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97244431"/>
        <w:docPartObj>
          <w:docPartGallery w:val="Cover Pages"/>
          <w:docPartUnique/>
        </w:docPartObj>
      </w:sdtPr>
      <w:sdtEndPr>
        <w:rPr>
          <w:rFonts w:cstheme="minorHAnsi"/>
        </w:rPr>
      </w:sdtEndPr>
      <w:sdtContent>
        <w:p w14:paraId="7051524B" w14:textId="77777777" w:rsidR="00666505" w:rsidRDefault="00C46C7C">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E2C3D" w14:paraId="435BC853" w14:textId="77777777" w:rsidTr="007D67D8">
            <w:trPr>
              <w:trHeight w:val="1290"/>
              <w:jc w:val="center"/>
            </w:trPr>
            <w:tc>
              <w:tcPr>
                <w:tcW w:w="1560" w:type="dxa"/>
                <w:tcBorders>
                  <w:bottom w:val="single" w:sz="24" w:space="0" w:color="215868" w:themeColor="accent5" w:themeShade="80"/>
                </w:tcBorders>
              </w:tcPr>
              <w:p w14:paraId="7ACEFDB4" w14:textId="77777777" w:rsidR="00AC2F3E" w:rsidRDefault="00EF4B03" w:rsidP="00AC2F3E">
                <w:pPr>
                  <w:pStyle w:val="NoSpacing"/>
                  <w:spacing w:before="120" w:after="120"/>
                </w:pPr>
                <w:r w:rsidRPr="00782DFD">
                  <w:rPr>
                    <w:rFonts w:cstheme="minorHAnsi"/>
                    <w:b/>
                    <w:noProof/>
                    <w:lang w:val="en-GB" w:eastAsia="en-GB"/>
                  </w:rPr>
                  <w:drawing>
                    <wp:inline distT="0" distB="0" distL="0" distR="0" wp14:anchorId="3938DF3E" wp14:editId="55D90D36">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71E7E955" w14:textId="77777777" w:rsidR="00AC2F3E" w:rsidRDefault="006F0375" w:rsidP="00AC2F3E">
                <w:pPr>
                  <w:pStyle w:val="NoSpacing"/>
                  <w:jc w:val="center"/>
                  <w:rPr>
                    <w:lang w:eastAsia="zh-CN"/>
                  </w:rPr>
                </w:pPr>
                <w:sdt>
                  <w:sdtPr>
                    <w:rPr>
                      <w:rFonts w:eastAsiaTheme="majorEastAsia" w:cstheme="minorHAnsi"/>
                      <w:sz w:val="48"/>
                      <w:szCs w:val="48"/>
                      <w:lang w:eastAsia="zh-CN"/>
                    </w:rPr>
                    <w:alias w:val="Title"/>
                    <w:id w:val="13553149"/>
                    <w:dataBinding w:prefixMappings="xmlns:ns0='http://schemas.openxmlformats.org/package/2006/metadata/core-properties' xmlns:ns1='http://purl.org/dc/elements/1.1/'" w:xpath="/ns0:coreProperties[1]/ns1:title[1]" w:storeItemID="{6C3C8BC8-F283-45AE-878A-BAB7291924A1}"/>
                    <w:text/>
                  </w:sdtPr>
                  <w:sdtContent>
                    <w:r w:rsidR="00C40066" w:rsidRPr="00C40066">
                      <w:rPr>
                        <w:rFonts w:eastAsiaTheme="majorEastAsia" w:cstheme="minorHAnsi" w:hint="eastAsia"/>
                        <w:sz w:val="48"/>
                        <w:szCs w:val="48"/>
                        <w:lang w:eastAsia="zh-CN"/>
                      </w:rPr>
                      <w:t>环境和社会管理框架草案</w:t>
                    </w:r>
                    <w:r w:rsidR="00C40066" w:rsidRPr="00C40066">
                      <w:rPr>
                        <w:rFonts w:eastAsiaTheme="majorEastAsia" w:cstheme="minorHAnsi"/>
                        <w:sz w:val="48"/>
                        <w:szCs w:val="48"/>
                        <w:lang w:eastAsia="zh-CN"/>
                      </w:rPr>
                      <w:t>(ESMF)</w:t>
                    </w:r>
                  </w:sdtContent>
                </w:sdt>
              </w:p>
            </w:tc>
            <w:tc>
              <w:tcPr>
                <w:tcW w:w="239" w:type="dxa"/>
                <w:tcBorders>
                  <w:bottom w:val="single" w:sz="24" w:space="0" w:color="215868" w:themeColor="accent5" w:themeShade="80"/>
                </w:tcBorders>
              </w:tcPr>
              <w:p w14:paraId="68EF6753" w14:textId="77777777" w:rsidR="00AC2F3E" w:rsidRDefault="00AC2F3E" w:rsidP="00AC2F3E">
                <w:pPr>
                  <w:pStyle w:val="NoSpacing"/>
                  <w:spacing w:before="120" w:after="120"/>
                  <w:jc w:val="right"/>
                  <w:rPr>
                    <w:lang w:eastAsia="zh-CN"/>
                  </w:rPr>
                </w:pPr>
              </w:p>
            </w:tc>
          </w:tr>
        </w:tbl>
        <w:p w14:paraId="3320E495" w14:textId="77777777" w:rsidR="006D577C" w:rsidRPr="007D67D8" w:rsidRDefault="006D577C">
          <w:pPr>
            <w:rPr>
              <w:sz w:val="32"/>
              <w:szCs w:val="32"/>
              <w:lang w:eastAsia="zh-CN"/>
            </w:rPr>
          </w:pPr>
        </w:p>
        <w:p w14:paraId="0FEDE619" w14:textId="77777777" w:rsidR="00EF4B03" w:rsidRDefault="00EF4B03">
          <w:pPr>
            <w:rPr>
              <w:lang w:eastAsia="zh-C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347"/>
            <w:gridCol w:w="3423"/>
          </w:tblGrid>
          <w:tr w:rsidR="00A31320" w:rsidRPr="0003763F" w14:paraId="20DE5145" w14:textId="77777777" w:rsidTr="00E632E9">
            <w:trPr>
              <w:trHeight w:val="548"/>
            </w:trPr>
            <w:tc>
              <w:tcPr>
                <w:tcW w:w="9355" w:type="dxa"/>
                <w:gridSpan w:val="4"/>
                <w:shd w:val="clear" w:color="auto" w:fill="auto"/>
              </w:tcPr>
              <w:p w14:paraId="34A108E0" w14:textId="5E1D917A" w:rsidR="00A31320" w:rsidRPr="00BC149F" w:rsidRDefault="00A31320" w:rsidP="00A31320">
                <w:pPr>
                  <w:spacing w:after="240"/>
                  <w:jc w:val="left"/>
                  <w:rPr>
                    <w:rFonts w:cs="Arial"/>
                    <w:lang w:eastAsia="zh-CN"/>
                  </w:rPr>
                </w:pPr>
                <w:r>
                  <w:rPr>
                    <w:rFonts w:cs="Arial" w:hint="eastAsia"/>
                    <w:b/>
                    <w:lang w:eastAsia="zh-CN"/>
                  </w:rPr>
                  <w:t>项目名称</w:t>
                </w:r>
                <w:r w:rsidRPr="0003763F">
                  <w:rPr>
                    <w:rFonts w:cs="Arial"/>
                    <w:b/>
                    <w:lang w:eastAsia="zh-CN"/>
                  </w:rPr>
                  <w:t xml:space="preserve">: </w:t>
                </w:r>
                <w:r w:rsidRPr="00A7285C">
                  <w:rPr>
                    <w:rFonts w:cs="Arial"/>
                    <w:bCs/>
                    <w:lang w:eastAsia="zh-CN"/>
                  </w:rPr>
                  <w:t xml:space="preserve"> </w:t>
                </w:r>
                <w:r w:rsidRPr="00A7285C">
                  <w:rPr>
                    <w:rFonts w:cs="Arial" w:hint="eastAsia"/>
                    <w:bCs/>
                    <w:lang w:eastAsia="zh-CN"/>
                  </w:rPr>
                  <w:t>增强中国湿地保护地网络的管理，推动东亚—澳大利西亚迁飞路线（</w:t>
                </w:r>
                <w:r w:rsidRPr="00A7285C">
                  <w:rPr>
                    <w:rFonts w:cs="Arial" w:hint="eastAsia"/>
                    <w:bCs/>
                    <w:lang w:eastAsia="zh-CN"/>
                  </w:rPr>
                  <w:t>EAAF</w:t>
                </w:r>
                <w:r w:rsidRPr="00A7285C">
                  <w:rPr>
                    <w:rFonts w:cs="Arial" w:hint="eastAsia"/>
                    <w:bCs/>
                    <w:lang w:eastAsia="zh-CN"/>
                  </w:rPr>
                  <w:t>）迁徙水鸟的保护</w:t>
                </w:r>
              </w:p>
            </w:tc>
          </w:tr>
          <w:tr w:rsidR="00387EFA" w:rsidRPr="009E5D05" w14:paraId="675B8001" w14:textId="77777777" w:rsidTr="00E632E9">
            <w:trPr>
              <w:trHeight w:val="1007"/>
            </w:trPr>
            <w:tc>
              <w:tcPr>
                <w:tcW w:w="2509" w:type="dxa"/>
                <w:shd w:val="clear" w:color="auto" w:fill="auto"/>
              </w:tcPr>
              <w:p w14:paraId="0BE07A05" w14:textId="7F55AB2C" w:rsidR="00387EFA" w:rsidRPr="00BC149F" w:rsidRDefault="00387EFA" w:rsidP="00387EFA">
                <w:pPr>
                  <w:spacing w:after="240"/>
                  <w:jc w:val="left"/>
                  <w:rPr>
                    <w:rFonts w:cs="Arial"/>
                  </w:rPr>
                </w:pPr>
                <w:r>
                  <w:rPr>
                    <w:rFonts w:cs="Arial" w:hint="eastAsia"/>
                    <w:b/>
                    <w:lang w:eastAsia="zh-CN"/>
                  </w:rPr>
                  <w:t>国家：</w:t>
                </w:r>
                <w:r w:rsidRPr="00A7285C">
                  <w:rPr>
                    <w:rFonts w:cs="Arial" w:hint="eastAsia"/>
                    <w:bCs/>
                    <w:lang w:eastAsia="zh-CN"/>
                  </w:rPr>
                  <w:t>中国</w:t>
                </w:r>
              </w:p>
            </w:tc>
            <w:tc>
              <w:tcPr>
                <w:tcW w:w="3423" w:type="dxa"/>
                <w:gridSpan w:val="2"/>
                <w:shd w:val="clear" w:color="auto" w:fill="auto"/>
              </w:tcPr>
              <w:p w14:paraId="3DB5BCE7" w14:textId="5318D519" w:rsidR="00387EFA" w:rsidRPr="00BC149F" w:rsidRDefault="00387EFA" w:rsidP="00387EFA">
                <w:pPr>
                  <w:spacing w:after="0"/>
                  <w:jc w:val="left"/>
                  <w:rPr>
                    <w:rStyle w:val="Hyperlink"/>
                    <w:rFonts w:cs="Arial"/>
                    <w:i/>
                    <w:highlight w:val="yellow"/>
                    <w:lang w:eastAsia="zh-CN"/>
                  </w:rPr>
                </w:pPr>
                <w:r w:rsidRPr="00A7285C">
                  <w:rPr>
                    <w:rFonts w:cs="Arial" w:hint="eastAsia"/>
                    <w:b/>
                    <w:lang w:eastAsia="zh-CN"/>
                  </w:rPr>
                  <w:t>实施伙伴：</w:t>
                </w:r>
                <w:r w:rsidRPr="00A7285C">
                  <w:rPr>
                    <w:rFonts w:cs="Arial" w:hint="eastAsia"/>
                    <w:bCs/>
                    <w:lang w:eastAsia="zh-CN"/>
                  </w:rPr>
                  <w:t>国家林业和草原局</w:t>
                </w:r>
              </w:p>
            </w:tc>
            <w:tc>
              <w:tcPr>
                <w:tcW w:w="3423" w:type="dxa"/>
                <w:shd w:val="clear" w:color="auto" w:fill="auto"/>
              </w:tcPr>
              <w:p w14:paraId="001CAE68" w14:textId="5F56452B" w:rsidR="00387EFA" w:rsidRPr="00BC149F" w:rsidRDefault="00387EFA" w:rsidP="00387EFA">
                <w:pPr>
                  <w:spacing w:after="240"/>
                  <w:jc w:val="left"/>
                  <w:rPr>
                    <w:rFonts w:cs="Arial"/>
                  </w:rPr>
                </w:pPr>
                <w:r>
                  <w:rPr>
                    <w:rFonts w:cs="Arial" w:hint="eastAsia"/>
                    <w:b/>
                    <w:lang w:eastAsia="zh-CN"/>
                  </w:rPr>
                  <w:t>执行模式</w:t>
                </w:r>
                <w:r w:rsidRPr="008F17B9">
                  <w:rPr>
                    <w:rFonts w:cs="Arial"/>
                    <w:i/>
                  </w:rPr>
                  <w:t xml:space="preserve">: </w:t>
                </w:r>
                <w:r w:rsidRPr="00F46DEB">
                  <w:rPr>
                    <w:rFonts w:cs="Arial"/>
                    <w:iCs/>
                  </w:rPr>
                  <w:t>NIM</w:t>
                </w:r>
              </w:p>
            </w:tc>
          </w:tr>
          <w:tr w:rsidR="00387EFA" w:rsidRPr="0003763F" w14:paraId="74EB5115" w14:textId="77777777" w:rsidTr="00E632E9">
            <w:tc>
              <w:tcPr>
                <w:tcW w:w="9355" w:type="dxa"/>
                <w:gridSpan w:val="4"/>
                <w:shd w:val="clear" w:color="auto" w:fill="auto"/>
              </w:tcPr>
              <w:p w14:paraId="6C3609AA" w14:textId="77777777" w:rsidR="00387EFA" w:rsidRDefault="00387EFA" w:rsidP="00387EFA">
                <w:pPr>
                  <w:spacing w:after="240"/>
                  <w:jc w:val="left"/>
                  <w:rPr>
                    <w:rFonts w:cs="Arial"/>
                    <w:b/>
                    <w:iCs/>
                    <w:lang w:eastAsia="zh-CN"/>
                  </w:rPr>
                </w:pPr>
                <w:r w:rsidRPr="00A7285C">
                  <w:rPr>
                    <w:rFonts w:cs="Arial" w:hint="eastAsia"/>
                    <w:b/>
                    <w:iCs/>
                    <w:lang w:eastAsia="zh-CN"/>
                  </w:rPr>
                  <w:t>联合国发展援助框架</w:t>
                </w:r>
                <w:r w:rsidRPr="00A7285C">
                  <w:rPr>
                    <w:rFonts w:cs="Arial" w:hint="eastAsia"/>
                    <w:b/>
                    <w:iCs/>
                    <w:lang w:eastAsia="zh-CN"/>
                  </w:rPr>
                  <w:t>/</w:t>
                </w:r>
                <w:r w:rsidRPr="00A7285C">
                  <w:rPr>
                    <w:rFonts w:cs="Arial" w:hint="eastAsia"/>
                    <w:b/>
                    <w:iCs/>
                    <w:lang w:eastAsia="zh-CN"/>
                  </w:rPr>
                  <w:t>国家项目成果：</w:t>
                </w:r>
              </w:p>
              <w:p w14:paraId="149D62FD" w14:textId="4E556966" w:rsidR="00387EFA" w:rsidRPr="00BC149F" w:rsidRDefault="00B33B07" w:rsidP="00387EFA">
                <w:pPr>
                  <w:spacing w:after="240"/>
                  <w:jc w:val="left"/>
                  <w:rPr>
                    <w:rFonts w:cs="Arial"/>
                    <w:b/>
                    <w:lang w:eastAsia="zh-CN"/>
                  </w:rPr>
                </w:pPr>
                <w:r>
                  <w:rPr>
                    <w:rFonts w:cs="Arial" w:hint="eastAsia"/>
                    <w:b/>
                    <w:iCs/>
                    <w:lang w:eastAsia="zh-CN"/>
                  </w:rPr>
                  <w:t>优先领域：</w:t>
                </w:r>
                <w:r>
                  <w:rPr>
                    <w:rFonts w:cs="Arial" w:hint="eastAsia"/>
                    <w:bCs/>
                    <w:iCs/>
                    <w:lang w:eastAsia="zh-CN"/>
                  </w:rPr>
                  <w:t>改善和可持续的环境；</w:t>
                </w:r>
                <w:r w:rsidR="00387EFA" w:rsidRPr="00B33B07">
                  <w:rPr>
                    <w:rFonts w:cs="Arial" w:hint="eastAsia"/>
                    <w:b/>
                    <w:iCs/>
                    <w:lang w:eastAsia="zh-CN"/>
                  </w:rPr>
                  <w:t>成果</w:t>
                </w:r>
                <w:r w:rsidR="00387EFA" w:rsidRPr="00B33B07">
                  <w:rPr>
                    <w:rFonts w:cs="Arial" w:hint="eastAsia"/>
                    <w:b/>
                    <w:iCs/>
                    <w:lang w:eastAsia="zh-CN"/>
                  </w:rPr>
                  <w:t>2</w:t>
                </w:r>
                <w:r w:rsidR="00387EFA" w:rsidRPr="00A7285C">
                  <w:rPr>
                    <w:rFonts w:cs="Arial" w:hint="eastAsia"/>
                    <w:bCs/>
                    <w:iCs/>
                    <w:lang w:eastAsia="zh-CN"/>
                  </w:rPr>
                  <w:t>：环境保护改善及可持续绿色增长使更多人享受更清洁、更健康和更安全的环境</w:t>
                </w:r>
              </w:p>
            </w:tc>
          </w:tr>
          <w:tr w:rsidR="00387EFA" w:rsidRPr="0003763F" w14:paraId="27D75D11" w14:textId="77777777" w:rsidTr="00E632E9">
            <w:trPr>
              <w:trHeight w:val="611"/>
            </w:trPr>
            <w:tc>
              <w:tcPr>
                <w:tcW w:w="4585" w:type="dxa"/>
                <w:gridSpan w:val="2"/>
                <w:shd w:val="clear" w:color="auto" w:fill="auto"/>
              </w:tcPr>
              <w:p w14:paraId="4C9C012D" w14:textId="64E2C37C" w:rsidR="00387EFA" w:rsidRPr="00F46DEB" w:rsidRDefault="00387EFA" w:rsidP="00387EFA">
                <w:pPr>
                  <w:spacing w:after="240"/>
                  <w:jc w:val="left"/>
                  <w:rPr>
                    <w:rFonts w:cs="Arial"/>
                    <w:bCs/>
                    <w:lang w:eastAsia="zh-CN"/>
                  </w:rPr>
                </w:pPr>
                <w:r>
                  <w:rPr>
                    <w:rFonts w:cs="Arial" w:hint="eastAsia"/>
                    <w:b/>
                    <w:lang w:eastAsia="zh-CN"/>
                  </w:rPr>
                  <w:t>联合国开发计划署社会和环境筛查类别：</w:t>
                </w:r>
                <w:r w:rsidRPr="00B33B07">
                  <w:rPr>
                    <w:rFonts w:cs="Arial" w:hint="eastAsia"/>
                    <w:bCs/>
                    <w:lang w:eastAsia="zh-CN"/>
                  </w:rPr>
                  <w:t>中</w:t>
                </w:r>
              </w:p>
            </w:tc>
            <w:tc>
              <w:tcPr>
                <w:tcW w:w="4770" w:type="dxa"/>
                <w:gridSpan w:val="2"/>
                <w:shd w:val="clear" w:color="auto" w:fill="auto"/>
              </w:tcPr>
              <w:p w14:paraId="6D4C6BFB" w14:textId="6B1ACEA3" w:rsidR="00387EFA" w:rsidRPr="00F46DEB" w:rsidRDefault="00387EFA" w:rsidP="00387EFA">
                <w:pPr>
                  <w:spacing w:after="240"/>
                  <w:jc w:val="left"/>
                  <w:rPr>
                    <w:bCs/>
                    <w:i/>
                    <w:lang w:eastAsia="zh-CN"/>
                  </w:rPr>
                </w:pPr>
                <w:r>
                  <w:rPr>
                    <w:rFonts w:hint="eastAsia"/>
                    <w:b/>
                    <w:iCs/>
                    <w:lang w:eastAsia="zh-CN"/>
                  </w:rPr>
                  <w:t>联合国开发计划署性别标识：</w:t>
                </w:r>
                <w:r>
                  <w:rPr>
                    <w:bCs/>
                    <w:i/>
                    <w:lang w:eastAsia="zh-CN"/>
                  </w:rPr>
                  <w:t>GEN2</w:t>
                </w:r>
              </w:p>
            </w:tc>
          </w:tr>
          <w:tr w:rsidR="00387EFA" w:rsidRPr="0003763F" w14:paraId="2BD476AB" w14:textId="77777777" w:rsidTr="00E632E9">
            <w:tc>
              <w:tcPr>
                <w:tcW w:w="4585" w:type="dxa"/>
                <w:gridSpan w:val="2"/>
                <w:shd w:val="clear" w:color="auto" w:fill="auto"/>
              </w:tcPr>
              <w:p w14:paraId="0C1A29C6" w14:textId="16D4D659" w:rsidR="00387EFA" w:rsidRPr="00FF4750" w:rsidRDefault="00387EFA" w:rsidP="00387EFA">
                <w:pPr>
                  <w:spacing w:after="240"/>
                  <w:jc w:val="left"/>
                  <w:rPr>
                    <w:rFonts w:cs="Arial"/>
                    <w:lang w:eastAsia="zh-CN"/>
                  </w:rPr>
                </w:pPr>
                <w:r w:rsidRPr="00FF4750">
                  <w:rPr>
                    <w:rFonts w:cs="Arial"/>
                    <w:b/>
                  </w:rPr>
                  <w:t xml:space="preserve">Atlas </w:t>
                </w:r>
                <w:r w:rsidRPr="00FF4750">
                  <w:rPr>
                    <w:rFonts w:cs="Arial"/>
                    <w:b/>
                    <w:lang w:eastAsia="zh-CN"/>
                  </w:rPr>
                  <w:t xml:space="preserve">Award </w:t>
                </w:r>
                <w:r w:rsidRPr="00FF4750">
                  <w:rPr>
                    <w:rFonts w:cs="Arial" w:hint="eastAsia"/>
                    <w:b/>
                    <w:lang w:eastAsia="zh-CN"/>
                  </w:rPr>
                  <w:t>编号</w:t>
                </w:r>
                <w:r w:rsidRPr="00FF4750">
                  <w:rPr>
                    <w:rFonts w:cs="Arial"/>
                    <w:b/>
                  </w:rPr>
                  <w:t xml:space="preserve">:  </w:t>
                </w:r>
                <w:r w:rsidRPr="00FF4750">
                  <w:rPr>
                    <w:rFonts w:cs="Arial" w:hint="eastAsia"/>
                    <w:i/>
                    <w:lang w:eastAsia="zh-CN"/>
                  </w:rPr>
                  <w:t>00096248</w:t>
                </w:r>
              </w:p>
            </w:tc>
            <w:tc>
              <w:tcPr>
                <w:tcW w:w="4770" w:type="dxa"/>
                <w:gridSpan w:val="2"/>
                <w:shd w:val="clear" w:color="auto" w:fill="auto"/>
              </w:tcPr>
              <w:p w14:paraId="62C1472D" w14:textId="0DF974DE" w:rsidR="00387EFA" w:rsidRPr="00FF4750" w:rsidRDefault="00387EFA" w:rsidP="00387EFA">
                <w:pPr>
                  <w:spacing w:after="0"/>
                  <w:jc w:val="left"/>
                  <w:rPr>
                    <w:rFonts w:cs="Arial"/>
                  </w:rPr>
                </w:pPr>
                <w:r w:rsidRPr="00FF4750">
                  <w:rPr>
                    <w:rFonts w:cs="Arial"/>
                    <w:b/>
                  </w:rPr>
                  <w:t xml:space="preserve">Atlas </w:t>
                </w:r>
                <w:r w:rsidRPr="00FF4750">
                  <w:rPr>
                    <w:rFonts w:cs="Arial" w:hint="eastAsia"/>
                    <w:b/>
                    <w:lang w:eastAsia="zh-CN"/>
                  </w:rPr>
                  <w:t>项目编号</w:t>
                </w:r>
                <w:r w:rsidRPr="00FF4750">
                  <w:rPr>
                    <w:rFonts w:cs="Arial"/>
                    <w:b/>
                  </w:rPr>
                  <w:t xml:space="preserve">:  </w:t>
                </w:r>
                <w:r w:rsidRPr="00FF4750">
                  <w:rPr>
                    <w:rFonts w:cs="Arial" w:hint="eastAsia"/>
                    <w:i/>
                    <w:lang w:eastAsia="zh-CN"/>
                  </w:rPr>
                  <w:t>00100224</w:t>
                </w:r>
              </w:p>
            </w:tc>
          </w:tr>
          <w:tr w:rsidR="00387EFA" w:rsidRPr="0003763F" w14:paraId="78E22041" w14:textId="77777777" w:rsidTr="00E632E9">
            <w:tc>
              <w:tcPr>
                <w:tcW w:w="4585" w:type="dxa"/>
                <w:gridSpan w:val="2"/>
                <w:shd w:val="clear" w:color="auto" w:fill="auto"/>
              </w:tcPr>
              <w:p w14:paraId="10D9587D" w14:textId="5DAD9F6B" w:rsidR="00387EFA" w:rsidRPr="00EC5451" w:rsidRDefault="00387EFA" w:rsidP="00387EFA">
                <w:pPr>
                  <w:spacing w:after="240"/>
                  <w:jc w:val="left"/>
                  <w:rPr>
                    <w:rFonts w:cs="Arial"/>
                  </w:rPr>
                </w:pPr>
                <w:r w:rsidRPr="0003763F">
                  <w:rPr>
                    <w:rFonts w:cs="Arial"/>
                    <w:b/>
                  </w:rPr>
                  <w:t xml:space="preserve">UNDP-GEF PIMS </w:t>
                </w:r>
                <w:r>
                  <w:rPr>
                    <w:rFonts w:cs="Arial" w:hint="eastAsia"/>
                    <w:b/>
                    <w:lang w:eastAsia="zh-CN"/>
                  </w:rPr>
                  <w:t>编号</w:t>
                </w:r>
                <w:r w:rsidRPr="0003763F">
                  <w:rPr>
                    <w:rFonts w:cs="Arial"/>
                    <w:b/>
                  </w:rPr>
                  <w:t xml:space="preserve">:  </w:t>
                </w:r>
                <w:r w:rsidRPr="00F46DEB">
                  <w:rPr>
                    <w:rFonts w:cs="Arial"/>
                    <w:bCs/>
                  </w:rPr>
                  <w:t>6110</w:t>
                </w:r>
              </w:p>
            </w:tc>
            <w:tc>
              <w:tcPr>
                <w:tcW w:w="4770" w:type="dxa"/>
                <w:gridSpan w:val="2"/>
                <w:shd w:val="clear" w:color="auto" w:fill="auto"/>
              </w:tcPr>
              <w:p w14:paraId="7D246921" w14:textId="073882B6" w:rsidR="00387EFA" w:rsidRPr="00EC5451" w:rsidRDefault="00387EFA" w:rsidP="00387EFA">
                <w:pPr>
                  <w:spacing w:after="240"/>
                  <w:jc w:val="left"/>
                  <w:rPr>
                    <w:rFonts w:cs="Arial"/>
                  </w:rPr>
                </w:pPr>
                <w:r w:rsidRPr="0003763F">
                  <w:rPr>
                    <w:rFonts w:cs="Arial"/>
                    <w:b/>
                  </w:rPr>
                  <w:t>GEF</w:t>
                </w:r>
                <w:r>
                  <w:rPr>
                    <w:rFonts w:cs="Arial"/>
                    <w:b/>
                  </w:rPr>
                  <w:t xml:space="preserve"> </w:t>
                </w:r>
                <w:r>
                  <w:rPr>
                    <w:rFonts w:cs="Arial" w:hint="eastAsia"/>
                    <w:b/>
                    <w:lang w:eastAsia="zh-CN"/>
                  </w:rPr>
                  <w:t>项目编号</w:t>
                </w:r>
                <w:r w:rsidRPr="0003763F">
                  <w:rPr>
                    <w:rFonts w:cs="Arial"/>
                    <w:b/>
                  </w:rPr>
                  <w:t>:</w:t>
                </w:r>
                <w:r w:rsidRPr="00F46DEB">
                  <w:rPr>
                    <w:rFonts w:cs="Arial"/>
                    <w:bCs/>
                  </w:rPr>
                  <w:t xml:space="preserve"> 10073</w:t>
                </w:r>
              </w:p>
            </w:tc>
          </w:tr>
          <w:tr w:rsidR="00387EFA" w:rsidRPr="0003763F" w14:paraId="0C4EFC32" w14:textId="77777777" w:rsidTr="00E632E9">
            <w:tc>
              <w:tcPr>
                <w:tcW w:w="9355" w:type="dxa"/>
                <w:gridSpan w:val="4"/>
                <w:shd w:val="clear" w:color="auto" w:fill="auto"/>
              </w:tcPr>
              <w:p w14:paraId="15FC54D4" w14:textId="77777777" w:rsidR="00387EFA" w:rsidRPr="00134780" w:rsidRDefault="00387EFA" w:rsidP="00387EFA">
                <w:pPr>
                  <w:spacing w:after="240"/>
                  <w:rPr>
                    <w:rFonts w:cs="Arial"/>
                    <w:bCs/>
                    <w:iCs/>
                  </w:rPr>
                </w:pPr>
              </w:p>
            </w:tc>
          </w:tr>
        </w:tbl>
        <w:p w14:paraId="4D2DBFF6" w14:textId="77777777" w:rsidR="00B0088E" w:rsidRPr="00B0088E" w:rsidRDefault="006F0375" w:rsidP="00B0088E">
          <w:pPr>
            <w:rPr>
              <w:rFonts w:eastAsiaTheme="majorEastAsia" w:cstheme="minorHAnsi"/>
              <w:color w:val="17365D" w:themeColor="text2" w:themeShade="BF"/>
              <w:spacing w:val="5"/>
              <w:kern w:val="28"/>
              <w:sz w:val="52"/>
              <w:szCs w:val="52"/>
            </w:rPr>
            <w:sectPr w:rsidR="00B0088E" w:rsidRPr="00B0088E" w:rsidSect="000603CE">
              <w:headerReference w:type="default" r:id="rId9"/>
              <w:footerReference w:type="default" r:id="rId10"/>
              <w:pgSz w:w="11907" w:h="16839" w:code="9"/>
              <w:pgMar w:top="1440" w:right="1440" w:bottom="1440" w:left="1440" w:header="432" w:footer="432" w:gutter="0"/>
              <w:pgNumType w:start="0"/>
              <w:cols w:space="720"/>
              <w:titlePg/>
              <w:docGrid w:linePitch="360"/>
            </w:sectPr>
          </w:pPr>
        </w:p>
      </w:sdtContent>
    </w:sdt>
    <w:sdt>
      <w:sdtPr>
        <w:rPr>
          <w:rFonts w:asciiTheme="minorHAnsi" w:eastAsiaTheme="minorHAnsi" w:hAnsiTheme="minorHAnsi" w:cstheme="minorBidi"/>
          <w:b w:val="0"/>
          <w:bCs w:val="0"/>
          <w:color w:val="auto"/>
          <w:sz w:val="22"/>
          <w:szCs w:val="22"/>
          <w:lang w:eastAsia="en-US"/>
        </w:rPr>
        <w:id w:val="-1723214887"/>
        <w:docPartObj>
          <w:docPartGallery w:val="Table of Contents"/>
          <w:docPartUnique/>
        </w:docPartObj>
      </w:sdtPr>
      <w:sdtEndPr>
        <w:rPr>
          <w:rFonts w:eastAsiaTheme="minorEastAsia"/>
          <w:noProof/>
          <w:sz w:val="20"/>
        </w:rPr>
      </w:sdtEndPr>
      <w:sdtContent>
        <w:p w14:paraId="6F2A2A3D" w14:textId="3F306F31" w:rsidR="00B20DCD" w:rsidRPr="00B20DCD" w:rsidRDefault="000A1039" w:rsidP="00B20DCD">
          <w:pPr>
            <w:pStyle w:val="TOCHeading"/>
            <w:spacing w:before="0" w:line="240" w:lineRule="auto"/>
            <w:rPr>
              <w:rStyle w:val="Emphasis"/>
            </w:rPr>
          </w:pPr>
          <w:r>
            <w:rPr>
              <w:rStyle w:val="Emphasis"/>
              <w:rFonts w:hint="eastAsia"/>
              <w:lang w:eastAsia="zh-CN"/>
            </w:rPr>
            <w:t>目录</w:t>
          </w:r>
        </w:p>
        <w:p w14:paraId="0E801882" w14:textId="4BC8F65B" w:rsidR="006F0375" w:rsidRDefault="00440C68">
          <w:pPr>
            <w:pStyle w:val="TOC1"/>
            <w:rPr>
              <w:noProof/>
              <w:sz w:val="22"/>
              <w:lang w:val="en-US" w:eastAsia="zh-CN"/>
            </w:rPr>
          </w:pPr>
          <w:r w:rsidRPr="00CB6881">
            <w:rPr>
              <w:rStyle w:val="Emphasis"/>
              <w:rFonts w:cstheme="minorHAnsi"/>
            </w:rPr>
            <w:fldChar w:fldCharType="begin"/>
          </w:r>
          <w:r w:rsidR="00B20DCD" w:rsidRPr="00CB6881">
            <w:rPr>
              <w:rStyle w:val="Emphasis"/>
              <w:rFonts w:cstheme="minorHAnsi"/>
            </w:rPr>
            <w:instrText xml:space="preserve"> TOC \o "1-3" \h \z \u </w:instrText>
          </w:r>
          <w:r w:rsidRPr="00CB6881">
            <w:rPr>
              <w:rStyle w:val="Emphasis"/>
              <w:rFonts w:cstheme="minorHAnsi"/>
            </w:rPr>
            <w:fldChar w:fldCharType="separate"/>
          </w:r>
          <w:hyperlink w:anchor="_Toc38543093" w:history="1">
            <w:r w:rsidR="006F0375" w:rsidRPr="00616A84">
              <w:rPr>
                <w:rStyle w:val="Hyperlink"/>
                <w:rFonts w:hint="eastAsia"/>
                <w:noProof/>
                <w:lang w:eastAsia="zh-CN"/>
              </w:rPr>
              <w:t>执行摘要</w:t>
            </w:r>
            <w:r w:rsidR="006F0375">
              <w:rPr>
                <w:noProof/>
                <w:webHidden/>
              </w:rPr>
              <w:tab/>
            </w:r>
            <w:r w:rsidR="006F0375">
              <w:rPr>
                <w:noProof/>
                <w:webHidden/>
              </w:rPr>
              <w:fldChar w:fldCharType="begin"/>
            </w:r>
            <w:r w:rsidR="006F0375">
              <w:rPr>
                <w:noProof/>
                <w:webHidden/>
              </w:rPr>
              <w:instrText xml:space="preserve"> PAGEREF _Toc38543093 \h </w:instrText>
            </w:r>
            <w:r w:rsidR="006F0375">
              <w:rPr>
                <w:noProof/>
                <w:webHidden/>
              </w:rPr>
            </w:r>
            <w:r w:rsidR="006F0375">
              <w:rPr>
                <w:noProof/>
                <w:webHidden/>
              </w:rPr>
              <w:fldChar w:fldCharType="separate"/>
            </w:r>
            <w:r w:rsidR="006F0375">
              <w:rPr>
                <w:noProof/>
                <w:webHidden/>
              </w:rPr>
              <w:t>iii</w:t>
            </w:r>
            <w:r w:rsidR="006F0375">
              <w:rPr>
                <w:noProof/>
                <w:webHidden/>
              </w:rPr>
              <w:fldChar w:fldCharType="end"/>
            </w:r>
          </w:hyperlink>
        </w:p>
        <w:p w14:paraId="6338FBD5" w14:textId="4FD6E919" w:rsidR="006F0375" w:rsidRDefault="006F0375">
          <w:pPr>
            <w:pStyle w:val="TOC1"/>
            <w:rPr>
              <w:noProof/>
              <w:sz w:val="22"/>
              <w:lang w:val="en-US" w:eastAsia="zh-CN"/>
            </w:rPr>
          </w:pPr>
          <w:hyperlink w:anchor="_Toc38543094" w:history="1">
            <w:r w:rsidRPr="00616A84">
              <w:rPr>
                <w:rStyle w:val="Hyperlink"/>
                <w:rFonts w:hint="eastAsia"/>
                <w:noProof/>
              </w:rPr>
              <w:t>缩略语表</w:t>
            </w:r>
            <w:r>
              <w:rPr>
                <w:noProof/>
                <w:webHidden/>
              </w:rPr>
              <w:tab/>
            </w:r>
            <w:r>
              <w:rPr>
                <w:noProof/>
                <w:webHidden/>
              </w:rPr>
              <w:fldChar w:fldCharType="begin"/>
            </w:r>
            <w:r>
              <w:rPr>
                <w:noProof/>
                <w:webHidden/>
              </w:rPr>
              <w:instrText xml:space="preserve"> PAGEREF _Toc38543094 \h </w:instrText>
            </w:r>
            <w:r>
              <w:rPr>
                <w:noProof/>
                <w:webHidden/>
              </w:rPr>
            </w:r>
            <w:r>
              <w:rPr>
                <w:noProof/>
                <w:webHidden/>
              </w:rPr>
              <w:fldChar w:fldCharType="separate"/>
            </w:r>
            <w:r>
              <w:rPr>
                <w:noProof/>
                <w:webHidden/>
              </w:rPr>
              <w:t>iv</w:t>
            </w:r>
            <w:r>
              <w:rPr>
                <w:noProof/>
                <w:webHidden/>
              </w:rPr>
              <w:fldChar w:fldCharType="end"/>
            </w:r>
          </w:hyperlink>
        </w:p>
        <w:p w14:paraId="1C21F498" w14:textId="49F1F467" w:rsidR="006F0375" w:rsidRDefault="006F0375">
          <w:pPr>
            <w:pStyle w:val="TOC1"/>
            <w:tabs>
              <w:tab w:val="left" w:pos="440"/>
            </w:tabs>
            <w:rPr>
              <w:noProof/>
              <w:sz w:val="22"/>
              <w:lang w:val="en-US" w:eastAsia="zh-CN"/>
            </w:rPr>
          </w:pPr>
          <w:hyperlink w:anchor="_Toc38543095" w:history="1">
            <w:r w:rsidRPr="00616A84">
              <w:rPr>
                <w:rStyle w:val="Hyperlink"/>
                <w:noProof/>
              </w:rPr>
              <w:t>1</w:t>
            </w:r>
            <w:r>
              <w:rPr>
                <w:noProof/>
                <w:sz w:val="22"/>
                <w:lang w:val="en-US" w:eastAsia="zh-CN"/>
              </w:rPr>
              <w:tab/>
            </w:r>
            <w:r w:rsidRPr="00616A84">
              <w:rPr>
                <w:rStyle w:val="Hyperlink"/>
                <w:rFonts w:hint="eastAsia"/>
                <w:noProof/>
                <w:lang w:eastAsia="zh-CN"/>
              </w:rPr>
              <w:t>前言</w:t>
            </w:r>
            <w:r>
              <w:rPr>
                <w:noProof/>
                <w:webHidden/>
              </w:rPr>
              <w:tab/>
            </w:r>
            <w:r>
              <w:rPr>
                <w:noProof/>
                <w:webHidden/>
              </w:rPr>
              <w:fldChar w:fldCharType="begin"/>
            </w:r>
            <w:r>
              <w:rPr>
                <w:noProof/>
                <w:webHidden/>
              </w:rPr>
              <w:instrText xml:space="preserve"> PAGEREF _Toc38543095 \h </w:instrText>
            </w:r>
            <w:r>
              <w:rPr>
                <w:noProof/>
                <w:webHidden/>
              </w:rPr>
            </w:r>
            <w:r>
              <w:rPr>
                <w:noProof/>
                <w:webHidden/>
              </w:rPr>
              <w:fldChar w:fldCharType="separate"/>
            </w:r>
            <w:r>
              <w:rPr>
                <w:noProof/>
                <w:webHidden/>
              </w:rPr>
              <w:t>1</w:t>
            </w:r>
            <w:r>
              <w:rPr>
                <w:noProof/>
                <w:webHidden/>
              </w:rPr>
              <w:fldChar w:fldCharType="end"/>
            </w:r>
          </w:hyperlink>
        </w:p>
        <w:p w14:paraId="5DB1395E" w14:textId="7CC12E30" w:rsidR="006F0375" w:rsidRDefault="006F0375">
          <w:pPr>
            <w:pStyle w:val="TOC2"/>
            <w:tabs>
              <w:tab w:val="left" w:pos="800"/>
              <w:tab w:val="right" w:leader="dot" w:pos="9017"/>
            </w:tabs>
            <w:rPr>
              <w:noProof/>
              <w:sz w:val="22"/>
              <w:lang w:val="en-US" w:eastAsia="zh-CN"/>
            </w:rPr>
          </w:pPr>
          <w:hyperlink w:anchor="_Toc38543096" w:history="1">
            <w:r w:rsidRPr="00616A84">
              <w:rPr>
                <w:rStyle w:val="Hyperlink"/>
                <w:noProof/>
              </w:rPr>
              <w:t>1.1</w:t>
            </w:r>
            <w:r>
              <w:rPr>
                <w:noProof/>
                <w:sz w:val="22"/>
                <w:lang w:val="en-US" w:eastAsia="zh-CN"/>
              </w:rPr>
              <w:tab/>
            </w:r>
            <w:r w:rsidRPr="00616A84">
              <w:rPr>
                <w:rStyle w:val="Hyperlink"/>
                <w:rFonts w:hint="eastAsia"/>
                <w:noProof/>
                <w:lang w:eastAsia="zh-CN"/>
              </w:rPr>
              <w:t>项目描述</w:t>
            </w:r>
            <w:r>
              <w:rPr>
                <w:noProof/>
                <w:webHidden/>
              </w:rPr>
              <w:tab/>
            </w:r>
            <w:r>
              <w:rPr>
                <w:noProof/>
                <w:webHidden/>
              </w:rPr>
              <w:fldChar w:fldCharType="begin"/>
            </w:r>
            <w:r>
              <w:rPr>
                <w:noProof/>
                <w:webHidden/>
              </w:rPr>
              <w:instrText xml:space="preserve"> PAGEREF _Toc38543096 \h </w:instrText>
            </w:r>
            <w:r>
              <w:rPr>
                <w:noProof/>
                <w:webHidden/>
              </w:rPr>
            </w:r>
            <w:r>
              <w:rPr>
                <w:noProof/>
                <w:webHidden/>
              </w:rPr>
              <w:fldChar w:fldCharType="separate"/>
            </w:r>
            <w:r>
              <w:rPr>
                <w:noProof/>
                <w:webHidden/>
              </w:rPr>
              <w:t>1</w:t>
            </w:r>
            <w:r>
              <w:rPr>
                <w:noProof/>
                <w:webHidden/>
              </w:rPr>
              <w:fldChar w:fldCharType="end"/>
            </w:r>
          </w:hyperlink>
        </w:p>
        <w:p w14:paraId="72F2B64B" w14:textId="477C3C58" w:rsidR="006F0375" w:rsidRDefault="006F0375">
          <w:pPr>
            <w:pStyle w:val="TOC2"/>
            <w:tabs>
              <w:tab w:val="left" w:pos="800"/>
              <w:tab w:val="right" w:leader="dot" w:pos="9017"/>
            </w:tabs>
            <w:rPr>
              <w:noProof/>
              <w:sz w:val="22"/>
              <w:lang w:val="en-US" w:eastAsia="zh-CN"/>
            </w:rPr>
          </w:pPr>
          <w:hyperlink w:anchor="_Toc38543097" w:history="1">
            <w:r w:rsidRPr="00616A84">
              <w:rPr>
                <w:rStyle w:val="Hyperlink"/>
                <w:noProof/>
              </w:rPr>
              <w:t>1.2</w:t>
            </w:r>
            <w:r>
              <w:rPr>
                <w:noProof/>
                <w:sz w:val="22"/>
                <w:lang w:val="en-US" w:eastAsia="zh-CN"/>
              </w:rPr>
              <w:tab/>
            </w:r>
            <w:r w:rsidRPr="00616A84">
              <w:rPr>
                <w:rStyle w:val="Hyperlink"/>
                <w:rFonts w:hint="eastAsia"/>
                <w:noProof/>
                <w:lang w:eastAsia="zh-CN"/>
              </w:rPr>
              <w:t>该框架的目的和范围</w:t>
            </w:r>
            <w:r>
              <w:rPr>
                <w:noProof/>
                <w:webHidden/>
              </w:rPr>
              <w:tab/>
            </w:r>
            <w:r>
              <w:rPr>
                <w:noProof/>
                <w:webHidden/>
              </w:rPr>
              <w:fldChar w:fldCharType="begin"/>
            </w:r>
            <w:r>
              <w:rPr>
                <w:noProof/>
                <w:webHidden/>
              </w:rPr>
              <w:instrText xml:space="preserve"> PAGEREF _Toc38543097 \h </w:instrText>
            </w:r>
            <w:r>
              <w:rPr>
                <w:noProof/>
                <w:webHidden/>
              </w:rPr>
            </w:r>
            <w:r>
              <w:rPr>
                <w:noProof/>
                <w:webHidden/>
              </w:rPr>
              <w:fldChar w:fldCharType="separate"/>
            </w:r>
            <w:r>
              <w:rPr>
                <w:noProof/>
                <w:webHidden/>
              </w:rPr>
              <w:t>1</w:t>
            </w:r>
            <w:r>
              <w:rPr>
                <w:noProof/>
                <w:webHidden/>
              </w:rPr>
              <w:fldChar w:fldCharType="end"/>
            </w:r>
          </w:hyperlink>
        </w:p>
        <w:p w14:paraId="644851B5" w14:textId="5D3ED5B2" w:rsidR="006F0375" w:rsidRDefault="006F0375">
          <w:pPr>
            <w:pStyle w:val="TOC2"/>
            <w:tabs>
              <w:tab w:val="left" w:pos="800"/>
              <w:tab w:val="right" w:leader="dot" w:pos="9017"/>
            </w:tabs>
            <w:rPr>
              <w:noProof/>
              <w:sz w:val="22"/>
              <w:lang w:val="en-US" w:eastAsia="zh-CN"/>
            </w:rPr>
          </w:pPr>
          <w:hyperlink w:anchor="_Toc38543098" w:history="1">
            <w:r w:rsidRPr="00616A84">
              <w:rPr>
                <w:rStyle w:val="Hyperlink"/>
                <w:noProof/>
              </w:rPr>
              <w:t>1.3</w:t>
            </w:r>
            <w:r>
              <w:rPr>
                <w:noProof/>
                <w:sz w:val="22"/>
                <w:lang w:val="en-US" w:eastAsia="zh-CN"/>
              </w:rPr>
              <w:tab/>
            </w:r>
            <w:r w:rsidRPr="00616A84">
              <w:rPr>
                <w:rStyle w:val="Hyperlink"/>
                <w:rFonts w:hint="eastAsia"/>
                <w:noProof/>
                <w:lang w:eastAsia="zh-CN"/>
              </w:rPr>
              <w:t>潜在社会和环境影响</w:t>
            </w:r>
            <w:r>
              <w:rPr>
                <w:noProof/>
                <w:webHidden/>
              </w:rPr>
              <w:tab/>
            </w:r>
            <w:r>
              <w:rPr>
                <w:noProof/>
                <w:webHidden/>
              </w:rPr>
              <w:fldChar w:fldCharType="begin"/>
            </w:r>
            <w:r>
              <w:rPr>
                <w:noProof/>
                <w:webHidden/>
              </w:rPr>
              <w:instrText xml:space="preserve"> PAGEREF _Toc38543098 \h </w:instrText>
            </w:r>
            <w:r>
              <w:rPr>
                <w:noProof/>
                <w:webHidden/>
              </w:rPr>
            </w:r>
            <w:r>
              <w:rPr>
                <w:noProof/>
                <w:webHidden/>
              </w:rPr>
              <w:fldChar w:fldCharType="separate"/>
            </w:r>
            <w:r>
              <w:rPr>
                <w:noProof/>
                <w:webHidden/>
              </w:rPr>
              <w:t>2</w:t>
            </w:r>
            <w:r>
              <w:rPr>
                <w:noProof/>
                <w:webHidden/>
              </w:rPr>
              <w:fldChar w:fldCharType="end"/>
            </w:r>
          </w:hyperlink>
        </w:p>
        <w:p w14:paraId="45736D56" w14:textId="078C7F4D" w:rsidR="006F0375" w:rsidRDefault="006F0375">
          <w:pPr>
            <w:pStyle w:val="TOC1"/>
            <w:tabs>
              <w:tab w:val="left" w:pos="440"/>
            </w:tabs>
            <w:rPr>
              <w:noProof/>
              <w:sz w:val="22"/>
              <w:lang w:val="en-US" w:eastAsia="zh-CN"/>
            </w:rPr>
          </w:pPr>
          <w:hyperlink w:anchor="_Toc38543099" w:history="1">
            <w:r w:rsidRPr="00616A84">
              <w:rPr>
                <w:rStyle w:val="Hyperlink"/>
                <w:noProof/>
                <w:lang w:eastAsia="zh-CN"/>
              </w:rPr>
              <w:t>2</w:t>
            </w:r>
            <w:r>
              <w:rPr>
                <w:noProof/>
                <w:sz w:val="22"/>
                <w:lang w:val="en-US" w:eastAsia="zh-CN"/>
              </w:rPr>
              <w:tab/>
            </w:r>
            <w:r w:rsidRPr="00616A84">
              <w:rPr>
                <w:rStyle w:val="Hyperlink"/>
                <w:rFonts w:hint="eastAsia"/>
                <w:noProof/>
                <w:lang w:eastAsia="zh-CN"/>
              </w:rPr>
              <w:t>环境和社会方面的法规和机构框架</w:t>
            </w:r>
            <w:r>
              <w:rPr>
                <w:noProof/>
                <w:webHidden/>
              </w:rPr>
              <w:tab/>
            </w:r>
            <w:r>
              <w:rPr>
                <w:noProof/>
                <w:webHidden/>
              </w:rPr>
              <w:fldChar w:fldCharType="begin"/>
            </w:r>
            <w:r>
              <w:rPr>
                <w:noProof/>
                <w:webHidden/>
              </w:rPr>
              <w:instrText xml:space="preserve"> PAGEREF _Toc38543099 \h </w:instrText>
            </w:r>
            <w:r>
              <w:rPr>
                <w:noProof/>
                <w:webHidden/>
              </w:rPr>
            </w:r>
            <w:r>
              <w:rPr>
                <w:noProof/>
                <w:webHidden/>
              </w:rPr>
              <w:fldChar w:fldCharType="separate"/>
            </w:r>
            <w:r>
              <w:rPr>
                <w:noProof/>
                <w:webHidden/>
              </w:rPr>
              <w:t>4</w:t>
            </w:r>
            <w:r>
              <w:rPr>
                <w:noProof/>
                <w:webHidden/>
              </w:rPr>
              <w:fldChar w:fldCharType="end"/>
            </w:r>
          </w:hyperlink>
        </w:p>
        <w:p w14:paraId="78365B40" w14:textId="2F6FB7DB" w:rsidR="006F0375" w:rsidRDefault="006F0375">
          <w:pPr>
            <w:pStyle w:val="TOC2"/>
            <w:tabs>
              <w:tab w:val="left" w:pos="800"/>
              <w:tab w:val="right" w:leader="dot" w:pos="9017"/>
            </w:tabs>
            <w:rPr>
              <w:noProof/>
              <w:sz w:val="22"/>
              <w:lang w:val="en-US" w:eastAsia="zh-CN"/>
            </w:rPr>
          </w:pPr>
          <w:hyperlink w:anchor="_Toc38543100" w:history="1">
            <w:r w:rsidRPr="00616A84">
              <w:rPr>
                <w:rStyle w:val="Hyperlink"/>
                <w:noProof/>
                <w:lang w:eastAsia="zh-CN"/>
              </w:rPr>
              <w:t>2.1</w:t>
            </w:r>
            <w:r>
              <w:rPr>
                <w:noProof/>
                <w:sz w:val="22"/>
                <w:lang w:val="en-US" w:eastAsia="zh-CN"/>
              </w:rPr>
              <w:tab/>
            </w:r>
            <w:r w:rsidRPr="00616A84">
              <w:rPr>
                <w:rStyle w:val="Hyperlink"/>
                <w:rFonts w:hint="eastAsia"/>
                <w:noProof/>
                <w:lang w:eastAsia="zh-CN"/>
              </w:rPr>
              <w:t>国家法律，政策和规章制度</w:t>
            </w:r>
            <w:r>
              <w:rPr>
                <w:noProof/>
                <w:webHidden/>
              </w:rPr>
              <w:tab/>
            </w:r>
            <w:r>
              <w:rPr>
                <w:noProof/>
                <w:webHidden/>
              </w:rPr>
              <w:fldChar w:fldCharType="begin"/>
            </w:r>
            <w:r>
              <w:rPr>
                <w:noProof/>
                <w:webHidden/>
              </w:rPr>
              <w:instrText xml:space="preserve"> PAGEREF _Toc38543100 \h </w:instrText>
            </w:r>
            <w:r>
              <w:rPr>
                <w:noProof/>
                <w:webHidden/>
              </w:rPr>
            </w:r>
            <w:r>
              <w:rPr>
                <w:noProof/>
                <w:webHidden/>
              </w:rPr>
              <w:fldChar w:fldCharType="separate"/>
            </w:r>
            <w:r>
              <w:rPr>
                <w:noProof/>
                <w:webHidden/>
              </w:rPr>
              <w:t>4</w:t>
            </w:r>
            <w:r>
              <w:rPr>
                <w:noProof/>
                <w:webHidden/>
              </w:rPr>
              <w:fldChar w:fldCharType="end"/>
            </w:r>
          </w:hyperlink>
        </w:p>
        <w:p w14:paraId="58578C60" w14:textId="6C903AD0" w:rsidR="006F0375" w:rsidRDefault="006F0375">
          <w:pPr>
            <w:pStyle w:val="TOC2"/>
            <w:tabs>
              <w:tab w:val="left" w:pos="800"/>
              <w:tab w:val="right" w:leader="dot" w:pos="9017"/>
            </w:tabs>
            <w:rPr>
              <w:noProof/>
              <w:sz w:val="22"/>
              <w:lang w:val="en-US" w:eastAsia="zh-CN"/>
            </w:rPr>
          </w:pPr>
          <w:hyperlink w:anchor="_Toc38543101" w:history="1">
            <w:r w:rsidRPr="00616A84">
              <w:rPr>
                <w:rStyle w:val="Hyperlink"/>
                <w:noProof/>
              </w:rPr>
              <w:t>2.2</w:t>
            </w:r>
            <w:r>
              <w:rPr>
                <w:noProof/>
                <w:sz w:val="22"/>
                <w:lang w:val="en-US" w:eastAsia="zh-CN"/>
              </w:rPr>
              <w:tab/>
            </w:r>
            <w:r w:rsidRPr="00616A84">
              <w:rPr>
                <w:rStyle w:val="Hyperlink"/>
                <w:rFonts w:hint="eastAsia"/>
                <w:noProof/>
                <w:lang w:eastAsia="zh-CN"/>
              </w:rPr>
              <w:t>国际协定和条约</w:t>
            </w:r>
            <w:r>
              <w:rPr>
                <w:noProof/>
                <w:webHidden/>
              </w:rPr>
              <w:tab/>
            </w:r>
            <w:r>
              <w:rPr>
                <w:noProof/>
                <w:webHidden/>
              </w:rPr>
              <w:fldChar w:fldCharType="begin"/>
            </w:r>
            <w:r>
              <w:rPr>
                <w:noProof/>
                <w:webHidden/>
              </w:rPr>
              <w:instrText xml:space="preserve"> PAGEREF _Toc38543101 \h </w:instrText>
            </w:r>
            <w:r>
              <w:rPr>
                <w:noProof/>
                <w:webHidden/>
              </w:rPr>
            </w:r>
            <w:r>
              <w:rPr>
                <w:noProof/>
                <w:webHidden/>
              </w:rPr>
              <w:fldChar w:fldCharType="separate"/>
            </w:r>
            <w:r>
              <w:rPr>
                <w:noProof/>
                <w:webHidden/>
              </w:rPr>
              <w:t>5</w:t>
            </w:r>
            <w:r>
              <w:rPr>
                <w:noProof/>
                <w:webHidden/>
              </w:rPr>
              <w:fldChar w:fldCharType="end"/>
            </w:r>
          </w:hyperlink>
        </w:p>
        <w:p w14:paraId="31B12EE5" w14:textId="10696076" w:rsidR="006F0375" w:rsidRDefault="006F0375">
          <w:pPr>
            <w:pStyle w:val="TOC2"/>
            <w:tabs>
              <w:tab w:val="left" w:pos="800"/>
              <w:tab w:val="right" w:leader="dot" w:pos="9017"/>
            </w:tabs>
            <w:rPr>
              <w:noProof/>
              <w:sz w:val="22"/>
              <w:lang w:val="en-US" w:eastAsia="zh-CN"/>
            </w:rPr>
          </w:pPr>
          <w:hyperlink w:anchor="_Toc38543102" w:history="1">
            <w:r w:rsidRPr="00616A84">
              <w:rPr>
                <w:rStyle w:val="Hyperlink"/>
                <w:noProof/>
                <w:lang w:eastAsia="zh-CN"/>
              </w:rPr>
              <w:t>2.3</w:t>
            </w:r>
            <w:r>
              <w:rPr>
                <w:noProof/>
                <w:sz w:val="22"/>
                <w:lang w:val="en-US" w:eastAsia="zh-CN"/>
              </w:rPr>
              <w:tab/>
            </w:r>
            <w:r w:rsidRPr="00616A84">
              <w:rPr>
                <w:rStyle w:val="Hyperlink"/>
                <w:rFonts w:hint="eastAsia"/>
                <w:noProof/>
                <w:lang w:eastAsia="zh-CN"/>
              </w:rPr>
              <w:t>联合国开发计划署的社会与环境标准</w:t>
            </w:r>
            <w:r>
              <w:rPr>
                <w:noProof/>
                <w:webHidden/>
              </w:rPr>
              <w:tab/>
            </w:r>
            <w:r>
              <w:rPr>
                <w:noProof/>
                <w:webHidden/>
              </w:rPr>
              <w:fldChar w:fldCharType="begin"/>
            </w:r>
            <w:r>
              <w:rPr>
                <w:noProof/>
                <w:webHidden/>
              </w:rPr>
              <w:instrText xml:space="preserve"> PAGEREF _Toc38543102 \h </w:instrText>
            </w:r>
            <w:r>
              <w:rPr>
                <w:noProof/>
                <w:webHidden/>
              </w:rPr>
            </w:r>
            <w:r>
              <w:rPr>
                <w:noProof/>
                <w:webHidden/>
              </w:rPr>
              <w:fldChar w:fldCharType="separate"/>
            </w:r>
            <w:r>
              <w:rPr>
                <w:noProof/>
                <w:webHidden/>
              </w:rPr>
              <w:t>5</w:t>
            </w:r>
            <w:r>
              <w:rPr>
                <w:noProof/>
                <w:webHidden/>
              </w:rPr>
              <w:fldChar w:fldCharType="end"/>
            </w:r>
          </w:hyperlink>
        </w:p>
        <w:p w14:paraId="7560CFDE" w14:textId="2E76E8C5" w:rsidR="006F0375" w:rsidRDefault="006F0375">
          <w:pPr>
            <w:pStyle w:val="TOC2"/>
            <w:tabs>
              <w:tab w:val="left" w:pos="800"/>
              <w:tab w:val="right" w:leader="dot" w:pos="9017"/>
            </w:tabs>
            <w:rPr>
              <w:noProof/>
              <w:sz w:val="22"/>
              <w:lang w:val="en-US" w:eastAsia="zh-CN"/>
            </w:rPr>
          </w:pPr>
          <w:hyperlink w:anchor="_Toc38543103" w:history="1">
            <w:r w:rsidRPr="00616A84">
              <w:rPr>
                <w:rStyle w:val="Hyperlink"/>
                <w:noProof/>
              </w:rPr>
              <w:t>2.4</w:t>
            </w:r>
            <w:r>
              <w:rPr>
                <w:noProof/>
                <w:sz w:val="22"/>
                <w:lang w:val="en-US" w:eastAsia="zh-CN"/>
              </w:rPr>
              <w:tab/>
            </w:r>
            <w:r w:rsidRPr="00616A84">
              <w:rPr>
                <w:rStyle w:val="Hyperlink"/>
                <w:rFonts w:hint="eastAsia"/>
                <w:noProof/>
              </w:rPr>
              <w:t>政策框架的差距</w:t>
            </w:r>
            <w:r>
              <w:rPr>
                <w:noProof/>
                <w:webHidden/>
              </w:rPr>
              <w:tab/>
            </w:r>
            <w:r>
              <w:rPr>
                <w:noProof/>
                <w:webHidden/>
              </w:rPr>
              <w:fldChar w:fldCharType="begin"/>
            </w:r>
            <w:r>
              <w:rPr>
                <w:noProof/>
                <w:webHidden/>
              </w:rPr>
              <w:instrText xml:space="preserve"> PAGEREF _Toc38543103 \h </w:instrText>
            </w:r>
            <w:r>
              <w:rPr>
                <w:noProof/>
                <w:webHidden/>
              </w:rPr>
            </w:r>
            <w:r>
              <w:rPr>
                <w:noProof/>
                <w:webHidden/>
              </w:rPr>
              <w:fldChar w:fldCharType="separate"/>
            </w:r>
            <w:r>
              <w:rPr>
                <w:noProof/>
                <w:webHidden/>
              </w:rPr>
              <w:t>7</w:t>
            </w:r>
            <w:r>
              <w:rPr>
                <w:noProof/>
                <w:webHidden/>
              </w:rPr>
              <w:fldChar w:fldCharType="end"/>
            </w:r>
          </w:hyperlink>
        </w:p>
        <w:p w14:paraId="1E137F32" w14:textId="4BEFF188" w:rsidR="006F0375" w:rsidRDefault="006F0375">
          <w:pPr>
            <w:pStyle w:val="TOC1"/>
            <w:tabs>
              <w:tab w:val="left" w:pos="440"/>
            </w:tabs>
            <w:rPr>
              <w:noProof/>
              <w:sz w:val="22"/>
              <w:lang w:val="en-US" w:eastAsia="zh-CN"/>
            </w:rPr>
          </w:pPr>
          <w:hyperlink w:anchor="_Toc38543104" w:history="1">
            <w:r w:rsidRPr="00616A84">
              <w:rPr>
                <w:rStyle w:val="Hyperlink"/>
                <w:noProof/>
                <w:lang w:eastAsia="zh-CN"/>
              </w:rPr>
              <w:t>3</w:t>
            </w:r>
            <w:r>
              <w:rPr>
                <w:noProof/>
                <w:sz w:val="22"/>
                <w:lang w:val="en-US" w:eastAsia="zh-CN"/>
              </w:rPr>
              <w:tab/>
            </w:r>
            <w:r w:rsidRPr="00616A84">
              <w:rPr>
                <w:rStyle w:val="Hyperlink"/>
                <w:rFonts w:hint="eastAsia"/>
                <w:noProof/>
                <w:lang w:eastAsia="zh-CN"/>
              </w:rPr>
              <w:t>社会与环境影响的审查、评估与管理步骤</w:t>
            </w:r>
            <w:r>
              <w:rPr>
                <w:noProof/>
                <w:webHidden/>
              </w:rPr>
              <w:tab/>
            </w:r>
            <w:r>
              <w:rPr>
                <w:noProof/>
                <w:webHidden/>
              </w:rPr>
              <w:fldChar w:fldCharType="begin"/>
            </w:r>
            <w:r>
              <w:rPr>
                <w:noProof/>
                <w:webHidden/>
              </w:rPr>
              <w:instrText xml:space="preserve"> PAGEREF _Toc38543104 \h </w:instrText>
            </w:r>
            <w:r>
              <w:rPr>
                <w:noProof/>
                <w:webHidden/>
              </w:rPr>
            </w:r>
            <w:r>
              <w:rPr>
                <w:noProof/>
                <w:webHidden/>
              </w:rPr>
              <w:fldChar w:fldCharType="separate"/>
            </w:r>
            <w:r>
              <w:rPr>
                <w:noProof/>
                <w:webHidden/>
              </w:rPr>
              <w:t>7</w:t>
            </w:r>
            <w:r>
              <w:rPr>
                <w:noProof/>
                <w:webHidden/>
              </w:rPr>
              <w:fldChar w:fldCharType="end"/>
            </w:r>
          </w:hyperlink>
        </w:p>
        <w:p w14:paraId="6D036B44" w14:textId="000B2265" w:rsidR="006F0375" w:rsidRDefault="006F0375">
          <w:pPr>
            <w:pStyle w:val="TOC2"/>
            <w:tabs>
              <w:tab w:val="left" w:pos="800"/>
              <w:tab w:val="right" w:leader="dot" w:pos="9017"/>
            </w:tabs>
            <w:rPr>
              <w:noProof/>
              <w:sz w:val="22"/>
              <w:lang w:val="en-US" w:eastAsia="zh-CN"/>
            </w:rPr>
          </w:pPr>
          <w:hyperlink w:anchor="_Toc38543105" w:history="1">
            <w:r w:rsidRPr="00616A84">
              <w:rPr>
                <w:rStyle w:val="Hyperlink"/>
                <w:noProof/>
              </w:rPr>
              <w:t>3.1</w:t>
            </w:r>
            <w:r>
              <w:rPr>
                <w:noProof/>
                <w:sz w:val="22"/>
                <w:lang w:val="en-US" w:eastAsia="zh-CN"/>
              </w:rPr>
              <w:tab/>
            </w:r>
            <w:r w:rsidRPr="00616A84">
              <w:rPr>
                <w:rStyle w:val="Hyperlink"/>
                <w:rFonts w:hint="eastAsia"/>
                <w:noProof/>
                <w:lang w:eastAsia="zh-CN"/>
              </w:rPr>
              <w:t>审查</w:t>
            </w:r>
            <w:r>
              <w:rPr>
                <w:noProof/>
                <w:webHidden/>
              </w:rPr>
              <w:tab/>
            </w:r>
            <w:r>
              <w:rPr>
                <w:noProof/>
                <w:webHidden/>
              </w:rPr>
              <w:fldChar w:fldCharType="begin"/>
            </w:r>
            <w:r>
              <w:rPr>
                <w:noProof/>
                <w:webHidden/>
              </w:rPr>
              <w:instrText xml:space="preserve"> PAGEREF _Toc38543105 \h </w:instrText>
            </w:r>
            <w:r>
              <w:rPr>
                <w:noProof/>
                <w:webHidden/>
              </w:rPr>
            </w:r>
            <w:r>
              <w:rPr>
                <w:noProof/>
                <w:webHidden/>
              </w:rPr>
              <w:fldChar w:fldCharType="separate"/>
            </w:r>
            <w:r>
              <w:rPr>
                <w:noProof/>
                <w:webHidden/>
              </w:rPr>
              <w:t>7</w:t>
            </w:r>
            <w:r>
              <w:rPr>
                <w:noProof/>
                <w:webHidden/>
              </w:rPr>
              <w:fldChar w:fldCharType="end"/>
            </w:r>
          </w:hyperlink>
        </w:p>
        <w:p w14:paraId="545C009E" w14:textId="79A0F07D" w:rsidR="006F0375" w:rsidRDefault="006F0375" w:rsidP="006F0375">
          <w:pPr>
            <w:pStyle w:val="TOC3"/>
            <w:tabs>
              <w:tab w:val="left" w:pos="1200"/>
              <w:tab w:val="right" w:leader="dot" w:pos="9017"/>
            </w:tabs>
            <w:rPr>
              <w:noProof/>
              <w:sz w:val="22"/>
              <w:lang w:val="en-US" w:eastAsia="zh-CN"/>
            </w:rPr>
          </w:pPr>
          <w:hyperlink w:anchor="_Toc38543106" w:history="1">
            <w:r w:rsidRPr="00616A84">
              <w:rPr>
                <w:rStyle w:val="Hyperlink"/>
                <w:noProof/>
              </w:rPr>
              <w:t>3.1.1</w:t>
            </w:r>
            <w:r>
              <w:rPr>
                <w:noProof/>
                <w:sz w:val="22"/>
                <w:lang w:val="en-US" w:eastAsia="zh-CN"/>
              </w:rPr>
              <w:tab/>
            </w:r>
            <w:r w:rsidRPr="00616A84">
              <w:rPr>
                <w:rStyle w:val="Hyperlink"/>
                <w:rFonts w:hint="eastAsia"/>
                <w:noProof/>
                <w:lang w:eastAsia="zh-CN"/>
              </w:rPr>
              <w:t>确定的潜在影响</w:t>
            </w:r>
            <w:r>
              <w:rPr>
                <w:noProof/>
                <w:webHidden/>
              </w:rPr>
              <w:tab/>
            </w:r>
            <w:r>
              <w:rPr>
                <w:noProof/>
                <w:webHidden/>
              </w:rPr>
              <w:fldChar w:fldCharType="begin"/>
            </w:r>
            <w:r>
              <w:rPr>
                <w:noProof/>
                <w:webHidden/>
              </w:rPr>
              <w:instrText xml:space="preserve"> PAGEREF _Toc38543106 \h </w:instrText>
            </w:r>
            <w:r>
              <w:rPr>
                <w:noProof/>
                <w:webHidden/>
              </w:rPr>
            </w:r>
            <w:r>
              <w:rPr>
                <w:noProof/>
                <w:webHidden/>
              </w:rPr>
              <w:fldChar w:fldCharType="separate"/>
            </w:r>
            <w:r>
              <w:rPr>
                <w:noProof/>
                <w:webHidden/>
              </w:rPr>
              <w:t>7</w:t>
            </w:r>
            <w:r>
              <w:rPr>
                <w:noProof/>
                <w:webHidden/>
              </w:rPr>
              <w:fldChar w:fldCharType="end"/>
            </w:r>
          </w:hyperlink>
        </w:p>
        <w:p w14:paraId="6890A009" w14:textId="1086EB78" w:rsidR="006F0375" w:rsidRDefault="006F0375">
          <w:pPr>
            <w:pStyle w:val="TOC3"/>
            <w:tabs>
              <w:tab w:val="left" w:pos="1200"/>
              <w:tab w:val="right" w:leader="dot" w:pos="9017"/>
            </w:tabs>
            <w:rPr>
              <w:noProof/>
              <w:sz w:val="22"/>
              <w:lang w:val="en-US" w:eastAsia="zh-CN"/>
            </w:rPr>
          </w:pPr>
          <w:hyperlink w:anchor="_Toc38543108" w:history="1">
            <w:r w:rsidRPr="00616A84">
              <w:rPr>
                <w:rStyle w:val="Hyperlink"/>
                <w:noProof/>
              </w:rPr>
              <w:t>3.1.2</w:t>
            </w:r>
            <w:r>
              <w:rPr>
                <w:noProof/>
                <w:sz w:val="22"/>
                <w:lang w:val="en-US" w:eastAsia="zh-CN"/>
              </w:rPr>
              <w:tab/>
            </w:r>
            <w:r w:rsidRPr="00616A84">
              <w:rPr>
                <w:rStyle w:val="Hyperlink"/>
                <w:rFonts w:hint="eastAsia"/>
                <w:noProof/>
                <w:lang w:eastAsia="zh-CN"/>
              </w:rPr>
              <w:t>新增保护区</w:t>
            </w:r>
            <w:r>
              <w:rPr>
                <w:noProof/>
                <w:webHidden/>
              </w:rPr>
              <w:tab/>
            </w:r>
            <w:r>
              <w:rPr>
                <w:noProof/>
                <w:webHidden/>
              </w:rPr>
              <w:fldChar w:fldCharType="begin"/>
            </w:r>
            <w:r>
              <w:rPr>
                <w:noProof/>
                <w:webHidden/>
              </w:rPr>
              <w:instrText xml:space="preserve"> PAGEREF _Toc38543108 \h </w:instrText>
            </w:r>
            <w:r>
              <w:rPr>
                <w:noProof/>
                <w:webHidden/>
              </w:rPr>
            </w:r>
            <w:r>
              <w:rPr>
                <w:noProof/>
                <w:webHidden/>
              </w:rPr>
              <w:fldChar w:fldCharType="separate"/>
            </w:r>
            <w:r>
              <w:rPr>
                <w:noProof/>
                <w:webHidden/>
              </w:rPr>
              <w:t>7</w:t>
            </w:r>
            <w:r>
              <w:rPr>
                <w:noProof/>
                <w:webHidden/>
              </w:rPr>
              <w:fldChar w:fldCharType="end"/>
            </w:r>
          </w:hyperlink>
        </w:p>
        <w:p w14:paraId="0F587607" w14:textId="5C40C4B2" w:rsidR="006F0375" w:rsidRDefault="006F0375">
          <w:pPr>
            <w:pStyle w:val="TOC3"/>
            <w:tabs>
              <w:tab w:val="left" w:pos="1200"/>
              <w:tab w:val="right" w:leader="dot" w:pos="9017"/>
            </w:tabs>
            <w:rPr>
              <w:noProof/>
              <w:sz w:val="22"/>
              <w:lang w:val="en-US" w:eastAsia="zh-CN"/>
            </w:rPr>
          </w:pPr>
          <w:hyperlink w:anchor="_Toc38543109" w:history="1">
            <w:r w:rsidRPr="00616A84">
              <w:rPr>
                <w:rStyle w:val="Hyperlink"/>
                <w:noProof/>
                <w:lang w:eastAsia="zh-CN"/>
              </w:rPr>
              <w:t>3.1.3</w:t>
            </w:r>
            <w:r>
              <w:rPr>
                <w:noProof/>
                <w:sz w:val="22"/>
                <w:lang w:val="en-US" w:eastAsia="zh-CN"/>
              </w:rPr>
              <w:tab/>
            </w:r>
            <w:r w:rsidRPr="00616A84">
              <w:rPr>
                <w:rStyle w:val="Hyperlink"/>
                <w:rFonts w:hint="eastAsia"/>
                <w:noProof/>
                <w:lang w:eastAsia="zh-CN"/>
              </w:rPr>
              <w:t>当前未明确的项目活动</w:t>
            </w:r>
            <w:r>
              <w:rPr>
                <w:noProof/>
                <w:webHidden/>
              </w:rPr>
              <w:tab/>
            </w:r>
            <w:r>
              <w:rPr>
                <w:noProof/>
                <w:webHidden/>
              </w:rPr>
              <w:fldChar w:fldCharType="begin"/>
            </w:r>
            <w:r>
              <w:rPr>
                <w:noProof/>
                <w:webHidden/>
              </w:rPr>
              <w:instrText xml:space="preserve"> PAGEREF _Toc38543109 \h </w:instrText>
            </w:r>
            <w:r>
              <w:rPr>
                <w:noProof/>
                <w:webHidden/>
              </w:rPr>
            </w:r>
            <w:r>
              <w:rPr>
                <w:noProof/>
                <w:webHidden/>
              </w:rPr>
              <w:fldChar w:fldCharType="separate"/>
            </w:r>
            <w:r>
              <w:rPr>
                <w:noProof/>
                <w:webHidden/>
              </w:rPr>
              <w:t>8</w:t>
            </w:r>
            <w:r>
              <w:rPr>
                <w:noProof/>
                <w:webHidden/>
              </w:rPr>
              <w:fldChar w:fldCharType="end"/>
            </w:r>
          </w:hyperlink>
        </w:p>
        <w:p w14:paraId="4FB4AE94" w14:textId="17C085F9" w:rsidR="006F0375" w:rsidRDefault="006F0375">
          <w:pPr>
            <w:pStyle w:val="TOC2"/>
            <w:tabs>
              <w:tab w:val="left" w:pos="800"/>
              <w:tab w:val="right" w:leader="dot" w:pos="9017"/>
            </w:tabs>
            <w:rPr>
              <w:noProof/>
              <w:sz w:val="22"/>
              <w:lang w:val="en-US" w:eastAsia="zh-CN"/>
            </w:rPr>
          </w:pPr>
          <w:hyperlink w:anchor="_Toc38543110" w:history="1">
            <w:r w:rsidRPr="00616A84">
              <w:rPr>
                <w:rStyle w:val="Hyperlink"/>
                <w:noProof/>
              </w:rPr>
              <w:t>3.2</w:t>
            </w:r>
            <w:r>
              <w:rPr>
                <w:noProof/>
                <w:sz w:val="22"/>
                <w:lang w:val="en-US" w:eastAsia="zh-CN"/>
              </w:rPr>
              <w:tab/>
            </w:r>
            <w:r w:rsidRPr="00616A84">
              <w:rPr>
                <w:rStyle w:val="Hyperlink"/>
                <w:rFonts w:hint="eastAsia"/>
                <w:noProof/>
                <w:lang w:eastAsia="zh-CN"/>
              </w:rPr>
              <w:t>评估</w:t>
            </w:r>
            <w:r>
              <w:rPr>
                <w:noProof/>
                <w:webHidden/>
              </w:rPr>
              <w:tab/>
            </w:r>
            <w:r>
              <w:rPr>
                <w:noProof/>
                <w:webHidden/>
              </w:rPr>
              <w:fldChar w:fldCharType="begin"/>
            </w:r>
            <w:r>
              <w:rPr>
                <w:noProof/>
                <w:webHidden/>
              </w:rPr>
              <w:instrText xml:space="preserve"> PAGEREF _Toc38543110 \h </w:instrText>
            </w:r>
            <w:r>
              <w:rPr>
                <w:noProof/>
                <w:webHidden/>
              </w:rPr>
            </w:r>
            <w:r>
              <w:rPr>
                <w:noProof/>
                <w:webHidden/>
              </w:rPr>
              <w:fldChar w:fldCharType="separate"/>
            </w:r>
            <w:r>
              <w:rPr>
                <w:noProof/>
                <w:webHidden/>
              </w:rPr>
              <w:t>8</w:t>
            </w:r>
            <w:r>
              <w:rPr>
                <w:noProof/>
                <w:webHidden/>
              </w:rPr>
              <w:fldChar w:fldCharType="end"/>
            </w:r>
          </w:hyperlink>
        </w:p>
        <w:p w14:paraId="619A3AE8" w14:textId="4A9E9E3D" w:rsidR="006F0375" w:rsidRDefault="006F0375">
          <w:pPr>
            <w:pStyle w:val="TOC3"/>
            <w:tabs>
              <w:tab w:val="left" w:pos="1200"/>
              <w:tab w:val="right" w:leader="dot" w:pos="9017"/>
            </w:tabs>
            <w:rPr>
              <w:noProof/>
              <w:sz w:val="22"/>
              <w:lang w:val="en-US" w:eastAsia="zh-CN"/>
            </w:rPr>
          </w:pPr>
          <w:hyperlink w:anchor="_Toc38543111" w:history="1">
            <w:r w:rsidRPr="00616A84">
              <w:rPr>
                <w:rStyle w:val="Hyperlink"/>
                <w:noProof/>
              </w:rPr>
              <w:t>3.2.1</w:t>
            </w:r>
            <w:r>
              <w:rPr>
                <w:noProof/>
                <w:sz w:val="22"/>
                <w:lang w:val="en-US" w:eastAsia="zh-CN"/>
              </w:rPr>
              <w:tab/>
            </w:r>
            <w:r w:rsidRPr="00616A84">
              <w:rPr>
                <w:rStyle w:val="Hyperlink"/>
                <w:rFonts w:hint="eastAsia"/>
                <w:noProof/>
                <w:lang w:eastAsia="zh-CN"/>
              </w:rPr>
              <w:t>确定的潜在影响</w:t>
            </w:r>
            <w:r>
              <w:rPr>
                <w:noProof/>
                <w:webHidden/>
              </w:rPr>
              <w:tab/>
            </w:r>
            <w:r>
              <w:rPr>
                <w:noProof/>
                <w:webHidden/>
              </w:rPr>
              <w:fldChar w:fldCharType="begin"/>
            </w:r>
            <w:r>
              <w:rPr>
                <w:noProof/>
                <w:webHidden/>
              </w:rPr>
              <w:instrText xml:space="preserve"> PAGEREF _Toc38543111 \h </w:instrText>
            </w:r>
            <w:r>
              <w:rPr>
                <w:noProof/>
                <w:webHidden/>
              </w:rPr>
            </w:r>
            <w:r>
              <w:rPr>
                <w:noProof/>
                <w:webHidden/>
              </w:rPr>
              <w:fldChar w:fldCharType="separate"/>
            </w:r>
            <w:r>
              <w:rPr>
                <w:noProof/>
                <w:webHidden/>
              </w:rPr>
              <w:t>8</w:t>
            </w:r>
            <w:r>
              <w:rPr>
                <w:noProof/>
                <w:webHidden/>
              </w:rPr>
              <w:fldChar w:fldCharType="end"/>
            </w:r>
          </w:hyperlink>
        </w:p>
        <w:p w14:paraId="74D2B9A2" w14:textId="6BC185C2" w:rsidR="006F0375" w:rsidRDefault="006F0375">
          <w:pPr>
            <w:pStyle w:val="TOC3"/>
            <w:tabs>
              <w:tab w:val="left" w:pos="1200"/>
              <w:tab w:val="right" w:leader="dot" w:pos="9017"/>
            </w:tabs>
            <w:rPr>
              <w:noProof/>
              <w:sz w:val="22"/>
              <w:lang w:val="en-US" w:eastAsia="zh-CN"/>
            </w:rPr>
          </w:pPr>
          <w:hyperlink w:anchor="_Toc38543112" w:history="1">
            <w:r w:rsidRPr="00616A84">
              <w:rPr>
                <w:rStyle w:val="Hyperlink"/>
                <w:noProof/>
              </w:rPr>
              <w:t>3.2.2</w:t>
            </w:r>
            <w:r>
              <w:rPr>
                <w:noProof/>
                <w:sz w:val="22"/>
                <w:lang w:val="en-US" w:eastAsia="zh-CN"/>
              </w:rPr>
              <w:tab/>
            </w:r>
            <w:r w:rsidRPr="00616A84">
              <w:rPr>
                <w:rStyle w:val="Hyperlink"/>
                <w:rFonts w:hint="eastAsia"/>
                <w:noProof/>
                <w:lang w:eastAsia="zh-CN"/>
              </w:rPr>
              <w:t>拟议新增保护地</w:t>
            </w:r>
            <w:r>
              <w:rPr>
                <w:noProof/>
                <w:webHidden/>
              </w:rPr>
              <w:tab/>
            </w:r>
            <w:r>
              <w:rPr>
                <w:noProof/>
                <w:webHidden/>
              </w:rPr>
              <w:fldChar w:fldCharType="begin"/>
            </w:r>
            <w:r>
              <w:rPr>
                <w:noProof/>
                <w:webHidden/>
              </w:rPr>
              <w:instrText xml:space="preserve"> PAGEREF _Toc38543112 \h </w:instrText>
            </w:r>
            <w:r>
              <w:rPr>
                <w:noProof/>
                <w:webHidden/>
              </w:rPr>
            </w:r>
            <w:r>
              <w:rPr>
                <w:noProof/>
                <w:webHidden/>
              </w:rPr>
              <w:fldChar w:fldCharType="separate"/>
            </w:r>
            <w:r>
              <w:rPr>
                <w:noProof/>
                <w:webHidden/>
              </w:rPr>
              <w:t>9</w:t>
            </w:r>
            <w:r>
              <w:rPr>
                <w:noProof/>
                <w:webHidden/>
              </w:rPr>
              <w:fldChar w:fldCharType="end"/>
            </w:r>
          </w:hyperlink>
        </w:p>
        <w:p w14:paraId="53287682" w14:textId="0FE7E046" w:rsidR="006F0375" w:rsidRDefault="006F0375">
          <w:pPr>
            <w:pStyle w:val="TOC3"/>
            <w:tabs>
              <w:tab w:val="left" w:pos="1200"/>
              <w:tab w:val="right" w:leader="dot" w:pos="9017"/>
            </w:tabs>
            <w:rPr>
              <w:noProof/>
              <w:sz w:val="22"/>
              <w:lang w:val="en-US" w:eastAsia="zh-CN"/>
            </w:rPr>
          </w:pPr>
          <w:hyperlink w:anchor="_Toc38543113" w:history="1">
            <w:r w:rsidRPr="00616A84">
              <w:rPr>
                <w:rStyle w:val="Hyperlink"/>
                <w:noProof/>
                <w:lang w:eastAsia="zh-CN"/>
              </w:rPr>
              <w:t>3.2.3</w:t>
            </w:r>
            <w:r>
              <w:rPr>
                <w:noProof/>
                <w:sz w:val="22"/>
                <w:lang w:val="en-US" w:eastAsia="zh-CN"/>
              </w:rPr>
              <w:tab/>
            </w:r>
            <w:r w:rsidRPr="00616A84">
              <w:rPr>
                <w:rStyle w:val="Hyperlink"/>
                <w:rFonts w:hint="eastAsia"/>
                <w:noProof/>
                <w:lang w:eastAsia="zh-CN"/>
              </w:rPr>
              <w:t>当前未明确的项目活动</w:t>
            </w:r>
            <w:r>
              <w:rPr>
                <w:noProof/>
                <w:webHidden/>
              </w:rPr>
              <w:tab/>
            </w:r>
            <w:r>
              <w:rPr>
                <w:noProof/>
                <w:webHidden/>
              </w:rPr>
              <w:fldChar w:fldCharType="begin"/>
            </w:r>
            <w:r>
              <w:rPr>
                <w:noProof/>
                <w:webHidden/>
              </w:rPr>
              <w:instrText xml:space="preserve"> PAGEREF _Toc38543113 \h </w:instrText>
            </w:r>
            <w:r>
              <w:rPr>
                <w:noProof/>
                <w:webHidden/>
              </w:rPr>
            </w:r>
            <w:r>
              <w:rPr>
                <w:noProof/>
                <w:webHidden/>
              </w:rPr>
              <w:fldChar w:fldCharType="separate"/>
            </w:r>
            <w:r>
              <w:rPr>
                <w:noProof/>
                <w:webHidden/>
              </w:rPr>
              <w:t>10</w:t>
            </w:r>
            <w:r>
              <w:rPr>
                <w:noProof/>
                <w:webHidden/>
              </w:rPr>
              <w:fldChar w:fldCharType="end"/>
            </w:r>
          </w:hyperlink>
        </w:p>
        <w:p w14:paraId="52574067" w14:textId="04F6BF43" w:rsidR="006F0375" w:rsidRDefault="006F0375">
          <w:pPr>
            <w:pStyle w:val="TOC2"/>
            <w:tabs>
              <w:tab w:val="left" w:pos="800"/>
              <w:tab w:val="right" w:leader="dot" w:pos="9017"/>
            </w:tabs>
            <w:rPr>
              <w:noProof/>
              <w:sz w:val="22"/>
              <w:lang w:val="en-US" w:eastAsia="zh-CN"/>
            </w:rPr>
          </w:pPr>
          <w:hyperlink w:anchor="_Toc38543114" w:history="1">
            <w:r w:rsidRPr="00616A84">
              <w:rPr>
                <w:rStyle w:val="Hyperlink"/>
                <w:noProof/>
              </w:rPr>
              <w:t>3.3</w:t>
            </w:r>
            <w:r>
              <w:rPr>
                <w:noProof/>
                <w:sz w:val="22"/>
                <w:lang w:val="en-US" w:eastAsia="zh-CN"/>
              </w:rPr>
              <w:tab/>
            </w:r>
            <w:r w:rsidRPr="00616A84">
              <w:rPr>
                <w:rStyle w:val="Hyperlink"/>
                <w:rFonts w:hint="eastAsia"/>
                <w:noProof/>
                <w:lang w:eastAsia="zh-CN"/>
              </w:rPr>
              <w:t>管理</w:t>
            </w:r>
            <w:r>
              <w:rPr>
                <w:noProof/>
                <w:webHidden/>
              </w:rPr>
              <w:tab/>
            </w:r>
            <w:r>
              <w:rPr>
                <w:noProof/>
                <w:webHidden/>
              </w:rPr>
              <w:fldChar w:fldCharType="begin"/>
            </w:r>
            <w:r>
              <w:rPr>
                <w:noProof/>
                <w:webHidden/>
              </w:rPr>
              <w:instrText xml:space="preserve"> PAGEREF _Toc38543114 \h </w:instrText>
            </w:r>
            <w:r>
              <w:rPr>
                <w:noProof/>
                <w:webHidden/>
              </w:rPr>
            </w:r>
            <w:r>
              <w:rPr>
                <w:noProof/>
                <w:webHidden/>
              </w:rPr>
              <w:fldChar w:fldCharType="separate"/>
            </w:r>
            <w:r>
              <w:rPr>
                <w:noProof/>
                <w:webHidden/>
              </w:rPr>
              <w:t>10</w:t>
            </w:r>
            <w:r>
              <w:rPr>
                <w:noProof/>
                <w:webHidden/>
              </w:rPr>
              <w:fldChar w:fldCharType="end"/>
            </w:r>
          </w:hyperlink>
        </w:p>
        <w:p w14:paraId="784E8DD3" w14:textId="09E2D795" w:rsidR="006F0375" w:rsidRDefault="006F0375">
          <w:pPr>
            <w:pStyle w:val="TOC1"/>
            <w:tabs>
              <w:tab w:val="left" w:pos="440"/>
            </w:tabs>
            <w:rPr>
              <w:noProof/>
              <w:sz w:val="22"/>
              <w:lang w:val="en-US" w:eastAsia="zh-CN"/>
            </w:rPr>
          </w:pPr>
          <w:hyperlink w:anchor="_Toc38543115" w:history="1">
            <w:r w:rsidRPr="00616A84">
              <w:rPr>
                <w:rStyle w:val="Hyperlink"/>
                <w:noProof/>
              </w:rPr>
              <w:t>4</w:t>
            </w:r>
            <w:r>
              <w:rPr>
                <w:noProof/>
                <w:sz w:val="22"/>
                <w:lang w:val="en-US" w:eastAsia="zh-CN"/>
              </w:rPr>
              <w:tab/>
            </w:r>
            <w:r w:rsidRPr="00616A84">
              <w:rPr>
                <w:rStyle w:val="Hyperlink"/>
                <w:rFonts w:hint="eastAsia"/>
                <w:noProof/>
                <w:lang w:eastAsia="zh-CN"/>
              </w:rPr>
              <w:t>机构安排与能力建设</w:t>
            </w:r>
            <w:r>
              <w:rPr>
                <w:noProof/>
                <w:webHidden/>
              </w:rPr>
              <w:tab/>
            </w:r>
            <w:r>
              <w:rPr>
                <w:noProof/>
                <w:webHidden/>
              </w:rPr>
              <w:fldChar w:fldCharType="begin"/>
            </w:r>
            <w:r>
              <w:rPr>
                <w:noProof/>
                <w:webHidden/>
              </w:rPr>
              <w:instrText xml:space="preserve"> PAGEREF _Toc38543115 \h </w:instrText>
            </w:r>
            <w:r>
              <w:rPr>
                <w:noProof/>
                <w:webHidden/>
              </w:rPr>
            </w:r>
            <w:r>
              <w:rPr>
                <w:noProof/>
                <w:webHidden/>
              </w:rPr>
              <w:fldChar w:fldCharType="separate"/>
            </w:r>
            <w:r>
              <w:rPr>
                <w:noProof/>
                <w:webHidden/>
              </w:rPr>
              <w:t>11</w:t>
            </w:r>
            <w:r>
              <w:rPr>
                <w:noProof/>
                <w:webHidden/>
              </w:rPr>
              <w:fldChar w:fldCharType="end"/>
            </w:r>
          </w:hyperlink>
        </w:p>
        <w:p w14:paraId="78A3D2C2" w14:textId="5FB009A5" w:rsidR="006F0375" w:rsidRDefault="006F0375">
          <w:pPr>
            <w:pStyle w:val="TOC2"/>
            <w:tabs>
              <w:tab w:val="left" w:pos="800"/>
              <w:tab w:val="right" w:leader="dot" w:pos="9017"/>
            </w:tabs>
            <w:rPr>
              <w:noProof/>
              <w:sz w:val="22"/>
              <w:lang w:val="en-US" w:eastAsia="zh-CN"/>
            </w:rPr>
          </w:pPr>
          <w:hyperlink w:anchor="_Toc38543116" w:history="1">
            <w:r w:rsidRPr="00616A84">
              <w:rPr>
                <w:rStyle w:val="Hyperlink"/>
                <w:noProof/>
                <w:lang w:eastAsia="zh-CN"/>
              </w:rPr>
              <w:t>4.1</w:t>
            </w:r>
            <w:r>
              <w:rPr>
                <w:noProof/>
                <w:sz w:val="22"/>
                <w:lang w:val="en-US" w:eastAsia="zh-CN"/>
              </w:rPr>
              <w:tab/>
            </w:r>
            <w:r w:rsidRPr="00616A84">
              <w:rPr>
                <w:rStyle w:val="Hyperlink"/>
                <w:noProof/>
                <w:lang w:eastAsia="zh-CN"/>
              </w:rPr>
              <w:t>ESMF</w:t>
            </w:r>
            <w:r w:rsidRPr="00616A84">
              <w:rPr>
                <w:rStyle w:val="Hyperlink"/>
                <w:rFonts w:hint="eastAsia"/>
                <w:noProof/>
                <w:lang w:eastAsia="zh-CN"/>
              </w:rPr>
              <w:t>实施方的角色与责任</w:t>
            </w:r>
            <w:r>
              <w:rPr>
                <w:noProof/>
                <w:webHidden/>
              </w:rPr>
              <w:tab/>
            </w:r>
            <w:r>
              <w:rPr>
                <w:noProof/>
                <w:webHidden/>
              </w:rPr>
              <w:fldChar w:fldCharType="begin"/>
            </w:r>
            <w:r>
              <w:rPr>
                <w:noProof/>
                <w:webHidden/>
              </w:rPr>
              <w:instrText xml:space="preserve"> PAGEREF _Toc38543116 \h </w:instrText>
            </w:r>
            <w:r>
              <w:rPr>
                <w:noProof/>
                <w:webHidden/>
              </w:rPr>
            </w:r>
            <w:r>
              <w:rPr>
                <w:noProof/>
                <w:webHidden/>
              </w:rPr>
              <w:fldChar w:fldCharType="separate"/>
            </w:r>
            <w:r>
              <w:rPr>
                <w:noProof/>
                <w:webHidden/>
              </w:rPr>
              <w:t>11</w:t>
            </w:r>
            <w:r>
              <w:rPr>
                <w:noProof/>
                <w:webHidden/>
              </w:rPr>
              <w:fldChar w:fldCharType="end"/>
            </w:r>
          </w:hyperlink>
        </w:p>
        <w:p w14:paraId="3FD9471A" w14:textId="7BACC69D" w:rsidR="006F0375" w:rsidRDefault="006F0375">
          <w:pPr>
            <w:pStyle w:val="TOC2"/>
            <w:tabs>
              <w:tab w:val="left" w:pos="800"/>
              <w:tab w:val="right" w:leader="dot" w:pos="9017"/>
            </w:tabs>
            <w:rPr>
              <w:noProof/>
              <w:sz w:val="22"/>
              <w:lang w:val="en-US" w:eastAsia="zh-CN"/>
            </w:rPr>
          </w:pPr>
          <w:hyperlink w:anchor="_Toc38543117" w:history="1">
            <w:r w:rsidRPr="00616A84">
              <w:rPr>
                <w:rStyle w:val="Hyperlink"/>
                <w:noProof/>
              </w:rPr>
              <w:t>4.2</w:t>
            </w:r>
            <w:r>
              <w:rPr>
                <w:noProof/>
                <w:sz w:val="22"/>
                <w:lang w:val="en-US" w:eastAsia="zh-CN"/>
              </w:rPr>
              <w:tab/>
            </w:r>
            <w:r w:rsidRPr="00616A84">
              <w:rPr>
                <w:rStyle w:val="Hyperlink"/>
                <w:rFonts w:hint="eastAsia"/>
                <w:noProof/>
                <w:lang w:eastAsia="zh-CN"/>
              </w:rPr>
              <w:t>能力建设</w:t>
            </w:r>
            <w:r>
              <w:rPr>
                <w:noProof/>
                <w:webHidden/>
              </w:rPr>
              <w:tab/>
            </w:r>
            <w:r>
              <w:rPr>
                <w:noProof/>
                <w:webHidden/>
              </w:rPr>
              <w:fldChar w:fldCharType="begin"/>
            </w:r>
            <w:r>
              <w:rPr>
                <w:noProof/>
                <w:webHidden/>
              </w:rPr>
              <w:instrText xml:space="preserve"> PAGEREF _Toc38543117 \h </w:instrText>
            </w:r>
            <w:r>
              <w:rPr>
                <w:noProof/>
                <w:webHidden/>
              </w:rPr>
            </w:r>
            <w:r>
              <w:rPr>
                <w:noProof/>
                <w:webHidden/>
              </w:rPr>
              <w:fldChar w:fldCharType="separate"/>
            </w:r>
            <w:r>
              <w:rPr>
                <w:noProof/>
                <w:webHidden/>
              </w:rPr>
              <w:t>15</w:t>
            </w:r>
            <w:r>
              <w:rPr>
                <w:noProof/>
                <w:webHidden/>
              </w:rPr>
              <w:fldChar w:fldCharType="end"/>
            </w:r>
          </w:hyperlink>
        </w:p>
        <w:p w14:paraId="0D897635" w14:textId="19477397" w:rsidR="006F0375" w:rsidRDefault="006F0375">
          <w:pPr>
            <w:pStyle w:val="TOC1"/>
            <w:tabs>
              <w:tab w:val="left" w:pos="440"/>
            </w:tabs>
            <w:rPr>
              <w:noProof/>
              <w:sz w:val="22"/>
              <w:lang w:val="en-US" w:eastAsia="zh-CN"/>
            </w:rPr>
          </w:pPr>
          <w:hyperlink w:anchor="_Toc38543118" w:history="1">
            <w:r w:rsidRPr="00616A84">
              <w:rPr>
                <w:rStyle w:val="Hyperlink"/>
                <w:noProof/>
                <w:lang w:eastAsia="zh-CN"/>
              </w:rPr>
              <w:t>5</w:t>
            </w:r>
            <w:r>
              <w:rPr>
                <w:noProof/>
                <w:sz w:val="22"/>
                <w:lang w:val="en-US" w:eastAsia="zh-CN"/>
              </w:rPr>
              <w:tab/>
            </w:r>
            <w:r w:rsidRPr="00616A84">
              <w:rPr>
                <w:rStyle w:val="Hyperlink"/>
                <w:rFonts w:hint="eastAsia"/>
                <w:noProof/>
                <w:lang w:eastAsia="zh-CN"/>
              </w:rPr>
              <w:t>利益相关方参与和信息公开</w:t>
            </w:r>
            <w:r>
              <w:rPr>
                <w:noProof/>
                <w:webHidden/>
              </w:rPr>
              <w:tab/>
            </w:r>
            <w:r>
              <w:rPr>
                <w:noProof/>
                <w:webHidden/>
              </w:rPr>
              <w:fldChar w:fldCharType="begin"/>
            </w:r>
            <w:r>
              <w:rPr>
                <w:noProof/>
                <w:webHidden/>
              </w:rPr>
              <w:instrText xml:space="preserve"> PAGEREF _Toc38543118 \h </w:instrText>
            </w:r>
            <w:r>
              <w:rPr>
                <w:noProof/>
                <w:webHidden/>
              </w:rPr>
            </w:r>
            <w:r>
              <w:rPr>
                <w:noProof/>
                <w:webHidden/>
              </w:rPr>
              <w:fldChar w:fldCharType="separate"/>
            </w:r>
            <w:r>
              <w:rPr>
                <w:noProof/>
                <w:webHidden/>
              </w:rPr>
              <w:t>16</w:t>
            </w:r>
            <w:r>
              <w:rPr>
                <w:noProof/>
                <w:webHidden/>
              </w:rPr>
              <w:fldChar w:fldCharType="end"/>
            </w:r>
          </w:hyperlink>
        </w:p>
        <w:p w14:paraId="6D8886D9" w14:textId="1042BEE4" w:rsidR="006F0375" w:rsidRDefault="006F0375">
          <w:pPr>
            <w:pStyle w:val="TOC1"/>
            <w:tabs>
              <w:tab w:val="left" w:pos="440"/>
            </w:tabs>
            <w:rPr>
              <w:noProof/>
              <w:sz w:val="22"/>
              <w:lang w:val="en-US" w:eastAsia="zh-CN"/>
            </w:rPr>
          </w:pPr>
          <w:hyperlink w:anchor="_Toc38543119" w:history="1">
            <w:r w:rsidRPr="00616A84">
              <w:rPr>
                <w:rStyle w:val="Hyperlink"/>
                <w:noProof/>
              </w:rPr>
              <w:t>6</w:t>
            </w:r>
            <w:r>
              <w:rPr>
                <w:noProof/>
                <w:sz w:val="22"/>
                <w:lang w:val="en-US" w:eastAsia="zh-CN"/>
              </w:rPr>
              <w:tab/>
            </w:r>
            <w:r w:rsidRPr="00616A84">
              <w:rPr>
                <w:rStyle w:val="Hyperlink"/>
                <w:rFonts w:hint="eastAsia"/>
                <w:noProof/>
              </w:rPr>
              <w:t>问责和申诉</w:t>
            </w:r>
            <w:r w:rsidRPr="00616A84">
              <w:rPr>
                <w:rStyle w:val="Hyperlink"/>
                <w:rFonts w:hint="eastAsia"/>
                <w:noProof/>
                <w:lang w:eastAsia="zh-CN"/>
              </w:rPr>
              <w:t>修正</w:t>
            </w:r>
            <w:r w:rsidRPr="00616A84">
              <w:rPr>
                <w:rStyle w:val="Hyperlink"/>
                <w:rFonts w:hint="eastAsia"/>
                <w:noProof/>
              </w:rPr>
              <w:t>机制</w:t>
            </w:r>
            <w:r>
              <w:rPr>
                <w:noProof/>
                <w:webHidden/>
              </w:rPr>
              <w:tab/>
            </w:r>
            <w:r>
              <w:rPr>
                <w:noProof/>
                <w:webHidden/>
              </w:rPr>
              <w:fldChar w:fldCharType="begin"/>
            </w:r>
            <w:r>
              <w:rPr>
                <w:noProof/>
                <w:webHidden/>
              </w:rPr>
              <w:instrText xml:space="preserve"> PAGEREF _Toc38543119 \h </w:instrText>
            </w:r>
            <w:r>
              <w:rPr>
                <w:noProof/>
                <w:webHidden/>
              </w:rPr>
            </w:r>
            <w:r>
              <w:rPr>
                <w:noProof/>
                <w:webHidden/>
              </w:rPr>
              <w:fldChar w:fldCharType="separate"/>
            </w:r>
            <w:r>
              <w:rPr>
                <w:noProof/>
                <w:webHidden/>
              </w:rPr>
              <w:t>16</w:t>
            </w:r>
            <w:r>
              <w:rPr>
                <w:noProof/>
                <w:webHidden/>
              </w:rPr>
              <w:fldChar w:fldCharType="end"/>
            </w:r>
          </w:hyperlink>
        </w:p>
        <w:p w14:paraId="29AA2A7F" w14:textId="636C6616" w:rsidR="006F0375" w:rsidRDefault="006F0375">
          <w:pPr>
            <w:pStyle w:val="TOC2"/>
            <w:tabs>
              <w:tab w:val="left" w:pos="800"/>
              <w:tab w:val="right" w:leader="dot" w:pos="9017"/>
            </w:tabs>
            <w:rPr>
              <w:noProof/>
              <w:sz w:val="22"/>
              <w:lang w:val="en-US" w:eastAsia="zh-CN"/>
            </w:rPr>
          </w:pPr>
          <w:hyperlink w:anchor="_Toc38543120" w:history="1">
            <w:r w:rsidRPr="00616A84">
              <w:rPr>
                <w:rStyle w:val="Hyperlink"/>
                <w:noProof/>
              </w:rPr>
              <w:t>6.1</w:t>
            </w:r>
            <w:r>
              <w:rPr>
                <w:noProof/>
                <w:sz w:val="22"/>
                <w:lang w:val="en-US" w:eastAsia="zh-CN"/>
              </w:rPr>
              <w:tab/>
            </w:r>
            <w:r w:rsidRPr="00616A84">
              <w:rPr>
                <w:rStyle w:val="Hyperlink"/>
                <w:noProof/>
              </w:rPr>
              <w:t>UNDP</w:t>
            </w:r>
            <w:r w:rsidRPr="00616A84">
              <w:rPr>
                <w:rStyle w:val="Hyperlink"/>
                <w:rFonts w:hint="eastAsia"/>
                <w:noProof/>
                <w:lang w:eastAsia="zh-CN"/>
              </w:rPr>
              <w:t>问责机制</w:t>
            </w:r>
            <w:r>
              <w:rPr>
                <w:noProof/>
                <w:webHidden/>
              </w:rPr>
              <w:tab/>
            </w:r>
            <w:r>
              <w:rPr>
                <w:noProof/>
                <w:webHidden/>
              </w:rPr>
              <w:fldChar w:fldCharType="begin"/>
            </w:r>
            <w:r>
              <w:rPr>
                <w:noProof/>
                <w:webHidden/>
              </w:rPr>
              <w:instrText xml:space="preserve"> PAGEREF _Toc38543120 \h </w:instrText>
            </w:r>
            <w:r>
              <w:rPr>
                <w:noProof/>
                <w:webHidden/>
              </w:rPr>
            </w:r>
            <w:r>
              <w:rPr>
                <w:noProof/>
                <w:webHidden/>
              </w:rPr>
              <w:fldChar w:fldCharType="separate"/>
            </w:r>
            <w:r>
              <w:rPr>
                <w:noProof/>
                <w:webHidden/>
              </w:rPr>
              <w:t>16</w:t>
            </w:r>
            <w:r>
              <w:rPr>
                <w:noProof/>
                <w:webHidden/>
              </w:rPr>
              <w:fldChar w:fldCharType="end"/>
            </w:r>
          </w:hyperlink>
        </w:p>
        <w:p w14:paraId="002D00C3" w14:textId="336C87EF" w:rsidR="006F0375" w:rsidRDefault="006F0375">
          <w:pPr>
            <w:pStyle w:val="TOC2"/>
            <w:tabs>
              <w:tab w:val="left" w:pos="800"/>
              <w:tab w:val="right" w:leader="dot" w:pos="9017"/>
            </w:tabs>
            <w:rPr>
              <w:noProof/>
              <w:sz w:val="22"/>
              <w:lang w:val="en-US" w:eastAsia="zh-CN"/>
            </w:rPr>
          </w:pPr>
          <w:hyperlink w:anchor="_Toc38543121" w:history="1">
            <w:r w:rsidRPr="00616A84">
              <w:rPr>
                <w:rStyle w:val="Hyperlink"/>
                <w:noProof/>
              </w:rPr>
              <w:t>6.2</w:t>
            </w:r>
            <w:r>
              <w:rPr>
                <w:noProof/>
                <w:sz w:val="22"/>
                <w:lang w:val="en-US" w:eastAsia="zh-CN"/>
              </w:rPr>
              <w:tab/>
            </w:r>
            <w:r w:rsidRPr="00616A84">
              <w:rPr>
                <w:rStyle w:val="Hyperlink"/>
                <w:rFonts w:hint="eastAsia"/>
                <w:noProof/>
                <w:lang w:eastAsia="zh-CN"/>
              </w:rPr>
              <w:t>项目级申诉修正机制</w:t>
            </w:r>
            <w:r>
              <w:rPr>
                <w:noProof/>
                <w:webHidden/>
              </w:rPr>
              <w:tab/>
            </w:r>
            <w:r>
              <w:rPr>
                <w:noProof/>
                <w:webHidden/>
              </w:rPr>
              <w:fldChar w:fldCharType="begin"/>
            </w:r>
            <w:r>
              <w:rPr>
                <w:noProof/>
                <w:webHidden/>
              </w:rPr>
              <w:instrText xml:space="preserve"> PAGEREF _Toc38543121 \h </w:instrText>
            </w:r>
            <w:r>
              <w:rPr>
                <w:noProof/>
                <w:webHidden/>
              </w:rPr>
            </w:r>
            <w:r>
              <w:rPr>
                <w:noProof/>
                <w:webHidden/>
              </w:rPr>
              <w:fldChar w:fldCharType="separate"/>
            </w:r>
            <w:r>
              <w:rPr>
                <w:noProof/>
                <w:webHidden/>
              </w:rPr>
              <w:t>17</w:t>
            </w:r>
            <w:r>
              <w:rPr>
                <w:noProof/>
                <w:webHidden/>
              </w:rPr>
              <w:fldChar w:fldCharType="end"/>
            </w:r>
          </w:hyperlink>
        </w:p>
        <w:p w14:paraId="5982FC46" w14:textId="7E1FBE1B" w:rsidR="006F0375" w:rsidRDefault="006F0375">
          <w:pPr>
            <w:pStyle w:val="TOC1"/>
            <w:tabs>
              <w:tab w:val="left" w:pos="440"/>
            </w:tabs>
            <w:rPr>
              <w:noProof/>
              <w:sz w:val="22"/>
              <w:lang w:val="en-US" w:eastAsia="zh-CN"/>
            </w:rPr>
          </w:pPr>
          <w:hyperlink w:anchor="_Toc38543122" w:history="1">
            <w:r w:rsidRPr="00616A84">
              <w:rPr>
                <w:rStyle w:val="Hyperlink"/>
                <w:noProof/>
              </w:rPr>
              <w:t>7</w:t>
            </w:r>
            <w:r>
              <w:rPr>
                <w:noProof/>
                <w:sz w:val="22"/>
                <w:lang w:val="en-US" w:eastAsia="zh-CN"/>
              </w:rPr>
              <w:tab/>
            </w:r>
            <w:r w:rsidRPr="00616A84">
              <w:rPr>
                <w:rStyle w:val="Hyperlink"/>
                <w:noProof/>
              </w:rPr>
              <w:t>ESMF</w:t>
            </w:r>
            <w:r w:rsidRPr="00616A84">
              <w:rPr>
                <w:rStyle w:val="Hyperlink"/>
                <w:rFonts w:hint="eastAsia"/>
                <w:noProof/>
                <w:lang w:eastAsia="zh-CN"/>
              </w:rPr>
              <w:t>执行预算</w:t>
            </w:r>
            <w:r>
              <w:rPr>
                <w:noProof/>
                <w:webHidden/>
              </w:rPr>
              <w:tab/>
            </w:r>
            <w:r>
              <w:rPr>
                <w:noProof/>
                <w:webHidden/>
              </w:rPr>
              <w:fldChar w:fldCharType="begin"/>
            </w:r>
            <w:r>
              <w:rPr>
                <w:noProof/>
                <w:webHidden/>
              </w:rPr>
              <w:instrText xml:space="preserve"> PAGEREF _Toc38543122 \h </w:instrText>
            </w:r>
            <w:r>
              <w:rPr>
                <w:noProof/>
                <w:webHidden/>
              </w:rPr>
            </w:r>
            <w:r>
              <w:rPr>
                <w:noProof/>
                <w:webHidden/>
              </w:rPr>
              <w:fldChar w:fldCharType="separate"/>
            </w:r>
            <w:r>
              <w:rPr>
                <w:noProof/>
                <w:webHidden/>
              </w:rPr>
              <w:t>19</w:t>
            </w:r>
            <w:r>
              <w:rPr>
                <w:noProof/>
                <w:webHidden/>
              </w:rPr>
              <w:fldChar w:fldCharType="end"/>
            </w:r>
          </w:hyperlink>
        </w:p>
        <w:p w14:paraId="1114F58E" w14:textId="10649701" w:rsidR="006F0375" w:rsidRDefault="006F0375">
          <w:pPr>
            <w:pStyle w:val="TOC1"/>
            <w:tabs>
              <w:tab w:val="left" w:pos="440"/>
            </w:tabs>
            <w:rPr>
              <w:noProof/>
              <w:sz w:val="22"/>
              <w:lang w:val="en-US" w:eastAsia="zh-CN"/>
            </w:rPr>
          </w:pPr>
          <w:hyperlink w:anchor="_Toc38543123" w:history="1">
            <w:r w:rsidRPr="00616A84">
              <w:rPr>
                <w:rStyle w:val="Hyperlink"/>
                <w:noProof/>
              </w:rPr>
              <w:t>8</w:t>
            </w:r>
            <w:r>
              <w:rPr>
                <w:noProof/>
                <w:sz w:val="22"/>
                <w:lang w:val="en-US" w:eastAsia="zh-CN"/>
              </w:rPr>
              <w:tab/>
            </w:r>
            <w:r w:rsidRPr="00616A84">
              <w:rPr>
                <w:rStyle w:val="Hyperlink"/>
                <w:rFonts w:hint="eastAsia"/>
                <w:noProof/>
                <w:lang w:eastAsia="zh-CN"/>
              </w:rPr>
              <w:t>监测与评估安排</w:t>
            </w:r>
            <w:r>
              <w:rPr>
                <w:noProof/>
                <w:webHidden/>
              </w:rPr>
              <w:tab/>
            </w:r>
            <w:r>
              <w:rPr>
                <w:noProof/>
                <w:webHidden/>
              </w:rPr>
              <w:fldChar w:fldCharType="begin"/>
            </w:r>
            <w:r>
              <w:rPr>
                <w:noProof/>
                <w:webHidden/>
              </w:rPr>
              <w:instrText xml:space="preserve"> PAGEREF _Toc38543123 \h </w:instrText>
            </w:r>
            <w:r>
              <w:rPr>
                <w:noProof/>
                <w:webHidden/>
              </w:rPr>
            </w:r>
            <w:r>
              <w:rPr>
                <w:noProof/>
                <w:webHidden/>
              </w:rPr>
              <w:fldChar w:fldCharType="separate"/>
            </w:r>
            <w:r>
              <w:rPr>
                <w:noProof/>
                <w:webHidden/>
              </w:rPr>
              <w:t>19</w:t>
            </w:r>
            <w:r>
              <w:rPr>
                <w:noProof/>
                <w:webHidden/>
              </w:rPr>
              <w:fldChar w:fldCharType="end"/>
            </w:r>
          </w:hyperlink>
        </w:p>
        <w:p w14:paraId="6C1D0E91" w14:textId="3EF91A63" w:rsidR="006F0375" w:rsidRDefault="006F0375">
          <w:pPr>
            <w:pStyle w:val="TOC1"/>
            <w:tabs>
              <w:tab w:val="left" w:pos="440"/>
            </w:tabs>
            <w:rPr>
              <w:noProof/>
              <w:sz w:val="22"/>
              <w:lang w:val="en-US" w:eastAsia="zh-CN"/>
            </w:rPr>
          </w:pPr>
          <w:hyperlink w:anchor="_Toc38543124" w:history="1">
            <w:r w:rsidRPr="00616A84">
              <w:rPr>
                <w:rStyle w:val="Hyperlink"/>
                <w:noProof/>
              </w:rPr>
              <w:t>9</w:t>
            </w:r>
            <w:r>
              <w:rPr>
                <w:noProof/>
                <w:sz w:val="22"/>
                <w:lang w:val="en-US" w:eastAsia="zh-CN"/>
              </w:rPr>
              <w:tab/>
            </w:r>
            <w:r w:rsidRPr="00616A84">
              <w:rPr>
                <w:rStyle w:val="Hyperlink"/>
                <w:rFonts w:hint="eastAsia"/>
                <w:noProof/>
                <w:lang w:eastAsia="zh-CN"/>
              </w:rPr>
              <w:t>附件</w:t>
            </w:r>
            <w:r>
              <w:rPr>
                <w:noProof/>
                <w:webHidden/>
              </w:rPr>
              <w:tab/>
            </w:r>
            <w:r>
              <w:rPr>
                <w:noProof/>
                <w:webHidden/>
              </w:rPr>
              <w:fldChar w:fldCharType="begin"/>
            </w:r>
            <w:r>
              <w:rPr>
                <w:noProof/>
                <w:webHidden/>
              </w:rPr>
              <w:instrText xml:space="preserve"> PAGEREF _Toc38543124 \h </w:instrText>
            </w:r>
            <w:r>
              <w:rPr>
                <w:noProof/>
                <w:webHidden/>
              </w:rPr>
            </w:r>
            <w:r>
              <w:rPr>
                <w:noProof/>
                <w:webHidden/>
              </w:rPr>
              <w:fldChar w:fldCharType="separate"/>
            </w:r>
            <w:r>
              <w:rPr>
                <w:noProof/>
                <w:webHidden/>
              </w:rPr>
              <w:t>22</w:t>
            </w:r>
            <w:r>
              <w:rPr>
                <w:noProof/>
                <w:webHidden/>
              </w:rPr>
              <w:fldChar w:fldCharType="end"/>
            </w:r>
          </w:hyperlink>
        </w:p>
        <w:p w14:paraId="31C4C38B" w14:textId="4F62070D" w:rsidR="006F0375" w:rsidRDefault="006F0375">
          <w:pPr>
            <w:pStyle w:val="TOC2"/>
            <w:tabs>
              <w:tab w:val="left" w:pos="800"/>
              <w:tab w:val="right" w:leader="dot" w:pos="9017"/>
            </w:tabs>
            <w:rPr>
              <w:noProof/>
              <w:sz w:val="22"/>
              <w:lang w:val="en-US" w:eastAsia="zh-CN"/>
            </w:rPr>
          </w:pPr>
          <w:hyperlink w:anchor="_Toc38543125" w:history="1">
            <w:r w:rsidRPr="00616A84">
              <w:rPr>
                <w:rStyle w:val="Hyperlink"/>
                <w:noProof/>
              </w:rPr>
              <w:t>9.1</w:t>
            </w:r>
            <w:r>
              <w:rPr>
                <w:noProof/>
                <w:sz w:val="22"/>
                <w:lang w:val="en-US" w:eastAsia="zh-CN"/>
              </w:rPr>
              <w:tab/>
            </w:r>
            <w:r w:rsidRPr="00616A84">
              <w:rPr>
                <w:rStyle w:val="Hyperlink"/>
                <w:noProof/>
              </w:rPr>
              <w:t xml:space="preserve">SESP </w:t>
            </w:r>
            <w:r w:rsidRPr="00616A84">
              <w:rPr>
                <w:rStyle w:val="Hyperlink"/>
                <w:rFonts w:hint="eastAsia"/>
                <w:noProof/>
                <w:lang w:eastAsia="zh-CN"/>
              </w:rPr>
              <w:t>模板</w:t>
            </w:r>
            <w:r>
              <w:rPr>
                <w:noProof/>
                <w:webHidden/>
              </w:rPr>
              <w:tab/>
            </w:r>
            <w:r>
              <w:rPr>
                <w:noProof/>
                <w:webHidden/>
              </w:rPr>
              <w:fldChar w:fldCharType="begin"/>
            </w:r>
            <w:r>
              <w:rPr>
                <w:noProof/>
                <w:webHidden/>
              </w:rPr>
              <w:instrText xml:space="preserve"> PAGEREF _Toc38543125 \h </w:instrText>
            </w:r>
            <w:r>
              <w:rPr>
                <w:noProof/>
                <w:webHidden/>
              </w:rPr>
            </w:r>
            <w:r>
              <w:rPr>
                <w:noProof/>
                <w:webHidden/>
              </w:rPr>
              <w:fldChar w:fldCharType="separate"/>
            </w:r>
            <w:r>
              <w:rPr>
                <w:noProof/>
                <w:webHidden/>
              </w:rPr>
              <w:t>22</w:t>
            </w:r>
            <w:r>
              <w:rPr>
                <w:noProof/>
                <w:webHidden/>
              </w:rPr>
              <w:fldChar w:fldCharType="end"/>
            </w:r>
          </w:hyperlink>
        </w:p>
        <w:p w14:paraId="648E7081" w14:textId="1D706A73" w:rsidR="006F0375" w:rsidRDefault="006F0375">
          <w:pPr>
            <w:pStyle w:val="TOC2"/>
            <w:tabs>
              <w:tab w:val="left" w:pos="800"/>
              <w:tab w:val="right" w:leader="dot" w:pos="9017"/>
            </w:tabs>
            <w:rPr>
              <w:noProof/>
              <w:sz w:val="22"/>
              <w:lang w:val="en-US" w:eastAsia="zh-CN"/>
            </w:rPr>
          </w:pPr>
          <w:hyperlink w:anchor="_Toc38543126" w:history="1">
            <w:r w:rsidRPr="00616A84">
              <w:rPr>
                <w:rStyle w:val="Hyperlink"/>
                <w:noProof/>
                <w:lang w:eastAsia="zh-CN"/>
              </w:rPr>
              <w:t>9.2</w:t>
            </w:r>
            <w:r>
              <w:rPr>
                <w:noProof/>
                <w:sz w:val="22"/>
                <w:lang w:val="en-US" w:eastAsia="zh-CN"/>
              </w:rPr>
              <w:tab/>
            </w:r>
            <w:r w:rsidRPr="00616A84">
              <w:rPr>
                <w:rStyle w:val="Hyperlink"/>
                <w:rFonts w:hint="eastAsia"/>
                <w:noProof/>
                <w:lang w:eastAsia="zh-CN"/>
              </w:rPr>
              <w:t>目标环境和社会影响评估（</w:t>
            </w:r>
            <w:r w:rsidRPr="00616A84">
              <w:rPr>
                <w:rStyle w:val="Hyperlink"/>
                <w:noProof/>
                <w:lang w:eastAsia="zh-CN"/>
              </w:rPr>
              <w:t>ESIA</w:t>
            </w:r>
            <w:r w:rsidRPr="00616A84">
              <w:rPr>
                <w:rStyle w:val="Hyperlink"/>
                <w:rFonts w:hint="eastAsia"/>
                <w:noProof/>
                <w:lang w:eastAsia="zh-CN"/>
              </w:rPr>
              <w:t>）</w:t>
            </w:r>
            <w:r w:rsidRPr="00616A84">
              <w:rPr>
                <w:rStyle w:val="Hyperlink"/>
                <w:noProof/>
                <w:lang w:eastAsia="zh-CN"/>
              </w:rPr>
              <w:t>/</w:t>
            </w:r>
            <w:r w:rsidRPr="00616A84">
              <w:rPr>
                <w:rStyle w:val="Hyperlink"/>
                <w:rFonts w:hint="eastAsia"/>
                <w:noProof/>
                <w:lang w:eastAsia="zh-CN"/>
              </w:rPr>
              <w:t>报告的指示性大纲</w:t>
            </w:r>
            <w:r>
              <w:rPr>
                <w:noProof/>
                <w:webHidden/>
              </w:rPr>
              <w:tab/>
            </w:r>
            <w:r>
              <w:rPr>
                <w:noProof/>
                <w:webHidden/>
              </w:rPr>
              <w:fldChar w:fldCharType="begin"/>
            </w:r>
            <w:r>
              <w:rPr>
                <w:noProof/>
                <w:webHidden/>
              </w:rPr>
              <w:instrText xml:space="preserve"> PAGEREF _Toc38543126 \h </w:instrText>
            </w:r>
            <w:r>
              <w:rPr>
                <w:noProof/>
                <w:webHidden/>
              </w:rPr>
            </w:r>
            <w:r>
              <w:rPr>
                <w:noProof/>
                <w:webHidden/>
              </w:rPr>
              <w:fldChar w:fldCharType="separate"/>
            </w:r>
            <w:r>
              <w:rPr>
                <w:noProof/>
                <w:webHidden/>
              </w:rPr>
              <w:t>22</w:t>
            </w:r>
            <w:r>
              <w:rPr>
                <w:noProof/>
                <w:webHidden/>
              </w:rPr>
              <w:fldChar w:fldCharType="end"/>
            </w:r>
          </w:hyperlink>
        </w:p>
        <w:p w14:paraId="477EE9DE" w14:textId="25669AF4" w:rsidR="006F0375" w:rsidRDefault="006F0375">
          <w:pPr>
            <w:pStyle w:val="TOC2"/>
            <w:tabs>
              <w:tab w:val="left" w:pos="800"/>
              <w:tab w:val="right" w:leader="dot" w:pos="9017"/>
            </w:tabs>
            <w:rPr>
              <w:noProof/>
              <w:sz w:val="22"/>
              <w:lang w:val="en-US" w:eastAsia="zh-CN"/>
            </w:rPr>
          </w:pPr>
          <w:hyperlink w:anchor="_Toc38543127" w:history="1">
            <w:r w:rsidRPr="00616A84">
              <w:rPr>
                <w:rStyle w:val="Hyperlink"/>
                <w:noProof/>
                <w:lang w:eastAsia="zh-CN"/>
              </w:rPr>
              <w:t>9.3</w:t>
            </w:r>
            <w:r>
              <w:rPr>
                <w:noProof/>
                <w:sz w:val="22"/>
                <w:lang w:val="en-US" w:eastAsia="zh-CN"/>
              </w:rPr>
              <w:tab/>
            </w:r>
            <w:r w:rsidRPr="00616A84">
              <w:rPr>
                <w:rStyle w:val="Hyperlink"/>
                <w:rFonts w:hint="eastAsia"/>
                <w:noProof/>
                <w:lang w:eastAsia="zh-CN"/>
              </w:rPr>
              <w:t>环境和社会管理计划（</w:t>
            </w:r>
            <w:r w:rsidRPr="00616A84">
              <w:rPr>
                <w:rStyle w:val="Hyperlink"/>
                <w:noProof/>
                <w:lang w:eastAsia="zh-CN"/>
              </w:rPr>
              <w:t>ESMP</w:t>
            </w:r>
            <w:r w:rsidRPr="00616A84">
              <w:rPr>
                <w:rStyle w:val="Hyperlink"/>
                <w:rFonts w:hint="eastAsia"/>
                <w:noProof/>
                <w:lang w:eastAsia="zh-CN"/>
              </w:rPr>
              <w:t>）指示性大纲</w:t>
            </w:r>
            <w:r>
              <w:rPr>
                <w:noProof/>
                <w:webHidden/>
              </w:rPr>
              <w:tab/>
            </w:r>
            <w:r>
              <w:rPr>
                <w:noProof/>
                <w:webHidden/>
              </w:rPr>
              <w:fldChar w:fldCharType="begin"/>
            </w:r>
            <w:r>
              <w:rPr>
                <w:noProof/>
                <w:webHidden/>
              </w:rPr>
              <w:instrText xml:space="preserve"> PAGEREF _Toc38543127 \h </w:instrText>
            </w:r>
            <w:r>
              <w:rPr>
                <w:noProof/>
                <w:webHidden/>
              </w:rPr>
            </w:r>
            <w:r>
              <w:rPr>
                <w:noProof/>
                <w:webHidden/>
              </w:rPr>
              <w:fldChar w:fldCharType="separate"/>
            </w:r>
            <w:r>
              <w:rPr>
                <w:noProof/>
                <w:webHidden/>
              </w:rPr>
              <w:t>24</w:t>
            </w:r>
            <w:r>
              <w:rPr>
                <w:noProof/>
                <w:webHidden/>
              </w:rPr>
              <w:fldChar w:fldCharType="end"/>
            </w:r>
          </w:hyperlink>
        </w:p>
        <w:p w14:paraId="5F17CE20" w14:textId="60DCB7B2" w:rsidR="00780F78" w:rsidRPr="004D713C" w:rsidRDefault="00440C68" w:rsidP="004D713C">
          <w:pPr>
            <w:spacing w:before="0" w:after="0"/>
          </w:pPr>
          <w:r w:rsidRPr="00CB6881">
            <w:rPr>
              <w:rStyle w:val="Emphasis"/>
              <w:rFonts w:cstheme="minorHAnsi"/>
            </w:rPr>
            <w:fldChar w:fldCharType="end"/>
          </w:r>
        </w:p>
      </w:sdtContent>
    </w:sdt>
    <w:p w14:paraId="2F4B7ED6" w14:textId="236F00C3" w:rsidR="00B20DCD" w:rsidRPr="006B44D8" w:rsidRDefault="00F76131" w:rsidP="006B79D4">
      <w:pPr>
        <w:spacing w:before="60" w:after="60"/>
        <w:rPr>
          <w:b/>
          <w:lang w:eastAsia="zh-CN"/>
        </w:rPr>
      </w:pPr>
      <w:r>
        <w:rPr>
          <w:rFonts w:hint="eastAsia"/>
          <w:b/>
          <w:lang w:eastAsia="zh-CN"/>
        </w:rPr>
        <w:lastRenderedPageBreak/>
        <w:t>表格列表</w:t>
      </w:r>
    </w:p>
    <w:p w14:paraId="119593FE" w14:textId="2054DF19" w:rsidR="00FD1FFF" w:rsidRDefault="00FD1FFF">
      <w:pPr>
        <w:pStyle w:val="TableofFigures"/>
        <w:tabs>
          <w:tab w:val="right" w:leader="dot" w:pos="9017"/>
        </w:tabs>
        <w:rPr>
          <w:noProof/>
          <w:sz w:val="22"/>
          <w:lang w:val="en-US" w:eastAsia="zh-CN"/>
        </w:rPr>
      </w:pPr>
      <w:r>
        <w:rPr>
          <w:lang w:eastAsia="zh-CN"/>
        </w:rPr>
        <w:fldChar w:fldCharType="begin"/>
      </w:r>
      <w:r>
        <w:rPr>
          <w:lang w:eastAsia="zh-CN"/>
        </w:rPr>
        <w:instrText xml:space="preserve"> TOC \h \z \c "</w:instrText>
      </w:r>
      <w:r>
        <w:rPr>
          <w:lang w:eastAsia="zh-CN"/>
        </w:rPr>
        <w:instrText>表</w:instrText>
      </w:r>
      <w:r>
        <w:rPr>
          <w:lang w:eastAsia="zh-CN"/>
        </w:rPr>
        <w:instrText xml:space="preserve">" </w:instrText>
      </w:r>
      <w:r>
        <w:rPr>
          <w:lang w:eastAsia="zh-CN"/>
        </w:rPr>
        <w:fldChar w:fldCharType="separate"/>
      </w:r>
      <w:hyperlink w:anchor="_Toc38543942" w:history="1">
        <w:r w:rsidRPr="001A66BE">
          <w:rPr>
            <w:rStyle w:val="Hyperlink"/>
            <w:rFonts w:hint="eastAsia"/>
            <w:b/>
            <w:noProof/>
            <w:lang w:eastAsia="zh-CN"/>
          </w:rPr>
          <w:t>表</w:t>
        </w:r>
        <w:r w:rsidRPr="001A66BE">
          <w:rPr>
            <w:rStyle w:val="Hyperlink"/>
            <w:b/>
            <w:noProof/>
            <w:lang w:eastAsia="zh-CN"/>
          </w:rPr>
          <w:t xml:space="preserve"> 1. </w:t>
        </w:r>
        <w:r w:rsidRPr="001A66BE">
          <w:rPr>
            <w:rStyle w:val="Hyperlink"/>
            <w:rFonts w:hint="eastAsia"/>
            <w:b/>
            <w:noProof/>
            <w:lang w:eastAsia="zh-CN"/>
          </w:rPr>
          <w:t>项目准备期的审查触发的保护措施总结</w:t>
        </w:r>
        <w:r>
          <w:rPr>
            <w:noProof/>
            <w:webHidden/>
          </w:rPr>
          <w:tab/>
        </w:r>
        <w:r>
          <w:rPr>
            <w:noProof/>
            <w:webHidden/>
          </w:rPr>
          <w:fldChar w:fldCharType="begin"/>
        </w:r>
        <w:r>
          <w:rPr>
            <w:noProof/>
            <w:webHidden/>
          </w:rPr>
          <w:instrText xml:space="preserve"> PAGEREF _Toc38543942 \h </w:instrText>
        </w:r>
        <w:r>
          <w:rPr>
            <w:noProof/>
            <w:webHidden/>
          </w:rPr>
        </w:r>
        <w:r>
          <w:rPr>
            <w:noProof/>
            <w:webHidden/>
          </w:rPr>
          <w:fldChar w:fldCharType="separate"/>
        </w:r>
        <w:r>
          <w:rPr>
            <w:noProof/>
            <w:webHidden/>
          </w:rPr>
          <w:t>6</w:t>
        </w:r>
        <w:r>
          <w:rPr>
            <w:noProof/>
            <w:webHidden/>
          </w:rPr>
          <w:fldChar w:fldCharType="end"/>
        </w:r>
      </w:hyperlink>
    </w:p>
    <w:p w14:paraId="325B3491" w14:textId="0C8CC3D0" w:rsidR="00FD1FFF" w:rsidRDefault="00FD1FFF">
      <w:pPr>
        <w:pStyle w:val="TableofFigures"/>
        <w:tabs>
          <w:tab w:val="right" w:leader="dot" w:pos="9017"/>
        </w:tabs>
        <w:rPr>
          <w:noProof/>
          <w:sz w:val="22"/>
          <w:lang w:val="en-US" w:eastAsia="zh-CN"/>
        </w:rPr>
      </w:pPr>
      <w:hyperlink w:anchor="_Toc38543943" w:history="1">
        <w:r w:rsidRPr="001A66BE">
          <w:rPr>
            <w:rStyle w:val="Hyperlink"/>
            <w:rFonts w:hint="eastAsia"/>
            <w:b/>
            <w:bCs/>
            <w:noProof/>
            <w:lang w:eastAsia="zh-CN"/>
          </w:rPr>
          <w:t>表</w:t>
        </w:r>
        <w:r w:rsidRPr="001A66BE">
          <w:rPr>
            <w:rStyle w:val="Hyperlink"/>
            <w:b/>
            <w:bCs/>
            <w:noProof/>
            <w:lang w:eastAsia="zh-CN"/>
          </w:rPr>
          <w:t xml:space="preserve"> 2. </w:t>
        </w:r>
        <w:r w:rsidRPr="001A66BE">
          <w:rPr>
            <w:rStyle w:val="Hyperlink"/>
            <w:rFonts w:hint="eastAsia"/>
            <w:b/>
            <w:bCs/>
            <w:noProof/>
            <w:lang w:eastAsia="zh-CN"/>
          </w:rPr>
          <w:t>筛选、评估和管理要求汇总</w:t>
        </w:r>
        <w:r>
          <w:rPr>
            <w:noProof/>
            <w:webHidden/>
          </w:rPr>
          <w:tab/>
        </w:r>
        <w:r>
          <w:rPr>
            <w:noProof/>
            <w:webHidden/>
          </w:rPr>
          <w:fldChar w:fldCharType="begin"/>
        </w:r>
        <w:r>
          <w:rPr>
            <w:noProof/>
            <w:webHidden/>
          </w:rPr>
          <w:instrText xml:space="preserve"> PAGEREF _Toc38543943 \h </w:instrText>
        </w:r>
        <w:r>
          <w:rPr>
            <w:noProof/>
            <w:webHidden/>
          </w:rPr>
        </w:r>
        <w:r>
          <w:rPr>
            <w:noProof/>
            <w:webHidden/>
          </w:rPr>
          <w:fldChar w:fldCharType="separate"/>
        </w:r>
        <w:r>
          <w:rPr>
            <w:noProof/>
            <w:webHidden/>
          </w:rPr>
          <w:t>11</w:t>
        </w:r>
        <w:r>
          <w:rPr>
            <w:noProof/>
            <w:webHidden/>
          </w:rPr>
          <w:fldChar w:fldCharType="end"/>
        </w:r>
      </w:hyperlink>
    </w:p>
    <w:p w14:paraId="6FFC687A" w14:textId="46893925" w:rsidR="00FD1FFF" w:rsidRDefault="00FD1FFF">
      <w:pPr>
        <w:pStyle w:val="TableofFigures"/>
        <w:tabs>
          <w:tab w:val="right" w:leader="dot" w:pos="9017"/>
        </w:tabs>
        <w:rPr>
          <w:noProof/>
          <w:sz w:val="22"/>
          <w:lang w:val="en-US" w:eastAsia="zh-CN"/>
        </w:rPr>
      </w:pPr>
      <w:hyperlink w:anchor="_Toc38543944" w:history="1">
        <w:r w:rsidRPr="001A66BE">
          <w:rPr>
            <w:rStyle w:val="Hyperlink"/>
            <w:rFonts w:hint="eastAsia"/>
            <w:b/>
            <w:noProof/>
            <w:lang w:eastAsia="zh-CN"/>
          </w:rPr>
          <w:t>表</w:t>
        </w:r>
        <w:r w:rsidRPr="001A66BE">
          <w:rPr>
            <w:rStyle w:val="Hyperlink"/>
            <w:b/>
            <w:noProof/>
            <w:lang w:eastAsia="zh-CN"/>
          </w:rPr>
          <w:t xml:space="preserve"> 3.</w:t>
        </w:r>
        <w:r w:rsidRPr="001A66BE">
          <w:rPr>
            <w:rStyle w:val="Hyperlink"/>
            <w:rFonts w:hint="eastAsia"/>
            <w:b/>
            <w:noProof/>
            <w:lang w:eastAsia="zh-CN"/>
          </w:rPr>
          <w:t>申诉修正机制（大纲）</w:t>
        </w:r>
        <w:r>
          <w:rPr>
            <w:noProof/>
            <w:webHidden/>
          </w:rPr>
          <w:tab/>
        </w:r>
        <w:r>
          <w:rPr>
            <w:noProof/>
            <w:webHidden/>
          </w:rPr>
          <w:fldChar w:fldCharType="begin"/>
        </w:r>
        <w:r>
          <w:rPr>
            <w:noProof/>
            <w:webHidden/>
          </w:rPr>
          <w:instrText xml:space="preserve"> PAGEREF _Toc38543944 \h </w:instrText>
        </w:r>
        <w:r>
          <w:rPr>
            <w:noProof/>
            <w:webHidden/>
          </w:rPr>
        </w:r>
        <w:r>
          <w:rPr>
            <w:noProof/>
            <w:webHidden/>
          </w:rPr>
          <w:fldChar w:fldCharType="separate"/>
        </w:r>
        <w:r>
          <w:rPr>
            <w:noProof/>
            <w:webHidden/>
          </w:rPr>
          <w:t>18</w:t>
        </w:r>
        <w:r>
          <w:rPr>
            <w:noProof/>
            <w:webHidden/>
          </w:rPr>
          <w:fldChar w:fldCharType="end"/>
        </w:r>
      </w:hyperlink>
    </w:p>
    <w:p w14:paraId="41410D4D" w14:textId="21515D83" w:rsidR="00FD1FFF" w:rsidRDefault="00FD1FFF">
      <w:pPr>
        <w:pStyle w:val="TableofFigures"/>
        <w:tabs>
          <w:tab w:val="right" w:leader="dot" w:pos="9017"/>
        </w:tabs>
        <w:rPr>
          <w:noProof/>
          <w:sz w:val="22"/>
          <w:lang w:val="en-US" w:eastAsia="zh-CN"/>
        </w:rPr>
      </w:pPr>
      <w:hyperlink w:anchor="_Toc38543945" w:history="1">
        <w:r w:rsidRPr="001A66BE">
          <w:rPr>
            <w:rStyle w:val="Hyperlink"/>
            <w:rFonts w:hint="eastAsia"/>
            <w:b/>
            <w:noProof/>
            <w:lang w:eastAsia="zh-CN"/>
          </w:rPr>
          <w:t>表</w:t>
        </w:r>
        <w:r w:rsidRPr="001A66BE">
          <w:rPr>
            <w:rStyle w:val="Hyperlink"/>
            <w:b/>
            <w:noProof/>
            <w:lang w:eastAsia="zh-CN"/>
          </w:rPr>
          <w:t xml:space="preserve"> 4. ESMF</w:t>
        </w:r>
        <w:r w:rsidRPr="001A66BE">
          <w:rPr>
            <w:rStyle w:val="Hyperlink"/>
            <w:rFonts w:hint="eastAsia"/>
            <w:b/>
            <w:noProof/>
            <w:lang w:eastAsia="zh-CN"/>
          </w:rPr>
          <w:t>实施的项目级成本明细</w:t>
        </w:r>
        <w:r>
          <w:rPr>
            <w:noProof/>
            <w:webHidden/>
          </w:rPr>
          <w:tab/>
        </w:r>
        <w:r>
          <w:rPr>
            <w:noProof/>
            <w:webHidden/>
          </w:rPr>
          <w:fldChar w:fldCharType="begin"/>
        </w:r>
        <w:r>
          <w:rPr>
            <w:noProof/>
            <w:webHidden/>
          </w:rPr>
          <w:instrText xml:space="preserve"> PAGEREF _Toc38543945 \h </w:instrText>
        </w:r>
        <w:r>
          <w:rPr>
            <w:noProof/>
            <w:webHidden/>
          </w:rPr>
        </w:r>
        <w:r>
          <w:rPr>
            <w:noProof/>
            <w:webHidden/>
          </w:rPr>
          <w:fldChar w:fldCharType="separate"/>
        </w:r>
        <w:r>
          <w:rPr>
            <w:noProof/>
            <w:webHidden/>
          </w:rPr>
          <w:t>19</w:t>
        </w:r>
        <w:r>
          <w:rPr>
            <w:noProof/>
            <w:webHidden/>
          </w:rPr>
          <w:fldChar w:fldCharType="end"/>
        </w:r>
      </w:hyperlink>
    </w:p>
    <w:p w14:paraId="77A81BE9" w14:textId="7C1A1406" w:rsidR="00FD1FFF" w:rsidRDefault="00FD1FFF">
      <w:pPr>
        <w:pStyle w:val="TableofFigures"/>
        <w:tabs>
          <w:tab w:val="right" w:leader="dot" w:pos="9017"/>
        </w:tabs>
        <w:rPr>
          <w:noProof/>
          <w:sz w:val="22"/>
          <w:lang w:val="en-US" w:eastAsia="zh-CN"/>
        </w:rPr>
      </w:pPr>
      <w:hyperlink w:anchor="_Toc38543946" w:history="1">
        <w:r w:rsidRPr="001A66BE">
          <w:rPr>
            <w:rStyle w:val="Hyperlink"/>
            <w:rFonts w:hint="eastAsia"/>
            <w:b/>
            <w:noProof/>
            <w:lang w:eastAsia="zh-CN"/>
          </w:rPr>
          <w:t>表</w:t>
        </w:r>
        <w:r w:rsidRPr="001A66BE">
          <w:rPr>
            <w:rStyle w:val="Hyperlink"/>
            <w:b/>
            <w:noProof/>
            <w:lang w:eastAsia="zh-CN"/>
          </w:rPr>
          <w:t xml:space="preserve"> 5. ESMF </w:t>
        </w:r>
        <w:r w:rsidRPr="001A66BE">
          <w:rPr>
            <w:rStyle w:val="Hyperlink"/>
            <w:rFonts w:hint="eastAsia"/>
            <w:b/>
            <w:noProof/>
            <w:lang w:eastAsia="zh-CN"/>
          </w:rPr>
          <w:t>监测与评估及预算</w:t>
        </w:r>
        <w:r>
          <w:rPr>
            <w:noProof/>
            <w:webHidden/>
          </w:rPr>
          <w:tab/>
        </w:r>
        <w:r>
          <w:rPr>
            <w:noProof/>
            <w:webHidden/>
          </w:rPr>
          <w:fldChar w:fldCharType="begin"/>
        </w:r>
        <w:r>
          <w:rPr>
            <w:noProof/>
            <w:webHidden/>
          </w:rPr>
          <w:instrText xml:space="preserve"> PAGEREF _Toc38543946 \h </w:instrText>
        </w:r>
        <w:r>
          <w:rPr>
            <w:noProof/>
            <w:webHidden/>
          </w:rPr>
        </w:r>
        <w:r>
          <w:rPr>
            <w:noProof/>
            <w:webHidden/>
          </w:rPr>
          <w:fldChar w:fldCharType="separate"/>
        </w:r>
        <w:r>
          <w:rPr>
            <w:noProof/>
            <w:webHidden/>
          </w:rPr>
          <w:t>20</w:t>
        </w:r>
        <w:r>
          <w:rPr>
            <w:noProof/>
            <w:webHidden/>
          </w:rPr>
          <w:fldChar w:fldCharType="end"/>
        </w:r>
      </w:hyperlink>
    </w:p>
    <w:p w14:paraId="40942E39" w14:textId="5E44D468" w:rsidR="006B44D8" w:rsidRPr="00142DC9" w:rsidRDefault="00FD1FFF" w:rsidP="006B79D4">
      <w:pPr>
        <w:spacing w:before="40" w:after="40"/>
        <w:rPr>
          <w:lang w:eastAsia="zh-CN"/>
        </w:rPr>
      </w:pPr>
      <w:r>
        <w:rPr>
          <w:lang w:eastAsia="zh-CN"/>
        </w:rPr>
        <w:fldChar w:fldCharType="end"/>
      </w:r>
    </w:p>
    <w:p w14:paraId="0FBE1B73" w14:textId="77777777" w:rsidR="00B20DCD" w:rsidRDefault="00B20DCD" w:rsidP="006B44D8">
      <w:pPr>
        <w:pStyle w:val="Heading1"/>
        <w:numPr>
          <w:ilvl w:val="0"/>
          <w:numId w:val="0"/>
        </w:numPr>
        <w:ind w:left="432"/>
        <w:rPr>
          <w:color w:val="002060"/>
          <w:lang w:eastAsia="zh-CN"/>
        </w:rPr>
        <w:sectPr w:rsidR="00B20DCD" w:rsidSect="000603CE">
          <w:pgSz w:w="11907" w:h="16839" w:code="9"/>
          <w:pgMar w:top="1440" w:right="1440" w:bottom="1440" w:left="1440" w:header="432" w:footer="432" w:gutter="0"/>
          <w:cols w:space="720"/>
          <w:docGrid w:linePitch="360"/>
        </w:sectPr>
      </w:pPr>
      <w:bookmarkStart w:id="0" w:name="_GoBack"/>
      <w:bookmarkEnd w:id="0"/>
    </w:p>
    <w:p w14:paraId="0B2FBCFC" w14:textId="60EC9036" w:rsidR="00CB6881" w:rsidRDefault="00F945B3" w:rsidP="00B20DCD">
      <w:pPr>
        <w:pStyle w:val="Heading1"/>
        <w:numPr>
          <w:ilvl w:val="0"/>
          <w:numId w:val="0"/>
        </w:numPr>
        <w:rPr>
          <w:color w:val="002060"/>
          <w:lang w:eastAsia="zh-CN"/>
        </w:rPr>
      </w:pPr>
      <w:bookmarkStart w:id="1" w:name="_Toc38543093"/>
      <w:r>
        <w:rPr>
          <w:rFonts w:hint="eastAsia"/>
          <w:color w:val="002060"/>
          <w:lang w:eastAsia="zh-CN"/>
        </w:rPr>
        <w:lastRenderedPageBreak/>
        <w:t>执行摘要</w:t>
      </w:r>
      <w:bookmarkEnd w:id="1"/>
    </w:p>
    <w:p w14:paraId="26B48CAF" w14:textId="7B47C943" w:rsidR="00F945B3" w:rsidRDefault="00F945B3" w:rsidP="00F945B3">
      <w:pPr>
        <w:rPr>
          <w:lang w:eastAsia="zh-CN"/>
        </w:rPr>
      </w:pPr>
      <w:r>
        <w:rPr>
          <w:rFonts w:hint="eastAsia"/>
          <w:lang w:eastAsia="zh-CN"/>
        </w:rPr>
        <w:t>本环境和社会管理框架（</w:t>
      </w:r>
      <w:r>
        <w:rPr>
          <w:rFonts w:hint="eastAsia"/>
          <w:lang w:eastAsia="zh-CN"/>
        </w:rPr>
        <w:t>ESMF</w:t>
      </w:r>
      <w:r>
        <w:rPr>
          <w:rFonts w:hint="eastAsia"/>
          <w:lang w:eastAsia="zh-CN"/>
        </w:rPr>
        <w:t>）是为联合国开发计划署</w:t>
      </w:r>
      <w:r w:rsidR="00C45CBE">
        <w:rPr>
          <w:rFonts w:hint="eastAsia"/>
          <w:lang w:eastAsia="zh-CN"/>
        </w:rPr>
        <w:t>（</w:t>
      </w:r>
      <w:r w:rsidR="00C45CBE">
        <w:rPr>
          <w:lang w:eastAsia="zh-CN"/>
        </w:rPr>
        <w:t>UNDP</w:t>
      </w:r>
      <w:r w:rsidR="00C45CBE">
        <w:rPr>
          <w:rFonts w:hint="eastAsia"/>
          <w:lang w:eastAsia="zh-CN"/>
        </w:rPr>
        <w:t>）</w:t>
      </w:r>
      <w:r>
        <w:rPr>
          <w:rFonts w:hint="eastAsia"/>
          <w:lang w:eastAsia="zh-CN"/>
        </w:rPr>
        <w:t>向全球环境基金</w:t>
      </w:r>
      <w:r w:rsidR="00C45CBE">
        <w:rPr>
          <w:rFonts w:hint="eastAsia"/>
          <w:lang w:eastAsia="zh-CN"/>
        </w:rPr>
        <w:t>（</w:t>
      </w:r>
      <w:r w:rsidR="00C45CBE">
        <w:rPr>
          <w:lang w:eastAsia="zh-CN"/>
        </w:rPr>
        <w:t>GEF</w:t>
      </w:r>
      <w:r w:rsidR="00C45CBE">
        <w:rPr>
          <w:rFonts w:hint="eastAsia"/>
          <w:lang w:eastAsia="zh-CN"/>
        </w:rPr>
        <w:t>）</w:t>
      </w:r>
      <w:r>
        <w:rPr>
          <w:rFonts w:hint="eastAsia"/>
          <w:lang w:eastAsia="zh-CN"/>
        </w:rPr>
        <w:t>提交</w:t>
      </w:r>
      <w:r w:rsidR="004D713C">
        <w:rPr>
          <w:rFonts w:hint="eastAsia"/>
          <w:lang w:eastAsia="zh-CN"/>
        </w:rPr>
        <w:t>的</w:t>
      </w:r>
      <w:r>
        <w:rPr>
          <w:rFonts w:hint="eastAsia"/>
          <w:lang w:eastAsia="zh-CN"/>
        </w:rPr>
        <w:t>“</w:t>
      </w:r>
      <w:r w:rsidRPr="00A7285C">
        <w:rPr>
          <w:rFonts w:cs="Arial" w:hint="eastAsia"/>
          <w:bCs/>
          <w:lang w:eastAsia="zh-CN"/>
        </w:rPr>
        <w:t>增强中国湿地保护地网络的管理，推动东亚—澳大利西亚迁飞路线（</w:t>
      </w:r>
      <w:r w:rsidRPr="00A7285C">
        <w:rPr>
          <w:rFonts w:cs="Arial" w:hint="eastAsia"/>
          <w:bCs/>
          <w:lang w:eastAsia="zh-CN"/>
        </w:rPr>
        <w:t>EAAF</w:t>
      </w:r>
      <w:r w:rsidRPr="00A7285C">
        <w:rPr>
          <w:rFonts w:cs="Arial" w:hint="eastAsia"/>
          <w:bCs/>
          <w:lang w:eastAsia="zh-CN"/>
        </w:rPr>
        <w:t>）迁徙水鸟的保护</w:t>
      </w:r>
      <w:r>
        <w:rPr>
          <w:rFonts w:hint="eastAsia"/>
          <w:lang w:eastAsia="zh-CN"/>
        </w:rPr>
        <w:t>”项目而编制的。其目的是协助评估潜在的环境和社会影响。该框架</w:t>
      </w:r>
      <w:r w:rsidR="00C45CBE">
        <w:rPr>
          <w:rFonts w:hint="eastAsia"/>
          <w:lang w:eastAsia="zh-CN"/>
        </w:rPr>
        <w:t>是</w:t>
      </w:r>
      <w:r>
        <w:rPr>
          <w:rFonts w:hint="eastAsia"/>
          <w:lang w:eastAsia="zh-CN"/>
        </w:rPr>
        <w:t>制定环境和社会管理计划</w:t>
      </w:r>
      <w:r w:rsidR="00C45CBE">
        <w:rPr>
          <w:rFonts w:hint="eastAsia"/>
          <w:lang w:eastAsia="zh-CN"/>
        </w:rPr>
        <w:t>（</w:t>
      </w:r>
      <w:r w:rsidR="00C45CBE">
        <w:rPr>
          <w:lang w:eastAsia="zh-CN"/>
        </w:rPr>
        <w:t>ESMP</w:t>
      </w:r>
      <w:r w:rsidR="00C45CBE">
        <w:rPr>
          <w:rFonts w:hint="eastAsia"/>
          <w:lang w:eastAsia="zh-CN"/>
        </w:rPr>
        <w:t>）</w:t>
      </w:r>
      <w:r>
        <w:rPr>
          <w:rFonts w:hint="eastAsia"/>
          <w:lang w:eastAsia="zh-CN"/>
        </w:rPr>
        <w:t>的基础，以确保充分遵守</w:t>
      </w:r>
      <w:r w:rsidR="00C45CBE">
        <w:rPr>
          <w:lang w:eastAsia="zh-CN"/>
        </w:rPr>
        <w:t>UNDP</w:t>
      </w:r>
      <w:r>
        <w:rPr>
          <w:rFonts w:hint="eastAsia"/>
          <w:lang w:eastAsia="zh-CN"/>
        </w:rPr>
        <w:t>社会和环境标准的要求。</w:t>
      </w:r>
      <w:r>
        <w:rPr>
          <w:rFonts w:hint="eastAsia"/>
          <w:lang w:eastAsia="zh-CN"/>
        </w:rPr>
        <w:t>ESMP</w:t>
      </w:r>
      <w:r>
        <w:rPr>
          <w:rFonts w:hint="eastAsia"/>
          <w:lang w:eastAsia="zh-CN"/>
        </w:rPr>
        <w:t>将由</w:t>
      </w:r>
      <w:r w:rsidR="00C45CBE">
        <w:rPr>
          <w:rFonts w:hint="eastAsia"/>
          <w:lang w:eastAsia="zh-CN"/>
        </w:rPr>
        <w:t>国家林业和草原局（</w:t>
      </w:r>
      <w:r w:rsidR="00C45CBE">
        <w:rPr>
          <w:rFonts w:hint="eastAsia"/>
          <w:lang w:eastAsia="zh-CN"/>
        </w:rPr>
        <w:t>NFGA</w:t>
      </w:r>
      <w:r w:rsidR="00C45CBE">
        <w:rPr>
          <w:rFonts w:hint="eastAsia"/>
          <w:lang w:eastAsia="zh-CN"/>
        </w:rPr>
        <w:t>）</w:t>
      </w:r>
      <w:r>
        <w:rPr>
          <w:rFonts w:hint="eastAsia"/>
          <w:lang w:eastAsia="zh-CN"/>
        </w:rPr>
        <w:t>实施，由</w:t>
      </w:r>
      <w:r w:rsidR="00C45CBE">
        <w:rPr>
          <w:rFonts w:hint="eastAsia"/>
          <w:lang w:eastAsia="zh-CN"/>
        </w:rPr>
        <w:t>UNDP</w:t>
      </w:r>
      <w:r>
        <w:rPr>
          <w:rFonts w:hint="eastAsia"/>
          <w:lang w:eastAsia="zh-CN"/>
        </w:rPr>
        <w:t>项目经理和</w:t>
      </w:r>
      <w:r w:rsidR="00C45CBE">
        <w:rPr>
          <w:rFonts w:hint="eastAsia"/>
          <w:lang w:eastAsia="zh-CN"/>
        </w:rPr>
        <w:t>官员监管</w:t>
      </w:r>
      <w:r>
        <w:rPr>
          <w:rFonts w:hint="eastAsia"/>
          <w:lang w:eastAsia="zh-CN"/>
        </w:rPr>
        <w:t>，并在整个项目期间进行监督。</w:t>
      </w:r>
    </w:p>
    <w:p w14:paraId="0A13DA18" w14:textId="79716F91" w:rsidR="00F945B3" w:rsidRDefault="00F945B3" w:rsidP="00F945B3">
      <w:pPr>
        <w:rPr>
          <w:lang w:eastAsia="zh-CN"/>
        </w:rPr>
      </w:pPr>
      <w:r>
        <w:rPr>
          <w:rFonts w:hint="eastAsia"/>
          <w:lang w:eastAsia="zh-CN"/>
        </w:rPr>
        <w:t>在项目开发阶段通过</w:t>
      </w:r>
      <w:r w:rsidR="00C45CBE">
        <w:rPr>
          <w:rFonts w:hint="eastAsia"/>
          <w:lang w:eastAsia="zh-CN"/>
        </w:rPr>
        <w:t>UNDP</w:t>
      </w:r>
      <w:r>
        <w:rPr>
          <w:rFonts w:hint="eastAsia"/>
          <w:lang w:eastAsia="zh-CN"/>
        </w:rPr>
        <w:t>的社会和环境筛选程序</w:t>
      </w:r>
      <w:r w:rsidR="00C45CBE">
        <w:rPr>
          <w:rFonts w:hint="eastAsia"/>
          <w:lang w:eastAsia="zh-CN"/>
        </w:rPr>
        <w:t>（</w:t>
      </w:r>
      <w:r w:rsidR="00C45CBE">
        <w:rPr>
          <w:rFonts w:hint="eastAsia"/>
          <w:lang w:eastAsia="zh-CN"/>
        </w:rPr>
        <w:t>SESP</w:t>
      </w:r>
      <w:r w:rsidR="00C45CBE">
        <w:rPr>
          <w:rFonts w:hint="eastAsia"/>
          <w:lang w:eastAsia="zh-CN"/>
        </w:rPr>
        <w:t>）</w:t>
      </w:r>
      <w:r>
        <w:rPr>
          <w:rFonts w:hint="eastAsia"/>
          <w:lang w:eastAsia="zh-CN"/>
        </w:rPr>
        <w:t>进行的初步分析和筛选确定了与项目活动有关的潜在社会和环境风险。筛选程序确定，项目被评定为中等风险，通过筛选模板中详细说明的缓解措施，社会和环境风险的影响是可管理的</w:t>
      </w:r>
      <w:r w:rsidR="00727B35">
        <w:rPr>
          <w:rFonts w:hint="eastAsia"/>
          <w:lang w:eastAsia="zh-CN"/>
        </w:rPr>
        <w:t>，详见</w:t>
      </w:r>
      <w:r w:rsidR="00727B35" w:rsidRPr="00727B35">
        <w:rPr>
          <w:rFonts w:hint="eastAsia"/>
          <w:b/>
          <w:bCs/>
          <w:lang w:eastAsia="zh-CN"/>
        </w:rPr>
        <w:t>附件</w:t>
      </w:r>
      <w:r w:rsidR="00727B35" w:rsidRPr="00727B35">
        <w:rPr>
          <w:rFonts w:hint="eastAsia"/>
          <w:b/>
          <w:bCs/>
          <w:lang w:eastAsia="zh-CN"/>
        </w:rPr>
        <w:t>9</w:t>
      </w:r>
      <w:r w:rsidR="00727B35" w:rsidRPr="00727B35">
        <w:rPr>
          <w:b/>
          <w:bCs/>
          <w:lang w:eastAsia="zh-CN"/>
        </w:rPr>
        <w:t>.1</w:t>
      </w:r>
      <w:r>
        <w:rPr>
          <w:rFonts w:hint="eastAsia"/>
          <w:lang w:eastAsia="zh-CN"/>
        </w:rPr>
        <w:t>。</w:t>
      </w:r>
    </w:p>
    <w:p w14:paraId="06BC15E3" w14:textId="74154951" w:rsidR="00727B35" w:rsidRDefault="00727B35" w:rsidP="003B0C1B">
      <w:pPr>
        <w:rPr>
          <w:lang w:val="en-US" w:eastAsia="zh-CN"/>
        </w:rPr>
      </w:pPr>
    </w:p>
    <w:p w14:paraId="6FAA8D94" w14:textId="6C455EBB" w:rsidR="00727B35" w:rsidRDefault="00727B35" w:rsidP="003B0C1B">
      <w:pPr>
        <w:rPr>
          <w:lang w:val="en-US" w:eastAsia="zh-CN"/>
        </w:rPr>
      </w:pPr>
      <w:r>
        <w:rPr>
          <w:rFonts w:hint="eastAsia"/>
          <w:lang w:val="en-US" w:eastAsia="zh-CN"/>
        </w:rPr>
        <w:t>强调了</w:t>
      </w:r>
      <w:r w:rsidR="00293B5D">
        <w:rPr>
          <w:rFonts w:hint="eastAsia"/>
          <w:lang w:val="en-US" w:eastAsia="zh-CN"/>
        </w:rPr>
        <w:t>三</w:t>
      </w:r>
      <w:r>
        <w:rPr>
          <w:rFonts w:hint="eastAsia"/>
          <w:lang w:val="en-US" w:eastAsia="zh-CN"/>
        </w:rPr>
        <w:t>个重大风险：</w:t>
      </w:r>
    </w:p>
    <w:p w14:paraId="4808EB39" w14:textId="51315F1E" w:rsidR="00293B5D" w:rsidRPr="006F0375" w:rsidRDefault="00535F20" w:rsidP="00293B5D">
      <w:pPr>
        <w:rPr>
          <w:b/>
          <w:bCs/>
          <w:lang w:val="en-US" w:eastAsia="zh-CN"/>
        </w:rPr>
      </w:pPr>
      <w:r w:rsidRPr="006F0375">
        <w:rPr>
          <w:b/>
          <w:bCs/>
          <w:lang w:val="en-US" w:eastAsia="zh-CN"/>
        </w:rPr>
        <w:t>1</w:t>
      </w:r>
      <w:r w:rsidR="00EF1A51" w:rsidRPr="006F0375">
        <w:rPr>
          <w:b/>
          <w:bCs/>
          <w:lang w:val="en-US" w:eastAsia="zh-CN"/>
        </w:rPr>
        <w:t xml:space="preserve">. </w:t>
      </w:r>
      <w:r w:rsidR="00293B5D" w:rsidRPr="006F0375">
        <w:rPr>
          <w:rFonts w:hint="eastAsia"/>
          <w:b/>
          <w:bCs/>
          <w:lang w:val="en-US" w:eastAsia="zh-CN"/>
        </w:rPr>
        <w:t>当前确定的项目产出的潜在风险</w:t>
      </w:r>
    </w:p>
    <w:p w14:paraId="20BB9A9C" w14:textId="696F92DC" w:rsidR="00293B5D" w:rsidRDefault="00293B5D" w:rsidP="00293B5D">
      <w:pPr>
        <w:rPr>
          <w:lang w:val="en-US" w:eastAsia="zh-CN"/>
        </w:rPr>
      </w:pPr>
      <w:r w:rsidRPr="00293B5D">
        <w:rPr>
          <w:rFonts w:hint="eastAsia"/>
          <w:lang w:val="en-US" w:eastAsia="zh-CN"/>
        </w:rPr>
        <w:t>SESP</w:t>
      </w:r>
      <w:r w:rsidRPr="00293B5D">
        <w:rPr>
          <w:rFonts w:hint="eastAsia"/>
          <w:lang w:val="en-US" w:eastAsia="zh-CN"/>
        </w:rPr>
        <w:t>是在广泛的项目活动和产出的基础上进行的，并已查明潜在风险。在此基础上，</w:t>
      </w:r>
      <w:proofErr w:type="gramStart"/>
      <w:r w:rsidRPr="00293B5D">
        <w:rPr>
          <w:rFonts w:hint="eastAsia"/>
          <w:lang w:val="en-US" w:eastAsia="zh-CN"/>
        </w:rPr>
        <w:t>对项目进行了“</w:t>
      </w:r>
      <w:proofErr w:type="gramEnd"/>
      <w:r w:rsidRPr="00293B5D">
        <w:rPr>
          <w:rFonts w:hint="eastAsia"/>
          <w:lang w:val="en-US" w:eastAsia="zh-CN"/>
        </w:rPr>
        <w:t>中度”风险评价，并制定了进一步的评价和管理措施。需要进行高水平的筛选，以便在特定地点确定每个风险的重要性，以适当地确定进一步评估和管理的目标。</w:t>
      </w:r>
      <w:r w:rsidR="00EF1A51" w:rsidRPr="00535F20">
        <w:rPr>
          <w:lang w:val="en-US" w:eastAsia="zh-CN"/>
        </w:rPr>
        <w:t xml:space="preserve"> </w:t>
      </w:r>
    </w:p>
    <w:p w14:paraId="17E28E08" w14:textId="77777777" w:rsidR="00293B5D" w:rsidRDefault="00293B5D" w:rsidP="003B0C1B">
      <w:pPr>
        <w:rPr>
          <w:lang w:val="en-US" w:eastAsia="zh-CN"/>
        </w:rPr>
      </w:pPr>
    </w:p>
    <w:p w14:paraId="07CC7B7F" w14:textId="3DA520ED" w:rsidR="00EF1A51" w:rsidRPr="006F0375" w:rsidRDefault="00293B5D" w:rsidP="003B0C1B">
      <w:pPr>
        <w:rPr>
          <w:b/>
          <w:bCs/>
          <w:lang w:val="en-US" w:eastAsia="zh-CN"/>
        </w:rPr>
      </w:pPr>
      <w:r w:rsidRPr="006F0375">
        <w:rPr>
          <w:b/>
          <w:bCs/>
          <w:lang w:val="en-US" w:eastAsia="zh-CN"/>
        </w:rPr>
        <w:t xml:space="preserve">2. </w:t>
      </w:r>
      <w:r w:rsidR="00727B35" w:rsidRPr="006F0375">
        <w:rPr>
          <w:rFonts w:hint="eastAsia"/>
          <w:b/>
          <w:bCs/>
          <w:lang w:val="en-US" w:eastAsia="zh-CN"/>
        </w:rPr>
        <w:t>新增保护地</w:t>
      </w:r>
    </w:p>
    <w:p w14:paraId="10B9606C" w14:textId="7AEE4DFA" w:rsidR="00293B5D" w:rsidRPr="00293B5D" w:rsidRDefault="00293B5D" w:rsidP="003B0C1B">
      <w:pPr>
        <w:rPr>
          <w:lang w:val="en-US" w:eastAsia="zh-CN"/>
        </w:rPr>
      </w:pPr>
      <w:r w:rsidRPr="006F0375">
        <w:rPr>
          <w:rFonts w:hint="eastAsia"/>
          <w:lang w:val="en-US" w:eastAsia="zh-CN"/>
        </w:rPr>
        <w:t>该项目计划建立新</w:t>
      </w:r>
      <w:r>
        <w:rPr>
          <w:rFonts w:hint="eastAsia"/>
          <w:lang w:val="en-US" w:eastAsia="zh-CN"/>
        </w:rPr>
        <w:t>保护地</w:t>
      </w:r>
      <w:r w:rsidRPr="006F0375">
        <w:rPr>
          <w:rFonts w:hint="eastAsia"/>
          <w:lang w:val="en-US" w:eastAsia="zh-CN"/>
        </w:rPr>
        <w:t>，</w:t>
      </w:r>
      <w:r w:rsidRPr="00727B35">
        <w:rPr>
          <w:rFonts w:hint="eastAsia"/>
          <w:lang w:val="en-US" w:eastAsia="zh-CN"/>
        </w:rPr>
        <w:t>以实现</w:t>
      </w:r>
      <w:r>
        <w:rPr>
          <w:rFonts w:hint="eastAsia"/>
          <w:lang w:val="en-US" w:eastAsia="zh-CN"/>
        </w:rPr>
        <w:t>项目信息登记表（</w:t>
      </w:r>
      <w:r>
        <w:rPr>
          <w:rFonts w:hint="eastAsia"/>
          <w:lang w:val="en-US" w:eastAsia="zh-CN"/>
        </w:rPr>
        <w:t>PIF</w:t>
      </w:r>
      <w:r>
        <w:rPr>
          <w:rFonts w:hint="eastAsia"/>
          <w:lang w:val="en-US" w:eastAsia="zh-CN"/>
        </w:rPr>
        <w:t>）中</w:t>
      </w:r>
      <w:r w:rsidRPr="006F0375">
        <w:rPr>
          <w:lang w:val="en-US" w:eastAsia="zh-CN"/>
        </w:rPr>
        <w:t>220</w:t>
      </w:r>
      <w:r>
        <w:rPr>
          <w:lang w:eastAsia="zh-CN"/>
        </w:rPr>
        <w:t>,</w:t>
      </w:r>
      <w:r w:rsidRPr="006F0375">
        <w:rPr>
          <w:lang w:val="en-US" w:eastAsia="zh-CN"/>
        </w:rPr>
        <w:t>914</w:t>
      </w:r>
      <w:r w:rsidRPr="006F0375">
        <w:rPr>
          <w:rFonts w:hint="eastAsia"/>
          <w:lang w:val="en-US" w:eastAsia="zh-CN"/>
        </w:rPr>
        <w:t>公顷的目标。根据全球濒危鸟类、超过其全球或</w:t>
      </w:r>
      <w:r>
        <w:rPr>
          <w:rFonts w:hint="eastAsia"/>
          <w:lang w:val="en-US" w:eastAsia="zh-CN"/>
        </w:rPr>
        <w:t>迁飞路线</w:t>
      </w:r>
      <w:r w:rsidRPr="006F0375">
        <w:rPr>
          <w:rFonts w:hint="eastAsia"/>
          <w:lang w:val="en-US" w:eastAsia="zh-CN"/>
        </w:rPr>
        <w:t>种群</w:t>
      </w:r>
      <w:r w:rsidRPr="006F0375">
        <w:rPr>
          <w:lang w:val="en-US" w:eastAsia="zh-CN"/>
        </w:rPr>
        <w:t>1%</w:t>
      </w:r>
      <w:r w:rsidRPr="006F0375">
        <w:rPr>
          <w:rFonts w:hint="eastAsia"/>
          <w:lang w:val="en-US" w:eastAsia="zh-CN"/>
        </w:rPr>
        <w:t>的鸟类以及种群丰富度，提出了湿地清单。该清单作为项目文件附件</w:t>
      </w:r>
      <w:r w:rsidRPr="006F0375">
        <w:rPr>
          <w:lang w:val="en-US" w:eastAsia="zh-CN"/>
        </w:rPr>
        <w:t>21B</w:t>
      </w:r>
      <w:r w:rsidRPr="006F0375">
        <w:rPr>
          <w:rFonts w:hint="eastAsia"/>
          <w:lang w:val="en-US" w:eastAsia="zh-CN"/>
        </w:rPr>
        <w:t>列入。</w:t>
      </w:r>
      <w:r w:rsidRPr="00727B35">
        <w:rPr>
          <w:rFonts w:hint="eastAsia"/>
          <w:lang w:val="en-US" w:eastAsia="zh-CN"/>
        </w:rPr>
        <w:t>尚未对特定</w:t>
      </w:r>
      <w:r>
        <w:rPr>
          <w:rFonts w:hint="eastAsia"/>
          <w:lang w:val="en-US" w:eastAsia="zh-CN"/>
        </w:rPr>
        <w:t>区域</w:t>
      </w:r>
      <w:r w:rsidRPr="00727B35">
        <w:rPr>
          <w:rFonts w:hint="eastAsia"/>
          <w:lang w:val="en-US" w:eastAsia="zh-CN"/>
        </w:rPr>
        <w:t>的环境和社会影响进行筛选</w:t>
      </w:r>
      <w:r w:rsidRPr="006F0375">
        <w:rPr>
          <w:rFonts w:hint="eastAsia"/>
          <w:lang w:val="en-US" w:eastAsia="zh-CN"/>
        </w:rPr>
        <w:t>，这些</w:t>
      </w:r>
      <w:r>
        <w:rPr>
          <w:rFonts w:hint="eastAsia"/>
          <w:lang w:val="en-US" w:eastAsia="zh-CN"/>
        </w:rPr>
        <w:t>区域</w:t>
      </w:r>
      <w:r w:rsidRPr="006F0375">
        <w:rPr>
          <w:rFonts w:hint="eastAsia"/>
          <w:lang w:val="en-US" w:eastAsia="zh-CN"/>
        </w:rPr>
        <w:t>目前被视为候选场地。为符合纳入项目的条件，有必要证明，在不产生重大或不可逆转影响的情况下，或在利益相关者参与过程中可能引起潜在受影响社区和个人重大</w:t>
      </w:r>
      <w:r>
        <w:rPr>
          <w:rFonts w:hint="eastAsia"/>
          <w:lang w:val="en-US" w:eastAsia="zh-CN"/>
        </w:rPr>
        <w:t>顾虑</w:t>
      </w:r>
      <w:r w:rsidRPr="006F0375">
        <w:rPr>
          <w:rFonts w:hint="eastAsia"/>
          <w:lang w:val="en-US" w:eastAsia="zh-CN"/>
        </w:rPr>
        <w:t>的影响的情况下，可将这些地点作为保护区。</w:t>
      </w:r>
      <w:r w:rsidRPr="006F0375">
        <w:rPr>
          <w:lang w:val="en-US" w:eastAsia="zh-CN"/>
        </w:rPr>
        <w:t>SESP</w:t>
      </w:r>
      <w:r w:rsidRPr="006F0375">
        <w:rPr>
          <w:rFonts w:hint="eastAsia"/>
          <w:lang w:val="en-US" w:eastAsia="zh-CN"/>
        </w:rPr>
        <w:t>将用于筛选候选场地，以确定风险，并确保在不自愿或非自愿迁移社区、重大</w:t>
      </w:r>
      <w:r>
        <w:rPr>
          <w:rFonts w:hint="eastAsia"/>
          <w:lang w:val="en-US" w:eastAsia="zh-CN"/>
        </w:rPr>
        <w:t>经济转移</w:t>
      </w:r>
      <w:r w:rsidRPr="006F0375">
        <w:rPr>
          <w:rFonts w:hint="eastAsia"/>
          <w:lang w:val="en-US" w:eastAsia="zh-CN"/>
        </w:rPr>
        <w:t>所或对权益、土地、领土、资源</w:t>
      </w:r>
      <w:r>
        <w:rPr>
          <w:rFonts w:hint="eastAsia"/>
          <w:lang w:val="en-US" w:eastAsia="zh-CN"/>
        </w:rPr>
        <w:t>、</w:t>
      </w:r>
      <w:r w:rsidRPr="000A24B9">
        <w:rPr>
          <w:rFonts w:hint="eastAsia"/>
          <w:lang w:val="en-US" w:eastAsia="zh-CN"/>
        </w:rPr>
        <w:t>少数民族的传统生计</w:t>
      </w:r>
      <w:r w:rsidRPr="006F0375">
        <w:rPr>
          <w:rFonts w:hint="eastAsia"/>
          <w:lang w:val="en-US" w:eastAsia="zh-CN"/>
        </w:rPr>
        <w:t>造成不利影响的情况下，将这些场地指定为</w:t>
      </w:r>
      <w:r>
        <w:rPr>
          <w:rFonts w:hint="eastAsia"/>
          <w:lang w:val="en-US" w:eastAsia="zh-CN"/>
        </w:rPr>
        <w:t>新</w:t>
      </w:r>
      <w:r w:rsidRPr="006F0375">
        <w:rPr>
          <w:rFonts w:hint="eastAsia"/>
          <w:lang w:val="en-US" w:eastAsia="zh-CN"/>
        </w:rPr>
        <w:t>保护区</w:t>
      </w:r>
      <w:r>
        <w:rPr>
          <w:rFonts w:hint="eastAsia"/>
          <w:lang w:val="en-US" w:eastAsia="zh-CN"/>
        </w:rPr>
        <w:t>。若</w:t>
      </w:r>
      <w:r w:rsidRPr="006F0375">
        <w:rPr>
          <w:rFonts w:hint="eastAsia"/>
          <w:lang w:val="en-US" w:eastAsia="zh-CN"/>
        </w:rPr>
        <w:t>不符合</w:t>
      </w:r>
      <w:r>
        <w:rPr>
          <w:rFonts w:hint="eastAsia"/>
          <w:lang w:val="en-US" w:eastAsia="zh-CN"/>
        </w:rPr>
        <w:t>要求</w:t>
      </w:r>
      <w:r w:rsidRPr="006F0375">
        <w:rPr>
          <w:rFonts w:hint="eastAsia"/>
          <w:lang w:val="en-US" w:eastAsia="zh-CN"/>
        </w:rPr>
        <w:t>，</w:t>
      </w:r>
      <w:r>
        <w:rPr>
          <w:rFonts w:hint="eastAsia"/>
          <w:lang w:val="en-US" w:eastAsia="zh-CN"/>
        </w:rPr>
        <w:t>国家林草局</w:t>
      </w:r>
      <w:r w:rsidRPr="00727B35">
        <w:rPr>
          <w:rFonts w:hint="eastAsia"/>
          <w:lang w:val="en-US" w:eastAsia="zh-CN"/>
        </w:rPr>
        <w:t>将用同等面积的适当替代</w:t>
      </w:r>
      <w:r>
        <w:rPr>
          <w:rFonts w:hint="eastAsia"/>
          <w:lang w:val="en-US" w:eastAsia="zh-CN"/>
        </w:rPr>
        <w:t>地区</w:t>
      </w:r>
      <w:r w:rsidRPr="00727B35">
        <w:rPr>
          <w:rFonts w:hint="eastAsia"/>
          <w:lang w:val="en-US" w:eastAsia="zh-CN"/>
        </w:rPr>
        <w:t>替换它们。</w:t>
      </w:r>
    </w:p>
    <w:p w14:paraId="6C37624D" w14:textId="77777777" w:rsidR="00293B5D" w:rsidRDefault="00293B5D" w:rsidP="003B0C1B">
      <w:pPr>
        <w:rPr>
          <w:lang w:val="en-US" w:eastAsia="zh-CN"/>
        </w:rPr>
      </w:pPr>
    </w:p>
    <w:p w14:paraId="057B69B6" w14:textId="2F75AF5E" w:rsidR="00EF1A51" w:rsidRPr="006F0375" w:rsidRDefault="00293B5D" w:rsidP="003B0C1B">
      <w:pPr>
        <w:rPr>
          <w:b/>
          <w:bCs/>
          <w:lang w:val="en-US" w:eastAsia="zh-CN"/>
        </w:rPr>
      </w:pPr>
      <w:r w:rsidRPr="006F0375">
        <w:rPr>
          <w:b/>
          <w:bCs/>
          <w:lang w:val="en-US" w:eastAsia="zh-CN"/>
        </w:rPr>
        <w:t>3.</w:t>
      </w:r>
      <w:r w:rsidR="00EF1A51" w:rsidRPr="006F0375">
        <w:rPr>
          <w:b/>
          <w:bCs/>
          <w:lang w:val="en-US" w:eastAsia="zh-CN"/>
        </w:rPr>
        <w:t xml:space="preserve">  </w:t>
      </w:r>
      <w:r w:rsidR="00727B35" w:rsidRPr="006F0375">
        <w:rPr>
          <w:rFonts w:hint="eastAsia"/>
          <w:b/>
          <w:bCs/>
          <w:lang w:val="en-US" w:eastAsia="zh-CN"/>
        </w:rPr>
        <w:t>项目活动尚未确定</w:t>
      </w:r>
    </w:p>
    <w:p w14:paraId="3A9AAF69" w14:textId="4C52900B" w:rsidR="00293B5D" w:rsidRDefault="00293B5D" w:rsidP="00727B35">
      <w:pPr>
        <w:rPr>
          <w:lang w:val="en-US" w:eastAsia="zh-CN"/>
        </w:rPr>
      </w:pPr>
    </w:p>
    <w:p w14:paraId="7825B690" w14:textId="1E62F904" w:rsidR="00293B5D" w:rsidRDefault="00293B5D" w:rsidP="00727B35">
      <w:pPr>
        <w:rPr>
          <w:lang w:val="en-US" w:eastAsia="zh-CN"/>
        </w:rPr>
      </w:pPr>
      <w:r w:rsidRPr="00293B5D">
        <w:rPr>
          <w:rFonts w:hint="eastAsia"/>
          <w:lang w:val="en-US" w:eastAsia="zh-CN"/>
        </w:rPr>
        <w:t>确定了指示性项目活动和产出的广泛范围。然而，随着项目活动的进一步定义，将需要额外的评估，以确定潜在的影响，并确定哪些</w:t>
      </w:r>
      <w:r>
        <w:rPr>
          <w:rFonts w:hint="eastAsia"/>
          <w:lang w:val="en-US" w:eastAsia="zh-CN"/>
        </w:rPr>
        <w:t>相关人员</w:t>
      </w:r>
      <w:r w:rsidRPr="00293B5D">
        <w:rPr>
          <w:rFonts w:hint="eastAsia"/>
          <w:lang w:val="en-US" w:eastAsia="zh-CN"/>
        </w:rPr>
        <w:t>可能受到影响。任何可能具有中等或高度</w:t>
      </w:r>
      <w:r>
        <w:rPr>
          <w:rFonts w:hint="eastAsia"/>
          <w:lang w:val="en-US" w:eastAsia="zh-CN"/>
        </w:rPr>
        <w:t>风险的干预措施</w:t>
      </w:r>
      <w:r w:rsidRPr="00293B5D">
        <w:rPr>
          <w:rFonts w:hint="eastAsia"/>
          <w:lang w:val="en-US" w:eastAsia="zh-CN"/>
        </w:rPr>
        <w:t>，产生的不利影响</w:t>
      </w:r>
      <w:r>
        <w:rPr>
          <w:rFonts w:hint="eastAsia"/>
          <w:lang w:val="en-US" w:eastAsia="zh-CN"/>
        </w:rPr>
        <w:t>都</w:t>
      </w:r>
      <w:r w:rsidRPr="00293B5D">
        <w:rPr>
          <w:rFonts w:hint="eastAsia"/>
          <w:lang w:val="en-US" w:eastAsia="zh-CN"/>
        </w:rPr>
        <w:t>将接受进一步研究</w:t>
      </w:r>
      <w:r>
        <w:rPr>
          <w:rFonts w:hint="eastAsia"/>
          <w:lang w:val="en-US" w:eastAsia="zh-CN"/>
        </w:rPr>
        <w:t>冰进行</w:t>
      </w:r>
      <w:r w:rsidRPr="00293B5D">
        <w:rPr>
          <w:rFonts w:hint="eastAsia"/>
          <w:lang w:val="en-US" w:eastAsia="zh-CN"/>
        </w:rPr>
        <w:t>利益相关者咨询，以确定并在可能的情况下量化此类影响对受影响个人</w:t>
      </w:r>
      <w:r w:rsidRPr="00293B5D">
        <w:rPr>
          <w:rFonts w:hint="eastAsia"/>
          <w:lang w:val="en-US" w:eastAsia="zh-CN"/>
        </w:rPr>
        <w:t>/</w:t>
      </w:r>
      <w:r w:rsidRPr="00293B5D">
        <w:rPr>
          <w:rFonts w:hint="eastAsia"/>
          <w:lang w:val="en-US" w:eastAsia="zh-CN"/>
        </w:rPr>
        <w:t>社区的程度和严重程度。将制定和实施避免、尽量减少、减轻或管理此类影响的措施。在采取适当的、商定的缓解措施之前，</w:t>
      </w:r>
      <w:r w:rsidRPr="00727B35">
        <w:rPr>
          <w:rFonts w:hint="eastAsia"/>
          <w:lang w:val="en-US" w:eastAsia="zh-CN"/>
        </w:rPr>
        <w:t>此类</w:t>
      </w:r>
      <w:r>
        <w:rPr>
          <w:rFonts w:hint="eastAsia"/>
          <w:lang w:val="en-US" w:eastAsia="zh-CN"/>
        </w:rPr>
        <w:t>可能导致</w:t>
      </w:r>
      <w:r w:rsidRPr="00727B35">
        <w:rPr>
          <w:rFonts w:hint="eastAsia"/>
          <w:lang w:val="en-US" w:eastAsia="zh-CN"/>
        </w:rPr>
        <w:t>资源使用限制</w:t>
      </w:r>
      <w:r>
        <w:rPr>
          <w:rFonts w:hint="eastAsia"/>
          <w:lang w:val="en-US" w:eastAsia="zh-CN"/>
        </w:rPr>
        <w:t>的项目活动将不会开展</w:t>
      </w:r>
      <w:r w:rsidRPr="00727B35">
        <w:rPr>
          <w:rFonts w:hint="eastAsia"/>
          <w:lang w:val="en-US" w:eastAsia="zh-CN"/>
        </w:rPr>
        <w:t>。</w:t>
      </w:r>
    </w:p>
    <w:p w14:paraId="34862688" w14:textId="77777777" w:rsidR="00293B5D" w:rsidRPr="00727B35" w:rsidRDefault="00293B5D" w:rsidP="00727B35">
      <w:pPr>
        <w:rPr>
          <w:lang w:val="en-US" w:eastAsia="zh-CN"/>
        </w:rPr>
      </w:pPr>
    </w:p>
    <w:p w14:paraId="5F11F28E" w14:textId="5B63F229" w:rsidR="00727B35" w:rsidRPr="00727B35" w:rsidRDefault="00727B35" w:rsidP="00727B35">
      <w:pPr>
        <w:rPr>
          <w:lang w:val="en-US" w:eastAsia="zh-CN"/>
        </w:rPr>
      </w:pPr>
      <w:r w:rsidRPr="00727B35">
        <w:rPr>
          <w:rFonts w:hint="eastAsia"/>
          <w:lang w:val="en-US" w:eastAsia="zh-CN"/>
        </w:rPr>
        <w:t>本环境、社会和环境管理框架是在这些风险分类的基础上制定的，目的是具体说明项目将开展的过程，以便根据</w:t>
      </w:r>
      <w:r w:rsidR="009A1DB8">
        <w:rPr>
          <w:rFonts w:hint="eastAsia"/>
          <w:lang w:val="en-US" w:eastAsia="zh-CN"/>
        </w:rPr>
        <w:t>UNDP</w:t>
      </w:r>
      <w:r w:rsidRPr="00727B35">
        <w:rPr>
          <w:rFonts w:hint="eastAsia"/>
          <w:lang w:val="en-US" w:eastAsia="zh-CN"/>
        </w:rPr>
        <w:t>的社会和环境标准，进一步评估潜在影响，确定和制定适当的风险管理措施。</w:t>
      </w:r>
    </w:p>
    <w:p w14:paraId="23342420" w14:textId="4E931072" w:rsidR="00727B35" w:rsidRPr="00782EF4" w:rsidRDefault="00727B35" w:rsidP="00727B35">
      <w:pPr>
        <w:rPr>
          <w:lang w:val="en-US" w:eastAsia="zh-CN"/>
        </w:rPr>
      </w:pPr>
      <w:r w:rsidRPr="00727B35">
        <w:rPr>
          <w:rFonts w:hint="eastAsia"/>
          <w:lang w:val="en-US" w:eastAsia="zh-CN"/>
        </w:rPr>
        <w:t>本</w:t>
      </w:r>
      <w:r w:rsidRPr="00727B35">
        <w:rPr>
          <w:rFonts w:hint="eastAsia"/>
          <w:lang w:val="en-US" w:eastAsia="zh-CN"/>
        </w:rPr>
        <w:t>ESMF</w:t>
      </w:r>
      <w:r w:rsidRPr="00727B35">
        <w:rPr>
          <w:rFonts w:hint="eastAsia"/>
          <w:lang w:val="en-US" w:eastAsia="zh-CN"/>
        </w:rPr>
        <w:t>还详细说明了其实施的作用和责任，并包括详细的预算、监测和评估计划。</w:t>
      </w:r>
    </w:p>
    <w:p w14:paraId="28CBA335" w14:textId="77777777" w:rsidR="007F40D3" w:rsidRDefault="007F40D3">
      <w:pPr>
        <w:spacing w:before="0" w:after="200" w:line="276" w:lineRule="auto"/>
        <w:jc w:val="left"/>
        <w:rPr>
          <w:rFonts w:eastAsiaTheme="majorEastAsia" w:cstheme="majorBidi"/>
          <w:b/>
          <w:bCs/>
          <w:color w:val="002060"/>
          <w:sz w:val="28"/>
          <w:szCs w:val="28"/>
          <w:lang w:eastAsia="zh-CN"/>
        </w:rPr>
      </w:pPr>
      <w:r>
        <w:rPr>
          <w:color w:val="002060"/>
          <w:lang w:eastAsia="zh-CN"/>
        </w:rPr>
        <w:br w:type="page"/>
      </w:r>
    </w:p>
    <w:p w14:paraId="2740EFD0" w14:textId="77777777" w:rsidR="007F40D3" w:rsidRDefault="007F40D3" w:rsidP="00B20DCD">
      <w:pPr>
        <w:pStyle w:val="Heading1"/>
        <w:numPr>
          <w:ilvl w:val="0"/>
          <w:numId w:val="0"/>
        </w:numPr>
        <w:rPr>
          <w:color w:val="002060"/>
          <w:lang w:eastAsia="zh-CN"/>
        </w:rPr>
      </w:pPr>
    </w:p>
    <w:p w14:paraId="25BAB184" w14:textId="186AFB32" w:rsidR="009A1DB8" w:rsidRDefault="009A1DB8" w:rsidP="009A1DB8">
      <w:pPr>
        <w:pStyle w:val="Heading1"/>
        <w:numPr>
          <w:ilvl w:val="0"/>
          <w:numId w:val="0"/>
        </w:numPr>
        <w:rPr>
          <w:color w:val="002060"/>
        </w:rPr>
      </w:pPr>
      <w:bookmarkStart w:id="2" w:name="_Toc38543094"/>
      <w:proofErr w:type="spellStart"/>
      <w:r>
        <w:rPr>
          <w:color w:val="002060"/>
        </w:rPr>
        <w:t>缩略语表</w:t>
      </w:r>
      <w:bookmarkEnd w:id="2"/>
      <w:proofErr w:type="spellEnd"/>
    </w:p>
    <w:tbl>
      <w:tblPr>
        <w:tblW w:w="0" w:type="auto"/>
        <w:tblBorders>
          <w:bottom w:val="single" w:sz="4" w:space="0" w:color="auto"/>
        </w:tblBorders>
        <w:tblLook w:val="04A0" w:firstRow="1" w:lastRow="0" w:firstColumn="1" w:lastColumn="0" w:noHBand="0" w:noVBand="1"/>
      </w:tblPr>
      <w:tblGrid>
        <w:gridCol w:w="1134"/>
        <w:gridCol w:w="4312"/>
        <w:gridCol w:w="3581"/>
      </w:tblGrid>
      <w:tr w:rsidR="009A1DB8" w:rsidRPr="00A812B8" w14:paraId="0577819E" w14:textId="77777777" w:rsidTr="00C822CC">
        <w:trPr>
          <w:trHeight w:val="288"/>
        </w:trPr>
        <w:tc>
          <w:tcPr>
            <w:tcW w:w="1134" w:type="dxa"/>
            <w:shd w:val="clear" w:color="auto" w:fill="auto"/>
          </w:tcPr>
          <w:p w14:paraId="34934A76" w14:textId="77777777" w:rsidR="009A1DB8" w:rsidRDefault="009A1DB8" w:rsidP="00C822CC">
            <w:pPr>
              <w:spacing w:before="40" w:after="40"/>
            </w:pPr>
            <w:r>
              <w:t>C-PAR</w:t>
            </w:r>
          </w:p>
        </w:tc>
        <w:tc>
          <w:tcPr>
            <w:tcW w:w="4312" w:type="dxa"/>
            <w:shd w:val="clear" w:color="auto" w:fill="auto"/>
          </w:tcPr>
          <w:p w14:paraId="119C6DB5" w14:textId="77777777" w:rsidR="009A1DB8" w:rsidRDefault="009A1DB8" w:rsidP="00097C1F">
            <w:pPr>
              <w:spacing w:before="40" w:after="40"/>
              <w:jc w:val="left"/>
            </w:pPr>
            <w:r>
              <w:t>China’s Protected Area System Reform</w:t>
            </w:r>
          </w:p>
        </w:tc>
        <w:tc>
          <w:tcPr>
            <w:tcW w:w="3581" w:type="dxa"/>
          </w:tcPr>
          <w:p w14:paraId="39296E41" w14:textId="5305FB31" w:rsidR="009A1DB8" w:rsidRDefault="009A1DB8" w:rsidP="00097C1F">
            <w:pPr>
              <w:spacing w:before="40" w:after="40"/>
              <w:jc w:val="left"/>
            </w:pPr>
            <w:proofErr w:type="spellStart"/>
            <w:r>
              <w:t>中国保护</w:t>
            </w:r>
            <w:proofErr w:type="spellEnd"/>
            <w:r w:rsidR="00D6031D">
              <w:rPr>
                <w:rFonts w:hint="eastAsia"/>
                <w:lang w:eastAsia="zh-CN"/>
              </w:rPr>
              <w:t>地体系</w:t>
            </w:r>
            <w:proofErr w:type="spellStart"/>
            <w:r>
              <w:t>改革</w:t>
            </w:r>
            <w:proofErr w:type="spellEnd"/>
          </w:p>
        </w:tc>
      </w:tr>
      <w:tr w:rsidR="009A1DB8" w:rsidRPr="00A812B8" w14:paraId="72F3F000" w14:textId="77777777" w:rsidTr="00C822CC">
        <w:trPr>
          <w:trHeight w:val="288"/>
        </w:trPr>
        <w:tc>
          <w:tcPr>
            <w:tcW w:w="1134" w:type="dxa"/>
            <w:shd w:val="clear" w:color="auto" w:fill="auto"/>
          </w:tcPr>
          <w:p w14:paraId="32CF1334" w14:textId="77777777" w:rsidR="009A1DB8" w:rsidRDefault="009A1DB8" w:rsidP="00C822CC">
            <w:pPr>
              <w:spacing w:before="40" w:after="40"/>
            </w:pPr>
            <w:r>
              <w:t>ESIA</w:t>
            </w:r>
          </w:p>
        </w:tc>
        <w:tc>
          <w:tcPr>
            <w:tcW w:w="4312" w:type="dxa"/>
            <w:shd w:val="clear" w:color="auto" w:fill="auto"/>
          </w:tcPr>
          <w:p w14:paraId="4D207C72" w14:textId="77777777" w:rsidR="009A1DB8" w:rsidRDefault="009A1DB8" w:rsidP="00097C1F">
            <w:pPr>
              <w:spacing w:before="40" w:after="40"/>
              <w:jc w:val="left"/>
            </w:pPr>
            <w:r>
              <w:t>Environmental and Social Impact Assessment</w:t>
            </w:r>
          </w:p>
        </w:tc>
        <w:tc>
          <w:tcPr>
            <w:tcW w:w="3581" w:type="dxa"/>
          </w:tcPr>
          <w:p w14:paraId="7252F0FC" w14:textId="77777777" w:rsidR="009A1DB8" w:rsidRDefault="009A1DB8" w:rsidP="00097C1F">
            <w:pPr>
              <w:spacing w:before="40" w:after="40"/>
              <w:jc w:val="left"/>
            </w:pPr>
            <w:proofErr w:type="spellStart"/>
            <w:r>
              <w:t>环境和社会影响评估</w:t>
            </w:r>
            <w:proofErr w:type="spellEnd"/>
          </w:p>
        </w:tc>
      </w:tr>
      <w:tr w:rsidR="009A1DB8" w:rsidRPr="00A812B8" w14:paraId="1EB93818" w14:textId="77777777" w:rsidTr="00C822CC">
        <w:trPr>
          <w:trHeight w:val="288"/>
        </w:trPr>
        <w:tc>
          <w:tcPr>
            <w:tcW w:w="1134" w:type="dxa"/>
            <w:shd w:val="clear" w:color="auto" w:fill="auto"/>
          </w:tcPr>
          <w:p w14:paraId="134B24F7" w14:textId="77777777" w:rsidR="009A1DB8" w:rsidRDefault="009A1DB8" w:rsidP="00C822CC">
            <w:pPr>
              <w:spacing w:before="40" w:after="40"/>
            </w:pPr>
            <w:r>
              <w:t>ESMF</w:t>
            </w:r>
          </w:p>
        </w:tc>
        <w:tc>
          <w:tcPr>
            <w:tcW w:w="4312" w:type="dxa"/>
            <w:shd w:val="clear" w:color="auto" w:fill="auto"/>
          </w:tcPr>
          <w:p w14:paraId="44D5E009" w14:textId="77777777" w:rsidR="009A1DB8" w:rsidRDefault="009A1DB8" w:rsidP="00097C1F">
            <w:pPr>
              <w:spacing w:before="40" w:after="40"/>
              <w:jc w:val="left"/>
            </w:pPr>
            <w:r>
              <w:t>Environmental and Social Management Framework</w:t>
            </w:r>
          </w:p>
        </w:tc>
        <w:tc>
          <w:tcPr>
            <w:tcW w:w="3581" w:type="dxa"/>
          </w:tcPr>
          <w:p w14:paraId="5C009DF9" w14:textId="77777777" w:rsidR="009A1DB8" w:rsidRDefault="009A1DB8" w:rsidP="00097C1F">
            <w:pPr>
              <w:spacing w:before="40" w:after="40"/>
              <w:jc w:val="left"/>
            </w:pPr>
            <w:proofErr w:type="spellStart"/>
            <w:r>
              <w:t>环境和社会管理框架</w:t>
            </w:r>
            <w:proofErr w:type="spellEnd"/>
          </w:p>
        </w:tc>
      </w:tr>
      <w:tr w:rsidR="009A1DB8" w:rsidRPr="00A812B8" w14:paraId="10E09B5D" w14:textId="77777777" w:rsidTr="00C822CC">
        <w:trPr>
          <w:trHeight w:val="288"/>
        </w:trPr>
        <w:tc>
          <w:tcPr>
            <w:tcW w:w="1134" w:type="dxa"/>
            <w:shd w:val="clear" w:color="auto" w:fill="auto"/>
          </w:tcPr>
          <w:p w14:paraId="42A9B401" w14:textId="77777777" w:rsidR="009A1DB8" w:rsidRDefault="009A1DB8" w:rsidP="00C822CC">
            <w:pPr>
              <w:spacing w:before="40" w:after="40"/>
            </w:pPr>
            <w:r>
              <w:t>ESMP</w:t>
            </w:r>
          </w:p>
        </w:tc>
        <w:tc>
          <w:tcPr>
            <w:tcW w:w="4312" w:type="dxa"/>
            <w:shd w:val="clear" w:color="auto" w:fill="auto"/>
          </w:tcPr>
          <w:p w14:paraId="036B688D" w14:textId="77777777" w:rsidR="009A1DB8" w:rsidRDefault="009A1DB8" w:rsidP="00097C1F">
            <w:pPr>
              <w:spacing w:before="40" w:after="40"/>
              <w:jc w:val="left"/>
            </w:pPr>
            <w:r>
              <w:t>Environmental and Social Management Plan</w:t>
            </w:r>
          </w:p>
        </w:tc>
        <w:tc>
          <w:tcPr>
            <w:tcW w:w="3581" w:type="dxa"/>
          </w:tcPr>
          <w:p w14:paraId="4A96A910" w14:textId="77777777" w:rsidR="009A1DB8" w:rsidRDefault="009A1DB8" w:rsidP="00097C1F">
            <w:pPr>
              <w:spacing w:before="40" w:after="40"/>
              <w:jc w:val="left"/>
            </w:pPr>
            <w:proofErr w:type="spellStart"/>
            <w:r>
              <w:t>环境和社会管理计划</w:t>
            </w:r>
            <w:proofErr w:type="spellEnd"/>
          </w:p>
        </w:tc>
      </w:tr>
      <w:tr w:rsidR="009A1DB8" w:rsidRPr="00A812B8" w14:paraId="404EEA85" w14:textId="77777777" w:rsidTr="00C822CC">
        <w:trPr>
          <w:trHeight w:val="288"/>
        </w:trPr>
        <w:tc>
          <w:tcPr>
            <w:tcW w:w="1134" w:type="dxa"/>
            <w:shd w:val="clear" w:color="auto" w:fill="auto"/>
          </w:tcPr>
          <w:p w14:paraId="35389F36" w14:textId="77777777" w:rsidR="009A1DB8" w:rsidRPr="00307983" w:rsidRDefault="009A1DB8" w:rsidP="00C822CC">
            <w:pPr>
              <w:spacing w:before="40" w:after="40"/>
            </w:pPr>
            <w:r>
              <w:t>FPIC</w:t>
            </w:r>
          </w:p>
        </w:tc>
        <w:tc>
          <w:tcPr>
            <w:tcW w:w="4312" w:type="dxa"/>
            <w:shd w:val="clear" w:color="auto" w:fill="auto"/>
          </w:tcPr>
          <w:p w14:paraId="5840B966" w14:textId="77777777" w:rsidR="009A1DB8" w:rsidRPr="00307983" w:rsidRDefault="009A1DB8" w:rsidP="00097C1F">
            <w:pPr>
              <w:spacing w:before="40" w:after="40"/>
              <w:jc w:val="left"/>
            </w:pPr>
            <w:r>
              <w:t>Free, prior and informed consent</w:t>
            </w:r>
          </w:p>
        </w:tc>
        <w:tc>
          <w:tcPr>
            <w:tcW w:w="3581" w:type="dxa"/>
          </w:tcPr>
          <w:p w14:paraId="461575A4" w14:textId="77777777" w:rsidR="009A1DB8" w:rsidRDefault="009A1DB8" w:rsidP="00097C1F">
            <w:pPr>
              <w:spacing w:before="40" w:after="40"/>
              <w:jc w:val="left"/>
            </w:pPr>
            <w:proofErr w:type="spellStart"/>
            <w:r>
              <w:t>自由</w:t>
            </w:r>
            <w:proofErr w:type="spellEnd"/>
            <w:r>
              <w:rPr>
                <w:rFonts w:hint="eastAsia"/>
                <w:lang w:eastAsia="zh-CN"/>
              </w:rPr>
              <w:t>、</w:t>
            </w:r>
            <w:proofErr w:type="spellStart"/>
            <w:r>
              <w:t>优先和知情同意</w:t>
            </w:r>
            <w:proofErr w:type="spellEnd"/>
          </w:p>
        </w:tc>
      </w:tr>
      <w:tr w:rsidR="009A1DB8" w:rsidRPr="00A812B8" w14:paraId="5E2D503B" w14:textId="77777777" w:rsidTr="00C822CC">
        <w:trPr>
          <w:trHeight w:val="288"/>
        </w:trPr>
        <w:tc>
          <w:tcPr>
            <w:tcW w:w="1134" w:type="dxa"/>
            <w:shd w:val="clear" w:color="auto" w:fill="auto"/>
          </w:tcPr>
          <w:p w14:paraId="6079AAED" w14:textId="77777777" w:rsidR="009A1DB8" w:rsidRPr="00307983" w:rsidRDefault="009A1DB8" w:rsidP="00C822CC">
            <w:pPr>
              <w:spacing w:before="40" w:after="40"/>
            </w:pPr>
            <w:r w:rsidRPr="00307983">
              <w:t>GEF</w:t>
            </w:r>
          </w:p>
        </w:tc>
        <w:tc>
          <w:tcPr>
            <w:tcW w:w="4312" w:type="dxa"/>
            <w:shd w:val="clear" w:color="auto" w:fill="auto"/>
          </w:tcPr>
          <w:p w14:paraId="369F38AA" w14:textId="77777777" w:rsidR="009A1DB8" w:rsidRPr="00307983" w:rsidRDefault="009A1DB8" w:rsidP="00097C1F">
            <w:pPr>
              <w:spacing w:before="40" w:after="40"/>
              <w:jc w:val="left"/>
            </w:pPr>
            <w:r w:rsidRPr="00307983">
              <w:t>Global Environment Facility</w:t>
            </w:r>
          </w:p>
        </w:tc>
        <w:tc>
          <w:tcPr>
            <w:tcW w:w="3581" w:type="dxa"/>
          </w:tcPr>
          <w:p w14:paraId="154DA12F" w14:textId="77777777" w:rsidR="009A1DB8" w:rsidRPr="00307983" w:rsidRDefault="009A1DB8" w:rsidP="00097C1F">
            <w:pPr>
              <w:spacing w:before="40" w:after="40"/>
              <w:jc w:val="left"/>
            </w:pPr>
            <w:proofErr w:type="spellStart"/>
            <w:r>
              <w:t>全球环境基金</w:t>
            </w:r>
            <w:proofErr w:type="spellEnd"/>
          </w:p>
        </w:tc>
      </w:tr>
      <w:tr w:rsidR="009A1DB8" w:rsidRPr="00A812B8" w14:paraId="50814E76" w14:textId="77777777" w:rsidTr="00C822CC">
        <w:trPr>
          <w:trHeight w:val="288"/>
        </w:trPr>
        <w:tc>
          <w:tcPr>
            <w:tcW w:w="1134" w:type="dxa"/>
            <w:tcBorders>
              <w:bottom w:val="nil"/>
            </w:tcBorders>
            <w:shd w:val="clear" w:color="auto" w:fill="auto"/>
          </w:tcPr>
          <w:p w14:paraId="4C5793BC" w14:textId="77777777" w:rsidR="009A1DB8" w:rsidRDefault="009A1DB8" w:rsidP="00C822CC">
            <w:pPr>
              <w:spacing w:before="40" w:after="40"/>
            </w:pPr>
            <w:r>
              <w:t>METT</w:t>
            </w:r>
          </w:p>
        </w:tc>
        <w:tc>
          <w:tcPr>
            <w:tcW w:w="4312" w:type="dxa"/>
            <w:tcBorders>
              <w:bottom w:val="nil"/>
            </w:tcBorders>
            <w:shd w:val="clear" w:color="auto" w:fill="auto"/>
          </w:tcPr>
          <w:p w14:paraId="56CB845D" w14:textId="77777777" w:rsidR="009A1DB8" w:rsidRDefault="009A1DB8" w:rsidP="00097C1F">
            <w:pPr>
              <w:spacing w:before="40" w:after="40"/>
              <w:jc w:val="left"/>
            </w:pPr>
            <w:r>
              <w:t>Management Effectiveness Tracking Tool</w:t>
            </w:r>
          </w:p>
        </w:tc>
        <w:tc>
          <w:tcPr>
            <w:tcW w:w="3581" w:type="dxa"/>
            <w:tcBorders>
              <w:bottom w:val="nil"/>
            </w:tcBorders>
          </w:tcPr>
          <w:p w14:paraId="58A1C14B" w14:textId="77777777" w:rsidR="009A1DB8" w:rsidRDefault="009A1DB8" w:rsidP="00097C1F">
            <w:pPr>
              <w:spacing w:before="40" w:after="40"/>
              <w:jc w:val="left"/>
            </w:pPr>
            <w:proofErr w:type="spellStart"/>
            <w:r>
              <w:t>管理有效性监测工具</w:t>
            </w:r>
            <w:proofErr w:type="spellEnd"/>
          </w:p>
        </w:tc>
      </w:tr>
      <w:tr w:rsidR="009A1DB8" w:rsidRPr="00A812B8" w14:paraId="10ACD08C" w14:textId="77777777" w:rsidTr="00C822CC">
        <w:trPr>
          <w:trHeight w:val="288"/>
        </w:trPr>
        <w:tc>
          <w:tcPr>
            <w:tcW w:w="1134" w:type="dxa"/>
            <w:tcBorders>
              <w:bottom w:val="nil"/>
            </w:tcBorders>
            <w:shd w:val="clear" w:color="auto" w:fill="auto"/>
          </w:tcPr>
          <w:p w14:paraId="0BABD425" w14:textId="77777777" w:rsidR="009A1DB8" w:rsidRDefault="009A1DB8" w:rsidP="00C822CC">
            <w:pPr>
              <w:spacing w:before="40" w:after="40"/>
            </w:pPr>
            <w:r>
              <w:t>MOF</w:t>
            </w:r>
          </w:p>
        </w:tc>
        <w:tc>
          <w:tcPr>
            <w:tcW w:w="4312" w:type="dxa"/>
            <w:tcBorders>
              <w:bottom w:val="nil"/>
            </w:tcBorders>
            <w:shd w:val="clear" w:color="auto" w:fill="auto"/>
          </w:tcPr>
          <w:p w14:paraId="59F649A9" w14:textId="77777777" w:rsidR="009A1DB8" w:rsidRDefault="009A1DB8" w:rsidP="00097C1F">
            <w:pPr>
              <w:spacing w:before="40" w:after="40"/>
              <w:jc w:val="left"/>
            </w:pPr>
            <w:r>
              <w:t>Ministry of Finance</w:t>
            </w:r>
          </w:p>
        </w:tc>
        <w:tc>
          <w:tcPr>
            <w:tcW w:w="3581" w:type="dxa"/>
            <w:tcBorders>
              <w:bottom w:val="nil"/>
            </w:tcBorders>
          </w:tcPr>
          <w:p w14:paraId="5874B767" w14:textId="77777777" w:rsidR="009A1DB8" w:rsidRDefault="009A1DB8" w:rsidP="00097C1F">
            <w:pPr>
              <w:spacing w:before="40" w:after="40"/>
              <w:jc w:val="left"/>
            </w:pPr>
            <w:proofErr w:type="spellStart"/>
            <w:r>
              <w:t>财政部</w:t>
            </w:r>
            <w:proofErr w:type="spellEnd"/>
          </w:p>
        </w:tc>
      </w:tr>
      <w:tr w:rsidR="009A1DB8" w:rsidRPr="00A812B8" w14:paraId="276A4C60" w14:textId="77777777" w:rsidTr="00C822CC">
        <w:trPr>
          <w:trHeight w:val="288"/>
        </w:trPr>
        <w:tc>
          <w:tcPr>
            <w:tcW w:w="1134" w:type="dxa"/>
            <w:tcBorders>
              <w:bottom w:val="nil"/>
            </w:tcBorders>
            <w:shd w:val="clear" w:color="auto" w:fill="auto"/>
          </w:tcPr>
          <w:p w14:paraId="322656DF" w14:textId="750EC7D4" w:rsidR="009A1DB8" w:rsidRDefault="009A1DB8" w:rsidP="00C822CC">
            <w:pPr>
              <w:spacing w:before="40" w:after="40"/>
            </w:pPr>
            <w:r>
              <w:t>N</w:t>
            </w:r>
            <w:r>
              <w:rPr>
                <w:rFonts w:hint="eastAsia"/>
                <w:lang w:eastAsia="zh-CN"/>
              </w:rPr>
              <w:t>FGA</w:t>
            </w:r>
          </w:p>
        </w:tc>
        <w:tc>
          <w:tcPr>
            <w:tcW w:w="4312" w:type="dxa"/>
            <w:tcBorders>
              <w:bottom w:val="nil"/>
            </w:tcBorders>
            <w:shd w:val="clear" w:color="auto" w:fill="auto"/>
          </w:tcPr>
          <w:p w14:paraId="03DF74EB" w14:textId="47D0458C" w:rsidR="009A1DB8" w:rsidRDefault="009A1DB8" w:rsidP="00097C1F">
            <w:pPr>
              <w:spacing w:before="40" w:after="40"/>
              <w:jc w:val="left"/>
            </w:pPr>
            <w:r>
              <w:t xml:space="preserve">National </w:t>
            </w:r>
            <w:r>
              <w:rPr>
                <w:rFonts w:hint="eastAsia"/>
                <w:lang w:eastAsia="zh-CN"/>
              </w:rPr>
              <w:t>Fo</w:t>
            </w:r>
            <w:r>
              <w:rPr>
                <w:lang w:eastAsia="zh-CN"/>
              </w:rPr>
              <w:t>restry and Grassland Administration</w:t>
            </w:r>
          </w:p>
        </w:tc>
        <w:tc>
          <w:tcPr>
            <w:tcW w:w="3581" w:type="dxa"/>
            <w:tcBorders>
              <w:bottom w:val="nil"/>
            </w:tcBorders>
          </w:tcPr>
          <w:p w14:paraId="2E950EEC" w14:textId="082EB47E" w:rsidR="009A1DB8" w:rsidRDefault="009A1DB8" w:rsidP="00097C1F">
            <w:pPr>
              <w:spacing w:before="40" w:after="40"/>
              <w:jc w:val="left"/>
              <w:rPr>
                <w:lang w:eastAsia="zh-CN"/>
              </w:rPr>
            </w:pPr>
            <w:r>
              <w:rPr>
                <w:lang w:eastAsia="zh-CN"/>
              </w:rPr>
              <w:t>国家</w:t>
            </w:r>
            <w:r>
              <w:rPr>
                <w:rFonts w:hint="eastAsia"/>
                <w:lang w:eastAsia="zh-CN"/>
              </w:rPr>
              <w:t>林业和草原局</w:t>
            </w:r>
          </w:p>
        </w:tc>
      </w:tr>
      <w:tr w:rsidR="009A1DB8" w:rsidRPr="00A812B8" w14:paraId="0535ECC4" w14:textId="77777777" w:rsidTr="00C822CC">
        <w:trPr>
          <w:trHeight w:val="288"/>
        </w:trPr>
        <w:tc>
          <w:tcPr>
            <w:tcW w:w="1134" w:type="dxa"/>
            <w:tcBorders>
              <w:bottom w:val="nil"/>
            </w:tcBorders>
            <w:shd w:val="clear" w:color="auto" w:fill="auto"/>
          </w:tcPr>
          <w:p w14:paraId="72438B97" w14:textId="77777777" w:rsidR="009A1DB8" w:rsidRPr="00307983" w:rsidRDefault="009A1DB8" w:rsidP="00C822CC">
            <w:pPr>
              <w:spacing w:before="40" w:after="40"/>
            </w:pPr>
            <w:r>
              <w:t>PA</w:t>
            </w:r>
          </w:p>
        </w:tc>
        <w:tc>
          <w:tcPr>
            <w:tcW w:w="4312" w:type="dxa"/>
            <w:tcBorders>
              <w:bottom w:val="nil"/>
            </w:tcBorders>
            <w:shd w:val="clear" w:color="auto" w:fill="auto"/>
          </w:tcPr>
          <w:p w14:paraId="244F0948" w14:textId="77777777" w:rsidR="009A1DB8" w:rsidRPr="00307983" w:rsidRDefault="009A1DB8" w:rsidP="00097C1F">
            <w:pPr>
              <w:spacing w:before="40" w:after="40"/>
              <w:jc w:val="left"/>
            </w:pPr>
            <w:r>
              <w:t>Protected Area</w:t>
            </w:r>
          </w:p>
        </w:tc>
        <w:tc>
          <w:tcPr>
            <w:tcW w:w="3581" w:type="dxa"/>
            <w:tcBorders>
              <w:bottom w:val="nil"/>
            </w:tcBorders>
          </w:tcPr>
          <w:p w14:paraId="0723D884" w14:textId="137DD2E9" w:rsidR="009A1DB8" w:rsidRDefault="009A1DB8" w:rsidP="00097C1F">
            <w:pPr>
              <w:spacing w:before="40" w:after="40"/>
              <w:jc w:val="left"/>
            </w:pPr>
            <w:proofErr w:type="spellStart"/>
            <w:r>
              <w:t>保护</w:t>
            </w:r>
            <w:proofErr w:type="spellEnd"/>
            <w:r w:rsidR="00D6031D">
              <w:rPr>
                <w:rFonts w:hint="eastAsia"/>
                <w:lang w:eastAsia="zh-CN"/>
              </w:rPr>
              <w:t>地</w:t>
            </w:r>
          </w:p>
        </w:tc>
      </w:tr>
      <w:tr w:rsidR="009A1DB8" w:rsidRPr="00A812B8" w14:paraId="3D26792A" w14:textId="77777777" w:rsidTr="00C822CC">
        <w:trPr>
          <w:trHeight w:val="288"/>
        </w:trPr>
        <w:tc>
          <w:tcPr>
            <w:tcW w:w="1134" w:type="dxa"/>
            <w:tcBorders>
              <w:bottom w:val="nil"/>
            </w:tcBorders>
            <w:shd w:val="clear" w:color="auto" w:fill="auto"/>
          </w:tcPr>
          <w:p w14:paraId="00C8C026" w14:textId="77777777" w:rsidR="009A1DB8" w:rsidRPr="00307983" w:rsidRDefault="009A1DB8" w:rsidP="00C822CC">
            <w:pPr>
              <w:spacing w:before="40" w:after="40"/>
            </w:pPr>
            <w:r w:rsidRPr="00307983">
              <w:t>PIF</w:t>
            </w:r>
          </w:p>
        </w:tc>
        <w:tc>
          <w:tcPr>
            <w:tcW w:w="4312" w:type="dxa"/>
            <w:tcBorders>
              <w:bottom w:val="nil"/>
            </w:tcBorders>
            <w:shd w:val="clear" w:color="auto" w:fill="auto"/>
          </w:tcPr>
          <w:p w14:paraId="308013F9" w14:textId="77777777" w:rsidR="009A1DB8" w:rsidRPr="00307983" w:rsidRDefault="009A1DB8" w:rsidP="00097C1F">
            <w:pPr>
              <w:spacing w:before="40" w:after="40"/>
              <w:jc w:val="left"/>
            </w:pPr>
            <w:r w:rsidRPr="00307983">
              <w:t>Project Identification Form</w:t>
            </w:r>
            <w:r>
              <w:t xml:space="preserve"> (GEF)</w:t>
            </w:r>
          </w:p>
        </w:tc>
        <w:tc>
          <w:tcPr>
            <w:tcW w:w="3581" w:type="dxa"/>
            <w:tcBorders>
              <w:bottom w:val="nil"/>
            </w:tcBorders>
          </w:tcPr>
          <w:p w14:paraId="3C8B0AB4" w14:textId="77777777" w:rsidR="009A1DB8" w:rsidRPr="00307983" w:rsidRDefault="009A1DB8" w:rsidP="00097C1F">
            <w:pPr>
              <w:spacing w:before="40" w:after="40"/>
              <w:jc w:val="left"/>
              <w:rPr>
                <w:lang w:eastAsia="zh-CN"/>
              </w:rPr>
            </w:pPr>
            <w:r>
              <w:rPr>
                <w:lang w:eastAsia="zh-CN"/>
              </w:rPr>
              <w:t>项目识别表</w:t>
            </w:r>
            <w:r>
              <w:rPr>
                <w:rFonts w:hint="eastAsia"/>
                <w:lang w:eastAsia="zh-CN"/>
              </w:rPr>
              <w:t>（全球环境基金）</w:t>
            </w:r>
          </w:p>
        </w:tc>
      </w:tr>
      <w:tr w:rsidR="009A1DB8" w:rsidRPr="00A812B8" w14:paraId="6D1AC3C9" w14:textId="77777777" w:rsidTr="00C822CC">
        <w:trPr>
          <w:trHeight w:val="288"/>
        </w:trPr>
        <w:tc>
          <w:tcPr>
            <w:tcW w:w="1134" w:type="dxa"/>
            <w:tcBorders>
              <w:bottom w:val="nil"/>
            </w:tcBorders>
            <w:shd w:val="clear" w:color="auto" w:fill="auto"/>
          </w:tcPr>
          <w:p w14:paraId="08031348" w14:textId="77777777" w:rsidR="009A1DB8" w:rsidRPr="00307983" w:rsidRDefault="009A1DB8" w:rsidP="00C822CC">
            <w:pPr>
              <w:spacing w:before="40" w:after="40"/>
            </w:pPr>
            <w:r w:rsidRPr="00307983">
              <w:t>PIR</w:t>
            </w:r>
          </w:p>
        </w:tc>
        <w:tc>
          <w:tcPr>
            <w:tcW w:w="4312" w:type="dxa"/>
            <w:tcBorders>
              <w:bottom w:val="nil"/>
            </w:tcBorders>
            <w:shd w:val="clear" w:color="auto" w:fill="auto"/>
          </w:tcPr>
          <w:p w14:paraId="79076E85" w14:textId="77777777" w:rsidR="009A1DB8" w:rsidRPr="00307983" w:rsidRDefault="009A1DB8" w:rsidP="00097C1F">
            <w:pPr>
              <w:spacing w:before="40" w:after="40"/>
              <w:jc w:val="left"/>
            </w:pPr>
            <w:r w:rsidRPr="00307983">
              <w:t>GEF Project Implementation Report</w:t>
            </w:r>
          </w:p>
        </w:tc>
        <w:tc>
          <w:tcPr>
            <w:tcW w:w="3581" w:type="dxa"/>
            <w:tcBorders>
              <w:bottom w:val="nil"/>
            </w:tcBorders>
          </w:tcPr>
          <w:p w14:paraId="2D27DB74" w14:textId="77777777" w:rsidR="009A1DB8" w:rsidRPr="00307983" w:rsidRDefault="009A1DB8" w:rsidP="00097C1F">
            <w:pPr>
              <w:spacing w:before="40" w:after="40"/>
              <w:jc w:val="left"/>
              <w:rPr>
                <w:lang w:eastAsia="zh-CN"/>
              </w:rPr>
            </w:pPr>
            <w:r>
              <w:rPr>
                <w:lang w:eastAsia="zh-CN"/>
              </w:rPr>
              <w:t>全球环境基金项目实施报告</w:t>
            </w:r>
          </w:p>
        </w:tc>
      </w:tr>
      <w:tr w:rsidR="009A1DB8" w:rsidRPr="00A812B8" w14:paraId="3FFB12F9" w14:textId="77777777" w:rsidTr="00C822CC">
        <w:trPr>
          <w:trHeight w:val="288"/>
        </w:trPr>
        <w:tc>
          <w:tcPr>
            <w:tcW w:w="1134" w:type="dxa"/>
            <w:tcBorders>
              <w:bottom w:val="nil"/>
            </w:tcBorders>
            <w:shd w:val="clear" w:color="auto" w:fill="auto"/>
          </w:tcPr>
          <w:p w14:paraId="36D5DD46" w14:textId="77777777" w:rsidR="009A1DB8" w:rsidRPr="00307983" w:rsidRDefault="009A1DB8" w:rsidP="00C822CC">
            <w:pPr>
              <w:spacing w:before="40" w:after="40"/>
            </w:pPr>
            <w:r w:rsidRPr="00307983">
              <w:t>POPP</w:t>
            </w:r>
          </w:p>
        </w:tc>
        <w:tc>
          <w:tcPr>
            <w:tcW w:w="4312" w:type="dxa"/>
            <w:tcBorders>
              <w:bottom w:val="nil"/>
            </w:tcBorders>
            <w:shd w:val="clear" w:color="auto" w:fill="auto"/>
          </w:tcPr>
          <w:p w14:paraId="45968598" w14:textId="77777777" w:rsidR="009A1DB8" w:rsidRPr="00307983" w:rsidRDefault="009A1DB8" w:rsidP="00097C1F">
            <w:pPr>
              <w:spacing w:before="40" w:after="40"/>
              <w:jc w:val="left"/>
            </w:pPr>
            <w:r w:rsidRPr="00307983">
              <w:rPr>
                <w:rFonts w:cs="Calibri"/>
              </w:rPr>
              <w:t>Programme and Operations Policies and Procedures</w:t>
            </w:r>
            <w:r>
              <w:rPr>
                <w:rFonts w:cs="Calibri"/>
              </w:rPr>
              <w:t xml:space="preserve"> (UNDP)</w:t>
            </w:r>
          </w:p>
        </w:tc>
        <w:tc>
          <w:tcPr>
            <w:tcW w:w="3581" w:type="dxa"/>
            <w:tcBorders>
              <w:bottom w:val="nil"/>
            </w:tcBorders>
          </w:tcPr>
          <w:p w14:paraId="3A8FF6C7" w14:textId="77777777" w:rsidR="009A1DB8" w:rsidRPr="00307983" w:rsidRDefault="009A1DB8" w:rsidP="00097C1F">
            <w:pPr>
              <w:spacing w:before="40" w:after="40"/>
              <w:jc w:val="left"/>
              <w:rPr>
                <w:rFonts w:cs="Calibri"/>
                <w:lang w:eastAsia="zh-CN"/>
              </w:rPr>
            </w:pPr>
            <w:r>
              <w:rPr>
                <w:rFonts w:cs="Calibri"/>
                <w:lang w:eastAsia="zh-CN"/>
              </w:rPr>
              <w:t>项目和操作政策与流程</w:t>
            </w:r>
            <w:r>
              <w:rPr>
                <w:rFonts w:cs="Calibri" w:hint="eastAsia"/>
                <w:lang w:eastAsia="zh-CN"/>
              </w:rPr>
              <w:t>（联合国开发计划署）</w:t>
            </w:r>
          </w:p>
        </w:tc>
      </w:tr>
      <w:tr w:rsidR="009A1DB8" w:rsidRPr="00A812B8" w14:paraId="70BE8825" w14:textId="77777777" w:rsidTr="00C822CC">
        <w:trPr>
          <w:trHeight w:val="288"/>
        </w:trPr>
        <w:tc>
          <w:tcPr>
            <w:tcW w:w="1134" w:type="dxa"/>
            <w:tcBorders>
              <w:bottom w:val="nil"/>
            </w:tcBorders>
            <w:shd w:val="clear" w:color="auto" w:fill="auto"/>
          </w:tcPr>
          <w:p w14:paraId="1E13BCC4" w14:textId="77777777" w:rsidR="009A1DB8" w:rsidRPr="00307983" w:rsidRDefault="009A1DB8" w:rsidP="00C822CC">
            <w:pPr>
              <w:spacing w:before="40" w:after="40"/>
            </w:pPr>
            <w:r w:rsidRPr="00307983">
              <w:t>PPG</w:t>
            </w:r>
          </w:p>
        </w:tc>
        <w:tc>
          <w:tcPr>
            <w:tcW w:w="4312" w:type="dxa"/>
            <w:tcBorders>
              <w:bottom w:val="nil"/>
            </w:tcBorders>
            <w:shd w:val="clear" w:color="auto" w:fill="auto"/>
          </w:tcPr>
          <w:p w14:paraId="763D6AAA" w14:textId="77777777" w:rsidR="009A1DB8" w:rsidRPr="00307983" w:rsidRDefault="009A1DB8" w:rsidP="00097C1F">
            <w:pPr>
              <w:spacing w:before="40" w:after="40"/>
              <w:jc w:val="left"/>
            </w:pPr>
            <w:r w:rsidRPr="00307983">
              <w:t>Project Preparation Grant</w:t>
            </w:r>
            <w:r>
              <w:t xml:space="preserve"> (GEF)</w:t>
            </w:r>
          </w:p>
        </w:tc>
        <w:tc>
          <w:tcPr>
            <w:tcW w:w="3581" w:type="dxa"/>
            <w:tcBorders>
              <w:bottom w:val="nil"/>
            </w:tcBorders>
          </w:tcPr>
          <w:p w14:paraId="2D31F631" w14:textId="77777777" w:rsidR="009A1DB8" w:rsidRPr="00307983" w:rsidRDefault="009A1DB8" w:rsidP="00097C1F">
            <w:pPr>
              <w:spacing w:before="40" w:after="40"/>
              <w:jc w:val="left"/>
              <w:rPr>
                <w:lang w:eastAsia="zh-CN"/>
              </w:rPr>
            </w:pPr>
            <w:r>
              <w:rPr>
                <w:lang w:eastAsia="zh-CN"/>
              </w:rPr>
              <w:t>项目准备金</w:t>
            </w:r>
            <w:r>
              <w:rPr>
                <w:rFonts w:hint="eastAsia"/>
                <w:lang w:eastAsia="zh-CN"/>
              </w:rPr>
              <w:t>（全球环境基金）</w:t>
            </w:r>
          </w:p>
        </w:tc>
      </w:tr>
      <w:tr w:rsidR="009A1DB8" w:rsidRPr="00A812B8" w14:paraId="43EB4278" w14:textId="77777777" w:rsidTr="00C822CC">
        <w:trPr>
          <w:trHeight w:val="288"/>
        </w:trPr>
        <w:tc>
          <w:tcPr>
            <w:tcW w:w="1134" w:type="dxa"/>
            <w:tcBorders>
              <w:bottom w:val="nil"/>
            </w:tcBorders>
            <w:shd w:val="clear" w:color="auto" w:fill="auto"/>
          </w:tcPr>
          <w:p w14:paraId="5879E52E" w14:textId="77777777" w:rsidR="009A1DB8" w:rsidRDefault="009A1DB8" w:rsidP="00C822CC">
            <w:pPr>
              <w:spacing w:before="40" w:after="40"/>
            </w:pPr>
            <w:r>
              <w:t>PRC</w:t>
            </w:r>
          </w:p>
        </w:tc>
        <w:tc>
          <w:tcPr>
            <w:tcW w:w="4312" w:type="dxa"/>
            <w:tcBorders>
              <w:bottom w:val="nil"/>
            </w:tcBorders>
            <w:shd w:val="clear" w:color="auto" w:fill="auto"/>
          </w:tcPr>
          <w:p w14:paraId="575A0BB9" w14:textId="77777777" w:rsidR="009A1DB8" w:rsidRDefault="009A1DB8" w:rsidP="00097C1F">
            <w:pPr>
              <w:spacing w:before="40" w:after="40"/>
              <w:jc w:val="left"/>
            </w:pPr>
            <w:r>
              <w:t>Peoples’ Republic of China (PRC)</w:t>
            </w:r>
          </w:p>
        </w:tc>
        <w:tc>
          <w:tcPr>
            <w:tcW w:w="3581" w:type="dxa"/>
            <w:tcBorders>
              <w:bottom w:val="nil"/>
            </w:tcBorders>
          </w:tcPr>
          <w:p w14:paraId="34809545" w14:textId="77777777" w:rsidR="009A1DB8" w:rsidRDefault="009A1DB8" w:rsidP="00097C1F">
            <w:pPr>
              <w:spacing w:before="40" w:after="40"/>
              <w:jc w:val="left"/>
            </w:pPr>
            <w:proofErr w:type="spellStart"/>
            <w:r>
              <w:t>中华人民共和国</w:t>
            </w:r>
            <w:proofErr w:type="spellEnd"/>
          </w:p>
        </w:tc>
      </w:tr>
      <w:tr w:rsidR="009A1DB8" w:rsidRPr="00A812B8" w14:paraId="5CF93717" w14:textId="77777777" w:rsidTr="00C822CC">
        <w:trPr>
          <w:trHeight w:val="288"/>
        </w:trPr>
        <w:tc>
          <w:tcPr>
            <w:tcW w:w="1134" w:type="dxa"/>
            <w:tcBorders>
              <w:bottom w:val="nil"/>
            </w:tcBorders>
            <w:shd w:val="clear" w:color="auto" w:fill="auto"/>
          </w:tcPr>
          <w:p w14:paraId="3361DD98" w14:textId="77777777" w:rsidR="009A1DB8" w:rsidRDefault="009A1DB8" w:rsidP="00C822CC">
            <w:pPr>
              <w:spacing w:before="40" w:after="40"/>
            </w:pPr>
            <w:r>
              <w:t>SECU</w:t>
            </w:r>
          </w:p>
        </w:tc>
        <w:tc>
          <w:tcPr>
            <w:tcW w:w="4312" w:type="dxa"/>
            <w:tcBorders>
              <w:bottom w:val="nil"/>
            </w:tcBorders>
            <w:shd w:val="clear" w:color="auto" w:fill="auto"/>
          </w:tcPr>
          <w:p w14:paraId="4C7EEE8E" w14:textId="77777777" w:rsidR="009A1DB8" w:rsidRDefault="009A1DB8" w:rsidP="00097C1F">
            <w:pPr>
              <w:spacing w:before="40" w:after="40"/>
              <w:jc w:val="left"/>
            </w:pPr>
            <w:r>
              <w:t>Social and Environmental Compliance Review Unit (UNDP)</w:t>
            </w:r>
          </w:p>
        </w:tc>
        <w:tc>
          <w:tcPr>
            <w:tcW w:w="3581" w:type="dxa"/>
            <w:tcBorders>
              <w:bottom w:val="nil"/>
            </w:tcBorders>
          </w:tcPr>
          <w:p w14:paraId="3C928B5D" w14:textId="77777777" w:rsidR="009A1DB8" w:rsidRDefault="009A1DB8" w:rsidP="00097C1F">
            <w:pPr>
              <w:spacing w:before="40" w:after="40"/>
              <w:jc w:val="left"/>
              <w:rPr>
                <w:lang w:eastAsia="zh-CN"/>
              </w:rPr>
            </w:pPr>
            <w:r>
              <w:rPr>
                <w:lang w:eastAsia="zh-CN"/>
              </w:rPr>
              <w:t>社会与环境审查部门</w:t>
            </w:r>
            <w:r>
              <w:rPr>
                <w:rFonts w:hint="eastAsia"/>
                <w:lang w:eastAsia="zh-CN"/>
              </w:rPr>
              <w:t>（联合国开发计划署）</w:t>
            </w:r>
          </w:p>
        </w:tc>
      </w:tr>
      <w:tr w:rsidR="009A1DB8" w:rsidRPr="00A812B8" w14:paraId="290C1CFB" w14:textId="77777777" w:rsidTr="00C822CC">
        <w:trPr>
          <w:trHeight w:val="288"/>
        </w:trPr>
        <w:tc>
          <w:tcPr>
            <w:tcW w:w="1134" w:type="dxa"/>
            <w:tcBorders>
              <w:bottom w:val="nil"/>
            </w:tcBorders>
            <w:shd w:val="clear" w:color="auto" w:fill="auto"/>
          </w:tcPr>
          <w:p w14:paraId="5FC3520F" w14:textId="77777777" w:rsidR="009A1DB8" w:rsidRDefault="009A1DB8" w:rsidP="00C822CC">
            <w:pPr>
              <w:spacing w:before="40" w:after="40"/>
            </w:pPr>
            <w:r>
              <w:t>SES</w:t>
            </w:r>
          </w:p>
        </w:tc>
        <w:tc>
          <w:tcPr>
            <w:tcW w:w="4312" w:type="dxa"/>
            <w:tcBorders>
              <w:bottom w:val="nil"/>
            </w:tcBorders>
            <w:shd w:val="clear" w:color="auto" w:fill="auto"/>
          </w:tcPr>
          <w:p w14:paraId="632FE815" w14:textId="77777777" w:rsidR="009A1DB8" w:rsidRDefault="009A1DB8" w:rsidP="00097C1F">
            <w:pPr>
              <w:spacing w:before="40" w:after="40"/>
              <w:jc w:val="left"/>
            </w:pPr>
            <w:r>
              <w:t>Social and Environmental Standards (UNDP)</w:t>
            </w:r>
          </w:p>
        </w:tc>
        <w:tc>
          <w:tcPr>
            <w:tcW w:w="3581" w:type="dxa"/>
            <w:tcBorders>
              <w:bottom w:val="nil"/>
            </w:tcBorders>
          </w:tcPr>
          <w:p w14:paraId="3FE75747" w14:textId="77777777" w:rsidR="009A1DB8" w:rsidRDefault="009A1DB8" w:rsidP="00097C1F">
            <w:pPr>
              <w:spacing w:before="40" w:after="40"/>
              <w:jc w:val="left"/>
              <w:rPr>
                <w:lang w:eastAsia="zh-CN"/>
              </w:rPr>
            </w:pPr>
            <w:r>
              <w:rPr>
                <w:lang w:eastAsia="zh-CN"/>
              </w:rPr>
              <w:t>社会与环境标准</w:t>
            </w:r>
            <w:r>
              <w:rPr>
                <w:rFonts w:hint="eastAsia"/>
                <w:lang w:eastAsia="zh-CN"/>
              </w:rPr>
              <w:t>（联合国开发计划署）</w:t>
            </w:r>
          </w:p>
        </w:tc>
      </w:tr>
      <w:tr w:rsidR="009A1DB8" w:rsidRPr="00A812B8" w14:paraId="16CE645C" w14:textId="77777777" w:rsidTr="00C822CC">
        <w:trPr>
          <w:trHeight w:val="288"/>
        </w:trPr>
        <w:tc>
          <w:tcPr>
            <w:tcW w:w="1134" w:type="dxa"/>
            <w:tcBorders>
              <w:bottom w:val="nil"/>
            </w:tcBorders>
            <w:shd w:val="clear" w:color="auto" w:fill="auto"/>
          </w:tcPr>
          <w:p w14:paraId="50C08906" w14:textId="77777777" w:rsidR="009A1DB8" w:rsidRPr="00307983" w:rsidRDefault="009A1DB8" w:rsidP="00C822CC">
            <w:pPr>
              <w:spacing w:before="40" w:after="40"/>
            </w:pPr>
            <w:r>
              <w:t>SESP</w:t>
            </w:r>
          </w:p>
        </w:tc>
        <w:tc>
          <w:tcPr>
            <w:tcW w:w="4312" w:type="dxa"/>
            <w:tcBorders>
              <w:bottom w:val="nil"/>
            </w:tcBorders>
            <w:shd w:val="clear" w:color="auto" w:fill="auto"/>
          </w:tcPr>
          <w:p w14:paraId="05557BBB" w14:textId="77777777" w:rsidR="009A1DB8" w:rsidRPr="00307983" w:rsidRDefault="009A1DB8" w:rsidP="00097C1F">
            <w:pPr>
              <w:spacing w:before="40" w:after="40"/>
              <w:jc w:val="left"/>
            </w:pPr>
            <w:r>
              <w:t>Social and Environmental Screening Procedure (UNDP)</w:t>
            </w:r>
          </w:p>
        </w:tc>
        <w:tc>
          <w:tcPr>
            <w:tcW w:w="3581" w:type="dxa"/>
            <w:tcBorders>
              <w:bottom w:val="nil"/>
            </w:tcBorders>
          </w:tcPr>
          <w:p w14:paraId="3B787286" w14:textId="77777777" w:rsidR="009A1DB8" w:rsidRDefault="009A1DB8" w:rsidP="00097C1F">
            <w:pPr>
              <w:spacing w:before="40" w:after="40"/>
              <w:jc w:val="left"/>
              <w:rPr>
                <w:lang w:eastAsia="zh-CN"/>
              </w:rPr>
            </w:pPr>
            <w:r>
              <w:rPr>
                <w:lang w:eastAsia="zh-CN"/>
              </w:rPr>
              <w:t>社会与环境筛选程序</w:t>
            </w:r>
            <w:r>
              <w:rPr>
                <w:rFonts w:hint="eastAsia"/>
                <w:lang w:eastAsia="zh-CN"/>
              </w:rPr>
              <w:t>（联合国开发计划署）</w:t>
            </w:r>
          </w:p>
        </w:tc>
      </w:tr>
      <w:tr w:rsidR="009A1DB8" w:rsidRPr="00A812B8" w14:paraId="4B137C46" w14:textId="77777777" w:rsidTr="00C822CC">
        <w:trPr>
          <w:trHeight w:val="288"/>
        </w:trPr>
        <w:tc>
          <w:tcPr>
            <w:tcW w:w="1134" w:type="dxa"/>
            <w:tcBorders>
              <w:bottom w:val="nil"/>
            </w:tcBorders>
            <w:shd w:val="clear" w:color="auto" w:fill="auto"/>
          </w:tcPr>
          <w:p w14:paraId="21E8DF5A" w14:textId="77777777" w:rsidR="009A1DB8" w:rsidRDefault="009A1DB8" w:rsidP="00C822CC">
            <w:pPr>
              <w:spacing w:before="40" w:after="40"/>
            </w:pPr>
            <w:r>
              <w:t>SRM</w:t>
            </w:r>
          </w:p>
        </w:tc>
        <w:tc>
          <w:tcPr>
            <w:tcW w:w="4312" w:type="dxa"/>
            <w:tcBorders>
              <w:bottom w:val="nil"/>
            </w:tcBorders>
            <w:shd w:val="clear" w:color="auto" w:fill="auto"/>
          </w:tcPr>
          <w:p w14:paraId="7DCD55A2" w14:textId="77777777" w:rsidR="009A1DB8" w:rsidRDefault="009A1DB8" w:rsidP="00097C1F">
            <w:pPr>
              <w:spacing w:before="40" w:after="40"/>
              <w:jc w:val="left"/>
            </w:pPr>
            <w:r>
              <w:t>Stakeholder Response Mechanism (UNDP)</w:t>
            </w:r>
          </w:p>
        </w:tc>
        <w:tc>
          <w:tcPr>
            <w:tcW w:w="3581" w:type="dxa"/>
            <w:tcBorders>
              <w:bottom w:val="nil"/>
            </w:tcBorders>
          </w:tcPr>
          <w:p w14:paraId="495B352B" w14:textId="77777777" w:rsidR="009A1DB8" w:rsidRDefault="009A1DB8" w:rsidP="00097C1F">
            <w:pPr>
              <w:spacing w:before="40" w:after="40"/>
              <w:jc w:val="left"/>
            </w:pPr>
            <w:proofErr w:type="spellStart"/>
            <w:r>
              <w:t>利益相关方响应机制</w:t>
            </w:r>
            <w:proofErr w:type="spellEnd"/>
          </w:p>
        </w:tc>
      </w:tr>
      <w:tr w:rsidR="009A1DB8" w:rsidRPr="00A812B8" w14:paraId="0AD7BD56" w14:textId="77777777" w:rsidTr="00C822CC">
        <w:trPr>
          <w:trHeight w:val="288"/>
        </w:trPr>
        <w:tc>
          <w:tcPr>
            <w:tcW w:w="1134" w:type="dxa"/>
            <w:tcBorders>
              <w:bottom w:val="nil"/>
            </w:tcBorders>
            <w:shd w:val="clear" w:color="auto" w:fill="auto"/>
          </w:tcPr>
          <w:p w14:paraId="45937879" w14:textId="77777777" w:rsidR="009A1DB8" w:rsidRPr="00AA64A0" w:rsidRDefault="009A1DB8" w:rsidP="00C822CC">
            <w:pPr>
              <w:spacing w:before="40" w:after="40"/>
            </w:pPr>
            <w:r>
              <w:t>UNDP</w:t>
            </w:r>
          </w:p>
        </w:tc>
        <w:tc>
          <w:tcPr>
            <w:tcW w:w="4312" w:type="dxa"/>
            <w:tcBorders>
              <w:bottom w:val="nil"/>
            </w:tcBorders>
            <w:shd w:val="clear" w:color="auto" w:fill="auto"/>
          </w:tcPr>
          <w:p w14:paraId="45819B24" w14:textId="77777777" w:rsidR="009A1DB8" w:rsidRPr="00AA64A0" w:rsidRDefault="009A1DB8" w:rsidP="00097C1F">
            <w:pPr>
              <w:spacing w:before="40" w:after="40"/>
              <w:jc w:val="left"/>
            </w:pPr>
            <w:r>
              <w:t>United Nations Development Programme</w:t>
            </w:r>
          </w:p>
        </w:tc>
        <w:tc>
          <w:tcPr>
            <w:tcW w:w="3581" w:type="dxa"/>
            <w:tcBorders>
              <w:bottom w:val="nil"/>
            </w:tcBorders>
          </w:tcPr>
          <w:p w14:paraId="18297E1C" w14:textId="77777777" w:rsidR="009A1DB8" w:rsidRDefault="009A1DB8" w:rsidP="00097C1F">
            <w:pPr>
              <w:spacing w:before="40" w:after="40"/>
              <w:jc w:val="left"/>
            </w:pPr>
            <w:proofErr w:type="spellStart"/>
            <w:r>
              <w:t>联合国开发计划署</w:t>
            </w:r>
            <w:proofErr w:type="spellEnd"/>
          </w:p>
        </w:tc>
      </w:tr>
      <w:tr w:rsidR="009A1DB8" w:rsidRPr="00A812B8" w14:paraId="347DC64E" w14:textId="77777777" w:rsidTr="00C822CC">
        <w:trPr>
          <w:trHeight w:val="288"/>
        </w:trPr>
        <w:tc>
          <w:tcPr>
            <w:tcW w:w="1134" w:type="dxa"/>
            <w:tcBorders>
              <w:bottom w:val="nil"/>
            </w:tcBorders>
            <w:shd w:val="clear" w:color="auto" w:fill="auto"/>
          </w:tcPr>
          <w:p w14:paraId="11873275" w14:textId="77777777" w:rsidR="009A1DB8" w:rsidRPr="00307983" w:rsidRDefault="009A1DB8" w:rsidP="00C822CC">
            <w:pPr>
              <w:spacing w:before="40" w:after="40"/>
              <w:rPr>
                <w:rFonts w:ascii="Calibri" w:hAnsi="Calibri" w:cs="Calibri"/>
              </w:rPr>
            </w:pPr>
            <w:r w:rsidRPr="00307983">
              <w:rPr>
                <w:rFonts w:ascii="Calibri" w:hAnsi="Calibri" w:cs="Calibri"/>
              </w:rPr>
              <w:t>UNDP-GEF</w:t>
            </w:r>
          </w:p>
        </w:tc>
        <w:tc>
          <w:tcPr>
            <w:tcW w:w="4312" w:type="dxa"/>
            <w:tcBorders>
              <w:bottom w:val="nil"/>
            </w:tcBorders>
            <w:shd w:val="clear" w:color="auto" w:fill="auto"/>
          </w:tcPr>
          <w:p w14:paraId="0AA77E69" w14:textId="77777777" w:rsidR="009A1DB8" w:rsidRPr="00307983" w:rsidRDefault="009A1DB8" w:rsidP="00097C1F">
            <w:pPr>
              <w:spacing w:before="40" w:after="40"/>
              <w:jc w:val="left"/>
              <w:rPr>
                <w:rFonts w:ascii="Calibri" w:hAnsi="Calibri" w:cs="Calibri"/>
              </w:rPr>
            </w:pPr>
            <w:r w:rsidRPr="00307983">
              <w:rPr>
                <w:rFonts w:ascii="Calibri" w:hAnsi="Calibri" w:cs="Calibri"/>
              </w:rPr>
              <w:t>UNDP Global Environmental Finance Unit</w:t>
            </w:r>
          </w:p>
        </w:tc>
        <w:tc>
          <w:tcPr>
            <w:tcW w:w="3581" w:type="dxa"/>
            <w:tcBorders>
              <w:bottom w:val="nil"/>
            </w:tcBorders>
          </w:tcPr>
          <w:p w14:paraId="56A935B2" w14:textId="7374C4C1" w:rsidR="009A1DB8" w:rsidRPr="00307983" w:rsidRDefault="009A1DB8" w:rsidP="00097C1F">
            <w:pPr>
              <w:spacing w:before="40" w:after="40"/>
              <w:jc w:val="left"/>
              <w:rPr>
                <w:rFonts w:ascii="Calibri" w:hAnsi="Calibri" w:cs="Calibri"/>
                <w:lang w:eastAsia="zh-CN"/>
              </w:rPr>
            </w:pPr>
            <w:r>
              <w:rPr>
                <w:rFonts w:ascii="Calibri" w:hAnsi="Calibri" w:cs="Calibri"/>
                <w:lang w:eastAsia="zh-CN"/>
              </w:rPr>
              <w:t>联合国开发计划署全球环境</w:t>
            </w:r>
            <w:r>
              <w:rPr>
                <w:rFonts w:ascii="Calibri" w:hAnsi="Calibri" w:cs="Calibri" w:hint="eastAsia"/>
                <w:lang w:eastAsia="zh-CN"/>
              </w:rPr>
              <w:t>金</w:t>
            </w:r>
            <w:r>
              <w:rPr>
                <w:rFonts w:ascii="Calibri" w:hAnsi="Calibri" w:cs="Calibri"/>
                <w:lang w:eastAsia="zh-CN"/>
              </w:rPr>
              <w:t>融部门</w:t>
            </w:r>
          </w:p>
        </w:tc>
      </w:tr>
    </w:tbl>
    <w:p w14:paraId="5436F9E4" w14:textId="77777777" w:rsidR="00B20DCD" w:rsidRDefault="00B20DCD" w:rsidP="00B20DCD">
      <w:pPr>
        <w:rPr>
          <w:lang w:eastAsia="zh-CN"/>
        </w:rPr>
      </w:pPr>
    </w:p>
    <w:p w14:paraId="5C1D83DB" w14:textId="77777777" w:rsidR="00B20DCD" w:rsidRPr="00B20DCD" w:rsidRDefault="00B20DCD" w:rsidP="00B20DCD">
      <w:pPr>
        <w:rPr>
          <w:lang w:eastAsia="zh-CN"/>
        </w:rPr>
      </w:pPr>
    </w:p>
    <w:p w14:paraId="73585534" w14:textId="77777777" w:rsidR="00B20DCD" w:rsidRDefault="00B20DCD" w:rsidP="00421EFC">
      <w:pPr>
        <w:pStyle w:val="Heading1"/>
        <w:rPr>
          <w:color w:val="002060"/>
          <w:lang w:eastAsia="zh-CN"/>
        </w:rPr>
        <w:sectPr w:rsidR="00B20DCD" w:rsidSect="000603CE">
          <w:footerReference w:type="default" r:id="rId11"/>
          <w:pgSz w:w="11907" w:h="16839" w:code="9"/>
          <w:pgMar w:top="1440" w:right="1440" w:bottom="1440" w:left="1440" w:header="432" w:footer="432" w:gutter="0"/>
          <w:pgNumType w:fmt="lowerRoman"/>
          <w:cols w:space="720"/>
          <w:docGrid w:linePitch="360"/>
        </w:sectPr>
      </w:pPr>
    </w:p>
    <w:p w14:paraId="1EC99445" w14:textId="5980DB41" w:rsidR="00CD177B" w:rsidRDefault="005F1289" w:rsidP="00421EFC">
      <w:pPr>
        <w:pStyle w:val="Heading1"/>
        <w:rPr>
          <w:color w:val="002060"/>
        </w:rPr>
      </w:pPr>
      <w:bookmarkStart w:id="3" w:name="_Toc38543095"/>
      <w:r>
        <w:rPr>
          <w:rFonts w:hint="eastAsia"/>
          <w:color w:val="002060"/>
          <w:lang w:eastAsia="zh-CN"/>
        </w:rPr>
        <w:lastRenderedPageBreak/>
        <w:t>前言</w:t>
      </w:r>
      <w:bookmarkEnd w:id="3"/>
    </w:p>
    <w:p w14:paraId="3649CF98" w14:textId="3DB251AF" w:rsidR="00FB79D6" w:rsidRDefault="005F1289" w:rsidP="009D2085">
      <w:pPr>
        <w:rPr>
          <w:lang w:eastAsia="zh-CN"/>
        </w:rPr>
      </w:pPr>
      <w:r>
        <w:rPr>
          <w:lang w:eastAsia="zh-CN"/>
        </w:rPr>
        <w:t>本环境与社会管理框架</w:t>
      </w:r>
      <w:r>
        <w:rPr>
          <w:rFonts w:hint="eastAsia"/>
          <w:lang w:eastAsia="zh-CN"/>
        </w:rPr>
        <w:t>（</w:t>
      </w:r>
      <w:r>
        <w:rPr>
          <w:rFonts w:hint="eastAsia"/>
          <w:lang w:eastAsia="zh-CN"/>
        </w:rPr>
        <w:t>ESMF</w:t>
      </w:r>
      <w:r>
        <w:rPr>
          <w:rFonts w:hint="eastAsia"/>
          <w:lang w:eastAsia="zh-CN"/>
        </w:rPr>
        <w:t>）是与中华人民共和国政府一起</w:t>
      </w:r>
      <w:r w:rsidR="009D2085">
        <w:rPr>
          <w:rFonts w:hint="eastAsia"/>
          <w:lang w:eastAsia="zh-CN"/>
        </w:rPr>
        <w:t>为联合国开发计划署（</w:t>
      </w:r>
      <w:r w:rsidR="009D2085">
        <w:rPr>
          <w:lang w:eastAsia="zh-CN"/>
        </w:rPr>
        <w:t>UNDP</w:t>
      </w:r>
      <w:r w:rsidR="009D2085">
        <w:rPr>
          <w:rFonts w:hint="eastAsia"/>
          <w:lang w:eastAsia="zh-CN"/>
        </w:rPr>
        <w:t>）向全球环境基金（</w:t>
      </w:r>
      <w:r w:rsidR="009D2085">
        <w:rPr>
          <w:lang w:eastAsia="zh-CN"/>
        </w:rPr>
        <w:t>GEF</w:t>
      </w:r>
      <w:r w:rsidR="009D2085">
        <w:rPr>
          <w:rFonts w:hint="eastAsia"/>
          <w:lang w:eastAsia="zh-CN"/>
        </w:rPr>
        <w:t>）提交“</w:t>
      </w:r>
      <w:r w:rsidR="009D2085" w:rsidRPr="00A7285C">
        <w:rPr>
          <w:rFonts w:cs="Arial" w:hint="eastAsia"/>
          <w:bCs/>
          <w:lang w:eastAsia="zh-CN"/>
        </w:rPr>
        <w:t>增强中国湿地保护地网络的管理，推动东亚—澳大利西亚迁飞路线（</w:t>
      </w:r>
      <w:r w:rsidR="009D2085" w:rsidRPr="00A7285C">
        <w:rPr>
          <w:rFonts w:cs="Arial" w:hint="eastAsia"/>
          <w:bCs/>
          <w:lang w:eastAsia="zh-CN"/>
        </w:rPr>
        <w:t>EAAF</w:t>
      </w:r>
      <w:r w:rsidR="009D2085" w:rsidRPr="00A7285C">
        <w:rPr>
          <w:rFonts w:cs="Arial" w:hint="eastAsia"/>
          <w:bCs/>
          <w:lang w:eastAsia="zh-CN"/>
        </w:rPr>
        <w:t>）迁徙水鸟的保护</w:t>
      </w:r>
      <w:r w:rsidR="009D2085">
        <w:rPr>
          <w:rFonts w:hint="eastAsia"/>
          <w:lang w:eastAsia="zh-CN"/>
        </w:rPr>
        <w:t>”项目而编制的。</w:t>
      </w:r>
      <w:r w:rsidR="00493185">
        <w:rPr>
          <w:lang w:eastAsia="zh-CN"/>
        </w:rPr>
        <w:t xml:space="preserve"> </w:t>
      </w:r>
    </w:p>
    <w:p w14:paraId="4BD3217B" w14:textId="65903FAC" w:rsidR="00C96687" w:rsidRDefault="00D6031D" w:rsidP="009D2085">
      <w:pPr>
        <w:rPr>
          <w:lang w:eastAsia="zh-CN"/>
        </w:rPr>
      </w:pPr>
      <w:r>
        <w:rPr>
          <w:rFonts w:hint="eastAsia"/>
          <w:lang w:eastAsia="zh-CN"/>
        </w:rPr>
        <w:t>UNDP</w:t>
      </w:r>
      <w:r w:rsidR="009D2085" w:rsidRPr="009D2085">
        <w:rPr>
          <w:rFonts w:hint="eastAsia"/>
          <w:lang w:eastAsia="zh-CN"/>
        </w:rPr>
        <w:t>是本环境与社会管理框架所适用的</w:t>
      </w:r>
      <w:r>
        <w:rPr>
          <w:rFonts w:hint="eastAsia"/>
          <w:lang w:eastAsia="zh-CN"/>
        </w:rPr>
        <w:t>GEF</w:t>
      </w:r>
      <w:r>
        <w:rPr>
          <w:rFonts w:hint="eastAsia"/>
          <w:lang w:eastAsia="zh-CN"/>
        </w:rPr>
        <w:t>项目执行</w:t>
      </w:r>
      <w:r w:rsidR="009D2085" w:rsidRPr="009D2085">
        <w:rPr>
          <w:rFonts w:hint="eastAsia"/>
          <w:lang w:eastAsia="zh-CN"/>
        </w:rPr>
        <w:t>机构。</w:t>
      </w:r>
      <w:r w:rsidR="00C96687" w:rsidRPr="00B51E3F">
        <w:rPr>
          <w:lang w:eastAsia="zh-CN"/>
        </w:rPr>
        <w:t xml:space="preserve"> </w:t>
      </w:r>
    </w:p>
    <w:p w14:paraId="4757D2B8" w14:textId="77777777" w:rsidR="009D2085" w:rsidRPr="009D2085" w:rsidRDefault="009D2085" w:rsidP="009D2085">
      <w:pPr>
        <w:rPr>
          <w:lang w:eastAsia="zh-CN"/>
        </w:rPr>
      </w:pPr>
    </w:p>
    <w:p w14:paraId="7DB83F26" w14:textId="4A678948" w:rsidR="00CD177B" w:rsidRDefault="005321D2" w:rsidP="00DD1379">
      <w:pPr>
        <w:pStyle w:val="Heading2"/>
        <w:ind w:left="567" w:hanging="567"/>
      </w:pPr>
      <w:bookmarkStart w:id="4" w:name="_Toc38543096"/>
      <w:r>
        <w:rPr>
          <w:rFonts w:hint="eastAsia"/>
          <w:lang w:eastAsia="zh-CN"/>
        </w:rPr>
        <w:t>项目描述</w:t>
      </w:r>
      <w:bookmarkEnd w:id="4"/>
    </w:p>
    <w:p w14:paraId="5DDCE92B" w14:textId="2C06DFF1" w:rsidR="009E16E8" w:rsidRDefault="009F56AC" w:rsidP="00465E67">
      <w:pPr>
        <w:rPr>
          <w:rFonts w:cs="Arial"/>
          <w:bCs/>
          <w:lang w:eastAsia="zh-CN"/>
        </w:rPr>
      </w:pPr>
      <w:r w:rsidRPr="00515A0C">
        <w:rPr>
          <w:rFonts w:hint="eastAsia"/>
          <w:noProof/>
          <w:lang w:eastAsia="zh-CN"/>
        </w:rPr>
        <w:t>中国东部沿海湿地为</w:t>
      </w:r>
      <w:r w:rsidR="005F504D" w:rsidRPr="00515A0C">
        <w:rPr>
          <w:rFonts w:hint="eastAsia"/>
          <w:noProof/>
          <w:lang w:eastAsia="zh-CN"/>
        </w:rPr>
        <w:t>东亚</w:t>
      </w:r>
      <w:r w:rsidR="005F504D" w:rsidRPr="00515A0C">
        <w:rPr>
          <w:rFonts w:hint="eastAsia"/>
          <w:noProof/>
          <w:lang w:eastAsia="zh-CN"/>
        </w:rPr>
        <w:t>-</w:t>
      </w:r>
      <w:r w:rsidR="005F504D" w:rsidRPr="00515A0C">
        <w:rPr>
          <w:rFonts w:hint="eastAsia"/>
          <w:noProof/>
          <w:lang w:eastAsia="zh-CN"/>
        </w:rPr>
        <w:t>澳大拉西亚</w:t>
      </w:r>
      <w:r w:rsidR="005F504D">
        <w:rPr>
          <w:rFonts w:hint="eastAsia"/>
          <w:noProof/>
          <w:lang w:eastAsia="zh-CN"/>
        </w:rPr>
        <w:t>去迁飞路线</w:t>
      </w:r>
      <w:r w:rsidR="005F504D" w:rsidRPr="00515A0C">
        <w:rPr>
          <w:rFonts w:hint="eastAsia"/>
          <w:noProof/>
          <w:lang w:eastAsia="zh-CN"/>
        </w:rPr>
        <w:t>（</w:t>
      </w:r>
      <w:r w:rsidR="005F504D" w:rsidRPr="00515A0C">
        <w:rPr>
          <w:rFonts w:hint="eastAsia"/>
          <w:noProof/>
          <w:lang w:eastAsia="zh-CN"/>
        </w:rPr>
        <w:t>EAAF</w:t>
      </w:r>
      <w:r w:rsidR="005F504D" w:rsidRPr="00515A0C">
        <w:rPr>
          <w:rFonts w:hint="eastAsia"/>
          <w:noProof/>
          <w:lang w:eastAsia="zh-CN"/>
        </w:rPr>
        <w:t>）</w:t>
      </w:r>
      <w:r w:rsidR="005F504D">
        <w:rPr>
          <w:rFonts w:hint="eastAsia"/>
          <w:noProof/>
          <w:lang w:eastAsia="zh-CN"/>
        </w:rPr>
        <w:t>上</w:t>
      </w:r>
      <w:r w:rsidRPr="00515A0C">
        <w:rPr>
          <w:rFonts w:hint="eastAsia"/>
          <w:noProof/>
          <w:lang w:eastAsia="zh-CN"/>
        </w:rPr>
        <w:t>约</w:t>
      </w:r>
      <w:r w:rsidRPr="00515A0C">
        <w:rPr>
          <w:rFonts w:hint="eastAsia"/>
          <w:noProof/>
          <w:lang w:eastAsia="zh-CN"/>
        </w:rPr>
        <w:t>250</w:t>
      </w:r>
      <w:r w:rsidRPr="00515A0C">
        <w:rPr>
          <w:rFonts w:hint="eastAsia"/>
          <w:noProof/>
          <w:lang w:eastAsia="zh-CN"/>
        </w:rPr>
        <w:t>种的数百万迁徙水鸟提供越冬、繁殖和中途停留的栖息地</w:t>
      </w:r>
      <w:r w:rsidR="005F504D">
        <w:rPr>
          <w:rFonts w:hint="eastAsia"/>
          <w:noProof/>
          <w:lang w:eastAsia="zh-CN"/>
        </w:rPr>
        <w:t>。然而，</w:t>
      </w:r>
      <w:r w:rsidR="005F504D" w:rsidRPr="009E16E8">
        <w:rPr>
          <w:rFonts w:hint="eastAsia"/>
          <w:noProof/>
          <w:lang w:eastAsia="zh-CN"/>
        </w:rPr>
        <w:t>EAAF</w:t>
      </w:r>
      <w:r w:rsidR="005F504D" w:rsidRPr="009E16E8">
        <w:rPr>
          <w:rFonts w:hint="eastAsia"/>
          <w:noProof/>
          <w:lang w:eastAsia="zh-CN"/>
        </w:rPr>
        <w:t>正</w:t>
      </w:r>
      <w:r w:rsidR="005F504D" w:rsidRPr="00515A0C">
        <w:rPr>
          <w:rFonts w:asciiTheme="majorHAnsi" w:hAnsiTheme="majorHAnsi" w:cstheme="majorHAnsi" w:hint="eastAsia"/>
          <w:iCs/>
          <w:lang w:eastAsia="zh-CN"/>
        </w:rPr>
        <w:t>以惊人的速度失去许多这些具有全球意义的</w:t>
      </w:r>
      <w:r w:rsidR="005F504D">
        <w:rPr>
          <w:rFonts w:asciiTheme="majorHAnsi" w:hAnsiTheme="majorHAnsi" w:cstheme="majorHAnsi" w:hint="eastAsia"/>
          <w:iCs/>
          <w:lang w:eastAsia="zh-CN"/>
        </w:rPr>
        <w:t>水鸟</w:t>
      </w:r>
      <w:r w:rsidR="009E16E8">
        <w:rPr>
          <w:rFonts w:asciiTheme="majorHAnsi" w:hAnsiTheme="majorHAnsi" w:cstheme="majorHAnsi" w:hint="eastAsia"/>
          <w:iCs/>
          <w:lang w:eastAsia="zh-CN"/>
        </w:rPr>
        <w:t>种群</w:t>
      </w:r>
      <w:r w:rsidR="005F504D" w:rsidRPr="00515A0C">
        <w:rPr>
          <w:rFonts w:asciiTheme="majorHAnsi" w:hAnsiTheme="majorHAnsi" w:cstheme="majorHAnsi" w:hint="eastAsia"/>
          <w:iCs/>
          <w:lang w:eastAsia="zh-CN"/>
        </w:rPr>
        <w:t>。</w:t>
      </w:r>
      <w:r w:rsidR="009E16E8" w:rsidRPr="009E16E8">
        <w:rPr>
          <w:rFonts w:cstheme="minorHAnsi" w:hint="eastAsia"/>
          <w:iCs/>
          <w:lang w:eastAsia="zh-CN"/>
        </w:rPr>
        <w:t>EAAF</w:t>
      </w:r>
      <w:r w:rsidR="009E16E8" w:rsidRPr="009E16E8">
        <w:rPr>
          <w:rFonts w:cstheme="minorHAnsi" w:hint="eastAsia"/>
          <w:iCs/>
          <w:lang w:eastAsia="zh-CN"/>
        </w:rPr>
        <w:t>穿越人口稠密的中国东部，在那里，经济快速增长、自然资源的不相容利用和不断的人口</w:t>
      </w:r>
      <w:r w:rsidR="009E16E8">
        <w:rPr>
          <w:rFonts w:cstheme="minorHAnsi" w:hint="eastAsia"/>
          <w:iCs/>
          <w:lang w:eastAsia="zh-CN"/>
        </w:rPr>
        <w:t>爆炸式增长</w:t>
      </w:r>
      <w:r w:rsidR="009E16E8" w:rsidRPr="009E16E8">
        <w:rPr>
          <w:rFonts w:cstheme="minorHAnsi" w:hint="eastAsia"/>
          <w:iCs/>
          <w:lang w:eastAsia="zh-CN"/>
        </w:rPr>
        <w:t>严重影响了沿海生态系统和物种：从</w:t>
      </w:r>
      <w:r w:rsidR="009E16E8" w:rsidRPr="009E16E8">
        <w:rPr>
          <w:rFonts w:cstheme="minorHAnsi" w:hint="eastAsia"/>
          <w:iCs/>
          <w:lang w:eastAsia="zh-CN"/>
        </w:rPr>
        <w:t>2003</w:t>
      </w:r>
      <w:r w:rsidR="009E16E8" w:rsidRPr="009E16E8">
        <w:rPr>
          <w:rFonts w:cstheme="minorHAnsi" w:hint="eastAsia"/>
          <w:iCs/>
          <w:lang w:eastAsia="zh-CN"/>
        </w:rPr>
        <w:t>年到</w:t>
      </w:r>
      <w:r w:rsidR="009E16E8" w:rsidRPr="009E16E8">
        <w:rPr>
          <w:rFonts w:cstheme="minorHAnsi" w:hint="eastAsia"/>
          <w:iCs/>
          <w:lang w:eastAsia="zh-CN"/>
        </w:rPr>
        <w:t>2013</w:t>
      </w:r>
      <w:r w:rsidR="009E16E8" w:rsidRPr="009E16E8">
        <w:rPr>
          <w:rFonts w:cstheme="minorHAnsi" w:hint="eastAsia"/>
          <w:iCs/>
          <w:lang w:eastAsia="zh-CN"/>
        </w:rPr>
        <w:t>年，中国估计损失了</w:t>
      </w:r>
      <w:r w:rsidR="009E16E8" w:rsidRPr="009E16E8">
        <w:rPr>
          <w:rFonts w:cstheme="minorHAnsi" w:hint="eastAsia"/>
          <w:iCs/>
          <w:lang w:eastAsia="zh-CN"/>
        </w:rPr>
        <w:t>1</w:t>
      </w:r>
      <w:r w:rsidR="009E16E8">
        <w:rPr>
          <w:rFonts w:cstheme="minorHAnsi"/>
          <w:iCs/>
          <w:lang w:eastAsia="zh-CN"/>
        </w:rPr>
        <w:t>,</w:t>
      </w:r>
      <w:r w:rsidR="009E16E8" w:rsidRPr="009E16E8">
        <w:rPr>
          <w:rFonts w:cstheme="minorHAnsi" w:hint="eastAsia"/>
          <w:iCs/>
          <w:lang w:eastAsia="zh-CN"/>
        </w:rPr>
        <w:t>361</w:t>
      </w:r>
      <w:r w:rsidR="009E16E8">
        <w:rPr>
          <w:rFonts w:cstheme="minorHAnsi"/>
          <w:iCs/>
          <w:lang w:eastAsia="zh-CN"/>
        </w:rPr>
        <w:t>,</w:t>
      </w:r>
      <w:r w:rsidR="009E16E8" w:rsidRPr="009E16E8">
        <w:rPr>
          <w:rFonts w:cstheme="minorHAnsi" w:hint="eastAsia"/>
          <w:iCs/>
          <w:lang w:eastAsia="zh-CN"/>
        </w:rPr>
        <w:t>200</w:t>
      </w:r>
      <w:r w:rsidR="009E16E8" w:rsidRPr="009E16E8">
        <w:rPr>
          <w:rFonts w:cstheme="minorHAnsi" w:hint="eastAsia"/>
          <w:iCs/>
          <w:lang w:eastAsia="zh-CN"/>
        </w:rPr>
        <w:t>公顷的近岸和沿海湿地。因此，中国东部沿海地区是整个</w:t>
      </w:r>
      <w:r w:rsidR="009E16E8">
        <w:rPr>
          <w:rFonts w:cstheme="minorHAnsi" w:hint="eastAsia"/>
          <w:iCs/>
          <w:lang w:eastAsia="zh-CN"/>
        </w:rPr>
        <w:t>迁飞路线</w:t>
      </w:r>
      <w:r w:rsidR="009E16E8" w:rsidRPr="009E16E8">
        <w:rPr>
          <w:rFonts w:cstheme="minorHAnsi" w:hint="eastAsia"/>
          <w:iCs/>
          <w:lang w:eastAsia="zh-CN"/>
        </w:rPr>
        <w:t>的严重威胁区，危及许多物种的生命周期。</w:t>
      </w:r>
      <w:r w:rsidR="009E16E8" w:rsidRPr="00A7285C">
        <w:rPr>
          <w:rFonts w:cs="Arial" w:hint="eastAsia"/>
          <w:bCs/>
          <w:lang w:eastAsia="zh-CN"/>
        </w:rPr>
        <w:t>该项目的目标是通过在中国建立一个强大、有弹性和管理良好的跨</w:t>
      </w:r>
      <w:r w:rsidR="009E16E8" w:rsidRPr="00A7285C">
        <w:rPr>
          <w:rFonts w:cs="Arial" w:hint="eastAsia"/>
          <w:bCs/>
          <w:lang w:eastAsia="zh-CN"/>
        </w:rPr>
        <w:t>EAAF</w:t>
      </w:r>
      <w:r w:rsidR="009E16E8" w:rsidRPr="00A7285C">
        <w:rPr>
          <w:rFonts w:cs="Arial" w:hint="eastAsia"/>
          <w:bCs/>
          <w:lang w:eastAsia="zh-CN"/>
        </w:rPr>
        <w:t>保护湿地网络，确保濒危迁徙水鸟的保护，从而解决这一问题。这将通过三个相互关联的组成部分来实现：</w:t>
      </w:r>
    </w:p>
    <w:p w14:paraId="5EF99506" w14:textId="7DE17C2D" w:rsidR="009E16E8" w:rsidRPr="009E16E8" w:rsidRDefault="009E16E8" w:rsidP="009E16E8">
      <w:pPr>
        <w:pStyle w:val="ListParagraph"/>
        <w:numPr>
          <w:ilvl w:val="0"/>
          <w:numId w:val="27"/>
        </w:numPr>
        <w:rPr>
          <w:rFonts w:cs="Arial"/>
          <w:bCs/>
          <w:lang w:eastAsia="zh-CN"/>
        </w:rPr>
      </w:pPr>
      <w:r w:rsidRPr="009E16E8">
        <w:rPr>
          <w:rFonts w:cs="Arial" w:hint="eastAsia"/>
          <w:bCs/>
          <w:lang w:eastAsia="zh-CN"/>
        </w:rPr>
        <w:t>推动东亚—澳大利西亚迁徙路线（</w:t>
      </w:r>
      <w:r w:rsidRPr="009E16E8">
        <w:rPr>
          <w:rFonts w:cs="Arial" w:hint="eastAsia"/>
          <w:bCs/>
          <w:lang w:eastAsia="zh-CN"/>
        </w:rPr>
        <w:t>EAAF</w:t>
      </w:r>
      <w:r w:rsidRPr="009E16E8">
        <w:rPr>
          <w:rFonts w:cs="Arial" w:hint="eastAsia"/>
          <w:bCs/>
          <w:lang w:eastAsia="zh-CN"/>
        </w:rPr>
        <w:t>）保护地网络规划、（财务可持续性）及主流化；</w:t>
      </w:r>
    </w:p>
    <w:p w14:paraId="5799B5CB" w14:textId="080C67DF" w:rsidR="009E16E8" w:rsidRPr="009E16E8" w:rsidRDefault="009E16E8" w:rsidP="009E16E8">
      <w:pPr>
        <w:pStyle w:val="ListParagraph"/>
        <w:numPr>
          <w:ilvl w:val="0"/>
          <w:numId w:val="27"/>
        </w:numPr>
        <w:rPr>
          <w:rFonts w:cs="Arial"/>
          <w:bCs/>
          <w:lang w:eastAsia="zh-CN"/>
        </w:rPr>
      </w:pPr>
      <w:r w:rsidRPr="009E16E8">
        <w:rPr>
          <w:rFonts w:cs="Arial" w:hint="eastAsia"/>
          <w:bCs/>
          <w:lang w:eastAsia="zh-CN"/>
        </w:rPr>
        <w:t>在项目点开展栖息地适应性管理和重建示范活动，促进迁徙水鸟的保护；</w:t>
      </w:r>
    </w:p>
    <w:p w14:paraId="3AA9BC93" w14:textId="1A843F1E" w:rsidR="00CF707C" w:rsidRPr="00CF707C" w:rsidRDefault="009E16E8" w:rsidP="009E16E8">
      <w:pPr>
        <w:pStyle w:val="ListParagraph"/>
        <w:numPr>
          <w:ilvl w:val="0"/>
          <w:numId w:val="27"/>
        </w:numPr>
        <w:rPr>
          <w:noProof/>
          <w:lang w:eastAsia="zh-CN"/>
        </w:rPr>
      </w:pPr>
      <w:r w:rsidRPr="009E16E8">
        <w:rPr>
          <w:rFonts w:cs="Arial" w:hint="eastAsia"/>
          <w:bCs/>
          <w:lang w:eastAsia="zh-CN"/>
        </w:rPr>
        <w:t>知识管理，提高公众意识，性别平等主流化，监测与评估。</w:t>
      </w:r>
    </w:p>
    <w:p w14:paraId="0FCF862F" w14:textId="0C5079F4" w:rsidR="009E16E8" w:rsidRDefault="009E16E8" w:rsidP="00CF707C">
      <w:pPr>
        <w:rPr>
          <w:rFonts w:cs="Arial"/>
          <w:bCs/>
          <w:lang w:eastAsia="zh-CN"/>
        </w:rPr>
      </w:pPr>
      <w:r w:rsidRPr="00A7285C">
        <w:rPr>
          <w:rFonts w:cs="Arial" w:hint="eastAsia"/>
          <w:bCs/>
          <w:lang w:eastAsia="zh-CN"/>
        </w:rPr>
        <w:t>该项目应带来全球环境效益，包括：沿</w:t>
      </w:r>
      <w:r w:rsidRPr="00A7285C">
        <w:rPr>
          <w:rFonts w:cs="Arial" w:hint="eastAsia"/>
          <w:bCs/>
          <w:lang w:eastAsia="zh-CN"/>
        </w:rPr>
        <w:t>EAAF</w:t>
      </w:r>
      <w:r w:rsidRPr="00A7285C">
        <w:rPr>
          <w:rFonts w:cs="Arial" w:hint="eastAsia"/>
          <w:bCs/>
          <w:lang w:eastAsia="zh-CN"/>
        </w:rPr>
        <w:t>的国家湿地</w:t>
      </w:r>
      <w:r>
        <w:rPr>
          <w:rFonts w:cs="Arial" w:hint="eastAsia"/>
          <w:bCs/>
          <w:lang w:eastAsia="zh-CN"/>
        </w:rPr>
        <w:t>保护地</w:t>
      </w:r>
      <w:r w:rsidRPr="00A7285C">
        <w:rPr>
          <w:rFonts w:cs="Arial" w:hint="eastAsia"/>
          <w:bCs/>
          <w:lang w:eastAsia="zh-CN"/>
        </w:rPr>
        <w:t>系统扩大，减少缺口，并为迁徙水鸟增加</w:t>
      </w:r>
      <w:r w:rsidR="009E01B8">
        <w:rPr>
          <w:rFonts w:cs="Arial"/>
          <w:bCs/>
          <w:lang w:eastAsia="zh-CN"/>
        </w:rPr>
        <w:t>220,914</w:t>
      </w:r>
      <w:r w:rsidR="009E01B8" w:rsidRPr="00CF707C">
        <w:rPr>
          <w:rFonts w:cs="Arial"/>
          <w:bCs/>
          <w:lang w:eastAsia="zh-CN"/>
        </w:rPr>
        <w:t xml:space="preserve"> </w:t>
      </w:r>
      <w:r w:rsidRPr="00A7285C">
        <w:rPr>
          <w:rFonts w:cs="Arial" w:hint="eastAsia"/>
          <w:bCs/>
          <w:lang w:eastAsia="zh-CN"/>
        </w:rPr>
        <w:t>公顷重要湿地；提高沿</w:t>
      </w:r>
      <w:r w:rsidRPr="00A7285C">
        <w:rPr>
          <w:rFonts w:cs="Arial" w:hint="eastAsia"/>
          <w:bCs/>
          <w:lang w:eastAsia="zh-CN"/>
        </w:rPr>
        <w:t>EAAF</w:t>
      </w:r>
      <w:r w:rsidRPr="00A7285C">
        <w:rPr>
          <w:rFonts w:cs="Arial" w:hint="eastAsia"/>
          <w:bCs/>
          <w:lang w:eastAsia="zh-CN"/>
        </w:rPr>
        <w:t>的</w:t>
      </w:r>
      <w:r>
        <w:rPr>
          <w:rFonts w:cs="Arial" w:hint="eastAsia"/>
          <w:bCs/>
          <w:lang w:eastAsia="zh-CN"/>
        </w:rPr>
        <w:t>保护地</w:t>
      </w:r>
      <w:r w:rsidRPr="00A7285C">
        <w:rPr>
          <w:rFonts w:cs="Arial" w:hint="eastAsia"/>
          <w:bCs/>
          <w:lang w:eastAsia="zh-CN"/>
        </w:rPr>
        <w:t>系统的管理效率、融资和可持续性；更好地协调迁徙水鸟的数据管理和公众查阅支持养护的数据；加强现有全球重要湿地</w:t>
      </w:r>
      <w:r>
        <w:rPr>
          <w:rFonts w:cs="Arial" w:hint="eastAsia"/>
          <w:bCs/>
          <w:lang w:eastAsia="zh-CN"/>
        </w:rPr>
        <w:t>保护地</w:t>
      </w:r>
      <w:r w:rsidRPr="00A7285C">
        <w:rPr>
          <w:rFonts w:cs="Arial" w:hint="eastAsia"/>
          <w:bCs/>
          <w:lang w:eastAsia="zh-CN"/>
        </w:rPr>
        <w:t>的管理</w:t>
      </w:r>
      <w:r w:rsidRPr="00A7285C">
        <w:rPr>
          <w:rFonts w:cs="Arial" w:hint="eastAsia"/>
          <w:bCs/>
          <w:lang w:eastAsia="zh-CN"/>
        </w:rPr>
        <w:t>305</w:t>
      </w:r>
      <w:r>
        <w:rPr>
          <w:rFonts w:cs="Arial"/>
          <w:bCs/>
          <w:lang w:eastAsia="zh-CN"/>
        </w:rPr>
        <w:t>,</w:t>
      </w:r>
      <w:r w:rsidRPr="00A7285C">
        <w:rPr>
          <w:rFonts w:cs="Arial" w:hint="eastAsia"/>
          <w:bCs/>
          <w:lang w:eastAsia="zh-CN"/>
        </w:rPr>
        <w:t>505</w:t>
      </w:r>
      <w:r w:rsidRPr="00A7285C">
        <w:rPr>
          <w:rFonts w:cs="Arial" w:hint="eastAsia"/>
          <w:bCs/>
          <w:lang w:eastAsia="zh-CN"/>
        </w:rPr>
        <w:t>公顷；减少对关键湿地和</w:t>
      </w:r>
      <w:r>
        <w:rPr>
          <w:rFonts w:cs="Arial" w:hint="eastAsia"/>
          <w:bCs/>
          <w:lang w:eastAsia="zh-CN"/>
        </w:rPr>
        <w:t>保护地</w:t>
      </w:r>
      <w:r w:rsidRPr="00A7285C">
        <w:rPr>
          <w:rFonts w:cs="Arial" w:hint="eastAsia"/>
          <w:bCs/>
          <w:lang w:eastAsia="zh-CN"/>
        </w:rPr>
        <w:t>的威胁；改进管理和使用包括</w:t>
      </w:r>
      <w:r>
        <w:rPr>
          <w:rFonts w:cs="Arial" w:hint="eastAsia"/>
          <w:bCs/>
          <w:lang w:eastAsia="zh-CN"/>
        </w:rPr>
        <w:t>保护地体系</w:t>
      </w:r>
      <w:r w:rsidRPr="00A7285C">
        <w:rPr>
          <w:rFonts w:cs="Arial" w:hint="eastAsia"/>
          <w:bCs/>
          <w:lang w:eastAsia="zh-CN"/>
        </w:rPr>
        <w:t>外的</w:t>
      </w:r>
      <w:r w:rsidR="009E01B8">
        <w:rPr>
          <w:rFonts w:cs="Arial"/>
          <w:bCs/>
          <w:lang w:eastAsia="zh-CN"/>
        </w:rPr>
        <w:t>60</w:t>
      </w:r>
      <w:r w:rsidR="009E01B8">
        <w:rPr>
          <w:rFonts w:cs="Arial" w:hint="eastAsia"/>
          <w:bCs/>
          <w:lang w:eastAsia="zh-CN"/>
        </w:rPr>
        <w:t>万</w:t>
      </w:r>
      <w:r w:rsidR="00293B5D" w:rsidRPr="00CF707C">
        <w:rPr>
          <w:rFonts w:cs="Arial"/>
          <w:bCs/>
          <w:lang w:eastAsia="zh-CN"/>
        </w:rPr>
        <w:t xml:space="preserve"> </w:t>
      </w:r>
      <w:r w:rsidRPr="00A7285C">
        <w:rPr>
          <w:rFonts w:cs="Arial" w:hint="eastAsia"/>
          <w:bCs/>
          <w:lang w:eastAsia="zh-CN"/>
        </w:rPr>
        <w:t>公顷的</w:t>
      </w:r>
      <w:r>
        <w:rPr>
          <w:rFonts w:cs="Arial" w:hint="eastAsia"/>
          <w:bCs/>
          <w:lang w:eastAsia="zh-CN"/>
        </w:rPr>
        <w:t>迁飞路线</w:t>
      </w:r>
      <w:r w:rsidRPr="00A7285C">
        <w:rPr>
          <w:rFonts w:cs="Arial" w:hint="eastAsia"/>
          <w:bCs/>
          <w:lang w:eastAsia="zh-CN"/>
        </w:rPr>
        <w:t>湿地；所有这些都有助于改善全球受威胁的迁徙水鸟在中国的地位，有助于整个</w:t>
      </w:r>
      <w:r>
        <w:rPr>
          <w:rFonts w:cs="Arial" w:hint="eastAsia"/>
          <w:bCs/>
          <w:lang w:eastAsia="zh-CN"/>
        </w:rPr>
        <w:t>迁飞网络</w:t>
      </w:r>
      <w:r w:rsidRPr="00A7285C">
        <w:rPr>
          <w:rFonts w:cs="Arial" w:hint="eastAsia"/>
          <w:bCs/>
          <w:lang w:eastAsia="zh-CN"/>
        </w:rPr>
        <w:t>的稳定种群。</w:t>
      </w:r>
    </w:p>
    <w:p w14:paraId="436A0109" w14:textId="5461F0FF" w:rsidR="007E68B7" w:rsidRDefault="009E16E8" w:rsidP="00E37279">
      <w:pPr>
        <w:pStyle w:val="Heading2"/>
        <w:spacing w:before="480"/>
        <w:ind w:left="578" w:hanging="578"/>
      </w:pPr>
      <w:bookmarkStart w:id="5" w:name="_Toc26097110"/>
      <w:bookmarkStart w:id="6" w:name="_Toc26097305"/>
      <w:bookmarkStart w:id="7" w:name="_Toc26111911"/>
      <w:bookmarkStart w:id="8" w:name="_Toc26169179"/>
      <w:bookmarkStart w:id="9" w:name="_Toc26097111"/>
      <w:bookmarkStart w:id="10" w:name="_Toc26097306"/>
      <w:bookmarkStart w:id="11" w:name="_Toc26111912"/>
      <w:bookmarkStart w:id="12" w:name="_Toc26169180"/>
      <w:bookmarkStart w:id="13" w:name="_Toc26097112"/>
      <w:bookmarkStart w:id="14" w:name="_Toc26097307"/>
      <w:bookmarkStart w:id="15" w:name="_Toc26111913"/>
      <w:bookmarkStart w:id="16" w:name="_Toc26169181"/>
      <w:bookmarkStart w:id="17" w:name="_Toc26097113"/>
      <w:bookmarkStart w:id="18" w:name="_Toc26097308"/>
      <w:bookmarkStart w:id="19" w:name="_Toc26111914"/>
      <w:bookmarkStart w:id="20" w:name="_Toc26169182"/>
      <w:bookmarkStart w:id="21" w:name="_Toc26097114"/>
      <w:bookmarkStart w:id="22" w:name="_Toc26097309"/>
      <w:bookmarkStart w:id="23" w:name="_Toc26111915"/>
      <w:bookmarkStart w:id="24" w:name="_Toc26169183"/>
      <w:bookmarkStart w:id="25" w:name="_Toc26097115"/>
      <w:bookmarkStart w:id="26" w:name="_Toc26097310"/>
      <w:bookmarkStart w:id="27" w:name="_Toc26111916"/>
      <w:bookmarkStart w:id="28" w:name="_Toc26169184"/>
      <w:bookmarkStart w:id="29" w:name="_Toc26097116"/>
      <w:bookmarkStart w:id="30" w:name="_Toc26097311"/>
      <w:bookmarkStart w:id="31" w:name="_Toc26111917"/>
      <w:bookmarkStart w:id="32" w:name="_Toc26169185"/>
      <w:bookmarkStart w:id="33" w:name="_Toc26097117"/>
      <w:bookmarkStart w:id="34" w:name="_Toc26097312"/>
      <w:bookmarkStart w:id="35" w:name="_Toc26111918"/>
      <w:bookmarkStart w:id="36" w:name="_Toc26169186"/>
      <w:bookmarkStart w:id="37" w:name="_Toc26097118"/>
      <w:bookmarkStart w:id="38" w:name="_Toc26097313"/>
      <w:bookmarkStart w:id="39" w:name="_Toc26111919"/>
      <w:bookmarkStart w:id="40" w:name="_Toc26169187"/>
      <w:bookmarkStart w:id="41" w:name="_Toc26097119"/>
      <w:bookmarkStart w:id="42" w:name="_Toc26097314"/>
      <w:bookmarkStart w:id="43" w:name="_Toc26111920"/>
      <w:bookmarkStart w:id="44" w:name="_Toc26169188"/>
      <w:bookmarkStart w:id="45" w:name="_Toc26097120"/>
      <w:bookmarkStart w:id="46" w:name="_Toc26097315"/>
      <w:bookmarkStart w:id="47" w:name="_Toc26111921"/>
      <w:bookmarkStart w:id="48" w:name="_Toc26169189"/>
      <w:bookmarkStart w:id="49" w:name="_Toc26097121"/>
      <w:bookmarkStart w:id="50" w:name="_Toc26097316"/>
      <w:bookmarkStart w:id="51" w:name="_Toc26111922"/>
      <w:bookmarkStart w:id="52" w:name="_Toc26169190"/>
      <w:bookmarkStart w:id="53" w:name="_Toc26097122"/>
      <w:bookmarkStart w:id="54" w:name="_Toc26097317"/>
      <w:bookmarkStart w:id="55" w:name="_Toc26111923"/>
      <w:bookmarkStart w:id="56" w:name="_Toc26169191"/>
      <w:bookmarkStart w:id="57" w:name="_Toc26097123"/>
      <w:bookmarkStart w:id="58" w:name="_Toc26097318"/>
      <w:bookmarkStart w:id="59" w:name="_Toc26111924"/>
      <w:bookmarkStart w:id="60" w:name="_Toc26169192"/>
      <w:bookmarkStart w:id="61" w:name="_Toc26097124"/>
      <w:bookmarkStart w:id="62" w:name="_Toc26097319"/>
      <w:bookmarkStart w:id="63" w:name="_Toc26111925"/>
      <w:bookmarkStart w:id="64" w:name="_Toc26169193"/>
      <w:bookmarkStart w:id="65" w:name="_Toc26097125"/>
      <w:bookmarkStart w:id="66" w:name="_Toc26097320"/>
      <w:bookmarkStart w:id="67" w:name="_Toc26111926"/>
      <w:bookmarkStart w:id="68" w:name="_Toc26169194"/>
      <w:bookmarkStart w:id="69" w:name="_Toc26097126"/>
      <w:bookmarkStart w:id="70" w:name="_Toc26097321"/>
      <w:bookmarkStart w:id="71" w:name="_Toc26111927"/>
      <w:bookmarkStart w:id="72" w:name="_Toc26169195"/>
      <w:bookmarkStart w:id="73" w:name="_Toc26097127"/>
      <w:bookmarkStart w:id="74" w:name="_Toc26097322"/>
      <w:bookmarkStart w:id="75" w:name="_Toc26111928"/>
      <w:bookmarkStart w:id="76" w:name="_Toc26169196"/>
      <w:bookmarkStart w:id="77" w:name="_Toc26097128"/>
      <w:bookmarkStart w:id="78" w:name="_Toc26097323"/>
      <w:bookmarkStart w:id="79" w:name="_Toc26111929"/>
      <w:bookmarkStart w:id="80" w:name="_Toc26169197"/>
      <w:bookmarkStart w:id="81" w:name="_Toc26097129"/>
      <w:bookmarkStart w:id="82" w:name="_Toc26097324"/>
      <w:bookmarkStart w:id="83" w:name="_Toc26111930"/>
      <w:bookmarkStart w:id="84" w:name="_Toc26169198"/>
      <w:bookmarkStart w:id="85" w:name="_Toc26097130"/>
      <w:bookmarkStart w:id="86" w:name="_Toc26097325"/>
      <w:bookmarkStart w:id="87" w:name="_Toc26111931"/>
      <w:bookmarkStart w:id="88" w:name="_Toc26169199"/>
      <w:bookmarkStart w:id="89" w:name="_Toc26097131"/>
      <w:bookmarkStart w:id="90" w:name="_Toc26097326"/>
      <w:bookmarkStart w:id="91" w:name="_Toc26111932"/>
      <w:bookmarkStart w:id="92" w:name="_Toc26169200"/>
      <w:bookmarkStart w:id="93" w:name="_Toc26097132"/>
      <w:bookmarkStart w:id="94" w:name="_Toc26097327"/>
      <w:bookmarkStart w:id="95" w:name="_Toc26111933"/>
      <w:bookmarkStart w:id="96" w:name="_Toc26169201"/>
      <w:bookmarkStart w:id="97" w:name="_Toc26097133"/>
      <w:bookmarkStart w:id="98" w:name="_Toc26097328"/>
      <w:bookmarkStart w:id="99" w:name="_Toc26111934"/>
      <w:bookmarkStart w:id="100" w:name="_Toc26169202"/>
      <w:bookmarkStart w:id="101" w:name="_Toc26097134"/>
      <w:bookmarkStart w:id="102" w:name="_Toc26097329"/>
      <w:bookmarkStart w:id="103" w:name="_Toc26111935"/>
      <w:bookmarkStart w:id="104" w:name="_Toc26169203"/>
      <w:bookmarkStart w:id="105" w:name="_Toc26097135"/>
      <w:bookmarkStart w:id="106" w:name="_Toc26097330"/>
      <w:bookmarkStart w:id="107" w:name="_Toc26111936"/>
      <w:bookmarkStart w:id="108" w:name="_Toc26169204"/>
      <w:bookmarkStart w:id="109" w:name="_Toc26097136"/>
      <w:bookmarkStart w:id="110" w:name="_Toc26097331"/>
      <w:bookmarkStart w:id="111" w:name="_Toc26111937"/>
      <w:bookmarkStart w:id="112" w:name="_Toc26169205"/>
      <w:bookmarkStart w:id="113" w:name="_Toc26097137"/>
      <w:bookmarkStart w:id="114" w:name="_Toc26097332"/>
      <w:bookmarkStart w:id="115" w:name="_Toc26111938"/>
      <w:bookmarkStart w:id="116" w:name="_Toc26169206"/>
      <w:bookmarkStart w:id="117" w:name="_Toc26097138"/>
      <w:bookmarkStart w:id="118" w:name="_Toc26097333"/>
      <w:bookmarkStart w:id="119" w:name="_Toc26111939"/>
      <w:bookmarkStart w:id="120" w:name="_Toc26169207"/>
      <w:bookmarkStart w:id="121" w:name="_Toc26097139"/>
      <w:bookmarkStart w:id="122" w:name="_Toc26097334"/>
      <w:bookmarkStart w:id="123" w:name="_Toc26111940"/>
      <w:bookmarkStart w:id="124" w:name="_Toc26169208"/>
      <w:bookmarkStart w:id="125" w:name="_Toc3854309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lang w:eastAsia="zh-CN"/>
        </w:rPr>
        <w:t>该框架的目的和范围</w:t>
      </w:r>
      <w:bookmarkEnd w:id="125"/>
    </w:p>
    <w:p w14:paraId="08F4E0C1" w14:textId="1B4BD9BA" w:rsidR="002905E4" w:rsidRPr="002905E4" w:rsidRDefault="002905E4" w:rsidP="007B6D6C">
      <w:pPr>
        <w:spacing w:before="240"/>
        <w:rPr>
          <w:rFonts w:eastAsiaTheme="majorEastAsia"/>
          <w:lang w:eastAsia="zh-CN"/>
        </w:rPr>
      </w:pPr>
      <w:r w:rsidRPr="008F7E0D">
        <w:rPr>
          <w:rFonts w:eastAsiaTheme="majorEastAsia" w:hint="eastAsia"/>
          <w:lang w:eastAsia="zh-CN"/>
        </w:rPr>
        <w:t>根据</w:t>
      </w:r>
      <w:r>
        <w:rPr>
          <w:rFonts w:eastAsiaTheme="majorEastAsia" w:hint="eastAsia"/>
          <w:lang w:eastAsia="zh-CN"/>
        </w:rPr>
        <w:t>UNDP</w:t>
      </w:r>
      <w:r>
        <w:rPr>
          <w:rFonts w:eastAsiaTheme="majorEastAsia" w:hint="eastAsia"/>
          <w:lang w:eastAsia="zh-CN"/>
        </w:rPr>
        <w:t>社会与环境标准（</w:t>
      </w:r>
      <w:r>
        <w:rPr>
          <w:rFonts w:eastAsiaTheme="majorEastAsia" w:hint="eastAsia"/>
          <w:lang w:eastAsia="zh-CN"/>
        </w:rPr>
        <w:t>SES</w:t>
      </w:r>
      <w:r>
        <w:rPr>
          <w:rFonts w:eastAsiaTheme="majorEastAsia" w:hint="eastAsia"/>
          <w:lang w:eastAsia="zh-CN"/>
        </w:rPr>
        <w:t>）的要求，本框架（</w:t>
      </w:r>
      <w:r w:rsidRPr="008F7E0D">
        <w:rPr>
          <w:rFonts w:eastAsiaTheme="majorEastAsia" w:hint="eastAsia"/>
          <w:lang w:eastAsia="zh-CN"/>
        </w:rPr>
        <w:t>ESMF</w:t>
      </w:r>
      <w:r>
        <w:rPr>
          <w:rFonts w:eastAsiaTheme="majorEastAsia" w:hint="eastAsia"/>
          <w:lang w:eastAsia="zh-CN"/>
        </w:rPr>
        <w:t>）是一个管理工具，项目活动</w:t>
      </w:r>
      <w:r w:rsidRPr="008F7E0D">
        <w:rPr>
          <w:rFonts w:eastAsiaTheme="majorEastAsia" w:hint="eastAsia"/>
          <w:lang w:eastAsia="zh-CN"/>
        </w:rPr>
        <w:t>相关的潜在不利社会和环境影响。</w:t>
      </w:r>
      <w:r>
        <w:rPr>
          <w:rFonts w:eastAsiaTheme="majorEastAsia" w:hint="eastAsia"/>
          <w:lang w:eastAsia="zh-CN"/>
        </w:rPr>
        <w:t>项目的执行伙伴和管理单位的相关成员将在项目开始实施时遵循本框架，以确保</w:t>
      </w:r>
      <w:r w:rsidRPr="008F7E0D">
        <w:rPr>
          <w:rFonts w:eastAsiaTheme="majorEastAsia" w:hint="eastAsia"/>
          <w:lang w:eastAsia="zh-CN"/>
        </w:rPr>
        <w:t>环境和社会风险和影响</w:t>
      </w:r>
      <w:r>
        <w:rPr>
          <w:rFonts w:eastAsiaTheme="majorEastAsia" w:hint="eastAsia"/>
          <w:lang w:eastAsia="zh-CN"/>
        </w:rPr>
        <w:t>在相关项目执行前获得</w:t>
      </w:r>
      <w:r w:rsidRPr="008F7E0D">
        <w:rPr>
          <w:rFonts w:eastAsiaTheme="majorEastAsia" w:hint="eastAsia"/>
          <w:lang w:eastAsia="zh-CN"/>
        </w:rPr>
        <w:t>充分评估并</w:t>
      </w:r>
      <w:r>
        <w:rPr>
          <w:rFonts w:eastAsiaTheme="majorEastAsia" w:hint="eastAsia"/>
          <w:lang w:eastAsia="zh-CN"/>
        </w:rPr>
        <w:t>具备</w:t>
      </w:r>
      <w:r>
        <w:rPr>
          <w:rFonts w:eastAsiaTheme="majorEastAsia"/>
          <w:lang w:eastAsia="zh-CN"/>
        </w:rPr>
        <w:t>相应</w:t>
      </w:r>
      <w:r w:rsidRPr="008F7E0D">
        <w:rPr>
          <w:rFonts w:eastAsiaTheme="majorEastAsia" w:hint="eastAsia"/>
          <w:lang w:eastAsia="zh-CN"/>
        </w:rPr>
        <w:t>管理措施。</w:t>
      </w:r>
    </w:p>
    <w:p w14:paraId="5380049C" w14:textId="157D746A" w:rsidR="002905E4" w:rsidRPr="004F5195" w:rsidRDefault="002905E4" w:rsidP="002905E4">
      <w:pPr>
        <w:spacing w:before="240"/>
        <w:rPr>
          <w:rFonts w:eastAsiaTheme="majorEastAsia"/>
          <w:lang w:eastAsia="zh-CN"/>
        </w:rPr>
      </w:pPr>
      <w:r>
        <w:rPr>
          <w:rFonts w:eastAsiaTheme="majorEastAsia" w:hint="eastAsia"/>
          <w:lang w:eastAsia="zh-CN"/>
        </w:rPr>
        <w:t>本框架确定了详细筛选和评估项目潜在</w:t>
      </w:r>
      <w:r w:rsidR="0049794D">
        <w:rPr>
          <w:rFonts w:eastAsiaTheme="majorEastAsia" w:hint="eastAsia"/>
          <w:lang w:eastAsia="zh-CN"/>
        </w:rPr>
        <w:t>目前已确认</w:t>
      </w:r>
      <w:r>
        <w:rPr>
          <w:rFonts w:eastAsiaTheme="majorEastAsia" w:hint="eastAsia"/>
          <w:lang w:eastAsia="zh-CN"/>
        </w:rPr>
        <w:t>的社会和环境风险</w:t>
      </w:r>
      <w:r w:rsidRPr="0009705C">
        <w:rPr>
          <w:rFonts w:eastAsiaTheme="majorEastAsia" w:hint="eastAsia"/>
          <w:lang w:eastAsia="zh-CN"/>
        </w:rPr>
        <w:t>的步骤，以及制定和批准所需的管理计划</w:t>
      </w:r>
      <w:r>
        <w:rPr>
          <w:rFonts w:eastAsiaTheme="majorEastAsia" w:hint="eastAsia"/>
          <w:lang w:eastAsia="zh-CN"/>
        </w:rPr>
        <w:t>的步骤，以在</w:t>
      </w:r>
      <w:r>
        <w:rPr>
          <w:rFonts w:eastAsiaTheme="majorEastAsia"/>
          <w:lang w:eastAsia="zh-CN"/>
        </w:rPr>
        <w:t>风险</w:t>
      </w:r>
      <w:r>
        <w:rPr>
          <w:rFonts w:eastAsiaTheme="majorEastAsia" w:hint="eastAsia"/>
          <w:lang w:eastAsia="zh-CN"/>
        </w:rPr>
        <w:t>无法避免时</w:t>
      </w:r>
      <w:r w:rsidRPr="0009705C">
        <w:rPr>
          <w:rFonts w:eastAsiaTheme="majorEastAsia" w:hint="eastAsia"/>
          <w:lang w:eastAsia="zh-CN"/>
        </w:rPr>
        <w:t>，减轻和管理这些不利影响</w:t>
      </w:r>
      <w:r>
        <w:rPr>
          <w:rFonts w:eastAsiaTheme="majorEastAsia" w:hint="eastAsia"/>
          <w:lang w:eastAsia="zh-CN"/>
        </w:rPr>
        <w:t>，</w:t>
      </w:r>
      <w:r w:rsidRPr="002905E4">
        <w:rPr>
          <w:rFonts w:eastAsiaTheme="majorEastAsia" w:hint="eastAsia"/>
          <w:lang w:eastAsia="zh-CN"/>
        </w:rPr>
        <w:t>还规定了适用于项目启动阶段的额外保障措施，包括但不限于：</w:t>
      </w:r>
    </w:p>
    <w:p w14:paraId="5D63FE39" w14:textId="111594B6" w:rsidR="00DE436B" w:rsidRDefault="00DE436B" w:rsidP="00DE436B">
      <w:pPr>
        <w:spacing w:before="240"/>
        <w:rPr>
          <w:szCs w:val="24"/>
          <w:lang w:val="en-ZA" w:eastAsia="zh-CN"/>
        </w:rPr>
      </w:pPr>
      <w:proofErr w:type="spellStart"/>
      <w:r>
        <w:rPr>
          <w:szCs w:val="24"/>
          <w:lang w:val="en-ZA" w:eastAsia="zh-CN"/>
        </w:rPr>
        <w:t>i</w:t>
      </w:r>
      <w:proofErr w:type="spellEnd"/>
      <w:r>
        <w:rPr>
          <w:szCs w:val="24"/>
          <w:lang w:val="en-ZA" w:eastAsia="zh-CN"/>
        </w:rPr>
        <w:t>)</w:t>
      </w:r>
      <w:r w:rsidR="0049794D">
        <w:rPr>
          <w:szCs w:val="24"/>
          <w:lang w:val="en-ZA" w:eastAsia="zh-CN"/>
        </w:rPr>
        <w:t xml:space="preserve"> </w:t>
      </w:r>
      <w:r w:rsidR="0049794D" w:rsidRPr="0049794D">
        <w:rPr>
          <w:rFonts w:hint="eastAsia"/>
          <w:szCs w:val="24"/>
          <w:lang w:val="en-ZA" w:eastAsia="zh-CN"/>
        </w:rPr>
        <w:t>筛选</w:t>
      </w:r>
      <w:r w:rsidR="0049794D">
        <w:rPr>
          <w:rFonts w:hint="eastAsia"/>
          <w:szCs w:val="24"/>
          <w:lang w:val="en-ZA" w:eastAsia="zh-CN"/>
        </w:rPr>
        <w:t>新增保护地</w:t>
      </w:r>
      <w:r w:rsidR="0049794D" w:rsidRPr="0049794D">
        <w:rPr>
          <w:rFonts w:hint="eastAsia"/>
          <w:szCs w:val="24"/>
          <w:lang w:val="en-ZA" w:eastAsia="zh-CN"/>
        </w:rPr>
        <w:t>，以便纳入该项目，以达到</w:t>
      </w:r>
      <w:r w:rsidR="0049794D" w:rsidRPr="0049794D">
        <w:rPr>
          <w:rFonts w:hint="eastAsia"/>
          <w:szCs w:val="24"/>
          <w:lang w:val="en-ZA" w:eastAsia="zh-CN"/>
        </w:rPr>
        <w:t>220</w:t>
      </w:r>
      <w:r w:rsidR="0049794D">
        <w:rPr>
          <w:rFonts w:hint="eastAsia"/>
          <w:szCs w:val="24"/>
          <w:lang w:val="en-ZA" w:eastAsia="zh-CN"/>
        </w:rPr>
        <w:t>，</w:t>
      </w:r>
      <w:r w:rsidR="0049794D" w:rsidRPr="0049794D">
        <w:rPr>
          <w:rFonts w:hint="eastAsia"/>
          <w:szCs w:val="24"/>
          <w:lang w:val="en-ZA" w:eastAsia="zh-CN"/>
        </w:rPr>
        <w:t>914</w:t>
      </w:r>
      <w:r w:rsidR="0049794D" w:rsidRPr="0049794D">
        <w:rPr>
          <w:rFonts w:hint="eastAsia"/>
          <w:szCs w:val="24"/>
          <w:lang w:val="en-ZA" w:eastAsia="zh-CN"/>
        </w:rPr>
        <w:t>公顷的项目目标，同时确保此类额外面积符合纳入标准。</w:t>
      </w:r>
    </w:p>
    <w:p w14:paraId="0C33266B" w14:textId="3EE9A459" w:rsidR="0049794D" w:rsidRPr="006F0375" w:rsidRDefault="00DE436B" w:rsidP="006F0375">
      <w:pPr>
        <w:rPr>
          <w:lang w:val="en-US" w:eastAsia="zh-CN"/>
        </w:rPr>
      </w:pPr>
      <w:r>
        <w:rPr>
          <w:szCs w:val="24"/>
          <w:lang w:val="en-ZA" w:eastAsia="zh-CN"/>
        </w:rPr>
        <w:t xml:space="preserve">ii) </w:t>
      </w:r>
      <w:r w:rsidR="0049794D" w:rsidRPr="0049794D">
        <w:rPr>
          <w:rFonts w:hint="eastAsia"/>
          <w:szCs w:val="24"/>
          <w:lang w:val="en-ZA" w:eastAsia="zh-CN"/>
        </w:rPr>
        <w:t>对项目活动和尚未完全</w:t>
      </w:r>
      <w:r w:rsidR="0049794D">
        <w:rPr>
          <w:rFonts w:hint="eastAsia"/>
          <w:szCs w:val="24"/>
          <w:lang w:val="en-ZA" w:eastAsia="zh-CN"/>
        </w:rPr>
        <w:t>充分说明</w:t>
      </w:r>
      <w:r w:rsidR="0049794D" w:rsidRPr="0049794D">
        <w:rPr>
          <w:rFonts w:hint="eastAsia"/>
          <w:szCs w:val="24"/>
          <w:lang w:val="en-ZA" w:eastAsia="zh-CN"/>
        </w:rPr>
        <w:t>的具体干预措施</w:t>
      </w:r>
      <w:r w:rsidR="0049794D" w:rsidRPr="0049794D">
        <w:rPr>
          <w:rFonts w:hint="eastAsia"/>
          <w:szCs w:val="24"/>
          <w:lang w:val="en-ZA" w:eastAsia="zh-CN"/>
        </w:rPr>
        <w:t>/</w:t>
      </w:r>
      <w:r w:rsidR="0049794D" w:rsidRPr="0049794D">
        <w:rPr>
          <w:rFonts w:hint="eastAsia"/>
          <w:szCs w:val="24"/>
          <w:lang w:val="en-ZA" w:eastAsia="zh-CN"/>
        </w:rPr>
        <w:t>产出进行筛选，以确认项目的总体风险等级</w:t>
      </w:r>
      <w:r w:rsidR="0049794D">
        <w:rPr>
          <w:rFonts w:hint="eastAsia"/>
          <w:szCs w:val="24"/>
          <w:lang w:val="en-ZA" w:eastAsia="zh-CN"/>
        </w:rPr>
        <w:t>。即</w:t>
      </w:r>
      <w:r w:rsidR="0049794D" w:rsidRPr="009C6822">
        <w:rPr>
          <w:rFonts w:hint="eastAsia"/>
          <w:szCs w:val="24"/>
          <w:lang w:val="en-ZA" w:eastAsia="zh-CN"/>
        </w:rPr>
        <w:t>任何计划的活动都不会造成重大或不可逆转的不利社会或环境影响，</w:t>
      </w:r>
      <w:r w:rsidR="0049794D" w:rsidRPr="00727B35">
        <w:rPr>
          <w:rFonts w:hint="eastAsia"/>
          <w:lang w:val="en-US" w:eastAsia="zh-CN"/>
        </w:rPr>
        <w:t>或在</w:t>
      </w:r>
      <w:r w:rsidR="0049794D">
        <w:rPr>
          <w:rFonts w:hint="eastAsia"/>
          <w:lang w:val="en-US" w:eastAsia="zh-CN"/>
        </w:rPr>
        <w:t>利益相关方</w:t>
      </w:r>
      <w:r w:rsidR="0049794D" w:rsidRPr="00727B35">
        <w:rPr>
          <w:rFonts w:hint="eastAsia"/>
          <w:lang w:val="en-US" w:eastAsia="zh-CN"/>
        </w:rPr>
        <w:t>参与过程中</w:t>
      </w:r>
      <w:r w:rsidR="0049794D">
        <w:rPr>
          <w:rFonts w:hint="eastAsia"/>
          <w:lang w:val="en-US" w:eastAsia="zh-CN"/>
        </w:rPr>
        <w:t>，</w:t>
      </w:r>
      <w:r w:rsidR="0049794D" w:rsidRPr="00727B35">
        <w:rPr>
          <w:rFonts w:hint="eastAsia"/>
          <w:lang w:val="en-US" w:eastAsia="zh-CN"/>
        </w:rPr>
        <w:t>潜在受影响社区和个人中引起重大</w:t>
      </w:r>
      <w:r w:rsidR="0049794D">
        <w:rPr>
          <w:rFonts w:hint="eastAsia"/>
          <w:lang w:val="en-US" w:eastAsia="zh-CN"/>
        </w:rPr>
        <w:t>顾虑</w:t>
      </w:r>
      <w:r w:rsidR="0049794D" w:rsidRPr="00727B35">
        <w:rPr>
          <w:rFonts w:hint="eastAsia"/>
          <w:lang w:val="en-US" w:eastAsia="zh-CN"/>
        </w:rPr>
        <w:t>的影响。</w:t>
      </w:r>
    </w:p>
    <w:p w14:paraId="2441D65E" w14:textId="3C90DE70" w:rsidR="004B78AB" w:rsidRDefault="004B78AB" w:rsidP="004B78AB">
      <w:pPr>
        <w:spacing w:before="0" w:after="160"/>
        <w:rPr>
          <w:szCs w:val="24"/>
          <w:lang w:val="en-ZA" w:eastAsia="zh-CN"/>
        </w:rPr>
      </w:pPr>
      <w:r w:rsidRPr="004B78AB">
        <w:rPr>
          <w:rFonts w:hint="eastAsia"/>
          <w:szCs w:val="24"/>
          <w:lang w:val="en-ZA" w:eastAsia="zh-CN"/>
        </w:rPr>
        <w:t>本环境</w:t>
      </w:r>
      <w:r>
        <w:rPr>
          <w:rFonts w:hint="eastAsia"/>
          <w:szCs w:val="24"/>
          <w:lang w:val="en-ZA" w:eastAsia="zh-CN"/>
        </w:rPr>
        <w:t>和</w:t>
      </w:r>
      <w:r w:rsidRPr="004B78AB">
        <w:rPr>
          <w:rFonts w:hint="eastAsia"/>
          <w:szCs w:val="24"/>
          <w:lang w:val="en-ZA" w:eastAsia="zh-CN"/>
        </w:rPr>
        <w:t>社会管理框架构成了实施伙伴制定其具体环境和社会管理计划的基础，以确保重大不利环境和社会影响缓解和管理措施按要求得到实施和监测。</w:t>
      </w:r>
    </w:p>
    <w:p w14:paraId="1CB24E39" w14:textId="515F3065" w:rsidR="0049794D" w:rsidRPr="004B78AB" w:rsidRDefault="0049794D" w:rsidP="004B78AB">
      <w:pPr>
        <w:spacing w:before="0" w:after="160"/>
        <w:rPr>
          <w:szCs w:val="24"/>
          <w:lang w:val="en-ZA" w:eastAsia="zh-CN"/>
        </w:rPr>
      </w:pPr>
      <w:r w:rsidRPr="0049794D">
        <w:rPr>
          <w:rFonts w:hint="eastAsia"/>
          <w:szCs w:val="24"/>
          <w:lang w:val="en-ZA" w:eastAsia="zh-CN"/>
        </w:rPr>
        <w:t>本</w:t>
      </w:r>
      <w:r>
        <w:rPr>
          <w:rFonts w:hint="eastAsia"/>
          <w:szCs w:val="24"/>
          <w:lang w:val="en-ZA" w:eastAsia="zh-CN"/>
        </w:rPr>
        <w:t>ESMF</w:t>
      </w:r>
      <w:r>
        <w:rPr>
          <w:rFonts w:hint="eastAsia"/>
          <w:szCs w:val="24"/>
          <w:lang w:val="en-ZA" w:eastAsia="zh-CN"/>
        </w:rPr>
        <w:t>构</w:t>
      </w:r>
      <w:r w:rsidRPr="0049794D">
        <w:rPr>
          <w:rFonts w:hint="eastAsia"/>
          <w:szCs w:val="24"/>
          <w:lang w:val="en-ZA" w:eastAsia="zh-CN"/>
        </w:rPr>
        <w:t>成了执行伙伴制定其具体环境和社会管理计划或其他计划（根据</w:t>
      </w:r>
      <w:r w:rsidR="002706EB">
        <w:rPr>
          <w:rFonts w:hint="eastAsia"/>
          <w:szCs w:val="24"/>
          <w:lang w:val="en-ZA" w:eastAsia="zh-CN"/>
        </w:rPr>
        <w:t>SES</w:t>
      </w:r>
      <w:r w:rsidRPr="0049794D">
        <w:rPr>
          <w:rFonts w:hint="eastAsia"/>
          <w:szCs w:val="24"/>
          <w:lang w:val="en-ZA" w:eastAsia="zh-CN"/>
        </w:rPr>
        <w:t>）的基础，以确保遵守</w:t>
      </w:r>
      <w:r w:rsidR="002706EB">
        <w:rPr>
          <w:szCs w:val="24"/>
          <w:lang w:eastAsia="zh-CN"/>
        </w:rPr>
        <w:t>UNDP</w:t>
      </w:r>
      <w:r w:rsidR="002706EB">
        <w:rPr>
          <w:rFonts w:hint="eastAsia"/>
          <w:szCs w:val="24"/>
          <w:lang w:eastAsia="zh-CN"/>
        </w:rPr>
        <w:t>的</w:t>
      </w:r>
      <w:r w:rsidR="002706EB">
        <w:rPr>
          <w:rFonts w:hint="eastAsia"/>
          <w:szCs w:val="24"/>
          <w:lang w:eastAsia="zh-CN"/>
        </w:rPr>
        <w:t>SES</w:t>
      </w:r>
      <w:r w:rsidRPr="0049794D">
        <w:rPr>
          <w:rFonts w:hint="eastAsia"/>
          <w:szCs w:val="24"/>
          <w:lang w:val="en-ZA" w:eastAsia="zh-CN"/>
        </w:rPr>
        <w:t>。</w:t>
      </w:r>
    </w:p>
    <w:p w14:paraId="2A45039D" w14:textId="3409DBEA" w:rsidR="004B78AB" w:rsidRDefault="004B78AB" w:rsidP="004B78AB">
      <w:pPr>
        <w:spacing w:before="0" w:after="160"/>
        <w:rPr>
          <w:szCs w:val="24"/>
          <w:lang w:val="en-ZA" w:eastAsia="zh-CN"/>
        </w:rPr>
      </w:pPr>
      <w:r w:rsidRPr="004B78AB">
        <w:rPr>
          <w:rFonts w:hint="eastAsia"/>
          <w:szCs w:val="24"/>
          <w:lang w:val="en-ZA" w:eastAsia="zh-CN"/>
        </w:rPr>
        <w:lastRenderedPageBreak/>
        <w:t>根据</w:t>
      </w:r>
      <w:r>
        <w:rPr>
          <w:rFonts w:hint="eastAsia"/>
          <w:szCs w:val="24"/>
          <w:lang w:val="en-ZA" w:eastAsia="zh-CN"/>
        </w:rPr>
        <w:t>UNDP</w:t>
      </w:r>
      <w:r w:rsidRPr="004B78AB">
        <w:rPr>
          <w:rFonts w:hint="eastAsia"/>
          <w:szCs w:val="24"/>
          <w:lang w:val="en-ZA" w:eastAsia="zh-CN"/>
        </w:rPr>
        <w:t>的信息</w:t>
      </w:r>
      <w:r w:rsidR="008A1698">
        <w:rPr>
          <w:rFonts w:hint="eastAsia"/>
          <w:szCs w:val="24"/>
          <w:lang w:val="en-ZA" w:eastAsia="zh-CN"/>
        </w:rPr>
        <w:t>公示</w:t>
      </w:r>
      <w:r w:rsidRPr="004B78AB">
        <w:rPr>
          <w:rFonts w:hint="eastAsia"/>
          <w:szCs w:val="24"/>
          <w:lang w:val="en-ZA" w:eastAsia="zh-CN"/>
        </w:rPr>
        <w:t>政策和</w:t>
      </w:r>
      <w:r>
        <w:rPr>
          <w:rFonts w:hint="eastAsia"/>
          <w:szCs w:val="24"/>
          <w:lang w:val="en-ZA" w:eastAsia="zh-CN"/>
        </w:rPr>
        <w:t>社会与环境标准，</w:t>
      </w:r>
      <w:r w:rsidR="006A642A">
        <w:rPr>
          <w:rFonts w:hint="eastAsia"/>
          <w:szCs w:val="24"/>
          <w:lang w:val="en-ZA" w:eastAsia="zh-CN"/>
        </w:rPr>
        <w:t>该</w:t>
      </w:r>
      <w:r w:rsidRPr="004B78AB">
        <w:rPr>
          <w:rFonts w:hint="eastAsia"/>
          <w:szCs w:val="24"/>
          <w:lang w:val="en-ZA" w:eastAsia="zh-CN"/>
        </w:rPr>
        <w:t>环境</w:t>
      </w:r>
      <w:r>
        <w:rPr>
          <w:rFonts w:hint="eastAsia"/>
          <w:szCs w:val="24"/>
          <w:lang w:val="en-ZA" w:eastAsia="zh-CN"/>
        </w:rPr>
        <w:t>和</w:t>
      </w:r>
      <w:r w:rsidRPr="004B78AB">
        <w:rPr>
          <w:rFonts w:hint="eastAsia"/>
          <w:szCs w:val="24"/>
          <w:lang w:val="en-ZA" w:eastAsia="zh-CN"/>
        </w:rPr>
        <w:t>社会</w:t>
      </w:r>
      <w:r>
        <w:rPr>
          <w:rFonts w:hint="eastAsia"/>
          <w:szCs w:val="24"/>
          <w:lang w:val="en-ZA" w:eastAsia="zh-CN"/>
        </w:rPr>
        <w:t>管理框架</w:t>
      </w:r>
      <w:r w:rsidR="006A642A">
        <w:rPr>
          <w:rFonts w:hint="eastAsia"/>
          <w:szCs w:val="24"/>
          <w:lang w:val="en-ZA" w:eastAsia="zh-CN"/>
        </w:rPr>
        <w:t>将进行公示</w:t>
      </w:r>
      <w:r w:rsidRPr="004B78AB">
        <w:rPr>
          <w:rFonts w:hint="eastAsia"/>
          <w:szCs w:val="24"/>
          <w:lang w:val="en-ZA" w:eastAsia="zh-CN"/>
        </w:rPr>
        <w:t>。对任何可能对少数民族产生不利影响的活动，</w:t>
      </w:r>
      <w:r w:rsidR="006A642A" w:rsidRPr="004B78AB">
        <w:rPr>
          <w:rFonts w:hint="eastAsia"/>
          <w:szCs w:val="24"/>
          <w:lang w:val="en-ZA" w:eastAsia="zh-CN"/>
        </w:rPr>
        <w:t>将</w:t>
      </w:r>
      <w:r w:rsidR="006A642A">
        <w:rPr>
          <w:rFonts w:hint="eastAsia"/>
          <w:szCs w:val="24"/>
          <w:lang w:val="en-ZA" w:eastAsia="zh-CN"/>
        </w:rPr>
        <w:t>遵循</w:t>
      </w:r>
      <w:r w:rsidR="006A642A" w:rsidRPr="004B78AB">
        <w:rPr>
          <w:rFonts w:hint="eastAsia"/>
          <w:szCs w:val="24"/>
          <w:lang w:val="en-ZA" w:eastAsia="zh-CN"/>
        </w:rPr>
        <w:t>自由、事先知情同意（</w:t>
      </w:r>
      <w:r w:rsidR="006A642A" w:rsidRPr="004B78AB">
        <w:rPr>
          <w:rFonts w:hint="eastAsia"/>
          <w:szCs w:val="24"/>
          <w:lang w:val="en-ZA" w:eastAsia="zh-CN"/>
        </w:rPr>
        <w:t>FPIC</w:t>
      </w:r>
      <w:r w:rsidR="006A642A" w:rsidRPr="004B78AB">
        <w:rPr>
          <w:rFonts w:hint="eastAsia"/>
          <w:szCs w:val="24"/>
          <w:lang w:val="en-ZA" w:eastAsia="zh-CN"/>
        </w:rPr>
        <w:t>）</w:t>
      </w:r>
      <w:r w:rsidR="006A642A">
        <w:rPr>
          <w:rFonts w:hint="eastAsia"/>
          <w:szCs w:val="24"/>
          <w:lang w:val="en-ZA" w:eastAsia="zh-CN"/>
        </w:rPr>
        <w:t>，</w:t>
      </w:r>
      <w:r w:rsidRPr="004B78AB">
        <w:rPr>
          <w:rFonts w:hint="eastAsia"/>
          <w:szCs w:val="24"/>
          <w:lang w:val="en-ZA" w:eastAsia="zh-CN"/>
        </w:rPr>
        <w:t>包括但不限于实施环境和社会管理框架。</w:t>
      </w:r>
    </w:p>
    <w:p w14:paraId="7B113AF3" w14:textId="4964384C" w:rsidR="004A22BA" w:rsidRDefault="00683322" w:rsidP="00122A40">
      <w:pPr>
        <w:pStyle w:val="Heading2"/>
        <w:spacing w:before="480"/>
        <w:ind w:left="578" w:hanging="578"/>
      </w:pPr>
      <w:bookmarkStart w:id="126" w:name="_Toc26097141"/>
      <w:bookmarkStart w:id="127" w:name="_Toc26097336"/>
      <w:bookmarkStart w:id="128" w:name="_Toc26111942"/>
      <w:bookmarkStart w:id="129" w:name="_Toc26169210"/>
      <w:bookmarkStart w:id="130" w:name="_Toc26097142"/>
      <w:bookmarkStart w:id="131" w:name="_Toc26097337"/>
      <w:bookmarkStart w:id="132" w:name="_Toc26111943"/>
      <w:bookmarkStart w:id="133" w:name="_Toc26169211"/>
      <w:bookmarkStart w:id="134" w:name="_Toc38543098"/>
      <w:bookmarkEnd w:id="126"/>
      <w:bookmarkEnd w:id="127"/>
      <w:bookmarkEnd w:id="128"/>
      <w:bookmarkEnd w:id="129"/>
      <w:bookmarkEnd w:id="130"/>
      <w:bookmarkEnd w:id="131"/>
      <w:bookmarkEnd w:id="132"/>
      <w:bookmarkEnd w:id="133"/>
      <w:r>
        <w:rPr>
          <w:rFonts w:hint="eastAsia"/>
          <w:lang w:eastAsia="zh-CN"/>
        </w:rPr>
        <w:t>潜在社会和环境影响</w:t>
      </w:r>
      <w:bookmarkEnd w:id="134"/>
    </w:p>
    <w:p w14:paraId="37C5142E" w14:textId="7E3785B9" w:rsidR="005E6E0A" w:rsidRDefault="005E6E0A" w:rsidP="005E6E0A">
      <w:pPr>
        <w:rPr>
          <w:lang w:eastAsia="zh-CN"/>
        </w:rPr>
      </w:pPr>
      <w:r>
        <w:rPr>
          <w:rFonts w:hint="eastAsia"/>
          <w:lang w:eastAsia="zh-CN"/>
        </w:rPr>
        <w:t>UNDP</w:t>
      </w:r>
      <w:r w:rsidRPr="0009705C">
        <w:rPr>
          <w:rFonts w:hint="eastAsia"/>
          <w:lang w:eastAsia="zh-CN"/>
        </w:rPr>
        <w:t>利用其社会和环境筛选程序（</w:t>
      </w:r>
      <w:r w:rsidRPr="0009705C">
        <w:rPr>
          <w:rFonts w:hint="eastAsia"/>
          <w:lang w:eastAsia="zh-CN"/>
        </w:rPr>
        <w:t>SESP</w:t>
      </w:r>
      <w:r>
        <w:rPr>
          <w:rFonts w:hint="eastAsia"/>
          <w:lang w:eastAsia="zh-CN"/>
        </w:rPr>
        <w:t>）来确定所申请项目的潜在社会和环境风险和机遇。对每个项目的类型、地点、规模、</w:t>
      </w:r>
      <w:r w:rsidRPr="0009705C">
        <w:rPr>
          <w:rFonts w:hint="eastAsia"/>
          <w:lang w:eastAsia="zh-CN"/>
        </w:rPr>
        <w:t>敏感度以及其潜在的社会和环境影响进行详细审查。</w:t>
      </w:r>
      <w:r>
        <w:rPr>
          <w:rFonts w:hint="eastAsia"/>
          <w:lang w:eastAsia="zh-CN"/>
        </w:rPr>
        <w:t>所有项目活动都被审查，包括规划</w:t>
      </w:r>
      <w:r w:rsidRPr="0009705C">
        <w:rPr>
          <w:rFonts w:hint="eastAsia"/>
          <w:lang w:eastAsia="zh-CN"/>
        </w:rPr>
        <w:t>支持，政策建议，能力建设以及针对具体场所的物理干预。</w:t>
      </w:r>
      <w:r>
        <w:rPr>
          <w:rFonts w:hint="eastAsia"/>
          <w:lang w:eastAsia="zh-CN"/>
        </w:rPr>
        <w:t>项目配套资金下将完成的活动也</w:t>
      </w:r>
      <w:r w:rsidRPr="0009705C">
        <w:rPr>
          <w:rFonts w:hint="eastAsia"/>
          <w:lang w:eastAsia="zh-CN"/>
        </w:rPr>
        <w:t>在本评估的范围内。</w:t>
      </w:r>
    </w:p>
    <w:p w14:paraId="3E571079" w14:textId="00C179FD" w:rsidR="005E6E0A" w:rsidRDefault="005E6E0A" w:rsidP="005E6E0A">
      <w:pPr>
        <w:rPr>
          <w:lang w:eastAsia="zh-CN"/>
        </w:rPr>
      </w:pPr>
      <w:r>
        <w:rPr>
          <w:rFonts w:hint="eastAsia"/>
          <w:lang w:eastAsia="zh-CN"/>
        </w:rPr>
        <w:t>在项目开发过程中，该项目通过了</w:t>
      </w:r>
      <w:r>
        <w:rPr>
          <w:rFonts w:hint="eastAsia"/>
          <w:lang w:eastAsia="zh-CN"/>
        </w:rPr>
        <w:t>UNDP</w:t>
      </w:r>
      <w:r w:rsidRPr="008D7B37">
        <w:rPr>
          <w:rFonts w:hint="eastAsia"/>
          <w:lang w:eastAsia="zh-CN"/>
        </w:rPr>
        <w:t>的</w:t>
      </w:r>
      <w:r w:rsidRPr="008D7B37">
        <w:rPr>
          <w:rFonts w:hint="eastAsia"/>
          <w:lang w:eastAsia="zh-CN"/>
        </w:rPr>
        <w:t>SESP</w:t>
      </w:r>
      <w:r w:rsidRPr="008D7B37">
        <w:rPr>
          <w:rFonts w:hint="eastAsia"/>
          <w:lang w:eastAsia="zh-CN"/>
        </w:rPr>
        <w:t>审查。该分析确定了与项目活动相关的一系列潜在的社会和环境影响。</w:t>
      </w:r>
      <w:r>
        <w:rPr>
          <w:lang w:eastAsia="zh-CN"/>
        </w:rPr>
        <w:t xml:space="preserve"> </w:t>
      </w:r>
    </w:p>
    <w:p w14:paraId="70B3B606" w14:textId="3391E116" w:rsidR="00C822CC" w:rsidRDefault="005E6E0A" w:rsidP="002872B2">
      <w:pPr>
        <w:rPr>
          <w:lang w:eastAsia="zh-CN"/>
        </w:rPr>
      </w:pPr>
      <w:r>
        <w:rPr>
          <w:rFonts w:hint="eastAsia"/>
          <w:lang w:eastAsia="zh-CN"/>
        </w:rPr>
        <w:t>针对具体</w:t>
      </w:r>
      <w:r w:rsidRPr="00942A14">
        <w:rPr>
          <w:rFonts w:hint="eastAsia"/>
          <w:lang w:eastAsia="zh-CN"/>
        </w:rPr>
        <w:t>项目的</w:t>
      </w:r>
      <w:r w:rsidRPr="00942A14">
        <w:rPr>
          <w:rFonts w:hint="eastAsia"/>
          <w:lang w:eastAsia="zh-CN"/>
        </w:rPr>
        <w:t>SESP</w:t>
      </w:r>
      <w:r>
        <w:rPr>
          <w:rFonts w:hint="eastAsia"/>
          <w:lang w:eastAsia="zh-CN"/>
        </w:rPr>
        <w:t>模板</w:t>
      </w:r>
      <w:r w:rsidRPr="00942A14">
        <w:rPr>
          <w:rFonts w:hint="eastAsia"/>
          <w:lang w:eastAsia="zh-CN"/>
        </w:rPr>
        <w:t>（附件</w:t>
      </w:r>
      <w:r>
        <w:rPr>
          <w:lang w:eastAsia="zh-CN"/>
        </w:rPr>
        <w:t>4</w:t>
      </w:r>
      <w:r w:rsidRPr="00942A14">
        <w:rPr>
          <w:rFonts w:hint="eastAsia"/>
          <w:lang w:eastAsia="zh-CN"/>
        </w:rPr>
        <w:t>）详细说明了适用于每个项目的具体环境和社会风险。</w:t>
      </w:r>
      <w:r>
        <w:rPr>
          <w:rFonts w:hint="eastAsia"/>
          <w:lang w:eastAsia="zh-CN"/>
        </w:rPr>
        <w:t>基于其发生概率和影响程度，每种风险的重要性被评估</w:t>
      </w:r>
      <w:r w:rsidRPr="00942A14">
        <w:rPr>
          <w:rFonts w:hint="eastAsia"/>
          <w:lang w:eastAsia="zh-CN"/>
        </w:rPr>
        <w:t>为</w:t>
      </w:r>
      <w:r>
        <w:rPr>
          <w:rFonts w:hint="eastAsia"/>
          <w:lang w:eastAsia="zh-CN"/>
        </w:rPr>
        <w:t>三等，</w:t>
      </w:r>
      <w:r>
        <w:rPr>
          <w:lang w:eastAsia="zh-CN"/>
        </w:rPr>
        <w:t>即</w:t>
      </w:r>
      <w:r w:rsidRPr="00942A14">
        <w:rPr>
          <w:rFonts w:hint="eastAsia"/>
          <w:lang w:eastAsia="zh-CN"/>
        </w:rPr>
        <w:t>低</w:t>
      </w:r>
      <w:r>
        <w:rPr>
          <w:rFonts w:hint="eastAsia"/>
          <w:lang w:eastAsia="zh-CN"/>
        </w:rPr>
        <w:t>、</w:t>
      </w:r>
      <w:r w:rsidRPr="00942A14">
        <w:rPr>
          <w:rFonts w:hint="eastAsia"/>
          <w:lang w:eastAsia="zh-CN"/>
        </w:rPr>
        <w:t>中或高。</w:t>
      </w:r>
      <w:r w:rsidR="00C822CC" w:rsidRPr="00C822CC">
        <w:rPr>
          <w:rFonts w:hint="eastAsia"/>
          <w:lang w:eastAsia="zh-CN"/>
        </w:rPr>
        <w:t>根据这些个别风险的重要性，该项目总体</w:t>
      </w:r>
      <w:r w:rsidR="00C822CC" w:rsidRPr="00C822CC">
        <w:rPr>
          <w:rFonts w:hint="eastAsia"/>
          <w:lang w:eastAsia="zh-CN"/>
        </w:rPr>
        <w:t>SESP</w:t>
      </w:r>
      <w:r w:rsidR="00C822CC" w:rsidRPr="00C822CC">
        <w:rPr>
          <w:rFonts w:hint="eastAsia"/>
          <w:lang w:eastAsia="zh-CN"/>
        </w:rPr>
        <w:t>风险分类等级</w:t>
      </w:r>
      <w:r w:rsidR="00C822CC">
        <w:rPr>
          <w:rFonts w:hint="eastAsia"/>
          <w:lang w:eastAsia="zh-CN"/>
        </w:rPr>
        <w:t>为</w:t>
      </w:r>
      <w:r w:rsidR="00C822CC" w:rsidRPr="00C822CC">
        <w:rPr>
          <w:rFonts w:hint="eastAsia"/>
          <w:lang w:eastAsia="zh-CN"/>
        </w:rPr>
        <w:t>“中等”，总体风险类别从</w:t>
      </w:r>
      <w:r w:rsidR="00C822CC">
        <w:rPr>
          <w:rFonts w:hint="eastAsia"/>
          <w:lang w:eastAsia="zh-CN"/>
        </w:rPr>
        <w:t>任意</w:t>
      </w:r>
      <w:r w:rsidR="00C822CC" w:rsidRPr="00C822CC">
        <w:rPr>
          <w:rFonts w:hint="eastAsia"/>
          <w:lang w:eastAsia="zh-CN"/>
        </w:rPr>
        <w:t>个别风险的最高等级中选取。</w:t>
      </w:r>
      <w:r w:rsidR="00C822CC">
        <w:rPr>
          <w:rFonts w:hint="eastAsia"/>
          <w:lang w:eastAsia="zh-CN"/>
        </w:rPr>
        <w:t>即</w:t>
      </w:r>
      <w:r w:rsidR="00C822CC" w:rsidRPr="00C822CC">
        <w:rPr>
          <w:rFonts w:hint="eastAsia"/>
          <w:lang w:eastAsia="zh-CN"/>
        </w:rPr>
        <w:t>如果一个项目有一个或多个高风险，它总体风险分类</w:t>
      </w:r>
      <w:r w:rsidR="00C822CC">
        <w:rPr>
          <w:rFonts w:hint="eastAsia"/>
          <w:lang w:eastAsia="zh-CN"/>
        </w:rPr>
        <w:t>则为高</w:t>
      </w:r>
      <w:r w:rsidR="00C822CC" w:rsidRPr="00C822CC">
        <w:rPr>
          <w:rFonts w:hint="eastAsia"/>
          <w:lang w:eastAsia="zh-CN"/>
        </w:rPr>
        <w:t>。如果最高等级的风险为中等风险，则整个项目风险被视为中等风险。</w:t>
      </w:r>
    </w:p>
    <w:p w14:paraId="176192CB" w14:textId="1A49B7B1" w:rsidR="00C822CC" w:rsidRDefault="00C822CC" w:rsidP="00DE6275">
      <w:pPr>
        <w:rPr>
          <w:b/>
          <w:lang w:eastAsia="zh-CN"/>
        </w:rPr>
      </w:pPr>
      <w:r>
        <w:rPr>
          <w:rFonts w:hint="eastAsia"/>
          <w:b/>
          <w:lang w:eastAsia="zh-CN"/>
        </w:rPr>
        <w:t>中等风险</w:t>
      </w:r>
      <w:r w:rsidRPr="00F5445E">
        <w:rPr>
          <w:b/>
          <w:lang w:eastAsia="zh-CN"/>
        </w:rPr>
        <w:t>:</w:t>
      </w:r>
      <w:r>
        <w:rPr>
          <w:lang w:eastAsia="zh-CN"/>
        </w:rPr>
        <w:t xml:space="preserve"> </w:t>
      </w:r>
      <w:r>
        <w:rPr>
          <w:lang w:eastAsia="zh-CN"/>
        </w:rPr>
        <w:t>由</w:t>
      </w:r>
      <w:r>
        <w:rPr>
          <w:rFonts w:hint="eastAsia"/>
          <w:lang w:eastAsia="zh-CN"/>
        </w:rPr>
        <w:t>UNDP</w:t>
      </w:r>
      <w:r>
        <w:rPr>
          <w:lang w:eastAsia="zh-CN"/>
        </w:rPr>
        <w:t>社会与环境标准定义为</w:t>
      </w:r>
      <w:r>
        <w:rPr>
          <w:rFonts w:hint="eastAsia"/>
          <w:lang w:eastAsia="zh-CN"/>
        </w:rPr>
        <w:t>“</w:t>
      </w:r>
      <w:r w:rsidRPr="006E41CC">
        <w:rPr>
          <w:rFonts w:hint="eastAsia"/>
          <w:i/>
          <w:lang w:eastAsia="zh-CN"/>
        </w:rPr>
        <w:t>项目</w:t>
      </w:r>
      <w:r>
        <w:rPr>
          <w:rFonts w:hint="eastAsia"/>
          <w:i/>
          <w:lang w:eastAsia="zh-CN"/>
        </w:rPr>
        <w:t>活动</w:t>
      </w:r>
      <w:r w:rsidRPr="006E41CC">
        <w:rPr>
          <w:rFonts w:hint="eastAsia"/>
          <w:i/>
          <w:lang w:eastAsia="zh-CN"/>
        </w:rPr>
        <w:t>有一定限度规模的潜在负面社会与环境风险</w:t>
      </w:r>
      <w:r w:rsidR="0024293B">
        <w:rPr>
          <w:rFonts w:hint="eastAsia"/>
          <w:i/>
          <w:lang w:eastAsia="zh-CN"/>
        </w:rPr>
        <w:t>和</w:t>
      </w:r>
      <w:r w:rsidRPr="006E41CC">
        <w:rPr>
          <w:rFonts w:hint="eastAsia"/>
          <w:i/>
          <w:lang w:eastAsia="zh-CN"/>
        </w:rPr>
        <w:t>影响，具有一定程度的确认性，可以在项目实施过程中通过标准</w:t>
      </w:r>
      <w:r w:rsidR="0024293B">
        <w:rPr>
          <w:rFonts w:hint="eastAsia"/>
          <w:i/>
          <w:lang w:eastAsia="zh-CN"/>
        </w:rPr>
        <w:t>最佳实践</w:t>
      </w:r>
      <w:r w:rsidRPr="006E41CC">
        <w:rPr>
          <w:rFonts w:hint="eastAsia"/>
          <w:i/>
          <w:lang w:eastAsia="zh-CN"/>
        </w:rPr>
        <w:t>、缓和措施与利益相关方参与来解决。</w:t>
      </w:r>
    </w:p>
    <w:p w14:paraId="798B3501" w14:textId="1971905E" w:rsidR="00DE6275" w:rsidRPr="00003D00" w:rsidRDefault="00C822CC" w:rsidP="00DE6275">
      <w:pPr>
        <w:rPr>
          <w:lang w:eastAsia="zh-CN"/>
        </w:rPr>
      </w:pPr>
      <w:r w:rsidRPr="00C822CC">
        <w:rPr>
          <w:rFonts w:hint="eastAsia"/>
          <w:lang w:eastAsia="zh-CN"/>
        </w:rPr>
        <w:t>“中等”风险分类是由于</w:t>
      </w:r>
      <w:r w:rsidRPr="00C822CC">
        <w:rPr>
          <w:rFonts w:hint="eastAsia"/>
          <w:lang w:eastAsia="zh-CN"/>
        </w:rPr>
        <w:t>SESP</w:t>
      </w:r>
      <w:r w:rsidRPr="00C822CC">
        <w:rPr>
          <w:rFonts w:hint="eastAsia"/>
          <w:lang w:eastAsia="zh-CN"/>
        </w:rPr>
        <w:t>（附件</w:t>
      </w:r>
      <w:r w:rsidR="00E646E8">
        <w:rPr>
          <w:lang w:eastAsia="zh-CN"/>
        </w:rPr>
        <w:t>9.1</w:t>
      </w:r>
      <w:r w:rsidRPr="00C822CC">
        <w:rPr>
          <w:rFonts w:hint="eastAsia"/>
          <w:lang w:eastAsia="zh-CN"/>
        </w:rPr>
        <w:t>）中确定的以下风险：</w:t>
      </w:r>
    </w:p>
    <w:p w14:paraId="49B6B196" w14:textId="1513F5C0" w:rsidR="00E646E8" w:rsidRDefault="00C822CC">
      <w:pPr>
        <w:spacing w:before="0" w:after="160"/>
        <w:ind w:left="720" w:hanging="720"/>
        <w:rPr>
          <w:szCs w:val="24"/>
          <w:lang w:eastAsia="zh-CN"/>
        </w:rPr>
      </w:pPr>
      <w:r>
        <w:rPr>
          <w:rFonts w:hint="eastAsia"/>
          <w:b/>
          <w:szCs w:val="24"/>
          <w:lang w:eastAsia="zh-CN"/>
        </w:rPr>
        <w:t>风险</w:t>
      </w:r>
      <w:r w:rsidR="006B5A53" w:rsidRPr="00003D00">
        <w:rPr>
          <w:rFonts w:hint="eastAsia"/>
          <w:b/>
          <w:szCs w:val="24"/>
          <w:lang w:eastAsia="zh-CN"/>
        </w:rPr>
        <w:t xml:space="preserve"> </w:t>
      </w:r>
      <w:r w:rsidR="00B14E82">
        <w:rPr>
          <w:b/>
          <w:szCs w:val="24"/>
          <w:lang w:eastAsia="zh-CN"/>
        </w:rPr>
        <w:t>1</w:t>
      </w:r>
      <w:r w:rsidR="00FF03A1" w:rsidRPr="00003D00">
        <w:rPr>
          <w:b/>
          <w:szCs w:val="24"/>
          <w:lang w:eastAsia="zh-CN"/>
        </w:rPr>
        <w:t>:</w:t>
      </w:r>
      <w:r w:rsidR="006B5A53" w:rsidRPr="00003D00">
        <w:rPr>
          <w:b/>
          <w:szCs w:val="24"/>
          <w:lang w:eastAsia="zh-CN"/>
        </w:rPr>
        <w:t xml:space="preserve"> </w:t>
      </w:r>
      <w:r w:rsidR="00FF03A1" w:rsidRPr="00003D00">
        <w:rPr>
          <w:szCs w:val="24"/>
          <w:lang w:eastAsia="zh-CN"/>
        </w:rPr>
        <w:tab/>
      </w:r>
      <w:r w:rsidR="00E646E8" w:rsidRPr="00E646E8">
        <w:rPr>
          <w:rFonts w:hint="eastAsia"/>
          <w:szCs w:val="24"/>
          <w:lang w:eastAsia="zh-CN"/>
        </w:rPr>
        <w:t>加强对现有</w:t>
      </w:r>
      <w:r w:rsidR="00E646E8">
        <w:rPr>
          <w:rFonts w:hint="eastAsia"/>
          <w:szCs w:val="24"/>
          <w:lang w:eastAsia="zh-CN"/>
        </w:rPr>
        <w:t>保护</w:t>
      </w:r>
      <w:r w:rsidR="00E646E8" w:rsidRPr="00E646E8">
        <w:rPr>
          <w:rFonts w:hint="eastAsia"/>
          <w:szCs w:val="24"/>
          <w:lang w:eastAsia="zh-CN"/>
        </w:rPr>
        <w:t>的管理可能会限制当地社区获得和使用湿地资源，影响生计。这可能包括限制弱势</w:t>
      </w:r>
      <w:r w:rsidR="00E646E8" w:rsidRPr="00E646E8">
        <w:rPr>
          <w:rFonts w:hint="eastAsia"/>
          <w:szCs w:val="24"/>
          <w:lang w:eastAsia="zh-CN"/>
        </w:rPr>
        <w:t>/</w:t>
      </w:r>
      <w:r w:rsidR="00E646E8" w:rsidRPr="00E646E8">
        <w:rPr>
          <w:rFonts w:hint="eastAsia"/>
          <w:szCs w:val="24"/>
          <w:lang w:eastAsia="zh-CN"/>
        </w:rPr>
        <w:t>弱势群体的进入</w:t>
      </w:r>
      <w:r w:rsidR="00E646E8" w:rsidRPr="00E646E8">
        <w:rPr>
          <w:rFonts w:hint="eastAsia"/>
          <w:szCs w:val="24"/>
          <w:lang w:eastAsia="zh-CN"/>
        </w:rPr>
        <w:t>/</w:t>
      </w:r>
      <w:r w:rsidR="00E646E8" w:rsidRPr="00E646E8">
        <w:rPr>
          <w:rFonts w:hint="eastAsia"/>
          <w:szCs w:val="24"/>
          <w:lang w:eastAsia="zh-CN"/>
        </w:rPr>
        <w:t>使用。这种新的管理计划有可能限制</w:t>
      </w:r>
      <w:r w:rsidR="00E646E8" w:rsidRPr="00E646E8">
        <w:rPr>
          <w:rFonts w:hint="eastAsia"/>
          <w:szCs w:val="24"/>
          <w:lang w:eastAsia="zh-CN"/>
        </w:rPr>
        <w:t>/</w:t>
      </w:r>
      <w:r w:rsidR="00E646E8">
        <w:rPr>
          <w:rFonts w:hint="eastAsia"/>
          <w:szCs w:val="24"/>
          <w:lang w:eastAsia="zh-CN"/>
        </w:rPr>
        <w:t>改变</w:t>
      </w:r>
      <w:r w:rsidR="00E646E8" w:rsidRPr="00E646E8">
        <w:rPr>
          <w:rFonts w:hint="eastAsia"/>
          <w:szCs w:val="24"/>
          <w:lang w:eastAsia="zh-CN"/>
        </w:rPr>
        <w:t>社区</w:t>
      </w:r>
      <w:r w:rsidR="00F2710A" w:rsidRPr="00E646E8">
        <w:rPr>
          <w:rFonts w:hint="eastAsia"/>
          <w:szCs w:val="24"/>
          <w:lang w:eastAsia="zh-CN"/>
        </w:rPr>
        <w:t>目前对资源的使用</w:t>
      </w:r>
      <w:r w:rsidR="00E646E8" w:rsidRPr="00E646E8">
        <w:rPr>
          <w:rFonts w:hint="eastAsia"/>
          <w:szCs w:val="24"/>
          <w:lang w:eastAsia="zh-CN"/>
        </w:rPr>
        <w:t>，包括可能处于不利地位</w:t>
      </w:r>
      <w:r w:rsidR="00E646E8" w:rsidRPr="00E646E8">
        <w:rPr>
          <w:rFonts w:hint="eastAsia"/>
          <w:szCs w:val="24"/>
          <w:lang w:eastAsia="zh-CN"/>
        </w:rPr>
        <w:t>/</w:t>
      </w:r>
      <w:r w:rsidR="00E646E8">
        <w:rPr>
          <w:rFonts w:hint="eastAsia"/>
          <w:szCs w:val="24"/>
          <w:lang w:eastAsia="zh-CN"/>
        </w:rPr>
        <w:t>弱势群体</w:t>
      </w:r>
      <w:r w:rsidR="00E646E8" w:rsidRPr="00E646E8">
        <w:rPr>
          <w:rFonts w:hint="eastAsia"/>
          <w:szCs w:val="24"/>
          <w:lang w:eastAsia="zh-CN"/>
        </w:rPr>
        <w:t>。</w:t>
      </w:r>
      <w:r w:rsidR="001E2C96" w:rsidRPr="00753589">
        <w:rPr>
          <w:rFonts w:hint="eastAsia"/>
          <w:szCs w:val="24"/>
          <w:lang w:eastAsia="zh-CN"/>
        </w:rPr>
        <w:t>由于进一步确定加强管理措施，在启动阶段</w:t>
      </w:r>
      <w:r w:rsidR="001E2C96">
        <w:rPr>
          <w:rFonts w:hint="eastAsia"/>
          <w:szCs w:val="24"/>
          <w:lang w:eastAsia="zh-CN"/>
        </w:rPr>
        <w:t>需要</w:t>
      </w:r>
      <w:r w:rsidR="001E2C96" w:rsidRPr="00753589">
        <w:rPr>
          <w:rFonts w:hint="eastAsia"/>
          <w:szCs w:val="24"/>
          <w:lang w:eastAsia="zh-CN"/>
        </w:rPr>
        <w:t>进行额外的评估，以确定可能对某些个人、群体或社区产生不利影响的湿地资源获取和使用的限制</w:t>
      </w:r>
      <w:r w:rsidR="001E2C96" w:rsidRPr="00753589">
        <w:rPr>
          <w:rFonts w:hint="eastAsia"/>
          <w:szCs w:val="24"/>
          <w:lang w:eastAsia="zh-CN"/>
        </w:rPr>
        <w:t>/</w:t>
      </w:r>
      <w:r w:rsidR="001E2C96" w:rsidRPr="00753589">
        <w:rPr>
          <w:rFonts w:hint="eastAsia"/>
          <w:szCs w:val="24"/>
          <w:lang w:eastAsia="zh-CN"/>
        </w:rPr>
        <w:t>变更。此类评估将通过</w:t>
      </w:r>
      <w:r w:rsidR="001E2C96">
        <w:rPr>
          <w:rFonts w:hint="eastAsia"/>
          <w:szCs w:val="24"/>
          <w:lang w:eastAsia="zh-CN"/>
        </w:rPr>
        <w:t>与利益相关方</w:t>
      </w:r>
      <w:r w:rsidR="001E2C96" w:rsidRPr="00753589">
        <w:rPr>
          <w:rFonts w:hint="eastAsia"/>
          <w:szCs w:val="24"/>
          <w:lang w:eastAsia="zh-CN"/>
        </w:rPr>
        <w:t>协商确定哪些</w:t>
      </w:r>
      <w:r w:rsidR="001E2C96">
        <w:rPr>
          <w:rFonts w:hint="eastAsia"/>
          <w:szCs w:val="24"/>
          <w:lang w:eastAsia="zh-CN"/>
        </w:rPr>
        <w:t>相关人员</w:t>
      </w:r>
      <w:r w:rsidR="001E2C96" w:rsidRPr="00753589">
        <w:rPr>
          <w:rFonts w:hint="eastAsia"/>
          <w:szCs w:val="24"/>
          <w:lang w:eastAsia="zh-CN"/>
        </w:rPr>
        <w:t>可能受到影响，影响的</w:t>
      </w:r>
      <w:r w:rsidR="001E2C96">
        <w:rPr>
          <w:rFonts w:hint="eastAsia"/>
          <w:szCs w:val="24"/>
          <w:lang w:eastAsia="zh-CN"/>
        </w:rPr>
        <w:t>范围</w:t>
      </w:r>
      <w:r w:rsidR="001E2C96" w:rsidRPr="00753589">
        <w:rPr>
          <w:rFonts w:hint="eastAsia"/>
          <w:szCs w:val="24"/>
          <w:lang w:eastAsia="zh-CN"/>
        </w:rPr>
        <w:t>和严重程度，并制定和实施避免、最小化、减轻或管理此类影响的措施。对</w:t>
      </w:r>
      <w:r w:rsidR="001E2C96">
        <w:rPr>
          <w:rFonts w:hint="eastAsia"/>
          <w:szCs w:val="24"/>
          <w:lang w:eastAsia="zh-CN"/>
        </w:rPr>
        <w:t>保护地</w:t>
      </w:r>
      <w:r w:rsidR="001E2C96" w:rsidRPr="00753589">
        <w:rPr>
          <w:rFonts w:hint="eastAsia"/>
          <w:szCs w:val="24"/>
          <w:lang w:eastAsia="zh-CN"/>
        </w:rPr>
        <w:t>管理的</w:t>
      </w:r>
      <w:r w:rsidR="001E2C96">
        <w:rPr>
          <w:rFonts w:hint="eastAsia"/>
          <w:szCs w:val="24"/>
          <w:lang w:eastAsia="zh-CN"/>
        </w:rPr>
        <w:t>变化若</w:t>
      </w:r>
      <w:r w:rsidR="001E2C96" w:rsidRPr="00753589">
        <w:rPr>
          <w:rFonts w:hint="eastAsia"/>
          <w:szCs w:val="24"/>
          <w:lang w:eastAsia="zh-CN"/>
        </w:rPr>
        <w:t>被认为有可能导致对资源使用限制，在适当的、商定的管理措施到位之前，将不会开始。</w:t>
      </w:r>
    </w:p>
    <w:p w14:paraId="6DE0668E" w14:textId="333B0AB3" w:rsidR="004D0C12" w:rsidRDefault="004D0C12" w:rsidP="004D0C12">
      <w:pPr>
        <w:spacing w:before="0" w:after="160"/>
        <w:ind w:left="720" w:hanging="720"/>
        <w:rPr>
          <w:szCs w:val="24"/>
          <w:lang w:eastAsia="zh-CN"/>
        </w:rPr>
      </w:pPr>
      <w:r>
        <w:rPr>
          <w:rFonts w:hint="eastAsia"/>
          <w:b/>
          <w:szCs w:val="24"/>
          <w:lang w:eastAsia="zh-CN"/>
        </w:rPr>
        <w:t>风险</w:t>
      </w:r>
      <w:r w:rsidRPr="00003D00">
        <w:rPr>
          <w:rFonts w:hint="eastAsia"/>
          <w:b/>
          <w:szCs w:val="24"/>
          <w:lang w:eastAsia="zh-CN"/>
        </w:rPr>
        <w:t xml:space="preserve"> </w:t>
      </w:r>
      <w:r>
        <w:rPr>
          <w:b/>
          <w:szCs w:val="24"/>
          <w:lang w:eastAsia="zh-CN"/>
        </w:rPr>
        <w:t>2</w:t>
      </w:r>
      <w:r w:rsidRPr="00003D00">
        <w:rPr>
          <w:b/>
          <w:szCs w:val="24"/>
          <w:lang w:eastAsia="zh-CN"/>
        </w:rPr>
        <w:t xml:space="preserve">: </w:t>
      </w:r>
      <w:r w:rsidRPr="00003D00">
        <w:rPr>
          <w:szCs w:val="24"/>
          <w:lang w:eastAsia="zh-CN"/>
        </w:rPr>
        <w:tab/>
      </w:r>
      <w:r w:rsidRPr="004D0C12">
        <w:rPr>
          <w:rFonts w:hint="eastAsia"/>
          <w:szCs w:val="24"/>
          <w:lang w:eastAsia="zh-CN"/>
        </w:rPr>
        <w:t>气候变化的影响会降低沿海湿地的有效性和质量，并使迁徙水鸟种群处于危险之中，对项目目标的实现产生不利影响。项目活动旨在建立新的湿地保护</w:t>
      </w:r>
      <w:r>
        <w:rPr>
          <w:rFonts w:hint="eastAsia"/>
          <w:szCs w:val="24"/>
          <w:lang w:eastAsia="zh-CN"/>
        </w:rPr>
        <w:t>地</w:t>
      </w:r>
      <w:r w:rsidRPr="004D0C12">
        <w:rPr>
          <w:rFonts w:hint="eastAsia"/>
          <w:szCs w:val="24"/>
          <w:lang w:eastAsia="zh-CN"/>
        </w:rPr>
        <w:t>，提高现有保护</w:t>
      </w:r>
      <w:r>
        <w:rPr>
          <w:rFonts w:hint="eastAsia"/>
          <w:szCs w:val="24"/>
          <w:lang w:eastAsia="zh-CN"/>
        </w:rPr>
        <w:t>地</w:t>
      </w:r>
      <w:r w:rsidRPr="004D0C12">
        <w:rPr>
          <w:rFonts w:hint="eastAsia"/>
          <w:szCs w:val="24"/>
          <w:lang w:eastAsia="zh-CN"/>
        </w:rPr>
        <w:t>的管理效率，包括气候变化脆弱性评估和适应措施，提高湿地资源利用的可持续性，支持湿地恢复。</w:t>
      </w:r>
    </w:p>
    <w:p w14:paraId="7B164F2A" w14:textId="0BCBE81C" w:rsidR="004D0C12" w:rsidRDefault="004D0C12">
      <w:pPr>
        <w:spacing w:before="0" w:after="160"/>
        <w:ind w:left="720" w:hanging="720"/>
        <w:rPr>
          <w:szCs w:val="24"/>
          <w:lang w:eastAsia="zh-CN"/>
        </w:rPr>
      </w:pPr>
      <w:r>
        <w:rPr>
          <w:rFonts w:hint="eastAsia"/>
          <w:b/>
          <w:szCs w:val="24"/>
          <w:lang w:eastAsia="zh-CN"/>
        </w:rPr>
        <w:t>风险</w:t>
      </w:r>
      <w:r w:rsidRPr="00003D00">
        <w:rPr>
          <w:rFonts w:hint="eastAsia"/>
          <w:b/>
          <w:szCs w:val="24"/>
          <w:lang w:eastAsia="zh-CN"/>
        </w:rPr>
        <w:t xml:space="preserve"> </w:t>
      </w:r>
      <w:r>
        <w:rPr>
          <w:b/>
          <w:szCs w:val="24"/>
          <w:lang w:eastAsia="zh-CN"/>
        </w:rPr>
        <w:t>3</w:t>
      </w:r>
      <w:r w:rsidRPr="00003D00">
        <w:rPr>
          <w:b/>
          <w:szCs w:val="24"/>
          <w:lang w:eastAsia="zh-CN"/>
        </w:rPr>
        <w:t xml:space="preserve">: </w:t>
      </w:r>
      <w:r w:rsidRPr="00003D00">
        <w:rPr>
          <w:szCs w:val="24"/>
          <w:lang w:eastAsia="zh-CN"/>
        </w:rPr>
        <w:tab/>
      </w:r>
      <w:r w:rsidRPr="004D0C12">
        <w:rPr>
          <w:rFonts w:hint="eastAsia"/>
          <w:szCs w:val="24"/>
          <w:lang w:eastAsia="zh-CN"/>
        </w:rPr>
        <w:t>加强大山</w:t>
      </w:r>
      <w:r>
        <w:rPr>
          <w:rFonts w:hint="eastAsia"/>
          <w:szCs w:val="24"/>
          <w:lang w:eastAsia="zh-CN"/>
        </w:rPr>
        <w:t>包保护区</w:t>
      </w:r>
      <w:r w:rsidRPr="004D0C12">
        <w:rPr>
          <w:rFonts w:hint="eastAsia"/>
          <w:szCs w:val="24"/>
          <w:lang w:eastAsia="zh-CN"/>
        </w:rPr>
        <w:t>的管理</w:t>
      </w:r>
      <w:r>
        <w:rPr>
          <w:rFonts w:hint="eastAsia"/>
          <w:szCs w:val="24"/>
          <w:lang w:eastAsia="zh-CN"/>
        </w:rPr>
        <w:t>可能会</w:t>
      </w:r>
      <w:r w:rsidRPr="004D0C12">
        <w:rPr>
          <w:rFonts w:hint="eastAsia"/>
          <w:szCs w:val="24"/>
          <w:lang w:eastAsia="zh-CN"/>
        </w:rPr>
        <w:t>限制项目影响区少数民族对湿地资源的获取和利用。这可能导致项目驱动的非自愿搬迁</w:t>
      </w:r>
      <w:r>
        <w:rPr>
          <w:rFonts w:hint="eastAsia"/>
          <w:szCs w:val="24"/>
          <w:lang w:eastAsia="zh-CN"/>
        </w:rPr>
        <w:t>、</w:t>
      </w:r>
      <w:r w:rsidRPr="004D0C12">
        <w:rPr>
          <w:rFonts w:hint="eastAsia"/>
          <w:szCs w:val="24"/>
          <w:lang w:eastAsia="zh-CN"/>
        </w:rPr>
        <w:t>进入具有重要文化意义的</w:t>
      </w:r>
      <w:r>
        <w:rPr>
          <w:rFonts w:hint="eastAsia"/>
          <w:szCs w:val="24"/>
          <w:lang w:eastAsia="zh-CN"/>
        </w:rPr>
        <w:t>地点</w:t>
      </w:r>
      <w:r w:rsidRPr="004D0C12">
        <w:rPr>
          <w:rFonts w:hint="eastAsia"/>
          <w:szCs w:val="24"/>
          <w:lang w:eastAsia="zh-CN"/>
        </w:rPr>
        <w:t>。项目开始时</w:t>
      </w:r>
      <w:r>
        <w:rPr>
          <w:rFonts w:hint="eastAsia"/>
          <w:szCs w:val="24"/>
          <w:lang w:eastAsia="zh-CN"/>
        </w:rPr>
        <w:t>将</w:t>
      </w:r>
      <w:r w:rsidRPr="004D0C12">
        <w:rPr>
          <w:rFonts w:hint="eastAsia"/>
          <w:szCs w:val="24"/>
          <w:lang w:eastAsia="zh-CN"/>
        </w:rPr>
        <w:t>进行进一步评估，以确定少数民族是否仍留在大山</w:t>
      </w:r>
      <w:r>
        <w:rPr>
          <w:rFonts w:hint="eastAsia"/>
          <w:szCs w:val="24"/>
          <w:lang w:eastAsia="zh-CN"/>
        </w:rPr>
        <w:t>包项目点</w:t>
      </w:r>
      <w:r w:rsidRPr="004D0C12">
        <w:rPr>
          <w:rFonts w:hint="eastAsia"/>
          <w:szCs w:val="24"/>
          <w:lang w:eastAsia="zh-CN"/>
        </w:rPr>
        <w:t>。如是，将</w:t>
      </w:r>
      <w:r>
        <w:rPr>
          <w:rFonts w:hint="eastAsia"/>
          <w:szCs w:val="24"/>
          <w:lang w:eastAsia="zh-CN"/>
        </w:rPr>
        <w:t>进行额外评估</w:t>
      </w:r>
      <w:r w:rsidRPr="004D0C12">
        <w:rPr>
          <w:rFonts w:hint="eastAsia"/>
          <w:szCs w:val="24"/>
          <w:lang w:eastAsia="zh-CN"/>
        </w:rPr>
        <w:t>确定他们是否可能受到项目的不利影响。如果少数民族仍然存在，则项目风险评级</w:t>
      </w:r>
      <w:r>
        <w:rPr>
          <w:rFonts w:hint="eastAsia"/>
          <w:szCs w:val="24"/>
          <w:lang w:eastAsia="zh-CN"/>
        </w:rPr>
        <w:t>将</w:t>
      </w:r>
      <w:r w:rsidRPr="004D0C12">
        <w:rPr>
          <w:rFonts w:hint="eastAsia"/>
          <w:szCs w:val="24"/>
          <w:lang w:eastAsia="zh-CN"/>
        </w:rPr>
        <w:t>改为“高”。将需要一个有针对性的</w:t>
      </w:r>
      <w:r w:rsidRPr="004D0C12">
        <w:rPr>
          <w:rFonts w:hint="eastAsia"/>
          <w:szCs w:val="24"/>
          <w:lang w:eastAsia="zh-CN"/>
        </w:rPr>
        <w:t>ESIA</w:t>
      </w:r>
      <w:r w:rsidRPr="004D0C12">
        <w:rPr>
          <w:rFonts w:hint="eastAsia"/>
          <w:szCs w:val="24"/>
          <w:lang w:eastAsia="zh-CN"/>
        </w:rPr>
        <w:t>，并且不会开展</w:t>
      </w:r>
      <w:r>
        <w:rPr>
          <w:rFonts w:hint="eastAsia"/>
          <w:szCs w:val="24"/>
          <w:lang w:eastAsia="zh-CN"/>
        </w:rPr>
        <w:t>任何可能使少数民族</w:t>
      </w:r>
      <w:r w:rsidRPr="004D0C12">
        <w:rPr>
          <w:rFonts w:hint="eastAsia"/>
          <w:szCs w:val="24"/>
          <w:lang w:eastAsia="zh-CN"/>
        </w:rPr>
        <w:t>无法继续居住的活动。全球环境基金将不资助任何导致少数民族被要求</w:t>
      </w:r>
      <w:r>
        <w:rPr>
          <w:rFonts w:hint="eastAsia"/>
          <w:szCs w:val="24"/>
          <w:lang w:eastAsia="zh-CN"/>
        </w:rPr>
        <w:t>搬迁</w:t>
      </w:r>
      <w:r w:rsidRPr="004D0C12">
        <w:rPr>
          <w:rFonts w:hint="eastAsia"/>
          <w:szCs w:val="24"/>
          <w:lang w:eastAsia="zh-CN"/>
        </w:rPr>
        <w:t>的活动，也不资助那些使他们无法在项目区继续居住的活动。无论少数民族是否仍在项目区内，项目将倡导少数民族保留对其祖先领地的文化权利，包括继续参观具有文化意义</w:t>
      </w:r>
      <w:r>
        <w:rPr>
          <w:rFonts w:hint="eastAsia"/>
          <w:szCs w:val="24"/>
          <w:lang w:eastAsia="zh-CN"/>
        </w:rPr>
        <w:t>的地点</w:t>
      </w:r>
      <w:r w:rsidRPr="004D0C12">
        <w:rPr>
          <w:rFonts w:hint="eastAsia"/>
          <w:szCs w:val="24"/>
          <w:lang w:eastAsia="zh-CN"/>
        </w:rPr>
        <w:t>，如墓地或具有精神重要性的地方。这些权利应扩大到项目</w:t>
      </w:r>
      <w:r>
        <w:rPr>
          <w:rFonts w:hint="eastAsia"/>
          <w:szCs w:val="24"/>
          <w:lang w:eastAsia="zh-CN"/>
        </w:rPr>
        <w:t>开始</w:t>
      </w:r>
      <w:r w:rsidRPr="004D0C12">
        <w:rPr>
          <w:rFonts w:hint="eastAsia"/>
          <w:szCs w:val="24"/>
          <w:lang w:eastAsia="zh-CN"/>
        </w:rPr>
        <w:t>前已搬迁的少数民族，以及今后迁离该地区的任何人。</w:t>
      </w:r>
      <w:r w:rsidRPr="009F5218">
        <w:rPr>
          <w:szCs w:val="24"/>
          <w:lang w:eastAsia="zh-CN"/>
        </w:rPr>
        <w:t xml:space="preserve"> </w:t>
      </w:r>
    </w:p>
    <w:p w14:paraId="1A7E8733" w14:textId="1F1FD345" w:rsidR="00906C2B" w:rsidRDefault="00C822CC" w:rsidP="0013221D">
      <w:pPr>
        <w:ind w:left="720" w:hanging="720"/>
        <w:rPr>
          <w:szCs w:val="24"/>
          <w:lang w:eastAsia="zh-CN"/>
        </w:rPr>
      </w:pPr>
      <w:r>
        <w:rPr>
          <w:rFonts w:hint="eastAsia"/>
          <w:b/>
          <w:szCs w:val="24"/>
          <w:lang w:eastAsia="zh-CN"/>
        </w:rPr>
        <w:t>风险</w:t>
      </w:r>
      <w:r w:rsidR="00906C2B">
        <w:rPr>
          <w:b/>
          <w:szCs w:val="24"/>
          <w:lang w:eastAsia="zh-CN"/>
        </w:rPr>
        <w:t xml:space="preserve"> 4:</w:t>
      </w:r>
      <w:r w:rsidR="00906C2B">
        <w:rPr>
          <w:szCs w:val="24"/>
          <w:lang w:eastAsia="zh-CN"/>
        </w:rPr>
        <w:t xml:space="preserve"> </w:t>
      </w:r>
      <w:r w:rsidR="00906C2B">
        <w:rPr>
          <w:szCs w:val="24"/>
          <w:lang w:eastAsia="zh-CN"/>
        </w:rPr>
        <w:tab/>
      </w:r>
      <w:r w:rsidR="006D5E87" w:rsidRPr="006D5E87">
        <w:rPr>
          <w:rFonts w:hint="eastAsia"/>
          <w:szCs w:val="24"/>
          <w:lang w:eastAsia="zh-CN"/>
        </w:rPr>
        <w:t>在项目设计</w:t>
      </w:r>
      <w:r w:rsidR="006D5E87" w:rsidRPr="006D5E87">
        <w:rPr>
          <w:rFonts w:hint="eastAsia"/>
          <w:szCs w:val="24"/>
          <w:lang w:eastAsia="zh-CN"/>
        </w:rPr>
        <w:t>/</w:t>
      </w:r>
      <w:r w:rsidR="006D5E87" w:rsidRPr="006D5E87">
        <w:rPr>
          <w:rFonts w:hint="eastAsia"/>
          <w:szCs w:val="24"/>
          <w:lang w:eastAsia="zh-CN"/>
        </w:rPr>
        <w:t>实施过程中，并非所有</w:t>
      </w:r>
      <w:r w:rsidR="006D5E87">
        <w:rPr>
          <w:rFonts w:hint="eastAsia"/>
          <w:szCs w:val="24"/>
          <w:lang w:eastAsia="zh-CN"/>
        </w:rPr>
        <w:t>项目涉及的</w:t>
      </w:r>
      <w:r w:rsidR="006D5E87" w:rsidRPr="006D5E87">
        <w:rPr>
          <w:rFonts w:hint="eastAsia"/>
          <w:szCs w:val="24"/>
          <w:lang w:eastAsia="zh-CN"/>
        </w:rPr>
        <w:t>湿地资源的关键用户群体都</w:t>
      </w:r>
      <w:r w:rsidR="006D5E87">
        <w:rPr>
          <w:rFonts w:hint="eastAsia"/>
          <w:szCs w:val="24"/>
          <w:lang w:eastAsia="zh-CN"/>
        </w:rPr>
        <w:t>得到</w:t>
      </w:r>
      <w:r w:rsidR="006D5E87" w:rsidRPr="006D5E87">
        <w:rPr>
          <w:rFonts w:hint="eastAsia"/>
          <w:szCs w:val="24"/>
          <w:lang w:eastAsia="zh-CN"/>
        </w:rPr>
        <w:t>咨询。项目活动可能会影响一系列利益相关者目前对湿地的使用，这些利益相关者在项目设计期间需要</w:t>
      </w:r>
      <w:r w:rsidR="006D5E87">
        <w:rPr>
          <w:rFonts w:hint="eastAsia"/>
          <w:szCs w:val="24"/>
          <w:lang w:eastAsia="zh-CN"/>
        </w:rPr>
        <w:t>进行</w:t>
      </w:r>
      <w:r w:rsidR="006D5E87" w:rsidRPr="006D5E87">
        <w:rPr>
          <w:rFonts w:hint="eastAsia"/>
          <w:szCs w:val="24"/>
          <w:lang w:eastAsia="zh-CN"/>
        </w:rPr>
        <w:t>咨询。在</w:t>
      </w:r>
      <w:r w:rsidR="006D5E87">
        <w:rPr>
          <w:rFonts w:hint="eastAsia"/>
          <w:szCs w:val="24"/>
          <w:lang w:eastAsia="zh-CN"/>
        </w:rPr>
        <w:t>项目准备金</w:t>
      </w:r>
      <w:r w:rsidR="006D5E87" w:rsidRPr="006D5E87">
        <w:rPr>
          <w:rFonts w:hint="eastAsia"/>
          <w:szCs w:val="24"/>
          <w:lang w:eastAsia="zh-CN"/>
        </w:rPr>
        <w:t>阶段</w:t>
      </w:r>
      <w:r w:rsidR="006D5E87">
        <w:rPr>
          <w:rFonts w:hint="eastAsia"/>
          <w:szCs w:val="24"/>
          <w:lang w:eastAsia="zh-CN"/>
        </w:rPr>
        <w:t>已经</w:t>
      </w:r>
      <w:r w:rsidR="006D5E87" w:rsidRPr="006D5E87">
        <w:rPr>
          <w:rFonts w:hint="eastAsia"/>
          <w:szCs w:val="24"/>
          <w:lang w:eastAsia="zh-CN"/>
        </w:rPr>
        <w:t>咨询了当地社区和湿地</w:t>
      </w:r>
      <w:r w:rsidR="006D5E87">
        <w:rPr>
          <w:rFonts w:hint="eastAsia"/>
          <w:szCs w:val="24"/>
          <w:lang w:eastAsia="zh-CN"/>
        </w:rPr>
        <w:t>使用者，</w:t>
      </w:r>
      <w:r w:rsidR="006D5E87" w:rsidRPr="006D5E87">
        <w:rPr>
          <w:rFonts w:hint="eastAsia"/>
          <w:szCs w:val="24"/>
          <w:lang w:eastAsia="zh-CN"/>
        </w:rPr>
        <w:t>制定了利益相关者参与计划，并将其纳入</w:t>
      </w:r>
      <w:r w:rsidR="006D5E87">
        <w:rPr>
          <w:rFonts w:hint="eastAsia"/>
          <w:szCs w:val="24"/>
          <w:lang w:eastAsia="zh-CN"/>
        </w:rPr>
        <w:t>ESMF</w:t>
      </w:r>
      <w:r w:rsidR="006D5E87" w:rsidRPr="006D5E87">
        <w:rPr>
          <w:rFonts w:hint="eastAsia"/>
          <w:szCs w:val="24"/>
          <w:lang w:eastAsia="zh-CN"/>
        </w:rPr>
        <w:t>（附件</w:t>
      </w:r>
      <w:r w:rsidR="006D5E87" w:rsidRPr="006D5E87">
        <w:rPr>
          <w:rFonts w:hint="eastAsia"/>
          <w:szCs w:val="24"/>
          <w:lang w:eastAsia="zh-CN"/>
        </w:rPr>
        <w:t>7</w:t>
      </w:r>
      <w:r w:rsidR="006D5E87" w:rsidRPr="006D5E87">
        <w:rPr>
          <w:rFonts w:hint="eastAsia"/>
          <w:szCs w:val="24"/>
          <w:lang w:eastAsia="zh-CN"/>
        </w:rPr>
        <w:t>）中，以供进一步的持续磋商。利益相关者参与计划将确保所有项目利益相关者，特别</w:t>
      </w:r>
      <w:r w:rsidR="006D5E87">
        <w:rPr>
          <w:rFonts w:hint="eastAsia"/>
          <w:szCs w:val="24"/>
          <w:lang w:eastAsia="zh-CN"/>
        </w:rPr>
        <w:t>是</w:t>
      </w:r>
      <w:r w:rsidR="006D5E87" w:rsidRPr="006D5E87">
        <w:rPr>
          <w:rFonts w:hint="eastAsia"/>
          <w:szCs w:val="24"/>
          <w:lang w:eastAsia="zh-CN"/>
        </w:rPr>
        <w:t>贫穷和边缘化群体。这些措施将酌情包括非正式的湿地使用者和弱势家庭。项目监测将确保充分征求这些团体的意见，了解申诉机制，并将他们的需求纳入项目设计。</w:t>
      </w:r>
    </w:p>
    <w:p w14:paraId="4EE4192A" w14:textId="7815EE01" w:rsidR="006D5E87" w:rsidRDefault="0013221D" w:rsidP="00753589">
      <w:pPr>
        <w:spacing w:before="0" w:after="160"/>
        <w:ind w:left="720" w:hanging="720"/>
        <w:rPr>
          <w:szCs w:val="24"/>
          <w:lang w:eastAsia="zh-CN"/>
        </w:rPr>
      </w:pPr>
      <w:r>
        <w:rPr>
          <w:rFonts w:hint="eastAsia"/>
          <w:b/>
          <w:szCs w:val="24"/>
          <w:lang w:eastAsia="zh-CN"/>
        </w:rPr>
        <w:lastRenderedPageBreak/>
        <w:t>风险</w:t>
      </w:r>
      <w:r w:rsidR="00440C68" w:rsidRPr="006A58A7">
        <w:rPr>
          <w:b/>
          <w:szCs w:val="24"/>
          <w:lang w:eastAsia="zh-CN"/>
        </w:rPr>
        <w:t xml:space="preserve"> 5:</w:t>
      </w:r>
      <w:r w:rsidR="00906C2B">
        <w:rPr>
          <w:szCs w:val="24"/>
          <w:lang w:eastAsia="zh-CN"/>
        </w:rPr>
        <w:tab/>
      </w:r>
      <w:r w:rsidR="006D5E87" w:rsidRPr="006D5E87">
        <w:rPr>
          <w:rFonts w:hint="eastAsia"/>
          <w:szCs w:val="24"/>
          <w:lang w:eastAsia="zh-CN"/>
        </w:rPr>
        <w:t>加强对</w:t>
      </w:r>
      <w:r w:rsidR="006D5E87">
        <w:rPr>
          <w:rFonts w:hint="eastAsia"/>
          <w:szCs w:val="24"/>
          <w:lang w:eastAsia="zh-CN"/>
        </w:rPr>
        <w:t>保护地</w:t>
      </w:r>
      <w:r w:rsidR="006D5E87" w:rsidRPr="006D5E87">
        <w:rPr>
          <w:rFonts w:hint="eastAsia"/>
          <w:szCs w:val="24"/>
          <w:lang w:eastAsia="zh-CN"/>
        </w:rPr>
        <w:t>的管理</w:t>
      </w:r>
      <w:r w:rsidR="007350FE">
        <w:rPr>
          <w:rFonts w:hint="eastAsia"/>
          <w:szCs w:val="24"/>
          <w:lang w:eastAsia="zh-CN"/>
        </w:rPr>
        <w:t>可能</w:t>
      </w:r>
      <w:r w:rsidR="006D5E87" w:rsidRPr="006D5E87">
        <w:rPr>
          <w:rFonts w:hint="eastAsia"/>
          <w:szCs w:val="24"/>
          <w:lang w:eastAsia="zh-CN"/>
        </w:rPr>
        <w:t>限制湿地资源的使用，使妇女处于不利地位。</w:t>
      </w:r>
      <w:r w:rsidR="007350FE">
        <w:rPr>
          <w:rFonts w:hint="eastAsia"/>
          <w:szCs w:val="24"/>
          <w:lang w:eastAsia="zh-CN"/>
        </w:rPr>
        <w:t>项目准备金</w:t>
      </w:r>
      <w:r w:rsidR="006D5E87" w:rsidRPr="006D5E87">
        <w:rPr>
          <w:rFonts w:hint="eastAsia"/>
          <w:szCs w:val="24"/>
          <w:lang w:eastAsia="zh-CN"/>
        </w:rPr>
        <w:t>阶段</w:t>
      </w:r>
      <w:r w:rsidR="007350FE">
        <w:rPr>
          <w:rFonts w:hint="eastAsia"/>
          <w:szCs w:val="24"/>
          <w:lang w:eastAsia="zh-CN"/>
        </w:rPr>
        <w:t>已经开展了</w:t>
      </w:r>
      <w:r w:rsidR="006D5E87" w:rsidRPr="006D5E87">
        <w:rPr>
          <w:rFonts w:hint="eastAsia"/>
          <w:szCs w:val="24"/>
          <w:lang w:eastAsia="zh-CN"/>
        </w:rPr>
        <w:t>性别分析，同时制定了性别主流化计划，以确保在项目中考虑到妇女的角色和需求，并确保妇女有效参与项目活动。已女利用现有湿地资源的情况</w:t>
      </w:r>
      <w:r w:rsidR="007350FE">
        <w:rPr>
          <w:rFonts w:hint="eastAsia"/>
          <w:szCs w:val="24"/>
          <w:lang w:eastAsia="zh-CN"/>
        </w:rPr>
        <w:t>已得到确定</w:t>
      </w:r>
      <w:r w:rsidR="006D5E87" w:rsidRPr="006D5E87">
        <w:rPr>
          <w:rFonts w:hint="eastAsia"/>
          <w:szCs w:val="24"/>
          <w:lang w:eastAsia="zh-CN"/>
        </w:rPr>
        <w:t>，上文</w:t>
      </w:r>
      <w:r w:rsidR="006D5E87" w:rsidRPr="006D5E87">
        <w:rPr>
          <w:rFonts w:hint="eastAsia"/>
          <w:szCs w:val="24"/>
          <w:lang w:eastAsia="zh-CN"/>
        </w:rPr>
        <w:t>A</w:t>
      </w:r>
      <w:r w:rsidR="006D5E87" w:rsidRPr="006D5E87">
        <w:rPr>
          <w:rFonts w:hint="eastAsia"/>
          <w:szCs w:val="24"/>
          <w:lang w:eastAsia="zh-CN"/>
        </w:rPr>
        <w:t>部分所述的针对性别的角色和责任将纳入</w:t>
      </w:r>
      <w:r w:rsidR="006D5E87" w:rsidRPr="006D5E87">
        <w:rPr>
          <w:rFonts w:hint="eastAsia"/>
          <w:szCs w:val="24"/>
          <w:lang w:eastAsia="zh-CN"/>
        </w:rPr>
        <w:t>ESMF</w:t>
      </w:r>
      <w:r w:rsidR="007350FE" w:rsidRPr="00C822CC">
        <w:rPr>
          <w:rFonts w:hint="eastAsia"/>
          <w:szCs w:val="24"/>
          <w:lang w:eastAsia="zh-CN"/>
        </w:rPr>
        <w:t>。项目期间正在进行的</w:t>
      </w:r>
      <w:r w:rsidR="007350FE">
        <w:rPr>
          <w:rFonts w:hint="eastAsia"/>
          <w:szCs w:val="24"/>
          <w:lang w:eastAsia="zh-CN"/>
        </w:rPr>
        <w:t>利益相关方</w:t>
      </w:r>
      <w:r w:rsidR="007350FE" w:rsidRPr="00C822CC">
        <w:rPr>
          <w:rFonts w:hint="eastAsia"/>
          <w:szCs w:val="24"/>
          <w:lang w:eastAsia="zh-CN"/>
        </w:rPr>
        <w:t>协商将包括与妇女协商，其具体目的是确定对妇女的任何潜在</w:t>
      </w:r>
      <w:r w:rsidR="007350FE">
        <w:rPr>
          <w:rFonts w:hint="eastAsia"/>
          <w:szCs w:val="24"/>
          <w:lang w:eastAsia="zh-CN"/>
        </w:rPr>
        <w:t>不同程度</w:t>
      </w:r>
      <w:r w:rsidR="007350FE" w:rsidRPr="00C822CC">
        <w:rPr>
          <w:rFonts w:hint="eastAsia"/>
          <w:szCs w:val="24"/>
          <w:lang w:eastAsia="zh-CN"/>
        </w:rPr>
        <w:t>的影响，以及避免、减轻和管理这些影响的行动。将在整个项目中持续监测性别影响。</w:t>
      </w:r>
    </w:p>
    <w:p w14:paraId="2F136512" w14:textId="50A8DB1F" w:rsidR="001E2C96" w:rsidRDefault="00753589" w:rsidP="00C82F36">
      <w:pPr>
        <w:spacing w:before="0" w:after="160"/>
        <w:ind w:left="720" w:hanging="720"/>
        <w:rPr>
          <w:szCs w:val="24"/>
          <w:lang w:eastAsia="zh-CN"/>
        </w:rPr>
      </w:pPr>
      <w:r>
        <w:rPr>
          <w:rFonts w:hint="eastAsia"/>
          <w:b/>
          <w:szCs w:val="24"/>
          <w:lang w:eastAsia="zh-CN"/>
        </w:rPr>
        <w:t>风险</w:t>
      </w:r>
      <w:r w:rsidR="00440C68" w:rsidRPr="006A58A7">
        <w:rPr>
          <w:b/>
          <w:szCs w:val="24"/>
          <w:lang w:eastAsia="zh-CN"/>
        </w:rPr>
        <w:t xml:space="preserve"> 6:</w:t>
      </w:r>
      <w:r w:rsidR="00601AF5">
        <w:rPr>
          <w:szCs w:val="24"/>
          <w:lang w:eastAsia="zh-CN"/>
        </w:rPr>
        <w:tab/>
      </w:r>
      <w:r w:rsidR="001E2C96" w:rsidRPr="001E2C96">
        <w:rPr>
          <w:rFonts w:hint="eastAsia"/>
          <w:szCs w:val="24"/>
          <w:lang w:eastAsia="zh-CN"/>
        </w:rPr>
        <w:t>由于以前用作油田的残留物，可能会</w:t>
      </w:r>
      <w:r w:rsidR="001E2C96">
        <w:rPr>
          <w:rFonts w:hint="eastAsia"/>
          <w:szCs w:val="24"/>
          <w:lang w:eastAsia="zh-CN"/>
        </w:rPr>
        <w:t>使在</w:t>
      </w:r>
      <w:r w:rsidR="001E2C96" w:rsidRPr="001E2C96">
        <w:rPr>
          <w:rFonts w:hint="eastAsia"/>
          <w:szCs w:val="24"/>
          <w:lang w:eastAsia="zh-CN"/>
        </w:rPr>
        <w:t>受污染的土地</w:t>
      </w:r>
      <w:r w:rsidR="001E2C96">
        <w:rPr>
          <w:rFonts w:hint="eastAsia"/>
          <w:szCs w:val="24"/>
          <w:lang w:eastAsia="zh-CN"/>
        </w:rPr>
        <w:t>上工作的</w:t>
      </w:r>
      <w:r w:rsidR="001E2C96" w:rsidRPr="001E2C96">
        <w:rPr>
          <w:rFonts w:hint="eastAsia"/>
          <w:szCs w:val="24"/>
          <w:lang w:eastAsia="zh-CN"/>
        </w:rPr>
        <w:t>项目</w:t>
      </w:r>
      <w:r w:rsidR="001E2C96">
        <w:rPr>
          <w:rFonts w:hint="eastAsia"/>
          <w:szCs w:val="24"/>
          <w:lang w:eastAsia="zh-CN"/>
        </w:rPr>
        <w:t>人员</w:t>
      </w:r>
      <w:r w:rsidR="001E2C96" w:rsidRPr="001E2C96">
        <w:rPr>
          <w:rFonts w:hint="eastAsia"/>
          <w:szCs w:val="24"/>
          <w:lang w:eastAsia="zh-CN"/>
        </w:rPr>
        <w:t>带来风险。</w:t>
      </w:r>
      <w:r w:rsidR="001E2C96">
        <w:rPr>
          <w:rFonts w:hint="eastAsia"/>
          <w:szCs w:val="24"/>
          <w:lang w:eastAsia="zh-CN"/>
        </w:rPr>
        <w:t>辽河口国家级自然保护区</w:t>
      </w:r>
      <w:r w:rsidR="001E2C96" w:rsidRPr="001E2C96">
        <w:rPr>
          <w:rFonts w:hint="eastAsia"/>
          <w:szCs w:val="24"/>
          <w:lang w:eastAsia="zh-CN"/>
        </w:rPr>
        <w:t>和黄河三角洲</w:t>
      </w:r>
      <w:r w:rsidR="001E2C96">
        <w:rPr>
          <w:rFonts w:hint="eastAsia"/>
          <w:szCs w:val="24"/>
          <w:lang w:eastAsia="zh-CN"/>
        </w:rPr>
        <w:t>国家级自然保护区</w:t>
      </w:r>
      <w:r w:rsidR="001E2C96" w:rsidRPr="001E2C96">
        <w:rPr>
          <w:rFonts w:hint="eastAsia"/>
          <w:szCs w:val="24"/>
          <w:lang w:eastAsia="zh-CN"/>
        </w:rPr>
        <w:t>包括位于原油田土地。土地恢复应在土地纳入国家自然</w:t>
      </w:r>
      <w:r w:rsidR="002807C0">
        <w:rPr>
          <w:rFonts w:hint="eastAsia"/>
          <w:szCs w:val="24"/>
          <w:lang w:eastAsia="zh-CN"/>
        </w:rPr>
        <w:t>保护区</w:t>
      </w:r>
      <w:r w:rsidR="001E2C96" w:rsidRPr="001E2C96">
        <w:rPr>
          <w:rFonts w:hint="eastAsia"/>
          <w:szCs w:val="24"/>
          <w:lang w:eastAsia="zh-CN"/>
        </w:rPr>
        <w:t>之前进行。危险品可能留在现场，对</w:t>
      </w:r>
      <w:r w:rsidR="002807C0">
        <w:rPr>
          <w:rFonts w:hint="eastAsia"/>
          <w:szCs w:val="24"/>
          <w:lang w:eastAsia="zh-CN"/>
        </w:rPr>
        <w:t>保护地工作人员</w:t>
      </w:r>
      <w:r w:rsidR="001E2C96" w:rsidRPr="001E2C96">
        <w:rPr>
          <w:rFonts w:hint="eastAsia"/>
          <w:szCs w:val="24"/>
          <w:lang w:eastAsia="zh-CN"/>
        </w:rPr>
        <w:t>构成潜在风险。在土地正式纳入</w:t>
      </w:r>
      <w:r w:rsidR="002807C0">
        <w:rPr>
          <w:rFonts w:hint="eastAsia"/>
          <w:szCs w:val="24"/>
          <w:lang w:eastAsia="zh-CN"/>
        </w:rPr>
        <w:t>保护地</w:t>
      </w:r>
      <w:r w:rsidR="001E2C96" w:rsidRPr="001E2C96">
        <w:rPr>
          <w:rFonts w:hint="eastAsia"/>
          <w:szCs w:val="24"/>
          <w:lang w:eastAsia="zh-CN"/>
        </w:rPr>
        <w:t>之前，将从石油公司获得一份独立的污染评估，证明土地已恢复，且不存在任何危害。</w:t>
      </w:r>
      <w:r w:rsidR="002807C0">
        <w:rPr>
          <w:rFonts w:hint="eastAsia"/>
          <w:szCs w:val="24"/>
          <w:lang w:eastAsia="zh-CN"/>
        </w:rPr>
        <w:t>项目实施单位保障工作人员</w:t>
      </w:r>
      <w:r w:rsidR="001E2C96" w:rsidRPr="001E2C96">
        <w:rPr>
          <w:rFonts w:hint="eastAsia"/>
          <w:szCs w:val="24"/>
          <w:lang w:eastAsia="zh-CN"/>
        </w:rPr>
        <w:t>将检查评估是否符合</w:t>
      </w:r>
      <w:r w:rsidR="001E2C96" w:rsidRPr="001E2C96">
        <w:rPr>
          <w:rFonts w:hint="eastAsia"/>
          <w:szCs w:val="24"/>
          <w:lang w:eastAsia="zh-CN"/>
        </w:rPr>
        <w:t>SES</w:t>
      </w:r>
      <w:r w:rsidR="001E2C96" w:rsidRPr="001E2C96">
        <w:rPr>
          <w:rFonts w:hint="eastAsia"/>
          <w:szCs w:val="24"/>
          <w:lang w:eastAsia="zh-CN"/>
        </w:rPr>
        <w:t>。</w:t>
      </w:r>
    </w:p>
    <w:p w14:paraId="38BA1F83" w14:textId="0A5903E5" w:rsidR="002807C0" w:rsidRPr="00D9732E" w:rsidRDefault="00C82F36" w:rsidP="002807C0">
      <w:pPr>
        <w:spacing w:before="0" w:after="160"/>
        <w:ind w:left="720" w:hanging="720"/>
        <w:rPr>
          <w:szCs w:val="24"/>
          <w:lang w:eastAsia="zh-CN"/>
        </w:rPr>
      </w:pPr>
      <w:r>
        <w:rPr>
          <w:rFonts w:hint="eastAsia"/>
          <w:b/>
          <w:szCs w:val="24"/>
          <w:lang w:eastAsia="zh-CN"/>
        </w:rPr>
        <w:t>风险</w:t>
      </w:r>
      <w:r w:rsidR="00440C68" w:rsidRPr="006A58A7">
        <w:rPr>
          <w:b/>
          <w:szCs w:val="24"/>
          <w:lang w:eastAsia="zh-CN"/>
        </w:rPr>
        <w:t xml:space="preserve"> </w:t>
      </w:r>
      <w:r w:rsidR="002807C0">
        <w:rPr>
          <w:b/>
          <w:szCs w:val="24"/>
          <w:lang w:eastAsia="zh-CN"/>
        </w:rPr>
        <w:t>11:</w:t>
      </w:r>
      <w:r w:rsidR="00601AF5" w:rsidRPr="00601AF5">
        <w:rPr>
          <w:szCs w:val="24"/>
          <w:lang w:eastAsia="zh-CN"/>
        </w:rPr>
        <w:t xml:space="preserve"> </w:t>
      </w:r>
      <w:r w:rsidR="002807C0" w:rsidRPr="002807C0">
        <w:rPr>
          <w:rFonts w:hint="eastAsia"/>
          <w:szCs w:val="24"/>
          <w:lang w:eastAsia="zh-CN"/>
        </w:rPr>
        <w:t>在项目过程中提议和执行</w:t>
      </w:r>
      <w:r w:rsidR="002807C0">
        <w:rPr>
          <w:rFonts w:hint="eastAsia"/>
          <w:szCs w:val="24"/>
          <w:lang w:eastAsia="zh-CN"/>
        </w:rPr>
        <w:t>的</w:t>
      </w:r>
      <w:r w:rsidR="002807C0" w:rsidRPr="002807C0">
        <w:rPr>
          <w:rFonts w:hint="eastAsia"/>
          <w:szCs w:val="24"/>
          <w:lang w:eastAsia="zh-CN"/>
        </w:rPr>
        <w:t>项目产出</w:t>
      </w:r>
      <w:r w:rsidR="002807C0" w:rsidRPr="002807C0">
        <w:rPr>
          <w:rFonts w:hint="eastAsia"/>
          <w:szCs w:val="24"/>
          <w:lang w:eastAsia="zh-CN"/>
        </w:rPr>
        <w:t>/</w:t>
      </w:r>
      <w:r w:rsidR="002807C0" w:rsidRPr="002807C0">
        <w:rPr>
          <w:rFonts w:hint="eastAsia"/>
          <w:szCs w:val="24"/>
          <w:lang w:eastAsia="zh-CN"/>
        </w:rPr>
        <w:t>活动所产生的社会和</w:t>
      </w:r>
      <w:r w:rsidR="002807C0" w:rsidRPr="002807C0">
        <w:rPr>
          <w:rFonts w:hint="eastAsia"/>
          <w:szCs w:val="24"/>
          <w:lang w:eastAsia="zh-CN"/>
        </w:rPr>
        <w:t>/</w:t>
      </w:r>
      <w:r w:rsidR="002807C0" w:rsidRPr="002807C0">
        <w:rPr>
          <w:rFonts w:hint="eastAsia"/>
          <w:szCs w:val="24"/>
          <w:lang w:eastAsia="zh-CN"/>
        </w:rPr>
        <w:t>或环境风险</w:t>
      </w:r>
      <w:r w:rsidR="002807C0">
        <w:rPr>
          <w:rFonts w:hint="eastAsia"/>
          <w:szCs w:val="24"/>
          <w:lang w:eastAsia="zh-CN"/>
        </w:rPr>
        <w:t>目前尚不明确</w:t>
      </w:r>
      <w:r w:rsidR="002807C0" w:rsidRPr="002807C0">
        <w:rPr>
          <w:rFonts w:hint="eastAsia"/>
          <w:szCs w:val="24"/>
          <w:lang w:eastAsia="zh-CN"/>
        </w:rPr>
        <w:t>，</w:t>
      </w:r>
      <w:r w:rsidR="002807C0">
        <w:rPr>
          <w:rFonts w:hint="eastAsia"/>
          <w:szCs w:val="24"/>
          <w:lang w:eastAsia="zh-CN"/>
        </w:rPr>
        <w:t>它们</w:t>
      </w:r>
      <w:r w:rsidR="002807C0" w:rsidRPr="002807C0">
        <w:rPr>
          <w:rFonts w:hint="eastAsia"/>
          <w:szCs w:val="24"/>
          <w:lang w:eastAsia="zh-CN"/>
        </w:rPr>
        <w:t>可能得不到充分的筛选、评估和管理</w:t>
      </w:r>
      <w:r w:rsidR="002807C0">
        <w:rPr>
          <w:rFonts w:hint="eastAsia"/>
          <w:szCs w:val="24"/>
          <w:lang w:eastAsia="zh-CN"/>
        </w:rPr>
        <w:t>以</w:t>
      </w:r>
      <w:r w:rsidR="002807C0" w:rsidRPr="002807C0">
        <w:rPr>
          <w:rFonts w:hint="eastAsia"/>
          <w:szCs w:val="24"/>
          <w:lang w:eastAsia="zh-CN"/>
        </w:rPr>
        <w:t>确保符合开发计划署的社会和环境标准。</w:t>
      </w:r>
    </w:p>
    <w:p w14:paraId="362E1B4E" w14:textId="06787EAA" w:rsidR="002807C0" w:rsidRDefault="0091000C" w:rsidP="00672C40">
      <w:pPr>
        <w:spacing w:before="0" w:after="160"/>
        <w:ind w:left="720" w:hanging="720"/>
        <w:rPr>
          <w:szCs w:val="24"/>
          <w:lang w:eastAsia="zh-CN"/>
        </w:rPr>
      </w:pPr>
      <w:r>
        <w:rPr>
          <w:rFonts w:hint="eastAsia"/>
          <w:b/>
          <w:szCs w:val="24"/>
          <w:lang w:eastAsia="zh-CN"/>
        </w:rPr>
        <w:t>风险</w:t>
      </w:r>
      <w:r w:rsidR="00440C68" w:rsidRPr="006A58A7">
        <w:rPr>
          <w:b/>
          <w:szCs w:val="24"/>
          <w:lang w:eastAsia="zh-CN"/>
        </w:rPr>
        <w:t xml:space="preserve"> </w:t>
      </w:r>
      <w:r w:rsidR="002807C0">
        <w:rPr>
          <w:b/>
          <w:szCs w:val="24"/>
          <w:lang w:eastAsia="zh-CN"/>
        </w:rPr>
        <w:t>12</w:t>
      </w:r>
      <w:r w:rsidR="00440C68" w:rsidRPr="006A58A7">
        <w:rPr>
          <w:b/>
          <w:szCs w:val="24"/>
          <w:lang w:eastAsia="zh-CN"/>
        </w:rPr>
        <w:t>:</w:t>
      </w:r>
      <w:r w:rsidR="00672C40" w:rsidRPr="00672C40">
        <w:rPr>
          <w:szCs w:val="24"/>
          <w:lang w:eastAsia="zh-CN"/>
        </w:rPr>
        <w:t xml:space="preserve">  </w:t>
      </w:r>
      <w:r w:rsidR="002807C0">
        <w:rPr>
          <w:rFonts w:hint="eastAsia"/>
          <w:szCs w:val="24"/>
          <w:lang w:eastAsia="zh-CN"/>
        </w:rPr>
        <w:t>在尚未</w:t>
      </w:r>
      <w:r w:rsidR="002807C0" w:rsidRPr="002807C0">
        <w:rPr>
          <w:rFonts w:hint="eastAsia"/>
          <w:szCs w:val="24"/>
          <w:lang w:eastAsia="zh-CN"/>
        </w:rPr>
        <w:t>分考虑与特定地点有关的环境和社会风险的情况下</w:t>
      </w:r>
      <w:r w:rsidR="002807C0">
        <w:rPr>
          <w:rFonts w:hint="eastAsia"/>
          <w:szCs w:val="24"/>
          <w:lang w:eastAsia="zh-CN"/>
        </w:rPr>
        <w:t>，可能会</w:t>
      </w:r>
      <w:r w:rsidR="002807C0" w:rsidRPr="002807C0">
        <w:rPr>
          <w:rFonts w:hint="eastAsia"/>
          <w:szCs w:val="24"/>
          <w:lang w:eastAsia="zh-CN"/>
        </w:rPr>
        <w:t>建立新</w:t>
      </w:r>
      <w:r w:rsidR="002807C0">
        <w:rPr>
          <w:rFonts w:hint="eastAsia"/>
          <w:szCs w:val="24"/>
          <w:lang w:eastAsia="zh-CN"/>
        </w:rPr>
        <w:t>保护地</w:t>
      </w:r>
      <w:r w:rsidR="002807C0" w:rsidRPr="002807C0">
        <w:rPr>
          <w:rFonts w:hint="eastAsia"/>
          <w:szCs w:val="24"/>
          <w:lang w:eastAsia="zh-CN"/>
        </w:rPr>
        <w:t>。</w:t>
      </w:r>
      <w:r w:rsidR="002807C0">
        <w:rPr>
          <w:rFonts w:hint="eastAsia"/>
          <w:szCs w:val="24"/>
          <w:lang w:eastAsia="zh-CN"/>
        </w:rPr>
        <w:t>这些地点升级为保护区后</w:t>
      </w:r>
      <w:r w:rsidR="002807C0" w:rsidRPr="002807C0">
        <w:rPr>
          <w:rFonts w:hint="eastAsia"/>
          <w:szCs w:val="24"/>
          <w:lang w:eastAsia="zh-CN"/>
        </w:rPr>
        <w:t>可能会产生重大的社会和</w:t>
      </w:r>
      <w:r w:rsidR="002807C0" w:rsidRPr="002807C0">
        <w:rPr>
          <w:rFonts w:hint="eastAsia"/>
          <w:szCs w:val="24"/>
          <w:lang w:eastAsia="zh-CN"/>
        </w:rPr>
        <w:t>/</w:t>
      </w:r>
      <w:r w:rsidR="002807C0" w:rsidRPr="002807C0">
        <w:rPr>
          <w:rFonts w:hint="eastAsia"/>
          <w:szCs w:val="24"/>
          <w:lang w:eastAsia="zh-CN"/>
        </w:rPr>
        <w:t>或环境影响，引起潜在受影响社区和个人的重大</w:t>
      </w:r>
      <w:r w:rsidR="002807C0">
        <w:rPr>
          <w:rFonts w:hint="eastAsia"/>
          <w:szCs w:val="24"/>
          <w:lang w:eastAsia="zh-CN"/>
        </w:rPr>
        <w:t>顾虑</w:t>
      </w:r>
      <w:r w:rsidR="002807C0" w:rsidRPr="002807C0">
        <w:rPr>
          <w:rFonts w:hint="eastAsia"/>
          <w:szCs w:val="24"/>
          <w:lang w:eastAsia="zh-CN"/>
        </w:rPr>
        <w:t>，或对物理、生物、社会经济或文化资源产生重大影响。</w:t>
      </w:r>
    </w:p>
    <w:p w14:paraId="7959695A" w14:textId="3B4733CA" w:rsidR="002807C0" w:rsidRDefault="002807C0" w:rsidP="00672C40">
      <w:pPr>
        <w:spacing w:before="0" w:after="160"/>
        <w:ind w:left="720" w:hanging="720"/>
        <w:rPr>
          <w:szCs w:val="24"/>
          <w:lang w:eastAsia="zh-CN"/>
        </w:rPr>
      </w:pPr>
      <w:r>
        <w:rPr>
          <w:rFonts w:hint="eastAsia"/>
          <w:szCs w:val="24"/>
          <w:lang w:eastAsia="zh-CN"/>
        </w:rPr>
        <w:t>风险</w:t>
      </w:r>
      <w:r>
        <w:rPr>
          <w:szCs w:val="24"/>
          <w:lang w:eastAsia="zh-CN"/>
        </w:rPr>
        <w:t>7-1</w:t>
      </w:r>
      <w:r w:rsidR="002000E8">
        <w:rPr>
          <w:szCs w:val="24"/>
          <w:lang w:eastAsia="zh-CN"/>
        </w:rPr>
        <w:t>0</w:t>
      </w:r>
      <w:r>
        <w:rPr>
          <w:rFonts w:hint="eastAsia"/>
          <w:szCs w:val="24"/>
          <w:lang w:eastAsia="zh-CN"/>
        </w:rPr>
        <w:t>评级为“低”。</w:t>
      </w:r>
    </w:p>
    <w:p w14:paraId="027A0BD4" w14:textId="32FA7714" w:rsidR="002807C0" w:rsidRPr="00B5562B" w:rsidRDefault="002807C0" w:rsidP="002807C0">
      <w:pPr>
        <w:spacing w:before="0" w:after="160"/>
        <w:ind w:left="720" w:hanging="720"/>
        <w:rPr>
          <w:szCs w:val="24"/>
          <w:lang w:eastAsia="zh-CN"/>
        </w:rPr>
      </w:pPr>
      <w:r>
        <w:rPr>
          <w:rFonts w:hint="eastAsia"/>
          <w:b/>
          <w:szCs w:val="24"/>
          <w:lang w:eastAsia="zh-CN"/>
        </w:rPr>
        <w:t>风险</w:t>
      </w:r>
      <w:r w:rsidRPr="006A58A7">
        <w:rPr>
          <w:b/>
          <w:szCs w:val="24"/>
          <w:lang w:eastAsia="zh-CN"/>
        </w:rPr>
        <w:t xml:space="preserve"> </w:t>
      </w:r>
      <w:r>
        <w:rPr>
          <w:b/>
          <w:szCs w:val="24"/>
          <w:lang w:eastAsia="zh-CN"/>
        </w:rPr>
        <w:t>7</w:t>
      </w:r>
      <w:r w:rsidRPr="006A58A7">
        <w:rPr>
          <w:b/>
          <w:szCs w:val="24"/>
          <w:lang w:eastAsia="zh-CN"/>
        </w:rPr>
        <w:t>:</w:t>
      </w:r>
      <w:r w:rsidRPr="00672C40">
        <w:rPr>
          <w:szCs w:val="24"/>
          <w:lang w:eastAsia="zh-CN"/>
        </w:rPr>
        <w:t xml:space="preserve">  </w:t>
      </w:r>
      <w:r w:rsidRPr="002807C0">
        <w:rPr>
          <w:rFonts w:hint="eastAsia"/>
          <w:szCs w:val="24"/>
          <w:lang w:eastAsia="zh-CN"/>
        </w:rPr>
        <w:t>项目活动可能对全球重要候鸟关键栖息地产生不利影响，对项目目标的实现构成挑战。该项目旨在加强对这些重要湿地的保护和管理。在</w:t>
      </w:r>
      <w:r>
        <w:rPr>
          <w:rFonts w:hint="eastAsia"/>
          <w:szCs w:val="24"/>
          <w:lang w:eastAsia="zh-CN"/>
        </w:rPr>
        <w:t>项目准备金</w:t>
      </w:r>
      <w:r w:rsidRPr="002807C0">
        <w:rPr>
          <w:rFonts w:hint="eastAsia"/>
          <w:szCs w:val="24"/>
          <w:lang w:eastAsia="zh-CN"/>
        </w:rPr>
        <w:t>阶段，活动产生反作用和对这些地点产生负面影响的可能性非常低</w:t>
      </w:r>
      <w:r>
        <w:rPr>
          <w:rFonts w:hint="eastAsia"/>
          <w:szCs w:val="24"/>
          <w:lang w:eastAsia="zh-CN"/>
        </w:rPr>
        <w:t>，并且</w:t>
      </w:r>
      <w:r w:rsidRPr="002807C0">
        <w:rPr>
          <w:rFonts w:hint="eastAsia"/>
          <w:szCs w:val="24"/>
          <w:lang w:eastAsia="zh-CN"/>
        </w:rPr>
        <w:t>利益相关者和专家</w:t>
      </w:r>
      <w:r>
        <w:rPr>
          <w:rFonts w:hint="eastAsia"/>
          <w:szCs w:val="24"/>
          <w:lang w:eastAsia="zh-CN"/>
        </w:rPr>
        <w:t>已经</w:t>
      </w:r>
      <w:r w:rsidR="002000E8">
        <w:rPr>
          <w:rFonts w:hint="eastAsia"/>
          <w:szCs w:val="24"/>
          <w:lang w:eastAsia="zh-CN"/>
        </w:rPr>
        <w:t>进行审核</w:t>
      </w:r>
      <w:r w:rsidRPr="002807C0">
        <w:rPr>
          <w:rFonts w:hint="eastAsia"/>
          <w:szCs w:val="24"/>
          <w:lang w:eastAsia="zh-CN"/>
        </w:rPr>
        <w:t>。即使在干预措施不成功的情况下，对环境的任何负面影响都将通过未实现增强保护而</w:t>
      </w:r>
      <w:r w:rsidR="002000E8">
        <w:rPr>
          <w:rFonts w:hint="eastAsia"/>
          <w:szCs w:val="24"/>
          <w:lang w:eastAsia="zh-CN"/>
        </w:rPr>
        <w:t>非</w:t>
      </w:r>
      <w:r w:rsidRPr="002807C0">
        <w:rPr>
          <w:rFonts w:hint="eastAsia"/>
          <w:szCs w:val="24"/>
          <w:lang w:eastAsia="zh-CN"/>
        </w:rPr>
        <w:t>不利影响本身来感受。</w:t>
      </w:r>
    </w:p>
    <w:p w14:paraId="7DB62624" w14:textId="6BFBDB27" w:rsidR="002000E8" w:rsidRPr="00B5562B" w:rsidRDefault="002000E8" w:rsidP="002000E8">
      <w:pPr>
        <w:spacing w:before="0" w:after="160"/>
        <w:ind w:left="720" w:hanging="720"/>
        <w:rPr>
          <w:szCs w:val="24"/>
          <w:lang w:eastAsia="zh-CN"/>
        </w:rPr>
      </w:pPr>
      <w:r>
        <w:rPr>
          <w:rFonts w:hint="eastAsia"/>
          <w:b/>
          <w:szCs w:val="24"/>
          <w:lang w:eastAsia="zh-CN"/>
        </w:rPr>
        <w:t>风险</w:t>
      </w:r>
      <w:r w:rsidRPr="006A58A7">
        <w:rPr>
          <w:b/>
          <w:szCs w:val="24"/>
          <w:lang w:eastAsia="zh-CN"/>
        </w:rPr>
        <w:t xml:space="preserve"> </w:t>
      </w:r>
      <w:r>
        <w:rPr>
          <w:b/>
          <w:szCs w:val="24"/>
          <w:lang w:eastAsia="zh-CN"/>
        </w:rPr>
        <w:t>8</w:t>
      </w:r>
      <w:r w:rsidRPr="006A58A7">
        <w:rPr>
          <w:b/>
          <w:szCs w:val="24"/>
          <w:lang w:eastAsia="zh-CN"/>
        </w:rPr>
        <w:t>:</w:t>
      </w:r>
      <w:r w:rsidRPr="00672C40">
        <w:rPr>
          <w:szCs w:val="24"/>
          <w:lang w:eastAsia="zh-CN"/>
        </w:rPr>
        <w:t xml:space="preserve">  </w:t>
      </w:r>
      <w:r w:rsidRPr="002000E8">
        <w:rPr>
          <w:rFonts w:hint="eastAsia"/>
          <w:szCs w:val="24"/>
          <w:lang w:eastAsia="zh-CN"/>
        </w:rPr>
        <w:t>为了减少水土流失，引进外来入侵物种</w:t>
      </w:r>
      <w:r>
        <w:rPr>
          <w:rFonts w:hint="eastAsia"/>
          <w:szCs w:val="24"/>
          <w:lang w:eastAsia="zh-CN"/>
        </w:rPr>
        <w:t>或</w:t>
      </w:r>
      <w:r w:rsidRPr="002000E8">
        <w:rPr>
          <w:rFonts w:hint="eastAsia"/>
          <w:szCs w:val="24"/>
          <w:lang w:eastAsia="zh-CN"/>
        </w:rPr>
        <w:t>种植非本地种的水稻或红树林被认为是低风险</w:t>
      </w:r>
      <w:r>
        <w:rPr>
          <w:rFonts w:hint="eastAsia"/>
          <w:szCs w:val="24"/>
          <w:lang w:eastAsia="zh-CN"/>
        </w:rPr>
        <w:t>。</w:t>
      </w:r>
    </w:p>
    <w:p w14:paraId="2DE1785C" w14:textId="2528B6FE" w:rsidR="00B56083" w:rsidRPr="00B5562B" w:rsidRDefault="002000E8" w:rsidP="00B56083">
      <w:pPr>
        <w:spacing w:before="0" w:after="160"/>
        <w:ind w:left="720" w:hanging="720"/>
        <w:rPr>
          <w:szCs w:val="24"/>
          <w:lang w:eastAsia="zh-CN"/>
        </w:rPr>
      </w:pPr>
      <w:r>
        <w:rPr>
          <w:rFonts w:hint="eastAsia"/>
          <w:b/>
          <w:szCs w:val="24"/>
          <w:lang w:eastAsia="zh-CN"/>
        </w:rPr>
        <w:t>风险</w:t>
      </w:r>
      <w:r w:rsidRPr="006A58A7">
        <w:rPr>
          <w:b/>
          <w:szCs w:val="24"/>
          <w:lang w:eastAsia="zh-CN"/>
        </w:rPr>
        <w:t xml:space="preserve"> </w:t>
      </w:r>
      <w:r>
        <w:rPr>
          <w:b/>
          <w:szCs w:val="24"/>
          <w:lang w:eastAsia="zh-CN"/>
        </w:rPr>
        <w:t>9</w:t>
      </w:r>
      <w:r w:rsidRPr="006A58A7">
        <w:rPr>
          <w:b/>
          <w:szCs w:val="24"/>
          <w:lang w:eastAsia="zh-CN"/>
        </w:rPr>
        <w:t>:</w:t>
      </w:r>
      <w:r w:rsidRPr="00672C40">
        <w:rPr>
          <w:szCs w:val="24"/>
          <w:lang w:eastAsia="zh-CN"/>
        </w:rPr>
        <w:t xml:space="preserve">  </w:t>
      </w:r>
      <w:r w:rsidR="00B56083" w:rsidRPr="00B56083">
        <w:rPr>
          <w:rFonts w:hint="eastAsia"/>
          <w:szCs w:val="24"/>
          <w:lang w:eastAsia="zh-CN"/>
        </w:rPr>
        <w:t>控制</w:t>
      </w:r>
      <w:r w:rsidR="00B56083">
        <w:rPr>
          <w:rFonts w:hint="eastAsia"/>
          <w:szCs w:val="24"/>
          <w:lang w:eastAsia="zh-CN"/>
        </w:rPr>
        <w:t>外来入侵物种</w:t>
      </w:r>
      <w:r w:rsidR="00B56083" w:rsidRPr="00B56083">
        <w:rPr>
          <w:rFonts w:hint="eastAsia"/>
          <w:szCs w:val="24"/>
          <w:lang w:eastAsia="zh-CN"/>
        </w:rPr>
        <w:t>的项目活动可能会失败或误用，导致</w:t>
      </w:r>
      <w:r w:rsidR="00B56083">
        <w:rPr>
          <w:rFonts w:hint="eastAsia"/>
          <w:szCs w:val="24"/>
          <w:lang w:eastAsia="zh-CN"/>
        </w:rPr>
        <w:t>外来入侵物种</w:t>
      </w:r>
      <w:r w:rsidR="00B56083" w:rsidRPr="00B56083">
        <w:rPr>
          <w:rFonts w:hint="eastAsia"/>
          <w:szCs w:val="24"/>
          <w:lang w:eastAsia="zh-CN"/>
        </w:rPr>
        <w:t>在湿地中的</w:t>
      </w:r>
      <w:r w:rsidR="00B56083">
        <w:rPr>
          <w:rFonts w:hint="eastAsia"/>
          <w:szCs w:val="24"/>
          <w:lang w:eastAsia="zh-CN"/>
        </w:rPr>
        <w:t>进一步扩散</w:t>
      </w:r>
      <w:r w:rsidR="00B56083" w:rsidRPr="00B56083">
        <w:rPr>
          <w:rFonts w:hint="eastAsia"/>
          <w:szCs w:val="24"/>
          <w:lang w:eastAsia="zh-CN"/>
        </w:rPr>
        <w:t>。该项目将开发更强有力的方法来控制沿海湿地的高风险</w:t>
      </w:r>
      <w:r w:rsidR="00B56083">
        <w:rPr>
          <w:rFonts w:hint="eastAsia"/>
          <w:szCs w:val="24"/>
          <w:lang w:eastAsia="zh-CN"/>
        </w:rPr>
        <w:t>外来入侵物种</w:t>
      </w:r>
      <w:r w:rsidR="00B56083" w:rsidRPr="00B56083">
        <w:rPr>
          <w:rFonts w:hint="eastAsia"/>
          <w:szCs w:val="24"/>
          <w:lang w:eastAsia="zh-CN"/>
        </w:rPr>
        <w:t>。有一种可能性是，如果这些措施设计不当或</w:t>
      </w:r>
      <w:r w:rsidR="00B56083">
        <w:rPr>
          <w:rFonts w:hint="eastAsia"/>
          <w:szCs w:val="24"/>
          <w:lang w:eastAsia="zh-CN"/>
        </w:rPr>
        <w:t>不够</w:t>
      </w:r>
      <w:r w:rsidR="00B56083" w:rsidRPr="00B56083">
        <w:rPr>
          <w:rFonts w:hint="eastAsia"/>
          <w:szCs w:val="24"/>
          <w:lang w:eastAsia="zh-CN"/>
        </w:rPr>
        <w:t>科学严谨，它们将失败或被土地所有者滥用，从而</w:t>
      </w:r>
      <w:r w:rsidR="00B56083">
        <w:rPr>
          <w:rFonts w:hint="eastAsia"/>
          <w:szCs w:val="24"/>
          <w:lang w:eastAsia="zh-CN"/>
        </w:rPr>
        <w:t>使外来入侵物种扩张</w:t>
      </w:r>
      <w:r w:rsidR="00B56083" w:rsidRPr="00B56083">
        <w:rPr>
          <w:rFonts w:hint="eastAsia"/>
          <w:szCs w:val="24"/>
          <w:lang w:eastAsia="zh-CN"/>
        </w:rPr>
        <w:t>。</w:t>
      </w:r>
      <w:r w:rsidR="00B56083" w:rsidRPr="009F5218">
        <w:rPr>
          <w:szCs w:val="24"/>
          <w:lang w:eastAsia="zh-CN"/>
        </w:rPr>
        <w:t xml:space="preserve"> </w:t>
      </w:r>
    </w:p>
    <w:p w14:paraId="1BA40A0F" w14:textId="7A503F42" w:rsidR="00B56083" w:rsidRPr="00B5562B" w:rsidRDefault="00B56083" w:rsidP="00B56083">
      <w:pPr>
        <w:spacing w:before="0" w:after="160"/>
        <w:ind w:left="720" w:hanging="720"/>
        <w:rPr>
          <w:szCs w:val="24"/>
          <w:lang w:eastAsia="zh-CN"/>
        </w:rPr>
      </w:pPr>
      <w:r>
        <w:rPr>
          <w:rFonts w:hint="eastAsia"/>
          <w:b/>
          <w:szCs w:val="24"/>
          <w:lang w:eastAsia="zh-CN"/>
        </w:rPr>
        <w:t>风险</w:t>
      </w:r>
      <w:r w:rsidRPr="006A58A7">
        <w:rPr>
          <w:b/>
          <w:szCs w:val="24"/>
          <w:lang w:eastAsia="zh-CN"/>
        </w:rPr>
        <w:t xml:space="preserve"> </w:t>
      </w:r>
      <w:r>
        <w:rPr>
          <w:b/>
          <w:szCs w:val="24"/>
          <w:lang w:eastAsia="zh-CN"/>
        </w:rPr>
        <w:t>10</w:t>
      </w:r>
      <w:r w:rsidRPr="006A58A7">
        <w:rPr>
          <w:b/>
          <w:szCs w:val="24"/>
          <w:lang w:eastAsia="zh-CN"/>
        </w:rPr>
        <w:t>:</w:t>
      </w:r>
      <w:r w:rsidRPr="00672C40">
        <w:rPr>
          <w:szCs w:val="24"/>
          <w:lang w:eastAsia="zh-CN"/>
        </w:rPr>
        <w:t xml:space="preserve">  </w:t>
      </w:r>
      <w:r w:rsidR="00C71184" w:rsidRPr="00C71184">
        <w:rPr>
          <w:rFonts w:hint="eastAsia"/>
          <w:szCs w:val="24"/>
          <w:lang w:eastAsia="zh-CN"/>
        </w:rPr>
        <w:t>可持续渔业活动和认证可能会失败或导致不正当的激励措施，给海洋、沿海和湿地资源带来额外压力。该项目将鼓励中国东部沿海地区采用可持续的渔业、水产养殖和海水养殖方法。这些</w:t>
      </w:r>
      <w:r w:rsidR="00C71184">
        <w:rPr>
          <w:rFonts w:hint="eastAsia"/>
          <w:szCs w:val="24"/>
          <w:lang w:eastAsia="zh-CN"/>
        </w:rPr>
        <w:t>措施可能</w:t>
      </w:r>
      <w:r w:rsidR="00C71184" w:rsidRPr="00C71184">
        <w:rPr>
          <w:rFonts w:hint="eastAsia"/>
          <w:szCs w:val="24"/>
          <w:lang w:eastAsia="zh-CN"/>
        </w:rPr>
        <w:t>会失败或应用不当，从而给鱼类种群带来额外的压力。这种情况发生的可能性很低。项目活动将由专业人员参与设计，了解当地条件和此类风险的程度。将向渔业社区提供培训和能力发展，在总体捕捞压力太大的情况下，项目将提供替代生计</w:t>
      </w:r>
      <w:r w:rsidR="00C71184">
        <w:rPr>
          <w:rFonts w:hint="eastAsia"/>
          <w:szCs w:val="24"/>
          <w:lang w:eastAsia="zh-CN"/>
        </w:rPr>
        <w:t>方案</w:t>
      </w:r>
      <w:r w:rsidR="00C71184" w:rsidRPr="00C71184">
        <w:rPr>
          <w:rFonts w:hint="eastAsia"/>
          <w:szCs w:val="24"/>
          <w:lang w:eastAsia="zh-CN"/>
        </w:rPr>
        <w:t>。</w:t>
      </w:r>
    </w:p>
    <w:p w14:paraId="1D94578F" w14:textId="7809C9B6" w:rsidR="00C71184" w:rsidRPr="00DA1689" w:rsidRDefault="00C71184" w:rsidP="00C71184">
      <w:pPr>
        <w:spacing w:before="0" w:after="160"/>
        <w:ind w:left="720" w:hanging="720"/>
        <w:rPr>
          <w:szCs w:val="24"/>
          <w:lang w:eastAsia="zh-CN"/>
        </w:rPr>
      </w:pPr>
      <w:r w:rsidRPr="00C71184">
        <w:rPr>
          <w:rFonts w:eastAsiaTheme="majorEastAsia" w:hint="eastAsia"/>
          <w:lang w:eastAsia="zh-CN"/>
        </w:rPr>
        <w:t>关于项目特定风险的更详细信息，见附件</w:t>
      </w:r>
      <w:r w:rsidRPr="00C71184">
        <w:rPr>
          <w:rFonts w:eastAsiaTheme="majorEastAsia" w:hint="eastAsia"/>
          <w:lang w:eastAsia="zh-CN"/>
        </w:rPr>
        <w:t>9.1</w:t>
      </w:r>
      <w:r w:rsidRPr="00C71184">
        <w:rPr>
          <w:rFonts w:eastAsiaTheme="majorEastAsia" w:hint="eastAsia"/>
          <w:lang w:eastAsia="zh-CN"/>
        </w:rPr>
        <w:t>中的</w:t>
      </w:r>
      <w:r>
        <w:rPr>
          <w:rFonts w:eastAsiaTheme="majorEastAsia" w:hint="eastAsia"/>
          <w:lang w:eastAsia="zh-CN"/>
        </w:rPr>
        <w:t>完整版</w:t>
      </w:r>
      <w:r w:rsidRPr="00C71184">
        <w:rPr>
          <w:rFonts w:eastAsiaTheme="majorEastAsia" w:hint="eastAsia"/>
          <w:lang w:eastAsia="zh-CN"/>
        </w:rPr>
        <w:t>SESP</w:t>
      </w:r>
      <w:r w:rsidRPr="00C71184">
        <w:rPr>
          <w:rFonts w:eastAsiaTheme="majorEastAsia" w:hint="eastAsia"/>
          <w:lang w:eastAsia="zh-CN"/>
        </w:rPr>
        <w:t>。</w:t>
      </w:r>
    </w:p>
    <w:p w14:paraId="7FE233A8" w14:textId="737BD38F" w:rsidR="009847B3" w:rsidRDefault="00A953E9" w:rsidP="00D4754D">
      <w:pPr>
        <w:spacing w:before="0" w:after="160"/>
        <w:rPr>
          <w:bCs/>
          <w:szCs w:val="24"/>
          <w:lang w:eastAsia="zh-CN"/>
        </w:rPr>
      </w:pPr>
      <w:r>
        <w:rPr>
          <w:rFonts w:hint="eastAsia"/>
          <w:bCs/>
          <w:szCs w:val="24"/>
          <w:lang w:eastAsia="zh-CN"/>
        </w:rPr>
        <w:t>任何可能</w:t>
      </w:r>
      <w:r w:rsidR="009B5EC7" w:rsidRPr="009B5EC7">
        <w:rPr>
          <w:rFonts w:hint="eastAsia"/>
          <w:bCs/>
          <w:szCs w:val="24"/>
          <w:lang w:eastAsia="zh-CN"/>
        </w:rPr>
        <w:t>导致</w:t>
      </w:r>
      <w:r w:rsidR="00895331">
        <w:rPr>
          <w:rFonts w:hint="eastAsia"/>
          <w:bCs/>
          <w:szCs w:val="24"/>
          <w:lang w:eastAsia="zh-CN"/>
        </w:rPr>
        <w:t>非自愿经济转移</w:t>
      </w:r>
      <w:r w:rsidR="009B5EC7" w:rsidRPr="009B5EC7">
        <w:rPr>
          <w:rFonts w:hint="eastAsia"/>
          <w:bCs/>
          <w:szCs w:val="24"/>
          <w:lang w:eastAsia="zh-CN"/>
        </w:rPr>
        <w:t>、减少获得土地或资源</w:t>
      </w:r>
      <w:r>
        <w:rPr>
          <w:rFonts w:hint="eastAsia"/>
          <w:bCs/>
          <w:szCs w:val="24"/>
          <w:lang w:eastAsia="zh-CN"/>
        </w:rPr>
        <w:t>的活动，</w:t>
      </w:r>
      <w:r w:rsidR="009B5EC7" w:rsidRPr="009B5EC7">
        <w:rPr>
          <w:rFonts w:hint="eastAsia"/>
          <w:bCs/>
          <w:szCs w:val="24"/>
          <w:lang w:eastAsia="zh-CN"/>
        </w:rPr>
        <w:t>或可能需要为</w:t>
      </w:r>
      <w:r w:rsidR="00031AB8">
        <w:rPr>
          <w:rFonts w:hint="eastAsia"/>
          <w:bCs/>
          <w:szCs w:val="24"/>
          <w:lang w:eastAsia="zh-CN"/>
        </w:rPr>
        <w:t>包含</w:t>
      </w:r>
      <w:r w:rsidR="009B5EC7" w:rsidRPr="009B5EC7">
        <w:rPr>
          <w:rFonts w:hint="eastAsia"/>
          <w:bCs/>
          <w:szCs w:val="24"/>
          <w:lang w:eastAsia="zh-CN"/>
        </w:rPr>
        <w:t>少数民族</w:t>
      </w:r>
      <w:r>
        <w:rPr>
          <w:rFonts w:hint="eastAsia"/>
          <w:bCs/>
          <w:szCs w:val="24"/>
          <w:lang w:eastAsia="zh-CN"/>
        </w:rPr>
        <w:t>的社区</w:t>
      </w:r>
      <w:r w:rsidR="009B5EC7" w:rsidRPr="009B5EC7">
        <w:rPr>
          <w:rFonts w:hint="eastAsia"/>
          <w:bCs/>
          <w:szCs w:val="24"/>
          <w:lang w:eastAsia="zh-CN"/>
        </w:rPr>
        <w:t>的</w:t>
      </w:r>
      <w:r>
        <w:rPr>
          <w:rFonts w:hint="eastAsia"/>
          <w:bCs/>
          <w:szCs w:val="24"/>
          <w:lang w:eastAsia="zh-CN"/>
        </w:rPr>
        <w:t>搬迁</w:t>
      </w:r>
      <w:r w:rsidR="009B5EC7" w:rsidRPr="009B5EC7">
        <w:rPr>
          <w:rFonts w:hint="eastAsia"/>
          <w:bCs/>
          <w:szCs w:val="24"/>
          <w:lang w:eastAsia="zh-CN"/>
        </w:rPr>
        <w:t>和</w:t>
      </w:r>
      <w:r w:rsidR="009B5EC7" w:rsidRPr="009B5EC7">
        <w:rPr>
          <w:rFonts w:hint="eastAsia"/>
          <w:bCs/>
          <w:szCs w:val="24"/>
          <w:lang w:eastAsia="zh-CN"/>
        </w:rPr>
        <w:t>/</w:t>
      </w:r>
      <w:r w:rsidR="009B5EC7" w:rsidRPr="009B5EC7">
        <w:rPr>
          <w:rFonts w:hint="eastAsia"/>
          <w:bCs/>
          <w:szCs w:val="24"/>
          <w:lang w:eastAsia="zh-CN"/>
        </w:rPr>
        <w:t>或</w:t>
      </w:r>
      <w:r>
        <w:rPr>
          <w:rFonts w:hint="eastAsia"/>
          <w:bCs/>
          <w:szCs w:val="24"/>
          <w:lang w:eastAsia="zh-CN"/>
        </w:rPr>
        <w:t>失去生计</w:t>
      </w:r>
      <w:r w:rsidR="009B5EC7" w:rsidRPr="009B5EC7">
        <w:rPr>
          <w:rFonts w:hint="eastAsia"/>
          <w:bCs/>
          <w:szCs w:val="24"/>
          <w:lang w:eastAsia="zh-CN"/>
        </w:rPr>
        <w:t>提供生计恢复支助的项目活动，在完成并批准所需的进一步研究和</w:t>
      </w:r>
      <w:r w:rsidR="009B5EC7" w:rsidRPr="009B5EC7">
        <w:rPr>
          <w:rFonts w:hint="eastAsia"/>
          <w:bCs/>
          <w:szCs w:val="24"/>
          <w:lang w:eastAsia="zh-CN"/>
        </w:rPr>
        <w:t>ESMP</w:t>
      </w:r>
      <w:r w:rsidR="009B5EC7" w:rsidRPr="009B5EC7">
        <w:rPr>
          <w:rFonts w:hint="eastAsia"/>
          <w:bCs/>
          <w:szCs w:val="24"/>
          <w:lang w:eastAsia="zh-CN"/>
        </w:rPr>
        <w:t>以及确定的管理措施到位之前，</w:t>
      </w:r>
      <w:r w:rsidR="00D4754D">
        <w:rPr>
          <w:rFonts w:hint="eastAsia"/>
          <w:bCs/>
          <w:szCs w:val="24"/>
          <w:lang w:eastAsia="zh-CN"/>
        </w:rPr>
        <w:t>才</w:t>
      </w:r>
      <w:r w:rsidR="009B5EC7" w:rsidRPr="009B5EC7">
        <w:rPr>
          <w:rFonts w:hint="eastAsia"/>
          <w:bCs/>
          <w:szCs w:val="24"/>
          <w:lang w:eastAsia="zh-CN"/>
        </w:rPr>
        <w:t>可以开始。具体而言，在进行适当的保障措施筛选之前，不得开始对</w:t>
      </w:r>
      <w:r w:rsidR="00D4754D">
        <w:rPr>
          <w:rFonts w:hint="eastAsia"/>
          <w:bCs/>
          <w:szCs w:val="24"/>
          <w:lang w:eastAsia="zh-CN"/>
        </w:rPr>
        <w:t>新增保护地开展审批程序</w:t>
      </w:r>
      <w:r w:rsidR="009B5EC7" w:rsidRPr="009B5EC7">
        <w:rPr>
          <w:rFonts w:hint="eastAsia"/>
          <w:bCs/>
          <w:szCs w:val="24"/>
          <w:lang w:eastAsia="zh-CN"/>
        </w:rPr>
        <w:t>。</w:t>
      </w:r>
    </w:p>
    <w:p w14:paraId="73454A79" w14:textId="79DA8A34" w:rsidR="00D4754D" w:rsidRPr="00D4754D" w:rsidRDefault="00D4754D" w:rsidP="00D4754D">
      <w:pPr>
        <w:spacing w:before="0" w:after="160"/>
        <w:rPr>
          <w:bCs/>
          <w:szCs w:val="24"/>
          <w:lang w:eastAsia="zh-CN"/>
        </w:rPr>
      </w:pPr>
      <w:r w:rsidRPr="00D4754D">
        <w:rPr>
          <w:rFonts w:hint="eastAsia"/>
          <w:bCs/>
          <w:szCs w:val="24"/>
          <w:lang w:eastAsia="zh-CN"/>
        </w:rPr>
        <w:t>由于项目活动在启动阶段</w:t>
      </w:r>
      <w:r>
        <w:rPr>
          <w:rFonts w:hint="eastAsia"/>
          <w:bCs/>
          <w:szCs w:val="24"/>
          <w:lang w:eastAsia="zh-CN"/>
        </w:rPr>
        <w:t>将</w:t>
      </w:r>
      <w:r w:rsidRPr="00D4754D">
        <w:rPr>
          <w:rFonts w:hint="eastAsia"/>
          <w:bCs/>
          <w:szCs w:val="24"/>
          <w:lang w:eastAsia="zh-CN"/>
        </w:rPr>
        <w:t>得到进一步的</w:t>
      </w:r>
      <w:r>
        <w:rPr>
          <w:rFonts w:hint="eastAsia"/>
          <w:bCs/>
          <w:szCs w:val="24"/>
          <w:lang w:eastAsia="zh-CN"/>
        </w:rPr>
        <w:t>明确</w:t>
      </w:r>
      <w:r w:rsidRPr="00D4754D">
        <w:rPr>
          <w:rFonts w:hint="eastAsia"/>
          <w:bCs/>
          <w:szCs w:val="24"/>
          <w:lang w:eastAsia="zh-CN"/>
        </w:rPr>
        <w:t>，因此需要</w:t>
      </w:r>
      <w:r>
        <w:rPr>
          <w:rFonts w:hint="eastAsia"/>
          <w:bCs/>
          <w:szCs w:val="24"/>
          <w:lang w:eastAsia="zh-CN"/>
        </w:rPr>
        <w:t>更详细</w:t>
      </w:r>
      <w:r w:rsidRPr="00D4754D">
        <w:rPr>
          <w:rFonts w:hint="eastAsia"/>
          <w:bCs/>
          <w:szCs w:val="24"/>
          <w:lang w:eastAsia="zh-CN"/>
        </w:rPr>
        <w:t>的评估，以确定项目</w:t>
      </w:r>
      <w:r>
        <w:rPr>
          <w:rFonts w:hint="eastAsia"/>
          <w:bCs/>
          <w:szCs w:val="24"/>
          <w:lang w:eastAsia="zh-CN"/>
        </w:rPr>
        <w:t>区</w:t>
      </w:r>
      <w:r w:rsidRPr="00D4754D">
        <w:rPr>
          <w:rFonts w:hint="eastAsia"/>
          <w:bCs/>
          <w:szCs w:val="24"/>
          <w:lang w:eastAsia="zh-CN"/>
        </w:rPr>
        <w:t>湿地资源的潜在限制</w:t>
      </w:r>
      <w:r w:rsidRPr="00D4754D">
        <w:rPr>
          <w:rFonts w:hint="eastAsia"/>
          <w:bCs/>
          <w:szCs w:val="24"/>
          <w:lang w:eastAsia="zh-CN"/>
        </w:rPr>
        <w:t>/</w:t>
      </w:r>
      <w:r>
        <w:rPr>
          <w:rFonts w:hint="eastAsia"/>
          <w:bCs/>
          <w:szCs w:val="24"/>
          <w:lang w:eastAsia="zh-CN"/>
        </w:rPr>
        <w:t>权限</w:t>
      </w:r>
      <w:r w:rsidRPr="00D4754D">
        <w:rPr>
          <w:rFonts w:hint="eastAsia"/>
          <w:bCs/>
          <w:szCs w:val="24"/>
          <w:lang w:eastAsia="zh-CN"/>
        </w:rPr>
        <w:t>和使用、任何</w:t>
      </w:r>
      <w:r w:rsidR="00895331">
        <w:rPr>
          <w:rFonts w:hint="eastAsia"/>
          <w:bCs/>
          <w:szCs w:val="24"/>
          <w:lang w:eastAsia="zh-CN"/>
        </w:rPr>
        <w:t>非自愿经济转移</w:t>
      </w:r>
      <w:r>
        <w:rPr>
          <w:rFonts w:hint="eastAsia"/>
          <w:bCs/>
          <w:szCs w:val="24"/>
          <w:lang w:eastAsia="zh-CN"/>
        </w:rPr>
        <w:t>相关影响</w:t>
      </w:r>
      <w:r w:rsidRPr="00D4754D">
        <w:rPr>
          <w:rFonts w:hint="eastAsia"/>
          <w:bCs/>
          <w:szCs w:val="24"/>
          <w:lang w:eastAsia="zh-CN"/>
        </w:rPr>
        <w:t>，并确定哪些</w:t>
      </w:r>
      <w:r>
        <w:rPr>
          <w:rFonts w:hint="eastAsia"/>
          <w:bCs/>
          <w:szCs w:val="24"/>
          <w:lang w:eastAsia="zh-CN"/>
        </w:rPr>
        <w:t>相关人员</w:t>
      </w:r>
      <w:r w:rsidRPr="00D4754D">
        <w:rPr>
          <w:rFonts w:hint="eastAsia"/>
          <w:bCs/>
          <w:szCs w:val="24"/>
          <w:lang w:eastAsia="zh-CN"/>
        </w:rPr>
        <w:t>可能受到影响。</w:t>
      </w:r>
    </w:p>
    <w:p w14:paraId="7E64E98B" w14:textId="591989D2" w:rsidR="00D4754D" w:rsidRDefault="00D4754D" w:rsidP="00FF03A1">
      <w:pPr>
        <w:rPr>
          <w:szCs w:val="24"/>
          <w:lang w:val="en-ZA" w:eastAsia="zh-CN"/>
        </w:rPr>
      </w:pPr>
      <w:r w:rsidRPr="00D4754D">
        <w:rPr>
          <w:rFonts w:hint="eastAsia"/>
          <w:szCs w:val="24"/>
          <w:lang w:val="en-ZA" w:eastAsia="zh-CN"/>
        </w:rPr>
        <w:t>将确定对土地使用的任何新限制或土地使用的变化，并对受影响社区或个人给予充分补偿。如果评估表明存在不利影响，将为受影响的</w:t>
      </w:r>
      <w:r>
        <w:rPr>
          <w:rFonts w:hint="eastAsia"/>
          <w:szCs w:val="24"/>
          <w:lang w:val="en-ZA" w:eastAsia="zh-CN"/>
        </w:rPr>
        <w:t>区域</w:t>
      </w:r>
      <w:r w:rsidRPr="00D4754D">
        <w:rPr>
          <w:rFonts w:hint="eastAsia"/>
          <w:szCs w:val="24"/>
          <w:lang w:val="en-ZA" w:eastAsia="zh-CN"/>
        </w:rPr>
        <w:t>制定生计行动计划。</w:t>
      </w:r>
    </w:p>
    <w:p w14:paraId="458FF732" w14:textId="77777777" w:rsidR="00AC0737" w:rsidRDefault="00AC0737" w:rsidP="003704B3">
      <w:pPr>
        <w:jc w:val="center"/>
        <w:rPr>
          <w:b/>
          <w:sz w:val="16"/>
          <w:szCs w:val="16"/>
          <w:lang w:eastAsia="zh-CN"/>
        </w:rPr>
      </w:pPr>
    </w:p>
    <w:p w14:paraId="3F0B2476" w14:textId="77777777" w:rsidR="00AC0737" w:rsidRDefault="00AC0737" w:rsidP="003704B3">
      <w:pPr>
        <w:jc w:val="center"/>
        <w:rPr>
          <w:b/>
          <w:sz w:val="16"/>
          <w:szCs w:val="16"/>
          <w:lang w:eastAsia="zh-CN"/>
        </w:rPr>
        <w:sectPr w:rsidR="00AC0737" w:rsidSect="000C30E9">
          <w:footerReference w:type="default" r:id="rId12"/>
          <w:pgSz w:w="11907" w:h="16839" w:code="9"/>
          <w:pgMar w:top="1440" w:right="1440" w:bottom="1440" w:left="1440" w:header="578" w:footer="578" w:gutter="0"/>
          <w:pgNumType w:start="1"/>
          <w:cols w:space="720"/>
          <w:docGrid w:linePitch="360"/>
        </w:sectPr>
      </w:pPr>
    </w:p>
    <w:p w14:paraId="4C2171FD" w14:textId="4C14B28C" w:rsidR="00CD177B" w:rsidRPr="00B2040D" w:rsidRDefault="00B2040D" w:rsidP="00B2040D">
      <w:pPr>
        <w:pStyle w:val="Heading1"/>
        <w:rPr>
          <w:color w:val="002060"/>
          <w:lang w:eastAsia="zh-CN"/>
        </w:rPr>
      </w:pPr>
      <w:bookmarkStart w:id="135" w:name="_Toc26169213"/>
      <w:bookmarkStart w:id="136" w:name="_Toc26169214"/>
      <w:bookmarkStart w:id="137" w:name="_Toc38543099"/>
      <w:bookmarkEnd w:id="135"/>
      <w:bookmarkEnd w:id="136"/>
      <w:r>
        <w:rPr>
          <w:rFonts w:hint="eastAsia"/>
          <w:color w:val="002060"/>
          <w:lang w:eastAsia="zh-CN"/>
        </w:rPr>
        <w:lastRenderedPageBreak/>
        <w:t>环境和社会方面的法规和机构框架</w:t>
      </w:r>
      <w:bookmarkEnd w:id="137"/>
    </w:p>
    <w:p w14:paraId="4F9BB34A" w14:textId="77777777" w:rsidR="00B2040D" w:rsidRDefault="00B2040D" w:rsidP="00B2040D">
      <w:pPr>
        <w:pStyle w:val="Heading2"/>
        <w:ind w:left="567" w:hanging="567"/>
        <w:rPr>
          <w:lang w:eastAsia="zh-CN"/>
        </w:rPr>
      </w:pPr>
      <w:bookmarkStart w:id="138" w:name="_Hlk504339398"/>
      <w:bookmarkStart w:id="139" w:name="_Toc38543100"/>
      <w:r>
        <w:rPr>
          <w:rFonts w:hint="eastAsia"/>
          <w:lang w:eastAsia="zh-CN"/>
        </w:rPr>
        <w:t>国家法律，政策和规章制度</w:t>
      </w:r>
      <w:bookmarkEnd w:id="139"/>
    </w:p>
    <w:p w14:paraId="6628FF22" w14:textId="77777777" w:rsidR="00B2040D" w:rsidRPr="009E6197" w:rsidRDefault="00B2040D" w:rsidP="00B2040D">
      <w:pPr>
        <w:rPr>
          <w:rFonts w:cstheme="minorHAnsi"/>
          <w:lang w:eastAsia="zh-CN"/>
        </w:rPr>
      </w:pPr>
      <w:r w:rsidRPr="009E6197">
        <w:rPr>
          <w:rFonts w:cstheme="minorHAnsi" w:hint="eastAsia"/>
          <w:lang w:eastAsia="zh-CN"/>
        </w:rPr>
        <w:t>以下法律法规和项目实施有关。</w:t>
      </w:r>
    </w:p>
    <w:p w14:paraId="4DD0A5E6" w14:textId="77777777" w:rsidR="00B2040D" w:rsidRPr="009E6197" w:rsidRDefault="00B2040D" w:rsidP="00B2040D">
      <w:pPr>
        <w:rPr>
          <w:rFonts w:cstheme="minorHAnsi"/>
          <w:lang w:eastAsia="zh-CN"/>
        </w:rPr>
      </w:pPr>
      <w:r w:rsidRPr="009E6197">
        <w:rPr>
          <w:rFonts w:cstheme="minorHAnsi" w:hint="eastAsia"/>
          <w:lang w:eastAsia="zh-CN"/>
        </w:rPr>
        <w:t>《建立国家公园体制总体方案》</w:t>
      </w:r>
      <w:r>
        <w:rPr>
          <w:rFonts w:cstheme="minorHAnsi" w:hint="eastAsia"/>
          <w:lang w:eastAsia="zh-CN"/>
        </w:rPr>
        <w:t>于</w:t>
      </w:r>
      <w:r w:rsidRPr="009E6197">
        <w:rPr>
          <w:rFonts w:asciiTheme="majorEastAsia" w:eastAsiaTheme="majorEastAsia" w:hAnsiTheme="majorEastAsia" w:cstheme="minorHAnsi" w:hint="eastAsia"/>
          <w:lang w:eastAsia="zh-CN"/>
        </w:rPr>
        <w:t>2017年9月26</w:t>
      </w:r>
      <w:r w:rsidRPr="009E6197">
        <w:rPr>
          <w:rFonts w:cstheme="minorHAnsi" w:hint="eastAsia"/>
          <w:lang w:eastAsia="zh-CN"/>
        </w:rPr>
        <w:t>号由中华人民共和国国家发展和改革委员会起草，并做如下陈述：</w:t>
      </w:r>
    </w:p>
    <w:p w14:paraId="58794DA2" w14:textId="77777777" w:rsidR="00B2040D" w:rsidRPr="009E6197" w:rsidRDefault="00B2040D" w:rsidP="00B2040D">
      <w:pPr>
        <w:pStyle w:val="ListParagraph"/>
        <w:numPr>
          <w:ilvl w:val="0"/>
          <w:numId w:val="28"/>
        </w:numPr>
        <w:rPr>
          <w:rFonts w:cstheme="minorHAnsi"/>
          <w:lang w:eastAsia="zh-CN"/>
        </w:rPr>
      </w:pPr>
      <w:r>
        <w:rPr>
          <w:rFonts w:cstheme="minorHAnsi" w:hint="eastAsia"/>
          <w:lang w:eastAsia="zh-CN"/>
        </w:rPr>
        <w:t>摘要</w:t>
      </w:r>
      <w:r w:rsidRPr="009E6197">
        <w:rPr>
          <w:rFonts w:cstheme="minorHAnsi" w:hint="eastAsia"/>
          <w:lang w:eastAsia="zh-CN"/>
        </w:rPr>
        <w:t>：按照自然资源特征和管理目标，合理划定功能分区，实行差别化保护管理。重点保护区域内居民要逐步实施生态移民搬迁，集体土地在充分征求其所有权人、承包权人意见基础上，优先通过租赁、置换等方式规范流转，由国家公园管理机构统一管理。其他区域内居民根据实际情况，实施生态移民搬迁或实行相对集中居住，集体土地可通过合作协议等方式实现统一有效管理。探索协议保护等多元化保护模式。</w:t>
      </w:r>
    </w:p>
    <w:p w14:paraId="787CF467" w14:textId="77777777" w:rsidR="00B2040D" w:rsidRPr="00B2040D" w:rsidRDefault="00B2040D" w:rsidP="00B2040D">
      <w:pPr>
        <w:rPr>
          <w:rFonts w:cstheme="minorHAnsi"/>
          <w:lang w:eastAsia="zh-CN"/>
        </w:rPr>
      </w:pPr>
    </w:p>
    <w:p w14:paraId="43757569" w14:textId="77777777" w:rsidR="00040679" w:rsidRPr="00855731" w:rsidRDefault="00040679" w:rsidP="00040679">
      <w:pPr>
        <w:rPr>
          <w:rFonts w:cstheme="minorHAnsi"/>
          <w:b/>
          <w:szCs w:val="20"/>
          <w:u w:val="single"/>
          <w:lang w:eastAsia="zh-CN"/>
        </w:rPr>
      </w:pPr>
      <w:r w:rsidRPr="009E6197">
        <w:rPr>
          <w:rFonts w:cstheme="minorHAnsi" w:hint="eastAsia"/>
          <w:b/>
          <w:szCs w:val="20"/>
          <w:u w:val="single"/>
          <w:lang w:eastAsia="zh-CN"/>
        </w:rPr>
        <w:t>总体环境保护</w:t>
      </w:r>
    </w:p>
    <w:p w14:paraId="0C260634" w14:textId="77777777" w:rsidR="00040679" w:rsidRPr="009E6197" w:rsidRDefault="00040679" w:rsidP="00040679">
      <w:pPr>
        <w:rPr>
          <w:rFonts w:asciiTheme="majorEastAsia" w:eastAsiaTheme="majorEastAsia" w:hAnsiTheme="majorEastAsia" w:cstheme="minorHAnsi"/>
          <w:lang w:eastAsia="zh-CN"/>
        </w:rPr>
      </w:pPr>
      <w:r w:rsidRPr="00855731">
        <w:rPr>
          <w:rFonts w:cstheme="minorHAnsi"/>
          <w:b/>
          <w:lang w:eastAsia="zh-CN"/>
        </w:rPr>
        <w:t>环境保护法</w:t>
      </w:r>
      <w:r w:rsidRPr="009E6197">
        <w:rPr>
          <w:rFonts w:cstheme="minorHAnsi" w:hint="eastAsia"/>
          <w:lang w:eastAsia="zh-CN"/>
        </w:rPr>
        <w:t>（</w:t>
      </w:r>
      <w:r w:rsidRPr="009E6197">
        <w:rPr>
          <w:rFonts w:asciiTheme="majorEastAsia" w:eastAsiaTheme="majorEastAsia" w:hAnsiTheme="majorEastAsia" w:cstheme="minorHAnsi" w:hint="eastAsia"/>
          <w:lang w:eastAsia="zh-CN"/>
        </w:rPr>
        <w:t>2015）是国</w:t>
      </w:r>
      <w:r>
        <w:rPr>
          <w:rFonts w:asciiTheme="majorEastAsia" w:eastAsiaTheme="majorEastAsia" w:hAnsiTheme="majorEastAsia" w:cstheme="minorHAnsi" w:hint="eastAsia"/>
          <w:lang w:eastAsia="zh-CN"/>
        </w:rPr>
        <w:t>内目前最严格的环境法，该法律强调自然保护。以此为目的，该法律提倡</w:t>
      </w:r>
      <w:r w:rsidRPr="009E6197">
        <w:rPr>
          <w:rFonts w:asciiTheme="majorEastAsia" w:eastAsiaTheme="majorEastAsia" w:hAnsiTheme="majorEastAsia" w:cstheme="minorHAnsi" w:hint="eastAsia"/>
          <w:lang w:eastAsia="zh-CN"/>
        </w:rPr>
        <w:t>“构建生态文明”并宣扬将环境保护作为“基本国策”。该法律构建了一系列关于生态保护的法律文书，例如生态功能区划分，生态恢复和生态补偿。尤其是第29</w:t>
      </w:r>
      <w:r>
        <w:rPr>
          <w:rFonts w:asciiTheme="majorEastAsia" w:eastAsiaTheme="majorEastAsia" w:hAnsiTheme="majorEastAsia" w:cstheme="minorHAnsi" w:hint="eastAsia"/>
          <w:lang w:eastAsia="zh-CN"/>
        </w:rPr>
        <w:t>条规定，国家有权在重点生态功能区、</w:t>
      </w:r>
      <w:r w:rsidRPr="009E6197">
        <w:rPr>
          <w:rFonts w:asciiTheme="majorEastAsia" w:eastAsiaTheme="majorEastAsia" w:hAnsiTheme="majorEastAsia" w:cstheme="minorHAnsi" w:hint="eastAsia"/>
          <w:lang w:eastAsia="zh-CN"/>
        </w:rPr>
        <w:t>环境生态敏感区和脆弱区划定生态保护红线，并给予严格保护措施。</w:t>
      </w:r>
    </w:p>
    <w:p w14:paraId="29C8B030" w14:textId="77777777" w:rsidR="00040679" w:rsidRPr="009E6197" w:rsidRDefault="00040679" w:rsidP="00040679">
      <w:pPr>
        <w:rPr>
          <w:rFonts w:cstheme="minorHAnsi"/>
          <w:lang w:eastAsia="zh-CN"/>
        </w:rPr>
      </w:pPr>
      <w:r w:rsidRPr="00855731">
        <w:rPr>
          <w:rFonts w:asciiTheme="majorEastAsia" w:eastAsiaTheme="majorEastAsia" w:hAnsiTheme="majorEastAsia" w:cstheme="minorHAnsi"/>
          <w:b/>
          <w:lang w:eastAsia="zh-CN"/>
        </w:rPr>
        <w:t>环境影响评价法</w:t>
      </w:r>
      <w:r w:rsidRPr="009E6197">
        <w:rPr>
          <w:rFonts w:asciiTheme="majorEastAsia" w:eastAsiaTheme="majorEastAsia" w:hAnsiTheme="majorEastAsia" w:cstheme="minorHAnsi" w:hint="eastAsia"/>
          <w:lang w:eastAsia="zh-CN"/>
        </w:rPr>
        <w:t>（2003，2016修</w:t>
      </w:r>
      <w:r w:rsidRPr="009E6197">
        <w:rPr>
          <w:rFonts w:cstheme="minorHAnsi" w:hint="eastAsia"/>
          <w:lang w:eastAsia="zh-CN"/>
        </w:rPr>
        <w:t>改）</w:t>
      </w:r>
      <w:r w:rsidRPr="009E6197">
        <w:rPr>
          <w:rFonts w:cstheme="minorHAnsi"/>
          <w:lang w:eastAsia="zh-CN"/>
        </w:rPr>
        <w:t>规定两类环境评估</w:t>
      </w:r>
      <w:r w:rsidRPr="009E6197">
        <w:rPr>
          <w:rFonts w:cstheme="minorHAnsi" w:hint="eastAsia"/>
          <w:lang w:eastAsia="zh-CN"/>
        </w:rPr>
        <w:t>：</w:t>
      </w:r>
      <w:r w:rsidRPr="009E6197">
        <w:rPr>
          <w:rFonts w:cstheme="minorHAnsi"/>
          <w:lang w:eastAsia="zh-CN"/>
        </w:rPr>
        <w:t>一类针对规划</w:t>
      </w:r>
      <w:r w:rsidRPr="009E6197">
        <w:rPr>
          <w:rFonts w:cstheme="minorHAnsi" w:hint="eastAsia"/>
          <w:lang w:eastAsia="zh-CN"/>
        </w:rPr>
        <w:t>（包括土地使用规划），一类针对建筑工程。</w:t>
      </w:r>
      <w:r w:rsidRPr="009E6197">
        <w:rPr>
          <w:rFonts w:cstheme="minorHAnsi"/>
          <w:lang w:eastAsia="zh-CN"/>
        </w:rPr>
        <w:t xml:space="preserve"> </w:t>
      </w:r>
    </w:p>
    <w:p w14:paraId="3FE4B160" w14:textId="7A379C81" w:rsidR="00040679" w:rsidRDefault="00040679" w:rsidP="007076F4">
      <w:pPr>
        <w:rPr>
          <w:rFonts w:cstheme="minorHAnsi"/>
          <w:szCs w:val="20"/>
          <w:lang w:eastAsia="zh-CN"/>
        </w:rPr>
      </w:pPr>
    </w:p>
    <w:p w14:paraId="2872EFD2" w14:textId="77777777" w:rsidR="00040679" w:rsidRPr="009E6197" w:rsidRDefault="00040679" w:rsidP="00040679">
      <w:pPr>
        <w:rPr>
          <w:rFonts w:cstheme="minorHAnsi"/>
          <w:lang w:eastAsia="zh-CN"/>
        </w:rPr>
      </w:pPr>
      <w:r w:rsidRPr="009E6197">
        <w:rPr>
          <w:rFonts w:cstheme="minorHAnsi"/>
          <w:b/>
          <w:u w:val="single"/>
          <w:lang w:eastAsia="zh-CN"/>
        </w:rPr>
        <w:t>土地权利</w:t>
      </w:r>
      <w:r w:rsidRPr="009E6197">
        <w:rPr>
          <w:rFonts w:cstheme="minorHAnsi"/>
          <w:b/>
          <w:u w:val="single"/>
          <w:lang w:eastAsia="zh-CN"/>
        </w:rPr>
        <w:t xml:space="preserve"> (</w:t>
      </w:r>
      <w:r w:rsidRPr="009E6197">
        <w:rPr>
          <w:rFonts w:cstheme="minorHAnsi"/>
          <w:b/>
          <w:u w:val="single"/>
          <w:lang w:eastAsia="zh-CN"/>
        </w:rPr>
        <w:t>安置</w:t>
      </w:r>
      <w:r w:rsidRPr="009E6197">
        <w:rPr>
          <w:rFonts w:cstheme="minorHAnsi"/>
          <w:b/>
          <w:u w:val="single"/>
          <w:lang w:eastAsia="zh-CN"/>
        </w:rPr>
        <w:t>)</w:t>
      </w:r>
      <w:r w:rsidRPr="009E6197">
        <w:rPr>
          <w:rFonts w:cstheme="minorHAnsi"/>
          <w:lang w:eastAsia="zh-CN"/>
        </w:rPr>
        <w:t>:</w:t>
      </w:r>
    </w:p>
    <w:p w14:paraId="5C671791" w14:textId="67328156" w:rsidR="00040679" w:rsidRDefault="00040679" w:rsidP="00040679">
      <w:pPr>
        <w:rPr>
          <w:rFonts w:asciiTheme="majorEastAsia" w:eastAsiaTheme="majorEastAsia" w:hAnsiTheme="majorEastAsia" w:cstheme="minorHAnsi"/>
          <w:szCs w:val="20"/>
          <w:lang w:eastAsia="zh-CN"/>
        </w:rPr>
      </w:pPr>
      <w:r w:rsidRPr="009E6197">
        <w:rPr>
          <w:rFonts w:asciiTheme="majorEastAsia" w:eastAsiaTheme="majorEastAsia" w:hAnsiTheme="majorEastAsia" w:cstheme="minorHAnsi"/>
          <w:szCs w:val="20"/>
          <w:lang w:eastAsia="zh-CN"/>
        </w:rPr>
        <w:t>在居民迁移安置方面</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中国有建立和执行相关法律法规的长期历史</w:t>
      </w:r>
      <w:r w:rsidRPr="009E6197">
        <w:rPr>
          <w:rFonts w:asciiTheme="majorEastAsia" w:eastAsiaTheme="majorEastAsia" w:hAnsiTheme="majorEastAsia" w:cstheme="minorHAnsi" w:hint="eastAsia"/>
          <w:szCs w:val="20"/>
          <w:lang w:eastAsia="zh-CN"/>
        </w:rPr>
        <w:t>，很多和水力发电项目有关。</w:t>
      </w:r>
      <w:r w:rsidRPr="009E6197">
        <w:rPr>
          <w:rFonts w:asciiTheme="majorEastAsia" w:eastAsiaTheme="majorEastAsia" w:hAnsiTheme="majorEastAsia" w:cs="Arial"/>
          <w:szCs w:val="20"/>
          <w:shd w:val="clear" w:color="auto" w:fill="FFFFFF"/>
          <w:lang w:eastAsia="zh-CN"/>
        </w:rPr>
        <w:t>国家建设土地征用措</w:t>
      </w:r>
      <w:r w:rsidRPr="009E6197">
        <w:rPr>
          <w:rFonts w:asciiTheme="majorEastAsia" w:eastAsiaTheme="majorEastAsia" w:hAnsiTheme="majorEastAsia" w:cs="宋体" w:hint="eastAsia"/>
          <w:szCs w:val="20"/>
          <w:shd w:val="clear" w:color="auto" w:fill="FFFFFF"/>
          <w:lang w:eastAsia="zh-CN"/>
        </w:rPr>
        <w:t>施，1953年发布，是我国第一部在土地征用，建筑拆除，搬迁安置方面的法规</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该措施概述了土地征用的原则和章程并建立了征地补偿的标准</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为后来的土地管理法建立了基础</w:t>
      </w:r>
      <w:r w:rsidRPr="009E6197">
        <w:rPr>
          <w:rFonts w:asciiTheme="majorEastAsia" w:eastAsiaTheme="majorEastAsia" w:hAnsiTheme="majorEastAsia" w:cstheme="minorHAnsi" w:hint="eastAsia"/>
          <w:szCs w:val="20"/>
          <w:lang w:eastAsia="zh-CN"/>
        </w:rPr>
        <w:t>。</w:t>
      </w:r>
      <w:r w:rsidRPr="00855731">
        <w:rPr>
          <w:rFonts w:asciiTheme="majorEastAsia" w:eastAsiaTheme="majorEastAsia" w:hAnsiTheme="majorEastAsia" w:cstheme="minorHAnsi"/>
          <w:b/>
          <w:szCs w:val="20"/>
          <w:lang w:eastAsia="zh-CN"/>
        </w:rPr>
        <w:t>土地管理法</w:t>
      </w:r>
      <w:r w:rsidRPr="009E6197">
        <w:rPr>
          <w:rFonts w:asciiTheme="majorEastAsia" w:eastAsiaTheme="majorEastAsia" w:hAnsiTheme="majorEastAsia" w:cstheme="minorHAnsi"/>
          <w:szCs w:val="20"/>
          <w:lang w:eastAsia="zh-CN"/>
        </w:rPr>
        <w:t>经历了多次更新和修正</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添加了多项条例</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包含了针对中大型水保工程</w:t>
      </w:r>
      <w:r w:rsidRPr="009E6197">
        <w:rPr>
          <w:rFonts w:asciiTheme="majorEastAsia" w:eastAsiaTheme="majorEastAsia" w:hAnsiTheme="majorEastAsia" w:cstheme="minorHAnsi" w:hint="eastAsia"/>
          <w:szCs w:val="20"/>
          <w:lang w:eastAsia="zh-CN"/>
        </w:rPr>
        <w:t>（1991与2006）的征地和安置规定。2006年规定为安置户提供补贴和工作培训，搬迁后</w:t>
      </w:r>
      <w:r>
        <w:rPr>
          <w:rFonts w:asciiTheme="majorEastAsia" w:eastAsiaTheme="majorEastAsia" w:hAnsiTheme="majorEastAsia" w:cstheme="minorHAnsi" w:hint="eastAsia"/>
          <w:szCs w:val="20"/>
          <w:lang w:eastAsia="zh-CN"/>
        </w:rPr>
        <w:t>将</w:t>
      </w:r>
      <w:r>
        <w:rPr>
          <w:rFonts w:asciiTheme="majorEastAsia" w:eastAsiaTheme="majorEastAsia" w:hAnsiTheme="majorEastAsia" w:cstheme="minorHAnsi"/>
          <w:szCs w:val="20"/>
          <w:lang w:eastAsia="zh-CN"/>
        </w:rPr>
        <w:t>持续</w:t>
      </w:r>
      <w:r>
        <w:rPr>
          <w:rFonts w:asciiTheme="majorEastAsia" w:eastAsiaTheme="majorEastAsia" w:hAnsiTheme="majorEastAsia" w:cstheme="minorHAnsi" w:hint="eastAsia"/>
          <w:szCs w:val="20"/>
          <w:lang w:eastAsia="zh-CN"/>
        </w:rPr>
        <w:t>2</w:t>
      </w:r>
      <w:r>
        <w:rPr>
          <w:rFonts w:asciiTheme="majorEastAsia" w:eastAsiaTheme="majorEastAsia" w:hAnsiTheme="majorEastAsia" w:cstheme="minorHAnsi"/>
          <w:szCs w:val="20"/>
          <w:lang w:eastAsia="zh-CN"/>
        </w:rPr>
        <w:t>0</w:t>
      </w:r>
      <w:r>
        <w:rPr>
          <w:rFonts w:asciiTheme="majorEastAsia" w:eastAsiaTheme="majorEastAsia" w:hAnsiTheme="majorEastAsia" w:cstheme="minorHAnsi" w:hint="eastAsia"/>
          <w:szCs w:val="20"/>
          <w:lang w:eastAsia="zh-CN"/>
        </w:rPr>
        <w:t>年</w:t>
      </w:r>
      <w:r w:rsidRPr="009E6197">
        <w:rPr>
          <w:rFonts w:asciiTheme="majorEastAsia" w:eastAsiaTheme="majorEastAsia" w:hAnsiTheme="majorEastAsia" w:cstheme="minorHAnsi" w:hint="eastAsia"/>
          <w:szCs w:val="20"/>
          <w:lang w:eastAsia="zh-CN"/>
        </w:rPr>
        <w:t>每年每人提供600元补助</w:t>
      </w:r>
      <w:r w:rsidRPr="009E6197">
        <w:rPr>
          <w:rStyle w:val="FootnoteReference"/>
          <w:rFonts w:asciiTheme="majorEastAsia" w:eastAsiaTheme="majorEastAsia" w:hAnsiTheme="majorEastAsia" w:cstheme="minorHAnsi"/>
          <w:szCs w:val="20"/>
        </w:rPr>
        <w:footnoteReference w:id="1"/>
      </w:r>
      <w:r w:rsidRPr="009E6197">
        <w:rPr>
          <w:rFonts w:asciiTheme="majorEastAsia" w:eastAsiaTheme="majorEastAsia" w:hAnsiTheme="majorEastAsia" w:cstheme="minorHAnsi" w:hint="eastAsia"/>
          <w:szCs w:val="20"/>
          <w:lang w:eastAsia="zh-CN"/>
        </w:rPr>
        <w:t>，并为安置户提供所需的社区基建设施。后增添了2006年指导方针</w:t>
      </w:r>
      <w:r>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规定了为失去土地的农民提供就业培训和社会保险</w:t>
      </w:r>
      <w:r>
        <w:rPr>
          <w:rFonts w:asciiTheme="majorEastAsia" w:eastAsiaTheme="majorEastAsia" w:hAnsiTheme="majorEastAsia" w:cstheme="minorHAnsi"/>
          <w:szCs w:val="20"/>
          <w:lang w:eastAsia="zh-CN"/>
        </w:rPr>
        <w:t>–</w:t>
      </w:r>
      <w:r w:rsidRPr="009E6197">
        <w:rPr>
          <w:rFonts w:asciiTheme="majorEastAsia" w:eastAsiaTheme="majorEastAsia" w:hAnsiTheme="majorEastAsia" w:cstheme="minorHAnsi"/>
          <w:szCs w:val="20"/>
          <w:lang w:eastAsia="zh-CN"/>
        </w:rPr>
        <w:t>规定了转为城市户口的农村户口</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其补偿安置协议里需要包含社保并且提供长期补助</w:t>
      </w:r>
      <w:r w:rsidRPr="009E6197">
        <w:rPr>
          <w:rFonts w:asciiTheme="majorEastAsia" w:eastAsiaTheme="majorEastAsia" w:hAnsiTheme="majorEastAsia" w:cstheme="minorHAnsi" w:hint="eastAsia"/>
          <w:szCs w:val="20"/>
          <w:lang w:eastAsia="zh-CN"/>
        </w:rPr>
        <w:t>。1991年和2006年的规定目的在于为居民提供相等的，或超过安置以前生活标准的补偿，使我国的安置政策与国际机构标准保持一致，例如世界银行和亚洲开发银行</w:t>
      </w:r>
      <w:r w:rsidRPr="009E6197">
        <w:rPr>
          <w:rStyle w:val="FootnoteReference"/>
          <w:rFonts w:asciiTheme="majorEastAsia" w:eastAsiaTheme="majorEastAsia" w:hAnsiTheme="majorEastAsia" w:cstheme="minorHAnsi"/>
          <w:szCs w:val="20"/>
        </w:rPr>
        <w:footnoteReference w:id="2"/>
      </w:r>
      <w:r w:rsidRPr="009E6197">
        <w:rPr>
          <w:rFonts w:asciiTheme="majorEastAsia" w:eastAsiaTheme="majorEastAsia" w:hAnsiTheme="majorEastAsia" w:cstheme="minorHAnsi" w:hint="eastAsia"/>
          <w:szCs w:val="20"/>
          <w:lang w:eastAsia="zh-CN"/>
        </w:rPr>
        <w:t>。</w:t>
      </w:r>
    </w:p>
    <w:p w14:paraId="1798BA4E" w14:textId="77777777" w:rsidR="003F4E8E" w:rsidRPr="009E6197" w:rsidRDefault="003F4E8E" w:rsidP="00040679">
      <w:pPr>
        <w:rPr>
          <w:rFonts w:asciiTheme="majorEastAsia" w:eastAsiaTheme="majorEastAsia" w:hAnsiTheme="majorEastAsia" w:cstheme="minorHAnsi"/>
          <w:szCs w:val="20"/>
          <w:lang w:eastAsia="zh-CN"/>
        </w:rPr>
      </w:pPr>
    </w:p>
    <w:p w14:paraId="79FFEC11" w14:textId="77777777" w:rsidR="00040679" w:rsidRPr="009E6197" w:rsidRDefault="00040679" w:rsidP="00040679">
      <w:pPr>
        <w:rPr>
          <w:rFonts w:asciiTheme="majorEastAsia" w:eastAsiaTheme="majorEastAsia" w:hAnsiTheme="majorEastAsia" w:cstheme="minorHAnsi"/>
          <w:szCs w:val="20"/>
          <w:lang w:eastAsia="zh-CN"/>
        </w:rPr>
      </w:pPr>
      <w:r w:rsidRPr="00040679">
        <w:rPr>
          <w:rFonts w:asciiTheme="majorEastAsia" w:eastAsiaTheme="majorEastAsia" w:hAnsiTheme="majorEastAsia" w:cstheme="minorHAnsi"/>
          <w:b/>
          <w:bCs/>
          <w:szCs w:val="20"/>
          <w:u w:val="single"/>
          <w:lang w:eastAsia="zh-CN"/>
        </w:rPr>
        <w:t>安置管理</w:t>
      </w:r>
      <w:r w:rsidRPr="00040679">
        <w:rPr>
          <w:rFonts w:asciiTheme="majorEastAsia" w:eastAsiaTheme="majorEastAsia" w:hAnsiTheme="majorEastAsia" w:cstheme="minorHAnsi"/>
          <w:b/>
          <w:bCs/>
          <w:szCs w:val="20"/>
          <w:lang w:eastAsia="zh-CN"/>
        </w:rPr>
        <w:t>:</w:t>
      </w:r>
      <w:r w:rsidRPr="009E6197">
        <w:rPr>
          <w:rFonts w:asciiTheme="majorEastAsia" w:eastAsiaTheme="majorEastAsia" w:hAnsiTheme="majorEastAsia" w:cstheme="minorHAnsi"/>
          <w:szCs w:val="20"/>
          <w:lang w:eastAsia="zh-CN"/>
        </w:rPr>
        <w:t xml:space="preserve"> 安置政策的实施和管理主要使用分散式模式</w:t>
      </w:r>
      <w:r w:rsidRPr="009E6197">
        <w:rPr>
          <w:rFonts w:asciiTheme="majorEastAsia" w:eastAsiaTheme="majorEastAsia" w:hAnsiTheme="majorEastAsia" w:cstheme="minorHAnsi" w:hint="eastAsia"/>
          <w:szCs w:val="20"/>
          <w:lang w:eastAsia="zh-CN"/>
        </w:rPr>
        <w:t>。在这种模式下，各省在国家指导方针和规定内实施各自的管理标准。不同省份乃至不同区县可以实施各自补偿标准。区县级政府在国家设立的标准内设定补偿计算规则。国家重大项目，例如高速公路，能源设施（包括大坝），补偿标准会低于商业项目。水稻田的补偿系数高于山区林地，果园的补偿系数高于经济林地。2006年规定偏重将补偿作为恢复居民的权利而不是分享利益或开发。</w:t>
      </w:r>
    </w:p>
    <w:p w14:paraId="6A103292" w14:textId="77777777" w:rsidR="00040679" w:rsidRPr="009E6197" w:rsidRDefault="00040679" w:rsidP="00040679">
      <w:pPr>
        <w:rPr>
          <w:rFonts w:asciiTheme="majorEastAsia" w:eastAsiaTheme="majorEastAsia" w:hAnsiTheme="majorEastAsia" w:cstheme="minorHAnsi"/>
          <w:szCs w:val="20"/>
          <w:lang w:eastAsia="zh-CN"/>
        </w:rPr>
      </w:pPr>
      <w:r w:rsidRPr="009E6197">
        <w:rPr>
          <w:rFonts w:asciiTheme="majorEastAsia" w:eastAsiaTheme="majorEastAsia" w:hAnsiTheme="majorEastAsia" w:cstheme="minorHAnsi"/>
          <w:szCs w:val="20"/>
          <w:lang w:eastAsia="zh-CN"/>
        </w:rPr>
        <w:t>对于以生物多样性保护为目的的土地征用</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国家并没有特定的法律规定对土地所有者或拆线家庭的补偿细则</w:t>
      </w:r>
      <w:r w:rsidRPr="009E6197">
        <w:rPr>
          <w:rFonts w:asciiTheme="majorEastAsia" w:eastAsiaTheme="majorEastAsia" w:hAnsiTheme="majorEastAsia" w:cstheme="minorHAnsi" w:hint="eastAsia"/>
          <w:szCs w:val="20"/>
          <w:lang w:eastAsia="zh-CN"/>
        </w:rPr>
        <w:t>。所以生态迁徙项目将运用之前讨论的</w:t>
      </w:r>
      <w:r w:rsidRPr="009E6197">
        <w:rPr>
          <w:rFonts w:asciiTheme="majorEastAsia" w:eastAsiaTheme="majorEastAsia" w:hAnsiTheme="majorEastAsia" w:cstheme="minorHAnsi"/>
          <w:szCs w:val="20"/>
          <w:lang w:eastAsia="zh-CN"/>
        </w:rPr>
        <w:t>安置规定</w:t>
      </w:r>
      <w:r w:rsidRPr="009E6197">
        <w:rPr>
          <w:rFonts w:asciiTheme="majorEastAsia" w:eastAsiaTheme="majorEastAsia" w:hAnsiTheme="majorEastAsia" w:cstheme="minorHAnsi" w:hint="eastAsia"/>
          <w:szCs w:val="20"/>
          <w:lang w:eastAsia="zh-CN"/>
        </w:rPr>
        <w:t>。</w:t>
      </w:r>
    </w:p>
    <w:p w14:paraId="427BF501" w14:textId="77777777" w:rsidR="00040679" w:rsidRPr="00856B52" w:rsidRDefault="00040679" w:rsidP="007076F4">
      <w:pPr>
        <w:rPr>
          <w:rFonts w:cstheme="minorHAnsi"/>
          <w:szCs w:val="20"/>
          <w:lang w:eastAsia="zh-CN"/>
        </w:rPr>
      </w:pPr>
    </w:p>
    <w:p w14:paraId="404BC56F" w14:textId="77777777" w:rsidR="003F4E8E" w:rsidRPr="009E6197" w:rsidRDefault="003F4E8E" w:rsidP="003F4E8E">
      <w:pPr>
        <w:rPr>
          <w:rFonts w:cstheme="minorHAnsi"/>
          <w:lang w:eastAsia="zh-CN"/>
        </w:rPr>
      </w:pPr>
      <w:r w:rsidRPr="009E6197">
        <w:rPr>
          <w:rFonts w:cstheme="minorHAnsi" w:hint="eastAsia"/>
          <w:b/>
          <w:u w:val="single"/>
          <w:lang w:eastAsia="zh-CN"/>
        </w:rPr>
        <w:t>少数民族</w:t>
      </w:r>
      <w:r w:rsidRPr="009E6197">
        <w:rPr>
          <w:rFonts w:cstheme="minorHAnsi"/>
          <w:lang w:eastAsia="zh-CN"/>
        </w:rPr>
        <w:t>:</w:t>
      </w:r>
    </w:p>
    <w:p w14:paraId="35E21927" w14:textId="77777777" w:rsidR="003F4E8E" w:rsidRPr="009E6197" w:rsidRDefault="003F4E8E" w:rsidP="003F4E8E">
      <w:pPr>
        <w:rPr>
          <w:rFonts w:asciiTheme="majorEastAsia" w:eastAsiaTheme="majorEastAsia" w:hAnsiTheme="majorEastAsia" w:cstheme="minorHAnsi"/>
          <w:szCs w:val="20"/>
          <w:lang w:eastAsia="zh-CN"/>
        </w:rPr>
      </w:pPr>
      <w:r w:rsidRPr="009E6197">
        <w:rPr>
          <w:rFonts w:asciiTheme="majorEastAsia" w:eastAsiaTheme="majorEastAsia" w:hAnsiTheme="majorEastAsia" w:cstheme="minorHAnsi" w:hint="eastAsia"/>
          <w:szCs w:val="20"/>
          <w:lang w:eastAsia="zh-CN"/>
        </w:rPr>
        <w:lastRenderedPageBreak/>
        <w:t>中国有56个民族，主要从祖先，语言，社会和文化来区分。在56个民族当中，汉族是多数族裔，其他55个民族则作为少数民族。在中国</w:t>
      </w:r>
      <w:proofErr w:type="gramStart"/>
      <w:r>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hint="eastAsia"/>
          <w:szCs w:val="20"/>
          <w:lang w:eastAsia="zh-CN"/>
        </w:rPr>
        <w:t>“</w:t>
      </w:r>
      <w:proofErr w:type="gramEnd"/>
      <w:r w:rsidRPr="009E6197">
        <w:rPr>
          <w:rFonts w:asciiTheme="majorEastAsia" w:eastAsiaTheme="majorEastAsia" w:hAnsiTheme="majorEastAsia" w:cstheme="minorHAnsi" w:hint="eastAsia"/>
          <w:szCs w:val="20"/>
          <w:lang w:eastAsia="zh-CN"/>
        </w:rPr>
        <w:t>土著民族”的概念</w:t>
      </w:r>
      <w:r>
        <w:rPr>
          <w:rFonts w:asciiTheme="majorEastAsia" w:eastAsiaTheme="majorEastAsia" w:hAnsiTheme="majorEastAsia" w:cstheme="minorHAnsi" w:hint="eastAsia"/>
          <w:szCs w:val="20"/>
          <w:lang w:eastAsia="zh-CN"/>
        </w:rPr>
        <w:t>并不适用</w:t>
      </w:r>
      <w:r w:rsidRPr="009E6197">
        <w:rPr>
          <w:rFonts w:asciiTheme="majorEastAsia" w:eastAsiaTheme="majorEastAsia" w:hAnsiTheme="majorEastAsia" w:cstheme="minorHAnsi" w:hint="eastAsia"/>
          <w:szCs w:val="20"/>
          <w:lang w:eastAsia="zh-CN"/>
        </w:rPr>
        <w:t>。</w:t>
      </w:r>
    </w:p>
    <w:p w14:paraId="3DEBC13D" w14:textId="77777777" w:rsidR="003F4E8E" w:rsidRPr="009E6197" w:rsidRDefault="003F4E8E" w:rsidP="003F4E8E">
      <w:pPr>
        <w:rPr>
          <w:rFonts w:asciiTheme="majorEastAsia" w:eastAsiaTheme="majorEastAsia" w:hAnsiTheme="majorEastAsia" w:cstheme="minorHAnsi"/>
          <w:szCs w:val="20"/>
          <w:lang w:eastAsia="zh-CN"/>
        </w:rPr>
      </w:pPr>
      <w:r w:rsidRPr="00855731">
        <w:rPr>
          <w:rFonts w:asciiTheme="majorEastAsia" w:eastAsiaTheme="majorEastAsia" w:hAnsiTheme="majorEastAsia" w:cstheme="minorHAnsi" w:hint="eastAsia"/>
          <w:b/>
          <w:szCs w:val="20"/>
          <w:lang w:eastAsia="zh-CN"/>
        </w:rPr>
        <w:t>宪法（</w:t>
      </w:r>
      <w:r w:rsidRPr="00855731">
        <w:rPr>
          <w:rFonts w:asciiTheme="majorEastAsia" w:eastAsiaTheme="majorEastAsia" w:hAnsiTheme="majorEastAsia" w:cstheme="minorHAnsi" w:hint="eastAsia"/>
          <w:b/>
          <w:szCs w:val="20"/>
          <w:lang w:val="en-US" w:eastAsia="zh-CN"/>
        </w:rPr>
        <w:t>1982年,2004年修改</w:t>
      </w:r>
      <w:r w:rsidRPr="00855731">
        <w:rPr>
          <w:rFonts w:asciiTheme="majorEastAsia" w:eastAsiaTheme="majorEastAsia" w:hAnsiTheme="majorEastAsia" w:cstheme="minorHAnsi" w:hint="eastAsia"/>
          <w:b/>
          <w:szCs w:val="20"/>
          <w:lang w:eastAsia="zh-CN"/>
        </w:rPr>
        <w:t>）</w:t>
      </w:r>
      <w:r w:rsidRPr="009E6197">
        <w:rPr>
          <w:rFonts w:asciiTheme="majorEastAsia" w:eastAsiaTheme="majorEastAsia" w:hAnsiTheme="majorEastAsia" w:cstheme="minorHAnsi" w:hint="eastAsia"/>
          <w:szCs w:val="20"/>
          <w:lang w:eastAsia="zh-CN"/>
        </w:rPr>
        <w:t>指出了有关保护区的问题并强调，土地和资源作为国家的集体财产，应有国家担负起保护环境和资源的责任。宪法强调了在中国各个民族是平等的。国家保护少数民族的合法权</w:t>
      </w:r>
      <w:r>
        <w:rPr>
          <w:rFonts w:asciiTheme="majorEastAsia" w:eastAsiaTheme="majorEastAsia" w:hAnsiTheme="majorEastAsia" w:cstheme="minorHAnsi" w:hint="eastAsia"/>
          <w:szCs w:val="20"/>
          <w:lang w:eastAsia="zh-CN"/>
        </w:rPr>
        <w:t>益并支持发展各个民族间的平等、团结、</w:t>
      </w:r>
      <w:r w:rsidRPr="009E6197">
        <w:rPr>
          <w:rFonts w:asciiTheme="majorEastAsia" w:eastAsiaTheme="majorEastAsia" w:hAnsiTheme="majorEastAsia" w:cstheme="minorHAnsi" w:hint="eastAsia"/>
          <w:szCs w:val="20"/>
          <w:lang w:eastAsia="zh-CN"/>
        </w:rPr>
        <w:t>与互助。国家会根据当地的民族特性与需求，帮助少数民族地区加速经济和文化发展。在社区集中的地区实行自治；在这些地区自治政府可以建立行政机构。假如在国家自治区开采自然资源和建立企业，将由国家给予适当考虑。所有相关规定可以参照</w:t>
      </w:r>
      <w:r w:rsidRPr="00855731">
        <w:rPr>
          <w:rFonts w:asciiTheme="majorEastAsia" w:eastAsiaTheme="majorEastAsia" w:hAnsiTheme="majorEastAsia" w:cstheme="minorHAnsi" w:hint="eastAsia"/>
          <w:b/>
          <w:szCs w:val="20"/>
          <w:lang w:eastAsia="zh-CN"/>
        </w:rPr>
        <w:t>民族区域自治法</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hint="eastAsia"/>
          <w:szCs w:val="20"/>
          <w:lang w:val="en-US" w:eastAsia="zh-CN"/>
        </w:rPr>
        <w:t>1984年，2001年修改</w:t>
      </w:r>
      <w:r w:rsidRPr="009E6197">
        <w:rPr>
          <w:rFonts w:asciiTheme="majorEastAsia" w:eastAsiaTheme="majorEastAsia" w:hAnsiTheme="majorEastAsia" w:cstheme="minorHAnsi" w:hint="eastAsia"/>
          <w:szCs w:val="20"/>
          <w:lang w:eastAsia="zh-CN"/>
        </w:rPr>
        <w:t>）</w:t>
      </w:r>
      <w:r w:rsidRPr="009E6197">
        <w:rPr>
          <w:rStyle w:val="FootnoteReference"/>
          <w:rFonts w:asciiTheme="majorEastAsia" w:eastAsiaTheme="majorEastAsia" w:hAnsiTheme="majorEastAsia" w:cstheme="minorHAnsi"/>
          <w:szCs w:val="20"/>
        </w:rPr>
        <w:footnoteReference w:id="3"/>
      </w:r>
      <w:r w:rsidRPr="009E6197">
        <w:rPr>
          <w:rFonts w:asciiTheme="majorEastAsia" w:eastAsiaTheme="majorEastAsia" w:hAnsiTheme="majorEastAsia" w:cstheme="minorHAnsi" w:hint="eastAsia"/>
          <w:szCs w:val="20"/>
          <w:lang w:eastAsia="zh-CN"/>
        </w:rPr>
        <w:t>。</w:t>
      </w:r>
    </w:p>
    <w:p w14:paraId="1861135C" w14:textId="77777777" w:rsidR="003F4E8E" w:rsidRPr="009E6197" w:rsidRDefault="003F4E8E" w:rsidP="003F4E8E">
      <w:pPr>
        <w:rPr>
          <w:rFonts w:asciiTheme="majorEastAsia" w:eastAsiaTheme="majorEastAsia" w:hAnsiTheme="majorEastAsia" w:cstheme="minorHAnsi"/>
          <w:szCs w:val="20"/>
          <w:lang w:eastAsia="zh-CN"/>
        </w:rPr>
      </w:pPr>
      <w:r w:rsidRPr="00855731">
        <w:rPr>
          <w:rFonts w:asciiTheme="majorEastAsia" w:eastAsiaTheme="majorEastAsia" w:hAnsiTheme="majorEastAsia" w:cs="Arial" w:hint="eastAsia"/>
          <w:b/>
          <w:szCs w:val="20"/>
          <w:shd w:val="clear" w:color="auto" w:fill="F9FBFC"/>
          <w:lang w:eastAsia="zh-CN"/>
        </w:rPr>
        <w:t>中华人民共和国民族区域自治法实施细则</w:t>
      </w:r>
      <w:r w:rsidRPr="009E6197">
        <w:rPr>
          <w:rFonts w:asciiTheme="majorEastAsia" w:eastAsiaTheme="majorEastAsia" w:hAnsiTheme="majorEastAsia" w:cs="Arial" w:hint="eastAsia"/>
          <w:szCs w:val="20"/>
          <w:shd w:val="clear" w:color="auto" w:fill="F9FBFC"/>
          <w:lang w:eastAsia="zh-CN"/>
        </w:rPr>
        <w:t>（</w:t>
      </w:r>
      <w:r w:rsidRPr="009E6197">
        <w:rPr>
          <w:rFonts w:asciiTheme="majorEastAsia" w:eastAsiaTheme="majorEastAsia" w:hAnsiTheme="majorEastAsia" w:cs="Arial" w:hint="eastAsia"/>
          <w:szCs w:val="20"/>
          <w:shd w:val="clear" w:color="auto" w:fill="F9FBFC"/>
          <w:lang w:val="en-US" w:eastAsia="zh-CN"/>
        </w:rPr>
        <w:t>2005</w:t>
      </w:r>
      <w:r w:rsidRPr="009E6197">
        <w:rPr>
          <w:rFonts w:asciiTheme="majorEastAsia" w:eastAsiaTheme="majorEastAsia" w:hAnsiTheme="majorEastAsia" w:cs="Arial" w:hint="eastAsia"/>
          <w:szCs w:val="20"/>
          <w:shd w:val="clear" w:color="auto" w:fill="F9FBFC"/>
          <w:lang w:eastAsia="zh-CN"/>
        </w:rPr>
        <w:t>）</w:t>
      </w:r>
      <w:r w:rsidRPr="009E6197">
        <w:rPr>
          <w:rStyle w:val="FootnoteReference"/>
          <w:rFonts w:asciiTheme="majorEastAsia" w:eastAsiaTheme="majorEastAsia" w:hAnsiTheme="majorEastAsia" w:cstheme="minorHAnsi"/>
          <w:szCs w:val="20"/>
        </w:rPr>
        <w:footnoteReference w:id="4"/>
      </w:r>
      <w:r w:rsidRPr="009E6197">
        <w:rPr>
          <w:rFonts w:asciiTheme="majorEastAsia" w:eastAsiaTheme="majorEastAsia" w:hAnsiTheme="majorEastAsia" w:cstheme="minorHAnsi"/>
          <w:szCs w:val="20"/>
          <w:lang w:eastAsia="zh-CN"/>
        </w:rPr>
        <w:t xml:space="preserve"> </w:t>
      </w:r>
      <w:r w:rsidRPr="009E6197">
        <w:rPr>
          <w:rFonts w:asciiTheme="majorEastAsia" w:eastAsiaTheme="majorEastAsia" w:hAnsiTheme="majorEastAsia" w:cstheme="minorHAnsi" w:hint="eastAsia"/>
          <w:szCs w:val="20"/>
          <w:lang w:eastAsia="zh-CN"/>
        </w:rPr>
        <w:t>规定国家减轻贫困并加强发展民族自治区</w:t>
      </w:r>
      <w:r>
        <w:rPr>
          <w:rFonts w:asciiTheme="majorEastAsia" w:eastAsiaTheme="majorEastAsia" w:hAnsiTheme="majorEastAsia" w:cstheme="minorHAnsi" w:hint="eastAsia"/>
          <w:szCs w:val="20"/>
          <w:lang w:eastAsia="zh-CN"/>
        </w:rPr>
        <w:t>，并强调了在自治区的贫困农村建立基础设施和农田设施，包括改善水、电、道路、</w:t>
      </w:r>
      <w:r w:rsidRPr="009E6197">
        <w:rPr>
          <w:rFonts w:asciiTheme="majorEastAsia" w:eastAsiaTheme="majorEastAsia" w:hAnsiTheme="majorEastAsia" w:cstheme="minorHAnsi" w:hint="eastAsia"/>
          <w:szCs w:val="20"/>
          <w:lang w:eastAsia="zh-CN"/>
        </w:rPr>
        <w:t>无线</w:t>
      </w:r>
      <w:r>
        <w:rPr>
          <w:rFonts w:asciiTheme="majorEastAsia" w:eastAsiaTheme="majorEastAsia" w:hAnsiTheme="majorEastAsia" w:cstheme="minorHAnsi" w:hint="eastAsia"/>
          <w:szCs w:val="20"/>
          <w:lang w:eastAsia="zh-CN"/>
        </w:rPr>
        <w:t>电、电视等方面，茅草屋和危房改造，并改善生态迁徙。所有措施将</w:t>
      </w:r>
      <w:r w:rsidRPr="009E6197">
        <w:rPr>
          <w:rFonts w:asciiTheme="majorEastAsia" w:eastAsiaTheme="majorEastAsia" w:hAnsiTheme="majorEastAsia" w:cstheme="minorHAnsi" w:hint="eastAsia"/>
          <w:szCs w:val="20"/>
          <w:lang w:eastAsia="zh-CN"/>
        </w:rPr>
        <w:t>居民愿意的基础上</w:t>
      </w:r>
      <w:r>
        <w:rPr>
          <w:rFonts w:asciiTheme="majorEastAsia" w:eastAsiaTheme="majorEastAsia" w:hAnsiTheme="majorEastAsia" w:cstheme="minorHAnsi" w:hint="eastAsia"/>
          <w:szCs w:val="20"/>
          <w:lang w:eastAsia="zh-CN"/>
        </w:rPr>
        <w:t>实施</w:t>
      </w:r>
      <w:r w:rsidRPr="009E6197">
        <w:rPr>
          <w:rFonts w:asciiTheme="majorEastAsia" w:eastAsiaTheme="majorEastAsia" w:hAnsiTheme="majorEastAsia" w:cstheme="minorHAnsi" w:hint="eastAsia"/>
          <w:szCs w:val="20"/>
          <w:lang w:eastAsia="zh-CN"/>
        </w:rPr>
        <w:t>。</w:t>
      </w:r>
    </w:p>
    <w:p w14:paraId="1068F1AE" w14:textId="504C6EEB" w:rsidR="007E68B7" w:rsidRDefault="003F4E8E" w:rsidP="00DD1379">
      <w:pPr>
        <w:pStyle w:val="Heading2"/>
        <w:ind w:left="709" w:hanging="709"/>
      </w:pPr>
      <w:bookmarkStart w:id="140" w:name="_Toc38543101"/>
      <w:bookmarkEnd w:id="138"/>
      <w:r>
        <w:rPr>
          <w:rFonts w:hint="eastAsia"/>
          <w:lang w:eastAsia="zh-CN"/>
        </w:rPr>
        <w:t>国际协定和条约</w:t>
      </w:r>
      <w:bookmarkEnd w:id="140"/>
    </w:p>
    <w:p w14:paraId="67EC7B19" w14:textId="77777777" w:rsidR="003F4E8E" w:rsidRPr="009E6197" w:rsidRDefault="003F4E8E" w:rsidP="003F4E8E">
      <w:pPr>
        <w:rPr>
          <w:rFonts w:asciiTheme="majorEastAsia" w:eastAsiaTheme="majorEastAsia" w:hAnsiTheme="majorEastAsia"/>
          <w:lang w:eastAsia="zh-CN"/>
        </w:rPr>
      </w:pPr>
      <w:r w:rsidRPr="009E6197">
        <w:rPr>
          <w:rFonts w:asciiTheme="majorEastAsia" w:eastAsiaTheme="majorEastAsia" w:hAnsiTheme="majorEastAsia" w:hint="eastAsia"/>
          <w:lang w:eastAsia="zh-CN"/>
        </w:rPr>
        <w:t>中国</w:t>
      </w:r>
      <w:r>
        <w:rPr>
          <w:rFonts w:asciiTheme="majorEastAsia" w:eastAsiaTheme="majorEastAsia" w:hAnsiTheme="majorEastAsia" w:hint="eastAsia"/>
          <w:lang w:eastAsia="zh-CN"/>
        </w:rPr>
        <w:t>已</w:t>
      </w:r>
      <w:r>
        <w:rPr>
          <w:rFonts w:asciiTheme="majorEastAsia" w:eastAsiaTheme="majorEastAsia" w:hAnsiTheme="majorEastAsia"/>
          <w:lang w:eastAsia="zh-CN"/>
        </w:rPr>
        <w:t>签订与</w:t>
      </w:r>
      <w:r w:rsidRPr="009E6197">
        <w:rPr>
          <w:rFonts w:asciiTheme="majorEastAsia" w:eastAsiaTheme="majorEastAsia" w:hAnsiTheme="majorEastAsia" w:hint="eastAsia"/>
          <w:lang w:eastAsia="zh-CN"/>
        </w:rPr>
        <w:t>该项目</w:t>
      </w:r>
      <w:r>
        <w:rPr>
          <w:rFonts w:asciiTheme="majorEastAsia" w:eastAsiaTheme="majorEastAsia" w:hAnsiTheme="majorEastAsia" w:hint="eastAsia"/>
          <w:lang w:eastAsia="zh-CN"/>
        </w:rPr>
        <w:t>相关</w:t>
      </w:r>
      <w:r>
        <w:rPr>
          <w:rFonts w:asciiTheme="majorEastAsia" w:eastAsiaTheme="majorEastAsia" w:hAnsiTheme="majorEastAsia"/>
          <w:lang w:eastAsia="zh-CN"/>
        </w:rPr>
        <w:t>的多个</w:t>
      </w:r>
      <w:r w:rsidRPr="009E6197">
        <w:rPr>
          <w:rFonts w:asciiTheme="majorEastAsia" w:eastAsiaTheme="majorEastAsia" w:hAnsiTheme="majorEastAsia" w:hint="eastAsia"/>
          <w:lang w:eastAsia="zh-CN"/>
        </w:rPr>
        <w:t>多边合约</w:t>
      </w:r>
      <w:r>
        <w:rPr>
          <w:rFonts w:asciiTheme="majorEastAsia" w:eastAsiaTheme="majorEastAsia" w:hAnsiTheme="majorEastAsia" w:hint="eastAsia"/>
          <w:lang w:eastAsia="zh-CN"/>
        </w:rPr>
        <w:t>，</w:t>
      </w:r>
      <w:r w:rsidRPr="009E6197">
        <w:rPr>
          <w:rFonts w:asciiTheme="majorEastAsia" w:eastAsiaTheme="majorEastAsia" w:hAnsiTheme="majorEastAsia" w:hint="eastAsia"/>
          <w:lang w:eastAsia="zh-CN"/>
        </w:rPr>
        <w:t>其中包括</w:t>
      </w:r>
      <w:r>
        <w:rPr>
          <w:rFonts w:asciiTheme="majorEastAsia" w:eastAsiaTheme="majorEastAsia" w:hAnsiTheme="majorEastAsia" w:hint="eastAsia"/>
          <w:lang w:eastAsia="zh-CN"/>
        </w:rPr>
        <w:t>但</w:t>
      </w:r>
      <w:r>
        <w:rPr>
          <w:rFonts w:asciiTheme="majorEastAsia" w:eastAsiaTheme="majorEastAsia" w:hAnsiTheme="majorEastAsia"/>
          <w:lang w:eastAsia="zh-CN"/>
        </w:rPr>
        <w:t>不仅限于</w:t>
      </w:r>
      <w:r w:rsidRPr="009E6197">
        <w:rPr>
          <w:rFonts w:asciiTheme="majorEastAsia" w:eastAsiaTheme="majorEastAsia" w:hAnsiTheme="majorEastAsia" w:hint="eastAsia"/>
          <w:lang w:eastAsia="zh-CN"/>
        </w:rPr>
        <w:t>：</w:t>
      </w:r>
    </w:p>
    <w:p w14:paraId="763B51A9" w14:textId="77777777" w:rsidR="003F4E8E" w:rsidRPr="009E6197" w:rsidRDefault="003F4E8E" w:rsidP="003F4E8E">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1971, </w:t>
      </w:r>
      <w:bookmarkStart w:id="141" w:name="OLE_LINK1"/>
      <w:r w:rsidRPr="009E6197">
        <w:rPr>
          <w:rFonts w:asciiTheme="majorEastAsia" w:eastAsiaTheme="majorEastAsia" w:hAnsiTheme="majorEastAsia" w:hint="eastAsia"/>
          <w:lang w:eastAsia="zh-CN"/>
        </w:rPr>
        <w:t>国际重要湿地公约（拉姆</w:t>
      </w:r>
      <w:r w:rsidRPr="009E6197">
        <w:rPr>
          <w:rFonts w:asciiTheme="majorEastAsia" w:eastAsiaTheme="majorEastAsia" w:hAnsiTheme="majorEastAsia"/>
          <w:lang w:eastAsia="zh-CN"/>
        </w:rPr>
        <w:t>萨尔公约</w:t>
      </w:r>
      <w:r w:rsidRPr="009E6197">
        <w:rPr>
          <w:rFonts w:asciiTheme="majorEastAsia" w:eastAsiaTheme="majorEastAsia" w:hAnsiTheme="majorEastAsia" w:hint="eastAsia"/>
          <w:lang w:eastAsia="zh-CN"/>
        </w:rPr>
        <w:t>）</w:t>
      </w:r>
      <w:bookmarkEnd w:id="141"/>
    </w:p>
    <w:p w14:paraId="5CB8A998" w14:textId="77777777" w:rsidR="003F4E8E" w:rsidRPr="009E6197" w:rsidRDefault="003F4E8E" w:rsidP="003F4E8E">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1972, </w:t>
      </w:r>
      <w:bookmarkStart w:id="142" w:name="OLE_LINK2"/>
      <w:bookmarkStart w:id="143" w:name="OLE_LINK3"/>
      <w:r w:rsidRPr="009E6197">
        <w:rPr>
          <w:rFonts w:asciiTheme="majorEastAsia" w:eastAsiaTheme="majorEastAsia" w:hAnsiTheme="majorEastAsia" w:hint="eastAsia"/>
          <w:lang w:eastAsia="zh-CN"/>
        </w:rPr>
        <w:t>保护世界文化和自然遗产公约</w:t>
      </w:r>
      <w:bookmarkEnd w:id="142"/>
      <w:bookmarkEnd w:id="143"/>
    </w:p>
    <w:p w14:paraId="334F06F5" w14:textId="77777777" w:rsidR="003F4E8E" w:rsidRPr="009E6197" w:rsidRDefault="003F4E8E" w:rsidP="003F4E8E">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1992, </w:t>
      </w:r>
      <w:bookmarkStart w:id="144" w:name="OLE_LINK4"/>
      <w:bookmarkStart w:id="145" w:name="OLE_LINK5"/>
      <w:r w:rsidRPr="009E6197">
        <w:rPr>
          <w:rFonts w:asciiTheme="majorEastAsia" w:eastAsiaTheme="majorEastAsia" w:hAnsiTheme="majorEastAsia" w:hint="eastAsia"/>
          <w:lang w:eastAsia="zh-CN"/>
        </w:rPr>
        <w:t>生物多样性公约</w:t>
      </w:r>
      <w:bookmarkEnd w:id="144"/>
      <w:bookmarkEnd w:id="145"/>
    </w:p>
    <w:p w14:paraId="79CABD91" w14:textId="77777777" w:rsidR="003F4E8E" w:rsidRPr="009E6197" w:rsidRDefault="003F4E8E" w:rsidP="003F4E8E">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1992, </w:t>
      </w:r>
      <w:bookmarkStart w:id="146" w:name="OLE_LINK6"/>
      <w:r w:rsidRPr="009E6197">
        <w:rPr>
          <w:rFonts w:asciiTheme="majorEastAsia" w:eastAsiaTheme="majorEastAsia" w:hAnsiTheme="majorEastAsia" w:hint="eastAsia"/>
          <w:lang w:eastAsia="zh-CN"/>
        </w:rPr>
        <w:t>联合国气候变化框架公约</w:t>
      </w:r>
      <w:bookmarkEnd w:id="146"/>
    </w:p>
    <w:p w14:paraId="71D75856" w14:textId="77777777" w:rsidR="003F4E8E" w:rsidRPr="009E6197" w:rsidRDefault="003F4E8E" w:rsidP="003F4E8E">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1995, </w:t>
      </w:r>
      <w:bookmarkStart w:id="147" w:name="OLE_LINK7"/>
      <w:bookmarkStart w:id="148" w:name="OLE_LINK8"/>
      <w:r w:rsidRPr="009E6197">
        <w:rPr>
          <w:rFonts w:asciiTheme="majorEastAsia" w:eastAsiaTheme="majorEastAsia" w:hAnsiTheme="majorEastAsia" w:hint="eastAsia"/>
          <w:lang w:eastAsia="zh-CN"/>
        </w:rPr>
        <w:t>北京宣言</w:t>
      </w:r>
      <w:bookmarkEnd w:id="147"/>
      <w:bookmarkEnd w:id="148"/>
      <w:r w:rsidRPr="009E6197">
        <w:rPr>
          <w:rFonts w:asciiTheme="majorEastAsia" w:eastAsiaTheme="majorEastAsia" w:hAnsiTheme="majorEastAsia" w:hint="eastAsia"/>
          <w:lang w:eastAsia="zh-CN"/>
        </w:rPr>
        <w:t xml:space="preserve"> </w:t>
      </w:r>
      <w:r w:rsidRPr="009E6197">
        <w:rPr>
          <w:rFonts w:asciiTheme="majorEastAsia" w:eastAsiaTheme="majorEastAsia" w:hAnsiTheme="majorEastAsia"/>
          <w:lang w:eastAsia="zh-CN"/>
        </w:rPr>
        <w:t>(1995年9月15日联合国第四次世界妇女大会结束时通过的一项决议</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颁布了一套关于男女平等的原</w:t>
      </w:r>
      <w:r w:rsidRPr="009E6197">
        <w:rPr>
          <w:rFonts w:asciiTheme="majorEastAsia" w:eastAsiaTheme="majorEastAsia" w:hAnsiTheme="majorEastAsia" w:hint="eastAsia"/>
          <w:lang w:eastAsia="zh-CN"/>
        </w:rPr>
        <w:t>则)</w:t>
      </w:r>
    </w:p>
    <w:p w14:paraId="6D64D466" w14:textId="77777777" w:rsidR="003F4E8E" w:rsidRPr="009E6197" w:rsidRDefault="003F4E8E" w:rsidP="003F4E8E">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1998, </w:t>
      </w:r>
      <w:bookmarkStart w:id="149" w:name="OLE_LINK9"/>
      <w:bookmarkStart w:id="150" w:name="OLE_LINK10"/>
      <w:proofErr w:type="gramStart"/>
      <w:r w:rsidRPr="009E6197">
        <w:rPr>
          <w:rStyle w:val="tran"/>
          <w:rFonts w:asciiTheme="majorEastAsia" w:eastAsiaTheme="majorEastAsia" w:hAnsiTheme="majorEastAsia" w:cs="Arial"/>
          <w:szCs w:val="20"/>
          <w:shd w:val="clear" w:color="auto" w:fill="F9FBFC"/>
          <w:lang w:eastAsia="zh-CN"/>
        </w:rPr>
        <w:t>公民</w:t>
      </w:r>
      <w:r w:rsidRPr="009E6197">
        <w:rPr>
          <w:rFonts w:asciiTheme="majorEastAsia" w:eastAsiaTheme="majorEastAsia" w:hAnsiTheme="majorEastAsia" w:cs="Arial"/>
          <w:szCs w:val="20"/>
          <w:shd w:val="clear" w:color="auto" w:fill="F9FBFC"/>
          <w:lang w:eastAsia="zh-CN"/>
        </w:rPr>
        <w:t>权利</w:t>
      </w:r>
      <w:r w:rsidRPr="009E6197">
        <w:rPr>
          <w:rStyle w:val="tran"/>
          <w:rFonts w:asciiTheme="majorEastAsia" w:eastAsiaTheme="majorEastAsia" w:hAnsiTheme="majorEastAsia" w:cs="Arial"/>
          <w:szCs w:val="20"/>
          <w:shd w:val="clear" w:color="auto" w:fill="F9FBFC"/>
          <w:lang w:eastAsia="zh-CN"/>
        </w:rPr>
        <w:t>和政治权利国际公</w:t>
      </w:r>
      <w:r w:rsidRPr="009E6197">
        <w:rPr>
          <w:rStyle w:val="tran"/>
          <w:rFonts w:asciiTheme="majorEastAsia" w:eastAsiaTheme="majorEastAsia" w:hAnsiTheme="majorEastAsia" w:cs="宋体" w:hint="eastAsia"/>
          <w:szCs w:val="20"/>
          <w:shd w:val="clear" w:color="auto" w:fill="F9FBFC"/>
          <w:lang w:eastAsia="zh-CN"/>
        </w:rPr>
        <w:t>约</w:t>
      </w:r>
      <w:bookmarkEnd w:id="149"/>
      <w:bookmarkEnd w:id="150"/>
      <w:r w:rsidRPr="009E6197">
        <w:rPr>
          <w:rFonts w:asciiTheme="majorEastAsia" w:eastAsiaTheme="majorEastAsia" w:hAnsiTheme="majorEastAsia"/>
          <w:lang w:eastAsia="zh-CN"/>
        </w:rPr>
        <w:t>(</w:t>
      </w:r>
      <w:proofErr w:type="gramEnd"/>
      <w:r w:rsidRPr="009E6197">
        <w:rPr>
          <w:rFonts w:asciiTheme="majorEastAsia" w:eastAsiaTheme="majorEastAsia" w:hAnsiTheme="majorEastAsia"/>
          <w:lang w:eastAsia="zh-CN"/>
        </w:rPr>
        <w:t xml:space="preserve">ICCPR); </w:t>
      </w:r>
      <w:r w:rsidRPr="009E6197">
        <w:rPr>
          <w:rFonts w:asciiTheme="majorEastAsia" w:eastAsiaTheme="majorEastAsia" w:hAnsiTheme="majorEastAsia" w:cs="Arial"/>
          <w:szCs w:val="20"/>
          <w:shd w:val="clear" w:color="auto" w:fill="F9FBFC"/>
          <w:lang w:eastAsia="zh-CN"/>
        </w:rPr>
        <w:t>1998年签署，尚未批</w:t>
      </w:r>
      <w:r w:rsidRPr="009E6197">
        <w:rPr>
          <w:rFonts w:asciiTheme="majorEastAsia" w:eastAsiaTheme="majorEastAsia" w:hAnsiTheme="majorEastAsia" w:cs="宋体" w:hint="eastAsia"/>
          <w:szCs w:val="20"/>
          <w:shd w:val="clear" w:color="auto" w:fill="F9FBFC"/>
          <w:lang w:eastAsia="zh-CN"/>
        </w:rPr>
        <w:t>准</w:t>
      </w:r>
    </w:p>
    <w:p w14:paraId="50354251" w14:textId="77777777" w:rsidR="003F4E8E" w:rsidRPr="009E6197" w:rsidRDefault="003F4E8E" w:rsidP="003F4E8E">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2000, </w:t>
      </w:r>
      <w:r w:rsidRPr="009E6197">
        <w:rPr>
          <w:rFonts w:asciiTheme="majorEastAsia" w:eastAsiaTheme="majorEastAsia" w:hAnsiTheme="majorEastAsia" w:cs="Arial"/>
          <w:szCs w:val="20"/>
          <w:shd w:val="clear" w:color="auto" w:fill="F9FBFC"/>
          <w:lang w:eastAsia="zh-CN"/>
        </w:rPr>
        <w:t>《</w:t>
      </w:r>
      <w:bookmarkStart w:id="151" w:name="OLE_LINK11"/>
      <w:r w:rsidRPr="009E6197">
        <w:rPr>
          <w:rFonts w:asciiTheme="majorEastAsia" w:eastAsiaTheme="majorEastAsia" w:hAnsiTheme="majorEastAsia" w:cs="Arial"/>
          <w:szCs w:val="20"/>
          <w:shd w:val="clear" w:color="auto" w:fill="F9FBFC"/>
          <w:lang w:eastAsia="zh-CN"/>
        </w:rPr>
        <w:t>生物多样性公约</w:t>
      </w:r>
      <w:bookmarkStart w:id="152" w:name="OLE_LINK12"/>
      <w:bookmarkEnd w:id="151"/>
      <w:r>
        <w:rPr>
          <w:rFonts w:asciiTheme="majorEastAsia" w:eastAsiaTheme="majorEastAsia" w:hAnsiTheme="majorEastAsia" w:cs="Arial"/>
          <w:szCs w:val="20"/>
          <w:shd w:val="clear" w:color="auto" w:fill="F9FBFC"/>
          <w:lang w:eastAsia="zh-CN"/>
        </w:rPr>
        <w:t>》</w:t>
      </w:r>
      <w:r w:rsidRPr="009E6197">
        <w:rPr>
          <w:rFonts w:asciiTheme="majorEastAsia" w:eastAsiaTheme="majorEastAsia" w:hAnsiTheme="majorEastAsia" w:cs="Arial"/>
          <w:szCs w:val="20"/>
          <w:shd w:val="clear" w:color="auto" w:fill="F9FBFC"/>
          <w:lang w:eastAsia="zh-CN"/>
        </w:rPr>
        <w:t>卡塔赫纳生物安全议定</w:t>
      </w:r>
      <w:r w:rsidRPr="009E6197">
        <w:rPr>
          <w:rFonts w:asciiTheme="majorEastAsia" w:eastAsiaTheme="majorEastAsia" w:hAnsiTheme="majorEastAsia" w:cs="宋体" w:hint="eastAsia"/>
          <w:szCs w:val="20"/>
          <w:shd w:val="clear" w:color="auto" w:fill="F9FBFC"/>
          <w:lang w:eastAsia="zh-CN"/>
        </w:rPr>
        <w:t>书</w:t>
      </w:r>
      <w:bookmarkEnd w:id="152"/>
    </w:p>
    <w:p w14:paraId="263E019B" w14:textId="77777777" w:rsidR="003F4E8E" w:rsidRPr="009E6197" w:rsidRDefault="003F4E8E" w:rsidP="003F4E8E">
      <w:pPr>
        <w:pStyle w:val="ListParagraph"/>
        <w:numPr>
          <w:ilvl w:val="0"/>
          <w:numId w:val="2"/>
        </w:numPr>
        <w:rPr>
          <w:rFonts w:asciiTheme="majorEastAsia" w:eastAsiaTheme="majorEastAsia" w:hAnsiTheme="majorEastAsia"/>
        </w:rPr>
      </w:pPr>
      <w:r w:rsidRPr="009E6197">
        <w:rPr>
          <w:rFonts w:asciiTheme="majorEastAsia" w:eastAsiaTheme="majorEastAsia" w:hAnsiTheme="majorEastAsia"/>
        </w:rPr>
        <w:t xml:space="preserve">2007, </w:t>
      </w:r>
      <w:bookmarkStart w:id="153" w:name="OLE_LINK13"/>
      <w:proofErr w:type="spellStart"/>
      <w:proofErr w:type="gramStart"/>
      <w:r w:rsidRPr="009E6197">
        <w:rPr>
          <w:rFonts w:asciiTheme="majorEastAsia" w:eastAsiaTheme="majorEastAsia" w:hAnsiTheme="majorEastAsia" w:cs="Arial"/>
          <w:szCs w:val="20"/>
          <w:shd w:val="clear" w:color="auto" w:fill="F9FBFC"/>
        </w:rPr>
        <w:t>联合国土著人民权利宣</w:t>
      </w:r>
      <w:r w:rsidRPr="009E6197">
        <w:rPr>
          <w:rFonts w:asciiTheme="majorEastAsia" w:eastAsiaTheme="majorEastAsia" w:hAnsiTheme="majorEastAsia" w:cs="宋体" w:hint="eastAsia"/>
          <w:szCs w:val="20"/>
          <w:shd w:val="clear" w:color="auto" w:fill="F9FBFC"/>
        </w:rPr>
        <w:t>言</w:t>
      </w:r>
      <w:bookmarkEnd w:id="153"/>
      <w:proofErr w:type="spellEnd"/>
      <w:r w:rsidRPr="009E6197">
        <w:rPr>
          <w:rFonts w:asciiTheme="majorEastAsia" w:eastAsiaTheme="majorEastAsia" w:hAnsiTheme="majorEastAsia"/>
        </w:rPr>
        <w:t>(</w:t>
      </w:r>
      <w:proofErr w:type="gramEnd"/>
      <w:r w:rsidRPr="009E6197">
        <w:rPr>
          <w:rFonts w:asciiTheme="majorEastAsia" w:eastAsiaTheme="majorEastAsia" w:hAnsiTheme="majorEastAsia"/>
        </w:rPr>
        <w:t>UNDRIP)</w:t>
      </w:r>
    </w:p>
    <w:p w14:paraId="00ECCCDF" w14:textId="77777777" w:rsidR="00A94989" w:rsidRDefault="00A94989">
      <w:pPr>
        <w:pStyle w:val="ListParagraph"/>
      </w:pPr>
    </w:p>
    <w:p w14:paraId="177C485A" w14:textId="0899B384" w:rsidR="00F42F8A" w:rsidRDefault="003F4E8E" w:rsidP="003F4E8E">
      <w:pPr>
        <w:pStyle w:val="Heading2"/>
        <w:ind w:left="709" w:hanging="709"/>
        <w:rPr>
          <w:lang w:eastAsia="zh-CN"/>
        </w:rPr>
      </w:pPr>
      <w:bookmarkStart w:id="154" w:name="_Toc38543102"/>
      <w:r>
        <w:rPr>
          <w:lang w:eastAsia="zh-CN"/>
        </w:rPr>
        <w:t>联合国开发计划署的社会与环境标准</w:t>
      </w:r>
      <w:bookmarkEnd w:id="154"/>
    </w:p>
    <w:p w14:paraId="39546091" w14:textId="25687A9F" w:rsidR="003F4E8E" w:rsidRPr="009E6197" w:rsidRDefault="003F4E8E" w:rsidP="003F4E8E">
      <w:pPr>
        <w:rPr>
          <w:rFonts w:asciiTheme="majorEastAsia" w:eastAsiaTheme="majorEastAsia" w:hAnsiTheme="majorEastAsia"/>
          <w:lang w:eastAsia="zh-CN"/>
        </w:rPr>
      </w:pPr>
      <w:r w:rsidRPr="009E6197">
        <w:rPr>
          <w:rFonts w:asciiTheme="majorEastAsia" w:eastAsiaTheme="majorEastAsia" w:hAnsiTheme="majorEastAsia"/>
          <w:lang w:eastAsia="zh-CN"/>
        </w:rPr>
        <w:t>在</w:t>
      </w:r>
      <w:r>
        <w:rPr>
          <w:rFonts w:asciiTheme="majorEastAsia" w:eastAsiaTheme="majorEastAsia" w:hAnsiTheme="majorEastAsia" w:hint="eastAsia"/>
          <w:lang w:eastAsia="zh-CN"/>
        </w:rPr>
        <w:t>ESMF</w:t>
      </w:r>
      <w:r w:rsidRPr="009E6197">
        <w:rPr>
          <w:rFonts w:asciiTheme="majorEastAsia" w:eastAsiaTheme="majorEastAsia" w:hAnsiTheme="majorEastAsia"/>
          <w:lang w:eastAsia="zh-CN"/>
        </w:rPr>
        <w:t>内的</w:t>
      </w:r>
      <w:r>
        <w:rPr>
          <w:rFonts w:asciiTheme="majorEastAsia" w:eastAsiaTheme="majorEastAsia" w:hAnsiTheme="majorEastAsia" w:hint="eastAsia"/>
          <w:lang w:eastAsia="zh-CN"/>
        </w:rPr>
        <w:t>该</w:t>
      </w:r>
      <w:r w:rsidRPr="009E6197">
        <w:rPr>
          <w:rFonts w:asciiTheme="majorEastAsia" w:eastAsiaTheme="majorEastAsia" w:hAnsiTheme="majorEastAsia"/>
          <w:lang w:eastAsia="zh-CN"/>
        </w:rPr>
        <w:t>项目将会遵守UNDP的社会环境标准</w:t>
      </w:r>
      <w:r>
        <w:rPr>
          <w:rFonts w:asciiTheme="majorEastAsia" w:eastAsiaTheme="majorEastAsia" w:hAnsiTheme="majorEastAsia" w:hint="eastAsia"/>
          <w:lang w:eastAsia="zh-CN"/>
        </w:rPr>
        <w:t>（SES）</w:t>
      </w:r>
      <w:r w:rsidRPr="009E6197">
        <w:rPr>
          <w:rFonts w:asciiTheme="majorEastAsia" w:eastAsiaTheme="majorEastAsia" w:hAnsiTheme="majorEastAsia" w:hint="eastAsia"/>
          <w:lang w:eastAsia="zh-CN"/>
        </w:rPr>
        <w:t>，</w:t>
      </w:r>
      <w:r>
        <w:rPr>
          <w:rFonts w:asciiTheme="majorEastAsia" w:eastAsiaTheme="majorEastAsia" w:hAnsiTheme="majorEastAsia" w:hint="eastAsia"/>
          <w:lang w:eastAsia="zh-CN"/>
        </w:rPr>
        <w:t>该</w:t>
      </w:r>
      <w:r>
        <w:rPr>
          <w:rFonts w:asciiTheme="majorEastAsia" w:eastAsiaTheme="majorEastAsia" w:hAnsiTheme="majorEastAsia"/>
          <w:lang w:eastAsia="zh-CN"/>
        </w:rPr>
        <w:t>标准于</w:t>
      </w:r>
      <w:r w:rsidRPr="009E6197">
        <w:rPr>
          <w:rFonts w:asciiTheme="majorEastAsia" w:eastAsiaTheme="majorEastAsia" w:hAnsiTheme="majorEastAsia" w:hint="eastAsia"/>
          <w:lang w:eastAsia="zh-CN"/>
        </w:rPr>
        <w:t>2015年1月1日</w:t>
      </w:r>
      <w:r>
        <w:rPr>
          <w:rFonts w:asciiTheme="majorEastAsia" w:eastAsiaTheme="majorEastAsia" w:hAnsiTheme="majorEastAsia" w:hint="eastAsia"/>
          <w:lang w:eastAsia="zh-CN"/>
        </w:rPr>
        <w:t>起</w:t>
      </w:r>
      <w:r w:rsidRPr="009E6197">
        <w:rPr>
          <w:rFonts w:asciiTheme="majorEastAsia" w:eastAsiaTheme="majorEastAsia" w:hAnsiTheme="majorEastAsia" w:hint="eastAsia"/>
          <w:lang w:eastAsia="zh-CN"/>
        </w:rPr>
        <w:t>生效。这些标准表达了UNDP对社会与环境可持续性的承诺，并把可持续性发展当做项目质量保证和风险管理评估的重要指标。</w:t>
      </w:r>
    </w:p>
    <w:p w14:paraId="750969DF" w14:textId="77777777" w:rsidR="003F4E8E" w:rsidRPr="009E6197" w:rsidRDefault="003F4E8E" w:rsidP="003F4E8E">
      <w:pPr>
        <w:jc w:val="left"/>
        <w:rPr>
          <w:rFonts w:asciiTheme="majorEastAsia" w:eastAsiaTheme="majorEastAsia" w:hAnsiTheme="majorEastAsia"/>
          <w:lang w:eastAsia="zh-CN"/>
        </w:rPr>
      </w:pPr>
      <w:r>
        <w:rPr>
          <w:rFonts w:asciiTheme="majorEastAsia" w:eastAsiaTheme="majorEastAsia" w:hAnsiTheme="majorEastAsia" w:hint="eastAsia"/>
          <w:lang w:eastAsia="zh-CN"/>
        </w:rPr>
        <w:t>SES</w:t>
      </w:r>
      <w:r w:rsidRPr="009E6197">
        <w:rPr>
          <w:rFonts w:asciiTheme="majorEastAsia" w:eastAsiaTheme="majorEastAsia" w:hAnsiTheme="majorEastAsia"/>
          <w:lang w:eastAsia="zh-CN"/>
        </w:rPr>
        <w:t>的目的是:</w:t>
      </w:r>
    </w:p>
    <w:p w14:paraId="052F8FFE" w14:textId="77777777" w:rsidR="003F4E8E" w:rsidRPr="009E6197" w:rsidRDefault="003F4E8E" w:rsidP="003F4E8E">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加强项目的社会与环境贡献</w:t>
      </w:r>
    </w:p>
    <w:p w14:paraId="0CB3C00B" w14:textId="77777777" w:rsidR="003F4E8E" w:rsidRPr="009E6197" w:rsidRDefault="003F4E8E" w:rsidP="003F4E8E">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避免向居民和环境带来负面影响</w:t>
      </w:r>
    </w:p>
    <w:p w14:paraId="66DB2562" w14:textId="77777777" w:rsidR="003F4E8E" w:rsidRPr="009E6197" w:rsidRDefault="003F4E8E" w:rsidP="003F4E8E">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最小化</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减轻与管理不可避免的影响</w:t>
      </w:r>
    </w:p>
    <w:p w14:paraId="00361412" w14:textId="77777777" w:rsidR="003F4E8E" w:rsidRPr="009E6197" w:rsidRDefault="003F4E8E" w:rsidP="003F4E8E">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加强UNDP与合作伙伴管理社会环境风险的能力</w:t>
      </w:r>
    </w:p>
    <w:p w14:paraId="35ACA67E" w14:textId="77777777" w:rsidR="003F4E8E" w:rsidRPr="009E6197" w:rsidRDefault="003F4E8E" w:rsidP="003F4E8E">
      <w:pPr>
        <w:pStyle w:val="ListParagraph"/>
        <w:numPr>
          <w:ilvl w:val="0"/>
          <w:numId w:val="3"/>
        </w:numPr>
        <w:jc w:val="left"/>
        <w:rPr>
          <w:rFonts w:asciiTheme="majorEastAsia" w:eastAsiaTheme="majorEastAsia" w:hAnsiTheme="majorEastAsia"/>
          <w:lang w:eastAsia="zh-CN"/>
        </w:rPr>
      </w:pPr>
      <w:r>
        <w:rPr>
          <w:rFonts w:asciiTheme="majorEastAsia" w:eastAsiaTheme="majorEastAsia" w:hAnsiTheme="majorEastAsia"/>
          <w:lang w:eastAsia="zh-CN"/>
        </w:rPr>
        <w:t>确保利益相关方</w:t>
      </w:r>
      <w:r w:rsidRPr="009E6197">
        <w:rPr>
          <w:rFonts w:asciiTheme="majorEastAsia" w:eastAsiaTheme="majorEastAsia" w:hAnsiTheme="majorEastAsia"/>
          <w:lang w:eastAsia="zh-CN"/>
        </w:rPr>
        <w:t>全面有效的参与</w:t>
      </w:r>
      <w:r w:rsidRPr="009E6197">
        <w:rPr>
          <w:rFonts w:asciiTheme="majorEastAsia" w:eastAsiaTheme="majorEastAsia" w:hAnsiTheme="majorEastAsia" w:hint="eastAsia"/>
          <w:lang w:eastAsia="zh-CN"/>
        </w:rPr>
        <w:t>，</w:t>
      </w:r>
      <w:r>
        <w:rPr>
          <w:rFonts w:asciiTheme="majorEastAsia" w:eastAsiaTheme="majorEastAsia" w:hAnsiTheme="majorEastAsia"/>
          <w:lang w:eastAsia="zh-CN"/>
        </w:rPr>
        <w:t>包括</w:t>
      </w:r>
      <w:r w:rsidRPr="009E6197">
        <w:rPr>
          <w:rFonts w:asciiTheme="majorEastAsia" w:eastAsiaTheme="majorEastAsia" w:hAnsiTheme="majorEastAsia"/>
          <w:lang w:eastAsia="zh-CN"/>
        </w:rPr>
        <w:t>解答来自受项目影响群众的投诉</w:t>
      </w:r>
      <w:r>
        <w:rPr>
          <w:rFonts w:asciiTheme="majorEastAsia" w:eastAsiaTheme="majorEastAsia" w:hAnsiTheme="majorEastAsia"/>
          <w:lang w:eastAsia="zh-CN"/>
        </w:rPr>
        <w:t>的机制</w:t>
      </w:r>
    </w:p>
    <w:p w14:paraId="68D47333" w14:textId="77777777" w:rsidR="003F4E8E" w:rsidRDefault="003F4E8E" w:rsidP="004C1158">
      <w:pPr>
        <w:rPr>
          <w:lang w:eastAsia="zh-CN"/>
        </w:rPr>
      </w:pPr>
    </w:p>
    <w:p w14:paraId="40181811" w14:textId="33589C56" w:rsidR="003F4E8E" w:rsidRPr="009E6197" w:rsidRDefault="003F4E8E" w:rsidP="003F4E8E">
      <w:pPr>
        <w:rPr>
          <w:rFonts w:asciiTheme="majorEastAsia" w:eastAsiaTheme="majorEastAsia" w:hAnsiTheme="majorEastAsia"/>
          <w:lang w:eastAsia="zh-CN"/>
        </w:rPr>
      </w:pPr>
      <w:r w:rsidRPr="009E6197">
        <w:rPr>
          <w:rFonts w:asciiTheme="majorEastAsia" w:eastAsiaTheme="majorEastAsia" w:hAnsiTheme="majorEastAsia"/>
          <w:lang w:eastAsia="zh-CN"/>
        </w:rPr>
        <w:lastRenderedPageBreak/>
        <w:t>为与UNDP</w:t>
      </w:r>
      <w:r>
        <w:rPr>
          <w:rFonts w:asciiTheme="majorEastAsia" w:eastAsiaTheme="majorEastAsia" w:hAnsiTheme="majorEastAsia" w:hint="eastAsia"/>
          <w:lang w:eastAsia="zh-CN"/>
        </w:rPr>
        <w:t>的SES</w:t>
      </w:r>
      <w:r w:rsidRPr="009E6197">
        <w:rPr>
          <w:rFonts w:asciiTheme="majorEastAsia" w:eastAsiaTheme="majorEastAsia" w:hAnsiTheme="majorEastAsia"/>
          <w:lang w:eastAsia="zh-CN"/>
        </w:rPr>
        <w:t>保持一致</w:t>
      </w:r>
      <w:r w:rsidRPr="009E6197">
        <w:rPr>
          <w:rFonts w:asciiTheme="majorEastAsia" w:eastAsiaTheme="majorEastAsia" w:hAnsiTheme="majorEastAsia" w:hint="eastAsia"/>
          <w:lang w:eastAsia="zh-CN"/>
        </w:rPr>
        <w:t>，项目在开发阶段使用了社会</w:t>
      </w:r>
      <w:r>
        <w:rPr>
          <w:rFonts w:asciiTheme="majorEastAsia" w:eastAsiaTheme="majorEastAsia" w:hAnsiTheme="majorEastAsia" w:hint="eastAsia"/>
          <w:lang w:eastAsia="zh-CN"/>
        </w:rPr>
        <w:t>与</w:t>
      </w:r>
      <w:r w:rsidRPr="009E6197">
        <w:rPr>
          <w:rFonts w:asciiTheme="majorEastAsia" w:eastAsiaTheme="majorEastAsia" w:hAnsiTheme="majorEastAsia" w:hint="eastAsia"/>
          <w:lang w:eastAsia="zh-CN"/>
        </w:rPr>
        <w:t>环境评估程序</w:t>
      </w:r>
      <w:r>
        <w:rPr>
          <w:rFonts w:asciiTheme="majorEastAsia" w:eastAsiaTheme="majorEastAsia" w:hAnsiTheme="majorEastAsia" w:hint="eastAsia"/>
          <w:lang w:eastAsia="zh-CN"/>
        </w:rPr>
        <w:t>（SESP）</w:t>
      </w:r>
      <w:r w:rsidRPr="009E6197">
        <w:rPr>
          <w:rFonts w:asciiTheme="majorEastAsia" w:eastAsiaTheme="majorEastAsia" w:hAnsiTheme="majorEastAsia" w:hint="eastAsia"/>
          <w:lang w:eastAsia="zh-CN"/>
        </w:rPr>
        <w:t>。</w:t>
      </w:r>
      <w:r>
        <w:rPr>
          <w:rFonts w:asciiTheme="majorEastAsia" w:eastAsiaTheme="majorEastAsia" w:hAnsiTheme="majorEastAsia" w:hint="eastAsia"/>
          <w:lang w:eastAsia="zh-CN"/>
        </w:rPr>
        <w:t>基于</w:t>
      </w:r>
      <w:r w:rsidRPr="009E6197">
        <w:rPr>
          <w:rFonts w:asciiTheme="majorEastAsia" w:eastAsiaTheme="majorEastAsia" w:hAnsiTheme="majorEastAsia" w:hint="eastAsia"/>
          <w:lang w:eastAsia="zh-CN"/>
        </w:rPr>
        <w:t>UNDP社会环境政策，</w:t>
      </w:r>
      <w:r>
        <w:rPr>
          <w:rFonts w:asciiTheme="majorEastAsia" w:eastAsiaTheme="majorEastAsia" w:hAnsiTheme="majorEastAsia" w:hint="eastAsia"/>
          <w:lang w:eastAsia="zh-CN"/>
        </w:rPr>
        <w:t>将</w:t>
      </w:r>
      <w:r>
        <w:rPr>
          <w:rFonts w:asciiTheme="majorEastAsia" w:eastAsiaTheme="majorEastAsia" w:hAnsiTheme="majorEastAsia"/>
          <w:lang w:eastAsia="zh-CN"/>
        </w:rPr>
        <w:t>根据发生几率、</w:t>
      </w:r>
      <w:proofErr w:type="gramStart"/>
      <w:r>
        <w:rPr>
          <w:rFonts w:asciiTheme="majorEastAsia" w:eastAsiaTheme="majorEastAsia" w:hAnsiTheme="majorEastAsia"/>
          <w:lang w:eastAsia="zh-CN"/>
        </w:rPr>
        <w:t>影响程度将</w:t>
      </w:r>
      <w:r w:rsidRPr="009E6197">
        <w:rPr>
          <w:rFonts w:asciiTheme="majorEastAsia" w:eastAsiaTheme="majorEastAsia" w:hAnsiTheme="majorEastAsia" w:hint="eastAsia"/>
          <w:lang w:eastAsia="zh-CN"/>
        </w:rPr>
        <w:t>出现</w:t>
      </w:r>
      <w:r>
        <w:rPr>
          <w:rFonts w:asciiTheme="majorEastAsia" w:eastAsiaTheme="majorEastAsia" w:hAnsiTheme="majorEastAsia" w:hint="eastAsia"/>
          <w:lang w:eastAsia="zh-CN"/>
        </w:rPr>
        <w:t>的</w:t>
      </w:r>
      <w:r w:rsidRPr="009E6197">
        <w:rPr>
          <w:rFonts w:asciiTheme="majorEastAsia" w:eastAsiaTheme="majorEastAsia" w:hAnsiTheme="majorEastAsia" w:hint="eastAsia"/>
          <w:lang w:eastAsia="zh-CN"/>
        </w:rPr>
        <w:t>潜在风险</w:t>
      </w:r>
      <w:r>
        <w:rPr>
          <w:rFonts w:asciiTheme="majorEastAsia" w:eastAsiaTheme="majorEastAsia" w:hAnsiTheme="majorEastAsia" w:hint="eastAsia"/>
          <w:lang w:eastAsia="zh-CN"/>
        </w:rPr>
        <w:t>评估</w:t>
      </w:r>
      <w:r w:rsidRPr="009E6197">
        <w:rPr>
          <w:rFonts w:asciiTheme="majorEastAsia" w:eastAsiaTheme="majorEastAsia" w:hAnsiTheme="majorEastAsia" w:hint="eastAsia"/>
          <w:lang w:eastAsia="zh-CN"/>
        </w:rPr>
        <w:t>为“</w:t>
      </w:r>
      <w:proofErr w:type="gramEnd"/>
      <w:r w:rsidRPr="009E6197">
        <w:rPr>
          <w:rFonts w:asciiTheme="majorEastAsia" w:eastAsiaTheme="majorEastAsia" w:hAnsiTheme="majorEastAsia" w:hint="eastAsia"/>
          <w:lang w:eastAsia="zh-CN"/>
        </w:rPr>
        <w:t>中度”或“高度”，</w:t>
      </w:r>
      <w:r>
        <w:rPr>
          <w:rFonts w:asciiTheme="majorEastAsia" w:eastAsiaTheme="majorEastAsia" w:hAnsiTheme="majorEastAsia" w:hint="eastAsia"/>
          <w:lang w:eastAsia="zh-CN"/>
        </w:rPr>
        <w:t>并“触发”</w:t>
      </w:r>
      <w:r>
        <w:rPr>
          <w:rFonts w:asciiTheme="majorEastAsia" w:eastAsiaTheme="majorEastAsia" w:hAnsiTheme="majorEastAsia"/>
          <w:lang w:eastAsia="zh-CN"/>
        </w:rPr>
        <w:t>相应</w:t>
      </w:r>
      <w:r>
        <w:rPr>
          <w:rFonts w:asciiTheme="majorEastAsia" w:eastAsiaTheme="majorEastAsia" w:hAnsiTheme="majorEastAsia" w:hint="eastAsia"/>
          <w:lang w:eastAsia="zh-CN"/>
        </w:rPr>
        <w:t>SES原则</w:t>
      </w:r>
      <w:r w:rsidRPr="009E6197">
        <w:rPr>
          <w:rFonts w:asciiTheme="majorEastAsia" w:eastAsiaTheme="majorEastAsia" w:hAnsiTheme="majorEastAsia" w:hint="eastAsia"/>
          <w:lang w:eastAsia="zh-CN"/>
        </w:rPr>
        <w:t>。“低度”风险则不会触发相应的原则或规定。</w:t>
      </w:r>
      <w:r w:rsidRPr="009E6197">
        <w:rPr>
          <w:rFonts w:asciiTheme="majorEastAsia" w:eastAsiaTheme="majorEastAsia" w:hAnsiTheme="majorEastAsia"/>
          <w:lang w:eastAsia="zh-CN"/>
        </w:rPr>
        <w:t xml:space="preserve"> </w:t>
      </w:r>
    </w:p>
    <w:p w14:paraId="77600C67" w14:textId="258FD787" w:rsidR="003F4E8E" w:rsidRPr="009E6197" w:rsidRDefault="003F4E8E" w:rsidP="003F4E8E">
      <w:pPr>
        <w:rPr>
          <w:rFonts w:asciiTheme="majorEastAsia" w:eastAsiaTheme="majorEastAsia" w:hAnsiTheme="majorEastAsia"/>
          <w:lang w:eastAsia="zh-CN"/>
        </w:rPr>
      </w:pPr>
      <w:r w:rsidRPr="009E6197">
        <w:rPr>
          <w:rFonts w:asciiTheme="majorEastAsia" w:eastAsiaTheme="majorEastAsia" w:hAnsiTheme="majorEastAsia"/>
          <w:lang w:eastAsia="zh-CN"/>
        </w:rPr>
        <w:t>评估表明在项目开发阶段</w:t>
      </w:r>
      <w:r w:rsidRPr="009E6197">
        <w:rPr>
          <w:rFonts w:asciiTheme="majorEastAsia" w:eastAsiaTheme="majorEastAsia" w:hAnsiTheme="majorEastAsia" w:hint="eastAsia"/>
          <w:lang w:eastAsia="zh-CN"/>
        </w:rPr>
        <w:t>，关于项目的</w:t>
      </w:r>
      <w:r w:rsidRPr="009E6197">
        <w:rPr>
          <w:rFonts w:asciiTheme="majorEastAsia" w:eastAsiaTheme="majorEastAsia" w:hAnsiTheme="majorEastAsia"/>
          <w:lang w:eastAsia="zh-CN"/>
        </w:rPr>
        <w:t>九个社会环境标准中的</w:t>
      </w:r>
      <w:r w:rsidR="0072458E">
        <w:rPr>
          <w:rFonts w:asciiTheme="majorEastAsia" w:eastAsiaTheme="majorEastAsia" w:hAnsiTheme="majorEastAsia" w:hint="eastAsia"/>
          <w:lang w:eastAsia="zh-CN"/>
        </w:rPr>
        <w:t>四</w:t>
      </w:r>
      <w:r w:rsidRPr="009E6197">
        <w:rPr>
          <w:rFonts w:asciiTheme="majorEastAsia" w:eastAsiaTheme="majorEastAsia" w:hAnsiTheme="majorEastAsia"/>
          <w:lang w:eastAsia="zh-CN"/>
        </w:rPr>
        <w:t>个被</w:t>
      </w:r>
      <w:r w:rsidRPr="009E6197">
        <w:rPr>
          <w:rFonts w:asciiTheme="majorEastAsia" w:eastAsiaTheme="majorEastAsia" w:hAnsiTheme="majorEastAsia" w:hint="eastAsia"/>
          <w:lang w:eastAsia="zh-CN"/>
        </w:rPr>
        <w:t>“</w:t>
      </w:r>
      <w:r>
        <w:rPr>
          <w:rFonts w:asciiTheme="majorEastAsia" w:eastAsiaTheme="majorEastAsia" w:hAnsiTheme="majorEastAsia" w:hint="eastAsia"/>
          <w:lang w:eastAsia="zh-CN"/>
        </w:rPr>
        <w:t>触发</w:t>
      </w:r>
      <w:r w:rsidRPr="009E6197">
        <w:rPr>
          <w:rFonts w:asciiTheme="majorEastAsia" w:eastAsiaTheme="majorEastAsia" w:hAnsiTheme="majorEastAsia" w:hint="eastAsia"/>
          <w:lang w:eastAsia="zh-CN"/>
        </w:rPr>
        <w:t>”因为其“中度”和“高度”风险：</w:t>
      </w:r>
    </w:p>
    <w:p w14:paraId="3AC8CF84" w14:textId="1CD8924D" w:rsidR="003F4E8E" w:rsidRPr="009E6197" w:rsidRDefault="003F4E8E" w:rsidP="003F4E8E">
      <w:pPr>
        <w:pStyle w:val="ListParagraph"/>
        <w:numPr>
          <w:ilvl w:val="0"/>
          <w:numId w:val="10"/>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原则</w:t>
      </w:r>
      <w:r w:rsidRPr="009E6197">
        <w:rPr>
          <w:rFonts w:asciiTheme="majorEastAsia" w:eastAsiaTheme="majorEastAsia" w:hAnsiTheme="majorEastAsia"/>
          <w:lang w:eastAsia="zh-CN"/>
        </w:rPr>
        <w:t>1:</w:t>
      </w:r>
      <w:r w:rsidR="0072458E" w:rsidRPr="0072458E">
        <w:rPr>
          <w:rFonts w:asciiTheme="majorEastAsia" w:eastAsiaTheme="majorEastAsia" w:hAnsiTheme="majorEastAsia" w:hint="eastAsia"/>
          <w:lang w:eastAsia="zh-CN"/>
        </w:rPr>
        <w:t>人权（由于</w:t>
      </w:r>
      <w:r w:rsidR="004B0568">
        <w:rPr>
          <w:rFonts w:asciiTheme="majorEastAsia" w:eastAsiaTheme="majorEastAsia" w:hAnsiTheme="majorEastAsia" w:hint="eastAsia"/>
          <w:lang w:eastAsia="zh-CN"/>
        </w:rPr>
        <w:t>新建保护区</w:t>
      </w:r>
      <w:r w:rsidR="0072458E" w:rsidRPr="0072458E">
        <w:rPr>
          <w:rFonts w:asciiTheme="majorEastAsia" w:eastAsiaTheme="majorEastAsia" w:hAnsiTheme="majorEastAsia" w:hint="eastAsia"/>
          <w:lang w:eastAsia="zh-CN"/>
        </w:rPr>
        <w:t>加强对这些地区或连接/缓冲的关键生境地区的管理可能会影响土地使用权和资源使用权）</w:t>
      </w:r>
      <w:r w:rsidRPr="009E6197">
        <w:rPr>
          <w:rFonts w:asciiTheme="majorEastAsia" w:eastAsiaTheme="majorEastAsia" w:hAnsiTheme="majorEastAsia"/>
          <w:lang w:eastAsia="zh-CN"/>
        </w:rPr>
        <w:t xml:space="preserve"> </w:t>
      </w:r>
    </w:p>
    <w:p w14:paraId="44CDDDC9" w14:textId="526A971F" w:rsidR="003F4E8E" w:rsidRPr="009E6197" w:rsidRDefault="003F4E8E" w:rsidP="003F4E8E">
      <w:pPr>
        <w:pStyle w:val="ListParagraph"/>
        <w:numPr>
          <w:ilvl w:val="0"/>
          <w:numId w:val="10"/>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原则</w:t>
      </w:r>
      <w:r w:rsidRPr="009E6197">
        <w:rPr>
          <w:rFonts w:asciiTheme="majorEastAsia" w:eastAsiaTheme="majorEastAsia" w:hAnsiTheme="majorEastAsia"/>
          <w:lang w:eastAsia="zh-CN"/>
        </w:rPr>
        <w:t>2: 性别平等与妇女权益 (</w:t>
      </w:r>
      <w:r w:rsidR="004B0568">
        <w:rPr>
          <w:rFonts w:asciiTheme="majorEastAsia" w:eastAsiaTheme="majorEastAsia" w:hAnsiTheme="majorEastAsia" w:hint="eastAsia"/>
          <w:lang w:eastAsia="zh-CN"/>
        </w:rPr>
        <w:t>由</w:t>
      </w:r>
      <w:r w:rsidRPr="009E6197">
        <w:rPr>
          <w:rFonts w:asciiTheme="majorEastAsia" w:eastAsiaTheme="majorEastAsia" w:hAnsiTheme="majorEastAsia"/>
          <w:lang w:eastAsia="zh-CN"/>
        </w:rPr>
        <w:t>于在试点</w:t>
      </w:r>
      <w:r>
        <w:rPr>
          <w:rFonts w:asciiTheme="majorEastAsia" w:eastAsiaTheme="majorEastAsia" w:hAnsiTheme="majorEastAsia" w:hint="eastAsia"/>
          <w:lang w:eastAsia="zh-CN"/>
        </w:rPr>
        <w:t>的</w:t>
      </w:r>
      <w:r>
        <w:rPr>
          <w:rFonts w:asciiTheme="majorEastAsia" w:eastAsiaTheme="majorEastAsia" w:hAnsiTheme="majorEastAsia"/>
          <w:lang w:eastAsia="zh-CN"/>
        </w:rPr>
        <w:t>性别差异</w:t>
      </w:r>
      <w:r w:rsidRPr="009E6197">
        <w:rPr>
          <w:rFonts w:asciiTheme="majorEastAsia" w:eastAsiaTheme="majorEastAsia" w:hAnsiTheme="majorEastAsia"/>
          <w:lang w:eastAsia="zh-CN"/>
        </w:rPr>
        <w:t xml:space="preserve">) </w:t>
      </w:r>
    </w:p>
    <w:p w14:paraId="3D012224" w14:textId="38ADB95C" w:rsidR="003F4E8E" w:rsidRPr="004B0568" w:rsidRDefault="003F4E8E" w:rsidP="004B0568">
      <w:pPr>
        <w:pStyle w:val="ListParagraph"/>
        <w:numPr>
          <w:ilvl w:val="0"/>
          <w:numId w:val="10"/>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标准</w:t>
      </w:r>
      <w:r w:rsidRPr="009E6197">
        <w:rPr>
          <w:rFonts w:asciiTheme="majorEastAsia" w:eastAsiaTheme="majorEastAsia" w:hAnsiTheme="majorEastAsia"/>
          <w:lang w:eastAsia="zh-CN"/>
        </w:rPr>
        <w:t>2: 减缓与</w:t>
      </w:r>
      <w:r w:rsidR="004B0568">
        <w:rPr>
          <w:rFonts w:asciiTheme="majorEastAsia" w:eastAsiaTheme="majorEastAsia" w:hAnsiTheme="majorEastAsia" w:hint="eastAsia"/>
          <w:lang w:eastAsia="zh-CN"/>
        </w:rPr>
        <w:t>适应</w:t>
      </w:r>
      <w:r w:rsidRPr="009E6197">
        <w:rPr>
          <w:rFonts w:asciiTheme="majorEastAsia" w:eastAsiaTheme="majorEastAsia" w:hAnsiTheme="majorEastAsia"/>
          <w:lang w:eastAsia="zh-CN"/>
        </w:rPr>
        <w:t>气候变化</w:t>
      </w:r>
      <w:r w:rsidRPr="009E6197">
        <w:rPr>
          <w:rFonts w:asciiTheme="majorEastAsia" w:eastAsiaTheme="majorEastAsia" w:hAnsiTheme="majorEastAsia" w:hint="eastAsia"/>
          <w:lang w:eastAsia="zh-CN"/>
        </w:rPr>
        <w:t>（项目成果容易受到气候变化的影响）</w:t>
      </w:r>
      <w:r w:rsidRPr="009E6197">
        <w:rPr>
          <w:rFonts w:asciiTheme="majorEastAsia" w:eastAsiaTheme="majorEastAsia" w:hAnsiTheme="majorEastAsia"/>
          <w:lang w:eastAsia="zh-CN"/>
        </w:rPr>
        <w:t xml:space="preserve"> </w:t>
      </w:r>
    </w:p>
    <w:p w14:paraId="6F8793E5" w14:textId="6F536870" w:rsidR="003F4E8E" w:rsidRPr="009E6197" w:rsidRDefault="003F4E8E" w:rsidP="003F4E8E">
      <w:pPr>
        <w:pStyle w:val="ListParagraph"/>
        <w:numPr>
          <w:ilvl w:val="0"/>
          <w:numId w:val="10"/>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标准</w:t>
      </w:r>
      <w:r w:rsidRPr="009E6197">
        <w:rPr>
          <w:rFonts w:asciiTheme="majorEastAsia" w:eastAsiaTheme="majorEastAsia" w:hAnsiTheme="majorEastAsia"/>
          <w:lang w:eastAsia="zh-CN"/>
        </w:rPr>
        <w:t xml:space="preserve">5: </w:t>
      </w:r>
      <w:r w:rsidR="008E0515">
        <w:rPr>
          <w:rFonts w:asciiTheme="majorEastAsia" w:eastAsiaTheme="majorEastAsia" w:hAnsiTheme="majorEastAsia" w:hint="eastAsia"/>
          <w:lang w:eastAsia="zh-CN"/>
        </w:rPr>
        <w:t>搬迁</w:t>
      </w:r>
      <w:r w:rsidRPr="009E6197">
        <w:rPr>
          <w:rFonts w:asciiTheme="majorEastAsia" w:eastAsiaTheme="majorEastAsia" w:hAnsiTheme="majorEastAsia"/>
          <w:lang w:eastAsia="zh-CN"/>
        </w:rPr>
        <w:t>与安置</w:t>
      </w:r>
      <w:r w:rsidRPr="009E6197">
        <w:rPr>
          <w:rFonts w:asciiTheme="majorEastAsia" w:eastAsiaTheme="majorEastAsia" w:hAnsiTheme="majorEastAsia" w:hint="eastAsia"/>
          <w:lang w:eastAsia="zh-CN"/>
        </w:rPr>
        <w:t>（</w:t>
      </w:r>
      <w:r w:rsidR="004B0568" w:rsidRPr="004B0568">
        <w:rPr>
          <w:rFonts w:asciiTheme="majorEastAsia" w:eastAsiaTheme="majorEastAsia" w:hAnsiTheme="majorEastAsia" w:hint="eastAsia"/>
          <w:lang w:eastAsia="zh-CN"/>
        </w:rPr>
        <w:t>由于</w:t>
      </w:r>
      <w:r w:rsidR="004B0568">
        <w:rPr>
          <w:rFonts w:asciiTheme="majorEastAsia" w:eastAsiaTheme="majorEastAsia" w:hAnsiTheme="majorEastAsia" w:hint="eastAsia"/>
          <w:lang w:eastAsia="zh-CN"/>
        </w:rPr>
        <w:t>新增保护区和对</w:t>
      </w:r>
      <w:r w:rsidR="004B0568" w:rsidRPr="004B0568">
        <w:rPr>
          <w:rFonts w:asciiTheme="majorEastAsia" w:eastAsiaTheme="majorEastAsia" w:hAnsiTheme="majorEastAsia" w:hint="eastAsia"/>
          <w:lang w:eastAsia="zh-CN"/>
        </w:rPr>
        <w:t>现有</w:t>
      </w:r>
      <w:r w:rsidR="004B0568">
        <w:rPr>
          <w:rFonts w:asciiTheme="majorEastAsia" w:eastAsiaTheme="majorEastAsia" w:hAnsiTheme="majorEastAsia" w:hint="eastAsia"/>
          <w:lang w:eastAsia="zh-CN"/>
        </w:rPr>
        <w:t>保护区加强管理导致</w:t>
      </w:r>
      <w:r w:rsidRPr="009E6197">
        <w:rPr>
          <w:rFonts w:asciiTheme="majorEastAsia" w:eastAsiaTheme="majorEastAsia" w:hAnsiTheme="majorEastAsia" w:hint="eastAsia"/>
          <w:lang w:eastAsia="zh-CN"/>
        </w:rPr>
        <w:t>的自愿</w:t>
      </w:r>
      <w:r w:rsidR="004B0568">
        <w:rPr>
          <w:rFonts w:asciiTheme="majorEastAsia" w:eastAsiaTheme="majorEastAsia" w:hAnsiTheme="majorEastAsia" w:hint="eastAsia"/>
          <w:lang w:eastAsia="zh-CN"/>
        </w:rPr>
        <w:t>搬迁</w:t>
      </w:r>
      <w:r w:rsidRPr="009E6197">
        <w:rPr>
          <w:rFonts w:asciiTheme="majorEastAsia" w:eastAsiaTheme="majorEastAsia" w:hAnsiTheme="majorEastAsia" w:hint="eastAsia"/>
          <w:lang w:eastAsia="zh-CN"/>
        </w:rPr>
        <w:t>和</w:t>
      </w:r>
      <w:r w:rsidR="004B0568">
        <w:rPr>
          <w:rFonts w:asciiTheme="majorEastAsia" w:eastAsiaTheme="majorEastAsia" w:hAnsiTheme="majorEastAsia" w:hint="eastAsia"/>
          <w:lang w:eastAsia="zh-CN"/>
        </w:rPr>
        <w:t>非自愿</w:t>
      </w:r>
      <w:r w:rsidRPr="009E6197">
        <w:rPr>
          <w:rFonts w:asciiTheme="majorEastAsia" w:eastAsiaTheme="majorEastAsia" w:hAnsiTheme="majorEastAsia" w:hint="eastAsia"/>
          <w:lang w:eastAsia="zh-CN"/>
        </w:rPr>
        <w:t>经济</w:t>
      </w:r>
      <w:r w:rsidR="004B0568">
        <w:rPr>
          <w:rFonts w:asciiTheme="majorEastAsia" w:eastAsiaTheme="majorEastAsia" w:hAnsiTheme="majorEastAsia" w:hint="eastAsia"/>
          <w:lang w:eastAsia="zh-CN"/>
        </w:rPr>
        <w:t>转移</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 xml:space="preserve"> </w:t>
      </w:r>
    </w:p>
    <w:p w14:paraId="3F41A9B5" w14:textId="7741F9BF" w:rsidR="003F4E8E" w:rsidRPr="009E6197" w:rsidRDefault="003F4E8E" w:rsidP="003F4E8E">
      <w:pPr>
        <w:pStyle w:val="ListParagraph"/>
        <w:numPr>
          <w:ilvl w:val="0"/>
          <w:numId w:val="10"/>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标准</w:t>
      </w:r>
      <w:r w:rsidRPr="009E6197">
        <w:rPr>
          <w:rFonts w:asciiTheme="majorEastAsia" w:eastAsiaTheme="majorEastAsia" w:hAnsiTheme="majorEastAsia"/>
          <w:lang w:eastAsia="zh-CN"/>
        </w:rPr>
        <w:t>6: 土著民族</w:t>
      </w:r>
      <w:r w:rsidRPr="009E6197">
        <w:rPr>
          <w:rFonts w:asciiTheme="majorEastAsia" w:eastAsiaTheme="majorEastAsia" w:hAnsiTheme="majorEastAsia" w:hint="eastAsia"/>
          <w:lang w:eastAsia="zh-CN"/>
        </w:rPr>
        <w:t>（</w:t>
      </w:r>
      <w:r w:rsidR="00F13E60" w:rsidRPr="00F13E60">
        <w:rPr>
          <w:rFonts w:asciiTheme="majorEastAsia" w:eastAsiaTheme="majorEastAsia" w:hAnsiTheme="majorEastAsia" w:hint="eastAsia"/>
          <w:lang w:eastAsia="zh-CN"/>
        </w:rPr>
        <w:t>在</w:t>
      </w:r>
      <w:r w:rsidR="001510E4" w:rsidRPr="00F13E60">
        <w:rPr>
          <w:rFonts w:asciiTheme="majorEastAsia" w:eastAsiaTheme="majorEastAsia" w:hAnsiTheme="majorEastAsia" w:hint="eastAsia"/>
          <w:lang w:eastAsia="zh-CN"/>
        </w:rPr>
        <w:t>包括大山</w:t>
      </w:r>
      <w:r w:rsidR="001510E4">
        <w:rPr>
          <w:rFonts w:asciiTheme="majorEastAsia" w:eastAsiaTheme="majorEastAsia" w:hAnsiTheme="majorEastAsia" w:hint="eastAsia"/>
          <w:lang w:eastAsia="zh-CN"/>
        </w:rPr>
        <w:t>包</w:t>
      </w:r>
      <w:r w:rsidR="001510E4" w:rsidRPr="00F13E60">
        <w:rPr>
          <w:rFonts w:asciiTheme="majorEastAsia" w:eastAsiaTheme="majorEastAsia" w:hAnsiTheme="majorEastAsia" w:hint="eastAsia"/>
          <w:lang w:eastAsia="zh-CN"/>
        </w:rPr>
        <w:t>黑颈鹤</w:t>
      </w:r>
      <w:r w:rsidR="001510E4">
        <w:rPr>
          <w:rFonts w:asciiTheme="majorEastAsia" w:eastAsiaTheme="majorEastAsia" w:hAnsiTheme="majorEastAsia" w:hint="eastAsia"/>
          <w:lang w:eastAsia="zh-CN"/>
        </w:rPr>
        <w:t>国家级自然保护区</w:t>
      </w:r>
      <w:r w:rsidR="001510E4" w:rsidRPr="00F13E60">
        <w:rPr>
          <w:rFonts w:asciiTheme="majorEastAsia" w:eastAsiaTheme="majorEastAsia" w:hAnsiTheme="majorEastAsia" w:hint="eastAsia"/>
          <w:lang w:eastAsia="zh-CN"/>
        </w:rPr>
        <w:t>核心区</w:t>
      </w:r>
      <w:r w:rsidR="00F13E60" w:rsidRPr="00F13E60">
        <w:rPr>
          <w:rFonts w:asciiTheme="majorEastAsia" w:eastAsiaTheme="majorEastAsia" w:hAnsiTheme="majorEastAsia" w:hint="eastAsia"/>
          <w:lang w:eastAsia="zh-CN"/>
        </w:rPr>
        <w:t>项目示范</w:t>
      </w:r>
      <w:r w:rsidR="001510E4">
        <w:rPr>
          <w:rFonts w:asciiTheme="majorEastAsia" w:eastAsiaTheme="majorEastAsia" w:hAnsiTheme="majorEastAsia" w:hint="eastAsia"/>
          <w:lang w:eastAsia="zh-CN"/>
        </w:rPr>
        <w:t>点，</w:t>
      </w:r>
      <w:r w:rsidR="001510E4" w:rsidRPr="00F13E60">
        <w:rPr>
          <w:rFonts w:asciiTheme="majorEastAsia" w:eastAsiaTheme="majorEastAsia" w:hAnsiTheme="majorEastAsia" w:hint="eastAsia"/>
          <w:lang w:eastAsia="zh-CN"/>
        </w:rPr>
        <w:t>由于少数民族</w:t>
      </w:r>
      <w:r w:rsidR="00F13E60" w:rsidRPr="00F13E60">
        <w:rPr>
          <w:rFonts w:asciiTheme="majorEastAsia" w:eastAsiaTheme="majorEastAsia" w:hAnsiTheme="majorEastAsia" w:hint="eastAsia"/>
          <w:lang w:eastAsia="zh-CN"/>
        </w:rPr>
        <w:t>的潜在</w:t>
      </w:r>
      <w:r w:rsidR="00F13E60">
        <w:rPr>
          <w:rFonts w:asciiTheme="majorEastAsia" w:eastAsiaTheme="majorEastAsia" w:hAnsiTheme="majorEastAsia" w:hint="eastAsia"/>
          <w:lang w:eastAsia="zh-CN"/>
        </w:rPr>
        <w:t>长期存在</w:t>
      </w:r>
      <w:r w:rsidR="00F13E60" w:rsidRPr="00F13E60">
        <w:rPr>
          <w:rFonts w:asciiTheme="majorEastAsia" w:eastAsiaTheme="majorEastAsia" w:hAnsiTheme="majorEastAsia" w:hint="eastAsia"/>
          <w:lang w:eastAsia="zh-CN"/>
        </w:rPr>
        <w:t>，可能会受到移民安置和/或</w:t>
      </w:r>
      <w:r w:rsidR="001510E4">
        <w:rPr>
          <w:rFonts w:asciiTheme="majorEastAsia" w:eastAsiaTheme="majorEastAsia" w:hAnsiTheme="majorEastAsia" w:hint="eastAsia"/>
          <w:lang w:eastAsia="zh-CN"/>
        </w:rPr>
        <w:t>非自愿经济转移</w:t>
      </w:r>
      <w:r w:rsidR="00F13E60" w:rsidRPr="00F13E60">
        <w:rPr>
          <w:rFonts w:asciiTheme="majorEastAsia" w:eastAsiaTheme="majorEastAsia" w:hAnsiTheme="majorEastAsia" w:hint="eastAsia"/>
          <w:lang w:eastAsia="zh-CN"/>
        </w:rPr>
        <w:t>的影响</w:t>
      </w:r>
      <w:r w:rsidRPr="009E6197">
        <w:rPr>
          <w:rFonts w:asciiTheme="majorEastAsia" w:eastAsiaTheme="majorEastAsia" w:hAnsiTheme="majorEastAsia" w:hint="eastAsia"/>
          <w:lang w:eastAsia="zh-CN"/>
        </w:rPr>
        <w:t>）</w:t>
      </w:r>
    </w:p>
    <w:p w14:paraId="0093B8B6" w14:textId="44C185D0" w:rsidR="00870682" w:rsidRDefault="00870682" w:rsidP="004C1158">
      <w:pPr>
        <w:jc w:val="left"/>
        <w:rPr>
          <w:lang w:eastAsia="zh-CN"/>
        </w:rPr>
      </w:pPr>
    </w:p>
    <w:p w14:paraId="4F3744DE" w14:textId="6BE05AEC" w:rsidR="008E0515" w:rsidRDefault="008E0515" w:rsidP="004C1158">
      <w:pPr>
        <w:jc w:val="left"/>
      </w:pPr>
      <w:r w:rsidRPr="008E0515">
        <w:rPr>
          <w:rFonts w:hint="eastAsia"/>
          <w:lang w:eastAsia="zh-CN"/>
        </w:rPr>
        <w:t>根据</w:t>
      </w:r>
      <w:r>
        <w:rPr>
          <w:lang w:eastAsia="zh-CN"/>
        </w:rPr>
        <w:t>UNDP</w:t>
      </w:r>
      <w:r w:rsidRPr="008E0515">
        <w:rPr>
          <w:rFonts w:hint="eastAsia"/>
          <w:lang w:eastAsia="zh-CN"/>
        </w:rPr>
        <w:t>社会和环境标准的要求，在项目</w:t>
      </w:r>
      <w:r w:rsidR="003D3195">
        <w:rPr>
          <w:rFonts w:hint="eastAsia"/>
          <w:lang w:eastAsia="zh-CN"/>
        </w:rPr>
        <w:t>准备</w:t>
      </w:r>
      <w:r w:rsidRPr="008E0515">
        <w:rPr>
          <w:rFonts w:hint="eastAsia"/>
          <w:lang w:eastAsia="zh-CN"/>
        </w:rPr>
        <w:t>期完成</w:t>
      </w:r>
      <w:r>
        <w:rPr>
          <w:rFonts w:hint="eastAsia"/>
          <w:lang w:eastAsia="zh-CN"/>
        </w:rPr>
        <w:t>了该</w:t>
      </w:r>
      <w:r>
        <w:rPr>
          <w:rFonts w:hint="eastAsia"/>
          <w:lang w:eastAsia="zh-CN"/>
        </w:rPr>
        <w:t>SESP</w:t>
      </w:r>
      <w:r w:rsidRPr="008E0515">
        <w:rPr>
          <w:rFonts w:hint="eastAsia"/>
          <w:lang w:eastAsia="zh-CN"/>
        </w:rPr>
        <w:t>。</w:t>
      </w:r>
      <w:r w:rsidRPr="008E0515">
        <w:rPr>
          <w:rFonts w:hint="eastAsia"/>
          <w:lang w:eastAsia="zh-CN"/>
        </w:rPr>
        <w:t>SESP</w:t>
      </w:r>
      <w:r w:rsidRPr="008E0515">
        <w:rPr>
          <w:rFonts w:hint="eastAsia"/>
          <w:lang w:eastAsia="zh-CN"/>
        </w:rPr>
        <w:t>为该项目确定了</w:t>
      </w:r>
      <w:r w:rsidRPr="008E0515">
        <w:rPr>
          <w:rFonts w:hint="eastAsia"/>
          <w:lang w:eastAsia="zh-CN"/>
        </w:rPr>
        <w:t>13</w:t>
      </w:r>
      <w:r w:rsidRPr="008E0515">
        <w:rPr>
          <w:rFonts w:hint="eastAsia"/>
          <w:lang w:eastAsia="zh-CN"/>
        </w:rPr>
        <w:t>个在缺乏保障措施的情况下可能产生潜在负面影响的风险，其中</w:t>
      </w:r>
      <w:r w:rsidR="00883213">
        <w:rPr>
          <w:b/>
          <w:bCs/>
          <w:lang w:eastAsia="zh-CN"/>
        </w:rPr>
        <w:t>4</w:t>
      </w:r>
      <w:r w:rsidRPr="008E0515">
        <w:rPr>
          <w:rFonts w:hint="eastAsia"/>
          <w:b/>
          <w:bCs/>
          <w:lang w:eastAsia="zh-CN"/>
        </w:rPr>
        <w:t>个风险被评为低风险</w:t>
      </w:r>
      <w:r w:rsidRPr="008E0515">
        <w:rPr>
          <w:rFonts w:hint="eastAsia"/>
          <w:lang w:eastAsia="zh-CN"/>
        </w:rPr>
        <w:t>，</w:t>
      </w:r>
      <w:r w:rsidRPr="008E0515">
        <w:rPr>
          <w:rFonts w:hint="eastAsia"/>
          <w:b/>
          <w:bCs/>
          <w:lang w:eastAsia="zh-CN"/>
        </w:rPr>
        <w:t>8</w:t>
      </w:r>
      <w:r w:rsidRPr="008E0515">
        <w:rPr>
          <w:rFonts w:hint="eastAsia"/>
          <w:b/>
          <w:bCs/>
          <w:lang w:eastAsia="zh-CN"/>
        </w:rPr>
        <w:t>个风险被评为中等风险。因此，本项目的总体</w:t>
      </w:r>
      <w:r w:rsidRPr="008E0515">
        <w:rPr>
          <w:rFonts w:hint="eastAsia"/>
          <w:b/>
          <w:bCs/>
          <w:lang w:eastAsia="zh-CN"/>
        </w:rPr>
        <w:t>SESP</w:t>
      </w:r>
      <w:r w:rsidRPr="008E0515">
        <w:rPr>
          <w:rFonts w:hint="eastAsia"/>
          <w:b/>
          <w:bCs/>
          <w:lang w:eastAsia="zh-CN"/>
        </w:rPr>
        <w:t>风险分类是中等的。</w:t>
      </w:r>
    </w:p>
    <w:p w14:paraId="2CC721D4" w14:textId="77777777" w:rsidR="005A1C97" w:rsidRDefault="005A1C97" w:rsidP="004C1158">
      <w:pPr>
        <w:jc w:val="left"/>
      </w:pPr>
    </w:p>
    <w:p w14:paraId="014D2BF4" w14:textId="1EA441AB" w:rsidR="003D3195" w:rsidRDefault="003D3195" w:rsidP="001749C4">
      <w:pPr>
        <w:pStyle w:val="Caption"/>
        <w:keepNext/>
        <w:jc w:val="left"/>
        <w:rPr>
          <w:lang w:eastAsia="zh-CN"/>
        </w:rPr>
      </w:pPr>
      <w:bookmarkStart w:id="155" w:name="_Ref507349947"/>
      <w:r w:rsidRPr="001749C4">
        <w:rPr>
          <w:rFonts w:hint="eastAsia"/>
          <w:b/>
          <w:bCs/>
          <w:lang w:eastAsia="zh-CN"/>
        </w:rPr>
        <w:t>表</w:t>
      </w:r>
      <w:r w:rsidR="00883213">
        <w:rPr>
          <w:b/>
          <w:bCs/>
          <w:lang w:eastAsia="zh-CN"/>
        </w:rPr>
        <w:t>1</w:t>
      </w:r>
      <w:r w:rsidRPr="001749C4">
        <w:rPr>
          <w:rFonts w:hint="eastAsia"/>
          <w:lang w:eastAsia="zh-CN"/>
        </w:rPr>
        <w:t>总结了每个</w:t>
      </w:r>
      <w:r w:rsidRPr="001749C4">
        <w:rPr>
          <w:rFonts w:hint="eastAsia"/>
          <w:lang w:eastAsia="zh-CN"/>
        </w:rPr>
        <w:t>SES</w:t>
      </w:r>
      <w:r w:rsidRPr="001749C4">
        <w:rPr>
          <w:rFonts w:hint="eastAsia"/>
          <w:lang w:eastAsia="zh-CN"/>
        </w:rPr>
        <w:t>原则和标准下的风险重要性，以及</w:t>
      </w:r>
      <w:r>
        <w:rPr>
          <w:rFonts w:hint="eastAsia"/>
          <w:lang w:eastAsia="zh-CN"/>
        </w:rPr>
        <w:t>项目层面的</w:t>
      </w:r>
      <w:r w:rsidRPr="001749C4">
        <w:rPr>
          <w:rFonts w:hint="eastAsia"/>
          <w:lang w:eastAsia="zh-CN"/>
        </w:rPr>
        <w:t>保障标准（用勾号表示）。</w:t>
      </w:r>
    </w:p>
    <w:bookmarkEnd w:id="155"/>
    <w:p w14:paraId="20875EA9" w14:textId="1B2B9F33" w:rsidR="006F0375" w:rsidRDefault="006F0375" w:rsidP="006F0375">
      <w:pPr>
        <w:pStyle w:val="Caption"/>
        <w:keepNext/>
        <w:jc w:val="both"/>
        <w:rPr>
          <w:rFonts w:hint="eastAsia"/>
        </w:rPr>
      </w:pPr>
    </w:p>
    <w:p w14:paraId="2F2D2EC4" w14:textId="6A07BBCC" w:rsidR="00565F01" w:rsidRDefault="006F0375" w:rsidP="006F0375">
      <w:pPr>
        <w:pStyle w:val="Caption"/>
        <w:rPr>
          <w:b/>
          <w:lang w:eastAsia="zh-CN"/>
        </w:rPr>
      </w:pPr>
      <w:bookmarkStart w:id="156" w:name="_Toc38543942"/>
      <w:r w:rsidRPr="006F0375">
        <w:rPr>
          <w:rFonts w:hint="eastAsia"/>
          <w:b/>
          <w:lang w:eastAsia="zh-CN"/>
        </w:rPr>
        <w:t>表</w:t>
      </w:r>
      <w:r w:rsidRPr="006F0375">
        <w:rPr>
          <w:rFonts w:hint="eastAsia"/>
          <w:b/>
          <w:lang w:eastAsia="zh-CN"/>
        </w:rPr>
        <w:t xml:space="preserve"> </w:t>
      </w:r>
      <w:r w:rsidRPr="006F0375">
        <w:rPr>
          <w:b/>
          <w:lang w:eastAsia="zh-CN"/>
        </w:rPr>
        <w:fldChar w:fldCharType="begin"/>
      </w:r>
      <w:r w:rsidRPr="006F0375">
        <w:rPr>
          <w:b/>
          <w:lang w:eastAsia="zh-CN"/>
        </w:rPr>
        <w:instrText xml:space="preserve"> </w:instrText>
      </w:r>
      <w:r w:rsidRPr="006F0375">
        <w:rPr>
          <w:rFonts w:hint="eastAsia"/>
          <w:b/>
          <w:lang w:eastAsia="zh-CN"/>
        </w:rPr>
        <w:instrText xml:space="preserve">SEQ </w:instrText>
      </w:r>
      <w:r w:rsidRPr="006F0375">
        <w:rPr>
          <w:rFonts w:hint="eastAsia"/>
          <w:b/>
          <w:lang w:eastAsia="zh-CN"/>
        </w:rPr>
        <w:instrText>表</w:instrText>
      </w:r>
      <w:r w:rsidRPr="006F0375">
        <w:rPr>
          <w:rFonts w:hint="eastAsia"/>
          <w:b/>
          <w:lang w:eastAsia="zh-CN"/>
        </w:rPr>
        <w:instrText xml:space="preserve"> \* ARABIC</w:instrText>
      </w:r>
      <w:r w:rsidRPr="006F0375">
        <w:rPr>
          <w:b/>
          <w:lang w:eastAsia="zh-CN"/>
        </w:rPr>
        <w:instrText xml:space="preserve"> </w:instrText>
      </w:r>
      <w:r w:rsidRPr="006F0375">
        <w:rPr>
          <w:b/>
          <w:lang w:eastAsia="zh-CN"/>
        </w:rPr>
        <w:fldChar w:fldCharType="separate"/>
      </w:r>
      <w:r w:rsidR="00FD1FFF">
        <w:rPr>
          <w:b/>
          <w:noProof/>
          <w:lang w:eastAsia="zh-CN"/>
        </w:rPr>
        <w:t>1</w:t>
      </w:r>
      <w:r w:rsidRPr="006F0375">
        <w:rPr>
          <w:b/>
          <w:lang w:eastAsia="zh-CN"/>
        </w:rPr>
        <w:fldChar w:fldCharType="end"/>
      </w:r>
      <w:r w:rsidR="00FD1FFF">
        <w:rPr>
          <w:b/>
          <w:lang w:eastAsia="zh-CN"/>
        </w:rPr>
        <w:t xml:space="preserve">. </w:t>
      </w:r>
      <w:r w:rsidR="003D3195">
        <w:rPr>
          <w:rFonts w:hint="eastAsia"/>
          <w:b/>
          <w:lang w:eastAsia="zh-CN"/>
        </w:rPr>
        <w:t>项目准备期的审查触发的保护措施总结</w:t>
      </w:r>
      <w:bookmarkEnd w:id="156"/>
    </w:p>
    <w:p w14:paraId="7367F230" w14:textId="77777777" w:rsidR="00A94989" w:rsidRDefault="00A94989">
      <w:pPr>
        <w:rPr>
          <w:lang w:eastAsia="zh-CN"/>
        </w:rPr>
      </w:pPr>
    </w:p>
    <w:tbl>
      <w:tblPr>
        <w:tblStyle w:val="TableGrid"/>
        <w:tblW w:w="0" w:type="auto"/>
        <w:jc w:val="center"/>
        <w:tblLook w:val="04A0" w:firstRow="1" w:lastRow="0" w:firstColumn="1" w:lastColumn="0" w:noHBand="0" w:noVBand="1"/>
      </w:tblPr>
      <w:tblGrid>
        <w:gridCol w:w="5055"/>
        <w:gridCol w:w="1271"/>
      </w:tblGrid>
      <w:tr w:rsidR="00180D55" w14:paraId="55ACBAEB" w14:textId="77777777" w:rsidTr="00565F01">
        <w:trPr>
          <w:gridAfter w:val="1"/>
          <w:wAfter w:w="1271" w:type="dxa"/>
          <w:tblHeader/>
          <w:jc w:val="center"/>
        </w:trPr>
        <w:tc>
          <w:tcPr>
            <w:tcW w:w="5055" w:type="dxa"/>
            <w:shd w:val="clear" w:color="auto" w:fill="EEECE1" w:themeFill="background2"/>
            <w:vAlign w:val="center"/>
          </w:tcPr>
          <w:p w14:paraId="75C3053C" w14:textId="4C5E0A18" w:rsidR="00180D55" w:rsidRPr="00152683" w:rsidRDefault="003D3195" w:rsidP="005E6F6E">
            <w:pPr>
              <w:spacing w:before="40" w:after="40"/>
              <w:jc w:val="center"/>
              <w:rPr>
                <w:b/>
                <w:sz w:val="18"/>
                <w:szCs w:val="18"/>
              </w:rPr>
            </w:pPr>
            <w:r>
              <w:rPr>
                <w:rFonts w:hint="eastAsia"/>
                <w:b/>
                <w:sz w:val="18"/>
                <w:szCs w:val="18"/>
                <w:lang w:eastAsia="zh-CN"/>
              </w:rPr>
              <w:t>首要</w:t>
            </w:r>
            <w:proofErr w:type="spellStart"/>
            <w:r>
              <w:rPr>
                <w:b/>
                <w:sz w:val="18"/>
                <w:szCs w:val="18"/>
              </w:rPr>
              <w:t>原则</w:t>
            </w:r>
            <w:proofErr w:type="spellEnd"/>
            <w:r>
              <w:rPr>
                <w:b/>
                <w:sz w:val="18"/>
                <w:szCs w:val="18"/>
              </w:rPr>
              <w:t xml:space="preserve">/ </w:t>
            </w:r>
            <w:r>
              <w:rPr>
                <w:rFonts w:hint="eastAsia"/>
                <w:b/>
                <w:sz w:val="18"/>
                <w:szCs w:val="18"/>
                <w:lang w:eastAsia="zh-CN"/>
              </w:rPr>
              <w:t>项目标准</w:t>
            </w:r>
          </w:p>
        </w:tc>
      </w:tr>
      <w:tr w:rsidR="00180D55" w14:paraId="0C9D2703" w14:textId="77777777" w:rsidTr="00605C92">
        <w:trPr>
          <w:jc w:val="center"/>
        </w:trPr>
        <w:tc>
          <w:tcPr>
            <w:tcW w:w="5055" w:type="dxa"/>
            <w:vAlign w:val="center"/>
          </w:tcPr>
          <w:p w14:paraId="5E8BA768" w14:textId="33BF81DF" w:rsidR="00180D55" w:rsidRPr="00276834" w:rsidRDefault="003D3195" w:rsidP="000A63D3">
            <w:pPr>
              <w:spacing w:before="40" w:after="40"/>
              <w:jc w:val="left"/>
              <w:rPr>
                <w:sz w:val="18"/>
                <w:szCs w:val="18"/>
              </w:rPr>
            </w:pPr>
            <w:r>
              <w:rPr>
                <w:sz w:val="18"/>
                <w:szCs w:val="18"/>
                <w:lang w:eastAsia="zh-CN"/>
              </w:rPr>
              <w:t>原则</w:t>
            </w:r>
            <w:r>
              <w:rPr>
                <w:sz w:val="18"/>
                <w:szCs w:val="18"/>
                <w:lang w:eastAsia="zh-CN"/>
              </w:rPr>
              <w:t xml:space="preserve"> 1: </w:t>
            </w:r>
            <w:r>
              <w:rPr>
                <w:rFonts w:hint="eastAsia"/>
                <w:sz w:val="18"/>
                <w:szCs w:val="18"/>
                <w:lang w:eastAsia="zh-CN"/>
              </w:rPr>
              <w:t>人权</w:t>
            </w:r>
          </w:p>
        </w:tc>
        <w:tc>
          <w:tcPr>
            <w:tcW w:w="1271" w:type="dxa"/>
            <w:shd w:val="clear" w:color="auto" w:fill="FFFF00"/>
            <w:vAlign w:val="center"/>
          </w:tcPr>
          <w:p w14:paraId="2EA2190C" w14:textId="77777777" w:rsidR="00180D55" w:rsidRPr="0033291B" w:rsidRDefault="00180D55" w:rsidP="000A63D3">
            <w:pPr>
              <w:spacing w:before="40" w:after="40"/>
              <w:jc w:val="center"/>
              <w:rPr>
                <w:b/>
                <w:sz w:val="18"/>
                <w:szCs w:val="18"/>
              </w:rPr>
            </w:pPr>
            <w:r w:rsidRPr="0033291B">
              <w:rPr>
                <w:b/>
                <w:sz w:val="18"/>
                <w:szCs w:val="18"/>
              </w:rPr>
              <w:sym w:font="Wingdings" w:char="F0FC"/>
            </w:r>
          </w:p>
          <w:p w14:paraId="1BA7BA27" w14:textId="460016F3" w:rsidR="00180D55" w:rsidRPr="00152683" w:rsidRDefault="003D3195" w:rsidP="000A63D3">
            <w:pPr>
              <w:spacing w:before="40" w:after="40"/>
              <w:jc w:val="center"/>
              <w:rPr>
                <w:b/>
                <w:sz w:val="18"/>
                <w:szCs w:val="18"/>
              </w:rPr>
            </w:pPr>
            <w:r>
              <w:rPr>
                <w:rFonts w:hint="eastAsia"/>
                <w:b/>
                <w:sz w:val="18"/>
                <w:szCs w:val="18"/>
                <w:lang w:eastAsia="zh-CN"/>
              </w:rPr>
              <w:t>中</w:t>
            </w:r>
          </w:p>
        </w:tc>
      </w:tr>
      <w:tr w:rsidR="00180D55" w14:paraId="5F300E9A" w14:textId="77777777" w:rsidTr="00605C92">
        <w:trPr>
          <w:jc w:val="center"/>
        </w:trPr>
        <w:tc>
          <w:tcPr>
            <w:tcW w:w="5055" w:type="dxa"/>
            <w:vAlign w:val="center"/>
          </w:tcPr>
          <w:p w14:paraId="03EE6474" w14:textId="424452D0" w:rsidR="00180D55" w:rsidRPr="00276834" w:rsidRDefault="003D3195" w:rsidP="005E6F6E">
            <w:pPr>
              <w:spacing w:before="40" w:after="40"/>
              <w:jc w:val="left"/>
              <w:rPr>
                <w:sz w:val="18"/>
                <w:szCs w:val="18"/>
                <w:lang w:eastAsia="zh-CN"/>
              </w:rPr>
            </w:pPr>
            <w:r>
              <w:rPr>
                <w:sz w:val="18"/>
                <w:szCs w:val="18"/>
                <w:lang w:eastAsia="zh-CN"/>
              </w:rPr>
              <w:t>原则</w:t>
            </w:r>
            <w:r>
              <w:rPr>
                <w:sz w:val="18"/>
                <w:szCs w:val="18"/>
                <w:lang w:eastAsia="zh-CN"/>
              </w:rPr>
              <w:t xml:space="preserve">2: </w:t>
            </w:r>
            <w:r>
              <w:rPr>
                <w:rFonts w:hint="eastAsia"/>
                <w:sz w:val="18"/>
                <w:szCs w:val="18"/>
                <w:lang w:eastAsia="zh-CN"/>
              </w:rPr>
              <w:t>性别平等与妇女权益</w:t>
            </w:r>
          </w:p>
        </w:tc>
        <w:tc>
          <w:tcPr>
            <w:tcW w:w="1271" w:type="dxa"/>
            <w:shd w:val="clear" w:color="auto" w:fill="FFFF00"/>
            <w:vAlign w:val="center"/>
          </w:tcPr>
          <w:p w14:paraId="6B9058C1" w14:textId="77777777" w:rsidR="00180D55" w:rsidRDefault="00180D55" w:rsidP="00EF6F26">
            <w:pPr>
              <w:spacing w:before="40" w:after="40"/>
              <w:jc w:val="center"/>
              <w:rPr>
                <w:b/>
                <w:sz w:val="18"/>
                <w:szCs w:val="18"/>
              </w:rPr>
            </w:pPr>
            <w:r>
              <w:rPr>
                <w:b/>
                <w:sz w:val="18"/>
                <w:szCs w:val="18"/>
              </w:rPr>
              <w:sym w:font="Wingdings" w:char="F0FC"/>
            </w:r>
          </w:p>
          <w:p w14:paraId="1BA9E12C" w14:textId="574A9475" w:rsidR="00180D55" w:rsidRPr="00152683" w:rsidRDefault="003D3195" w:rsidP="005E6F6E">
            <w:pPr>
              <w:spacing w:before="40" w:after="40"/>
              <w:jc w:val="center"/>
              <w:rPr>
                <w:b/>
                <w:sz w:val="18"/>
                <w:szCs w:val="18"/>
              </w:rPr>
            </w:pPr>
            <w:r>
              <w:rPr>
                <w:rFonts w:hint="eastAsia"/>
                <w:b/>
                <w:sz w:val="18"/>
                <w:szCs w:val="18"/>
                <w:lang w:eastAsia="zh-CN"/>
              </w:rPr>
              <w:t>中</w:t>
            </w:r>
          </w:p>
        </w:tc>
      </w:tr>
      <w:tr w:rsidR="000922CE" w:rsidRPr="000922CE" w14:paraId="2337AD71" w14:textId="77777777" w:rsidTr="00605C92">
        <w:trPr>
          <w:jc w:val="center"/>
        </w:trPr>
        <w:tc>
          <w:tcPr>
            <w:tcW w:w="5055" w:type="dxa"/>
            <w:vAlign w:val="center"/>
          </w:tcPr>
          <w:p w14:paraId="51AD1DEF" w14:textId="310D15AE" w:rsidR="000922CE" w:rsidRPr="00276834" w:rsidRDefault="003D3195" w:rsidP="005E6F6E">
            <w:pPr>
              <w:spacing w:before="40" w:after="40"/>
              <w:jc w:val="left"/>
              <w:rPr>
                <w:sz w:val="18"/>
                <w:szCs w:val="18"/>
              </w:rPr>
            </w:pPr>
            <w:r>
              <w:rPr>
                <w:sz w:val="18"/>
                <w:szCs w:val="18"/>
                <w:lang w:eastAsia="zh-CN"/>
              </w:rPr>
              <w:t>原则</w:t>
            </w:r>
            <w:r>
              <w:rPr>
                <w:sz w:val="18"/>
                <w:szCs w:val="18"/>
                <w:lang w:eastAsia="zh-CN"/>
              </w:rPr>
              <w:t xml:space="preserve">3: </w:t>
            </w:r>
            <w:r>
              <w:rPr>
                <w:rFonts w:hint="eastAsia"/>
                <w:sz w:val="18"/>
                <w:szCs w:val="18"/>
                <w:lang w:eastAsia="zh-CN"/>
              </w:rPr>
              <w:t>环境可持续性</w:t>
            </w:r>
          </w:p>
        </w:tc>
        <w:tc>
          <w:tcPr>
            <w:tcW w:w="1271" w:type="dxa"/>
            <w:shd w:val="clear" w:color="auto" w:fill="FFFF00"/>
            <w:vAlign w:val="center"/>
          </w:tcPr>
          <w:p w14:paraId="79623A8E" w14:textId="77777777" w:rsidR="000922CE" w:rsidRPr="000922CE" w:rsidRDefault="005B005A" w:rsidP="000922CE">
            <w:pPr>
              <w:spacing w:before="40" w:after="40"/>
              <w:jc w:val="center"/>
              <w:rPr>
                <w:b/>
                <w:sz w:val="18"/>
                <w:szCs w:val="18"/>
                <w:highlight w:val="yellow"/>
              </w:rPr>
            </w:pPr>
            <w:r w:rsidRPr="005B005A">
              <w:rPr>
                <w:b/>
                <w:sz w:val="18"/>
                <w:szCs w:val="18"/>
                <w:highlight w:val="yellow"/>
              </w:rPr>
              <w:sym w:font="Wingdings" w:char="F0FC"/>
            </w:r>
          </w:p>
          <w:p w14:paraId="486D4688" w14:textId="1C013E30" w:rsidR="000922CE" w:rsidRPr="000922CE" w:rsidRDefault="003D3195" w:rsidP="00EF6F26">
            <w:pPr>
              <w:spacing w:before="40" w:after="40"/>
              <w:jc w:val="center"/>
              <w:rPr>
                <w:b/>
                <w:sz w:val="18"/>
                <w:szCs w:val="18"/>
                <w:highlight w:val="yellow"/>
              </w:rPr>
            </w:pPr>
            <w:r>
              <w:rPr>
                <w:rFonts w:hint="eastAsia"/>
                <w:b/>
                <w:sz w:val="18"/>
                <w:szCs w:val="18"/>
                <w:highlight w:val="yellow"/>
                <w:lang w:eastAsia="zh-CN"/>
              </w:rPr>
              <w:t>中</w:t>
            </w:r>
          </w:p>
        </w:tc>
      </w:tr>
      <w:tr w:rsidR="003D3195" w:rsidRPr="000922CE" w14:paraId="686CF0CB" w14:textId="77777777" w:rsidTr="00605C92">
        <w:trPr>
          <w:jc w:val="center"/>
        </w:trPr>
        <w:tc>
          <w:tcPr>
            <w:tcW w:w="5055" w:type="dxa"/>
            <w:vAlign w:val="center"/>
          </w:tcPr>
          <w:p w14:paraId="2A05A051" w14:textId="027445FD" w:rsidR="003D3195" w:rsidRPr="00276834" w:rsidRDefault="003D3195" w:rsidP="003D3195">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1: </w:t>
            </w:r>
            <w:r>
              <w:rPr>
                <w:sz w:val="18"/>
                <w:szCs w:val="18"/>
                <w:lang w:eastAsia="zh-CN"/>
              </w:rPr>
              <w:t>生物多样性保护和自然资源可持续性管理</w:t>
            </w:r>
          </w:p>
        </w:tc>
        <w:tc>
          <w:tcPr>
            <w:tcW w:w="1271" w:type="dxa"/>
            <w:tcBorders>
              <w:bottom w:val="single" w:sz="4" w:space="0" w:color="auto"/>
            </w:tcBorders>
            <w:shd w:val="clear" w:color="auto" w:fill="FFFF00"/>
            <w:vAlign w:val="center"/>
          </w:tcPr>
          <w:p w14:paraId="34E41C38" w14:textId="77777777" w:rsidR="003D3195" w:rsidRPr="000922CE" w:rsidRDefault="003D3195" w:rsidP="003D3195">
            <w:pPr>
              <w:spacing w:before="40" w:after="40"/>
              <w:jc w:val="center"/>
              <w:rPr>
                <w:b/>
                <w:sz w:val="18"/>
                <w:szCs w:val="18"/>
                <w:highlight w:val="yellow"/>
              </w:rPr>
            </w:pPr>
            <w:r w:rsidRPr="005B005A">
              <w:rPr>
                <w:b/>
                <w:sz w:val="18"/>
                <w:szCs w:val="18"/>
                <w:highlight w:val="yellow"/>
              </w:rPr>
              <w:sym w:font="Wingdings" w:char="F0FC"/>
            </w:r>
          </w:p>
          <w:p w14:paraId="2E1B4D30" w14:textId="2F1B3132" w:rsidR="003D3195" w:rsidRPr="00152683" w:rsidRDefault="003D3195" w:rsidP="003D3195">
            <w:pPr>
              <w:spacing w:before="40" w:after="40"/>
              <w:jc w:val="center"/>
              <w:rPr>
                <w:b/>
                <w:sz w:val="18"/>
                <w:szCs w:val="18"/>
              </w:rPr>
            </w:pPr>
            <w:r>
              <w:rPr>
                <w:rFonts w:hint="eastAsia"/>
                <w:b/>
                <w:sz w:val="18"/>
                <w:szCs w:val="18"/>
                <w:lang w:eastAsia="zh-CN"/>
              </w:rPr>
              <w:t>中</w:t>
            </w:r>
          </w:p>
        </w:tc>
      </w:tr>
      <w:tr w:rsidR="003D3195" w14:paraId="5712A1B9" w14:textId="77777777" w:rsidTr="00605C92">
        <w:trPr>
          <w:jc w:val="center"/>
        </w:trPr>
        <w:tc>
          <w:tcPr>
            <w:tcW w:w="5055" w:type="dxa"/>
            <w:vAlign w:val="center"/>
          </w:tcPr>
          <w:p w14:paraId="365E8B17" w14:textId="4115E5F9" w:rsidR="003D3195" w:rsidRPr="00276834" w:rsidRDefault="003D3195" w:rsidP="003D3195">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2: </w:t>
            </w:r>
            <w:r>
              <w:rPr>
                <w:sz w:val="18"/>
                <w:szCs w:val="18"/>
                <w:lang w:eastAsia="zh-CN"/>
              </w:rPr>
              <w:t>气候变化减缓与帮助</w:t>
            </w:r>
          </w:p>
        </w:tc>
        <w:tc>
          <w:tcPr>
            <w:tcW w:w="1271" w:type="dxa"/>
            <w:shd w:val="clear" w:color="auto" w:fill="FFFF00"/>
            <w:vAlign w:val="center"/>
          </w:tcPr>
          <w:p w14:paraId="640AC80C" w14:textId="77777777" w:rsidR="003D3195" w:rsidRDefault="003D3195" w:rsidP="003D3195">
            <w:pPr>
              <w:spacing w:before="40" w:after="40"/>
              <w:jc w:val="center"/>
              <w:rPr>
                <w:b/>
                <w:sz w:val="18"/>
                <w:szCs w:val="18"/>
              </w:rPr>
            </w:pPr>
            <w:r>
              <w:rPr>
                <w:b/>
                <w:sz w:val="18"/>
                <w:szCs w:val="18"/>
              </w:rPr>
              <w:sym w:font="Wingdings" w:char="F0FC"/>
            </w:r>
          </w:p>
          <w:p w14:paraId="0CA95445" w14:textId="3BE45D4E" w:rsidR="003D3195" w:rsidRPr="00152683" w:rsidRDefault="003D3195" w:rsidP="003D3195">
            <w:pPr>
              <w:spacing w:before="40" w:after="40"/>
              <w:jc w:val="center"/>
              <w:rPr>
                <w:b/>
                <w:sz w:val="18"/>
                <w:szCs w:val="18"/>
              </w:rPr>
            </w:pPr>
            <w:r>
              <w:rPr>
                <w:rFonts w:hint="eastAsia"/>
                <w:b/>
                <w:sz w:val="18"/>
                <w:szCs w:val="18"/>
                <w:lang w:eastAsia="zh-CN"/>
              </w:rPr>
              <w:t>中</w:t>
            </w:r>
          </w:p>
        </w:tc>
      </w:tr>
      <w:tr w:rsidR="003D3195" w14:paraId="55C7D039" w14:textId="77777777" w:rsidTr="006F0375">
        <w:trPr>
          <w:jc w:val="center"/>
        </w:trPr>
        <w:tc>
          <w:tcPr>
            <w:tcW w:w="5055" w:type="dxa"/>
            <w:vAlign w:val="center"/>
          </w:tcPr>
          <w:p w14:paraId="00D31B11" w14:textId="0D67C8F1" w:rsidR="003D3195" w:rsidRPr="00276834" w:rsidRDefault="003D3195" w:rsidP="003D3195">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3: </w:t>
            </w:r>
            <w:r w:rsidRPr="00346669">
              <w:rPr>
                <w:sz w:val="18"/>
                <w:szCs w:val="18"/>
                <w:lang w:eastAsia="zh-CN"/>
              </w:rPr>
              <w:t>社区健康</w:t>
            </w:r>
            <w:r w:rsidRPr="00346669">
              <w:rPr>
                <w:rFonts w:hint="eastAsia"/>
                <w:sz w:val="18"/>
                <w:szCs w:val="18"/>
                <w:lang w:eastAsia="zh-CN"/>
              </w:rPr>
              <w:t>，</w:t>
            </w:r>
            <w:r w:rsidRPr="00346669">
              <w:rPr>
                <w:sz w:val="18"/>
                <w:szCs w:val="18"/>
                <w:lang w:eastAsia="zh-CN"/>
              </w:rPr>
              <w:t>安全和工作环境</w:t>
            </w:r>
          </w:p>
        </w:tc>
        <w:tc>
          <w:tcPr>
            <w:tcW w:w="1271" w:type="dxa"/>
            <w:shd w:val="clear" w:color="auto" w:fill="FFFF00"/>
            <w:vAlign w:val="center"/>
          </w:tcPr>
          <w:p w14:paraId="195071F4" w14:textId="77777777" w:rsidR="00883213" w:rsidRDefault="00883213" w:rsidP="00883213">
            <w:pPr>
              <w:spacing w:before="40" w:after="40"/>
              <w:jc w:val="center"/>
              <w:rPr>
                <w:b/>
                <w:sz w:val="18"/>
                <w:szCs w:val="18"/>
              </w:rPr>
            </w:pPr>
            <w:r>
              <w:rPr>
                <w:b/>
                <w:sz w:val="18"/>
                <w:szCs w:val="18"/>
              </w:rPr>
              <w:sym w:font="Wingdings" w:char="F0FC"/>
            </w:r>
          </w:p>
          <w:p w14:paraId="3DC1FB05" w14:textId="19A85975" w:rsidR="003D3195" w:rsidRPr="00152683" w:rsidRDefault="00883213" w:rsidP="00883213">
            <w:pPr>
              <w:spacing w:before="40" w:after="40"/>
              <w:jc w:val="center"/>
              <w:rPr>
                <w:sz w:val="18"/>
                <w:szCs w:val="18"/>
              </w:rPr>
            </w:pPr>
            <w:r>
              <w:rPr>
                <w:rFonts w:hint="eastAsia"/>
                <w:b/>
                <w:sz w:val="18"/>
                <w:szCs w:val="18"/>
                <w:lang w:eastAsia="zh-CN"/>
              </w:rPr>
              <w:t>中</w:t>
            </w:r>
          </w:p>
        </w:tc>
      </w:tr>
      <w:tr w:rsidR="003D3195" w14:paraId="0F8054B6" w14:textId="77777777" w:rsidTr="006F0375">
        <w:trPr>
          <w:jc w:val="center"/>
        </w:trPr>
        <w:tc>
          <w:tcPr>
            <w:tcW w:w="5055" w:type="dxa"/>
            <w:vAlign w:val="center"/>
          </w:tcPr>
          <w:p w14:paraId="6D8C051A" w14:textId="2C9E4787" w:rsidR="003D3195" w:rsidRPr="00276834" w:rsidRDefault="003D3195" w:rsidP="003D3195">
            <w:pPr>
              <w:spacing w:before="40" w:after="40"/>
              <w:jc w:val="left"/>
              <w:rPr>
                <w:sz w:val="18"/>
                <w:szCs w:val="18"/>
              </w:rPr>
            </w:pPr>
            <w:r>
              <w:rPr>
                <w:sz w:val="18"/>
                <w:szCs w:val="18"/>
                <w:lang w:eastAsia="zh-CN"/>
              </w:rPr>
              <w:t>-</w:t>
            </w:r>
            <w:r>
              <w:rPr>
                <w:rFonts w:hint="eastAsia"/>
                <w:sz w:val="18"/>
                <w:szCs w:val="18"/>
                <w:lang w:eastAsia="zh-CN"/>
              </w:rPr>
              <w:t>标准</w:t>
            </w:r>
            <w:r>
              <w:rPr>
                <w:sz w:val="18"/>
                <w:szCs w:val="18"/>
                <w:lang w:eastAsia="zh-CN"/>
              </w:rPr>
              <w:t xml:space="preserve">4: </w:t>
            </w:r>
            <w:r>
              <w:rPr>
                <w:rFonts w:hint="eastAsia"/>
                <w:sz w:val="18"/>
                <w:szCs w:val="18"/>
                <w:lang w:eastAsia="zh-CN"/>
              </w:rPr>
              <w:t>文化遗产</w:t>
            </w:r>
          </w:p>
        </w:tc>
        <w:tc>
          <w:tcPr>
            <w:tcW w:w="1271" w:type="dxa"/>
            <w:tcBorders>
              <w:bottom w:val="single" w:sz="4" w:space="0" w:color="auto"/>
            </w:tcBorders>
            <w:shd w:val="clear" w:color="auto" w:fill="FFFF00"/>
            <w:vAlign w:val="center"/>
          </w:tcPr>
          <w:p w14:paraId="536EF50E" w14:textId="77777777" w:rsidR="00883213" w:rsidRDefault="00883213" w:rsidP="00883213">
            <w:pPr>
              <w:spacing w:before="40" w:after="40"/>
              <w:jc w:val="center"/>
              <w:rPr>
                <w:b/>
                <w:sz w:val="18"/>
                <w:szCs w:val="18"/>
              </w:rPr>
            </w:pPr>
            <w:r>
              <w:rPr>
                <w:b/>
                <w:sz w:val="18"/>
                <w:szCs w:val="18"/>
              </w:rPr>
              <w:sym w:font="Wingdings" w:char="F0FC"/>
            </w:r>
          </w:p>
          <w:p w14:paraId="2FACB3F4" w14:textId="6A7CAF06" w:rsidR="003D3195" w:rsidRPr="00152683" w:rsidRDefault="00883213" w:rsidP="00883213">
            <w:pPr>
              <w:spacing w:before="40" w:after="40"/>
              <w:jc w:val="center"/>
              <w:rPr>
                <w:sz w:val="18"/>
                <w:szCs w:val="18"/>
              </w:rPr>
            </w:pPr>
            <w:r>
              <w:rPr>
                <w:rFonts w:hint="eastAsia"/>
                <w:b/>
                <w:sz w:val="18"/>
                <w:szCs w:val="18"/>
                <w:lang w:eastAsia="zh-CN"/>
              </w:rPr>
              <w:t>中</w:t>
            </w:r>
          </w:p>
        </w:tc>
      </w:tr>
      <w:tr w:rsidR="003D3195" w:rsidRPr="00E81F3D" w14:paraId="7976636B" w14:textId="77777777" w:rsidTr="00605C92">
        <w:trPr>
          <w:jc w:val="center"/>
        </w:trPr>
        <w:tc>
          <w:tcPr>
            <w:tcW w:w="5055" w:type="dxa"/>
            <w:vAlign w:val="center"/>
          </w:tcPr>
          <w:p w14:paraId="493E7F04" w14:textId="40B77934" w:rsidR="003D3195" w:rsidRPr="00276834" w:rsidRDefault="003D3195" w:rsidP="003D3195">
            <w:pPr>
              <w:spacing w:before="40" w:after="40"/>
              <w:jc w:val="left"/>
              <w:rPr>
                <w:sz w:val="18"/>
                <w:szCs w:val="18"/>
              </w:rPr>
            </w:pPr>
            <w:r>
              <w:rPr>
                <w:sz w:val="18"/>
                <w:szCs w:val="18"/>
                <w:lang w:eastAsia="zh-CN"/>
              </w:rPr>
              <w:t>-</w:t>
            </w:r>
            <w:r>
              <w:rPr>
                <w:rFonts w:hint="eastAsia"/>
                <w:sz w:val="18"/>
                <w:szCs w:val="18"/>
                <w:lang w:eastAsia="zh-CN"/>
              </w:rPr>
              <w:t>标准</w:t>
            </w:r>
            <w:r>
              <w:rPr>
                <w:sz w:val="18"/>
                <w:szCs w:val="18"/>
                <w:lang w:eastAsia="zh-CN"/>
              </w:rPr>
              <w:t xml:space="preserve">5: </w:t>
            </w:r>
            <w:r>
              <w:rPr>
                <w:rFonts w:hint="eastAsia"/>
                <w:sz w:val="18"/>
                <w:szCs w:val="18"/>
                <w:lang w:eastAsia="zh-CN"/>
              </w:rPr>
              <w:t>搬迁</w:t>
            </w:r>
            <w:r w:rsidRPr="00346669">
              <w:rPr>
                <w:sz w:val="18"/>
                <w:szCs w:val="18"/>
                <w:lang w:eastAsia="zh-CN"/>
              </w:rPr>
              <w:t>与安置</w:t>
            </w:r>
          </w:p>
        </w:tc>
        <w:tc>
          <w:tcPr>
            <w:tcW w:w="1271" w:type="dxa"/>
            <w:shd w:val="clear" w:color="auto" w:fill="FFFF00"/>
            <w:vAlign w:val="center"/>
          </w:tcPr>
          <w:p w14:paraId="7D9B9F6E" w14:textId="77777777" w:rsidR="003D3195" w:rsidRPr="00E81F3D" w:rsidRDefault="003D3195" w:rsidP="003D3195">
            <w:pPr>
              <w:spacing w:before="40" w:after="40"/>
              <w:jc w:val="center"/>
              <w:rPr>
                <w:b/>
                <w:sz w:val="18"/>
                <w:szCs w:val="18"/>
              </w:rPr>
            </w:pPr>
            <w:r w:rsidRPr="00E81F3D">
              <w:rPr>
                <w:b/>
                <w:sz w:val="18"/>
                <w:szCs w:val="18"/>
              </w:rPr>
              <w:sym w:font="Wingdings" w:char="F0FC"/>
            </w:r>
          </w:p>
          <w:p w14:paraId="56403D24" w14:textId="683068F9" w:rsidR="003D3195" w:rsidRPr="00E81F3D" w:rsidRDefault="003D3195" w:rsidP="003D3195">
            <w:pPr>
              <w:spacing w:before="40" w:after="40"/>
              <w:jc w:val="center"/>
              <w:rPr>
                <w:b/>
                <w:sz w:val="18"/>
                <w:szCs w:val="18"/>
              </w:rPr>
            </w:pPr>
            <w:r>
              <w:rPr>
                <w:rFonts w:hint="eastAsia"/>
                <w:b/>
                <w:sz w:val="18"/>
                <w:szCs w:val="18"/>
                <w:lang w:eastAsia="zh-CN"/>
              </w:rPr>
              <w:t>中</w:t>
            </w:r>
          </w:p>
        </w:tc>
      </w:tr>
      <w:tr w:rsidR="003D3195" w:rsidRPr="00E81F3D" w14:paraId="37890C32" w14:textId="77777777" w:rsidTr="00605C92">
        <w:trPr>
          <w:jc w:val="center"/>
        </w:trPr>
        <w:tc>
          <w:tcPr>
            <w:tcW w:w="5055" w:type="dxa"/>
            <w:vAlign w:val="center"/>
          </w:tcPr>
          <w:p w14:paraId="4DD0FBCD" w14:textId="79EFFBEF" w:rsidR="003D3195" w:rsidRPr="00276834" w:rsidRDefault="003D3195" w:rsidP="003D3195">
            <w:pPr>
              <w:spacing w:before="40" w:after="40"/>
              <w:jc w:val="left"/>
              <w:rPr>
                <w:sz w:val="18"/>
                <w:szCs w:val="18"/>
              </w:rPr>
            </w:pPr>
            <w:r>
              <w:rPr>
                <w:sz w:val="18"/>
                <w:szCs w:val="18"/>
                <w:lang w:eastAsia="zh-CN"/>
              </w:rPr>
              <w:t>-</w:t>
            </w:r>
            <w:r>
              <w:rPr>
                <w:rFonts w:hint="eastAsia"/>
                <w:sz w:val="18"/>
                <w:szCs w:val="18"/>
                <w:lang w:eastAsia="zh-CN"/>
              </w:rPr>
              <w:t>标准</w:t>
            </w:r>
            <w:r>
              <w:rPr>
                <w:sz w:val="18"/>
                <w:szCs w:val="18"/>
                <w:lang w:eastAsia="zh-CN"/>
              </w:rPr>
              <w:t xml:space="preserve">6: </w:t>
            </w:r>
            <w:r>
              <w:rPr>
                <w:rFonts w:hint="eastAsia"/>
                <w:sz w:val="18"/>
                <w:szCs w:val="18"/>
                <w:lang w:eastAsia="zh-CN"/>
              </w:rPr>
              <w:t>土著民族</w:t>
            </w:r>
          </w:p>
        </w:tc>
        <w:tc>
          <w:tcPr>
            <w:tcW w:w="1271" w:type="dxa"/>
            <w:shd w:val="clear" w:color="auto" w:fill="FFFF00"/>
            <w:vAlign w:val="center"/>
          </w:tcPr>
          <w:p w14:paraId="6558D218" w14:textId="77777777" w:rsidR="003D3195" w:rsidRPr="00E81F3D" w:rsidRDefault="003D3195" w:rsidP="003D3195">
            <w:pPr>
              <w:spacing w:before="40" w:after="40"/>
              <w:jc w:val="center"/>
              <w:rPr>
                <w:b/>
                <w:sz w:val="18"/>
                <w:szCs w:val="18"/>
              </w:rPr>
            </w:pPr>
            <w:r w:rsidRPr="00E81F3D">
              <w:rPr>
                <w:b/>
                <w:sz w:val="18"/>
                <w:szCs w:val="18"/>
              </w:rPr>
              <w:sym w:font="Wingdings" w:char="F0FC"/>
            </w:r>
          </w:p>
          <w:p w14:paraId="1B80CEC5" w14:textId="730CDCFA" w:rsidR="003D3195" w:rsidRPr="00E81F3D" w:rsidRDefault="003D3195" w:rsidP="003D3195">
            <w:pPr>
              <w:spacing w:before="40" w:after="40"/>
              <w:jc w:val="center"/>
              <w:rPr>
                <w:b/>
                <w:sz w:val="18"/>
                <w:szCs w:val="18"/>
              </w:rPr>
            </w:pPr>
            <w:r>
              <w:rPr>
                <w:rFonts w:hint="eastAsia"/>
                <w:b/>
                <w:sz w:val="18"/>
                <w:szCs w:val="18"/>
                <w:lang w:eastAsia="zh-CN"/>
              </w:rPr>
              <w:t>中</w:t>
            </w:r>
          </w:p>
        </w:tc>
      </w:tr>
      <w:tr w:rsidR="003D3195" w14:paraId="6C58371C" w14:textId="77777777" w:rsidTr="00605C92">
        <w:trPr>
          <w:trHeight w:val="70"/>
          <w:jc w:val="center"/>
        </w:trPr>
        <w:tc>
          <w:tcPr>
            <w:tcW w:w="5055" w:type="dxa"/>
            <w:vAlign w:val="center"/>
          </w:tcPr>
          <w:p w14:paraId="1FA5AF96" w14:textId="664943CB" w:rsidR="003D3195" w:rsidRPr="00276834" w:rsidRDefault="003D3195" w:rsidP="003D3195">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7: </w:t>
            </w:r>
            <w:r>
              <w:rPr>
                <w:sz w:val="18"/>
                <w:szCs w:val="18"/>
                <w:lang w:eastAsia="zh-CN"/>
              </w:rPr>
              <w:t>污染预防和资源效率</w:t>
            </w:r>
          </w:p>
        </w:tc>
        <w:tc>
          <w:tcPr>
            <w:tcW w:w="1271" w:type="dxa"/>
            <w:shd w:val="clear" w:color="auto" w:fill="auto"/>
            <w:vAlign w:val="center"/>
          </w:tcPr>
          <w:p w14:paraId="324DC3AB" w14:textId="77777777" w:rsidR="003D3195" w:rsidRPr="00152683" w:rsidRDefault="003D3195" w:rsidP="003D3195">
            <w:pPr>
              <w:spacing w:before="40" w:after="40"/>
              <w:jc w:val="center"/>
              <w:rPr>
                <w:sz w:val="18"/>
                <w:szCs w:val="18"/>
              </w:rPr>
            </w:pPr>
            <w:r>
              <w:rPr>
                <w:sz w:val="18"/>
                <w:szCs w:val="18"/>
              </w:rPr>
              <w:t>N/A</w:t>
            </w:r>
          </w:p>
        </w:tc>
      </w:tr>
      <w:tr w:rsidR="003D3195" w:rsidRPr="000A63D3" w14:paraId="339707D2" w14:textId="77777777" w:rsidTr="000A63D3">
        <w:trPr>
          <w:gridAfter w:val="1"/>
          <w:wAfter w:w="1271" w:type="dxa"/>
          <w:trHeight w:val="70"/>
          <w:jc w:val="center"/>
        </w:trPr>
        <w:tc>
          <w:tcPr>
            <w:tcW w:w="5055" w:type="dxa"/>
            <w:shd w:val="clear" w:color="auto" w:fill="EEECE1" w:themeFill="background2"/>
            <w:vAlign w:val="center"/>
          </w:tcPr>
          <w:p w14:paraId="0F470BA9" w14:textId="0C61346B" w:rsidR="003D3195" w:rsidRPr="000A63D3" w:rsidRDefault="003D3195" w:rsidP="003D3195">
            <w:pPr>
              <w:spacing w:before="40" w:after="40"/>
              <w:jc w:val="right"/>
              <w:rPr>
                <w:b/>
                <w:sz w:val="18"/>
                <w:szCs w:val="18"/>
                <w:lang w:eastAsia="zh-CN"/>
              </w:rPr>
            </w:pPr>
            <w:r>
              <w:rPr>
                <w:b/>
                <w:sz w:val="18"/>
                <w:szCs w:val="18"/>
                <w:lang w:eastAsia="zh-CN"/>
              </w:rPr>
              <w:t>风险评分类别中的风险数量</w:t>
            </w:r>
          </w:p>
        </w:tc>
      </w:tr>
      <w:tr w:rsidR="003D3195" w14:paraId="7543B639" w14:textId="77777777" w:rsidTr="00605C92">
        <w:trPr>
          <w:trHeight w:val="70"/>
          <w:jc w:val="center"/>
        </w:trPr>
        <w:tc>
          <w:tcPr>
            <w:tcW w:w="5055" w:type="dxa"/>
            <w:shd w:val="clear" w:color="auto" w:fill="F79646" w:themeFill="accent6"/>
            <w:vAlign w:val="center"/>
          </w:tcPr>
          <w:p w14:paraId="4413CA52" w14:textId="7F8D0EFC" w:rsidR="003D3195" w:rsidRPr="000A63D3" w:rsidRDefault="003D3195" w:rsidP="003D3195">
            <w:pPr>
              <w:spacing w:before="40" w:after="40"/>
              <w:jc w:val="right"/>
              <w:rPr>
                <w:b/>
                <w:sz w:val="18"/>
                <w:szCs w:val="18"/>
              </w:rPr>
            </w:pPr>
            <w:r>
              <w:rPr>
                <w:b/>
                <w:sz w:val="18"/>
                <w:szCs w:val="18"/>
              </w:rPr>
              <w:t>高</w:t>
            </w:r>
          </w:p>
        </w:tc>
        <w:tc>
          <w:tcPr>
            <w:tcW w:w="1271" w:type="dxa"/>
            <w:shd w:val="clear" w:color="auto" w:fill="auto"/>
            <w:vAlign w:val="center"/>
          </w:tcPr>
          <w:p w14:paraId="46458D1F" w14:textId="77777777" w:rsidR="003D3195" w:rsidRPr="0030634F" w:rsidRDefault="003D3195" w:rsidP="003D3195">
            <w:pPr>
              <w:spacing w:before="40" w:after="40"/>
              <w:jc w:val="center"/>
              <w:rPr>
                <w:sz w:val="18"/>
                <w:szCs w:val="18"/>
              </w:rPr>
            </w:pPr>
            <w:r>
              <w:rPr>
                <w:sz w:val="18"/>
                <w:szCs w:val="18"/>
              </w:rPr>
              <w:t>0</w:t>
            </w:r>
          </w:p>
        </w:tc>
      </w:tr>
      <w:tr w:rsidR="003D3195" w14:paraId="2B512EE9" w14:textId="77777777" w:rsidTr="00605C92">
        <w:trPr>
          <w:trHeight w:val="70"/>
          <w:jc w:val="center"/>
        </w:trPr>
        <w:tc>
          <w:tcPr>
            <w:tcW w:w="5055" w:type="dxa"/>
            <w:shd w:val="clear" w:color="auto" w:fill="FFFF00"/>
            <w:vAlign w:val="center"/>
          </w:tcPr>
          <w:p w14:paraId="41B2B25A" w14:textId="3F6BFA77" w:rsidR="003D3195" w:rsidRPr="000A63D3" w:rsidRDefault="003D3195" w:rsidP="003D3195">
            <w:pPr>
              <w:spacing w:before="40" w:after="40"/>
              <w:jc w:val="right"/>
              <w:rPr>
                <w:b/>
                <w:sz w:val="18"/>
                <w:szCs w:val="18"/>
              </w:rPr>
            </w:pPr>
            <w:r>
              <w:rPr>
                <w:b/>
                <w:sz w:val="18"/>
                <w:szCs w:val="18"/>
              </w:rPr>
              <w:lastRenderedPageBreak/>
              <w:t>中</w:t>
            </w:r>
          </w:p>
        </w:tc>
        <w:tc>
          <w:tcPr>
            <w:tcW w:w="1271" w:type="dxa"/>
            <w:shd w:val="clear" w:color="auto" w:fill="auto"/>
            <w:vAlign w:val="center"/>
          </w:tcPr>
          <w:p w14:paraId="7F70F418" w14:textId="77777777" w:rsidR="003D3195" w:rsidRPr="0030634F" w:rsidRDefault="003D3195" w:rsidP="003D3195">
            <w:pPr>
              <w:spacing w:before="40" w:after="40"/>
              <w:jc w:val="center"/>
              <w:rPr>
                <w:sz w:val="18"/>
                <w:szCs w:val="18"/>
              </w:rPr>
            </w:pPr>
            <w:r>
              <w:rPr>
                <w:sz w:val="18"/>
                <w:szCs w:val="18"/>
              </w:rPr>
              <w:t>8</w:t>
            </w:r>
          </w:p>
        </w:tc>
      </w:tr>
      <w:tr w:rsidR="003D3195" w14:paraId="0421364C" w14:textId="77777777" w:rsidTr="00605C92">
        <w:trPr>
          <w:trHeight w:val="70"/>
          <w:jc w:val="center"/>
        </w:trPr>
        <w:tc>
          <w:tcPr>
            <w:tcW w:w="5055" w:type="dxa"/>
            <w:shd w:val="clear" w:color="auto" w:fill="92D050"/>
            <w:vAlign w:val="center"/>
          </w:tcPr>
          <w:p w14:paraId="64817397" w14:textId="0B381058" w:rsidR="003D3195" w:rsidRPr="000A63D3" w:rsidRDefault="003D3195" w:rsidP="003D3195">
            <w:pPr>
              <w:spacing w:before="40" w:after="40"/>
              <w:jc w:val="right"/>
              <w:rPr>
                <w:b/>
                <w:sz w:val="18"/>
                <w:szCs w:val="18"/>
              </w:rPr>
            </w:pPr>
            <w:r>
              <w:rPr>
                <w:b/>
                <w:sz w:val="18"/>
                <w:szCs w:val="18"/>
              </w:rPr>
              <w:t>低</w:t>
            </w:r>
          </w:p>
        </w:tc>
        <w:tc>
          <w:tcPr>
            <w:tcW w:w="1271" w:type="dxa"/>
            <w:shd w:val="clear" w:color="auto" w:fill="auto"/>
            <w:vAlign w:val="center"/>
          </w:tcPr>
          <w:p w14:paraId="553C449E" w14:textId="4C536AFF" w:rsidR="003D3195" w:rsidRPr="0030634F" w:rsidRDefault="009B729B" w:rsidP="003D3195">
            <w:pPr>
              <w:spacing w:before="40" w:after="40"/>
              <w:jc w:val="center"/>
              <w:rPr>
                <w:sz w:val="18"/>
                <w:szCs w:val="18"/>
              </w:rPr>
            </w:pPr>
            <w:r>
              <w:rPr>
                <w:sz w:val="18"/>
                <w:szCs w:val="18"/>
              </w:rPr>
              <w:t>4</w:t>
            </w:r>
          </w:p>
        </w:tc>
      </w:tr>
      <w:tr w:rsidR="003D3195" w14:paraId="36B55E69" w14:textId="77777777" w:rsidTr="00605C92">
        <w:trPr>
          <w:trHeight w:val="70"/>
          <w:jc w:val="center"/>
        </w:trPr>
        <w:tc>
          <w:tcPr>
            <w:tcW w:w="5055" w:type="dxa"/>
            <w:vAlign w:val="center"/>
          </w:tcPr>
          <w:p w14:paraId="092CAD5F" w14:textId="5BE90A0D" w:rsidR="003D3195" w:rsidRPr="000A63D3" w:rsidRDefault="003D3195" w:rsidP="003D3195">
            <w:pPr>
              <w:spacing w:before="40" w:after="40"/>
              <w:jc w:val="right"/>
              <w:rPr>
                <w:b/>
                <w:sz w:val="18"/>
                <w:szCs w:val="18"/>
              </w:rPr>
            </w:pPr>
            <w:proofErr w:type="spellStart"/>
            <w:r>
              <w:rPr>
                <w:b/>
                <w:sz w:val="18"/>
                <w:szCs w:val="18"/>
              </w:rPr>
              <w:t>项目的总风险数量</w:t>
            </w:r>
            <w:proofErr w:type="spellEnd"/>
          </w:p>
        </w:tc>
        <w:tc>
          <w:tcPr>
            <w:tcW w:w="1271" w:type="dxa"/>
            <w:tcBorders>
              <w:bottom w:val="single" w:sz="4" w:space="0" w:color="auto"/>
            </w:tcBorders>
            <w:shd w:val="clear" w:color="auto" w:fill="auto"/>
            <w:vAlign w:val="center"/>
          </w:tcPr>
          <w:p w14:paraId="1203CBFD" w14:textId="373C8F1B" w:rsidR="003D3195" w:rsidRPr="0030634F" w:rsidRDefault="003D3195" w:rsidP="003D3195">
            <w:pPr>
              <w:spacing w:before="40" w:after="40"/>
              <w:jc w:val="center"/>
              <w:rPr>
                <w:sz w:val="18"/>
                <w:szCs w:val="18"/>
              </w:rPr>
            </w:pPr>
            <w:r w:rsidRPr="0030634F">
              <w:rPr>
                <w:sz w:val="18"/>
                <w:szCs w:val="18"/>
              </w:rPr>
              <w:t>1</w:t>
            </w:r>
            <w:r w:rsidR="009B729B">
              <w:rPr>
                <w:sz w:val="18"/>
                <w:szCs w:val="18"/>
              </w:rPr>
              <w:t>2</w:t>
            </w:r>
          </w:p>
        </w:tc>
      </w:tr>
      <w:tr w:rsidR="003D3195" w14:paraId="3A8AD702" w14:textId="77777777" w:rsidTr="00605C92">
        <w:trPr>
          <w:trHeight w:val="70"/>
          <w:jc w:val="center"/>
        </w:trPr>
        <w:tc>
          <w:tcPr>
            <w:tcW w:w="5055" w:type="dxa"/>
            <w:vAlign w:val="center"/>
          </w:tcPr>
          <w:p w14:paraId="66F3B025" w14:textId="4E75D85D" w:rsidR="003D3195" w:rsidRPr="000A63D3" w:rsidRDefault="003D3195" w:rsidP="003D3195">
            <w:pPr>
              <w:spacing w:before="40" w:after="40"/>
              <w:jc w:val="right"/>
              <w:rPr>
                <w:b/>
                <w:sz w:val="18"/>
                <w:szCs w:val="18"/>
              </w:rPr>
            </w:pPr>
            <w:proofErr w:type="spellStart"/>
            <w:r>
              <w:rPr>
                <w:b/>
                <w:sz w:val="18"/>
                <w:szCs w:val="18"/>
              </w:rPr>
              <w:t>项目总体风险分类</w:t>
            </w:r>
            <w:proofErr w:type="spellEnd"/>
          </w:p>
        </w:tc>
        <w:tc>
          <w:tcPr>
            <w:tcW w:w="1271" w:type="dxa"/>
            <w:shd w:val="clear" w:color="auto" w:fill="FFFF00"/>
            <w:vAlign w:val="center"/>
          </w:tcPr>
          <w:p w14:paraId="2DB958A7" w14:textId="510DD794" w:rsidR="003D3195" w:rsidRDefault="003D3195" w:rsidP="003D3195">
            <w:pPr>
              <w:spacing w:before="40" w:after="40"/>
              <w:jc w:val="center"/>
              <w:rPr>
                <w:sz w:val="18"/>
                <w:szCs w:val="18"/>
                <w:lang w:eastAsia="zh-CN"/>
              </w:rPr>
            </w:pPr>
            <w:r>
              <w:rPr>
                <w:rFonts w:hint="eastAsia"/>
                <w:b/>
                <w:sz w:val="18"/>
                <w:szCs w:val="18"/>
                <w:lang w:eastAsia="zh-CN"/>
              </w:rPr>
              <w:t>中</w:t>
            </w:r>
          </w:p>
        </w:tc>
      </w:tr>
      <w:tr w:rsidR="003D3195" w14:paraId="3D38C229" w14:textId="77777777" w:rsidTr="00605C92">
        <w:trPr>
          <w:trHeight w:val="70"/>
          <w:jc w:val="center"/>
        </w:trPr>
        <w:tc>
          <w:tcPr>
            <w:tcW w:w="5055" w:type="dxa"/>
            <w:vAlign w:val="center"/>
          </w:tcPr>
          <w:p w14:paraId="7B67477B" w14:textId="408F91F0" w:rsidR="003D3195" w:rsidRPr="00152683" w:rsidRDefault="003D3195" w:rsidP="003D3195">
            <w:pPr>
              <w:spacing w:before="40" w:after="40"/>
              <w:jc w:val="right"/>
              <w:rPr>
                <w:b/>
                <w:sz w:val="18"/>
                <w:szCs w:val="18"/>
                <w:lang w:eastAsia="zh-CN"/>
              </w:rPr>
            </w:pPr>
            <w:r>
              <w:rPr>
                <w:rFonts w:hint="eastAsia"/>
                <w:b/>
                <w:sz w:val="18"/>
                <w:szCs w:val="18"/>
                <w:lang w:eastAsia="zh-CN"/>
              </w:rPr>
              <w:t>触发</w:t>
            </w:r>
            <w:r>
              <w:rPr>
                <w:b/>
                <w:sz w:val="18"/>
                <w:szCs w:val="18"/>
                <w:lang w:eastAsia="zh-CN"/>
              </w:rPr>
              <w:t>的保护措施标准数量</w:t>
            </w:r>
          </w:p>
        </w:tc>
        <w:tc>
          <w:tcPr>
            <w:tcW w:w="1271" w:type="dxa"/>
            <w:shd w:val="clear" w:color="auto" w:fill="auto"/>
            <w:vAlign w:val="center"/>
          </w:tcPr>
          <w:p w14:paraId="442E3F22" w14:textId="294AC9D0" w:rsidR="003D3195" w:rsidRPr="00152683" w:rsidRDefault="009B729B" w:rsidP="003D3195">
            <w:pPr>
              <w:spacing w:before="40" w:after="40"/>
              <w:jc w:val="center"/>
              <w:rPr>
                <w:b/>
                <w:sz w:val="18"/>
                <w:szCs w:val="18"/>
              </w:rPr>
            </w:pPr>
            <w:r>
              <w:rPr>
                <w:b/>
                <w:sz w:val="18"/>
                <w:szCs w:val="18"/>
              </w:rPr>
              <w:t>6</w:t>
            </w:r>
          </w:p>
        </w:tc>
      </w:tr>
    </w:tbl>
    <w:p w14:paraId="2C831A0E" w14:textId="77777777" w:rsidR="00807F03" w:rsidRDefault="00807F03" w:rsidP="00807F03"/>
    <w:p w14:paraId="3C8B6321" w14:textId="624A9004" w:rsidR="00A94989" w:rsidRDefault="00EB1BAE" w:rsidP="002C280C">
      <w:pPr>
        <w:pStyle w:val="Heading2"/>
        <w:spacing w:before="0"/>
        <w:ind w:left="578" w:hanging="578"/>
      </w:pPr>
      <w:r>
        <w:t xml:space="preserve"> </w:t>
      </w:r>
      <w:bookmarkStart w:id="157" w:name="_Toc38543103"/>
      <w:proofErr w:type="spellStart"/>
      <w:r w:rsidR="002C280C">
        <w:t>政策框架的差距</w:t>
      </w:r>
      <w:bookmarkEnd w:id="157"/>
      <w:proofErr w:type="spellEnd"/>
    </w:p>
    <w:p w14:paraId="2FCB37F6" w14:textId="352D0396" w:rsidR="006134C1" w:rsidRDefault="006134C1">
      <w:pPr>
        <w:spacing w:before="0" w:after="200" w:line="276" w:lineRule="auto"/>
        <w:jc w:val="left"/>
        <w:rPr>
          <w:color w:val="211D1E"/>
          <w:szCs w:val="20"/>
          <w:lang w:eastAsia="zh-CN"/>
        </w:rPr>
      </w:pPr>
      <w:r w:rsidRPr="006134C1">
        <w:rPr>
          <w:rFonts w:hint="eastAsia"/>
          <w:color w:val="211D1E"/>
          <w:szCs w:val="20"/>
          <w:lang w:eastAsia="zh-CN"/>
        </w:rPr>
        <w:t>对适用于本项目的法律和政策框架的进一步分析将在本</w:t>
      </w:r>
      <w:r w:rsidRPr="006134C1">
        <w:rPr>
          <w:rFonts w:hint="eastAsia"/>
          <w:color w:val="211D1E"/>
          <w:szCs w:val="20"/>
          <w:lang w:eastAsia="zh-CN"/>
        </w:rPr>
        <w:t>ESMF</w:t>
      </w:r>
      <w:r w:rsidRPr="006134C1">
        <w:rPr>
          <w:rFonts w:hint="eastAsia"/>
          <w:color w:val="211D1E"/>
          <w:szCs w:val="20"/>
          <w:lang w:eastAsia="zh-CN"/>
        </w:rPr>
        <w:t>实施期间完成（即在完成进一步研究</w:t>
      </w:r>
      <w:r w:rsidRPr="006134C1">
        <w:rPr>
          <w:rFonts w:hint="eastAsia"/>
          <w:color w:val="211D1E"/>
          <w:szCs w:val="20"/>
          <w:lang w:eastAsia="zh-CN"/>
        </w:rPr>
        <w:t>/</w:t>
      </w:r>
      <w:r w:rsidRPr="006134C1">
        <w:rPr>
          <w:rFonts w:hint="eastAsia"/>
          <w:color w:val="211D1E"/>
          <w:szCs w:val="20"/>
          <w:lang w:eastAsia="zh-CN"/>
        </w:rPr>
        <w:t>目标评估期间</w:t>
      </w:r>
      <w:r w:rsidR="009B729B">
        <w:rPr>
          <w:rFonts w:hint="eastAsia"/>
          <w:color w:val="211D1E"/>
          <w:szCs w:val="20"/>
          <w:lang w:eastAsia="zh-CN"/>
        </w:rPr>
        <w:t>）以</w:t>
      </w:r>
      <w:r w:rsidR="009B729B" w:rsidRPr="009B729B">
        <w:rPr>
          <w:rFonts w:hint="eastAsia"/>
          <w:color w:val="211D1E"/>
          <w:szCs w:val="20"/>
          <w:lang w:eastAsia="zh-CN"/>
        </w:rPr>
        <w:t>确定每个风险领域必须遵循的标准（国家、国际或</w:t>
      </w:r>
      <w:r w:rsidR="009B729B">
        <w:rPr>
          <w:color w:val="211D1E"/>
          <w:szCs w:val="20"/>
          <w:lang w:eastAsia="zh-CN"/>
        </w:rPr>
        <w:t>UNDP</w:t>
      </w:r>
      <w:r w:rsidR="009B729B" w:rsidRPr="009B729B">
        <w:rPr>
          <w:rFonts w:hint="eastAsia"/>
          <w:color w:val="211D1E"/>
          <w:szCs w:val="20"/>
          <w:lang w:eastAsia="zh-CN"/>
        </w:rPr>
        <w:t>的</w:t>
      </w:r>
      <w:r w:rsidR="009B729B" w:rsidRPr="009B729B">
        <w:rPr>
          <w:rFonts w:hint="eastAsia"/>
          <w:color w:val="211D1E"/>
          <w:szCs w:val="20"/>
          <w:lang w:eastAsia="zh-CN"/>
        </w:rPr>
        <w:t>SES</w:t>
      </w:r>
      <w:r w:rsidR="009B729B" w:rsidRPr="009B729B">
        <w:rPr>
          <w:rFonts w:hint="eastAsia"/>
          <w:color w:val="211D1E"/>
          <w:szCs w:val="20"/>
          <w:lang w:eastAsia="zh-CN"/>
        </w:rPr>
        <w:t>）。</w:t>
      </w:r>
    </w:p>
    <w:p w14:paraId="6002D694" w14:textId="2884D73B" w:rsidR="008577E4" w:rsidRPr="006134C1" w:rsidRDefault="006134C1" w:rsidP="006134C1">
      <w:pPr>
        <w:pStyle w:val="Heading1"/>
        <w:spacing w:before="480"/>
        <w:ind w:left="431" w:hanging="431"/>
        <w:rPr>
          <w:color w:val="002060"/>
          <w:lang w:eastAsia="zh-CN"/>
        </w:rPr>
      </w:pPr>
      <w:bookmarkStart w:id="158" w:name="_Toc38543104"/>
      <w:r>
        <w:rPr>
          <w:color w:val="002060"/>
          <w:lang w:eastAsia="zh-CN"/>
        </w:rPr>
        <w:t>社会与环境影响的审查</w:t>
      </w:r>
      <w:r>
        <w:rPr>
          <w:rFonts w:hint="eastAsia"/>
          <w:color w:val="002060"/>
          <w:lang w:eastAsia="zh-CN"/>
        </w:rPr>
        <w:t>、</w:t>
      </w:r>
      <w:r>
        <w:rPr>
          <w:color w:val="002060"/>
          <w:lang w:eastAsia="zh-CN"/>
        </w:rPr>
        <w:t>评估与管理步骤</w:t>
      </w:r>
      <w:bookmarkEnd w:id="158"/>
    </w:p>
    <w:p w14:paraId="50CE4DCF" w14:textId="0A27AF04" w:rsidR="006134C1" w:rsidRDefault="000F7DDC" w:rsidP="006134C1">
      <w:pPr>
        <w:rPr>
          <w:lang w:eastAsia="zh-CN"/>
        </w:rPr>
      </w:pPr>
      <w:r>
        <w:rPr>
          <w:rFonts w:hint="eastAsia"/>
          <w:lang w:eastAsia="zh-CN"/>
        </w:rPr>
        <w:t>下列事项要求进行</w:t>
      </w:r>
      <w:r w:rsidR="006134C1">
        <w:rPr>
          <w:rFonts w:hint="eastAsia"/>
          <w:lang w:eastAsia="zh-CN"/>
        </w:rPr>
        <w:t>社会和环境影响的筛选、评估和管理：</w:t>
      </w:r>
    </w:p>
    <w:p w14:paraId="45B62191" w14:textId="22D43CBA" w:rsidR="00D24EF2" w:rsidRPr="0083308C" w:rsidRDefault="00D24EF2" w:rsidP="006F0375">
      <w:pPr>
        <w:pStyle w:val="ListParagraph"/>
        <w:numPr>
          <w:ilvl w:val="0"/>
          <w:numId w:val="29"/>
        </w:numPr>
        <w:spacing w:before="100" w:beforeAutospacing="1" w:after="100" w:afterAutospacing="1"/>
        <w:rPr>
          <w:lang w:eastAsia="zh-CN"/>
        </w:rPr>
      </w:pPr>
      <w:r w:rsidRPr="00D24EF2">
        <w:rPr>
          <w:rFonts w:hint="eastAsia"/>
          <w:lang w:eastAsia="zh-CN"/>
        </w:rPr>
        <w:t>已知潜在影响：</w:t>
      </w:r>
      <w:r w:rsidRPr="00D24EF2">
        <w:rPr>
          <w:rFonts w:hint="eastAsia"/>
          <w:lang w:eastAsia="zh-CN"/>
        </w:rPr>
        <w:t>SESP</w:t>
      </w:r>
      <w:r w:rsidRPr="00D24EF2">
        <w:rPr>
          <w:rFonts w:hint="eastAsia"/>
          <w:lang w:eastAsia="zh-CN"/>
        </w:rPr>
        <w:t>目前根据项目活动的广泛范围确定的潜在影响，以便在特定地点进一步定义和评估其相关性和相对重要性</w:t>
      </w:r>
      <w:r>
        <w:rPr>
          <w:rFonts w:hint="eastAsia"/>
          <w:lang w:eastAsia="zh-CN"/>
        </w:rPr>
        <w:t>;</w:t>
      </w:r>
    </w:p>
    <w:p w14:paraId="158BEEE5" w14:textId="60089E84" w:rsidR="006134C1" w:rsidRDefault="000F7DDC" w:rsidP="000F7DDC">
      <w:pPr>
        <w:pStyle w:val="ListParagraph"/>
        <w:numPr>
          <w:ilvl w:val="0"/>
          <w:numId w:val="29"/>
        </w:numPr>
        <w:rPr>
          <w:lang w:eastAsia="zh-CN"/>
        </w:rPr>
      </w:pPr>
      <w:r>
        <w:rPr>
          <w:rFonts w:hint="eastAsia"/>
          <w:lang w:eastAsia="zh-CN"/>
        </w:rPr>
        <w:t>新增</w:t>
      </w:r>
      <w:r w:rsidR="006134C1">
        <w:rPr>
          <w:rFonts w:hint="eastAsia"/>
          <w:lang w:eastAsia="zh-CN"/>
        </w:rPr>
        <w:t>保护区；</w:t>
      </w:r>
    </w:p>
    <w:p w14:paraId="427AB761" w14:textId="5B514AF5" w:rsidR="006134C1" w:rsidRDefault="006134C1" w:rsidP="006134C1">
      <w:pPr>
        <w:pStyle w:val="ListParagraph"/>
        <w:numPr>
          <w:ilvl w:val="0"/>
          <w:numId w:val="29"/>
        </w:numPr>
        <w:rPr>
          <w:lang w:eastAsia="zh-CN"/>
        </w:rPr>
      </w:pPr>
      <w:r>
        <w:rPr>
          <w:rFonts w:hint="eastAsia"/>
          <w:lang w:eastAsia="zh-CN"/>
        </w:rPr>
        <w:t>现阶段尚未完全明确说明的进一步项目活动目前造成的未知影响。</w:t>
      </w:r>
    </w:p>
    <w:p w14:paraId="2F3A607D" w14:textId="78D9D1A3" w:rsidR="006134C1" w:rsidRDefault="006134C1" w:rsidP="006134C1">
      <w:pPr>
        <w:rPr>
          <w:lang w:eastAsia="zh-CN"/>
        </w:rPr>
      </w:pPr>
      <w:r>
        <w:rPr>
          <w:rFonts w:hint="eastAsia"/>
          <w:lang w:eastAsia="zh-CN"/>
        </w:rPr>
        <w:t>对于每一种情况，都需要采取以下措施，以确保符合社会和环境标准。</w:t>
      </w:r>
    </w:p>
    <w:p w14:paraId="1F8CAA54" w14:textId="66A867A1" w:rsidR="0098031A" w:rsidRDefault="000F7DDC" w:rsidP="0098031A">
      <w:pPr>
        <w:pStyle w:val="Heading2"/>
        <w:ind w:left="567" w:hanging="567"/>
      </w:pPr>
      <w:bookmarkStart w:id="159" w:name="_Toc38543105"/>
      <w:r>
        <w:rPr>
          <w:rFonts w:hint="eastAsia"/>
          <w:lang w:eastAsia="zh-CN"/>
        </w:rPr>
        <w:t>审查</w:t>
      </w:r>
      <w:bookmarkEnd w:id="159"/>
    </w:p>
    <w:p w14:paraId="2052E37C" w14:textId="77777777" w:rsidR="00D24EF2" w:rsidRDefault="00D24EF2" w:rsidP="00D24EF2">
      <w:pPr>
        <w:pStyle w:val="Heading3"/>
      </w:pPr>
      <w:bookmarkStart w:id="160" w:name="_Toc38543106"/>
      <w:r>
        <w:rPr>
          <w:rFonts w:hint="eastAsia"/>
          <w:lang w:eastAsia="zh-CN"/>
        </w:rPr>
        <w:t>确定的潜在影响</w:t>
      </w:r>
      <w:bookmarkEnd w:id="160"/>
    </w:p>
    <w:p w14:paraId="76E1CD7B" w14:textId="57097178" w:rsidR="00D24EF2" w:rsidRPr="006F0375" w:rsidRDefault="00D24EF2" w:rsidP="006F0375">
      <w:pPr>
        <w:pStyle w:val="Heading3"/>
        <w:numPr>
          <w:ilvl w:val="0"/>
          <w:numId w:val="0"/>
        </w:numPr>
        <w:rPr>
          <w:rFonts w:eastAsiaTheme="minorEastAsia" w:cstheme="minorBidi"/>
          <w:b w:val="0"/>
          <w:bCs w:val="0"/>
          <w:color w:val="211D1E"/>
          <w:szCs w:val="20"/>
          <w:lang w:eastAsia="zh-CN"/>
        </w:rPr>
      </w:pPr>
      <w:bookmarkStart w:id="161" w:name="_Toc38543107"/>
      <w:r w:rsidRPr="006F0375">
        <w:rPr>
          <w:rFonts w:eastAsiaTheme="minorEastAsia" w:cstheme="minorBidi"/>
          <w:b w:val="0"/>
          <w:bCs w:val="0"/>
          <w:color w:val="211D1E"/>
          <w:szCs w:val="20"/>
          <w:lang w:eastAsia="zh-CN"/>
        </w:rPr>
        <w:t>SESP</w:t>
      </w:r>
      <w:r w:rsidRPr="006F0375">
        <w:rPr>
          <w:rFonts w:eastAsiaTheme="minorEastAsia" w:cstheme="minorBidi" w:hint="eastAsia"/>
          <w:b w:val="0"/>
          <w:bCs w:val="0"/>
          <w:color w:val="211D1E"/>
          <w:szCs w:val="20"/>
          <w:lang w:eastAsia="zh-CN"/>
        </w:rPr>
        <w:t>已经确定了可预见的项目影响，这些影响或多或少地适用于已确定的示范点。这是基于目前确定的项目活动、产出和成果的广泛范围，低或中等的风险评级是基于预防性方法，反映了最坏的情况。</w:t>
      </w:r>
      <w:bookmarkEnd w:id="161"/>
    </w:p>
    <w:p w14:paraId="726F28FC" w14:textId="6FF3CBE4" w:rsidR="0098031A" w:rsidRPr="003616AF" w:rsidRDefault="000F7DDC" w:rsidP="003616AF">
      <w:pPr>
        <w:pStyle w:val="Heading3"/>
      </w:pPr>
      <w:bookmarkStart w:id="162" w:name="_Toc38543108"/>
      <w:r>
        <w:rPr>
          <w:rFonts w:hint="eastAsia"/>
          <w:lang w:eastAsia="zh-CN"/>
        </w:rPr>
        <w:t>新增保护区</w:t>
      </w:r>
      <w:bookmarkEnd w:id="162"/>
    </w:p>
    <w:p w14:paraId="5565E5FB" w14:textId="59660CBA" w:rsidR="000F7DDC" w:rsidRDefault="000F7DDC" w:rsidP="005B17AC">
      <w:pPr>
        <w:spacing w:before="0" w:after="200" w:line="276" w:lineRule="auto"/>
        <w:jc w:val="left"/>
        <w:rPr>
          <w:color w:val="211D1E"/>
          <w:szCs w:val="20"/>
          <w:lang w:eastAsia="zh-CN"/>
        </w:rPr>
      </w:pPr>
      <w:r w:rsidRPr="000F7DDC">
        <w:rPr>
          <w:rFonts w:hint="eastAsia"/>
          <w:color w:val="211D1E"/>
          <w:szCs w:val="20"/>
          <w:lang w:eastAsia="zh-CN"/>
        </w:rPr>
        <w:t>该项目包括将现有的</w:t>
      </w:r>
      <w:r>
        <w:rPr>
          <w:rFonts w:hint="eastAsia"/>
          <w:color w:val="211D1E"/>
          <w:szCs w:val="20"/>
          <w:lang w:eastAsia="zh-CN"/>
        </w:rPr>
        <w:t>保护区再扩大或新增其余保护区共达</w:t>
      </w:r>
      <w:r>
        <w:rPr>
          <w:rFonts w:hint="eastAsia"/>
          <w:color w:val="211D1E"/>
          <w:szCs w:val="20"/>
          <w:lang w:eastAsia="zh-CN"/>
        </w:rPr>
        <w:t>2</w:t>
      </w:r>
      <w:r>
        <w:rPr>
          <w:color w:val="211D1E"/>
          <w:szCs w:val="20"/>
          <w:lang w:eastAsia="zh-CN"/>
        </w:rPr>
        <w:t>0</w:t>
      </w:r>
      <w:r>
        <w:rPr>
          <w:rFonts w:hint="eastAsia"/>
          <w:color w:val="211D1E"/>
          <w:szCs w:val="20"/>
          <w:lang w:eastAsia="zh-CN"/>
        </w:rPr>
        <w:t>万</w:t>
      </w:r>
      <w:r w:rsidRPr="000F7DDC">
        <w:rPr>
          <w:rFonts w:hint="eastAsia"/>
          <w:color w:val="211D1E"/>
          <w:szCs w:val="20"/>
          <w:lang w:eastAsia="zh-CN"/>
        </w:rPr>
        <w:t>公顷的计划。（</w:t>
      </w:r>
      <w:r w:rsidR="00031AB8">
        <w:rPr>
          <w:rFonts w:hint="eastAsia"/>
          <w:color w:val="211D1E"/>
          <w:szCs w:val="20"/>
          <w:lang w:eastAsia="zh-CN"/>
        </w:rPr>
        <w:t>拟议湿地</w:t>
      </w:r>
      <w:r w:rsidRPr="000F7DDC">
        <w:rPr>
          <w:rFonts w:hint="eastAsia"/>
          <w:color w:val="211D1E"/>
          <w:szCs w:val="20"/>
          <w:lang w:eastAsia="zh-CN"/>
        </w:rPr>
        <w:t>清单见</w:t>
      </w:r>
      <w:r w:rsidRPr="000F7DDC">
        <w:rPr>
          <w:rFonts w:hint="eastAsia"/>
          <w:b/>
          <w:bCs/>
          <w:color w:val="211D1E"/>
          <w:szCs w:val="20"/>
          <w:lang w:eastAsia="zh-CN"/>
        </w:rPr>
        <w:t>附件</w:t>
      </w:r>
      <w:r w:rsidRPr="000F7DDC">
        <w:rPr>
          <w:rFonts w:hint="eastAsia"/>
          <w:b/>
          <w:bCs/>
          <w:color w:val="211D1E"/>
          <w:szCs w:val="20"/>
          <w:lang w:eastAsia="zh-CN"/>
        </w:rPr>
        <w:t>21B</w:t>
      </w:r>
      <w:r w:rsidRPr="000F7DDC">
        <w:rPr>
          <w:rFonts w:hint="eastAsia"/>
          <w:color w:val="211D1E"/>
          <w:szCs w:val="20"/>
          <w:lang w:eastAsia="zh-CN"/>
        </w:rPr>
        <w:t>）。在这些提议的地点可</w:t>
      </w:r>
      <w:r w:rsidR="00C46D8F">
        <w:rPr>
          <w:rFonts w:hint="eastAsia"/>
          <w:color w:val="211D1E"/>
          <w:szCs w:val="20"/>
          <w:lang w:eastAsia="zh-CN"/>
        </w:rPr>
        <w:t>纳入项目</w:t>
      </w:r>
      <w:r w:rsidRPr="000F7DDC">
        <w:rPr>
          <w:rFonts w:hint="eastAsia"/>
          <w:color w:val="211D1E"/>
          <w:szCs w:val="20"/>
          <w:lang w:eastAsia="zh-CN"/>
        </w:rPr>
        <w:t>之前，需要一个</w:t>
      </w:r>
      <w:r w:rsidR="00B26A25">
        <w:rPr>
          <w:rFonts w:hint="eastAsia"/>
          <w:color w:val="211D1E"/>
          <w:szCs w:val="20"/>
          <w:lang w:eastAsia="zh-CN"/>
        </w:rPr>
        <w:t>审查</w:t>
      </w:r>
      <w:r w:rsidRPr="000F7DDC">
        <w:rPr>
          <w:rFonts w:hint="eastAsia"/>
          <w:color w:val="211D1E"/>
          <w:szCs w:val="20"/>
          <w:lang w:eastAsia="zh-CN"/>
        </w:rPr>
        <w:t>潜在社会和环境影响</w:t>
      </w:r>
      <w:r w:rsidR="00D24EF2">
        <w:rPr>
          <w:rFonts w:hint="eastAsia"/>
          <w:color w:val="211D1E"/>
          <w:szCs w:val="20"/>
          <w:lang w:eastAsia="zh-CN"/>
        </w:rPr>
        <w:t>（与</w:t>
      </w:r>
      <w:r w:rsidR="00D24EF2">
        <w:rPr>
          <w:color w:val="211D1E"/>
          <w:szCs w:val="20"/>
          <w:lang w:eastAsia="zh-CN"/>
        </w:rPr>
        <w:t>SESP</w:t>
      </w:r>
      <w:r w:rsidR="00D24EF2">
        <w:rPr>
          <w:rFonts w:hint="eastAsia"/>
          <w:color w:val="211D1E"/>
          <w:szCs w:val="20"/>
          <w:lang w:eastAsia="zh-CN"/>
        </w:rPr>
        <w:t>一起）</w:t>
      </w:r>
      <w:r w:rsidRPr="000F7DDC">
        <w:rPr>
          <w:rFonts w:hint="eastAsia"/>
          <w:color w:val="211D1E"/>
          <w:szCs w:val="20"/>
          <w:lang w:eastAsia="zh-CN"/>
        </w:rPr>
        <w:t>的过程，以便：</w:t>
      </w:r>
    </w:p>
    <w:p w14:paraId="47D39111" w14:textId="1FEA02E1" w:rsidR="00072819" w:rsidRPr="00FE6243" w:rsidRDefault="00234E44" w:rsidP="0053549E">
      <w:pPr>
        <w:pStyle w:val="ListParagraph"/>
        <w:numPr>
          <w:ilvl w:val="0"/>
          <w:numId w:val="26"/>
        </w:numPr>
        <w:spacing w:before="0" w:after="200" w:line="276" w:lineRule="auto"/>
        <w:ind w:left="714" w:hanging="357"/>
        <w:jc w:val="left"/>
        <w:rPr>
          <w:color w:val="211D1E"/>
          <w:szCs w:val="20"/>
          <w:lang w:eastAsia="zh-CN"/>
        </w:rPr>
      </w:pPr>
      <w:r w:rsidRPr="00234E44">
        <w:rPr>
          <w:rFonts w:hint="eastAsia"/>
          <w:color w:val="211D1E"/>
          <w:szCs w:val="20"/>
          <w:lang w:eastAsia="zh-CN"/>
        </w:rPr>
        <w:t>确定</w:t>
      </w:r>
      <w:r>
        <w:rPr>
          <w:rFonts w:hint="eastAsia"/>
          <w:color w:val="211D1E"/>
          <w:szCs w:val="20"/>
          <w:lang w:val="en-US" w:eastAsia="zh-CN"/>
        </w:rPr>
        <w:t>地点</w:t>
      </w:r>
      <w:r w:rsidRPr="00234E44">
        <w:rPr>
          <w:rFonts w:hint="eastAsia"/>
          <w:color w:val="211D1E"/>
          <w:szCs w:val="20"/>
          <w:lang w:eastAsia="zh-CN"/>
        </w:rPr>
        <w:t>是否适合纳入项目。这主要包括确定自愿或非自愿移民是否会</w:t>
      </w:r>
      <w:r w:rsidRPr="00234E44">
        <w:rPr>
          <w:rFonts w:hint="eastAsia"/>
          <w:color w:val="211D1E"/>
          <w:szCs w:val="20"/>
          <w:lang w:eastAsia="zh-CN"/>
        </w:rPr>
        <w:t>/</w:t>
      </w:r>
      <w:r w:rsidRPr="00234E44">
        <w:rPr>
          <w:rFonts w:hint="eastAsia"/>
          <w:color w:val="211D1E"/>
          <w:szCs w:val="20"/>
          <w:lang w:eastAsia="zh-CN"/>
        </w:rPr>
        <w:t>可能会因纳入项目而产生，以及：</w:t>
      </w:r>
    </w:p>
    <w:p w14:paraId="1A7105E8" w14:textId="7CD7E48E" w:rsidR="00072819" w:rsidRPr="00FE6243" w:rsidRDefault="00234E44" w:rsidP="0053549E">
      <w:pPr>
        <w:pStyle w:val="ListParagraph"/>
        <w:numPr>
          <w:ilvl w:val="0"/>
          <w:numId w:val="26"/>
        </w:numPr>
        <w:spacing w:before="0" w:after="200" w:line="276" w:lineRule="auto"/>
        <w:jc w:val="left"/>
        <w:rPr>
          <w:color w:val="211D1E"/>
          <w:szCs w:val="20"/>
          <w:lang w:eastAsia="zh-CN"/>
        </w:rPr>
      </w:pPr>
      <w:r w:rsidRPr="00234E44">
        <w:rPr>
          <w:rFonts w:hint="eastAsia"/>
          <w:color w:val="211D1E"/>
          <w:szCs w:val="20"/>
          <w:lang w:eastAsia="zh-CN"/>
        </w:rPr>
        <w:t>在评估过程中，使新增</w:t>
      </w:r>
      <w:r>
        <w:rPr>
          <w:rFonts w:hint="eastAsia"/>
          <w:color w:val="211D1E"/>
          <w:szCs w:val="20"/>
          <w:lang w:eastAsia="zh-CN"/>
        </w:rPr>
        <w:t>保护地</w:t>
      </w:r>
      <w:r w:rsidRPr="00234E44">
        <w:rPr>
          <w:rFonts w:hint="eastAsia"/>
          <w:color w:val="211D1E"/>
          <w:szCs w:val="20"/>
          <w:lang w:eastAsia="zh-CN"/>
        </w:rPr>
        <w:t>与示范</w:t>
      </w:r>
      <w:r>
        <w:rPr>
          <w:rFonts w:hint="eastAsia"/>
          <w:color w:val="211D1E"/>
          <w:szCs w:val="20"/>
          <w:lang w:eastAsia="zh-CN"/>
        </w:rPr>
        <w:t>区</w:t>
      </w:r>
      <w:r w:rsidR="00C46D8F">
        <w:rPr>
          <w:rFonts w:hint="eastAsia"/>
          <w:color w:val="211D1E"/>
          <w:szCs w:val="20"/>
          <w:lang w:eastAsia="zh-CN"/>
        </w:rPr>
        <w:t>同步</w:t>
      </w:r>
      <w:r w:rsidRPr="00234E44">
        <w:rPr>
          <w:rFonts w:hint="eastAsia"/>
          <w:color w:val="211D1E"/>
          <w:szCs w:val="20"/>
          <w:lang w:eastAsia="zh-CN"/>
        </w:rPr>
        <w:t>。</w:t>
      </w:r>
      <w:r w:rsidR="00C46D8F">
        <w:rPr>
          <w:rFonts w:hint="eastAsia"/>
          <w:color w:val="211D1E"/>
          <w:szCs w:val="20"/>
          <w:lang w:eastAsia="zh-CN"/>
        </w:rPr>
        <w:t>即</w:t>
      </w:r>
      <w:r w:rsidRPr="00234E44">
        <w:rPr>
          <w:rFonts w:hint="eastAsia"/>
          <w:color w:val="211D1E"/>
          <w:szCs w:val="20"/>
          <w:lang w:eastAsia="zh-CN"/>
        </w:rPr>
        <w:t>已进行了</w:t>
      </w:r>
      <w:r w:rsidRPr="00234E44">
        <w:rPr>
          <w:rFonts w:hint="eastAsia"/>
          <w:color w:val="211D1E"/>
          <w:szCs w:val="20"/>
          <w:lang w:eastAsia="zh-CN"/>
        </w:rPr>
        <w:t>SESP</w:t>
      </w:r>
      <w:r>
        <w:rPr>
          <w:rFonts w:hint="eastAsia"/>
          <w:color w:val="211D1E"/>
          <w:szCs w:val="20"/>
          <w:lang w:eastAsia="zh-CN"/>
        </w:rPr>
        <w:t>筛选</w:t>
      </w:r>
      <w:r w:rsidRPr="00234E44">
        <w:rPr>
          <w:rFonts w:hint="eastAsia"/>
          <w:color w:val="211D1E"/>
          <w:szCs w:val="20"/>
          <w:lang w:eastAsia="zh-CN"/>
        </w:rPr>
        <w:t>过程</w:t>
      </w:r>
      <w:r>
        <w:rPr>
          <w:rFonts w:hint="eastAsia"/>
          <w:color w:val="211D1E"/>
          <w:szCs w:val="20"/>
          <w:lang w:eastAsia="zh-CN"/>
        </w:rPr>
        <w:t>，</w:t>
      </w:r>
      <w:r w:rsidRPr="00234E44">
        <w:rPr>
          <w:rFonts w:hint="eastAsia"/>
          <w:color w:val="211D1E"/>
          <w:szCs w:val="20"/>
          <w:lang w:eastAsia="zh-CN"/>
        </w:rPr>
        <w:t>确定了与</w:t>
      </w:r>
      <w:r>
        <w:rPr>
          <w:rFonts w:hint="eastAsia"/>
          <w:color w:val="211D1E"/>
          <w:szCs w:val="20"/>
          <w:lang w:eastAsia="zh-CN"/>
        </w:rPr>
        <w:t>地点</w:t>
      </w:r>
      <w:r w:rsidRPr="00234E44">
        <w:rPr>
          <w:rFonts w:hint="eastAsia"/>
          <w:color w:val="211D1E"/>
          <w:szCs w:val="20"/>
          <w:lang w:eastAsia="zh-CN"/>
        </w:rPr>
        <w:t>相关的风险</w:t>
      </w:r>
      <w:r w:rsidRPr="00234E44">
        <w:rPr>
          <w:rFonts w:hint="eastAsia"/>
          <w:color w:val="211D1E"/>
          <w:szCs w:val="20"/>
          <w:lang w:eastAsia="zh-CN"/>
        </w:rPr>
        <w:t>/</w:t>
      </w:r>
      <w:r w:rsidRPr="00234E44">
        <w:rPr>
          <w:rFonts w:hint="eastAsia"/>
          <w:color w:val="211D1E"/>
          <w:szCs w:val="20"/>
          <w:lang w:eastAsia="zh-CN"/>
        </w:rPr>
        <w:t>影响，并且已经确定了进一步影响评估工作的任何要求。</w:t>
      </w:r>
    </w:p>
    <w:p w14:paraId="7CFC48C1" w14:textId="28CB86E9" w:rsidR="00860005" w:rsidRPr="005B17AC" w:rsidRDefault="00234E44" w:rsidP="005B17AC">
      <w:pPr>
        <w:spacing w:before="0" w:after="200" w:line="276" w:lineRule="auto"/>
        <w:jc w:val="left"/>
        <w:rPr>
          <w:color w:val="211D1E"/>
          <w:szCs w:val="20"/>
          <w:lang w:eastAsia="zh-CN"/>
        </w:rPr>
      </w:pPr>
      <w:r w:rsidRPr="00234E44">
        <w:rPr>
          <w:rFonts w:hint="eastAsia"/>
          <w:color w:val="211D1E"/>
          <w:szCs w:val="20"/>
          <w:lang w:eastAsia="zh-CN"/>
        </w:rPr>
        <w:t>该项目不支持在可能导致自愿或非自愿移民的地方建立新</w:t>
      </w:r>
      <w:r>
        <w:rPr>
          <w:rFonts w:hint="eastAsia"/>
          <w:color w:val="211D1E"/>
          <w:szCs w:val="20"/>
          <w:lang w:eastAsia="zh-CN"/>
        </w:rPr>
        <w:t>保护地</w:t>
      </w:r>
      <w:r w:rsidRPr="00234E44">
        <w:rPr>
          <w:rFonts w:hint="eastAsia"/>
          <w:color w:val="211D1E"/>
          <w:szCs w:val="20"/>
          <w:lang w:eastAsia="zh-CN"/>
        </w:rPr>
        <w:t>。如果任何预期的搬迁或安置被证明是由</w:t>
      </w:r>
      <w:r>
        <w:rPr>
          <w:rFonts w:hint="eastAsia"/>
          <w:color w:val="211D1E"/>
          <w:szCs w:val="20"/>
          <w:lang w:eastAsia="zh-CN"/>
        </w:rPr>
        <w:t>新建保护地</w:t>
      </w:r>
      <w:r w:rsidRPr="00234E44">
        <w:rPr>
          <w:rFonts w:hint="eastAsia"/>
          <w:color w:val="211D1E"/>
          <w:szCs w:val="20"/>
          <w:lang w:eastAsia="zh-CN"/>
        </w:rPr>
        <w:t>推动或与之相关（与其他不相关的政府举措</w:t>
      </w:r>
      <w:r w:rsidR="00C46D8F">
        <w:rPr>
          <w:rFonts w:hint="eastAsia"/>
          <w:color w:val="211D1E"/>
          <w:szCs w:val="20"/>
          <w:lang w:eastAsia="zh-CN"/>
        </w:rPr>
        <w:t>相悖</w:t>
      </w:r>
      <w:r>
        <w:rPr>
          <w:rFonts w:hint="eastAsia"/>
          <w:color w:val="211D1E"/>
          <w:szCs w:val="20"/>
          <w:lang w:eastAsia="zh-CN"/>
        </w:rPr>
        <w:t>，例如</w:t>
      </w:r>
      <w:r w:rsidRPr="00234E44">
        <w:rPr>
          <w:rFonts w:hint="eastAsia"/>
          <w:color w:val="211D1E"/>
          <w:szCs w:val="20"/>
          <w:lang w:eastAsia="zh-CN"/>
        </w:rPr>
        <w:t>扶贫），并且进一步评估表明此类影响不可避免，则</w:t>
      </w:r>
      <w:r>
        <w:rPr>
          <w:rFonts w:hint="eastAsia"/>
          <w:color w:val="211D1E"/>
          <w:szCs w:val="20"/>
          <w:lang w:eastAsia="zh-CN"/>
        </w:rPr>
        <w:t>地点</w:t>
      </w:r>
      <w:r w:rsidRPr="00234E44">
        <w:rPr>
          <w:rFonts w:hint="eastAsia"/>
          <w:color w:val="211D1E"/>
          <w:szCs w:val="20"/>
          <w:lang w:eastAsia="zh-CN"/>
        </w:rPr>
        <w:t>将不符合纳入项目的条件，不会提供全球环境基金的支持。全球环境基金将不资助任何需要或导致当地居民个人、社区或企业重新安置的现有</w:t>
      </w:r>
      <w:r>
        <w:rPr>
          <w:rFonts w:hint="eastAsia"/>
          <w:color w:val="211D1E"/>
          <w:szCs w:val="20"/>
          <w:lang w:eastAsia="zh-CN"/>
        </w:rPr>
        <w:t>保护地扩大</w:t>
      </w:r>
      <w:r w:rsidRPr="00234E44">
        <w:rPr>
          <w:rFonts w:hint="eastAsia"/>
          <w:color w:val="211D1E"/>
          <w:szCs w:val="20"/>
          <w:lang w:eastAsia="zh-CN"/>
        </w:rPr>
        <w:t>或新</w:t>
      </w:r>
      <w:r>
        <w:rPr>
          <w:rFonts w:hint="eastAsia"/>
          <w:color w:val="211D1E"/>
          <w:szCs w:val="20"/>
          <w:lang w:eastAsia="zh-CN"/>
        </w:rPr>
        <w:t>保护地</w:t>
      </w:r>
      <w:r w:rsidRPr="00234E44">
        <w:rPr>
          <w:rFonts w:hint="eastAsia"/>
          <w:color w:val="211D1E"/>
          <w:szCs w:val="20"/>
          <w:lang w:eastAsia="zh-CN"/>
        </w:rPr>
        <w:t>的建立。</w:t>
      </w:r>
      <w:r w:rsidR="0098031A" w:rsidRPr="005B17AC">
        <w:rPr>
          <w:color w:val="211D1E"/>
          <w:szCs w:val="20"/>
          <w:lang w:eastAsia="zh-CN"/>
        </w:rPr>
        <w:t xml:space="preserve"> </w:t>
      </w:r>
    </w:p>
    <w:p w14:paraId="75800C25" w14:textId="1B42657D" w:rsidR="005B17AC" w:rsidRPr="005B17AC" w:rsidRDefault="00234E44" w:rsidP="005B17AC">
      <w:pPr>
        <w:spacing w:before="0" w:after="200" w:line="276" w:lineRule="auto"/>
        <w:jc w:val="left"/>
        <w:rPr>
          <w:color w:val="211D1E"/>
          <w:szCs w:val="20"/>
          <w:lang w:eastAsia="zh-CN"/>
        </w:rPr>
      </w:pPr>
      <w:r w:rsidRPr="00234E44">
        <w:rPr>
          <w:rFonts w:hint="eastAsia"/>
          <w:color w:val="211D1E"/>
          <w:szCs w:val="20"/>
          <w:lang w:eastAsia="zh-CN"/>
        </w:rPr>
        <w:lastRenderedPageBreak/>
        <w:t>SESP</w:t>
      </w:r>
      <w:r w:rsidRPr="00234E44">
        <w:rPr>
          <w:rFonts w:hint="eastAsia"/>
          <w:color w:val="211D1E"/>
          <w:szCs w:val="20"/>
          <w:lang w:eastAsia="zh-CN"/>
        </w:rPr>
        <w:t>还将用于筛选拟议的</w:t>
      </w:r>
      <w:r>
        <w:rPr>
          <w:rFonts w:hint="eastAsia"/>
          <w:color w:val="211D1E"/>
          <w:szCs w:val="20"/>
          <w:lang w:eastAsia="zh-CN"/>
        </w:rPr>
        <w:t>新增保护地</w:t>
      </w:r>
      <w:r w:rsidRPr="00234E44">
        <w:rPr>
          <w:rFonts w:hint="eastAsia"/>
          <w:color w:val="211D1E"/>
          <w:szCs w:val="20"/>
          <w:lang w:eastAsia="zh-CN"/>
        </w:rPr>
        <w:t>，以确定是否</w:t>
      </w:r>
      <w:r>
        <w:rPr>
          <w:rFonts w:hint="eastAsia"/>
          <w:color w:val="211D1E"/>
          <w:szCs w:val="20"/>
          <w:lang w:eastAsia="zh-CN"/>
        </w:rPr>
        <w:t>定义</w:t>
      </w:r>
      <w:r w:rsidRPr="00234E44">
        <w:rPr>
          <w:rFonts w:hint="eastAsia"/>
          <w:color w:val="211D1E"/>
          <w:szCs w:val="20"/>
          <w:lang w:eastAsia="zh-CN"/>
        </w:rPr>
        <w:t>进一步的重大（</w:t>
      </w:r>
      <w:proofErr w:type="gramStart"/>
      <w:r w:rsidRPr="00234E44">
        <w:rPr>
          <w:rFonts w:hint="eastAsia"/>
          <w:color w:val="211D1E"/>
          <w:szCs w:val="20"/>
          <w:lang w:eastAsia="zh-CN"/>
        </w:rPr>
        <w:t>即“</w:t>
      </w:r>
      <w:proofErr w:type="gramEnd"/>
      <w:r w:rsidRPr="00234E44">
        <w:rPr>
          <w:rFonts w:hint="eastAsia"/>
          <w:color w:val="211D1E"/>
          <w:szCs w:val="20"/>
          <w:lang w:eastAsia="zh-CN"/>
        </w:rPr>
        <w:t>中等”或“高”）影响，例如</w:t>
      </w:r>
      <w:r>
        <w:rPr>
          <w:rFonts w:hint="eastAsia"/>
          <w:color w:val="211D1E"/>
          <w:szCs w:val="20"/>
          <w:lang w:eastAsia="zh-CN"/>
        </w:rPr>
        <w:t>非自愿经济转移</w:t>
      </w:r>
      <w:r w:rsidRPr="00234E44">
        <w:rPr>
          <w:rFonts w:hint="eastAsia"/>
          <w:color w:val="211D1E"/>
          <w:szCs w:val="20"/>
          <w:lang w:eastAsia="zh-CN"/>
        </w:rPr>
        <w:t>，并确定</w:t>
      </w:r>
      <w:r>
        <w:rPr>
          <w:rFonts w:hint="eastAsia"/>
          <w:color w:val="211D1E"/>
          <w:szCs w:val="20"/>
          <w:lang w:eastAsia="zh-CN"/>
        </w:rPr>
        <w:t>地点</w:t>
      </w:r>
      <w:r w:rsidRPr="00234E44">
        <w:rPr>
          <w:rFonts w:hint="eastAsia"/>
          <w:color w:val="211D1E"/>
          <w:szCs w:val="20"/>
          <w:lang w:eastAsia="zh-CN"/>
        </w:rPr>
        <w:t>的影响范围内是否存在少数民族。少数民族的存在本身并不妨碍在该项目下建立</w:t>
      </w:r>
      <w:r>
        <w:rPr>
          <w:rFonts w:hint="eastAsia"/>
          <w:color w:val="211D1E"/>
          <w:szCs w:val="20"/>
          <w:lang w:eastAsia="zh-CN"/>
        </w:rPr>
        <w:t>新保护地</w:t>
      </w:r>
      <w:r w:rsidRPr="00234E44">
        <w:rPr>
          <w:rFonts w:hint="eastAsia"/>
          <w:color w:val="211D1E"/>
          <w:szCs w:val="20"/>
          <w:lang w:eastAsia="zh-CN"/>
        </w:rPr>
        <w:t>，但不允许对其权益、土地、领土、资源和传统生计构成风险的活动。</w:t>
      </w:r>
    </w:p>
    <w:p w14:paraId="4C5EE758" w14:textId="3AA4A5E1" w:rsidR="00493342" w:rsidRDefault="00234E44" w:rsidP="005B17AC">
      <w:pPr>
        <w:spacing w:before="0" w:after="200" w:line="276" w:lineRule="auto"/>
        <w:jc w:val="left"/>
        <w:rPr>
          <w:color w:val="211D1E"/>
          <w:szCs w:val="20"/>
          <w:lang w:eastAsia="zh-CN"/>
        </w:rPr>
      </w:pPr>
      <w:r w:rsidRPr="00234E44">
        <w:rPr>
          <w:rFonts w:hint="eastAsia"/>
          <w:color w:val="211D1E"/>
          <w:szCs w:val="20"/>
          <w:lang w:eastAsia="zh-CN"/>
        </w:rPr>
        <w:t>这种筛选的结果将</w:t>
      </w:r>
      <w:r>
        <w:rPr>
          <w:rFonts w:hint="eastAsia"/>
          <w:color w:val="211D1E"/>
          <w:szCs w:val="20"/>
          <w:lang w:eastAsia="zh-CN"/>
        </w:rPr>
        <w:t>决定候选</w:t>
      </w:r>
      <w:r w:rsidRPr="00234E44">
        <w:rPr>
          <w:rFonts w:hint="eastAsia"/>
          <w:color w:val="211D1E"/>
          <w:szCs w:val="20"/>
          <w:lang w:eastAsia="zh-CN"/>
        </w:rPr>
        <w:t>地点</w:t>
      </w:r>
      <w:r>
        <w:rPr>
          <w:rFonts w:hint="eastAsia"/>
          <w:color w:val="211D1E"/>
          <w:szCs w:val="20"/>
          <w:lang w:eastAsia="zh-CN"/>
        </w:rPr>
        <w:t>是否</w:t>
      </w:r>
      <w:r w:rsidRPr="00234E44">
        <w:rPr>
          <w:rFonts w:hint="eastAsia"/>
          <w:color w:val="211D1E"/>
          <w:szCs w:val="20"/>
          <w:lang w:eastAsia="zh-CN"/>
        </w:rPr>
        <w:t>列入项目。如果提议的</w:t>
      </w:r>
      <w:r>
        <w:rPr>
          <w:rFonts w:hint="eastAsia"/>
          <w:color w:val="211D1E"/>
          <w:szCs w:val="20"/>
          <w:lang w:eastAsia="zh-CN"/>
        </w:rPr>
        <w:t>地点</w:t>
      </w:r>
      <w:r w:rsidRPr="00234E44">
        <w:rPr>
          <w:rFonts w:hint="eastAsia"/>
          <w:color w:val="211D1E"/>
          <w:szCs w:val="20"/>
          <w:lang w:eastAsia="zh-CN"/>
        </w:rPr>
        <w:t>不符合这些要求标准，</w:t>
      </w:r>
      <w:r>
        <w:rPr>
          <w:rFonts w:hint="eastAsia"/>
          <w:color w:val="211D1E"/>
          <w:szCs w:val="20"/>
          <w:lang w:eastAsia="zh-CN"/>
        </w:rPr>
        <w:t>国家林草局</w:t>
      </w:r>
      <w:r w:rsidRPr="00234E44">
        <w:rPr>
          <w:rFonts w:hint="eastAsia"/>
          <w:color w:val="211D1E"/>
          <w:szCs w:val="20"/>
          <w:lang w:eastAsia="zh-CN"/>
        </w:rPr>
        <w:t>将在实施期间</w:t>
      </w:r>
      <w:r>
        <w:rPr>
          <w:rFonts w:hint="eastAsia"/>
          <w:color w:val="211D1E"/>
          <w:szCs w:val="20"/>
          <w:lang w:eastAsia="zh-CN"/>
        </w:rPr>
        <w:t>提议新的候选地点</w:t>
      </w:r>
      <w:r w:rsidRPr="00234E44">
        <w:rPr>
          <w:rFonts w:hint="eastAsia"/>
          <w:color w:val="211D1E"/>
          <w:szCs w:val="20"/>
          <w:lang w:eastAsia="zh-CN"/>
        </w:rPr>
        <w:t>，总面积相当。其他地点将接受相同的筛选程序。</w:t>
      </w:r>
      <w:r w:rsidR="00334EB1">
        <w:rPr>
          <w:color w:val="211D1E"/>
          <w:szCs w:val="20"/>
          <w:lang w:eastAsia="zh-CN"/>
        </w:rPr>
        <w:t xml:space="preserve"> </w:t>
      </w:r>
    </w:p>
    <w:p w14:paraId="6ECA0141" w14:textId="0306913C" w:rsidR="00D24EF2" w:rsidRPr="00D24EF2" w:rsidRDefault="00D24EF2" w:rsidP="00D24EF2">
      <w:pPr>
        <w:spacing w:before="0" w:after="200" w:line="276" w:lineRule="auto"/>
        <w:jc w:val="left"/>
        <w:rPr>
          <w:color w:val="211D1E"/>
          <w:szCs w:val="20"/>
          <w:lang w:eastAsia="zh-CN"/>
        </w:rPr>
      </w:pPr>
      <w:r w:rsidRPr="00D24EF2">
        <w:rPr>
          <w:rFonts w:hint="eastAsia"/>
          <w:color w:val="211D1E"/>
          <w:szCs w:val="20"/>
          <w:lang w:eastAsia="zh-CN"/>
        </w:rPr>
        <w:t>在</w:t>
      </w:r>
      <w:r>
        <w:rPr>
          <w:rFonts w:hint="eastAsia"/>
          <w:color w:val="211D1E"/>
          <w:szCs w:val="20"/>
          <w:lang w:eastAsia="zh-CN"/>
        </w:rPr>
        <w:t>选址</w:t>
      </w:r>
      <w:r w:rsidRPr="00D24EF2">
        <w:rPr>
          <w:rFonts w:hint="eastAsia"/>
          <w:color w:val="211D1E"/>
          <w:szCs w:val="20"/>
          <w:lang w:eastAsia="zh-CN"/>
        </w:rPr>
        <w:t>确认并进行完整的</w:t>
      </w:r>
      <w:r w:rsidRPr="00D24EF2">
        <w:rPr>
          <w:rFonts w:hint="eastAsia"/>
          <w:color w:val="211D1E"/>
          <w:szCs w:val="20"/>
          <w:lang w:eastAsia="zh-CN"/>
        </w:rPr>
        <w:t>SESP</w:t>
      </w:r>
      <w:r w:rsidRPr="00D24EF2">
        <w:rPr>
          <w:rFonts w:hint="eastAsia"/>
          <w:color w:val="211D1E"/>
          <w:szCs w:val="20"/>
          <w:lang w:eastAsia="zh-CN"/>
        </w:rPr>
        <w:t>之后，新</w:t>
      </w:r>
      <w:r>
        <w:rPr>
          <w:rFonts w:hint="eastAsia"/>
          <w:color w:val="211D1E"/>
          <w:szCs w:val="20"/>
          <w:lang w:eastAsia="zh-CN"/>
        </w:rPr>
        <w:t>保护区</w:t>
      </w:r>
      <w:r w:rsidRPr="00D24EF2">
        <w:rPr>
          <w:rFonts w:hint="eastAsia"/>
          <w:color w:val="211D1E"/>
          <w:szCs w:val="20"/>
          <w:lang w:eastAsia="zh-CN"/>
        </w:rPr>
        <w:t>将与示范现场处于标准保证过程的同一阶段。新增</w:t>
      </w:r>
      <w:r w:rsidR="00556BBC">
        <w:rPr>
          <w:rFonts w:hint="eastAsia"/>
          <w:color w:val="211D1E"/>
          <w:szCs w:val="20"/>
          <w:lang w:eastAsia="zh-CN"/>
        </w:rPr>
        <w:t>保护地</w:t>
      </w:r>
      <w:r w:rsidRPr="00D24EF2">
        <w:rPr>
          <w:rFonts w:hint="eastAsia"/>
          <w:color w:val="211D1E"/>
          <w:szCs w:val="20"/>
          <w:lang w:eastAsia="zh-CN"/>
        </w:rPr>
        <w:t>将包括在本文件所述的已确定影响的评估和管理程序范围内，以及目前</w:t>
      </w:r>
      <w:r w:rsidR="00556BBC">
        <w:rPr>
          <w:rFonts w:hint="eastAsia"/>
          <w:color w:val="211D1E"/>
          <w:szCs w:val="20"/>
          <w:lang w:eastAsia="zh-CN"/>
        </w:rPr>
        <w:t>尚未明确的</w:t>
      </w:r>
      <w:r w:rsidRPr="00D24EF2">
        <w:rPr>
          <w:rFonts w:hint="eastAsia"/>
          <w:color w:val="211D1E"/>
          <w:szCs w:val="20"/>
          <w:lang w:eastAsia="zh-CN"/>
        </w:rPr>
        <w:t>项目</w:t>
      </w:r>
      <w:r w:rsidR="00556BBC">
        <w:rPr>
          <w:rFonts w:hint="eastAsia"/>
          <w:color w:val="211D1E"/>
          <w:szCs w:val="20"/>
          <w:lang w:eastAsia="zh-CN"/>
        </w:rPr>
        <w:t>活动</w:t>
      </w:r>
      <w:r w:rsidRPr="00D24EF2">
        <w:rPr>
          <w:rFonts w:hint="eastAsia"/>
          <w:color w:val="211D1E"/>
          <w:szCs w:val="20"/>
          <w:lang w:eastAsia="zh-CN"/>
        </w:rPr>
        <w:t>内。</w:t>
      </w:r>
    </w:p>
    <w:p w14:paraId="597C6B80" w14:textId="7985C15F" w:rsidR="00D24EF2" w:rsidRDefault="00D24EF2" w:rsidP="00D24EF2">
      <w:pPr>
        <w:spacing w:before="0" w:after="200" w:line="276" w:lineRule="auto"/>
        <w:jc w:val="left"/>
        <w:rPr>
          <w:color w:val="211D1E"/>
          <w:szCs w:val="20"/>
          <w:lang w:eastAsia="zh-CN"/>
        </w:rPr>
      </w:pPr>
      <w:r w:rsidRPr="00D24EF2">
        <w:rPr>
          <w:rFonts w:hint="eastAsia"/>
          <w:color w:val="211D1E"/>
          <w:szCs w:val="20"/>
          <w:lang w:eastAsia="zh-CN"/>
        </w:rPr>
        <w:t>候选</w:t>
      </w:r>
      <w:r w:rsidR="00556BBC">
        <w:rPr>
          <w:rFonts w:hint="eastAsia"/>
          <w:color w:val="211D1E"/>
          <w:szCs w:val="20"/>
          <w:lang w:eastAsia="zh-CN"/>
        </w:rPr>
        <w:t>地</w:t>
      </w:r>
      <w:r w:rsidRPr="00D24EF2">
        <w:rPr>
          <w:rFonts w:hint="eastAsia"/>
          <w:color w:val="211D1E"/>
          <w:szCs w:val="20"/>
          <w:lang w:eastAsia="zh-CN"/>
        </w:rPr>
        <w:t>的初步</w:t>
      </w:r>
      <w:r w:rsidRPr="00D24EF2">
        <w:rPr>
          <w:rFonts w:hint="eastAsia"/>
          <w:color w:val="211D1E"/>
          <w:szCs w:val="20"/>
          <w:lang w:eastAsia="zh-CN"/>
        </w:rPr>
        <w:t>SESP</w:t>
      </w:r>
      <w:r w:rsidRPr="00D24EF2">
        <w:rPr>
          <w:rFonts w:hint="eastAsia"/>
          <w:color w:val="211D1E"/>
          <w:szCs w:val="20"/>
          <w:lang w:eastAsia="zh-CN"/>
        </w:rPr>
        <w:t>筛选将在项目</w:t>
      </w:r>
      <w:r w:rsidR="00556BBC">
        <w:rPr>
          <w:rFonts w:hint="eastAsia"/>
          <w:color w:val="211D1E"/>
          <w:szCs w:val="20"/>
          <w:lang w:eastAsia="zh-CN"/>
        </w:rPr>
        <w:t>启动</w:t>
      </w:r>
      <w:r w:rsidRPr="00D24EF2">
        <w:rPr>
          <w:rFonts w:hint="eastAsia"/>
          <w:color w:val="211D1E"/>
          <w:szCs w:val="20"/>
          <w:lang w:eastAsia="zh-CN"/>
        </w:rPr>
        <w:t>时开始，由</w:t>
      </w:r>
      <w:r w:rsidR="00556BBC">
        <w:rPr>
          <w:rFonts w:hint="eastAsia"/>
          <w:color w:val="211D1E"/>
          <w:szCs w:val="20"/>
          <w:lang w:eastAsia="zh-CN"/>
        </w:rPr>
        <w:t>UNDP</w:t>
      </w:r>
      <w:r w:rsidR="00556BBC">
        <w:rPr>
          <w:color w:val="211D1E"/>
          <w:szCs w:val="20"/>
          <w:lang w:eastAsia="zh-CN"/>
        </w:rPr>
        <w:t xml:space="preserve"> </w:t>
      </w:r>
      <w:r w:rsidRPr="00D24EF2">
        <w:rPr>
          <w:rFonts w:hint="eastAsia"/>
          <w:color w:val="211D1E"/>
          <w:szCs w:val="20"/>
          <w:lang w:eastAsia="zh-CN"/>
        </w:rPr>
        <w:t>PMU</w:t>
      </w:r>
      <w:r w:rsidRPr="00D24EF2">
        <w:rPr>
          <w:rFonts w:hint="eastAsia"/>
          <w:color w:val="211D1E"/>
          <w:szCs w:val="20"/>
          <w:lang w:eastAsia="zh-CN"/>
        </w:rPr>
        <w:t>进行。</w:t>
      </w:r>
    </w:p>
    <w:p w14:paraId="50F181DF" w14:textId="63D5C93E" w:rsidR="005C230B" w:rsidRPr="005B17AC" w:rsidRDefault="00EF0985" w:rsidP="005C230B">
      <w:pPr>
        <w:pStyle w:val="Heading3"/>
        <w:numPr>
          <w:ilvl w:val="0"/>
          <w:numId w:val="0"/>
        </w:numPr>
        <w:ind w:left="720" w:hanging="720"/>
        <w:rPr>
          <w:lang w:eastAsia="zh-CN"/>
        </w:rPr>
      </w:pPr>
      <w:bookmarkStart w:id="163" w:name="_Toc38543109"/>
      <w:r>
        <w:rPr>
          <w:lang w:eastAsia="zh-CN"/>
        </w:rPr>
        <w:t>3.1.</w:t>
      </w:r>
      <w:r w:rsidR="00556BBC">
        <w:rPr>
          <w:lang w:eastAsia="zh-CN"/>
        </w:rPr>
        <w:t>3</w:t>
      </w:r>
      <w:r>
        <w:rPr>
          <w:lang w:eastAsia="zh-CN"/>
        </w:rPr>
        <w:tab/>
      </w:r>
      <w:r w:rsidR="002C1AB9" w:rsidRPr="002C1AB9">
        <w:rPr>
          <w:rFonts w:hint="eastAsia"/>
          <w:lang w:eastAsia="zh-CN"/>
        </w:rPr>
        <w:t>当前未</w:t>
      </w:r>
      <w:r w:rsidR="002C1AB9">
        <w:rPr>
          <w:rFonts w:hint="eastAsia"/>
          <w:lang w:eastAsia="zh-CN"/>
        </w:rPr>
        <w:t>明确</w:t>
      </w:r>
      <w:r w:rsidR="002C1AB9" w:rsidRPr="002C1AB9">
        <w:rPr>
          <w:rFonts w:hint="eastAsia"/>
          <w:lang w:eastAsia="zh-CN"/>
        </w:rPr>
        <w:t>的项目活动</w:t>
      </w:r>
      <w:bookmarkEnd w:id="163"/>
      <w:r w:rsidR="005C230B" w:rsidRPr="00EC69E1">
        <w:rPr>
          <w:b w:val="0"/>
          <w:bCs w:val="0"/>
          <w:lang w:eastAsia="zh-CN"/>
        </w:rPr>
        <w:t xml:space="preserve"> </w:t>
      </w:r>
    </w:p>
    <w:p w14:paraId="5C103449" w14:textId="447E7695" w:rsidR="005C230B" w:rsidRDefault="002C1AB9" w:rsidP="005C230B">
      <w:pPr>
        <w:spacing w:before="0" w:after="200" w:line="276" w:lineRule="auto"/>
        <w:jc w:val="left"/>
        <w:rPr>
          <w:color w:val="211D1E"/>
          <w:szCs w:val="20"/>
          <w:lang w:eastAsia="zh-CN"/>
        </w:rPr>
      </w:pPr>
      <w:r w:rsidRPr="002C1AB9">
        <w:rPr>
          <w:rFonts w:hint="eastAsia"/>
          <w:color w:val="211D1E"/>
          <w:szCs w:val="20"/>
          <w:lang w:eastAsia="zh-CN"/>
        </w:rPr>
        <w:t>在项目过程中，活动和产出，目前没有具体说明，因此不包括在现有的</w:t>
      </w:r>
      <w:r w:rsidRPr="002C1AB9">
        <w:rPr>
          <w:rFonts w:hint="eastAsia"/>
          <w:color w:val="211D1E"/>
          <w:szCs w:val="20"/>
          <w:lang w:eastAsia="zh-CN"/>
        </w:rPr>
        <w:t>SESP</w:t>
      </w:r>
      <w:r w:rsidRPr="002C1AB9">
        <w:rPr>
          <w:rFonts w:hint="eastAsia"/>
          <w:color w:val="211D1E"/>
          <w:szCs w:val="20"/>
          <w:lang w:eastAsia="zh-CN"/>
        </w:rPr>
        <w:t>中，将按每个地点（或可能跨越多个地点）提出和制定，以实现项目目标。一旦出现此类拟议活动，将需要使用</w:t>
      </w:r>
      <w:r w:rsidRPr="002C1AB9">
        <w:rPr>
          <w:rFonts w:hint="eastAsia"/>
          <w:color w:val="211D1E"/>
          <w:szCs w:val="20"/>
          <w:lang w:eastAsia="zh-CN"/>
        </w:rPr>
        <w:t>SESP</w:t>
      </w:r>
      <w:r w:rsidRPr="002C1AB9">
        <w:rPr>
          <w:rFonts w:hint="eastAsia"/>
          <w:color w:val="211D1E"/>
          <w:szCs w:val="20"/>
          <w:lang w:eastAsia="zh-CN"/>
        </w:rPr>
        <w:t>方法进行筛选，以确保确定任何影响</w:t>
      </w:r>
      <w:r>
        <w:rPr>
          <w:rFonts w:hint="eastAsia"/>
          <w:color w:val="211D1E"/>
          <w:szCs w:val="20"/>
          <w:lang w:eastAsia="zh-CN"/>
        </w:rPr>
        <w:t>及</w:t>
      </w:r>
      <w:r w:rsidRPr="002C1AB9">
        <w:rPr>
          <w:rFonts w:hint="eastAsia"/>
          <w:color w:val="211D1E"/>
          <w:szCs w:val="20"/>
          <w:lang w:eastAsia="zh-CN"/>
        </w:rPr>
        <w:t>其重要性，并制定和实施任何所需的特定影响管理行动。</w:t>
      </w:r>
      <w:r w:rsidR="005C230B">
        <w:rPr>
          <w:color w:val="211D1E"/>
          <w:szCs w:val="20"/>
          <w:lang w:eastAsia="zh-CN"/>
        </w:rPr>
        <w:t xml:space="preserve"> </w:t>
      </w:r>
    </w:p>
    <w:p w14:paraId="1DC287C9" w14:textId="3629BED9" w:rsidR="00556BBC" w:rsidRDefault="00556BBC" w:rsidP="00556BBC">
      <w:pPr>
        <w:rPr>
          <w:lang w:eastAsia="zh-CN"/>
        </w:rPr>
      </w:pPr>
      <w:r>
        <w:rPr>
          <w:rFonts w:hint="eastAsia"/>
          <w:lang w:eastAsia="zh-CN"/>
        </w:rPr>
        <w:t>作为活动</w:t>
      </w:r>
      <w:r>
        <w:rPr>
          <w:rFonts w:hint="eastAsia"/>
          <w:lang w:eastAsia="zh-CN"/>
        </w:rPr>
        <w:t>/</w:t>
      </w:r>
      <w:r>
        <w:rPr>
          <w:rFonts w:hint="eastAsia"/>
          <w:lang w:eastAsia="zh-CN"/>
        </w:rPr>
        <w:t>产出规划的一部分，在活动</w:t>
      </w:r>
      <w:r>
        <w:rPr>
          <w:rFonts w:hint="eastAsia"/>
          <w:lang w:eastAsia="zh-CN"/>
        </w:rPr>
        <w:t>/</w:t>
      </w:r>
      <w:r>
        <w:rPr>
          <w:rFonts w:hint="eastAsia"/>
          <w:lang w:eastAsia="zh-CN"/>
        </w:rPr>
        <w:t>干预措施开始之前，项目活动的初步</w:t>
      </w:r>
      <w:r>
        <w:rPr>
          <w:rFonts w:hint="eastAsia"/>
          <w:lang w:eastAsia="zh-CN"/>
        </w:rPr>
        <w:t>SESP</w:t>
      </w:r>
      <w:r>
        <w:rPr>
          <w:rFonts w:hint="eastAsia"/>
          <w:lang w:eastAsia="zh-CN"/>
        </w:rPr>
        <w:t>筛选将在第一年内进行。并在确定实地项目产出的情况下，进行进一步筛选。</w:t>
      </w:r>
    </w:p>
    <w:p w14:paraId="74B2B10E" w14:textId="4ADFEA3C" w:rsidR="00B92CAA" w:rsidRDefault="00556BBC" w:rsidP="00556BBC">
      <w:pPr>
        <w:rPr>
          <w:lang w:eastAsia="zh-CN"/>
        </w:rPr>
      </w:pPr>
      <w:r>
        <w:rPr>
          <w:rFonts w:hint="eastAsia"/>
          <w:lang w:eastAsia="zh-CN"/>
        </w:rPr>
        <w:t>过程中确定的环境和社会风险将纳入整个项目</w:t>
      </w:r>
      <w:r>
        <w:rPr>
          <w:rFonts w:hint="eastAsia"/>
          <w:lang w:eastAsia="zh-CN"/>
        </w:rPr>
        <w:t>SESP</w:t>
      </w:r>
      <w:r>
        <w:rPr>
          <w:rFonts w:hint="eastAsia"/>
          <w:lang w:eastAsia="zh-CN"/>
        </w:rPr>
        <w:t>和</w:t>
      </w:r>
      <w:r>
        <w:rPr>
          <w:rFonts w:hint="eastAsia"/>
          <w:lang w:eastAsia="zh-CN"/>
        </w:rPr>
        <w:t>ESMP</w:t>
      </w:r>
      <w:r>
        <w:rPr>
          <w:rFonts w:hint="eastAsia"/>
          <w:lang w:eastAsia="zh-CN"/>
        </w:rPr>
        <w:t>。</w:t>
      </w:r>
    </w:p>
    <w:p w14:paraId="1B913572" w14:textId="77777777" w:rsidR="00556BBC" w:rsidRDefault="00556BBC" w:rsidP="00282A1A">
      <w:pPr>
        <w:rPr>
          <w:lang w:eastAsia="zh-CN"/>
        </w:rPr>
      </w:pPr>
    </w:p>
    <w:p w14:paraId="063F4C71" w14:textId="0AF2779F" w:rsidR="00A94989" w:rsidRDefault="002C1AB9">
      <w:pPr>
        <w:pStyle w:val="Heading2"/>
        <w:ind w:left="567" w:hanging="567"/>
      </w:pPr>
      <w:bookmarkStart w:id="164" w:name="_Toc38543110"/>
      <w:r>
        <w:rPr>
          <w:rFonts w:hint="eastAsia"/>
          <w:lang w:eastAsia="zh-CN"/>
        </w:rPr>
        <w:t>评估</w:t>
      </w:r>
      <w:bookmarkEnd w:id="164"/>
    </w:p>
    <w:p w14:paraId="45644352" w14:textId="42166C6A" w:rsidR="00EE719F" w:rsidRDefault="002C1AB9" w:rsidP="002801B6">
      <w:pPr>
        <w:spacing w:before="0" w:after="200" w:line="276" w:lineRule="auto"/>
        <w:jc w:val="left"/>
        <w:rPr>
          <w:color w:val="211D1E"/>
          <w:szCs w:val="20"/>
          <w:lang w:eastAsia="zh-CN"/>
        </w:rPr>
      </w:pPr>
      <w:r w:rsidRPr="002C1AB9">
        <w:rPr>
          <w:rFonts w:hint="eastAsia"/>
          <w:color w:val="211D1E"/>
          <w:szCs w:val="20"/>
          <w:lang w:eastAsia="zh-CN"/>
        </w:rPr>
        <w:t>根据上述</w:t>
      </w:r>
      <w:r w:rsidRPr="002C1AB9">
        <w:rPr>
          <w:rFonts w:hint="eastAsia"/>
          <w:color w:val="211D1E"/>
          <w:szCs w:val="20"/>
          <w:lang w:eastAsia="zh-CN"/>
        </w:rPr>
        <w:t>3.1</w:t>
      </w:r>
      <w:r w:rsidRPr="002C1AB9">
        <w:rPr>
          <w:rFonts w:hint="eastAsia"/>
          <w:color w:val="211D1E"/>
          <w:szCs w:val="20"/>
          <w:lang w:eastAsia="zh-CN"/>
        </w:rPr>
        <w:t>进行</w:t>
      </w:r>
      <w:r>
        <w:rPr>
          <w:rFonts w:hint="eastAsia"/>
          <w:color w:val="211D1E"/>
          <w:szCs w:val="20"/>
          <w:lang w:eastAsia="zh-CN"/>
        </w:rPr>
        <w:t>审查</w:t>
      </w:r>
      <w:r w:rsidRPr="002C1AB9">
        <w:rPr>
          <w:rFonts w:hint="eastAsia"/>
          <w:color w:val="211D1E"/>
          <w:szCs w:val="20"/>
          <w:lang w:eastAsia="zh-CN"/>
        </w:rPr>
        <w:t>后，可能需要对项目影响进行进一步的有针对性的评估，将项目影响分为中或</w:t>
      </w:r>
      <w:r>
        <w:rPr>
          <w:rFonts w:hint="eastAsia"/>
          <w:color w:val="211D1E"/>
          <w:szCs w:val="20"/>
          <w:lang w:eastAsia="zh-CN"/>
        </w:rPr>
        <w:t>高</w:t>
      </w:r>
      <w:r w:rsidRPr="002C1AB9">
        <w:rPr>
          <w:rFonts w:hint="eastAsia"/>
          <w:color w:val="211D1E"/>
          <w:szCs w:val="20"/>
          <w:lang w:eastAsia="zh-CN"/>
        </w:rPr>
        <w:t>，以评估并在可能的情况下量化个人、社区和</w:t>
      </w:r>
      <w:r w:rsidRPr="002C1AB9">
        <w:rPr>
          <w:rFonts w:hint="eastAsia"/>
          <w:color w:val="211D1E"/>
          <w:szCs w:val="20"/>
          <w:lang w:eastAsia="zh-CN"/>
        </w:rPr>
        <w:t>/</w:t>
      </w:r>
      <w:r w:rsidRPr="002C1AB9">
        <w:rPr>
          <w:rFonts w:hint="eastAsia"/>
          <w:color w:val="211D1E"/>
          <w:szCs w:val="20"/>
          <w:lang w:eastAsia="zh-CN"/>
        </w:rPr>
        <w:t>或企业</w:t>
      </w:r>
      <w:r>
        <w:rPr>
          <w:rFonts w:hint="eastAsia"/>
          <w:color w:val="211D1E"/>
          <w:szCs w:val="20"/>
          <w:lang w:eastAsia="zh-CN"/>
        </w:rPr>
        <w:t>受影响</w:t>
      </w:r>
      <w:r w:rsidRPr="002C1AB9">
        <w:rPr>
          <w:rFonts w:hint="eastAsia"/>
          <w:color w:val="211D1E"/>
          <w:szCs w:val="20"/>
          <w:lang w:eastAsia="zh-CN"/>
        </w:rPr>
        <w:t>的严重程度。需要在与已识别风险的重要性相称的水平上对特定不利影响进行评估，评估范围可能从全面</w:t>
      </w:r>
      <w:r w:rsidRPr="002C1AB9">
        <w:rPr>
          <w:rFonts w:hint="eastAsia"/>
          <w:color w:val="211D1E"/>
          <w:szCs w:val="20"/>
          <w:lang w:eastAsia="zh-CN"/>
        </w:rPr>
        <w:t>ESIA</w:t>
      </w:r>
      <w:r w:rsidRPr="002C1AB9">
        <w:rPr>
          <w:rFonts w:hint="eastAsia"/>
          <w:color w:val="211D1E"/>
          <w:szCs w:val="20"/>
          <w:lang w:eastAsia="zh-CN"/>
        </w:rPr>
        <w:t>到对特定方面的有限或重点研究，以确定所需缓解或管理措施的水平和类型。有关这方面的进一步指导，请访问</w:t>
      </w:r>
      <w:r w:rsidR="008630B8">
        <w:fldChar w:fldCharType="begin"/>
      </w:r>
      <w:r w:rsidR="008630B8">
        <w:rPr>
          <w:lang w:eastAsia="zh-CN"/>
        </w:rPr>
        <w:instrText xml:space="preserve"> HYPERLINK "https://info.undp.org/sites/bpps/ses_toolkit/default.aspx" </w:instrText>
      </w:r>
      <w:r w:rsidR="008630B8">
        <w:fldChar w:fldCharType="separate"/>
      </w:r>
      <w:r w:rsidR="002801B6" w:rsidRPr="00986486">
        <w:rPr>
          <w:rStyle w:val="Hyperlink"/>
          <w:szCs w:val="20"/>
          <w:lang w:eastAsia="zh-CN"/>
        </w:rPr>
        <w:t>https://info.undp.org/sites/bpps/ses_toolkit/default.aspx</w:t>
      </w:r>
      <w:r w:rsidR="008630B8">
        <w:rPr>
          <w:rStyle w:val="Hyperlink"/>
          <w:szCs w:val="20"/>
          <w:lang w:eastAsia="zh-CN"/>
        </w:rPr>
        <w:fldChar w:fldCharType="end"/>
      </w:r>
    </w:p>
    <w:p w14:paraId="1A9D4469" w14:textId="77777777" w:rsidR="002C1AB9" w:rsidRDefault="002C1AB9" w:rsidP="007403D0">
      <w:r w:rsidRPr="002C1AB9">
        <w:rPr>
          <w:rFonts w:hint="eastAsia"/>
          <w:lang w:eastAsia="zh-CN"/>
        </w:rPr>
        <w:t>评估在三个场景中进行，如下所述。在每种情况下，都将编制评估报告，详细说明所需的影响管理方法。</w:t>
      </w:r>
      <w:r w:rsidRPr="002C1AB9">
        <w:rPr>
          <w:rFonts w:hint="eastAsia"/>
        </w:rPr>
        <w:t>（</w:t>
      </w:r>
      <w:proofErr w:type="spellStart"/>
      <w:r w:rsidRPr="002C1AB9">
        <w:rPr>
          <w:rFonts w:hint="eastAsia"/>
        </w:rPr>
        <w:t>另见下文</w:t>
      </w:r>
      <w:proofErr w:type="spellEnd"/>
      <w:r w:rsidRPr="002C1AB9">
        <w:rPr>
          <w:rFonts w:hint="eastAsia"/>
        </w:rPr>
        <w:t>3.3</w:t>
      </w:r>
      <w:r w:rsidRPr="002C1AB9">
        <w:rPr>
          <w:rFonts w:hint="eastAsia"/>
        </w:rPr>
        <w:t>）。</w:t>
      </w:r>
    </w:p>
    <w:p w14:paraId="00E98388" w14:textId="77777777" w:rsidR="005C230B" w:rsidRDefault="005C230B" w:rsidP="001932BE">
      <w:pPr>
        <w:rPr>
          <w:lang w:eastAsia="zh-CN"/>
        </w:rPr>
      </w:pPr>
    </w:p>
    <w:p w14:paraId="0C06F049" w14:textId="3C0410EF" w:rsidR="00556BBC" w:rsidRDefault="002C1AB9" w:rsidP="006F0375">
      <w:pPr>
        <w:pStyle w:val="Heading3"/>
      </w:pPr>
      <w:bookmarkStart w:id="165" w:name="_Toc38543111"/>
      <w:r>
        <w:rPr>
          <w:rFonts w:hint="eastAsia"/>
          <w:lang w:eastAsia="zh-CN"/>
        </w:rPr>
        <w:t>确定的潜在影响</w:t>
      </w:r>
      <w:bookmarkEnd w:id="165"/>
    </w:p>
    <w:p w14:paraId="333AE389" w14:textId="77777777" w:rsidR="00556BBC" w:rsidRDefault="00556BBC" w:rsidP="00556BBC">
      <w:pPr>
        <w:rPr>
          <w:lang w:eastAsia="zh-CN"/>
        </w:rPr>
      </w:pPr>
      <w:r>
        <w:rPr>
          <w:rFonts w:hint="eastAsia"/>
          <w:lang w:eastAsia="zh-CN"/>
        </w:rPr>
        <w:t>通过在示范点进行的研究和协商，</w:t>
      </w:r>
      <w:r>
        <w:rPr>
          <w:rFonts w:hint="eastAsia"/>
          <w:lang w:eastAsia="zh-CN"/>
        </w:rPr>
        <w:t>SESP</w:t>
      </w:r>
      <w:r>
        <w:rPr>
          <w:rFonts w:hint="eastAsia"/>
          <w:lang w:eastAsia="zh-CN"/>
        </w:rPr>
        <w:t>确定了三个需要进一步有针对性研究的实例，以评估影响的重要性，并确定缓解战略。这些风险的详细情况见附件</w:t>
      </w:r>
      <w:r>
        <w:rPr>
          <w:rFonts w:hint="eastAsia"/>
          <w:lang w:eastAsia="zh-CN"/>
        </w:rPr>
        <w:t>9.1</w:t>
      </w:r>
      <w:r>
        <w:rPr>
          <w:rFonts w:hint="eastAsia"/>
          <w:lang w:eastAsia="zh-CN"/>
        </w:rPr>
        <w:t>中的</w:t>
      </w:r>
      <w:r>
        <w:rPr>
          <w:rFonts w:hint="eastAsia"/>
          <w:lang w:eastAsia="zh-CN"/>
        </w:rPr>
        <w:t>SESP</w:t>
      </w:r>
    </w:p>
    <w:p w14:paraId="7537BB62" w14:textId="46F39103" w:rsidR="00556BBC" w:rsidRDefault="00556BBC" w:rsidP="00556BBC">
      <w:pPr>
        <w:rPr>
          <w:lang w:eastAsia="zh-CN"/>
        </w:rPr>
      </w:pPr>
      <w:r>
        <w:rPr>
          <w:rFonts w:hint="eastAsia"/>
          <w:lang w:eastAsia="zh-CN"/>
        </w:rPr>
        <w:t>评估将包括与受影响的社区</w:t>
      </w:r>
      <w:r w:rsidR="00FB14D6">
        <w:rPr>
          <w:rFonts w:hint="eastAsia"/>
          <w:lang w:eastAsia="zh-CN"/>
        </w:rPr>
        <w:t>就潜在影响和管理措施进行</w:t>
      </w:r>
      <w:r>
        <w:rPr>
          <w:rFonts w:hint="eastAsia"/>
          <w:lang w:eastAsia="zh-CN"/>
        </w:rPr>
        <w:t>协商，包括必要时与少数民族进行</w:t>
      </w:r>
      <w:r>
        <w:rPr>
          <w:rFonts w:hint="eastAsia"/>
          <w:lang w:eastAsia="zh-CN"/>
        </w:rPr>
        <w:t>FPIC</w:t>
      </w:r>
      <w:r>
        <w:rPr>
          <w:rFonts w:hint="eastAsia"/>
          <w:lang w:eastAsia="zh-CN"/>
        </w:rPr>
        <w:t>协商，并确保社区参与规划、实施和监测。</w:t>
      </w:r>
    </w:p>
    <w:p w14:paraId="761C9CC7" w14:textId="5D7C4D29" w:rsidR="00556BBC" w:rsidRDefault="00556BBC" w:rsidP="00556BBC">
      <w:pPr>
        <w:rPr>
          <w:lang w:eastAsia="zh-CN"/>
        </w:rPr>
      </w:pPr>
      <w:r>
        <w:rPr>
          <w:rFonts w:hint="eastAsia"/>
          <w:lang w:eastAsia="zh-CN"/>
        </w:rPr>
        <w:t>此类评估将通过利益相关者协商确定哪些群体可能受到影响，</w:t>
      </w:r>
      <w:r w:rsidR="00FB14D6">
        <w:rPr>
          <w:rFonts w:hint="eastAsia"/>
          <w:lang w:eastAsia="zh-CN"/>
        </w:rPr>
        <w:t>其</w:t>
      </w:r>
      <w:r w:rsidR="009D5C44">
        <w:rPr>
          <w:rFonts w:hint="eastAsia"/>
          <w:lang w:eastAsia="zh-CN"/>
        </w:rPr>
        <w:t>程度和严重性</w:t>
      </w:r>
      <w:r>
        <w:rPr>
          <w:rFonts w:hint="eastAsia"/>
          <w:lang w:eastAsia="zh-CN"/>
        </w:rPr>
        <w:t>，并制定和实施避免、最小化、减轻或管理此类影响的措施。评估报告将</w:t>
      </w:r>
      <w:r w:rsidR="00FB14D6">
        <w:rPr>
          <w:rFonts w:hint="eastAsia"/>
          <w:lang w:eastAsia="zh-CN"/>
        </w:rPr>
        <w:t>为</w:t>
      </w:r>
      <w:r>
        <w:rPr>
          <w:rFonts w:hint="eastAsia"/>
          <w:lang w:eastAsia="zh-CN"/>
        </w:rPr>
        <w:t>SESP</w:t>
      </w:r>
      <w:r>
        <w:rPr>
          <w:rFonts w:hint="eastAsia"/>
          <w:lang w:eastAsia="zh-CN"/>
        </w:rPr>
        <w:t>的修订和管理计划的制定</w:t>
      </w:r>
      <w:r w:rsidR="00FB14D6">
        <w:rPr>
          <w:rFonts w:hint="eastAsia"/>
          <w:lang w:eastAsia="zh-CN"/>
        </w:rPr>
        <w:t>提供参考</w:t>
      </w:r>
      <w:r>
        <w:rPr>
          <w:rFonts w:hint="eastAsia"/>
          <w:lang w:eastAsia="zh-CN"/>
        </w:rPr>
        <w:t>。</w:t>
      </w:r>
    </w:p>
    <w:p w14:paraId="04915EED" w14:textId="57F3515C" w:rsidR="00FB14D6" w:rsidRDefault="00556BBC" w:rsidP="00556BBC">
      <w:pPr>
        <w:rPr>
          <w:lang w:eastAsia="zh-CN"/>
        </w:rPr>
      </w:pPr>
      <w:r>
        <w:rPr>
          <w:rFonts w:hint="eastAsia"/>
          <w:lang w:eastAsia="zh-CN"/>
        </w:rPr>
        <w:t>以下情况需要进一步评估：</w:t>
      </w:r>
    </w:p>
    <w:p w14:paraId="4652F957" w14:textId="0500C4D9" w:rsidR="00FB14D6" w:rsidRPr="006F0375" w:rsidRDefault="00FB14D6" w:rsidP="00FB14D6">
      <w:pPr>
        <w:rPr>
          <w:sz w:val="18"/>
          <w:szCs w:val="18"/>
          <w:lang w:eastAsia="zh-CN"/>
        </w:rPr>
      </w:pPr>
      <w:r w:rsidRPr="006F0375">
        <w:rPr>
          <w:rFonts w:hint="eastAsia"/>
          <w:b/>
          <w:bCs/>
          <w:sz w:val="18"/>
          <w:szCs w:val="18"/>
          <w:lang w:eastAsia="zh-CN"/>
        </w:rPr>
        <w:t>风险</w:t>
      </w:r>
      <w:r w:rsidRPr="006F0375">
        <w:rPr>
          <w:b/>
          <w:bCs/>
          <w:sz w:val="18"/>
          <w:szCs w:val="18"/>
          <w:lang w:eastAsia="zh-CN"/>
        </w:rPr>
        <w:t>1</w:t>
      </w:r>
      <w:r w:rsidRPr="006F0375">
        <w:rPr>
          <w:rFonts w:hint="eastAsia"/>
          <w:b/>
          <w:bCs/>
          <w:sz w:val="18"/>
          <w:szCs w:val="18"/>
          <w:lang w:eastAsia="zh-CN"/>
        </w:rPr>
        <w:t>：</w:t>
      </w:r>
      <w:r w:rsidRPr="006F0375">
        <w:rPr>
          <w:rFonts w:hint="eastAsia"/>
          <w:i/>
          <w:iCs/>
          <w:sz w:val="18"/>
          <w:szCs w:val="18"/>
          <w:lang w:eastAsia="zh-CN"/>
        </w:rPr>
        <w:t>“加强现有保护区管理可能会限制当地社区获得和使用湿地资源，影响生计。这可能包括限制弱势</w:t>
      </w:r>
      <w:r w:rsidRPr="006F0375">
        <w:rPr>
          <w:i/>
          <w:iCs/>
          <w:sz w:val="18"/>
          <w:szCs w:val="18"/>
          <w:lang w:eastAsia="zh-CN"/>
        </w:rPr>
        <w:t>/</w:t>
      </w:r>
      <w:r w:rsidRPr="006F0375">
        <w:rPr>
          <w:rFonts w:hint="eastAsia"/>
          <w:i/>
          <w:iCs/>
          <w:sz w:val="18"/>
          <w:szCs w:val="18"/>
          <w:lang w:eastAsia="zh-CN"/>
        </w:rPr>
        <w:t>弱势群体的进入</w:t>
      </w:r>
      <w:r w:rsidRPr="006F0375">
        <w:rPr>
          <w:i/>
          <w:iCs/>
          <w:sz w:val="18"/>
          <w:szCs w:val="18"/>
          <w:lang w:eastAsia="zh-CN"/>
        </w:rPr>
        <w:t>/</w:t>
      </w:r>
      <w:r w:rsidRPr="006F0375">
        <w:rPr>
          <w:rFonts w:hint="eastAsia"/>
          <w:i/>
          <w:iCs/>
          <w:sz w:val="18"/>
          <w:szCs w:val="18"/>
          <w:lang w:eastAsia="zh-CN"/>
        </w:rPr>
        <w:t>使用。”</w:t>
      </w:r>
    </w:p>
    <w:p w14:paraId="78346687" w14:textId="204A83BF" w:rsidR="00FB14D6" w:rsidRDefault="00FB14D6" w:rsidP="00FB14D6">
      <w:pPr>
        <w:rPr>
          <w:lang w:eastAsia="zh-CN"/>
        </w:rPr>
      </w:pPr>
      <w:r>
        <w:rPr>
          <w:rFonts w:hint="eastAsia"/>
          <w:lang w:eastAsia="zh-CN"/>
        </w:rPr>
        <w:t>由于进一步确定了拟议加强管理的措施，在启动阶段需要进行进一步评估，以确定可能对某些个人、群体或社区产生不利影响，湿地资源获取和使用方面的任何拟议限制</w:t>
      </w:r>
      <w:r>
        <w:rPr>
          <w:rFonts w:hint="eastAsia"/>
          <w:lang w:eastAsia="zh-CN"/>
        </w:rPr>
        <w:t>/</w:t>
      </w:r>
      <w:r>
        <w:rPr>
          <w:rFonts w:hint="eastAsia"/>
          <w:lang w:eastAsia="zh-CN"/>
        </w:rPr>
        <w:t>改变。此类评估将通过利益相关者</w:t>
      </w:r>
      <w:r>
        <w:rPr>
          <w:rFonts w:hint="eastAsia"/>
          <w:lang w:eastAsia="zh-CN"/>
        </w:rPr>
        <w:lastRenderedPageBreak/>
        <w:t>协商确定哪些用户个人、群体可能受到影响，影响的程度和严重程度，以及避免、最小化、减轻或管理此类影响的措施。</w:t>
      </w:r>
    </w:p>
    <w:p w14:paraId="0D4E46C7" w14:textId="12A7EA63" w:rsidR="00FB14D6" w:rsidRDefault="00FB14D6" w:rsidP="00FB14D6">
      <w:pPr>
        <w:rPr>
          <w:lang w:eastAsia="zh-CN"/>
        </w:rPr>
      </w:pPr>
      <w:r>
        <w:rPr>
          <w:rFonts w:hint="eastAsia"/>
          <w:lang w:eastAsia="zh-CN"/>
        </w:rPr>
        <w:t>“上游”和“下游”项目活动都会因限制获取湿地资源而产生风险，因为项目组分</w:t>
      </w:r>
      <w:r>
        <w:rPr>
          <w:rFonts w:hint="eastAsia"/>
          <w:lang w:eastAsia="zh-CN"/>
        </w:rPr>
        <w:t>1</w:t>
      </w:r>
      <w:r>
        <w:rPr>
          <w:rFonts w:hint="eastAsia"/>
          <w:lang w:eastAsia="zh-CN"/>
        </w:rPr>
        <w:t>包括加强国家和省级法规和政策的活动。因此，评估应考虑包括针对政策一级的潜在影响的高级别战略评估方法，以便将社会和环境因素纳入政策和计划。战略环境和社会评估指南见</w:t>
      </w:r>
      <w:r w:rsidR="009D5C44">
        <w:rPr>
          <w:lang w:eastAsia="zh-CN"/>
        </w:rPr>
        <w:fldChar w:fldCharType="begin"/>
      </w:r>
      <w:r w:rsidR="009D5C44">
        <w:rPr>
          <w:lang w:eastAsia="zh-CN"/>
        </w:rPr>
        <w:instrText xml:space="preserve"> HYPERLINK "https://www.undp.org/content/dam/undp/library/corporate/Social-and-Environmental-Policies-and-Procedures/UNDP-Social-Environmental-Screening-Procedure-1January2015.pdf" </w:instrText>
      </w:r>
      <w:r w:rsidR="009D5C44">
        <w:rPr>
          <w:lang w:eastAsia="zh-CN"/>
        </w:rPr>
        <w:fldChar w:fldCharType="separate"/>
      </w:r>
      <w:r w:rsidRPr="009D5C44">
        <w:rPr>
          <w:rStyle w:val="Hyperlink"/>
          <w:rFonts w:hint="eastAsia"/>
          <w:lang w:eastAsia="zh-CN"/>
        </w:rPr>
        <w:t>SES</w:t>
      </w:r>
      <w:r w:rsidRPr="009D5C44">
        <w:rPr>
          <w:rStyle w:val="Hyperlink"/>
          <w:rFonts w:hint="eastAsia"/>
          <w:lang w:eastAsia="zh-CN"/>
        </w:rPr>
        <w:t>程序指南</w:t>
      </w:r>
      <w:r w:rsidR="009D5C44">
        <w:rPr>
          <w:lang w:eastAsia="zh-CN"/>
        </w:rPr>
        <w:fldChar w:fldCharType="end"/>
      </w:r>
      <w:r>
        <w:rPr>
          <w:rFonts w:hint="eastAsia"/>
          <w:lang w:eastAsia="zh-CN"/>
        </w:rPr>
        <w:t>。</w:t>
      </w:r>
    </w:p>
    <w:p w14:paraId="0C3086D9" w14:textId="7EC865EF" w:rsidR="00FB14D6" w:rsidRDefault="00FB14D6" w:rsidP="00FB14D6">
      <w:pPr>
        <w:rPr>
          <w:lang w:eastAsia="zh-CN"/>
        </w:rPr>
      </w:pPr>
      <w:r>
        <w:rPr>
          <w:rFonts w:hint="eastAsia"/>
          <w:lang w:eastAsia="zh-CN"/>
        </w:rPr>
        <w:t>在采取适当的、商定的缓解影响和管理措施之前，将不会开始对</w:t>
      </w:r>
      <w:r w:rsidR="009D5C44">
        <w:rPr>
          <w:rFonts w:hint="eastAsia"/>
          <w:lang w:eastAsia="zh-CN"/>
        </w:rPr>
        <w:t>保护地</w:t>
      </w:r>
      <w:r>
        <w:rPr>
          <w:rFonts w:hint="eastAsia"/>
          <w:lang w:eastAsia="zh-CN"/>
        </w:rPr>
        <w:t>管理层进行可能会对资源</w:t>
      </w:r>
      <w:r w:rsidR="009D5C44">
        <w:rPr>
          <w:rFonts w:hint="eastAsia"/>
          <w:lang w:eastAsia="zh-CN"/>
        </w:rPr>
        <w:t>获取</w:t>
      </w:r>
      <w:r>
        <w:rPr>
          <w:rFonts w:hint="eastAsia"/>
          <w:lang w:eastAsia="zh-CN"/>
        </w:rPr>
        <w:t>造成限制的变更。</w:t>
      </w:r>
    </w:p>
    <w:p w14:paraId="68FB83AC" w14:textId="77777777" w:rsidR="0083308C" w:rsidRDefault="0083308C" w:rsidP="00FB14D6">
      <w:pPr>
        <w:rPr>
          <w:lang w:eastAsia="zh-CN"/>
        </w:rPr>
      </w:pPr>
    </w:p>
    <w:p w14:paraId="481740B1" w14:textId="6E580C1C" w:rsidR="009D5C44" w:rsidRPr="006F0375" w:rsidRDefault="009D5C44" w:rsidP="009D5C44">
      <w:pPr>
        <w:rPr>
          <w:i/>
          <w:iCs/>
          <w:sz w:val="18"/>
          <w:szCs w:val="18"/>
          <w:lang w:val="en-ZA" w:eastAsia="zh-CN"/>
        </w:rPr>
      </w:pPr>
      <w:r w:rsidRPr="006F0375">
        <w:rPr>
          <w:rFonts w:hint="eastAsia"/>
          <w:b/>
          <w:bCs/>
          <w:i/>
          <w:iCs/>
          <w:sz w:val="18"/>
          <w:szCs w:val="18"/>
          <w:lang w:val="en-ZA" w:eastAsia="zh-CN"/>
        </w:rPr>
        <w:t>风险</w:t>
      </w:r>
      <w:r w:rsidRPr="006F0375">
        <w:rPr>
          <w:b/>
          <w:bCs/>
          <w:i/>
          <w:iCs/>
          <w:sz w:val="18"/>
          <w:szCs w:val="18"/>
          <w:lang w:val="en-ZA" w:eastAsia="zh-CN"/>
        </w:rPr>
        <w:t>3</w:t>
      </w:r>
      <w:r w:rsidRPr="006F0375">
        <w:rPr>
          <w:rFonts w:hint="eastAsia"/>
          <w:b/>
          <w:bCs/>
          <w:i/>
          <w:iCs/>
          <w:sz w:val="18"/>
          <w:szCs w:val="18"/>
          <w:lang w:val="en-ZA" w:eastAsia="zh-CN"/>
        </w:rPr>
        <w:t>：</w:t>
      </w:r>
      <w:r w:rsidRPr="006F0375">
        <w:rPr>
          <w:rFonts w:hint="eastAsia"/>
          <w:i/>
          <w:iCs/>
          <w:sz w:val="18"/>
          <w:szCs w:val="18"/>
          <w:lang w:val="en-ZA" w:eastAsia="zh-CN"/>
        </w:rPr>
        <w:t>加强大山</w:t>
      </w:r>
      <w:r>
        <w:rPr>
          <w:rFonts w:hint="eastAsia"/>
          <w:i/>
          <w:iCs/>
          <w:sz w:val="18"/>
          <w:szCs w:val="18"/>
          <w:lang w:val="en-ZA" w:eastAsia="zh-CN"/>
        </w:rPr>
        <w:t>包</w:t>
      </w:r>
      <w:r w:rsidRPr="006F0375">
        <w:rPr>
          <w:rFonts w:hint="eastAsia"/>
          <w:i/>
          <w:iCs/>
          <w:sz w:val="18"/>
          <w:szCs w:val="18"/>
          <w:lang w:val="en-ZA" w:eastAsia="zh-CN"/>
        </w:rPr>
        <w:t>的管理</w:t>
      </w:r>
      <w:r>
        <w:rPr>
          <w:rFonts w:hint="eastAsia"/>
          <w:i/>
          <w:iCs/>
          <w:sz w:val="18"/>
          <w:szCs w:val="18"/>
          <w:lang w:val="en-ZA" w:eastAsia="zh-CN"/>
        </w:rPr>
        <w:t>可能</w:t>
      </w:r>
      <w:r w:rsidRPr="006F0375">
        <w:rPr>
          <w:rFonts w:hint="eastAsia"/>
          <w:i/>
          <w:iCs/>
          <w:sz w:val="18"/>
          <w:szCs w:val="18"/>
          <w:lang w:val="en-ZA" w:eastAsia="zh-CN"/>
        </w:rPr>
        <w:t>限制项目影响区少数民族对湿地资源的获取和利用。这可能导致项目驱动的非自愿搬迁</w:t>
      </w:r>
      <w:r>
        <w:rPr>
          <w:rFonts w:hint="eastAsia"/>
          <w:i/>
          <w:iCs/>
          <w:sz w:val="18"/>
          <w:szCs w:val="18"/>
          <w:lang w:val="en-ZA" w:eastAsia="zh-CN"/>
        </w:rPr>
        <w:t>，</w:t>
      </w:r>
      <w:r w:rsidRPr="006F0375">
        <w:rPr>
          <w:rFonts w:hint="eastAsia"/>
          <w:i/>
          <w:iCs/>
          <w:sz w:val="18"/>
          <w:szCs w:val="18"/>
          <w:lang w:val="en-ZA" w:eastAsia="zh-CN"/>
        </w:rPr>
        <w:t>包括进入具有重要文化意义的</w:t>
      </w:r>
      <w:r>
        <w:rPr>
          <w:rFonts w:hint="eastAsia"/>
          <w:i/>
          <w:iCs/>
          <w:sz w:val="18"/>
          <w:szCs w:val="18"/>
          <w:lang w:val="en-ZA" w:eastAsia="zh-CN"/>
        </w:rPr>
        <w:t>地点</w:t>
      </w:r>
      <w:r w:rsidRPr="006F0375">
        <w:rPr>
          <w:rFonts w:hint="eastAsia"/>
          <w:i/>
          <w:iCs/>
          <w:sz w:val="18"/>
          <w:szCs w:val="18"/>
          <w:lang w:val="en-ZA" w:eastAsia="zh-CN"/>
        </w:rPr>
        <w:t>。</w:t>
      </w:r>
    </w:p>
    <w:p w14:paraId="3F19A071" w14:textId="6062654B" w:rsidR="009D5C44" w:rsidRPr="009D5C44" w:rsidRDefault="009D5C44" w:rsidP="009D5C44">
      <w:pPr>
        <w:rPr>
          <w:lang w:val="en-ZA" w:eastAsia="zh-CN"/>
        </w:rPr>
      </w:pPr>
      <w:r w:rsidRPr="009D5C44">
        <w:rPr>
          <w:rFonts w:hint="eastAsia"/>
          <w:lang w:val="en-ZA" w:eastAsia="zh-CN"/>
        </w:rPr>
        <w:t>需要进行初步筛选，以确定少数民族是否仍居住在大山</w:t>
      </w:r>
      <w:r>
        <w:rPr>
          <w:rFonts w:hint="eastAsia"/>
          <w:lang w:val="en-ZA" w:eastAsia="zh-CN"/>
        </w:rPr>
        <w:t>包保护区。</w:t>
      </w:r>
      <w:r w:rsidRPr="009D5C44">
        <w:rPr>
          <w:rFonts w:hint="eastAsia"/>
          <w:lang w:val="en-ZA" w:eastAsia="zh-CN"/>
        </w:rPr>
        <w:t>如是，他们是受到</w:t>
      </w:r>
      <w:r>
        <w:rPr>
          <w:rFonts w:hint="eastAsia"/>
          <w:lang w:val="en-ZA" w:eastAsia="zh-CN"/>
        </w:rPr>
        <w:t>具体限制和</w:t>
      </w:r>
      <w:r>
        <w:rPr>
          <w:rFonts w:hint="eastAsia"/>
          <w:lang w:val="en-ZA" w:eastAsia="zh-CN"/>
        </w:rPr>
        <w:t>/</w:t>
      </w:r>
      <w:r>
        <w:rPr>
          <w:rFonts w:hint="eastAsia"/>
          <w:lang w:val="en-ZA" w:eastAsia="zh-CN"/>
        </w:rPr>
        <w:t>或</w:t>
      </w:r>
      <w:r w:rsidRPr="009D5C44">
        <w:rPr>
          <w:rFonts w:hint="eastAsia"/>
          <w:lang w:val="en-ZA" w:eastAsia="zh-CN"/>
        </w:rPr>
        <w:t>项目活动可能影响他们的权益、土地、领土、资源和传统生计。</w:t>
      </w:r>
    </w:p>
    <w:p w14:paraId="552CD63B" w14:textId="7B54CDA9" w:rsidR="009D5C44" w:rsidRPr="009D5C44" w:rsidRDefault="009D5C44" w:rsidP="009D5C44">
      <w:pPr>
        <w:rPr>
          <w:lang w:val="en-ZA" w:eastAsia="zh-CN"/>
        </w:rPr>
      </w:pPr>
      <w:r w:rsidRPr="009D5C44">
        <w:rPr>
          <w:rFonts w:hint="eastAsia"/>
          <w:lang w:val="en-ZA" w:eastAsia="zh-CN"/>
        </w:rPr>
        <w:t>如果是这种情况，项目需要进行有针对性的</w:t>
      </w:r>
      <w:r w:rsidRPr="009D5C44">
        <w:rPr>
          <w:rFonts w:hint="eastAsia"/>
          <w:lang w:val="en-ZA" w:eastAsia="zh-CN"/>
        </w:rPr>
        <w:t>ESIA</w:t>
      </w:r>
      <w:r w:rsidRPr="009D5C44">
        <w:rPr>
          <w:rFonts w:hint="eastAsia"/>
          <w:lang w:val="en-ZA" w:eastAsia="zh-CN"/>
        </w:rPr>
        <w:t>，以系统地识别和评估这些风险、受影响社区和</w:t>
      </w:r>
      <w:r w:rsidRPr="009D5C44">
        <w:rPr>
          <w:rFonts w:hint="eastAsia"/>
          <w:lang w:val="en-ZA" w:eastAsia="zh-CN"/>
        </w:rPr>
        <w:t>/</w:t>
      </w:r>
      <w:r w:rsidRPr="009D5C44">
        <w:rPr>
          <w:rFonts w:hint="eastAsia"/>
          <w:lang w:val="en-ZA" w:eastAsia="zh-CN"/>
        </w:rPr>
        <w:t>或个人的程度和严重性，并制定有效的影响缓解措施。</w:t>
      </w:r>
      <w:r w:rsidR="0083308C">
        <w:rPr>
          <w:rFonts w:hint="eastAsia"/>
          <w:lang w:val="en-ZA" w:eastAsia="zh-CN"/>
        </w:rPr>
        <w:t>措施</w:t>
      </w:r>
      <w:r w:rsidRPr="009D5C44">
        <w:rPr>
          <w:rFonts w:hint="eastAsia"/>
          <w:lang w:val="en-ZA" w:eastAsia="zh-CN"/>
        </w:rPr>
        <w:t>可能包制定少数民族计划（也称为土著民族计划）和应用</w:t>
      </w:r>
      <w:r w:rsidRPr="009D5C44">
        <w:rPr>
          <w:rFonts w:hint="eastAsia"/>
          <w:lang w:val="en-ZA" w:eastAsia="zh-CN"/>
        </w:rPr>
        <w:t>FPIC</w:t>
      </w:r>
      <w:r w:rsidRPr="009D5C44">
        <w:rPr>
          <w:rFonts w:hint="eastAsia"/>
          <w:lang w:val="en-ZA" w:eastAsia="zh-CN"/>
        </w:rPr>
        <w:t>咨询要求。不会开展使任何少数民族在受影响项目中无法继续居住的活动。全球环境基金将不资助任何</w:t>
      </w:r>
      <w:r w:rsidR="0083308C">
        <w:rPr>
          <w:rFonts w:hint="eastAsia"/>
          <w:lang w:val="en-ZA" w:eastAsia="zh-CN"/>
        </w:rPr>
        <w:t>要求</w:t>
      </w:r>
      <w:r w:rsidRPr="009D5C44">
        <w:rPr>
          <w:rFonts w:hint="eastAsia"/>
          <w:lang w:val="en-ZA" w:eastAsia="zh-CN"/>
        </w:rPr>
        <w:t>少数民族迁移的活动，也不资助那些使他们无法在项目区继续居住的活动。</w:t>
      </w:r>
    </w:p>
    <w:p w14:paraId="342384B4" w14:textId="7B33E090" w:rsidR="009D5C44" w:rsidRPr="009D5C44" w:rsidRDefault="009D5C44" w:rsidP="009D5C44">
      <w:pPr>
        <w:rPr>
          <w:lang w:val="en-ZA" w:eastAsia="zh-CN"/>
        </w:rPr>
      </w:pPr>
      <w:r w:rsidRPr="009D5C44">
        <w:rPr>
          <w:rFonts w:hint="eastAsia"/>
          <w:lang w:val="en-ZA" w:eastAsia="zh-CN"/>
        </w:rPr>
        <w:t>如果少数民族仍然存在，则整个项目风险评级改为“高”。</w:t>
      </w:r>
    </w:p>
    <w:p w14:paraId="100294B1" w14:textId="58A6BB60" w:rsidR="00FB14D6" w:rsidRPr="006F0375" w:rsidRDefault="009D5C44" w:rsidP="009D5C44">
      <w:pPr>
        <w:rPr>
          <w:lang w:val="en-ZA" w:eastAsia="zh-CN"/>
        </w:rPr>
      </w:pPr>
      <w:r w:rsidRPr="009D5C44">
        <w:rPr>
          <w:rFonts w:hint="eastAsia"/>
          <w:lang w:val="en-ZA" w:eastAsia="zh-CN"/>
        </w:rPr>
        <w:t>无论少数民族是否留在该地区，该项目都将倡导各民族保留对其祖先领地的文化权利，包括继续有权参观墓地或具有重要文化意义的地方。这些权利应扩大到项目</w:t>
      </w:r>
      <w:r w:rsidR="0083308C">
        <w:rPr>
          <w:rFonts w:hint="eastAsia"/>
          <w:lang w:val="en-ZA" w:eastAsia="zh-CN"/>
        </w:rPr>
        <w:t>实施前</w:t>
      </w:r>
      <w:r w:rsidRPr="009D5C44">
        <w:rPr>
          <w:rFonts w:hint="eastAsia"/>
          <w:lang w:val="en-ZA" w:eastAsia="zh-CN"/>
        </w:rPr>
        <w:t>已搬迁的少数民族，以及今后迁离该地区的任何人。</w:t>
      </w:r>
    </w:p>
    <w:p w14:paraId="042BC6F5" w14:textId="77777777" w:rsidR="009D5C44" w:rsidRPr="0047526F" w:rsidRDefault="009D5C44" w:rsidP="009D5C44">
      <w:pPr>
        <w:rPr>
          <w:szCs w:val="20"/>
          <w:lang w:val="en-ZA"/>
        </w:rPr>
      </w:pPr>
    </w:p>
    <w:p w14:paraId="43DA313C" w14:textId="7EE0848D" w:rsidR="0083308C" w:rsidRPr="006F0375" w:rsidRDefault="0083308C" w:rsidP="0083308C">
      <w:pPr>
        <w:rPr>
          <w:i/>
          <w:iCs/>
          <w:sz w:val="18"/>
          <w:szCs w:val="18"/>
          <w:lang w:val="en-ZA" w:eastAsia="zh-CN"/>
        </w:rPr>
      </w:pPr>
      <w:r w:rsidRPr="006F0375">
        <w:rPr>
          <w:rFonts w:hint="eastAsia"/>
          <w:b/>
          <w:bCs/>
          <w:i/>
          <w:iCs/>
          <w:sz w:val="18"/>
          <w:szCs w:val="18"/>
          <w:lang w:val="en-ZA" w:eastAsia="zh-CN"/>
        </w:rPr>
        <w:t>风险</w:t>
      </w:r>
      <w:r w:rsidRPr="006F0375">
        <w:rPr>
          <w:b/>
          <w:bCs/>
          <w:i/>
          <w:iCs/>
          <w:sz w:val="18"/>
          <w:szCs w:val="18"/>
          <w:lang w:val="en-ZA" w:eastAsia="zh-CN"/>
        </w:rPr>
        <w:t>6</w:t>
      </w:r>
      <w:r w:rsidRPr="006F0375">
        <w:rPr>
          <w:rFonts w:hint="eastAsia"/>
          <w:i/>
          <w:iCs/>
          <w:sz w:val="18"/>
          <w:szCs w:val="18"/>
          <w:lang w:val="en-ZA" w:eastAsia="zh-CN"/>
        </w:rPr>
        <w:t>：由于前油田的</w:t>
      </w:r>
      <w:r>
        <w:rPr>
          <w:rFonts w:hint="eastAsia"/>
          <w:i/>
          <w:iCs/>
          <w:sz w:val="18"/>
          <w:szCs w:val="18"/>
          <w:lang w:val="en-ZA" w:eastAsia="zh-CN"/>
        </w:rPr>
        <w:t>残留物</w:t>
      </w:r>
      <w:r w:rsidRPr="006F0375">
        <w:rPr>
          <w:rFonts w:hint="eastAsia"/>
          <w:i/>
          <w:iCs/>
          <w:sz w:val="18"/>
          <w:szCs w:val="18"/>
          <w:lang w:val="en-ZA" w:eastAsia="zh-CN"/>
        </w:rPr>
        <w:t>而造成土地</w:t>
      </w:r>
      <w:r>
        <w:rPr>
          <w:rFonts w:hint="eastAsia"/>
          <w:i/>
          <w:iCs/>
          <w:sz w:val="18"/>
          <w:szCs w:val="18"/>
          <w:lang w:val="en-ZA" w:eastAsia="zh-CN"/>
        </w:rPr>
        <w:t>污染，</w:t>
      </w:r>
      <w:r w:rsidRPr="006F0375">
        <w:rPr>
          <w:rFonts w:hint="eastAsia"/>
          <w:i/>
          <w:iCs/>
          <w:sz w:val="18"/>
          <w:szCs w:val="18"/>
          <w:lang w:val="en-ZA" w:eastAsia="zh-CN"/>
        </w:rPr>
        <w:t>可能对项目</w:t>
      </w:r>
      <w:r>
        <w:rPr>
          <w:rFonts w:hint="eastAsia"/>
          <w:i/>
          <w:iCs/>
          <w:sz w:val="18"/>
          <w:szCs w:val="18"/>
          <w:lang w:val="en-ZA" w:eastAsia="zh-CN"/>
        </w:rPr>
        <w:t>工作人员</w:t>
      </w:r>
      <w:r w:rsidRPr="006F0375">
        <w:rPr>
          <w:rFonts w:hint="eastAsia"/>
          <w:i/>
          <w:iCs/>
          <w:sz w:val="18"/>
          <w:szCs w:val="18"/>
          <w:lang w:val="en-ZA" w:eastAsia="zh-CN"/>
        </w:rPr>
        <w:t>构成风险。</w:t>
      </w:r>
    </w:p>
    <w:p w14:paraId="249F9D72" w14:textId="07119F22" w:rsidR="0083308C" w:rsidRPr="0083308C" w:rsidRDefault="0083308C" w:rsidP="0083308C">
      <w:pPr>
        <w:rPr>
          <w:szCs w:val="20"/>
          <w:lang w:val="en-ZA" w:eastAsia="zh-CN"/>
        </w:rPr>
      </w:pPr>
      <w:r>
        <w:rPr>
          <w:rFonts w:hint="eastAsia"/>
          <w:szCs w:val="20"/>
          <w:lang w:val="en-ZA" w:eastAsia="zh-CN"/>
        </w:rPr>
        <w:t>辽河口国家级自然保护区</w:t>
      </w:r>
      <w:r w:rsidRPr="0083308C">
        <w:rPr>
          <w:rFonts w:hint="eastAsia"/>
          <w:szCs w:val="20"/>
          <w:lang w:val="en-ZA" w:eastAsia="zh-CN"/>
        </w:rPr>
        <w:t>和黄河三角洲</w:t>
      </w:r>
      <w:r>
        <w:rPr>
          <w:rFonts w:hint="eastAsia"/>
          <w:szCs w:val="20"/>
          <w:lang w:val="en-ZA" w:eastAsia="zh-CN"/>
        </w:rPr>
        <w:t>国家级自然保护区</w:t>
      </w:r>
      <w:r w:rsidRPr="0083308C">
        <w:rPr>
          <w:rFonts w:hint="eastAsia"/>
          <w:szCs w:val="20"/>
          <w:lang w:val="en-ZA" w:eastAsia="zh-CN"/>
        </w:rPr>
        <w:t>包括目前位于油田上的土地。尽管在土地由</w:t>
      </w:r>
      <w:r>
        <w:rPr>
          <w:rFonts w:hint="eastAsia"/>
          <w:szCs w:val="20"/>
          <w:lang w:val="en-ZA" w:eastAsia="zh-CN"/>
        </w:rPr>
        <w:t>保护区接管</w:t>
      </w:r>
      <w:r w:rsidRPr="0083308C">
        <w:rPr>
          <w:rFonts w:hint="eastAsia"/>
          <w:szCs w:val="20"/>
          <w:lang w:val="en-ZA" w:eastAsia="zh-CN"/>
        </w:rPr>
        <w:t>之前将对</w:t>
      </w:r>
      <w:r>
        <w:rPr>
          <w:rFonts w:hint="eastAsia"/>
          <w:szCs w:val="20"/>
          <w:lang w:val="en-ZA" w:eastAsia="zh-CN"/>
        </w:rPr>
        <w:t>其</w:t>
      </w:r>
      <w:r w:rsidRPr="0083308C">
        <w:rPr>
          <w:rFonts w:hint="eastAsia"/>
          <w:szCs w:val="20"/>
          <w:lang w:val="en-ZA" w:eastAsia="zh-CN"/>
        </w:rPr>
        <w:t>进行净化，但现场仍有可能存在有害物质，对</w:t>
      </w:r>
      <w:r>
        <w:rPr>
          <w:rFonts w:hint="eastAsia"/>
          <w:szCs w:val="20"/>
          <w:lang w:val="en-ZA" w:eastAsia="zh-CN"/>
        </w:rPr>
        <w:t>项目工作人员</w:t>
      </w:r>
      <w:r w:rsidRPr="0083308C">
        <w:rPr>
          <w:rFonts w:hint="eastAsia"/>
          <w:szCs w:val="20"/>
          <w:lang w:val="en-ZA" w:eastAsia="zh-CN"/>
        </w:rPr>
        <w:t>构成潜在风险。在这些地区开展项目活动之前，石油公司必须提交一份独立的污染评估报告，证明土地已经恢复，没有危险。评估将由</w:t>
      </w:r>
      <w:r w:rsidRPr="0083308C">
        <w:rPr>
          <w:rFonts w:hint="eastAsia"/>
          <w:szCs w:val="20"/>
          <w:lang w:val="en-ZA" w:eastAsia="zh-CN"/>
        </w:rPr>
        <w:t>PMU</w:t>
      </w:r>
      <w:r w:rsidRPr="0083308C">
        <w:rPr>
          <w:rFonts w:hint="eastAsia"/>
          <w:szCs w:val="20"/>
          <w:lang w:val="en-ZA" w:eastAsia="zh-CN"/>
        </w:rPr>
        <w:t>保障专家批准，以确保</w:t>
      </w:r>
      <w:r w:rsidRPr="0083308C">
        <w:rPr>
          <w:rFonts w:hint="eastAsia"/>
          <w:szCs w:val="20"/>
          <w:lang w:val="en-ZA" w:eastAsia="zh-CN"/>
        </w:rPr>
        <w:t>SES</w:t>
      </w:r>
      <w:r w:rsidRPr="0083308C">
        <w:rPr>
          <w:rFonts w:hint="eastAsia"/>
          <w:szCs w:val="20"/>
          <w:lang w:val="en-ZA" w:eastAsia="zh-CN"/>
        </w:rPr>
        <w:t>合规。</w:t>
      </w:r>
    </w:p>
    <w:p w14:paraId="1A67DF4E" w14:textId="20E4A621" w:rsidR="0083308C" w:rsidRPr="0083308C" w:rsidRDefault="0083308C" w:rsidP="0083308C">
      <w:pPr>
        <w:rPr>
          <w:szCs w:val="20"/>
          <w:lang w:val="en-ZA" w:eastAsia="zh-CN"/>
        </w:rPr>
      </w:pPr>
      <w:r w:rsidRPr="0083308C">
        <w:rPr>
          <w:rFonts w:hint="eastAsia"/>
          <w:szCs w:val="20"/>
          <w:lang w:val="en-ZA" w:eastAsia="zh-CN"/>
        </w:rPr>
        <w:t>评估（风险</w:t>
      </w:r>
      <w:r w:rsidRPr="0083308C">
        <w:rPr>
          <w:rFonts w:hint="eastAsia"/>
          <w:szCs w:val="20"/>
          <w:lang w:val="en-ZA" w:eastAsia="zh-CN"/>
        </w:rPr>
        <w:t>6</w:t>
      </w:r>
      <w:r w:rsidRPr="0083308C">
        <w:rPr>
          <w:rFonts w:hint="eastAsia"/>
          <w:szCs w:val="20"/>
          <w:lang w:val="en-ZA" w:eastAsia="zh-CN"/>
        </w:rPr>
        <w:t>项下的评估除外，</w:t>
      </w:r>
      <w:r>
        <w:rPr>
          <w:rFonts w:hint="eastAsia"/>
          <w:szCs w:val="20"/>
          <w:lang w:val="en-ZA" w:eastAsia="zh-CN"/>
        </w:rPr>
        <w:t>该</w:t>
      </w:r>
      <w:r w:rsidRPr="0083308C">
        <w:rPr>
          <w:rFonts w:hint="eastAsia"/>
          <w:szCs w:val="20"/>
          <w:lang w:val="en-ZA" w:eastAsia="zh-CN"/>
        </w:rPr>
        <w:t>评估由石油公司负责）应在</w:t>
      </w:r>
      <w:r>
        <w:rPr>
          <w:rFonts w:hint="eastAsia"/>
          <w:szCs w:val="20"/>
          <w:lang w:val="en-ZA" w:eastAsia="zh-CN"/>
        </w:rPr>
        <w:t>UNDP</w:t>
      </w:r>
      <w:r w:rsidRPr="0083308C">
        <w:rPr>
          <w:rFonts w:hint="eastAsia"/>
          <w:szCs w:val="20"/>
          <w:lang w:val="en-ZA" w:eastAsia="zh-CN"/>
        </w:rPr>
        <w:t>保障专家的指导下，委托合格、独立的当地专家进行。保障专家还负责起草评估的</w:t>
      </w:r>
      <w:r>
        <w:rPr>
          <w:rFonts w:hint="eastAsia"/>
          <w:szCs w:val="20"/>
          <w:lang w:val="en-ZA" w:eastAsia="zh-CN"/>
        </w:rPr>
        <w:t>任务书</w:t>
      </w:r>
      <w:r w:rsidRPr="0083308C">
        <w:rPr>
          <w:rFonts w:hint="eastAsia"/>
          <w:szCs w:val="20"/>
          <w:lang w:val="en-ZA" w:eastAsia="zh-CN"/>
        </w:rPr>
        <w:t>。社会和环境评估指导说明中提供了有关所需程序的完整指导。</w:t>
      </w:r>
    </w:p>
    <w:p w14:paraId="1DEE725A" w14:textId="79B55F0E" w:rsidR="0083308C" w:rsidRPr="0083308C" w:rsidRDefault="0083308C" w:rsidP="0083308C">
      <w:pPr>
        <w:rPr>
          <w:szCs w:val="20"/>
          <w:lang w:val="en-ZA" w:eastAsia="zh-CN"/>
        </w:rPr>
      </w:pPr>
      <w:r w:rsidRPr="0083308C">
        <w:rPr>
          <w:rFonts w:hint="eastAsia"/>
          <w:szCs w:val="20"/>
          <w:lang w:val="en-ZA" w:eastAsia="zh-CN"/>
        </w:rPr>
        <w:t>将就评估过程的范围及其结果（包括拟议的缓解和管理措施）征求受项目影响的利益相关者的意见。可能需要进行有针对性的协商，以确保受项目影响的边缘化或弱势群体和个人有机会参与。</w:t>
      </w:r>
    </w:p>
    <w:p w14:paraId="5C5EA2A2" w14:textId="646FC01E" w:rsidR="0083308C" w:rsidRPr="0047526F" w:rsidRDefault="0083308C" w:rsidP="0083308C">
      <w:pPr>
        <w:rPr>
          <w:szCs w:val="20"/>
          <w:lang w:val="en-ZA" w:eastAsia="zh-CN"/>
        </w:rPr>
      </w:pPr>
      <w:r w:rsidRPr="0083308C">
        <w:rPr>
          <w:rFonts w:hint="eastAsia"/>
          <w:szCs w:val="20"/>
          <w:lang w:val="en-ZA" w:eastAsia="zh-CN"/>
        </w:rPr>
        <w:t>在开展任何可能造成不利社会和环境影响的项目活动之前，必须完成、</w:t>
      </w:r>
      <w:r w:rsidR="00C10450">
        <w:rPr>
          <w:rFonts w:hint="eastAsia"/>
          <w:szCs w:val="20"/>
          <w:lang w:val="en-ZA" w:eastAsia="zh-CN"/>
        </w:rPr>
        <w:t>公示</w:t>
      </w:r>
      <w:r w:rsidRPr="0083308C">
        <w:rPr>
          <w:rFonts w:hint="eastAsia"/>
          <w:szCs w:val="20"/>
          <w:lang w:val="en-ZA" w:eastAsia="zh-CN"/>
        </w:rPr>
        <w:t>评估报告和采取适当的缓解计划</w:t>
      </w:r>
      <w:r w:rsidRPr="0083308C">
        <w:rPr>
          <w:rFonts w:hint="eastAsia"/>
          <w:szCs w:val="20"/>
          <w:lang w:val="en-ZA" w:eastAsia="zh-CN"/>
        </w:rPr>
        <w:t>/</w:t>
      </w:r>
      <w:r w:rsidRPr="0083308C">
        <w:rPr>
          <w:rFonts w:hint="eastAsia"/>
          <w:szCs w:val="20"/>
          <w:lang w:val="en-ZA" w:eastAsia="zh-CN"/>
        </w:rPr>
        <w:t>措施，并与利益相关者进行讨论。</w:t>
      </w:r>
    </w:p>
    <w:p w14:paraId="339185C8" w14:textId="7C2E453C" w:rsidR="00FB14D6" w:rsidRDefault="00FB14D6" w:rsidP="00556BBC">
      <w:pPr>
        <w:rPr>
          <w:lang w:val="en-ZA" w:eastAsia="zh-CN"/>
        </w:rPr>
      </w:pPr>
    </w:p>
    <w:p w14:paraId="1623057C" w14:textId="4F4900A1" w:rsidR="00C10450" w:rsidRDefault="00C10450" w:rsidP="00556BBC">
      <w:pPr>
        <w:rPr>
          <w:lang w:val="en-ZA" w:eastAsia="zh-CN"/>
        </w:rPr>
      </w:pPr>
      <w:r w:rsidRPr="00C10450">
        <w:rPr>
          <w:rFonts w:hint="eastAsia"/>
          <w:lang w:val="en-ZA" w:eastAsia="zh-CN"/>
        </w:rPr>
        <w:t>风险</w:t>
      </w:r>
      <w:r w:rsidRPr="00C10450">
        <w:rPr>
          <w:rFonts w:hint="eastAsia"/>
          <w:lang w:val="en-ZA" w:eastAsia="zh-CN"/>
        </w:rPr>
        <w:t>2</w:t>
      </w:r>
      <w:r w:rsidRPr="00C10450">
        <w:rPr>
          <w:rFonts w:hint="eastAsia"/>
          <w:lang w:val="en-ZA" w:eastAsia="zh-CN"/>
        </w:rPr>
        <w:t>、</w:t>
      </w:r>
      <w:r w:rsidRPr="00C10450">
        <w:rPr>
          <w:rFonts w:hint="eastAsia"/>
          <w:lang w:val="en-ZA" w:eastAsia="zh-CN"/>
        </w:rPr>
        <w:t>4</w:t>
      </w:r>
      <w:r w:rsidRPr="00C10450">
        <w:rPr>
          <w:rFonts w:hint="eastAsia"/>
          <w:lang w:val="en-ZA" w:eastAsia="zh-CN"/>
        </w:rPr>
        <w:t>和</w:t>
      </w:r>
      <w:r w:rsidRPr="00C10450">
        <w:rPr>
          <w:rFonts w:hint="eastAsia"/>
          <w:lang w:val="en-ZA" w:eastAsia="zh-CN"/>
        </w:rPr>
        <w:t>5</w:t>
      </w:r>
      <w:r w:rsidRPr="00C10450">
        <w:rPr>
          <w:rFonts w:hint="eastAsia"/>
          <w:lang w:val="en-ZA" w:eastAsia="zh-CN"/>
        </w:rPr>
        <w:t>也被评为中等风险，无需进一步评估，可通过应用标准最佳实践和</w:t>
      </w:r>
      <w:r w:rsidRPr="00C10450">
        <w:rPr>
          <w:rFonts w:hint="eastAsia"/>
          <w:lang w:val="en-ZA" w:eastAsia="zh-CN"/>
        </w:rPr>
        <w:t>SESP</w:t>
      </w:r>
      <w:r w:rsidRPr="00C10450">
        <w:rPr>
          <w:rFonts w:hint="eastAsia"/>
          <w:lang w:val="en-ZA" w:eastAsia="zh-CN"/>
        </w:rPr>
        <w:t>中描述的措施进行管理。然而在</w:t>
      </w:r>
      <w:r w:rsidRPr="00C10450">
        <w:rPr>
          <w:rFonts w:hint="eastAsia"/>
          <w:lang w:val="en-ZA" w:eastAsia="zh-CN"/>
        </w:rPr>
        <w:t>SESP</w:t>
      </w:r>
      <w:r w:rsidRPr="00C10450">
        <w:rPr>
          <w:rFonts w:hint="eastAsia"/>
          <w:lang w:val="en-ZA" w:eastAsia="zh-CN"/>
        </w:rPr>
        <w:t>中，它们被标记为具有中等重要性，并将特别包括在项目</w:t>
      </w:r>
      <w:r w:rsidRPr="00C10450">
        <w:rPr>
          <w:rFonts w:hint="eastAsia"/>
          <w:lang w:val="en-ZA" w:eastAsia="zh-CN"/>
        </w:rPr>
        <w:t>ESMP</w:t>
      </w:r>
      <w:r w:rsidRPr="00C10450">
        <w:rPr>
          <w:rFonts w:hint="eastAsia"/>
          <w:lang w:val="en-ZA" w:eastAsia="zh-CN"/>
        </w:rPr>
        <w:t>中（见下文</w:t>
      </w:r>
      <w:r w:rsidRPr="00C10450">
        <w:rPr>
          <w:rFonts w:hint="eastAsia"/>
          <w:lang w:val="en-ZA" w:eastAsia="zh-CN"/>
        </w:rPr>
        <w:t>3.3</w:t>
      </w:r>
      <w:r w:rsidRPr="00C10450">
        <w:rPr>
          <w:rFonts w:hint="eastAsia"/>
          <w:lang w:val="en-ZA" w:eastAsia="zh-CN"/>
        </w:rPr>
        <w:t>）。同样，风险</w:t>
      </w:r>
      <w:r w:rsidRPr="00C10450">
        <w:rPr>
          <w:rFonts w:hint="eastAsia"/>
          <w:lang w:val="en-ZA" w:eastAsia="zh-CN"/>
        </w:rPr>
        <w:t>7-10</w:t>
      </w:r>
      <w:r w:rsidRPr="00C10450">
        <w:rPr>
          <w:rFonts w:hint="eastAsia"/>
          <w:lang w:val="en-ZA" w:eastAsia="zh-CN"/>
        </w:rPr>
        <w:t>（低风险）也很重要</w:t>
      </w:r>
      <w:r>
        <w:rPr>
          <w:rFonts w:hint="eastAsia"/>
          <w:lang w:val="en-ZA" w:eastAsia="zh-CN"/>
        </w:rPr>
        <w:t>并</w:t>
      </w:r>
      <w:r w:rsidRPr="00C10450">
        <w:rPr>
          <w:rFonts w:hint="eastAsia"/>
          <w:lang w:val="en-ZA" w:eastAsia="zh-CN"/>
        </w:rPr>
        <w:t>需要在项目</w:t>
      </w:r>
      <w:r w:rsidRPr="00C10450">
        <w:rPr>
          <w:rFonts w:hint="eastAsia"/>
          <w:lang w:val="en-ZA" w:eastAsia="zh-CN"/>
        </w:rPr>
        <w:t>ESMP</w:t>
      </w:r>
      <w:r w:rsidRPr="00C10450">
        <w:rPr>
          <w:rFonts w:hint="eastAsia"/>
          <w:lang w:val="en-ZA" w:eastAsia="zh-CN"/>
        </w:rPr>
        <w:t>中进行适当考虑。</w:t>
      </w:r>
    </w:p>
    <w:p w14:paraId="17DF0AFD" w14:textId="77777777" w:rsidR="00556BBC" w:rsidRPr="002801B6" w:rsidRDefault="00556BBC" w:rsidP="00556BBC">
      <w:pPr>
        <w:pStyle w:val="Heading3"/>
      </w:pPr>
      <w:bookmarkStart w:id="166" w:name="_Toc38543112"/>
      <w:r>
        <w:rPr>
          <w:rFonts w:hint="eastAsia"/>
          <w:lang w:eastAsia="zh-CN"/>
        </w:rPr>
        <w:t>拟议新增保护地</w:t>
      </w:r>
      <w:bookmarkEnd w:id="166"/>
    </w:p>
    <w:p w14:paraId="62B55B8F" w14:textId="623A9308" w:rsidR="00556BBC" w:rsidRPr="005C230B" w:rsidRDefault="00556BBC" w:rsidP="00556BBC">
      <w:pPr>
        <w:spacing w:before="0" w:after="200" w:line="276" w:lineRule="auto"/>
        <w:jc w:val="left"/>
        <w:rPr>
          <w:color w:val="211D1E"/>
          <w:szCs w:val="20"/>
          <w:lang w:eastAsia="zh-CN"/>
        </w:rPr>
      </w:pPr>
      <w:r w:rsidRPr="002C1AB9">
        <w:rPr>
          <w:rFonts w:hint="eastAsia"/>
          <w:color w:val="211D1E"/>
          <w:szCs w:val="20"/>
          <w:lang w:eastAsia="zh-CN"/>
        </w:rPr>
        <w:t>如果发现拟议的</w:t>
      </w:r>
      <w:r>
        <w:rPr>
          <w:rFonts w:hint="eastAsia"/>
          <w:color w:val="211D1E"/>
          <w:szCs w:val="20"/>
          <w:lang w:eastAsia="zh-CN"/>
        </w:rPr>
        <w:t>新增保护地</w:t>
      </w:r>
      <w:r w:rsidRPr="002C1AB9">
        <w:rPr>
          <w:rFonts w:hint="eastAsia"/>
          <w:color w:val="211D1E"/>
          <w:szCs w:val="20"/>
          <w:lang w:eastAsia="zh-CN"/>
        </w:rPr>
        <w:t>存在自愿或非自愿移民</w:t>
      </w:r>
      <w:r w:rsidR="009E7D2E">
        <w:rPr>
          <w:rFonts w:hint="eastAsia"/>
          <w:color w:val="211D1E"/>
          <w:szCs w:val="20"/>
          <w:lang w:eastAsia="zh-CN"/>
        </w:rPr>
        <w:t>、非自愿经济转移或对当地居民产生不利影响</w:t>
      </w:r>
      <w:r w:rsidRPr="002C1AB9">
        <w:rPr>
          <w:rFonts w:hint="eastAsia"/>
          <w:color w:val="211D1E"/>
          <w:szCs w:val="20"/>
          <w:lang w:eastAsia="zh-CN"/>
        </w:rPr>
        <w:t>的风险，则可能需要进一步评估，以确定是否可以通过项目设计</w:t>
      </w:r>
      <w:r>
        <w:rPr>
          <w:rFonts w:hint="eastAsia"/>
          <w:color w:val="211D1E"/>
          <w:szCs w:val="20"/>
          <w:lang w:eastAsia="zh-CN"/>
        </w:rPr>
        <w:t>或</w:t>
      </w:r>
      <w:r w:rsidRPr="002C1AB9">
        <w:rPr>
          <w:rFonts w:hint="eastAsia"/>
          <w:color w:val="211D1E"/>
          <w:szCs w:val="20"/>
          <w:lang w:eastAsia="zh-CN"/>
        </w:rPr>
        <w:t>缓解</w:t>
      </w:r>
      <w:r>
        <w:rPr>
          <w:rFonts w:hint="eastAsia"/>
          <w:color w:val="211D1E"/>
          <w:szCs w:val="20"/>
          <w:lang w:eastAsia="zh-CN"/>
        </w:rPr>
        <w:t>影响的</w:t>
      </w:r>
      <w:r w:rsidRPr="002C1AB9">
        <w:rPr>
          <w:rFonts w:hint="eastAsia"/>
          <w:color w:val="211D1E"/>
          <w:szCs w:val="20"/>
          <w:lang w:eastAsia="zh-CN"/>
        </w:rPr>
        <w:t>方法消除风险。如果这是不可能，</w:t>
      </w:r>
      <w:r>
        <w:rPr>
          <w:rFonts w:hint="eastAsia"/>
          <w:color w:val="211D1E"/>
          <w:szCs w:val="20"/>
          <w:lang w:eastAsia="zh-CN"/>
        </w:rPr>
        <w:t>该地点</w:t>
      </w:r>
      <w:r w:rsidRPr="002C1AB9">
        <w:rPr>
          <w:rFonts w:hint="eastAsia"/>
          <w:color w:val="211D1E"/>
          <w:szCs w:val="20"/>
          <w:lang w:eastAsia="zh-CN"/>
        </w:rPr>
        <w:t>将不会被选中列入</w:t>
      </w:r>
      <w:r>
        <w:rPr>
          <w:rFonts w:hint="eastAsia"/>
          <w:color w:val="211D1E"/>
          <w:szCs w:val="20"/>
          <w:lang w:eastAsia="zh-CN"/>
        </w:rPr>
        <w:t>本</w:t>
      </w:r>
      <w:r w:rsidRPr="002C1AB9">
        <w:rPr>
          <w:rFonts w:hint="eastAsia"/>
          <w:color w:val="211D1E"/>
          <w:szCs w:val="20"/>
          <w:lang w:eastAsia="zh-CN"/>
        </w:rPr>
        <w:t>项目，并将要求</w:t>
      </w:r>
      <w:r>
        <w:rPr>
          <w:rFonts w:hint="eastAsia"/>
          <w:color w:val="211D1E"/>
          <w:szCs w:val="20"/>
          <w:lang w:eastAsia="zh-CN"/>
        </w:rPr>
        <w:t>国家林草局</w:t>
      </w:r>
      <w:r w:rsidRPr="002C1AB9">
        <w:rPr>
          <w:rFonts w:hint="eastAsia"/>
          <w:color w:val="211D1E"/>
          <w:szCs w:val="20"/>
          <w:lang w:eastAsia="zh-CN"/>
        </w:rPr>
        <w:t>提出一个替代方案。这种评估将考虑到所涉及的风险水平、</w:t>
      </w:r>
      <w:r>
        <w:rPr>
          <w:rFonts w:hint="eastAsia"/>
          <w:color w:val="211D1E"/>
          <w:szCs w:val="20"/>
          <w:lang w:eastAsia="zh-CN"/>
        </w:rPr>
        <w:t>地点</w:t>
      </w:r>
      <w:r w:rsidRPr="002C1AB9">
        <w:rPr>
          <w:rFonts w:hint="eastAsia"/>
          <w:color w:val="211D1E"/>
          <w:szCs w:val="20"/>
          <w:lang w:eastAsia="zh-CN"/>
        </w:rPr>
        <w:t>对项目成果贡献的重要性，以及在这些方面相对于合适的替代方案的优势。</w:t>
      </w:r>
    </w:p>
    <w:p w14:paraId="7A02DE90" w14:textId="77777777" w:rsidR="00030A67" w:rsidRPr="0064390F" w:rsidRDefault="00030A67" w:rsidP="0064390F">
      <w:pPr>
        <w:rPr>
          <w:lang w:eastAsia="zh-CN"/>
        </w:rPr>
      </w:pPr>
    </w:p>
    <w:p w14:paraId="5B212D7A" w14:textId="00806D9D" w:rsidR="005C230B" w:rsidRPr="005B17AC" w:rsidRDefault="005234C3" w:rsidP="005C230B">
      <w:pPr>
        <w:pStyle w:val="Heading3"/>
        <w:rPr>
          <w:lang w:eastAsia="zh-CN"/>
        </w:rPr>
      </w:pPr>
      <w:bookmarkStart w:id="167" w:name="_Toc38543113"/>
      <w:r w:rsidRPr="002C1AB9">
        <w:rPr>
          <w:rFonts w:hint="eastAsia"/>
          <w:lang w:eastAsia="zh-CN"/>
        </w:rPr>
        <w:lastRenderedPageBreak/>
        <w:t>当前未</w:t>
      </w:r>
      <w:r>
        <w:rPr>
          <w:rFonts w:hint="eastAsia"/>
          <w:lang w:eastAsia="zh-CN"/>
        </w:rPr>
        <w:t>明确</w:t>
      </w:r>
      <w:r w:rsidRPr="002C1AB9">
        <w:rPr>
          <w:rFonts w:hint="eastAsia"/>
          <w:lang w:eastAsia="zh-CN"/>
        </w:rPr>
        <w:t>的项目活动</w:t>
      </w:r>
      <w:bookmarkEnd w:id="167"/>
      <w:r w:rsidR="005C230B" w:rsidRPr="005C230B">
        <w:rPr>
          <w:lang w:eastAsia="zh-CN"/>
        </w:rPr>
        <w:t xml:space="preserve"> </w:t>
      </w:r>
    </w:p>
    <w:p w14:paraId="6D43C7FE" w14:textId="78EA5C94" w:rsidR="00611E3E" w:rsidRDefault="005234C3" w:rsidP="00611E3E">
      <w:pPr>
        <w:rPr>
          <w:lang w:eastAsia="zh-CN"/>
        </w:rPr>
      </w:pPr>
      <w:r w:rsidRPr="005234C3">
        <w:rPr>
          <w:rFonts w:hint="eastAsia"/>
          <w:lang w:eastAsia="zh-CN"/>
        </w:rPr>
        <w:t>上述</w:t>
      </w:r>
      <w:r w:rsidRPr="005234C3">
        <w:rPr>
          <w:rFonts w:hint="eastAsia"/>
          <w:lang w:eastAsia="zh-CN"/>
        </w:rPr>
        <w:t>3.1.2</w:t>
      </w:r>
      <w:r w:rsidRPr="005234C3">
        <w:rPr>
          <w:rFonts w:hint="eastAsia"/>
          <w:lang w:eastAsia="zh-CN"/>
        </w:rPr>
        <w:t>的</w:t>
      </w:r>
      <w:r w:rsidR="00640A36">
        <w:rPr>
          <w:rFonts w:hint="eastAsia"/>
          <w:lang w:eastAsia="zh-CN"/>
        </w:rPr>
        <w:t>审查</w:t>
      </w:r>
      <w:r w:rsidRPr="005234C3">
        <w:rPr>
          <w:rFonts w:hint="eastAsia"/>
          <w:lang w:eastAsia="zh-CN"/>
        </w:rPr>
        <w:t>过程将识别与项目活动相关的风险，以及进一步有针对性评估的任何要求。</w:t>
      </w:r>
      <w:r w:rsidR="00611E3E">
        <w:rPr>
          <w:rFonts w:hint="eastAsia"/>
          <w:lang w:eastAsia="zh-CN"/>
        </w:rPr>
        <w:t>评估应在</w:t>
      </w:r>
      <w:r w:rsidR="00611E3E">
        <w:rPr>
          <w:rFonts w:hint="eastAsia"/>
          <w:lang w:eastAsia="zh-CN"/>
        </w:rPr>
        <w:t>UNDP</w:t>
      </w:r>
      <w:r w:rsidR="00611E3E">
        <w:rPr>
          <w:rFonts w:hint="eastAsia"/>
          <w:lang w:eastAsia="zh-CN"/>
        </w:rPr>
        <w:t>保障专家的指导下，委托合格、独立的当地专家进行，评估的范围应与设想的影响的重要性和规模相称。保障专家还负责起草评估的任务书。社会和环境评估指导说明中提供了有关所需程序的完整指导。</w:t>
      </w:r>
    </w:p>
    <w:p w14:paraId="22DA8234" w14:textId="79177583" w:rsidR="00112FAA" w:rsidRDefault="00611E3E" w:rsidP="004D2DEC">
      <w:pPr>
        <w:rPr>
          <w:lang w:eastAsia="zh-CN"/>
        </w:rPr>
      </w:pPr>
      <w:r>
        <w:rPr>
          <w:rFonts w:hint="eastAsia"/>
          <w:lang w:eastAsia="zh-CN"/>
        </w:rPr>
        <w:t>SESP</w:t>
      </w:r>
      <w:r>
        <w:rPr>
          <w:rFonts w:hint="eastAsia"/>
          <w:lang w:eastAsia="zh-CN"/>
        </w:rPr>
        <w:t>是一个可重复使用的工具，适用于整个项目周期。</w:t>
      </w:r>
      <w:r w:rsidR="00137DF3">
        <w:rPr>
          <w:rFonts w:hint="eastAsia"/>
          <w:lang w:eastAsia="zh-CN"/>
        </w:rPr>
        <w:t>按需</w:t>
      </w:r>
      <w:r>
        <w:rPr>
          <w:rFonts w:hint="eastAsia"/>
          <w:lang w:eastAsia="zh-CN"/>
        </w:rPr>
        <w:t>，在必要的评估过程中按照项目</w:t>
      </w:r>
      <w:r>
        <w:rPr>
          <w:rFonts w:hint="eastAsia"/>
          <w:lang w:eastAsia="zh-CN"/>
        </w:rPr>
        <w:t>ESMP</w:t>
      </w:r>
      <w:r>
        <w:rPr>
          <w:rFonts w:hint="eastAsia"/>
          <w:lang w:eastAsia="zh-CN"/>
        </w:rPr>
        <w:t>或独立管理计划的规定，与</w:t>
      </w:r>
      <w:r>
        <w:rPr>
          <w:rFonts w:hint="eastAsia"/>
          <w:lang w:eastAsia="zh-CN"/>
        </w:rPr>
        <w:t>UNDP</w:t>
      </w:r>
      <w:r>
        <w:rPr>
          <w:lang w:eastAsia="zh-CN"/>
        </w:rPr>
        <w:t xml:space="preserve"> </w:t>
      </w:r>
      <w:r>
        <w:rPr>
          <w:rFonts w:hint="eastAsia"/>
          <w:lang w:eastAsia="zh-CN"/>
        </w:rPr>
        <w:t>SESP</w:t>
      </w:r>
      <w:r>
        <w:rPr>
          <w:rFonts w:hint="eastAsia"/>
          <w:lang w:eastAsia="zh-CN"/>
        </w:rPr>
        <w:t>一起对项目活动进行重新筛选；必要时，由各自项目经理（在考虑了负责保障措施的项目办工作人员的建议后），项目指导委员会、项目协调官员（将在项目一级为保障措施提供支持）或</w:t>
      </w:r>
      <w:r>
        <w:rPr>
          <w:rFonts w:hint="eastAsia"/>
          <w:lang w:eastAsia="zh-CN"/>
        </w:rPr>
        <w:t>UNDP</w:t>
      </w:r>
      <w:r w:rsidR="00137DF3">
        <w:rPr>
          <w:rFonts w:hint="eastAsia"/>
          <w:lang w:eastAsia="zh-CN"/>
        </w:rPr>
        <w:t>确定</w:t>
      </w:r>
      <w:r>
        <w:rPr>
          <w:rFonts w:hint="eastAsia"/>
          <w:lang w:eastAsia="zh-CN"/>
        </w:rPr>
        <w:t>；和</w:t>
      </w:r>
      <w:r>
        <w:rPr>
          <w:rFonts w:hint="eastAsia"/>
          <w:lang w:eastAsia="zh-CN"/>
        </w:rPr>
        <w:t>/</w:t>
      </w:r>
      <w:r>
        <w:rPr>
          <w:rFonts w:hint="eastAsia"/>
          <w:lang w:eastAsia="zh-CN"/>
        </w:rPr>
        <w:t>或当项目情况发生实质性或相关变化时</w:t>
      </w:r>
      <w:r w:rsidR="00137DF3">
        <w:rPr>
          <w:rFonts w:hint="eastAsia"/>
          <w:lang w:eastAsia="zh-CN"/>
        </w:rPr>
        <w:t>进行确定</w:t>
      </w:r>
      <w:r>
        <w:rPr>
          <w:rFonts w:hint="eastAsia"/>
          <w:lang w:eastAsia="zh-CN"/>
        </w:rPr>
        <w:t>。</w:t>
      </w:r>
      <w:r w:rsidR="00C34219">
        <w:rPr>
          <w:lang w:eastAsia="zh-CN"/>
        </w:rPr>
        <w:t xml:space="preserve"> </w:t>
      </w:r>
    </w:p>
    <w:p w14:paraId="33C1D969" w14:textId="77777777" w:rsidR="00112FAA" w:rsidRDefault="00112FAA" w:rsidP="004D2DEC">
      <w:pPr>
        <w:rPr>
          <w:lang w:eastAsia="zh-CN"/>
        </w:rPr>
      </w:pPr>
    </w:p>
    <w:p w14:paraId="2EBE66CA" w14:textId="38431368" w:rsidR="00C34219" w:rsidRDefault="005234C3" w:rsidP="00112FAA">
      <w:pPr>
        <w:pStyle w:val="Heading2"/>
        <w:ind w:left="567" w:hanging="567"/>
      </w:pPr>
      <w:bookmarkStart w:id="168" w:name="_Toc38543114"/>
      <w:r>
        <w:rPr>
          <w:rFonts w:hint="eastAsia"/>
          <w:lang w:eastAsia="zh-CN"/>
        </w:rPr>
        <w:t>管理</w:t>
      </w:r>
      <w:bookmarkEnd w:id="168"/>
      <w:r w:rsidR="00112FAA">
        <w:t xml:space="preserve"> </w:t>
      </w:r>
      <w:r w:rsidR="00C34219">
        <w:t xml:space="preserve"> </w:t>
      </w:r>
    </w:p>
    <w:p w14:paraId="597A1E76" w14:textId="44020E8D" w:rsidR="0064390F" w:rsidRDefault="00137DF3" w:rsidP="0064390F">
      <w:pPr>
        <w:rPr>
          <w:lang w:eastAsia="zh-CN"/>
        </w:rPr>
      </w:pPr>
      <w:r>
        <w:rPr>
          <w:rFonts w:hint="eastAsia"/>
          <w:lang w:eastAsia="zh-CN"/>
        </w:rPr>
        <w:t>改项目将制定一个全面的</w:t>
      </w:r>
      <w:r>
        <w:rPr>
          <w:rFonts w:hint="eastAsia"/>
          <w:lang w:eastAsia="zh-CN"/>
        </w:rPr>
        <w:t>ESMP</w:t>
      </w:r>
      <w:r>
        <w:rPr>
          <w:rFonts w:hint="eastAsia"/>
          <w:lang w:eastAsia="zh-CN"/>
        </w:rPr>
        <w:t>，</w:t>
      </w:r>
      <w:r w:rsidR="005234C3">
        <w:rPr>
          <w:lang w:eastAsia="zh-CN"/>
        </w:rPr>
        <w:t>SESP</w:t>
      </w:r>
      <w:r w:rsidR="005234C3" w:rsidRPr="005234C3">
        <w:rPr>
          <w:rFonts w:hint="eastAsia"/>
          <w:lang w:eastAsia="zh-CN"/>
        </w:rPr>
        <w:t>、评估报告和其他管理计划（包括性别行动计划）</w:t>
      </w:r>
      <w:r w:rsidR="005234C3">
        <w:rPr>
          <w:rFonts w:hint="eastAsia"/>
          <w:lang w:eastAsia="zh-CN"/>
        </w:rPr>
        <w:t>将</w:t>
      </w:r>
      <w:r>
        <w:rPr>
          <w:rFonts w:hint="eastAsia"/>
          <w:lang w:eastAsia="zh-CN"/>
        </w:rPr>
        <w:t>为其</w:t>
      </w:r>
      <w:r w:rsidR="005234C3" w:rsidRPr="005234C3">
        <w:rPr>
          <w:rFonts w:hint="eastAsia"/>
          <w:lang w:eastAsia="zh-CN"/>
        </w:rPr>
        <w:t>提供信息。它们将包括：</w:t>
      </w:r>
      <w:r w:rsidR="00030A67">
        <w:rPr>
          <w:lang w:eastAsia="zh-CN"/>
        </w:rPr>
        <w:t xml:space="preserve"> </w:t>
      </w:r>
    </w:p>
    <w:p w14:paraId="07E1B82D" w14:textId="10938D4F" w:rsidR="00640A36" w:rsidRPr="00640A36" w:rsidRDefault="00640A36"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lang w:eastAsia="zh-CN"/>
        </w:rPr>
      </w:pPr>
      <w:r w:rsidRPr="00640A36">
        <w:rPr>
          <w:rFonts w:ascii="Calibri" w:hAnsi="Calibri" w:cs="Calibri" w:hint="eastAsia"/>
          <w:color w:val="000000"/>
          <w:lang w:eastAsia="zh-CN"/>
        </w:rPr>
        <w:t>避免、减少、减轻和管理潜在影响的有时限措施</w:t>
      </w:r>
    </w:p>
    <w:p w14:paraId="79634E2B" w14:textId="660603CD" w:rsidR="00640A36" w:rsidRPr="00640A36" w:rsidRDefault="00C46D8F"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lang w:eastAsia="zh-CN"/>
        </w:rPr>
      </w:pPr>
      <w:r>
        <w:rPr>
          <w:rFonts w:ascii="Calibri" w:hAnsi="Calibri" w:cs="Calibri" w:hint="eastAsia"/>
          <w:color w:val="000000"/>
          <w:lang w:eastAsia="zh-CN"/>
        </w:rPr>
        <w:t>利益相关方</w:t>
      </w:r>
      <w:r w:rsidR="00640A36" w:rsidRPr="00640A36">
        <w:rPr>
          <w:rFonts w:ascii="Calibri" w:hAnsi="Calibri" w:cs="Calibri" w:hint="eastAsia"/>
          <w:color w:val="000000"/>
          <w:lang w:eastAsia="zh-CN"/>
        </w:rPr>
        <w:t>的参与，包括酌情与少数民族的</w:t>
      </w:r>
      <w:r w:rsidR="00640A36" w:rsidRPr="00640A36">
        <w:rPr>
          <w:rFonts w:ascii="Calibri" w:hAnsi="Calibri" w:cs="Calibri" w:hint="eastAsia"/>
          <w:color w:val="000000"/>
          <w:lang w:eastAsia="zh-CN"/>
        </w:rPr>
        <w:t>FPIC</w:t>
      </w:r>
      <w:r w:rsidR="00640A36" w:rsidRPr="00640A36">
        <w:rPr>
          <w:rFonts w:ascii="Calibri" w:hAnsi="Calibri" w:cs="Calibri" w:hint="eastAsia"/>
          <w:color w:val="000000"/>
          <w:lang w:eastAsia="zh-CN"/>
        </w:rPr>
        <w:t>协商，以及实施管理措施期间</w:t>
      </w:r>
      <w:r>
        <w:rPr>
          <w:rFonts w:ascii="Calibri" w:hAnsi="Calibri" w:cs="Calibri" w:hint="eastAsia"/>
          <w:color w:val="000000"/>
          <w:lang w:eastAsia="zh-CN"/>
        </w:rPr>
        <w:t>利益相关方</w:t>
      </w:r>
      <w:r w:rsidR="00640A36" w:rsidRPr="00640A36">
        <w:rPr>
          <w:rFonts w:ascii="Calibri" w:hAnsi="Calibri" w:cs="Calibri" w:hint="eastAsia"/>
          <w:color w:val="000000"/>
          <w:lang w:eastAsia="zh-CN"/>
        </w:rPr>
        <w:t>参与的计划</w:t>
      </w:r>
    </w:p>
    <w:p w14:paraId="71BAADD2" w14:textId="3C69B2A9" w:rsidR="00640A36" w:rsidRPr="00640A36" w:rsidRDefault="00640A36"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lang w:eastAsia="zh-CN"/>
        </w:rPr>
      </w:pPr>
      <w:r w:rsidRPr="00640A36">
        <w:rPr>
          <w:rFonts w:ascii="Calibri" w:hAnsi="Calibri" w:cs="Calibri" w:hint="eastAsia"/>
          <w:color w:val="000000"/>
          <w:lang w:eastAsia="zh-CN"/>
        </w:rPr>
        <w:t>针对每个已识别的风险和影响采取缓解措施的行动</w:t>
      </w:r>
    </w:p>
    <w:p w14:paraId="21AB4834" w14:textId="3DF7CA0C" w:rsidR="00640A36" w:rsidRPr="00640A36" w:rsidRDefault="00640A36"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rPr>
      </w:pPr>
      <w:proofErr w:type="spellStart"/>
      <w:r w:rsidRPr="00640A36">
        <w:rPr>
          <w:rFonts w:ascii="Calibri" w:hAnsi="Calibri" w:cs="Calibri" w:hint="eastAsia"/>
          <w:color w:val="000000"/>
        </w:rPr>
        <w:t>监测和报告计划</w:t>
      </w:r>
      <w:proofErr w:type="spellEnd"/>
    </w:p>
    <w:p w14:paraId="42FDB08F" w14:textId="1BCFB1EC" w:rsidR="00640A36" w:rsidRPr="00640A36" w:rsidRDefault="00640A36"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lang w:eastAsia="zh-CN"/>
        </w:rPr>
      </w:pPr>
      <w:r w:rsidRPr="00640A36">
        <w:rPr>
          <w:rFonts w:ascii="Calibri" w:hAnsi="Calibri" w:cs="Calibri" w:hint="eastAsia"/>
          <w:color w:val="000000"/>
          <w:lang w:eastAsia="zh-CN"/>
        </w:rPr>
        <w:t>已识别出的不利社会和环境影响</w:t>
      </w:r>
      <w:r>
        <w:rPr>
          <w:rFonts w:ascii="Calibri" w:hAnsi="Calibri" w:cs="Calibri" w:hint="eastAsia"/>
          <w:color w:val="000000"/>
          <w:lang w:eastAsia="zh-CN"/>
        </w:rPr>
        <w:t>，</w:t>
      </w:r>
      <w:r w:rsidRPr="00640A36">
        <w:rPr>
          <w:rFonts w:ascii="Calibri" w:hAnsi="Calibri" w:cs="Calibri" w:hint="eastAsia"/>
          <w:color w:val="000000"/>
          <w:lang w:eastAsia="zh-CN"/>
        </w:rPr>
        <w:t>以及在尽量减少影响后无法避免或仍然存在的风险的总结</w:t>
      </w:r>
    </w:p>
    <w:p w14:paraId="196B243C" w14:textId="207E6F4D" w:rsidR="00640A36" w:rsidRPr="00640A36" w:rsidRDefault="00640A36"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rPr>
      </w:pPr>
      <w:proofErr w:type="spellStart"/>
      <w:r w:rsidRPr="00640A36">
        <w:rPr>
          <w:rFonts w:ascii="Calibri" w:hAnsi="Calibri" w:cs="Calibri" w:hint="eastAsia"/>
          <w:color w:val="000000"/>
        </w:rPr>
        <w:t>能力发展和培训</w:t>
      </w:r>
      <w:proofErr w:type="spellEnd"/>
      <w:r w:rsidR="00137DF3">
        <w:rPr>
          <w:rFonts w:ascii="Calibri" w:hAnsi="Calibri" w:cs="Calibri" w:hint="eastAsia"/>
          <w:color w:val="000000"/>
          <w:lang w:eastAsia="zh-CN"/>
        </w:rPr>
        <w:t>安排</w:t>
      </w:r>
    </w:p>
    <w:p w14:paraId="171F8704" w14:textId="063019BE" w:rsidR="00640A36" w:rsidRPr="00640A36" w:rsidRDefault="00640A36"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rPr>
      </w:pPr>
      <w:proofErr w:type="spellStart"/>
      <w:r w:rsidRPr="00640A36">
        <w:rPr>
          <w:rFonts w:ascii="Calibri" w:hAnsi="Calibri" w:cs="Calibri" w:hint="eastAsia"/>
          <w:color w:val="000000"/>
        </w:rPr>
        <w:t>角色和责任</w:t>
      </w:r>
      <w:proofErr w:type="spellEnd"/>
    </w:p>
    <w:p w14:paraId="049F6A72" w14:textId="7E584804" w:rsidR="00640A36" w:rsidRDefault="00640A36" w:rsidP="00640A36">
      <w:pPr>
        <w:pStyle w:val="ListParagraph"/>
        <w:numPr>
          <w:ilvl w:val="0"/>
          <w:numId w:val="6"/>
        </w:numPr>
        <w:autoSpaceDE w:val="0"/>
        <w:autoSpaceDN w:val="0"/>
        <w:adjustRightInd w:val="0"/>
        <w:spacing w:after="0" w:line="276" w:lineRule="auto"/>
        <w:ind w:left="1701"/>
        <w:contextualSpacing/>
        <w:rPr>
          <w:rFonts w:ascii="Calibri" w:hAnsi="Calibri" w:cs="Calibri"/>
          <w:color w:val="000000"/>
          <w:lang w:eastAsia="zh-CN"/>
        </w:rPr>
      </w:pPr>
      <w:r w:rsidRPr="00640A36">
        <w:rPr>
          <w:rFonts w:ascii="Calibri" w:hAnsi="Calibri" w:cs="Calibri" w:hint="eastAsia"/>
          <w:color w:val="000000"/>
          <w:lang w:eastAsia="zh-CN"/>
        </w:rPr>
        <w:t>实施时间表、成本估算和资金来源。</w:t>
      </w:r>
    </w:p>
    <w:p w14:paraId="0E669A3A" w14:textId="77777777" w:rsidR="0064390F" w:rsidRDefault="0064390F" w:rsidP="0064390F">
      <w:pPr>
        <w:pStyle w:val="ListParagraph"/>
        <w:spacing w:before="0" w:after="0"/>
        <w:ind w:left="1440"/>
        <w:jc w:val="left"/>
        <w:rPr>
          <w:lang w:eastAsia="zh-CN"/>
        </w:rPr>
      </w:pPr>
    </w:p>
    <w:p w14:paraId="1B457EF8" w14:textId="051C0043" w:rsidR="00137DF3" w:rsidRDefault="00137DF3" w:rsidP="00112FAA">
      <w:pPr>
        <w:rPr>
          <w:lang w:eastAsia="zh-CN"/>
        </w:rPr>
      </w:pPr>
      <w:r w:rsidRPr="00137DF3">
        <w:rPr>
          <w:rFonts w:hint="eastAsia"/>
          <w:lang w:eastAsia="zh-CN"/>
        </w:rPr>
        <w:t>此外，将为每个</w:t>
      </w:r>
      <w:r>
        <w:rPr>
          <w:rFonts w:hint="eastAsia"/>
          <w:lang w:eastAsia="zh-CN"/>
        </w:rPr>
        <w:t>项目点</w:t>
      </w:r>
      <w:r w:rsidRPr="00137DF3">
        <w:rPr>
          <w:rFonts w:hint="eastAsia"/>
          <w:lang w:eastAsia="zh-CN"/>
        </w:rPr>
        <w:t>创建总体</w:t>
      </w:r>
      <w:r w:rsidRPr="00137DF3">
        <w:rPr>
          <w:rFonts w:hint="eastAsia"/>
          <w:lang w:eastAsia="zh-CN"/>
        </w:rPr>
        <w:t>ESMP</w:t>
      </w:r>
      <w:r w:rsidRPr="00137DF3">
        <w:rPr>
          <w:rFonts w:hint="eastAsia"/>
          <w:lang w:eastAsia="zh-CN"/>
        </w:rPr>
        <w:t>的附录，概述具体的影响、缓解和管理方法。每一项都是动态的，需要随着新项目活动的确定、筛选、评估和实施而进行修改。必须将所需的其他缓解和影响管理措施纳入管理计划，在某些情况下，</w:t>
      </w:r>
      <w:r w:rsidRPr="00640A36">
        <w:rPr>
          <w:rFonts w:hint="eastAsia"/>
          <w:lang w:eastAsia="zh-CN"/>
        </w:rPr>
        <w:t>可能需要性别问题专家</w:t>
      </w:r>
      <w:r>
        <w:rPr>
          <w:rFonts w:hint="eastAsia"/>
          <w:lang w:eastAsia="zh-CN"/>
        </w:rPr>
        <w:t>参与，并且项目能从中</w:t>
      </w:r>
      <w:r w:rsidRPr="00640A36">
        <w:rPr>
          <w:rFonts w:hint="eastAsia"/>
          <w:lang w:eastAsia="zh-CN"/>
        </w:rPr>
        <w:t>受益。</w:t>
      </w:r>
      <w:r w:rsidRPr="00137DF3">
        <w:rPr>
          <w:rFonts w:hint="eastAsia"/>
          <w:lang w:eastAsia="zh-CN"/>
        </w:rPr>
        <w:t>。</w:t>
      </w:r>
    </w:p>
    <w:p w14:paraId="11376323" w14:textId="6F25E169" w:rsidR="007E495B" w:rsidRDefault="00640A36" w:rsidP="00112FAA">
      <w:pPr>
        <w:rPr>
          <w:lang w:eastAsia="zh-CN"/>
        </w:rPr>
      </w:pPr>
      <w:r w:rsidRPr="00640A36">
        <w:rPr>
          <w:rFonts w:hint="eastAsia"/>
          <w:lang w:eastAsia="zh-CN"/>
        </w:rPr>
        <w:t>影响管理将遵循“缓解层次”模型。在可能的情况下，将“</w:t>
      </w:r>
      <w:r>
        <w:rPr>
          <w:rFonts w:hint="eastAsia"/>
          <w:lang w:eastAsia="zh-CN"/>
        </w:rPr>
        <w:t>避免</w:t>
      </w:r>
      <w:r w:rsidRPr="00640A36">
        <w:rPr>
          <w:rFonts w:hint="eastAsia"/>
          <w:lang w:eastAsia="zh-CN"/>
        </w:rPr>
        <w:t>设计”不利影响，即修改或调整项目活动的设计，以避免确定的影响。如果不可能，将与</w:t>
      </w:r>
      <w:r w:rsidR="00C46D8F">
        <w:rPr>
          <w:rFonts w:hint="eastAsia"/>
          <w:lang w:eastAsia="zh-CN"/>
        </w:rPr>
        <w:t>利益相关方</w:t>
      </w:r>
      <w:r w:rsidRPr="00640A36">
        <w:rPr>
          <w:rFonts w:hint="eastAsia"/>
          <w:lang w:eastAsia="zh-CN"/>
        </w:rPr>
        <w:t>一起制定措施，以减少、最小化、减轻或管理这些影响。</w:t>
      </w:r>
      <w:r w:rsidR="007E495B">
        <w:rPr>
          <w:lang w:eastAsia="zh-CN"/>
        </w:rPr>
        <w:t xml:space="preserve"> </w:t>
      </w:r>
    </w:p>
    <w:p w14:paraId="14E2F4CF" w14:textId="23BBF6C9" w:rsidR="00112FAA" w:rsidRDefault="00640A36" w:rsidP="0064390F">
      <w:pPr>
        <w:rPr>
          <w:lang w:eastAsia="zh-CN"/>
        </w:rPr>
      </w:pPr>
      <w:r w:rsidRPr="00640A36">
        <w:rPr>
          <w:rFonts w:hint="eastAsia"/>
          <w:lang w:eastAsia="zh-CN"/>
        </w:rPr>
        <w:t>如果有针对性的评估需要，将编制一份独立的管理计划（如生计行动计划、少数民族计划），以落实这些管理措施。</w:t>
      </w:r>
      <w:r w:rsidR="0064390F">
        <w:rPr>
          <w:lang w:eastAsia="zh-CN"/>
        </w:rPr>
        <w:t xml:space="preserve"> </w:t>
      </w:r>
    </w:p>
    <w:p w14:paraId="61D65A6D" w14:textId="7DBFC5A5" w:rsidR="00112001" w:rsidRDefault="00640A36" w:rsidP="00112001">
      <w:pPr>
        <w:jc w:val="left"/>
        <w:rPr>
          <w:lang w:eastAsia="zh-CN"/>
        </w:rPr>
      </w:pPr>
      <w:r w:rsidRPr="00640A36">
        <w:rPr>
          <w:rFonts w:hint="eastAsia"/>
          <w:lang w:eastAsia="zh-CN"/>
        </w:rPr>
        <w:t>关于独立管理计划的进一步资料，可在</w:t>
      </w:r>
      <w:r>
        <w:rPr>
          <w:rFonts w:hint="eastAsia"/>
          <w:lang w:eastAsia="zh-CN"/>
        </w:rPr>
        <w:t>U</w:t>
      </w:r>
      <w:r>
        <w:rPr>
          <w:lang w:eastAsia="zh-CN"/>
        </w:rPr>
        <w:t>NDP</w:t>
      </w:r>
      <w:r w:rsidRPr="00640A36">
        <w:rPr>
          <w:rFonts w:hint="eastAsia"/>
          <w:lang w:eastAsia="zh-CN"/>
        </w:rPr>
        <w:t>网站上查阅：</w:t>
      </w:r>
      <w:r w:rsidR="00112001">
        <w:rPr>
          <w:lang w:eastAsia="zh-CN"/>
        </w:rPr>
        <w:t xml:space="preserve"> </w:t>
      </w:r>
      <w:hyperlink r:id="rId13" w:history="1">
        <w:r w:rsidR="00112001" w:rsidRPr="00D20EA5">
          <w:rPr>
            <w:rStyle w:val="Hyperlink"/>
            <w:lang w:eastAsia="zh-CN"/>
          </w:rPr>
          <w:t>https://info.undp.org/sites/bpps/SES_Toolkit/SitePages/Guidance%20and%20Templates.aspx</w:t>
        </w:r>
      </w:hyperlink>
      <w:r w:rsidR="00112001">
        <w:rPr>
          <w:lang w:eastAsia="zh-CN"/>
        </w:rPr>
        <w:t xml:space="preserve">. </w:t>
      </w:r>
    </w:p>
    <w:p w14:paraId="7757EE65" w14:textId="769588DB" w:rsidR="00030A67" w:rsidRDefault="00640A36" w:rsidP="00112001">
      <w:pPr>
        <w:jc w:val="left"/>
        <w:rPr>
          <w:lang w:eastAsia="zh-CN"/>
        </w:rPr>
      </w:pPr>
      <w:r w:rsidRPr="00640A36">
        <w:rPr>
          <w:rFonts w:hint="eastAsia"/>
          <w:lang w:eastAsia="zh-CN"/>
        </w:rPr>
        <w:t>本文件附有一个指示性模板，概述了所需的</w:t>
      </w:r>
      <w:r w:rsidRPr="00640A36">
        <w:rPr>
          <w:rFonts w:hint="eastAsia"/>
          <w:lang w:eastAsia="zh-CN"/>
        </w:rPr>
        <w:t>ESMP</w:t>
      </w:r>
      <w:r w:rsidRPr="00640A36">
        <w:rPr>
          <w:rFonts w:hint="eastAsia"/>
          <w:lang w:eastAsia="zh-CN"/>
        </w:rPr>
        <w:t>章节。</w:t>
      </w:r>
      <w:r w:rsidR="00030A67">
        <w:rPr>
          <w:lang w:eastAsia="zh-CN"/>
        </w:rPr>
        <w:t xml:space="preserve"> </w:t>
      </w:r>
    </w:p>
    <w:p w14:paraId="5369CCF8" w14:textId="7B3D10AB" w:rsidR="005F687C" w:rsidRDefault="00640A36" w:rsidP="00E42322">
      <w:pPr>
        <w:spacing w:before="240" w:after="240"/>
        <w:rPr>
          <w:b/>
          <w:lang w:eastAsia="zh-CN"/>
        </w:rPr>
      </w:pPr>
      <w:r w:rsidRPr="00640A36">
        <w:rPr>
          <w:rFonts w:hint="eastAsia"/>
          <w:b/>
          <w:lang w:eastAsia="zh-CN"/>
        </w:rPr>
        <w:t>必须根据这些计划，在</w:t>
      </w:r>
      <w:r>
        <w:rPr>
          <w:rFonts w:hint="eastAsia"/>
          <w:b/>
          <w:lang w:eastAsia="zh-CN"/>
        </w:rPr>
        <w:t>新增保护地</w:t>
      </w:r>
      <w:r w:rsidRPr="00640A36">
        <w:rPr>
          <w:rFonts w:hint="eastAsia"/>
          <w:b/>
          <w:lang w:eastAsia="zh-CN"/>
        </w:rPr>
        <w:t>或启动任何可能造成不利影响的项目活动，特别是可能导致少数民族</w:t>
      </w:r>
      <w:r>
        <w:rPr>
          <w:rFonts w:hint="eastAsia"/>
          <w:b/>
          <w:lang w:eastAsia="zh-CN"/>
        </w:rPr>
        <w:t>搬迁</w:t>
      </w:r>
      <w:r w:rsidRPr="00640A36">
        <w:rPr>
          <w:rFonts w:hint="eastAsia"/>
          <w:b/>
          <w:lang w:eastAsia="zh-CN"/>
        </w:rPr>
        <w:t>或</w:t>
      </w:r>
      <w:r>
        <w:rPr>
          <w:rFonts w:hint="eastAsia"/>
          <w:b/>
          <w:lang w:eastAsia="zh-CN"/>
        </w:rPr>
        <w:t>非自愿经济转移</w:t>
      </w:r>
      <w:r w:rsidR="00A7512C">
        <w:rPr>
          <w:rFonts w:hint="eastAsia"/>
          <w:b/>
          <w:lang w:eastAsia="zh-CN"/>
        </w:rPr>
        <w:t>的任何活动</w:t>
      </w:r>
      <w:r w:rsidRPr="00640A36">
        <w:rPr>
          <w:rFonts w:hint="eastAsia"/>
          <w:b/>
          <w:lang w:eastAsia="zh-CN"/>
        </w:rPr>
        <w:t>之前，编制上述要求的评估和管理计划，并采取缓解措施</w:t>
      </w:r>
      <w:r w:rsidR="00A7512C">
        <w:rPr>
          <w:rFonts w:hint="eastAsia"/>
          <w:b/>
          <w:lang w:eastAsia="zh-CN"/>
        </w:rPr>
        <w:t>。</w:t>
      </w:r>
      <w:r w:rsidR="00040524" w:rsidRPr="00FE6243">
        <w:rPr>
          <w:b/>
          <w:lang w:eastAsia="zh-CN"/>
        </w:rPr>
        <w:t xml:space="preserve"> </w:t>
      </w:r>
    </w:p>
    <w:p w14:paraId="1BFAED5E" w14:textId="30A17F2B" w:rsidR="00137DF3" w:rsidRPr="00DC239B" w:rsidRDefault="00437034" w:rsidP="00137DF3">
      <w:pPr>
        <w:rPr>
          <w:highlight w:val="yellow"/>
          <w:lang w:eastAsia="zh-CN"/>
        </w:rPr>
      </w:pPr>
      <w:r w:rsidRPr="00437034">
        <w:rPr>
          <w:rFonts w:hint="eastAsia"/>
          <w:lang w:eastAsia="zh-CN"/>
        </w:rPr>
        <w:t>下表</w:t>
      </w:r>
      <w:r w:rsidRPr="00437034">
        <w:rPr>
          <w:rFonts w:hint="eastAsia"/>
          <w:lang w:eastAsia="zh-CN"/>
        </w:rPr>
        <w:t>2</w:t>
      </w:r>
      <w:r w:rsidRPr="00437034">
        <w:rPr>
          <w:rFonts w:hint="eastAsia"/>
          <w:lang w:eastAsia="zh-CN"/>
        </w:rPr>
        <w:t>总结了所需的筛选、评估和管理过程。</w:t>
      </w:r>
    </w:p>
    <w:p w14:paraId="1E3D5E57" w14:textId="77777777" w:rsidR="00FD1FFF" w:rsidRDefault="00FD1FFF" w:rsidP="006F0375">
      <w:pPr>
        <w:pStyle w:val="Caption"/>
        <w:rPr>
          <w:b/>
          <w:bCs/>
          <w:lang w:eastAsia="zh-CN"/>
        </w:rPr>
      </w:pPr>
    </w:p>
    <w:p w14:paraId="7379D4E5" w14:textId="77777777" w:rsidR="00FD1FFF" w:rsidRDefault="00FD1FFF" w:rsidP="006F0375">
      <w:pPr>
        <w:pStyle w:val="Caption"/>
        <w:rPr>
          <w:b/>
          <w:bCs/>
          <w:lang w:eastAsia="zh-CN"/>
        </w:rPr>
      </w:pPr>
    </w:p>
    <w:p w14:paraId="466D18D2" w14:textId="77777777" w:rsidR="00FD1FFF" w:rsidRDefault="00FD1FFF" w:rsidP="006F0375">
      <w:pPr>
        <w:pStyle w:val="Caption"/>
        <w:rPr>
          <w:b/>
          <w:bCs/>
          <w:lang w:eastAsia="zh-CN"/>
        </w:rPr>
      </w:pPr>
    </w:p>
    <w:p w14:paraId="4ADD1B00" w14:textId="77777777" w:rsidR="00FD1FFF" w:rsidRDefault="00FD1FFF" w:rsidP="006F0375">
      <w:pPr>
        <w:pStyle w:val="Caption"/>
        <w:rPr>
          <w:b/>
          <w:bCs/>
          <w:lang w:eastAsia="zh-CN"/>
        </w:rPr>
      </w:pPr>
    </w:p>
    <w:p w14:paraId="7EF084C9" w14:textId="77777777" w:rsidR="00FD1FFF" w:rsidRDefault="00FD1FFF" w:rsidP="006F0375">
      <w:pPr>
        <w:pStyle w:val="Caption"/>
        <w:rPr>
          <w:b/>
          <w:bCs/>
          <w:lang w:eastAsia="zh-CN"/>
        </w:rPr>
      </w:pPr>
    </w:p>
    <w:p w14:paraId="363BAC16" w14:textId="1F619DD4" w:rsidR="00B23559" w:rsidRPr="006F0375" w:rsidRDefault="006F0375" w:rsidP="006F0375">
      <w:pPr>
        <w:pStyle w:val="Caption"/>
        <w:rPr>
          <w:b/>
          <w:bCs/>
          <w:highlight w:val="yellow"/>
          <w:lang w:eastAsia="zh-CN"/>
        </w:rPr>
      </w:pPr>
      <w:bookmarkStart w:id="169" w:name="_Toc38543943"/>
      <w:r w:rsidRPr="006F0375">
        <w:rPr>
          <w:rFonts w:hint="eastAsia"/>
          <w:b/>
          <w:bCs/>
          <w:lang w:eastAsia="zh-CN"/>
        </w:rPr>
        <w:lastRenderedPageBreak/>
        <w:t>表</w:t>
      </w:r>
      <w:r w:rsidRPr="006F0375">
        <w:rPr>
          <w:rFonts w:hint="eastAsia"/>
          <w:b/>
          <w:bCs/>
          <w:lang w:eastAsia="zh-CN"/>
        </w:rPr>
        <w:t xml:space="preserve"> </w:t>
      </w:r>
      <w:r w:rsidRPr="006F0375">
        <w:rPr>
          <w:b/>
          <w:bCs/>
          <w:lang w:eastAsia="zh-CN"/>
        </w:rPr>
        <w:fldChar w:fldCharType="begin"/>
      </w:r>
      <w:r w:rsidRPr="006F0375">
        <w:rPr>
          <w:b/>
          <w:bCs/>
          <w:lang w:eastAsia="zh-CN"/>
        </w:rPr>
        <w:instrText xml:space="preserve"> </w:instrText>
      </w:r>
      <w:r w:rsidRPr="006F0375">
        <w:rPr>
          <w:rFonts w:hint="eastAsia"/>
          <w:b/>
          <w:bCs/>
          <w:lang w:eastAsia="zh-CN"/>
        </w:rPr>
        <w:instrText xml:space="preserve">SEQ </w:instrText>
      </w:r>
      <w:r w:rsidRPr="006F0375">
        <w:rPr>
          <w:rFonts w:hint="eastAsia"/>
          <w:b/>
          <w:bCs/>
          <w:lang w:eastAsia="zh-CN"/>
        </w:rPr>
        <w:instrText>表</w:instrText>
      </w:r>
      <w:r w:rsidRPr="006F0375">
        <w:rPr>
          <w:rFonts w:hint="eastAsia"/>
          <w:b/>
          <w:bCs/>
          <w:lang w:eastAsia="zh-CN"/>
        </w:rPr>
        <w:instrText xml:space="preserve"> \* ARABIC</w:instrText>
      </w:r>
      <w:r w:rsidRPr="006F0375">
        <w:rPr>
          <w:b/>
          <w:bCs/>
          <w:lang w:eastAsia="zh-CN"/>
        </w:rPr>
        <w:instrText xml:space="preserve"> </w:instrText>
      </w:r>
      <w:r w:rsidRPr="006F0375">
        <w:rPr>
          <w:b/>
          <w:bCs/>
          <w:lang w:eastAsia="zh-CN"/>
        </w:rPr>
        <w:fldChar w:fldCharType="separate"/>
      </w:r>
      <w:r w:rsidR="00FD1FFF">
        <w:rPr>
          <w:b/>
          <w:bCs/>
          <w:noProof/>
          <w:lang w:eastAsia="zh-CN"/>
        </w:rPr>
        <w:t>2</w:t>
      </w:r>
      <w:r w:rsidRPr="006F0375">
        <w:rPr>
          <w:b/>
          <w:bCs/>
          <w:lang w:eastAsia="zh-CN"/>
        </w:rPr>
        <w:fldChar w:fldCharType="end"/>
      </w:r>
      <w:r w:rsidR="00FD1FFF">
        <w:rPr>
          <w:b/>
          <w:bCs/>
          <w:lang w:eastAsia="zh-CN"/>
        </w:rPr>
        <w:t xml:space="preserve">. </w:t>
      </w:r>
      <w:r w:rsidR="00B23559" w:rsidRPr="006F0375">
        <w:rPr>
          <w:rFonts w:hint="eastAsia"/>
          <w:b/>
          <w:bCs/>
          <w:lang w:eastAsia="zh-CN"/>
        </w:rPr>
        <w:t>筛选、评估和管理要求汇总</w:t>
      </w:r>
      <w:bookmarkEnd w:id="169"/>
    </w:p>
    <w:tbl>
      <w:tblPr>
        <w:tblStyle w:val="TableGrid"/>
        <w:tblW w:w="0" w:type="auto"/>
        <w:tblLook w:val="04A0" w:firstRow="1" w:lastRow="0" w:firstColumn="1" w:lastColumn="0" w:noHBand="0" w:noVBand="1"/>
      </w:tblPr>
      <w:tblGrid>
        <w:gridCol w:w="2244"/>
        <w:gridCol w:w="2256"/>
        <w:gridCol w:w="2254"/>
        <w:gridCol w:w="2263"/>
      </w:tblGrid>
      <w:tr w:rsidR="007105A8" w:rsidRPr="007105A8" w14:paraId="60DCDB4A" w14:textId="77777777" w:rsidTr="00FD1FFF">
        <w:tc>
          <w:tcPr>
            <w:tcW w:w="2244" w:type="dxa"/>
            <w:shd w:val="clear" w:color="auto" w:fill="C6D9F1" w:themeFill="text2" w:themeFillTint="33"/>
          </w:tcPr>
          <w:p w14:paraId="3E4F3DE3" w14:textId="4FFCD0E6" w:rsidR="00137DF3" w:rsidRPr="006F0375" w:rsidRDefault="00B23559" w:rsidP="006F0375">
            <w:pPr>
              <w:jc w:val="left"/>
              <w:rPr>
                <w:b/>
              </w:rPr>
            </w:pPr>
            <w:r w:rsidRPr="006F0375">
              <w:rPr>
                <w:rFonts w:hint="eastAsia"/>
                <w:b/>
                <w:lang w:eastAsia="zh-CN"/>
              </w:rPr>
              <w:t>类别</w:t>
            </w:r>
          </w:p>
        </w:tc>
        <w:tc>
          <w:tcPr>
            <w:tcW w:w="6773" w:type="dxa"/>
            <w:gridSpan w:val="3"/>
            <w:shd w:val="clear" w:color="auto" w:fill="E5B8B7" w:themeFill="accent2" w:themeFillTint="66"/>
          </w:tcPr>
          <w:p w14:paraId="01061193" w14:textId="718B2BD9" w:rsidR="00137DF3" w:rsidRPr="006F0375" w:rsidRDefault="00B23559" w:rsidP="006F0375">
            <w:pPr>
              <w:jc w:val="center"/>
              <w:rPr>
                <w:b/>
              </w:rPr>
            </w:pPr>
            <w:r w:rsidRPr="006F0375">
              <w:rPr>
                <w:rFonts w:hint="eastAsia"/>
                <w:b/>
                <w:lang w:eastAsia="zh-CN"/>
              </w:rPr>
              <w:t>过程</w:t>
            </w:r>
          </w:p>
        </w:tc>
      </w:tr>
      <w:tr w:rsidR="00B23559" w:rsidRPr="007105A8" w14:paraId="7595FA0C" w14:textId="77777777" w:rsidTr="00FD1FFF">
        <w:tc>
          <w:tcPr>
            <w:tcW w:w="2244" w:type="dxa"/>
            <w:shd w:val="clear" w:color="auto" w:fill="C6D9F1" w:themeFill="text2" w:themeFillTint="33"/>
          </w:tcPr>
          <w:p w14:paraId="13D58A24" w14:textId="77777777" w:rsidR="00137DF3" w:rsidRPr="006F0375" w:rsidRDefault="00137DF3" w:rsidP="006F0375">
            <w:pPr>
              <w:rPr>
                <w:b/>
              </w:rPr>
            </w:pPr>
          </w:p>
        </w:tc>
        <w:tc>
          <w:tcPr>
            <w:tcW w:w="2256" w:type="dxa"/>
            <w:shd w:val="clear" w:color="auto" w:fill="E5B8B7" w:themeFill="accent2" w:themeFillTint="66"/>
          </w:tcPr>
          <w:p w14:paraId="0221475F" w14:textId="22A51621" w:rsidR="00137DF3" w:rsidRPr="006F0375" w:rsidRDefault="00B23559" w:rsidP="006F0375">
            <w:pPr>
              <w:rPr>
                <w:b/>
              </w:rPr>
            </w:pPr>
            <w:r w:rsidRPr="006F0375">
              <w:rPr>
                <w:rFonts w:hint="eastAsia"/>
                <w:b/>
                <w:lang w:eastAsia="zh-CN"/>
              </w:rPr>
              <w:t>筛选</w:t>
            </w:r>
          </w:p>
        </w:tc>
        <w:tc>
          <w:tcPr>
            <w:tcW w:w="2254" w:type="dxa"/>
            <w:shd w:val="clear" w:color="auto" w:fill="E5B8B7" w:themeFill="accent2" w:themeFillTint="66"/>
          </w:tcPr>
          <w:p w14:paraId="51BBB524" w14:textId="3426F52D" w:rsidR="00137DF3" w:rsidRPr="006F0375" w:rsidRDefault="00B23559" w:rsidP="006F0375">
            <w:pPr>
              <w:rPr>
                <w:b/>
              </w:rPr>
            </w:pPr>
            <w:r w:rsidRPr="006F0375">
              <w:rPr>
                <w:rFonts w:hint="eastAsia"/>
                <w:b/>
                <w:lang w:eastAsia="zh-CN"/>
              </w:rPr>
              <w:t>评估</w:t>
            </w:r>
          </w:p>
        </w:tc>
        <w:tc>
          <w:tcPr>
            <w:tcW w:w="2263" w:type="dxa"/>
            <w:shd w:val="clear" w:color="auto" w:fill="E5B8B7" w:themeFill="accent2" w:themeFillTint="66"/>
          </w:tcPr>
          <w:p w14:paraId="292117AC" w14:textId="30C654A9" w:rsidR="00137DF3" w:rsidRPr="006F0375" w:rsidRDefault="00B23559" w:rsidP="006F0375">
            <w:pPr>
              <w:rPr>
                <w:b/>
              </w:rPr>
            </w:pPr>
            <w:r w:rsidRPr="006F0375">
              <w:rPr>
                <w:rFonts w:hint="eastAsia"/>
                <w:b/>
                <w:lang w:eastAsia="zh-CN"/>
              </w:rPr>
              <w:t>管理</w:t>
            </w:r>
          </w:p>
        </w:tc>
      </w:tr>
      <w:tr w:rsidR="00B23559" w:rsidRPr="007105A8" w14:paraId="3A2D6A4E" w14:textId="77777777" w:rsidTr="00FD1FFF">
        <w:tc>
          <w:tcPr>
            <w:tcW w:w="2244" w:type="dxa"/>
            <w:shd w:val="clear" w:color="auto" w:fill="C6D9F1" w:themeFill="text2" w:themeFillTint="33"/>
          </w:tcPr>
          <w:p w14:paraId="15A69307" w14:textId="42F78E33" w:rsidR="00137DF3" w:rsidRPr="006F0375" w:rsidRDefault="00B23559" w:rsidP="006F0375">
            <w:pPr>
              <w:rPr>
                <w:b/>
              </w:rPr>
            </w:pPr>
            <w:r w:rsidRPr="006F0375">
              <w:rPr>
                <w:rFonts w:hint="eastAsia"/>
                <w:b/>
                <w:lang w:eastAsia="zh-CN"/>
              </w:rPr>
              <w:t>示范区</w:t>
            </w:r>
          </w:p>
        </w:tc>
        <w:tc>
          <w:tcPr>
            <w:tcW w:w="2256" w:type="dxa"/>
          </w:tcPr>
          <w:p w14:paraId="1FCE88A6" w14:textId="1852BA4F" w:rsidR="00137DF3" w:rsidRPr="006F0375" w:rsidRDefault="00B23559" w:rsidP="006F0375">
            <w:pPr>
              <w:rPr>
                <w:sz w:val="16"/>
                <w:szCs w:val="16"/>
                <w:lang w:eastAsia="zh-CN"/>
              </w:rPr>
            </w:pPr>
            <w:r w:rsidRPr="007105A8">
              <w:rPr>
                <w:rFonts w:hint="eastAsia"/>
                <w:sz w:val="16"/>
                <w:szCs w:val="16"/>
                <w:lang w:eastAsia="zh-CN"/>
              </w:rPr>
              <w:t>为广泛活动完成。</w:t>
            </w:r>
          </w:p>
        </w:tc>
        <w:tc>
          <w:tcPr>
            <w:tcW w:w="2254" w:type="dxa"/>
          </w:tcPr>
          <w:p w14:paraId="049FE4A8" w14:textId="57DE4029" w:rsidR="007105A8" w:rsidRPr="007105A8" w:rsidRDefault="007105A8" w:rsidP="007105A8">
            <w:pPr>
              <w:rPr>
                <w:sz w:val="16"/>
                <w:szCs w:val="16"/>
                <w:lang w:eastAsia="zh-CN"/>
              </w:rPr>
            </w:pPr>
            <w:r w:rsidRPr="007105A8">
              <w:rPr>
                <w:sz w:val="16"/>
                <w:szCs w:val="16"/>
                <w:lang w:eastAsia="zh-CN"/>
              </w:rPr>
              <w:t>1.</w:t>
            </w:r>
            <w:r w:rsidRPr="007105A8">
              <w:rPr>
                <w:rFonts w:hint="eastAsia"/>
                <w:sz w:val="16"/>
                <w:szCs w:val="16"/>
                <w:lang w:eastAsia="zh-CN"/>
              </w:rPr>
              <w:t>查明和评估失去资源获取机会</w:t>
            </w:r>
          </w:p>
          <w:p w14:paraId="0513A8D2" w14:textId="77777777" w:rsidR="007105A8" w:rsidRPr="007105A8" w:rsidRDefault="007105A8" w:rsidP="007105A8">
            <w:pPr>
              <w:rPr>
                <w:sz w:val="16"/>
                <w:szCs w:val="16"/>
                <w:lang w:eastAsia="zh-CN"/>
              </w:rPr>
            </w:pPr>
            <w:r w:rsidRPr="007105A8">
              <w:rPr>
                <w:sz w:val="16"/>
                <w:szCs w:val="16"/>
                <w:lang w:eastAsia="zh-CN"/>
              </w:rPr>
              <w:t>2.</w:t>
            </w:r>
            <w:r w:rsidRPr="007105A8">
              <w:rPr>
                <w:rFonts w:hint="eastAsia"/>
                <w:sz w:val="16"/>
                <w:szCs w:val="16"/>
                <w:lang w:eastAsia="zh-CN"/>
              </w:rPr>
              <w:t>对少数民族的影响（大山包）</w:t>
            </w:r>
          </w:p>
          <w:p w14:paraId="5E404512" w14:textId="08B13CC6" w:rsidR="007105A8" w:rsidRPr="007105A8" w:rsidRDefault="007105A8" w:rsidP="007105A8">
            <w:pPr>
              <w:rPr>
                <w:sz w:val="16"/>
                <w:szCs w:val="16"/>
                <w:lang w:eastAsia="zh-CN"/>
              </w:rPr>
            </w:pPr>
            <w:r w:rsidRPr="007105A8">
              <w:rPr>
                <w:sz w:val="16"/>
                <w:szCs w:val="16"/>
                <w:lang w:eastAsia="zh-CN"/>
              </w:rPr>
              <w:t>3.</w:t>
            </w:r>
            <w:r w:rsidRPr="007105A8">
              <w:rPr>
                <w:rFonts w:hint="eastAsia"/>
                <w:sz w:val="16"/>
                <w:szCs w:val="16"/>
                <w:lang w:eastAsia="zh-CN"/>
              </w:rPr>
              <w:t>油田污染及风险评估</w:t>
            </w:r>
          </w:p>
          <w:p w14:paraId="62A6BA00" w14:textId="12753E71" w:rsidR="007105A8" w:rsidRPr="007105A8" w:rsidRDefault="007105A8" w:rsidP="007105A8">
            <w:pPr>
              <w:rPr>
                <w:sz w:val="16"/>
                <w:szCs w:val="16"/>
                <w:lang w:eastAsia="zh-CN"/>
              </w:rPr>
            </w:pPr>
            <w:r w:rsidRPr="006F0375">
              <w:rPr>
                <w:rFonts w:hint="eastAsia"/>
                <w:sz w:val="16"/>
                <w:szCs w:val="16"/>
                <w:u w:val="single"/>
                <w:lang w:eastAsia="zh-CN"/>
              </w:rPr>
              <w:t>时间</w:t>
            </w:r>
            <w:r w:rsidRPr="007105A8">
              <w:rPr>
                <w:rFonts w:hint="eastAsia"/>
                <w:sz w:val="16"/>
                <w:szCs w:val="16"/>
                <w:lang w:eastAsia="zh-CN"/>
              </w:rPr>
              <w:t>：</w:t>
            </w:r>
          </w:p>
          <w:p w14:paraId="313A7282" w14:textId="77777777" w:rsidR="007105A8" w:rsidRPr="007105A8" w:rsidRDefault="007105A8" w:rsidP="007105A8">
            <w:pPr>
              <w:rPr>
                <w:sz w:val="16"/>
                <w:szCs w:val="16"/>
                <w:lang w:eastAsia="zh-CN"/>
              </w:rPr>
            </w:pPr>
            <w:r w:rsidRPr="007105A8">
              <w:rPr>
                <w:rFonts w:hint="eastAsia"/>
                <w:sz w:val="16"/>
                <w:szCs w:val="16"/>
                <w:lang w:eastAsia="zh-CN"/>
              </w:rPr>
              <w:t>（</w:t>
            </w:r>
            <w:r w:rsidRPr="007105A8">
              <w:rPr>
                <w:sz w:val="16"/>
                <w:szCs w:val="16"/>
                <w:lang w:eastAsia="zh-CN"/>
              </w:rPr>
              <w:t>1</w:t>
            </w:r>
            <w:r w:rsidRPr="007105A8">
              <w:rPr>
                <w:rFonts w:hint="eastAsia"/>
                <w:sz w:val="16"/>
                <w:szCs w:val="16"/>
                <w:lang w:eastAsia="zh-CN"/>
              </w:rPr>
              <w:t>）</w:t>
            </w:r>
            <w:r w:rsidRPr="007105A8">
              <w:rPr>
                <w:sz w:val="16"/>
                <w:szCs w:val="16"/>
                <w:lang w:eastAsia="zh-CN"/>
              </w:rPr>
              <w:t xml:space="preserve"> </w:t>
            </w:r>
            <w:r w:rsidRPr="007105A8">
              <w:rPr>
                <w:rFonts w:hint="eastAsia"/>
                <w:sz w:val="16"/>
                <w:szCs w:val="16"/>
                <w:lang w:eastAsia="zh-CN"/>
              </w:rPr>
              <w:t>在项目开始时，在活动开始之前。</w:t>
            </w:r>
          </w:p>
          <w:p w14:paraId="2A47BD45" w14:textId="77777777" w:rsidR="007105A8" w:rsidRPr="007105A8" w:rsidRDefault="007105A8" w:rsidP="007105A8">
            <w:pPr>
              <w:rPr>
                <w:sz w:val="16"/>
                <w:szCs w:val="16"/>
                <w:lang w:eastAsia="zh-CN"/>
              </w:rPr>
            </w:pPr>
            <w:r w:rsidRPr="007105A8">
              <w:rPr>
                <w:rFonts w:hint="eastAsia"/>
                <w:sz w:val="16"/>
                <w:szCs w:val="16"/>
                <w:lang w:eastAsia="zh-CN"/>
              </w:rPr>
              <w:t>（</w:t>
            </w:r>
            <w:r w:rsidRPr="007105A8">
              <w:rPr>
                <w:sz w:val="16"/>
                <w:szCs w:val="16"/>
                <w:lang w:eastAsia="zh-CN"/>
              </w:rPr>
              <w:t>2</w:t>
            </w:r>
            <w:r w:rsidRPr="007105A8">
              <w:rPr>
                <w:rFonts w:hint="eastAsia"/>
                <w:sz w:val="16"/>
                <w:szCs w:val="16"/>
                <w:lang w:eastAsia="zh-CN"/>
              </w:rPr>
              <w:t>）</w:t>
            </w:r>
            <w:r w:rsidRPr="007105A8">
              <w:rPr>
                <w:sz w:val="16"/>
                <w:szCs w:val="16"/>
                <w:lang w:eastAsia="zh-CN"/>
              </w:rPr>
              <w:t xml:space="preserve"> </w:t>
            </w:r>
            <w:r w:rsidRPr="007105A8">
              <w:rPr>
                <w:rFonts w:hint="eastAsia"/>
                <w:sz w:val="16"/>
                <w:szCs w:val="16"/>
                <w:lang w:eastAsia="zh-CN"/>
              </w:rPr>
              <w:t>在油田活动开始之前。</w:t>
            </w:r>
          </w:p>
          <w:p w14:paraId="46DB9F37" w14:textId="26ADC216" w:rsidR="007105A8" w:rsidRPr="006F0375" w:rsidRDefault="007105A8" w:rsidP="007105A8">
            <w:pPr>
              <w:rPr>
                <w:sz w:val="16"/>
                <w:szCs w:val="16"/>
              </w:rPr>
            </w:pPr>
            <w:r w:rsidRPr="006F0375">
              <w:rPr>
                <w:rFonts w:hint="eastAsia"/>
                <w:sz w:val="16"/>
                <w:szCs w:val="16"/>
                <w:u w:val="single"/>
                <w:lang w:eastAsia="zh-CN"/>
              </w:rPr>
              <w:t>责任方</w:t>
            </w:r>
            <w:r w:rsidRPr="006F0375">
              <w:rPr>
                <w:rFonts w:hint="eastAsia"/>
                <w:sz w:val="16"/>
                <w:szCs w:val="16"/>
                <w:u w:val="single"/>
              </w:rPr>
              <w:t>：</w:t>
            </w:r>
            <w:r w:rsidRPr="007105A8">
              <w:rPr>
                <w:sz w:val="16"/>
                <w:szCs w:val="16"/>
              </w:rPr>
              <w:t>PMU</w:t>
            </w:r>
          </w:p>
        </w:tc>
        <w:tc>
          <w:tcPr>
            <w:tcW w:w="2263" w:type="dxa"/>
          </w:tcPr>
          <w:p w14:paraId="0551F685" w14:textId="6505ECA5" w:rsidR="007105A8" w:rsidRPr="007105A8" w:rsidRDefault="007105A8" w:rsidP="007105A8">
            <w:pPr>
              <w:pStyle w:val="ListParagraph"/>
              <w:numPr>
                <w:ilvl w:val="0"/>
                <w:numId w:val="32"/>
              </w:numPr>
              <w:spacing w:before="0" w:after="0"/>
              <w:contextualSpacing/>
              <w:jc w:val="left"/>
              <w:rPr>
                <w:sz w:val="16"/>
                <w:szCs w:val="16"/>
              </w:rPr>
            </w:pPr>
            <w:proofErr w:type="spellStart"/>
            <w:r w:rsidRPr="007105A8">
              <w:rPr>
                <w:rFonts w:hint="eastAsia"/>
                <w:sz w:val="16"/>
                <w:szCs w:val="16"/>
              </w:rPr>
              <w:t>执行性别行动计划</w:t>
            </w:r>
            <w:proofErr w:type="spellEnd"/>
          </w:p>
          <w:p w14:paraId="346B04F7" w14:textId="396EA6E8" w:rsidR="007105A8" w:rsidRPr="007105A8" w:rsidRDefault="007105A8" w:rsidP="007105A8">
            <w:pPr>
              <w:pStyle w:val="ListParagraph"/>
              <w:numPr>
                <w:ilvl w:val="0"/>
                <w:numId w:val="32"/>
              </w:numPr>
              <w:spacing w:before="0" w:after="0"/>
              <w:contextualSpacing/>
              <w:jc w:val="left"/>
              <w:rPr>
                <w:sz w:val="16"/>
                <w:szCs w:val="16"/>
              </w:rPr>
            </w:pPr>
            <w:proofErr w:type="spellStart"/>
            <w:r w:rsidRPr="007105A8">
              <w:rPr>
                <w:rFonts w:hint="eastAsia"/>
                <w:sz w:val="16"/>
                <w:szCs w:val="16"/>
              </w:rPr>
              <w:t>生计恢复（如需</w:t>
            </w:r>
            <w:proofErr w:type="spellEnd"/>
            <w:r w:rsidRPr="007105A8">
              <w:rPr>
                <w:rFonts w:hint="eastAsia"/>
                <w:sz w:val="16"/>
                <w:szCs w:val="16"/>
              </w:rPr>
              <w:t>）</w:t>
            </w:r>
          </w:p>
          <w:p w14:paraId="08AA3780" w14:textId="2F545208" w:rsidR="007105A8" w:rsidRPr="007105A8" w:rsidRDefault="007105A8" w:rsidP="007105A8">
            <w:pPr>
              <w:pStyle w:val="ListParagraph"/>
              <w:numPr>
                <w:ilvl w:val="0"/>
                <w:numId w:val="32"/>
              </w:numPr>
              <w:spacing w:before="0" w:after="0"/>
              <w:contextualSpacing/>
              <w:jc w:val="left"/>
              <w:rPr>
                <w:sz w:val="16"/>
                <w:szCs w:val="16"/>
                <w:lang w:eastAsia="zh-CN"/>
              </w:rPr>
            </w:pPr>
            <w:r w:rsidRPr="007105A8">
              <w:rPr>
                <w:rFonts w:hint="eastAsia"/>
                <w:sz w:val="16"/>
                <w:szCs w:val="16"/>
                <w:lang w:eastAsia="zh-CN"/>
              </w:rPr>
              <w:t>少数民族计划（如需）</w:t>
            </w:r>
          </w:p>
          <w:p w14:paraId="051FCCB8" w14:textId="50DBB973" w:rsidR="007105A8" w:rsidRPr="007105A8" w:rsidRDefault="007105A8" w:rsidP="007105A8">
            <w:pPr>
              <w:pStyle w:val="ListParagraph"/>
              <w:numPr>
                <w:ilvl w:val="0"/>
                <w:numId w:val="32"/>
              </w:numPr>
              <w:spacing w:before="0" w:after="0"/>
              <w:contextualSpacing/>
              <w:jc w:val="left"/>
              <w:rPr>
                <w:sz w:val="16"/>
                <w:szCs w:val="16"/>
              </w:rPr>
            </w:pPr>
            <w:proofErr w:type="spellStart"/>
            <w:r w:rsidRPr="007105A8">
              <w:rPr>
                <w:rFonts w:hint="eastAsia"/>
                <w:sz w:val="16"/>
                <w:szCs w:val="16"/>
              </w:rPr>
              <w:t>防止搬迁措施（如果</w:t>
            </w:r>
            <w:proofErr w:type="spellEnd"/>
            <w:r w:rsidRPr="007105A8">
              <w:rPr>
                <w:sz w:val="16"/>
                <w:szCs w:val="16"/>
              </w:rPr>
              <w:t>ESIA</w:t>
            </w:r>
            <w:proofErr w:type="spellStart"/>
            <w:r w:rsidRPr="007105A8">
              <w:rPr>
                <w:rFonts w:hint="eastAsia"/>
                <w:sz w:val="16"/>
                <w:szCs w:val="16"/>
              </w:rPr>
              <w:t>要求</w:t>
            </w:r>
            <w:proofErr w:type="spellEnd"/>
            <w:r w:rsidRPr="007105A8">
              <w:rPr>
                <w:rFonts w:hint="eastAsia"/>
                <w:sz w:val="16"/>
                <w:szCs w:val="16"/>
              </w:rPr>
              <w:t>）</w:t>
            </w:r>
          </w:p>
          <w:p w14:paraId="2FFD708F" w14:textId="186641A1" w:rsidR="007105A8" w:rsidRPr="007105A8" w:rsidRDefault="007105A8" w:rsidP="007105A8">
            <w:pPr>
              <w:pStyle w:val="ListParagraph"/>
              <w:numPr>
                <w:ilvl w:val="0"/>
                <w:numId w:val="32"/>
              </w:numPr>
              <w:spacing w:before="0" w:after="0"/>
              <w:contextualSpacing/>
              <w:jc w:val="left"/>
              <w:rPr>
                <w:sz w:val="16"/>
                <w:szCs w:val="16"/>
              </w:rPr>
            </w:pPr>
            <w:proofErr w:type="spellStart"/>
            <w:r w:rsidRPr="007105A8">
              <w:rPr>
                <w:rFonts w:hint="eastAsia"/>
                <w:sz w:val="16"/>
                <w:szCs w:val="16"/>
              </w:rPr>
              <w:t>利益相关者参与计划</w:t>
            </w:r>
            <w:proofErr w:type="spellEnd"/>
          </w:p>
          <w:p w14:paraId="53D625E5" w14:textId="25F07097" w:rsidR="00137DF3" w:rsidRPr="006F0375" w:rsidRDefault="007105A8" w:rsidP="007105A8">
            <w:pPr>
              <w:pStyle w:val="ListParagraph"/>
              <w:numPr>
                <w:ilvl w:val="0"/>
                <w:numId w:val="32"/>
              </w:numPr>
              <w:spacing w:before="0" w:after="0"/>
              <w:contextualSpacing/>
              <w:jc w:val="left"/>
              <w:rPr>
                <w:sz w:val="16"/>
                <w:szCs w:val="16"/>
              </w:rPr>
            </w:pPr>
            <w:proofErr w:type="spellStart"/>
            <w:r w:rsidRPr="007105A8">
              <w:rPr>
                <w:rFonts w:hint="eastAsia"/>
                <w:sz w:val="16"/>
                <w:szCs w:val="16"/>
              </w:rPr>
              <w:t>申诉机制</w:t>
            </w:r>
            <w:proofErr w:type="spellEnd"/>
          </w:p>
          <w:p w14:paraId="6783650C" w14:textId="77777777" w:rsidR="007105A8" w:rsidRPr="006F0375" w:rsidRDefault="007105A8" w:rsidP="006F0375">
            <w:pPr>
              <w:pStyle w:val="ListParagraph"/>
              <w:spacing w:before="0" w:after="0"/>
              <w:ind w:left="360"/>
              <w:contextualSpacing/>
              <w:jc w:val="left"/>
              <w:rPr>
                <w:sz w:val="16"/>
                <w:szCs w:val="16"/>
              </w:rPr>
            </w:pPr>
          </w:p>
          <w:p w14:paraId="5978ABB0" w14:textId="74122EF4" w:rsidR="00137DF3" w:rsidRPr="006F0375" w:rsidRDefault="007105A8" w:rsidP="006F0375">
            <w:pPr>
              <w:spacing w:before="0" w:after="0"/>
              <w:contextualSpacing/>
              <w:jc w:val="left"/>
              <w:rPr>
                <w:sz w:val="16"/>
                <w:szCs w:val="16"/>
              </w:rPr>
            </w:pPr>
            <w:r w:rsidRPr="006F0375">
              <w:rPr>
                <w:rFonts w:hint="eastAsia"/>
                <w:sz w:val="16"/>
                <w:szCs w:val="16"/>
                <w:u w:val="single"/>
                <w:lang w:eastAsia="zh-CN"/>
              </w:rPr>
              <w:t>责任方</w:t>
            </w:r>
            <w:r w:rsidR="00137DF3" w:rsidRPr="006F0375">
              <w:rPr>
                <w:sz w:val="16"/>
                <w:szCs w:val="16"/>
                <w:u w:val="single"/>
              </w:rPr>
              <w:t>:</w:t>
            </w:r>
            <w:r w:rsidR="00137DF3" w:rsidRPr="006F0375">
              <w:rPr>
                <w:sz w:val="16"/>
                <w:szCs w:val="16"/>
              </w:rPr>
              <w:t xml:space="preserve">  </w:t>
            </w:r>
            <w:r w:rsidRPr="006F0375">
              <w:rPr>
                <w:rFonts w:hint="eastAsia"/>
                <w:sz w:val="16"/>
                <w:szCs w:val="16"/>
                <w:lang w:eastAsia="zh-CN"/>
              </w:rPr>
              <w:t>国家林草局</w:t>
            </w:r>
          </w:p>
          <w:p w14:paraId="055F758E" w14:textId="77777777" w:rsidR="00137DF3" w:rsidRPr="006F0375" w:rsidRDefault="00137DF3" w:rsidP="006F0375">
            <w:pPr>
              <w:spacing w:before="0" w:after="0"/>
              <w:contextualSpacing/>
              <w:jc w:val="left"/>
              <w:rPr>
                <w:sz w:val="16"/>
                <w:szCs w:val="16"/>
              </w:rPr>
            </w:pPr>
          </w:p>
        </w:tc>
      </w:tr>
      <w:tr w:rsidR="00B23559" w:rsidRPr="007105A8" w14:paraId="5B638866" w14:textId="77777777" w:rsidTr="00FD1FFF">
        <w:tc>
          <w:tcPr>
            <w:tcW w:w="2244" w:type="dxa"/>
            <w:shd w:val="clear" w:color="auto" w:fill="C6D9F1" w:themeFill="text2" w:themeFillTint="33"/>
          </w:tcPr>
          <w:p w14:paraId="7B540222" w14:textId="03DAD6EE" w:rsidR="00137DF3" w:rsidRPr="006F0375" w:rsidRDefault="00B23559" w:rsidP="006F0375">
            <w:pPr>
              <w:rPr>
                <w:b/>
              </w:rPr>
            </w:pPr>
            <w:r w:rsidRPr="006F0375">
              <w:rPr>
                <w:rFonts w:hint="eastAsia"/>
                <w:b/>
                <w:lang w:eastAsia="zh-CN"/>
              </w:rPr>
              <w:t>新增保护区</w:t>
            </w:r>
          </w:p>
        </w:tc>
        <w:tc>
          <w:tcPr>
            <w:tcW w:w="2256" w:type="dxa"/>
          </w:tcPr>
          <w:p w14:paraId="7A231C32" w14:textId="7ADEB550" w:rsidR="007105A8" w:rsidRPr="007105A8" w:rsidRDefault="007105A8" w:rsidP="007105A8">
            <w:pPr>
              <w:jc w:val="left"/>
              <w:rPr>
                <w:sz w:val="16"/>
                <w:szCs w:val="16"/>
                <w:lang w:eastAsia="zh-CN"/>
              </w:rPr>
            </w:pPr>
            <w:r w:rsidRPr="007105A8">
              <w:rPr>
                <w:sz w:val="16"/>
                <w:szCs w:val="16"/>
                <w:lang w:eastAsia="zh-CN"/>
              </w:rPr>
              <w:t xml:space="preserve">1. </w:t>
            </w:r>
            <w:r w:rsidRPr="007105A8">
              <w:rPr>
                <w:rFonts w:hint="eastAsia"/>
                <w:sz w:val="16"/>
                <w:szCs w:val="16"/>
                <w:lang w:eastAsia="zh-CN"/>
              </w:rPr>
              <w:t>筛选以确定无搬迁、非自愿经济转移或对少数民族造成不利影响。</w:t>
            </w:r>
          </w:p>
          <w:p w14:paraId="2FFDB30F" w14:textId="0316664E" w:rsidR="007105A8" w:rsidRPr="007105A8" w:rsidRDefault="007105A8" w:rsidP="007105A8">
            <w:pPr>
              <w:jc w:val="left"/>
              <w:rPr>
                <w:sz w:val="16"/>
                <w:szCs w:val="16"/>
                <w:lang w:eastAsia="zh-CN"/>
              </w:rPr>
            </w:pPr>
            <w:r w:rsidRPr="007105A8">
              <w:rPr>
                <w:sz w:val="16"/>
                <w:szCs w:val="16"/>
                <w:lang w:eastAsia="zh-CN"/>
              </w:rPr>
              <w:t>2</w:t>
            </w:r>
            <w:r w:rsidRPr="007105A8">
              <w:rPr>
                <w:rFonts w:hint="eastAsia"/>
                <w:sz w:val="16"/>
                <w:szCs w:val="16"/>
                <w:lang w:eastAsia="zh-CN"/>
              </w:rPr>
              <w:t>．初步项目计划的</w:t>
            </w:r>
            <w:r w:rsidRPr="007105A8">
              <w:rPr>
                <w:sz w:val="16"/>
                <w:szCs w:val="16"/>
                <w:lang w:eastAsia="zh-CN"/>
              </w:rPr>
              <w:t>SESP</w:t>
            </w:r>
            <w:r w:rsidRPr="007105A8">
              <w:rPr>
                <w:rFonts w:hint="eastAsia"/>
                <w:sz w:val="16"/>
                <w:szCs w:val="16"/>
                <w:lang w:eastAsia="zh-CN"/>
              </w:rPr>
              <w:t>。</w:t>
            </w:r>
          </w:p>
          <w:p w14:paraId="32CB1AE5" w14:textId="15608E49" w:rsidR="007105A8" w:rsidRPr="007105A8" w:rsidRDefault="007105A8" w:rsidP="007105A8">
            <w:pPr>
              <w:jc w:val="left"/>
              <w:rPr>
                <w:sz w:val="16"/>
                <w:szCs w:val="16"/>
                <w:lang w:eastAsia="zh-CN"/>
              </w:rPr>
            </w:pPr>
            <w:r w:rsidRPr="007105A8">
              <w:rPr>
                <w:rFonts w:hint="eastAsia"/>
                <w:sz w:val="16"/>
                <w:szCs w:val="16"/>
                <w:lang w:eastAsia="zh-CN"/>
              </w:rPr>
              <w:t>时间安排：</w:t>
            </w:r>
          </w:p>
          <w:p w14:paraId="34D391DE" w14:textId="77777777" w:rsidR="007105A8" w:rsidRPr="007105A8" w:rsidRDefault="007105A8" w:rsidP="007105A8">
            <w:pPr>
              <w:jc w:val="left"/>
              <w:rPr>
                <w:sz w:val="16"/>
                <w:szCs w:val="16"/>
                <w:lang w:eastAsia="zh-CN"/>
              </w:rPr>
            </w:pPr>
            <w:r w:rsidRPr="007105A8">
              <w:rPr>
                <w:rFonts w:hint="eastAsia"/>
                <w:sz w:val="16"/>
                <w:szCs w:val="16"/>
                <w:lang w:eastAsia="zh-CN"/>
              </w:rPr>
              <w:t>（</w:t>
            </w:r>
            <w:r w:rsidRPr="007105A8">
              <w:rPr>
                <w:sz w:val="16"/>
                <w:szCs w:val="16"/>
                <w:lang w:eastAsia="zh-CN"/>
              </w:rPr>
              <w:t>1</w:t>
            </w:r>
            <w:r w:rsidRPr="007105A8">
              <w:rPr>
                <w:rFonts w:hint="eastAsia"/>
                <w:sz w:val="16"/>
                <w:szCs w:val="16"/>
                <w:lang w:eastAsia="zh-CN"/>
              </w:rPr>
              <w:t>）</w:t>
            </w:r>
            <w:r w:rsidRPr="007105A8">
              <w:rPr>
                <w:sz w:val="16"/>
                <w:szCs w:val="16"/>
                <w:lang w:eastAsia="zh-CN"/>
              </w:rPr>
              <w:t xml:space="preserve"> </w:t>
            </w:r>
            <w:r w:rsidRPr="007105A8">
              <w:rPr>
                <w:rFonts w:hint="eastAsia"/>
                <w:sz w:val="16"/>
                <w:szCs w:val="16"/>
                <w:lang w:eastAsia="zh-CN"/>
              </w:rPr>
              <w:t>在项目开始时。</w:t>
            </w:r>
          </w:p>
          <w:p w14:paraId="338FC0D9" w14:textId="77777777" w:rsidR="007105A8" w:rsidRPr="007105A8" w:rsidRDefault="007105A8" w:rsidP="007105A8">
            <w:pPr>
              <w:jc w:val="left"/>
              <w:rPr>
                <w:sz w:val="16"/>
                <w:szCs w:val="16"/>
                <w:lang w:eastAsia="zh-CN"/>
              </w:rPr>
            </w:pPr>
            <w:r w:rsidRPr="007105A8">
              <w:rPr>
                <w:rFonts w:hint="eastAsia"/>
                <w:sz w:val="16"/>
                <w:szCs w:val="16"/>
                <w:lang w:eastAsia="zh-CN"/>
              </w:rPr>
              <w:t>（</w:t>
            </w:r>
            <w:r w:rsidRPr="007105A8">
              <w:rPr>
                <w:sz w:val="16"/>
                <w:szCs w:val="16"/>
                <w:lang w:eastAsia="zh-CN"/>
              </w:rPr>
              <w:t>2</w:t>
            </w:r>
            <w:r w:rsidRPr="007105A8">
              <w:rPr>
                <w:rFonts w:hint="eastAsia"/>
                <w:sz w:val="16"/>
                <w:szCs w:val="16"/>
                <w:lang w:eastAsia="zh-CN"/>
              </w:rPr>
              <w:t>）</w:t>
            </w:r>
            <w:r w:rsidRPr="007105A8">
              <w:rPr>
                <w:sz w:val="16"/>
                <w:szCs w:val="16"/>
                <w:lang w:eastAsia="zh-CN"/>
              </w:rPr>
              <w:t xml:space="preserve"> </w:t>
            </w:r>
            <w:r w:rsidRPr="007105A8">
              <w:rPr>
                <w:rFonts w:hint="eastAsia"/>
                <w:sz w:val="16"/>
                <w:szCs w:val="16"/>
                <w:lang w:eastAsia="zh-CN"/>
              </w:rPr>
              <w:t>项目第一年</w:t>
            </w:r>
          </w:p>
          <w:p w14:paraId="2CE61E73" w14:textId="68C50017" w:rsidR="007105A8" w:rsidRPr="007105A8" w:rsidRDefault="007105A8" w:rsidP="007105A8">
            <w:pPr>
              <w:jc w:val="left"/>
              <w:rPr>
                <w:sz w:val="16"/>
                <w:szCs w:val="16"/>
                <w:lang w:eastAsia="zh-CN"/>
              </w:rPr>
            </w:pPr>
            <w:r w:rsidRPr="007105A8">
              <w:rPr>
                <w:rFonts w:hint="eastAsia"/>
                <w:sz w:val="16"/>
                <w:szCs w:val="16"/>
                <w:lang w:eastAsia="zh-CN"/>
              </w:rPr>
              <w:t>然后新增保护区将遵循目前尚未确定产出的过程。</w:t>
            </w:r>
          </w:p>
          <w:p w14:paraId="132ADE8C" w14:textId="77777777" w:rsidR="007105A8" w:rsidRPr="007105A8" w:rsidRDefault="007105A8" w:rsidP="007105A8">
            <w:pPr>
              <w:jc w:val="left"/>
              <w:rPr>
                <w:sz w:val="16"/>
                <w:szCs w:val="16"/>
                <w:lang w:eastAsia="zh-CN"/>
              </w:rPr>
            </w:pPr>
            <w:r w:rsidRPr="006F0375">
              <w:rPr>
                <w:rFonts w:hint="eastAsia"/>
                <w:sz w:val="16"/>
                <w:szCs w:val="16"/>
                <w:u w:val="single"/>
                <w:lang w:eastAsia="zh-CN"/>
              </w:rPr>
              <w:t>时间：</w:t>
            </w:r>
            <w:r w:rsidRPr="007105A8">
              <w:rPr>
                <w:rFonts w:hint="eastAsia"/>
                <w:sz w:val="16"/>
                <w:szCs w:val="16"/>
                <w:lang w:eastAsia="zh-CN"/>
              </w:rPr>
              <w:t>项目开始时。</w:t>
            </w:r>
          </w:p>
          <w:p w14:paraId="3FFF9E56" w14:textId="29A11F37" w:rsidR="00137DF3" w:rsidRPr="006F0375" w:rsidRDefault="007105A8" w:rsidP="006F0375">
            <w:pPr>
              <w:jc w:val="left"/>
              <w:rPr>
                <w:sz w:val="16"/>
                <w:szCs w:val="16"/>
                <w:lang w:eastAsia="zh-CN"/>
              </w:rPr>
            </w:pPr>
            <w:r w:rsidRPr="007105A8">
              <w:rPr>
                <w:rFonts w:hint="eastAsia"/>
                <w:sz w:val="16"/>
                <w:szCs w:val="16"/>
                <w:u w:val="single"/>
                <w:lang w:eastAsia="zh-CN"/>
              </w:rPr>
              <w:t>责任方</w:t>
            </w:r>
            <w:r w:rsidRPr="006F0375">
              <w:rPr>
                <w:rFonts w:hint="eastAsia"/>
                <w:sz w:val="16"/>
                <w:szCs w:val="16"/>
                <w:u w:val="single"/>
                <w:lang w:eastAsia="zh-CN"/>
              </w:rPr>
              <w:t>：</w:t>
            </w:r>
            <w:r w:rsidRPr="006F0375">
              <w:rPr>
                <w:rFonts w:hint="eastAsia"/>
                <w:sz w:val="16"/>
                <w:szCs w:val="16"/>
                <w:lang w:eastAsia="zh-CN"/>
              </w:rPr>
              <w:t>国家林草局</w:t>
            </w:r>
            <w:r w:rsidRPr="007105A8">
              <w:rPr>
                <w:sz w:val="16"/>
                <w:szCs w:val="16"/>
                <w:lang w:eastAsia="zh-CN"/>
              </w:rPr>
              <w:t>/UNDP</w:t>
            </w:r>
          </w:p>
        </w:tc>
        <w:tc>
          <w:tcPr>
            <w:tcW w:w="2254" w:type="dxa"/>
          </w:tcPr>
          <w:p w14:paraId="543DAB4D" w14:textId="702FD635" w:rsidR="007105A8" w:rsidRPr="007105A8" w:rsidRDefault="007105A8" w:rsidP="007105A8">
            <w:pPr>
              <w:rPr>
                <w:sz w:val="16"/>
                <w:szCs w:val="16"/>
                <w:lang w:eastAsia="zh-CN"/>
              </w:rPr>
            </w:pPr>
            <w:r w:rsidRPr="007105A8">
              <w:rPr>
                <w:rFonts w:hint="eastAsia"/>
                <w:sz w:val="16"/>
                <w:szCs w:val="16"/>
                <w:lang w:eastAsia="zh-CN"/>
              </w:rPr>
              <w:t>根据现有和特定区域</w:t>
            </w:r>
            <w:r w:rsidRPr="007105A8">
              <w:rPr>
                <w:sz w:val="16"/>
                <w:szCs w:val="16"/>
                <w:lang w:eastAsia="zh-CN"/>
              </w:rPr>
              <w:t>SESP</w:t>
            </w:r>
            <w:r w:rsidRPr="007105A8">
              <w:rPr>
                <w:rFonts w:hint="eastAsia"/>
                <w:sz w:val="16"/>
                <w:szCs w:val="16"/>
                <w:lang w:eastAsia="zh-CN"/>
              </w:rPr>
              <w:t>的规定。</w:t>
            </w:r>
          </w:p>
          <w:p w14:paraId="5CE19505" w14:textId="6CB33F09" w:rsidR="007105A8" w:rsidRPr="007105A8" w:rsidRDefault="007105A8" w:rsidP="007105A8">
            <w:pPr>
              <w:rPr>
                <w:sz w:val="16"/>
                <w:szCs w:val="16"/>
                <w:lang w:eastAsia="zh-CN"/>
              </w:rPr>
            </w:pPr>
            <w:r w:rsidRPr="006F0375">
              <w:rPr>
                <w:rFonts w:hint="eastAsia"/>
                <w:sz w:val="16"/>
                <w:szCs w:val="16"/>
                <w:u w:val="single"/>
                <w:lang w:eastAsia="zh-CN"/>
              </w:rPr>
              <w:t>时间：</w:t>
            </w:r>
            <w:r w:rsidRPr="007105A8">
              <w:rPr>
                <w:rFonts w:hint="eastAsia"/>
                <w:sz w:val="16"/>
                <w:szCs w:val="16"/>
                <w:lang w:eastAsia="zh-CN"/>
              </w:rPr>
              <w:t>完成</w:t>
            </w:r>
            <w:r w:rsidRPr="007105A8">
              <w:rPr>
                <w:sz w:val="16"/>
                <w:szCs w:val="16"/>
                <w:lang w:eastAsia="zh-CN"/>
              </w:rPr>
              <w:t>SESP</w:t>
            </w:r>
            <w:r w:rsidRPr="007105A8">
              <w:rPr>
                <w:rFonts w:hint="eastAsia"/>
                <w:sz w:val="16"/>
                <w:szCs w:val="16"/>
                <w:lang w:eastAsia="zh-CN"/>
              </w:rPr>
              <w:t>和林草局安全协议后，省级和</w:t>
            </w:r>
            <w:r w:rsidRPr="007105A8">
              <w:rPr>
                <w:sz w:val="16"/>
                <w:szCs w:val="16"/>
                <w:lang w:eastAsia="zh-CN"/>
              </w:rPr>
              <w:t>/</w:t>
            </w:r>
            <w:r w:rsidRPr="007105A8">
              <w:rPr>
                <w:rFonts w:hint="eastAsia"/>
                <w:sz w:val="16"/>
                <w:szCs w:val="16"/>
                <w:lang w:eastAsia="zh-CN"/>
              </w:rPr>
              <w:t>或国家级确定新增保护区。</w:t>
            </w:r>
          </w:p>
          <w:p w14:paraId="5C9E3958" w14:textId="350AC7FE" w:rsidR="007105A8" w:rsidRPr="006F0375" w:rsidRDefault="007105A8" w:rsidP="007105A8">
            <w:pPr>
              <w:rPr>
                <w:sz w:val="16"/>
                <w:szCs w:val="16"/>
              </w:rPr>
            </w:pPr>
            <w:r w:rsidRPr="006F0375">
              <w:rPr>
                <w:rFonts w:hint="eastAsia"/>
                <w:sz w:val="16"/>
                <w:szCs w:val="16"/>
                <w:u w:val="single"/>
                <w:lang w:eastAsia="zh-CN"/>
              </w:rPr>
              <w:t>责任方</w:t>
            </w:r>
            <w:r w:rsidRPr="007105A8">
              <w:rPr>
                <w:rFonts w:hint="eastAsia"/>
                <w:sz w:val="16"/>
                <w:szCs w:val="16"/>
              </w:rPr>
              <w:t>：</w:t>
            </w:r>
            <w:r w:rsidRPr="007105A8">
              <w:rPr>
                <w:sz w:val="16"/>
                <w:szCs w:val="16"/>
              </w:rPr>
              <w:t>PMU</w:t>
            </w:r>
          </w:p>
          <w:p w14:paraId="24B6E332" w14:textId="77777777" w:rsidR="00137DF3" w:rsidRPr="006F0375" w:rsidRDefault="00137DF3">
            <w:pPr>
              <w:rPr>
                <w:sz w:val="16"/>
                <w:szCs w:val="16"/>
              </w:rPr>
            </w:pPr>
          </w:p>
        </w:tc>
        <w:tc>
          <w:tcPr>
            <w:tcW w:w="2263" w:type="dxa"/>
          </w:tcPr>
          <w:p w14:paraId="73EA39E7" w14:textId="2F931A8F" w:rsidR="007105A8" w:rsidRPr="007105A8" w:rsidRDefault="007105A8" w:rsidP="007105A8">
            <w:pPr>
              <w:pStyle w:val="ListParagraph"/>
              <w:numPr>
                <w:ilvl w:val="0"/>
                <w:numId w:val="32"/>
              </w:numPr>
              <w:spacing w:before="0" w:after="0"/>
              <w:contextualSpacing/>
              <w:jc w:val="left"/>
              <w:rPr>
                <w:sz w:val="16"/>
                <w:szCs w:val="16"/>
              </w:rPr>
            </w:pPr>
            <w:proofErr w:type="spellStart"/>
            <w:r w:rsidRPr="007105A8">
              <w:rPr>
                <w:rFonts w:hint="eastAsia"/>
                <w:sz w:val="16"/>
                <w:szCs w:val="16"/>
              </w:rPr>
              <w:t>如上所述；以及</w:t>
            </w:r>
            <w:proofErr w:type="spellEnd"/>
          </w:p>
          <w:p w14:paraId="4330D027" w14:textId="0E4C3E56" w:rsidR="007105A8" w:rsidRPr="006F0375" w:rsidRDefault="007105A8" w:rsidP="007105A8">
            <w:pPr>
              <w:pStyle w:val="ListParagraph"/>
              <w:numPr>
                <w:ilvl w:val="0"/>
                <w:numId w:val="32"/>
              </w:numPr>
              <w:spacing w:before="0" w:after="0"/>
              <w:contextualSpacing/>
              <w:jc w:val="left"/>
              <w:rPr>
                <w:sz w:val="16"/>
                <w:szCs w:val="16"/>
                <w:lang w:eastAsia="zh-CN"/>
              </w:rPr>
            </w:pPr>
            <w:r w:rsidRPr="007105A8">
              <w:rPr>
                <w:rFonts w:hint="eastAsia"/>
                <w:sz w:val="16"/>
                <w:szCs w:val="16"/>
                <w:lang w:eastAsia="zh-CN"/>
              </w:rPr>
              <w:t>根据特定</w:t>
            </w:r>
            <w:r w:rsidRPr="007105A8">
              <w:rPr>
                <w:sz w:val="16"/>
                <w:szCs w:val="16"/>
                <w:lang w:eastAsia="zh-CN"/>
              </w:rPr>
              <w:t>SESP</w:t>
            </w:r>
            <w:r w:rsidRPr="007105A8">
              <w:rPr>
                <w:rFonts w:hint="eastAsia"/>
                <w:sz w:val="16"/>
                <w:szCs w:val="16"/>
                <w:lang w:eastAsia="zh-CN"/>
              </w:rPr>
              <w:t>和任何进一步评估报告的规定。</w:t>
            </w:r>
          </w:p>
          <w:p w14:paraId="5447F93F" w14:textId="77777777" w:rsidR="00137DF3" w:rsidRPr="006F0375" w:rsidRDefault="00137DF3" w:rsidP="006F0375">
            <w:pPr>
              <w:spacing w:before="0" w:after="0"/>
              <w:contextualSpacing/>
              <w:jc w:val="left"/>
              <w:rPr>
                <w:sz w:val="16"/>
                <w:szCs w:val="16"/>
                <w:lang w:eastAsia="zh-CN"/>
              </w:rPr>
            </w:pPr>
          </w:p>
          <w:p w14:paraId="036792C5" w14:textId="77777777" w:rsidR="007105A8" w:rsidRPr="006F0375" w:rsidRDefault="007105A8" w:rsidP="007105A8">
            <w:pPr>
              <w:spacing w:before="0" w:after="0"/>
              <w:contextualSpacing/>
              <w:jc w:val="left"/>
              <w:rPr>
                <w:sz w:val="16"/>
                <w:szCs w:val="16"/>
              </w:rPr>
            </w:pPr>
            <w:r w:rsidRPr="006F0375">
              <w:rPr>
                <w:rFonts w:hint="eastAsia"/>
                <w:sz w:val="16"/>
                <w:szCs w:val="16"/>
                <w:u w:val="single"/>
                <w:lang w:eastAsia="zh-CN"/>
              </w:rPr>
              <w:t>责任方</w:t>
            </w:r>
            <w:r w:rsidRPr="006F0375">
              <w:rPr>
                <w:sz w:val="16"/>
                <w:szCs w:val="16"/>
                <w:u w:val="single"/>
              </w:rPr>
              <w:t>:</w:t>
            </w:r>
            <w:r w:rsidRPr="006F0375">
              <w:rPr>
                <w:sz w:val="16"/>
                <w:szCs w:val="16"/>
              </w:rPr>
              <w:t xml:space="preserve">  </w:t>
            </w:r>
            <w:r w:rsidRPr="006F0375">
              <w:rPr>
                <w:rFonts w:hint="eastAsia"/>
                <w:sz w:val="16"/>
                <w:szCs w:val="16"/>
                <w:lang w:eastAsia="zh-CN"/>
              </w:rPr>
              <w:t>国家林草局</w:t>
            </w:r>
          </w:p>
          <w:p w14:paraId="6831D920" w14:textId="5BB32A38" w:rsidR="00137DF3" w:rsidRPr="006F0375" w:rsidRDefault="00137DF3" w:rsidP="006F0375">
            <w:pPr>
              <w:spacing w:before="0" w:after="0"/>
              <w:contextualSpacing/>
              <w:jc w:val="left"/>
              <w:rPr>
                <w:sz w:val="16"/>
                <w:szCs w:val="16"/>
              </w:rPr>
            </w:pPr>
          </w:p>
        </w:tc>
      </w:tr>
      <w:tr w:rsidR="00B23559" w14:paraId="08A625CB" w14:textId="77777777" w:rsidTr="00FD1FFF">
        <w:tc>
          <w:tcPr>
            <w:tcW w:w="2244" w:type="dxa"/>
            <w:shd w:val="clear" w:color="auto" w:fill="C6D9F1" w:themeFill="text2" w:themeFillTint="33"/>
          </w:tcPr>
          <w:p w14:paraId="1474A0DA" w14:textId="2E8F1938" w:rsidR="00137DF3" w:rsidRPr="006F0375" w:rsidRDefault="00B23559" w:rsidP="006F0375">
            <w:pPr>
              <w:rPr>
                <w:b/>
              </w:rPr>
            </w:pPr>
            <w:r w:rsidRPr="006F0375">
              <w:rPr>
                <w:rFonts w:hint="eastAsia"/>
                <w:b/>
                <w:lang w:eastAsia="zh-CN"/>
              </w:rPr>
              <w:t>目前尚未确定产出</w:t>
            </w:r>
            <w:r w:rsidRPr="006F0375">
              <w:rPr>
                <w:b/>
                <w:lang w:eastAsia="zh-CN"/>
              </w:rPr>
              <w:t>/</w:t>
            </w:r>
            <w:r w:rsidRPr="006F0375">
              <w:rPr>
                <w:rFonts w:hint="eastAsia"/>
                <w:b/>
                <w:lang w:eastAsia="zh-CN"/>
              </w:rPr>
              <w:t>活动</w:t>
            </w:r>
          </w:p>
        </w:tc>
        <w:tc>
          <w:tcPr>
            <w:tcW w:w="2256" w:type="dxa"/>
          </w:tcPr>
          <w:p w14:paraId="6E2916B1" w14:textId="771D691A" w:rsidR="007105A8" w:rsidRPr="006F0375" w:rsidRDefault="007105A8" w:rsidP="007105A8">
            <w:pPr>
              <w:rPr>
                <w:sz w:val="16"/>
                <w:szCs w:val="16"/>
                <w:lang w:eastAsia="zh-CN"/>
              </w:rPr>
            </w:pPr>
            <w:r w:rsidRPr="006F0375">
              <w:rPr>
                <w:rFonts w:hint="eastAsia"/>
                <w:sz w:val="16"/>
                <w:szCs w:val="16"/>
                <w:lang w:eastAsia="zh-CN"/>
              </w:rPr>
              <w:t>提出了按规定</w:t>
            </w:r>
            <w:r w:rsidRPr="007105A8">
              <w:rPr>
                <w:rFonts w:hint="eastAsia"/>
                <w:sz w:val="16"/>
                <w:szCs w:val="16"/>
                <w:lang w:eastAsia="zh-CN"/>
              </w:rPr>
              <w:t>产出</w:t>
            </w:r>
            <w:r w:rsidRPr="006F0375">
              <w:rPr>
                <w:rFonts w:hint="eastAsia"/>
                <w:sz w:val="16"/>
                <w:szCs w:val="16"/>
                <w:lang w:eastAsia="zh-CN"/>
              </w:rPr>
              <w:t>所需的</w:t>
            </w:r>
            <w:r w:rsidRPr="006F0375">
              <w:rPr>
                <w:sz w:val="16"/>
                <w:szCs w:val="16"/>
                <w:lang w:eastAsia="zh-CN"/>
              </w:rPr>
              <w:t>SESP</w:t>
            </w:r>
            <w:r w:rsidRPr="006F0375">
              <w:rPr>
                <w:rFonts w:hint="eastAsia"/>
                <w:sz w:val="16"/>
                <w:szCs w:val="16"/>
                <w:lang w:eastAsia="zh-CN"/>
              </w:rPr>
              <w:t>。</w:t>
            </w:r>
          </w:p>
          <w:p w14:paraId="39587F7C" w14:textId="77777777" w:rsidR="007105A8" w:rsidRPr="006F0375" w:rsidRDefault="007105A8" w:rsidP="007105A8">
            <w:pPr>
              <w:rPr>
                <w:sz w:val="16"/>
                <w:szCs w:val="16"/>
                <w:lang w:eastAsia="zh-CN"/>
              </w:rPr>
            </w:pPr>
            <w:r w:rsidRPr="007105A8">
              <w:rPr>
                <w:rFonts w:hint="eastAsia"/>
                <w:sz w:val="16"/>
                <w:szCs w:val="16"/>
                <w:u w:val="single"/>
                <w:lang w:eastAsia="zh-CN"/>
              </w:rPr>
              <w:t>时间：</w:t>
            </w:r>
            <w:r w:rsidRPr="006F0375">
              <w:rPr>
                <w:rFonts w:hint="eastAsia"/>
                <w:sz w:val="16"/>
                <w:szCs w:val="16"/>
                <w:lang w:eastAsia="zh-CN"/>
              </w:rPr>
              <w:t>根据需要，在活动开始前。</w:t>
            </w:r>
          </w:p>
          <w:p w14:paraId="460DA57C" w14:textId="0D0FE2E1" w:rsidR="007105A8" w:rsidRPr="006F0375" w:rsidRDefault="007105A8" w:rsidP="007105A8">
            <w:pPr>
              <w:rPr>
                <w:sz w:val="16"/>
                <w:szCs w:val="16"/>
                <w:u w:val="single"/>
                <w:lang w:eastAsia="zh-CN"/>
              </w:rPr>
            </w:pPr>
            <w:r w:rsidRPr="006F0375">
              <w:rPr>
                <w:rFonts w:hint="eastAsia"/>
                <w:sz w:val="16"/>
                <w:szCs w:val="16"/>
                <w:u w:val="single"/>
                <w:lang w:eastAsia="zh-CN"/>
              </w:rPr>
              <w:t>责任方：</w:t>
            </w:r>
            <w:r w:rsidRPr="007105A8">
              <w:rPr>
                <w:rFonts w:hint="eastAsia"/>
                <w:sz w:val="16"/>
                <w:szCs w:val="16"/>
                <w:lang w:eastAsia="zh-CN"/>
              </w:rPr>
              <w:t>国家林草局</w:t>
            </w:r>
            <w:r w:rsidRPr="007105A8">
              <w:rPr>
                <w:sz w:val="16"/>
                <w:szCs w:val="16"/>
                <w:lang w:eastAsia="zh-CN"/>
              </w:rPr>
              <w:t>/UNDP</w:t>
            </w:r>
          </w:p>
        </w:tc>
        <w:tc>
          <w:tcPr>
            <w:tcW w:w="2254" w:type="dxa"/>
          </w:tcPr>
          <w:p w14:paraId="5A16653F" w14:textId="7BBFA740" w:rsidR="007105A8" w:rsidRPr="007105A8" w:rsidRDefault="007105A8" w:rsidP="007105A8">
            <w:pPr>
              <w:jc w:val="left"/>
              <w:rPr>
                <w:sz w:val="16"/>
                <w:szCs w:val="16"/>
                <w:lang w:eastAsia="zh-CN"/>
              </w:rPr>
            </w:pPr>
            <w:r w:rsidRPr="007105A8">
              <w:rPr>
                <w:rFonts w:hint="eastAsia"/>
                <w:sz w:val="16"/>
                <w:szCs w:val="16"/>
                <w:lang w:eastAsia="zh-CN"/>
              </w:rPr>
              <w:t>根据</w:t>
            </w:r>
            <w:r w:rsidRPr="007105A8">
              <w:rPr>
                <w:sz w:val="16"/>
                <w:szCs w:val="16"/>
                <w:lang w:eastAsia="zh-CN"/>
              </w:rPr>
              <w:t>SESP</w:t>
            </w:r>
            <w:r w:rsidRPr="007105A8">
              <w:rPr>
                <w:rFonts w:hint="eastAsia"/>
                <w:sz w:val="16"/>
                <w:szCs w:val="16"/>
                <w:lang w:eastAsia="zh-CN"/>
              </w:rPr>
              <w:t>筛查结果。</w:t>
            </w:r>
          </w:p>
          <w:p w14:paraId="2836F5E2" w14:textId="38D89132" w:rsidR="007105A8" w:rsidRPr="007105A8" w:rsidRDefault="007105A8" w:rsidP="007105A8">
            <w:pPr>
              <w:jc w:val="left"/>
              <w:rPr>
                <w:sz w:val="16"/>
                <w:szCs w:val="16"/>
                <w:lang w:eastAsia="zh-CN"/>
              </w:rPr>
            </w:pPr>
            <w:r w:rsidRPr="007105A8">
              <w:rPr>
                <w:rFonts w:hint="eastAsia"/>
                <w:sz w:val="16"/>
                <w:szCs w:val="16"/>
                <w:lang w:eastAsia="zh-CN"/>
              </w:rPr>
              <w:t>有针对性的</w:t>
            </w:r>
            <w:r w:rsidRPr="007105A8">
              <w:rPr>
                <w:sz w:val="16"/>
                <w:szCs w:val="16"/>
                <w:lang w:eastAsia="zh-CN"/>
              </w:rPr>
              <w:t>ESIA</w:t>
            </w:r>
            <w:r w:rsidRPr="007105A8">
              <w:rPr>
                <w:rFonts w:hint="eastAsia"/>
                <w:sz w:val="16"/>
                <w:szCs w:val="16"/>
                <w:lang w:eastAsia="zh-CN"/>
              </w:rPr>
              <w:t>（如果产出</w:t>
            </w:r>
            <w:r w:rsidRPr="007105A8">
              <w:rPr>
                <w:sz w:val="16"/>
                <w:szCs w:val="16"/>
                <w:lang w:eastAsia="zh-CN"/>
              </w:rPr>
              <w:t>/</w:t>
            </w:r>
            <w:r w:rsidRPr="007105A8">
              <w:rPr>
                <w:rFonts w:hint="eastAsia"/>
                <w:sz w:val="16"/>
                <w:szCs w:val="16"/>
                <w:lang w:eastAsia="zh-CN"/>
              </w:rPr>
              <w:t>活动有可能在大山包非搬迁少数民族（以及发现少数民族的任何其他地点）</w:t>
            </w:r>
          </w:p>
          <w:p w14:paraId="5F83AA54" w14:textId="77777777" w:rsidR="007105A8" w:rsidRPr="007105A8" w:rsidRDefault="007105A8" w:rsidP="007105A8">
            <w:pPr>
              <w:jc w:val="left"/>
              <w:rPr>
                <w:sz w:val="16"/>
                <w:szCs w:val="16"/>
                <w:lang w:eastAsia="zh-CN"/>
              </w:rPr>
            </w:pPr>
            <w:r w:rsidRPr="006F0375">
              <w:rPr>
                <w:rFonts w:hint="eastAsia"/>
                <w:sz w:val="16"/>
                <w:szCs w:val="16"/>
                <w:u w:val="single"/>
                <w:lang w:eastAsia="zh-CN"/>
              </w:rPr>
              <w:t>时间：</w:t>
            </w:r>
            <w:r w:rsidRPr="007105A8">
              <w:rPr>
                <w:rFonts w:hint="eastAsia"/>
                <w:sz w:val="16"/>
                <w:szCs w:val="16"/>
                <w:lang w:eastAsia="zh-CN"/>
              </w:rPr>
              <w:t>根据需要。</w:t>
            </w:r>
          </w:p>
          <w:p w14:paraId="06CD27AA" w14:textId="78122BC1" w:rsidR="00137DF3" w:rsidRPr="006F0375" w:rsidRDefault="007105A8" w:rsidP="006F0375">
            <w:pPr>
              <w:rPr>
                <w:sz w:val="16"/>
                <w:szCs w:val="16"/>
              </w:rPr>
            </w:pPr>
            <w:r w:rsidRPr="007105A8">
              <w:rPr>
                <w:rFonts w:hint="eastAsia"/>
                <w:sz w:val="16"/>
                <w:szCs w:val="16"/>
                <w:u w:val="single"/>
                <w:lang w:eastAsia="zh-CN"/>
              </w:rPr>
              <w:t>责任方</w:t>
            </w:r>
            <w:r w:rsidRPr="007105A8">
              <w:rPr>
                <w:rFonts w:hint="eastAsia"/>
                <w:sz w:val="16"/>
                <w:szCs w:val="16"/>
              </w:rPr>
              <w:t>：</w:t>
            </w:r>
            <w:r w:rsidRPr="007105A8">
              <w:rPr>
                <w:sz w:val="16"/>
                <w:szCs w:val="16"/>
              </w:rPr>
              <w:t>PMU</w:t>
            </w:r>
            <w:r w:rsidR="00137DF3" w:rsidRPr="006F0375">
              <w:rPr>
                <w:sz w:val="16"/>
                <w:szCs w:val="16"/>
              </w:rPr>
              <w:t xml:space="preserve"> </w:t>
            </w:r>
          </w:p>
        </w:tc>
        <w:tc>
          <w:tcPr>
            <w:tcW w:w="2263" w:type="dxa"/>
          </w:tcPr>
          <w:p w14:paraId="07775936" w14:textId="01943AE2" w:rsidR="007105A8" w:rsidRDefault="007105A8" w:rsidP="006F0375">
            <w:pPr>
              <w:jc w:val="left"/>
              <w:rPr>
                <w:sz w:val="16"/>
                <w:szCs w:val="16"/>
                <w:lang w:eastAsia="zh-CN"/>
              </w:rPr>
            </w:pPr>
            <w:r w:rsidRPr="007105A8">
              <w:rPr>
                <w:rFonts w:hint="eastAsia"/>
                <w:sz w:val="16"/>
                <w:szCs w:val="16"/>
                <w:lang w:eastAsia="zh-CN"/>
              </w:rPr>
              <w:t>根据</w:t>
            </w:r>
            <w:r w:rsidRPr="007105A8">
              <w:rPr>
                <w:sz w:val="16"/>
                <w:szCs w:val="16"/>
                <w:lang w:eastAsia="zh-CN"/>
              </w:rPr>
              <w:t>SESP</w:t>
            </w:r>
            <w:r w:rsidRPr="007105A8">
              <w:rPr>
                <w:rFonts w:hint="eastAsia"/>
                <w:sz w:val="16"/>
                <w:szCs w:val="16"/>
                <w:lang w:eastAsia="zh-CN"/>
              </w:rPr>
              <w:t>和（如适用）后续目标评估报告。</w:t>
            </w:r>
          </w:p>
        </w:tc>
      </w:tr>
    </w:tbl>
    <w:p w14:paraId="6904808F" w14:textId="77777777" w:rsidR="00137DF3" w:rsidRDefault="00137DF3" w:rsidP="00137DF3">
      <w:pPr>
        <w:spacing w:before="0" w:after="200"/>
        <w:jc w:val="left"/>
        <w:rPr>
          <w:color w:val="211D1E"/>
          <w:szCs w:val="20"/>
          <w:lang w:eastAsia="zh-CN"/>
        </w:rPr>
      </w:pPr>
    </w:p>
    <w:p w14:paraId="70B57950" w14:textId="77777777" w:rsidR="00137DF3" w:rsidRPr="00FE6243" w:rsidRDefault="00137DF3" w:rsidP="00E42322">
      <w:pPr>
        <w:spacing w:before="240" w:after="240"/>
        <w:rPr>
          <w:b/>
          <w:lang w:eastAsia="zh-CN"/>
        </w:rPr>
      </w:pPr>
    </w:p>
    <w:p w14:paraId="39BF5FDD" w14:textId="436A4829" w:rsidR="00A94989" w:rsidRDefault="00853195">
      <w:pPr>
        <w:pStyle w:val="Heading1"/>
        <w:spacing w:before="480"/>
        <w:ind w:left="431" w:hanging="431"/>
        <w:rPr>
          <w:color w:val="002060"/>
        </w:rPr>
      </w:pPr>
      <w:bookmarkStart w:id="170" w:name="_Toc26097151"/>
      <w:bookmarkStart w:id="171" w:name="_Toc26097346"/>
      <w:bookmarkStart w:id="172" w:name="_Toc26097152"/>
      <w:bookmarkStart w:id="173" w:name="_Toc26097347"/>
      <w:bookmarkStart w:id="174" w:name="_Toc26097153"/>
      <w:bookmarkStart w:id="175" w:name="_Toc26097348"/>
      <w:bookmarkStart w:id="176" w:name="_Toc26097154"/>
      <w:bookmarkStart w:id="177" w:name="_Toc26097349"/>
      <w:bookmarkStart w:id="178" w:name="_Toc26097155"/>
      <w:bookmarkStart w:id="179" w:name="_Toc26097350"/>
      <w:bookmarkStart w:id="180" w:name="_Toc26097156"/>
      <w:bookmarkStart w:id="181" w:name="_Toc26097351"/>
      <w:bookmarkStart w:id="182" w:name="_Toc26097157"/>
      <w:bookmarkStart w:id="183" w:name="_Toc26097352"/>
      <w:bookmarkStart w:id="184" w:name="_Toc26097158"/>
      <w:bookmarkStart w:id="185" w:name="_Toc26097353"/>
      <w:bookmarkStart w:id="186" w:name="_Toc26097159"/>
      <w:bookmarkStart w:id="187" w:name="_Toc26097354"/>
      <w:bookmarkStart w:id="188" w:name="_Toc3854311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hint="eastAsia"/>
          <w:color w:val="002060"/>
          <w:lang w:eastAsia="zh-CN"/>
        </w:rPr>
        <w:t>机构安排与能力建设</w:t>
      </w:r>
      <w:bookmarkEnd w:id="188"/>
    </w:p>
    <w:p w14:paraId="7DCD70B5" w14:textId="5749B295" w:rsidR="00063A64" w:rsidRDefault="00853195" w:rsidP="00063A64">
      <w:pPr>
        <w:pStyle w:val="Heading2"/>
        <w:ind w:left="576"/>
        <w:rPr>
          <w:lang w:eastAsia="zh-CN"/>
        </w:rPr>
      </w:pPr>
      <w:bookmarkStart w:id="189" w:name="_Toc510762490"/>
      <w:bookmarkStart w:id="190" w:name="_Toc38543116"/>
      <w:r>
        <w:rPr>
          <w:rFonts w:hint="eastAsia"/>
          <w:lang w:eastAsia="zh-CN"/>
        </w:rPr>
        <w:t>ESMF</w:t>
      </w:r>
      <w:r>
        <w:rPr>
          <w:rFonts w:hint="eastAsia"/>
          <w:lang w:eastAsia="zh-CN"/>
        </w:rPr>
        <w:t>实施方的角色与责任</w:t>
      </w:r>
      <w:bookmarkEnd w:id="189"/>
      <w:bookmarkEnd w:id="190"/>
    </w:p>
    <w:p w14:paraId="1D05F532" w14:textId="361918C8" w:rsidR="00853195" w:rsidRPr="00853195" w:rsidRDefault="00853195" w:rsidP="00853195">
      <w:pPr>
        <w:autoSpaceDE w:val="0"/>
        <w:autoSpaceDN w:val="0"/>
        <w:adjustRightInd w:val="0"/>
        <w:spacing w:after="0"/>
        <w:rPr>
          <w:color w:val="211D1E"/>
          <w:szCs w:val="20"/>
          <w:lang w:eastAsia="zh-CN"/>
        </w:rPr>
      </w:pPr>
      <w:r w:rsidRPr="00853195">
        <w:rPr>
          <w:rFonts w:hint="eastAsia"/>
          <w:color w:val="211D1E"/>
          <w:szCs w:val="20"/>
          <w:lang w:eastAsia="zh-CN"/>
        </w:rPr>
        <w:t>该</w:t>
      </w:r>
      <w:r w:rsidRPr="00853195">
        <w:rPr>
          <w:rFonts w:hint="eastAsia"/>
          <w:color w:val="211D1E"/>
          <w:szCs w:val="20"/>
          <w:lang w:eastAsia="zh-CN"/>
        </w:rPr>
        <w:t>ESMF</w:t>
      </w:r>
      <w:r w:rsidRPr="00853195">
        <w:rPr>
          <w:rFonts w:hint="eastAsia"/>
          <w:color w:val="211D1E"/>
          <w:szCs w:val="20"/>
          <w:lang w:eastAsia="zh-CN"/>
        </w:rPr>
        <w:t>实施方的项目人员和相关代理有以下的角色和责任。该</w:t>
      </w:r>
      <w:r w:rsidRPr="00853195">
        <w:rPr>
          <w:rFonts w:hint="eastAsia"/>
          <w:color w:val="211D1E"/>
          <w:szCs w:val="20"/>
          <w:lang w:eastAsia="zh-CN"/>
        </w:rPr>
        <w:t>ESMF</w:t>
      </w:r>
      <w:r w:rsidRPr="00853195">
        <w:rPr>
          <w:rFonts w:hint="eastAsia"/>
          <w:color w:val="211D1E"/>
          <w:szCs w:val="20"/>
          <w:lang w:eastAsia="zh-CN"/>
        </w:rPr>
        <w:t>并不负责实施后</w:t>
      </w:r>
      <w:r>
        <w:rPr>
          <w:rFonts w:hint="eastAsia"/>
          <w:color w:val="211D1E"/>
          <w:szCs w:val="20"/>
          <w:lang w:eastAsia="zh-CN"/>
        </w:rPr>
        <w:t>新增</w:t>
      </w:r>
      <w:r w:rsidRPr="00853195">
        <w:rPr>
          <w:rFonts w:hint="eastAsia"/>
          <w:color w:val="211D1E"/>
          <w:szCs w:val="20"/>
          <w:lang w:eastAsia="zh-CN"/>
        </w:rPr>
        <w:t>的</w:t>
      </w:r>
      <w:r w:rsidRPr="00853195">
        <w:rPr>
          <w:rFonts w:hint="eastAsia"/>
          <w:color w:val="211D1E"/>
          <w:szCs w:val="20"/>
          <w:lang w:eastAsia="zh-CN"/>
        </w:rPr>
        <w:t>ESMP</w:t>
      </w:r>
      <w:r w:rsidRPr="00853195">
        <w:rPr>
          <w:rFonts w:hint="eastAsia"/>
          <w:color w:val="211D1E"/>
          <w:szCs w:val="20"/>
          <w:lang w:eastAsia="zh-CN"/>
        </w:rPr>
        <w:t>或独立管理计划；根据此份</w:t>
      </w:r>
      <w:r w:rsidRPr="00853195">
        <w:rPr>
          <w:rFonts w:hint="eastAsia"/>
          <w:color w:val="211D1E"/>
          <w:szCs w:val="20"/>
          <w:lang w:eastAsia="zh-CN"/>
        </w:rPr>
        <w:t>ESMF</w:t>
      </w:r>
      <w:r w:rsidRPr="00853195">
        <w:rPr>
          <w:rFonts w:hint="eastAsia"/>
          <w:color w:val="211D1E"/>
          <w:szCs w:val="20"/>
          <w:lang w:eastAsia="zh-CN"/>
        </w:rPr>
        <w:t>规定，它们将会在各自项目的附加管理计划中得到</w:t>
      </w:r>
      <w:r w:rsidRPr="00853195">
        <w:rPr>
          <w:color w:val="211D1E"/>
          <w:szCs w:val="20"/>
          <w:lang w:eastAsia="zh-CN"/>
        </w:rPr>
        <w:t>阐释</w:t>
      </w:r>
      <w:r w:rsidRPr="00853195">
        <w:rPr>
          <w:rFonts w:hint="eastAsia"/>
          <w:color w:val="211D1E"/>
          <w:szCs w:val="20"/>
          <w:lang w:eastAsia="zh-CN"/>
        </w:rPr>
        <w:t>。</w:t>
      </w:r>
    </w:p>
    <w:p w14:paraId="6CB55A45" w14:textId="43D3AD05" w:rsidR="00063A64" w:rsidRDefault="00853195" w:rsidP="00063A64">
      <w:pPr>
        <w:autoSpaceDE w:val="0"/>
        <w:autoSpaceDN w:val="0"/>
        <w:adjustRightInd w:val="0"/>
        <w:spacing w:before="240"/>
        <w:rPr>
          <w:rFonts w:ascii="Calibri" w:hAnsi="Calibri" w:cs="Calibri"/>
          <w:b/>
          <w:color w:val="000000"/>
          <w:lang w:eastAsia="zh-CN"/>
        </w:rPr>
      </w:pPr>
      <w:r>
        <w:rPr>
          <w:rFonts w:ascii="Calibri" w:hAnsi="Calibri" w:cs="Calibri" w:hint="eastAsia"/>
          <w:b/>
          <w:color w:val="000000"/>
          <w:lang w:eastAsia="zh-CN"/>
        </w:rPr>
        <w:t>实施伙伴：</w:t>
      </w:r>
      <w:r w:rsidR="00063A64" w:rsidRPr="00F3799C">
        <w:rPr>
          <w:rFonts w:ascii="Calibri" w:hAnsi="Calibri" w:cs="Calibri"/>
          <w:b/>
          <w:color w:val="000000"/>
          <w:lang w:eastAsia="zh-CN"/>
        </w:rPr>
        <w:t xml:space="preserve"> </w:t>
      </w:r>
    </w:p>
    <w:p w14:paraId="0454F6EA" w14:textId="1D38B771" w:rsidR="009B4683" w:rsidRPr="009B4683" w:rsidRDefault="00853195" w:rsidP="00063A64">
      <w:pPr>
        <w:autoSpaceDE w:val="0"/>
        <w:autoSpaceDN w:val="0"/>
        <w:adjustRightInd w:val="0"/>
        <w:spacing w:before="240"/>
        <w:rPr>
          <w:rFonts w:ascii="Calibri" w:hAnsi="Calibri" w:cs="Calibri"/>
          <w:color w:val="000000"/>
        </w:rPr>
      </w:pPr>
      <w:r>
        <w:rPr>
          <w:rFonts w:ascii="Calibri" w:hAnsi="Calibri" w:cs="Calibri" w:hint="eastAsia"/>
          <w:color w:val="000000"/>
          <w:lang w:eastAsia="zh-CN"/>
        </w:rPr>
        <w:t>本项目的实施伙伴是国家林业和草原局（国家林草局）。国家林草局将负责：</w:t>
      </w:r>
      <w:r w:rsidR="005B005A" w:rsidRPr="005B005A">
        <w:rPr>
          <w:rFonts w:ascii="Calibri" w:hAnsi="Calibri" w:cs="Calibri"/>
          <w:color w:val="000000"/>
        </w:rPr>
        <w:t xml:space="preserve"> </w:t>
      </w:r>
    </w:p>
    <w:p w14:paraId="5189D2CD" w14:textId="5AB356AE" w:rsidR="00853195" w:rsidRPr="0073458D" w:rsidRDefault="005157B1" w:rsidP="00853195">
      <w:pPr>
        <w:pStyle w:val="ListParagraph"/>
        <w:numPr>
          <w:ilvl w:val="0"/>
          <w:numId w:val="6"/>
        </w:numPr>
        <w:autoSpaceDE w:val="0"/>
        <w:autoSpaceDN w:val="0"/>
        <w:adjustRightInd w:val="0"/>
        <w:spacing w:after="0"/>
        <w:contextualSpacing/>
        <w:rPr>
          <w:rFonts w:ascii="Calibri" w:hAnsi="Calibri" w:cs="Calibri"/>
          <w:color w:val="000000"/>
          <w:szCs w:val="20"/>
          <w:lang w:eastAsia="zh-CN"/>
        </w:rPr>
      </w:pPr>
      <w:r w:rsidRPr="005157B1">
        <w:rPr>
          <w:rFonts w:ascii="Calibri" w:hAnsi="Calibri" w:cs="Calibri" w:hint="eastAsia"/>
          <w:color w:val="000000"/>
          <w:szCs w:val="20"/>
          <w:lang w:eastAsia="zh-CN"/>
        </w:rPr>
        <w:lastRenderedPageBreak/>
        <w:t>确保在项目实施过程中制定、</w:t>
      </w:r>
      <w:r>
        <w:rPr>
          <w:rFonts w:ascii="Calibri" w:hAnsi="Calibri" w:cs="Calibri" w:hint="eastAsia"/>
          <w:color w:val="000000"/>
          <w:szCs w:val="20"/>
          <w:lang w:eastAsia="zh-CN"/>
        </w:rPr>
        <w:t>公示</w:t>
      </w:r>
      <w:r w:rsidRPr="005157B1">
        <w:rPr>
          <w:rFonts w:ascii="Calibri" w:hAnsi="Calibri" w:cs="Calibri" w:hint="eastAsia"/>
          <w:color w:val="000000"/>
          <w:szCs w:val="20"/>
          <w:lang w:eastAsia="zh-CN"/>
        </w:rPr>
        <w:t>和批准所需的评估（</w:t>
      </w:r>
      <w:r w:rsidRPr="005157B1">
        <w:rPr>
          <w:rFonts w:ascii="Calibri" w:hAnsi="Calibri" w:cs="Calibri" w:hint="eastAsia"/>
          <w:color w:val="000000"/>
          <w:szCs w:val="20"/>
          <w:lang w:eastAsia="zh-CN"/>
        </w:rPr>
        <w:t>ESIA</w:t>
      </w:r>
      <w:r w:rsidRPr="005157B1">
        <w:rPr>
          <w:rFonts w:ascii="Calibri" w:hAnsi="Calibri" w:cs="Calibri" w:hint="eastAsia"/>
          <w:color w:val="000000"/>
          <w:szCs w:val="20"/>
          <w:lang w:eastAsia="zh-CN"/>
        </w:rPr>
        <w:t>或目标评估，如上所述）和评估报告以及所需的管理计划（</w:t>
      </w:r>
      <w:r w:rsidRPr="005157B1">
        <w:rPr>
          <w:rFonts w:ascii="Calibri" w:hAnsi="Calibri" w:cs="Calibri" w:hint="eastAsia"/>
          <w:color w:val="000000"/>
          <w:szCs w:val="20"/>
          <w:lang w:eastAsia="zh-CN"/>
        </w:rPr>
        <w:t>ESMP</w:t>
      </w:r>
      <w:r w:rsidRPr="005157B1">
        <w:rPr>
          <w:rFonts w:ascii="Calibri" w:hAnsi="Calibri" w:cs="Calibri" w:hint="eastAsia"/>
          <w:color w:val="000000"/>
          <w:szCs w:val="20"/>
          <w:lang w:eastAsia="zh-CN"/>
        </w:rPr>
        <w:t>和</w:t>
      </w:r>
      <w:r w:rsidRPr="005157B1">
        <w:rPr>
          <w:rFonts w:ascii="Calibri" w:hAnsi="Calibri" w:cs="Calibri" w:hint="eastAsia"/>
          <w:color w:val="000000"/>
          <w:szCs w:val="20"/>
          <w:lang w:eastAsia="zh-CN"/>
        </w:rPr>
        <w:t>/</w:t>
      </w:r>
      <w:r w:rsidRPr="005157B1">
        <w:rPr>
          <w:rFonts w:ascii="Calibri" w:hAnsi="Calibri" w:cs="Calibri" w:hint="eastAsia"/>
          <w:color w:val="000000"/>
          <w:szCs w:val="20"/>
          <w:lang w:eastAsia="zh-CN"/>
        </w:rPr>
        <w:t>或独立管理计划，如上所述），并采取和整合管理措施；</w:t>
      </w:r>
    </w:p>
    <w:p w14:paraId="3E8E2D94" w14:textId="7B462A77" w:rsidR="00847222" w:rsidRDefault="00B472FC" w:rsidP="0053549E">
      <w:pPr>
        <w:numPr>
          <w:ilvl w:val="0"/>
          <w:numId w:val="6"/>
        </w:numPr>
        <w:autoSpaceDE w:val="0"/>
        <w:autoSpaceDN w:val="0"/>
        <w:adjustRightInd w:val="0"/>
        <w:spacing w:before="0" w:after="0"/>
        <w:contextualSpacing/>
        <w:rPr>
          <w:rFonts w:ascii="Calibri" w:eastAsia="宋体" w:hAnsi="Calibri" w:cs="Calibri"/>
          <w:color w:val="000000"/>
          <w:szCs w:val="20"/>
          <w:lang w:val="en-US" w:eastAsia="zh-CN"/>
        </w:rPr>
      </w:pPr>
      <w:r w:rsidRPr="00B472FC">
        <w:rPr>
          <w:rFonts w:ascii="Calibri" w:eastAsia="宋体" w:hAnsi="Calibri" w:cs="Times New Roman" w:hint="eastAsia"/>
          <w:szCs w:val="20"/>
          <w:lang w:val="en-US" w:eastAsia="zh-CN"/>
        </w:rPr>
        <w:t>项目规划、协调、管理、监测、评价和报告</w:t>
      </w:r>
      <w:r>
        <w:rPr>
          <w:rFonts w:ascii="Calibri" w:eastAsia="宋体" w:hAnsi="Calibri" w:cs="Times New Roman" w:hint="eastAsia"/>
          <w:szCs w:val="20"/>
          <w:lang w:val="en-US" w:eastAsia="zh-CN"/>
        </w:rPr>
        <w:t>；</w:t>
      </w:r>
      <w:r w:rsidR="00F61810" w:rsidRPr="003B7846">
        <w:rPr>
          <w:rFonts w:ascii="Calibri" w:eastAsia="宋体" w:hAnsi="Calibri" w:cs="Times New Roman"/>
          <w:szCs w:val="20"/>
          <w:lang w:val="en-US" w:eastAsia="zh-CN"/>
        </w:rPr>
        <w:t xml:space="preserve"> </w:t>
      </w:r>
    </w:p>
    <w:p w14:paraId="6F77640C" w14:textId="0C1DECA9" w:rsidR="00063A64" w:rsidRDefault="00B472FC" w:rsidP="0053549E">
      <w:pPr>
        <w:pStyle w:val="ListParagraph"/>
        <w:numPr>
          <w:ilvl w:val="0"/>
          <w:numId w:val="6"/>
        </w:numPr>
        <w:autoSpaceDE w:val="0"/>
        <w:autoSpaceDN w:val="0"/>
        <w:adjustRightInd w:val="0"/>
        <w:spacing w:after="0"/>
        <w:contextualSpacing/>
        <w:rPr>
          <w:rFonts w:ascii="Calibri" w:hAnsi="Calibri" w:cs="Calibri"/>
          <w:color w:val="000000"/>
          <w:lang w:eastAsia="zh-CN"/>
        </w:rPr>
      </w:pPr>
      <w:r w:rsidRPr="00B472FC">
        <w:rPr>
          <w:rFonts w:ascii="Calibri" w:hAnsi="Calibri" w:cs="Calibri" w:hint="eastAsia"/>
          <w:color w:val="000000"/>
          <w:lang w:eastAsia="zh-CN"/>
        </w:rPr>
        <w:t>根据报告时间表和所需格式，根据商定的工作计划，公平、准确地报告项目进度；</w:t>
      </w:r>
      <w:r w:rsidR="005B005A" w:rsidRPr="005B005A">
        <w:rPr>
          <w:rFonts w:ascii="Calibri" w:hAnsi="Calibri" w:cs="Calibri"/>
          <w:color w:val="000000"/>
          <w:lang w:eastAsia="zh-CN"/>
        </w:rPr>
        <w:t xml:space="preserve"> </w:t>
      </w:r>
    </w:p>
    <w:p w14:paraId="52462608" w14:textId="1102B894" w:rsidR="00063A64" w:rsidRDefault="0057705A" w:rsidP="0053549E">
      <w:pPr>
        <w:pStyle w:val="ListParagraph"/>
        <w:numPr>
          <w:ilvl w:val="0"/>
          <w:numId w:val="6"/>
        </w:numPr>
        <w:autoSpaceDE w:val="0"/>
        <w:autoSpaceDN w:val="0"/>
        <w:adjustRightInd w:val="0"/>
        <w:spacing w:after="0"/>
        <w:contextualSpacing/>
        <w:rPr>
          <w:rFonts w:ascii="Calibri" w:hAnsi="Calibri" w:cs="Calibri"/>
          <w:color w:val="000000"/>
          <w:lang w:eastAsia="zh-CN"/>
        </w:rPr>
      </w:pPr>
      <w:r w:rsidRPr="0057705A">
        <w:rPr>
          <w:rFonts w:ascii="Calibri" w:hAnsi="Calibri" w:cs="Calibri" w:hint="eastAsia"/>
          <w:color w:val="000000"/>
          <w:lang w:eastAsia="zh-CN"/>
        </w:rPr>
        <w:t>根据签署的项目文件和适用的法规和程序（如</w:t>
      </w:r>
      <w:r w:rsidRPr="0057705A">
        <w:rPr>
          <w:rFonts w:ascii="Calibri" w:hAnsi="Calibri" w:cs="Calibri" w:hint="eastAsia"/>
          <w:color w:val="000000"/>
          <w:lang w:eastAsia="zh-CN"/>
        </w:rPr>
        <w:t>SES</w:t>
      </w:r>
      <w:r w:rsidRPr="0057705A">
        <w:rPr>
          <w:rFonts w:ascii="Calibri" w:hAnsi="Calibri" w:cs="Calibri" w:hint="eastAsia"/>
          <w:color w:val="000000"/>
          <w:lang w:eastAsia="zh-CN"/>
        </w:rPr>
        <w:t>），保存描述适当和谨慎使用</w:t>
      </w:r>
      <w:r>
        <w:rPr>
          <w:rFonts w:ascii="Calibri" w:hAnsi="Calibri" w:cs="Calibri" w:hint="eastAsia"/>
          <w:color w:val="000000"/>
          <w:lang w:eastAsia="zh-CN"/>
        </w:rPr>
        <w:t>项目资源</w:t>
      </w:r>
      <w:r w:rsidRPr="0057705A">
        <w:rPr>
          <w:rFonts w:ascii="Calibri" w:hAnsi="Calibri" w:cs="Calibri" w:hint="eastAsia"/>
          <w:color w:val="000000"/>
          <w:lang w:eastAsia="zh-CN"/>
        </w:rPr>
        <w:t>的文件和证据；</w:t>
      </w:r>
    </w:p>
    <w:p w14:paraId="682DDC8B" w14:textId="23FEC276" w:rsidR="00063A64" w:rsidRDefault="0057705A" w:rsidP="0053549E">
      <w:pPr>
        <w:pStyle w:val="ListParagraph"/>
        <w:numPr>
          <w:ilvl w:val="0"/>
          <w:numId w:val="6"/>
        </w:numPr>
        <w:autoSpaceDE w:val="0"/>
        <w:autoSpaceDN w:val="0"/>
        <w:adjustRightInd w:val="0"/>
        <w:spacing w:after="0"/>
        <w:contextualSpacing/>
        <w:rPr>
          <w:rFonts w:ascii="Calibri" w:hAnsi="Calibri" w:cs="Calibri"/>
          <w:color w:val="000000"/>
          <w:lang w:eastAsia="zh-CN"/>
        </w:rPr>
      </w:pPr>
      <w:r w:rsidRPr="0057705A">
        <w:rPr>
          <w:rFonts w:ascii="Calibri" w:hAnsi="Calibri" w:cs="Calibri" w:hint="eastAsia"/>
          <w:color w:val="000000"/>
          <w:lang w:eastAsia="zh-CN"/>
        </w:rPr>
        <w:t>确保满足</w:t>
      </w:r>
      <w:r>
        <w:rPr>
          <w:rFonts w:ascii="Calibri" w:hAnsi="Calibri" w:cs="Calibri" w:hint="eastAsia"/>
          <w:color w:val="000000"/>
          <w:lang w:eastAsia="zh-CN"/>
        </w:rPr>
        <w:t>UNDP SES</w:t>
      </w:r>
      <w:r w:rsidRPr="0057705A">
        <w:rPr>
          <w:rFonts w:ascii="Calibri" w:hAnsi="Calibri" w:cs="Calibri" w:hint="eastAsia"/>
          <w:color w:val="000000"/>
          <w:lang w:eastAsia="zh-CN"/>
        </w:rPr>
        <w:t>的所有要求以及国家监管</w:t>
      </w:r>
      <w:r w:rsidRPr="0057705A">
        <w:rPr>
          <w:rFonts w:ascii="Calibri" w:hAnsi="Calibri" w:cs="Calibri" w:hint="eastAsia"/>
          <w:color w:val="000000"/>
          <w:lang w:eastAsia="zh-CN"/>
        </w:rPr>
        <w:t>/</w:t>
      </w:r>
      <w:r w:rsidRPr="0057705A">
        <w:rPr>
          <w:rFonts w:ascii="Calibri" w:hAnsi="Calibri" w:cs="Calibri" w:hint="eastAsia"/>
          <w:color w:val="000000"/>
          <w:lang w:eastAsia="zh-CN"/>
        </w:rPr>
        <w:t>政策框架和相关国际标准（例如减轻已查明的不利社会和环境影响）；</w:t>
      </w:r>
    </w:p>
    <w:p w14:paraId="42729FF4" w14:textId="387B9179" w:rsidR="00F61810" w:rsidRDefault="0057705A" w:rsidP="0053549E">
      <w:pPr>
        <w:pStyle w:val="ListParagraph"/>
        <w:numPr>
          <w:ilvl w:val="0"/>
          <w:numId w:val="6"/>
        </w:numPr>
        <w:autoSpaceDE w:val="0"/>
        <w:autoSpaceDN w:val="0"/>
        <w:adjustRightInd w:val="0"/>
        <w:spacing w:after="0"/>
        <w:contextualSpacing/>
        <w:rPr>
          <w:rFonts w:ascii="Calibri" w:hAnsi="Calibri" w:cs="Calibri"/>
          <w:color w:val="000000"/>
          <w:lang w:eastAsia="zh-CN"/>
        </w:rPr>
      </w:pPr>
      <w:r w:rsidRPr="0057705A">
        <w:rPr>
          <w:rFonts w:ascii="Calibri" w:hAnsi="Calibri" w:cs="Calibri" w:hint="eastAsia"/>
          <w:color w:val="000000"/>
          <w:lang w:eastAsia="zh-CN"/>
        </w:rPr>
        <w:t>采购货物和服务，包括确保遵守本</w:t>
      </w:r>
      <w:r w:rsidRPr="0057705A">
        <w:rPr>
          <w:rFonts w:ascii="Calibri" w:hAnsi="Calibri" w:cs="Calibri" w:hint="eastAsia"/>
          <w:color w:val="000000"/>
          <w:lang w:eastAsia="zh-CN"/>
        </w:rPr>
        <w:t>ESMF</w:t>
      </w:r>
      <w:r w:rsidRPr="0057705A">
        <w:rPr>
          <w:rFonts w:ascii="Calibri" w:hAnsi="Calibri" w:cs="Calibri" w:hint="eastAsia"/>
          <w:color w:val="000000"/>
          <w:lang w:eastAsia="zh-CN"/>
        </w:rPr>
        <w:t>所需的人力资源；</w:t>
      </w:r>
    </w:p>
    <w:p w14:paraId="426F3D37" w14:textId="77777777" w:rsidR="00F61810" w:rsidRDefault="00F61810" w:rsidP="00F61810">
      <w:pPr>
        <w:autoSpaceDE w:val="0"/>
        <w:autoSpaceDN w:val="0"/>
        <w:adjustRightInd w:val="0"/>
        <w:spacing w:after="0"/>
        <w:contextualSpacing/>
        <w:rPr>
          <w:rFonts w:ascii="Calibri" w:hAnsi="Calibri" w:cs="Calibri"/>
          <w:color w:val="000000"/>
          <w:lang w:eastAsia="zh-CN"/>
        </w:rPr>
      </w:pPr>
    </w:p>
    <w:p w14:paraId="408C3E33" w14:textId="2ED61643" w:rsidR="002E3A90" w:rsidRPr="003B7846" w:rsidRDefault="00A01B45" w:rsidP="002E3A90">
      <w:pPr>
        <w:spacing w:after="0"/>
        <w:rPr>
          <w:rFonts w:ascii="Calibri" w:eastAsia="宋体" w:hAnsi="Calibri" w:cs="Times New Roman"/>
          <w:b/>
          <w:i/>
          <w:szCs w:val="20"/>
          <w:lang w:val="en-US" w:eastAsia="zh-CN"/>
        </w:rPr>
      </w:pPr>
      <w:r w:rsidRPr="00A01B45">
        <w:rPr>
          <w:rFonts w:ascii="Calibri" w:eastAsia="宋体" w:hAnsi="Calibri" w:cs="Times New Roman" w:hint="eastAsia"/>
          <w:b/>
          <w:szCs w:val="20"/>
          <w:u w:val="single"/>
          <w:lang w:val="en-US" w:eastAsia="zh-CN"/>
        </w:rPr>
        <w:t>项目</w:t>
      </w:r>
      <w:r w:rsidR="00C46D8F">
        <w:rPr>
          <w:rFonts w:ascii="Calibri" w:eastAsia="宋体" w:hAnsi="Calibri" w:cs="Times New Roman" w:hint="eastAsia"/>
          <w:b/>
          <w:szCs w:val="20"/>
          <w:u w:val="single"/>
          <w:lang w:val="en-US" w:eastAsia="zh-CN"/>
        </w:rPr>
        <w:t>利益相关方</w:t>
      </w:r>
      <w:r w:rsidRPr="00A01B45">
        <w:rPr>
          <w:rFonts w:ascii="Calibri" w:eastAsia="宋体" w:hAnsi="Calibri" w:cs="Times New Roman" w:hint="eastAsia"/>
          <w:b/>
          <w:szCs w:val="20"/>
          <w:u w:val="single"/>
          <w:lang w:val="en-US" w:eastAsia="zh-CN"/>
        </w:rPr>
        <w:t>和目标群体：</w:t>
      </w:r>
    </w:p>
    <w:p w14:paraId="5F3AEE7C" w14:textId="77777777" w:rsidR="002E3A90" w:rsidRPr="00617B36" w:rsidRDefault="002E3A90" w:rsidP="002E3A90">
      <w:pPr>
        <w:spacing w:after="0"/>
        <w:rPr>
          <w:rFonts w:ascii="Calibri" w:eastAsia="宋体" w:hAnsi="Calibri" w:cs="Times New Roman"/>
          <w:szCs w:val="20"/>
          <w:lang w:val="en-US" w:eastAsia="zh-CN"/>
        </w:rPr>
      </w:pPr>
    </w:p>
    <w:p w14:paraId="72DC0195" w14:textId="14B60884" w:rsidR="002E3A90" w:rsidRPr="00617B36" w:rsidRDefault="008630B8" w:rsidP="0053549E">
      <w:pPr>
        <w:numPr>
          <w:ilvl w:val="0"/>
          <w:numId w:val="18"/>
        </w:numPr>
        <w:spacing w:before="0" w:after="60"/>
        <w:rPr>
          <w:rFonts w:ascii="Calibri" w:eastAsia="宋体" w:hAnsi="Calibri" w:cs="Calibri"/>
          <w:szCs w:val="20"/>
          <w:lang w:val="en-US" w:eastAsia="zh-CN"/>
        </w:rPr>
      </w:pPr>
      <w:r w:rsidRPr="008630B8">
        <w:rPr>
          <w:rFonts w:ascii="Calibri" w:eastAsia="宋体" w:hAnsi="Calibri" w:cs="Calibri" w:hint="eastAsia"/>
          <w:b/>
          <w:bCs/>
          <w:szCs w:val="20"/>
          <w:lang w:val="en-US" w:eastAsia="zh-CN"/>
        </w:rPr>
        <w:t>技术咨询小组</w:t>
      </w:r>
      <w:r>
        <w:rPr>
          <w:rFonts w:ascii="Calibri" w:eastAsia="宋体" w:hAnsi="Calibri" w:cs="Calibri" w:hint="eastAsia"/>
          <w:b/>
          <w:bCs/>
          <w:szCs w:val="20"/>
          <w:lang w:val="en-US" w:eastAsia="zh-CN"/>
        </w:rPr>
        <w:t>（</w:t>
      </w:r>
      <w:r>
        <w:rPr>
          <w:rFonts w:ascii="Calibri" w:eastAsia="宋体" w:hAnsi="Calibri" w:cs="Calibri" w:hint="eastAsia"/>
          <w:b/>
          <w:bCs/>
          <w:szCs w:val="20"/>
          <w:lang w:val="en-US" w:eastAsia="zh-CN"/>
        </w:rPr>
        <w:t>TAG</w:t>
      </w:r>
      <w:r>
        <w:rPr>
          <w:rFonts w:ascii="Calibri" w:eastAsia="宋体" w:hAnsi="Calibri" w:cs="Calibri" w:hint="eastAsia"/>
          <w:b/>
          <w:bCs/>
          <w:szCs w:val="20"/>
          <w:lang w:val="en-US" w:eastAsia="zh-CN"/>
        </w:rPr>
        <w:t>）</w:t>
      </w:r>
      <w:r w:rsidRPr="008630B8">
        <w:rPr>
          <w:rFonts w:ascii="Calibri" w:eastAsia="宋体" w:hAnsi="Calibri" w:cs="Calibri" w:hint="eastAsia"/>
          <w:szCs w:val="20"/>
          <w:lang w:val="en-US" w:eastAsia="zh-CN"/>
        </w:rPr>
        <w:t>将提供一个机制，供利益有关者审查项目计划和执行情况，并就技术问题与政府机构、非政府组织和专家进行协商。该小组还将包括其他</w:t>
      </w:r>
      <w:r>
        <w:rPr>
          <w:rFonts w:ascii="Calibri" w:eastAsia="宋体" w:hAnsi="Calibri" w:cs="Calibri" w:hint="eastAsia"/>
          <w:szCs w:val="20"/>
          <w:lang w:val="en-US" w:eastAsia="zh-CN"/>
        </w:rPr>
        <w:t>捐赠方</w:t>
      </w:r>
      <w:r w:rsidRPr="008630B8">
        <w:rPr>
          <w:rFonts w:ascii="Calibri" w:eastAsia="宋体" w:hAnsi="Calibri" w:cs="Calibri" w:hint="eastAsia"/>
          <w:szCs w:val="20"/>
          <w:lang w:val="en-US" w:eastAsia="zh-CN"/>
        </w:rPr>
        <w:t>和项目，特别是全球环境基金在生物多样性和自然资源管理领域的其他项目，以确保能力发展需要</w:t>
      </w:r>
      <w:r w:rsidR="00C46D8F">
        <w:rPr>
          <w:rFonts w:ascii="Calibri" w:eastAsia="宋体" w:hAnsi="Calibri" w:cs="Calibri" w:hint="eastAsia"/>
          <w:szCs w:val="20"/>
          <w:lang w:val="en-US" w:eastAsia="zh-CN"/>
        </w:rPr>
        <w:t>的协调性和一致性</w:t>
      </w:r>
      <w:r w:rsidRPr="008630B8">
        <w:rPr>
          <w:rFonts w:ascii="Calibri" w:eastAsia="宋体" w:hAnsi="Calibri" w:cs="Calibri" w:hint="eastAsia"/>
          <w:szCs w:val="20"/>
          <w:lang w:val="en-US" w:eastAsia="zh-CN"/>
        </w:rPr>
        <w:t>。项目经理将协调并征求</w:t>
      </w:r>
      <w:r>
        <w:rPr>
          <w:rFonts w:ascii="Calibri" w:eastAsia="宋体" w:hAnsi="Calibri" w:cs="Calibri" w:hint="eastAsia"/>
          <w:szCs w:val="20"/>
          <w:lang w:val="en-US" w:eastAsia="zh-CN"/>
        </w:rPr>
        <w:t>小组</w:t>
      </w:r>
      <w:r w:rsidRPr="008630B8">
        <w:rPr>
          <w:rFonts w:ascii="Calibri" w:eastAsia="宋体" w:hAnsi="Calibri" w:cs="Calibri" w:hint="eastAsia"/>
          <w:szCs w:val="20"/>
          <w:lang w:val="en-US" w:eastAsia="zh-CN"/>
        </w:rPr>
        <w:t>成员的必要意见。</w:t>
      </w:r>
      <w:r w:rsidRPr="008630B8">
        <w:rPr>
          <w:rFonts w:ascii="Calibri" w:eastAsia="宋体" w:hAnsi="Calibri" w:cs="Calibri" w:hint="eastAsia"/>
          <w:szCs w:val="20"/>
          <w:lang w:val="en-US" w:eastAsia="zh-CN"/>
        </w:rPr>
        <w:t>TAG</w:t>
      </w:r>
      <w:r w:rsidRPr="008630B8">
        <w:rPr>
          <w:rFonts w:ascii="Calibri" w:eastAsia="宋体" w:hAnsi="Calibri" w:cs="Calibri" w:hint="eastAsia"/>
          <w:szCs w:val="20"/>
          <w:lang w:val="en-US" w:eastAsia="zh-CN"/>
        </w:rPr>
        <w:t>将由</w:t>
      </w:r>
      <w:r w:rsidRPr="008630B8">
        <w:rPr>
          <w:rFonts w:ascii="Calibri" w:eastAsia="宋体" w:hAnsi="Calibri" w:cs="Calibri" w:hint="eastAsia"/>
          <w:szCs w:val="20"/>
          <w:lang w:val="en-US" w:eastAsia="zh-CN"/>
        </w:rPr>
        <w:t>NFGA</w:t>
      </w:r>
      <w:r w:rsidRPr="008630B8">
        <w:rPr>
          <w:rFonts w:ascii="Calibri" w:eastAsia="宋体" w:hAnsi="Calibri" w:cs="Calibri" w:hint="eastAsia"/>
          <w:szCs w:val="20"/>
          <w:lang w:val="en-US" w:eastAsia="zh-CN"/>
        </w:rPr>
        <w:t>主持，成员包括政府机构、非政府组织、大学和政府机构的技术专家以及相关项目和倡议的代表。</w:t>
      </w:r>
      <w:r w:rsidR="005A1764">
        <w:rPr>
          <w:rFonts w:ascii="Calibri" w:eastAsia="宋体" w:hAnsi="Calibri" w:cs="Calibri" w:hint="eastAsia"/>
          <w:szCs w:val="20"/>
          <w:lang w:val="en-US" w:eastAsia="zh-CN"/>
        </w:rPr>
        <w:t>T</w:t>
      </w:r>
      <w:r w:rsidR="005A1764">
        <w:rPr>
          <w:rFonts w:ascii="Calibri" w:eastAsia="宋体" w:hAnsi="Calibri" w:cs="Calibri"/>
          <w:szCs w:val="20"/>
          <w:lang w:val="en-US" w:eastAsia="zh-CN"/>
        </w:rPr>
        <w:t>AG</w:t>
      </w:r>
      <w:r w:rsidRPr="008630B8">
        <w:rPr>
          <w:rFonts w:ascii="Calibri" w:eastAsia="宋体" w:hAnsi="Calibri" w:cs="Calibri" w:hint="eastAsia"/>
          <w:szCs w:val="20"/>
          <w:lang w:val="en-US" w:eastAsia="zh-CN"/>
        </w:rPr>
        <w:t>的成员资格将在项目开始期间进行微调和确认。在项目实施期间，经</w:t>
      </w:r>
      <w:r w:rsidRPr="008630B8">
        <w:rPr>
          <w:rFonts w:ascii="Calibri" w:eastAsia="宋体" w:hAnsi="Calibri" w:cs="Calibri" w:hint="eastAsia"/>
          <w:szCs w:val="20"/>
          <w:lang w:val="en-US" w:eastAsia="zh-CN"/>
        </w:rPr>
        <w:t>TAG</w:t>
      </w:r>
      <w:r w:rsidRPr="008630B8">
        <w:rPr>
          <w:rFonts w:ascii="Calibri" w:eastAsia="宋体" w:hAnsi="Calibri" w:cs="Calibri" w:hint="eastAsia"/>
          <w:szCs w:val="20"/>
          <w:lang w:val="en-US" w:eastAsia="zh-CN"/>
        </w:rPr>
        <w:t>成员同意，可增选其他成员加入</w:t>
      </w:r>
      <w:r w:rsidRPr="008630B8">
        <w:rPr>
          <w:rFonts w:ascii="Calibri" w:eastAsia="宋体" w:hAnsi="Calibri" w:cs="Calibri" w:hint="eastAsia"/>
          <w:szCs w:val="20"/>
          <w:lang w:val="en-US" w:eastAsia="zh-CN"/>
        </w:rPr>
        <w:t>TAG</w:t>
      </w:r>
      <w:r w:rsidRPr="008630B8">
        <w:rPr>
          <w:rFonts w:ascii="Calibri" w:eastAsia="宋体" w:hAnsi="Calibri" w:cs="Calibri" w:hint="eastAsia"/>
          <w:szCs w:val="20"/>
          <w:lang w:val="en-US" w:eastAsia="zh-CN"/>
        </w:rPr>
        <w:t>。指示性职权范围如下。项目启动期间，</w:t>
      </w:r>
      <w:r w:rsidRPr="008630B8">
        <w:rPr>
          <w:rFonts w:ascii="Calibri" w:eastAsia="宋体" w:hAnsi="Calibri" w:cs="Calibri" w:hint="eastAsia"/>
          <w:szCs w:val="20"/>
          <w:lang w:val="en-US" w:eastAsia="zh-CN"/>
        </w:rPr>
        <w:t>PSC</w:t>
      </w:r>
      <w:r w:rsidRPr="008630B8">
        <w:rPr>
          <w:rFonts w:ascii="Calibri" w:eastAsia="宋体" w:hAnsi="Calibri" w:cs="Calibri" w:hint="eastAsia"/>
          <w:szCs w:val="20"/>
          <w:lang w:val="en-US" w:eastAsia="zh-CN"/>
        </w:rPr>
        <w:t>将对这些文件进行审查，并在必要时予以延长。</w:t>
      </w:r>
    </w:p>
    <w:p w14:paraId="73C4D62A" w14:textId="5DFA9FE5" w:rsidR="005A1764" w:rsidRPr="005A1764" w:rsidRDefault="005A1764" w:rsidP="005A1764">
      <w:pPr>
        <w:numPr>
          <w:ilvl w:val="0"/>
          <w:numId w:val="22"/>
        </w:numPr>
        <w:spacing w:before="0" w:after="0"/>
        <w:rPr>
          <w:rFonts w:ascii="Calibri" w:eastAsia="宋体" w:hAnsi="Calibri" w:cs="Times New Roman"/>
          <w:iCs/>
          <w:szCs w:val="24"/>
          <w:lang w:val="en-US" w:eastAsia="zh-CN"/>
        </w:rPr>
      </w:pPr>
      <w:r w:rsidRPr="005A1764">
        <w:rPr>
          <w:rFonts w:ascii="Calibri" w:eastAsia="宋体" w:hAnsi="Calibri" w:cs="Times New Roman" w:hint="eastAsia"/>
          <w:iCs/>
          <w:szCs w:val="24"/>
          <w:lang w:val="en-US" w:eastAsia="zh-CN"/>
        </w:rPr>
        <w:t>审查已规划的活动，确保这些活动在技术上是</w:t>
      </w:r>
      <w:r>
        <w:rPr>
          <w:rFonts w:ascii="Calibri" w:eastAsia="宋体" w:hAnsi="Calibri" w:cs="Times New Roman" w:hint="eastAsia"/>
          <w:iCs/>
          <w:szCs w:val="24"/>
          <w:lang w:val="en-US" w:eastAsia="zh-CN"/>
        </w:rPr>
        <w:t>健全</w:t>
      </w:r>
      <w:r w:rsidRPr="005A1764">
        <w:rPr>
          <w:rFonts w:ascii="Calibri" w:eastAsia="宋体" w:hAnsi="Calibri" w:cs="Times New Roman" w:hint="eastAsia"/>
          <w:iCs/>
          <w:szCs w:val="24"/>
          <w:lang w:val="en-US" w:eastAsia="zh-CN"/>
        </w:rPr>
        <w:t>的，并确保在规划和执行过程中，在可能的情况下，各项目组成部分之间有整合和协同；</w:t>
      </w:r>
    </w:p>
    <w:p w14:paraId="6158F90D" w14:textId="02D547E9" w:rsidR="005A1764" w:rsidRPr="005A1764" w:rsidRDefault="005A1764" w:rsidP="005A1764">
      <w:pPr>
        <w:numPr>
          <w:ilvl w:val="0"/>
          <w:numId w:val="22"/>
        </w:numPr>
        <w:spacing w:before="0" w:after="0"/>
        <w:rPr>
          <w:rFonts w:ascii="Calibri" w:eastAsia="宋体" w:hAnsi="Calibri" w:cs="Times New Roman"/>
          <w:iCs/>
          <w:szCs w:val="24"/>
          <w:lang w:val="en-US" w:eastAsia="zh-CN"/>
        </w:rPr>
      </w:pPr>
      <w:r w:rsidRPr="005A1764">
        <w:rPr>
          <w:rFonts w:ascii="Calibri" w:eastAsia="宋体" w:hAnsi="Calibri" w:cs="Times New Roman" w:hint="eastAsia"/>
          <w:iCs/>
          <w:szCs w:val="24"/>
          <w:lang w:val="en-US" w:eastAsia="zh-CN"/>
        </w:rPr>
        <w:t>必要</w:t>
      </w:r>
      <w:r>
        <w:rPr>
          <w:rFonts w:ascii="Calibri" w:eastAsia="宋体" w:hAnsi="Calibri" w:cs="Times New Roman" w:hint="eastAsia"/>
          <w:iCs/>
          <w:szCs w:val="24"/>
          <w:lang w:val="en-US" w:eastAsia="zh-CN"/>
        </w:rPr>
        <w:t>且</w:t>
      </w:r>
      <w:r w:rsidRPr="005A1764">
        <w:rPr>
          <w:rFonts w:ascii="Calibri" w:eastAsia="宋体" w:hAnsi="Calibri" w:cs="Times New Roman" w:hint="eastAsia"/>
          <w:iCs/>
          <w:szCs w:val="24"/>
          <w:lang w:val="en-US" w:eastAsia="zh-CN"/>
        </w:rPr>
        <w:t>有机会协同和分享经验教训的情况下</w:t>
      </w:r>
      <w:r>
        <w:rPr>
          <w:rFonts w:ascii="Calibri" w:eastAsia="宋体" w:hAnsi="Calibri" w:cs="Times New Roman" w:hint="eastAsia"/>
          <w:iCs/>
          <w:szCs w:val="24"/>
          <w:lang w:val="en-US" w:eastAsia="zh-CN"/>
        </w:rPr>
        <w:t>，</w:t>
      </w:r>
      <w:r w:rsidRPr="005A1764">
        <w:rPr>
          <w:rFonts w:ascii="Calibri" w:eastAsia="宋体" w:hAnsi="Calibri" w:cs="Times New Roman" w:hint="eastAsia"/>
          <w:iCs/>
          <w:szCs w:val="24"/>
          <w:lang w:val="en-US" w:eastAsia="zh-CN"/>
        </w:rPr>
        <w:t>促进各机构之间的技术协调；</w:t>
      </w:r>
    </w:p>
    <w:p w14:paraId="2D5741DD" w14:textId="4B347868" w:rsidR="005A1764" w:rsidRPr="005A1764" w:rsidRDefault="005A1764" w:rsidP="005A1764">
      <w:pPr>
        <w:numPr>
          <w:ilvl w:val="0"/>
          <w:numId w:val="22"/>
        </w:numPr>
        <w:spacing w:before="0" w:after="0"/>
        <w:rPr>
          <w:rFonts w:ascii="Calibri" w:eastAsia="宋体" w:hAnsi="Calibri" w:cs="Times New Roman"/>
          <w:iCs/>
          <w:szCs w:val="24"/>
          <w:lang w:val="en-US" w:eastAsia="zh-CN"/>
        </w:rPr>
      </w:pPr>
      <w:r w:rsidRPr="005A1764">
        <w:rPr>
          <w:rFonts w:ascii="Calibri" w:eastAsia="宋体" w:hAnsi="Calibri" w:cs="Times New Roman" w:hint="eastAsia"/>
          <w:iCs/>
          <w:szCs w:val="24"/>
          <w:lang w:val="en-US" w:eastAsia="zh-CN"/>
        </w:rPr>
        <w:t>就生物多样性保护的具体问题提供技术咨询和指导；</w:t>
      </w:r>
    </w:p>
    <w:p w14:paraId="07868279" w14:textId="504CA7E0" w:rsidR="005A1764" w:rsidRPr="005A1764" w:rsidRDefault="005A1764" w:rsidP="005A1764">
      <w:pPr>
        <w:numPr>
          <w:ilvl w:val="0"/>
          <w:numId w:val="22"/>
        </w:numPr>
        <w:spacing w:before="0" w:after="0"/>
        <w:rPr>
          <w:rFonts w:ascii="Calibri" w:eastAsia="宋体" w:hAnsi="Calibri" w:cs="Times New Roman"/>
          <w:iCs/>
          <w:szCs w:val="24"/>
          <w:lang w:val="en-US" w:eastAsia="zh-CN"/>
        </w:rPr>
      </w:pPr>
      <w:r w:rsidRPr="005A1764">
        <w:rPr>
          <w:rFonts w:ascii="Calibri" w:eastAsia="宋体" w:hAnsi="Calibri" w:cs="Times New Roman" w:hint="eastAsia"/>
          <w:iCs/>
          <w:szCs w:val="24"/>
          <w:lang w:val="en-US" w:eastAsia="zh-CN"/>
        </w:rPr>
        <w:t>与相关利益</w:t>
      </w:r>
      <w:r>
        <w:rPr>
          <w:rFonts w:ascii="Calibri" w:eastAsia="宋体" w:hAnsi="Calibri" w:cs="Times New Roman" w:hint="eastAsia"/>
          <w:iCs/>
          <w:szCs w:val="24"/>
          <w:lang w:val="en-US" w:eastAsia="zh-CN"/>
        </w:rPr>
        <w:t>相</w:t>
      </w:r>
      <w:r w:rsidRPr="005A1764">
        <w:rPr>
          <w:rFonts w:ascii="Calibri" w:eastAsia="宋体" w:hAnsi="Calibri" w:cs="Times New Roman" w:hint="eastAsia"/>
          <w:iCs/>
          <w:szCs w:val="24"/>
          <w:lang w:val="en-US" w:eastAsia="zh-CN"/>
        </w:rPr>
        <w:t>关方分享有关项目进展和经验教训的信息；</w:t>
      </w:r>
    </w:p>
    <w:p w14:paraId="4E47FE80" w14:textId="0535BEEF" w:rsidR="005A1764" w:rsidRPr="005A1764" w:rsidRDefault="005A1764" w:rsidP="005A1764">
      <w:pPr>
        <w:numPr>
          <w:ilvl w:val="0"/>
          <w:numId w:val="22"/>
        </w:numPr>
        <w:spacing w:before="0" w:after="0"/>
        <w:rPr>
          <w:rFonts w:ascii="Calibri" w:eastAsia="宋体" w:hAnsi="Calibri" w:cs="Times New Roman"/>
          <w:iCs/>
          <w:szCs w:val="24"/>
          <w:lang w:val="en-US" w:eastAsia="zh-CN"/>
        </w:rPr>
      </w:pPr>
      <w:r>
        <w:rPr>
          <w:rFonts w:ascii="Calibri" w:eastAsia="宋体" w:hAnsi="Calibri" w:cs="Times New Roman" w:hint="eastAsia"/>
          <w:iCs/>
          <w:szCs w:val="24"/>
          <w:lang w:val="en-US" w:eastAsia="zh-CN"/>
        </w:rPr>
        <w:t>TAG</w:t>
      </w:r>
      <w:r w:rsidRPr="005A1764">
        <w:rPr>
          <w:rFonts w:ascii="Calibri" w:eastAsia="宋体" w:hAnsi="Calibri" w:cs="Times New Roman" w:hint="eastAsia"/>
          <w:iCs/>
          <w:szCs w:val="24"/>
          <w:lang w:val="en-US" w:eastAsia="zh-CN"/>
        </w:rPr>
        <w:t>或其一部分成员的可被要求承担与项目有关的具体任务，例如编写或审查分析报告、战略和行动计划、缓解措施和评估等；</w:t>
      </w:r>
    </w:p>
    <w:p w14:paraId="36F82018" w14:textId="79EA7FFE" w:rsidR="005A1764" w:rsidRDefault="005A1764" w:rsidP="005A1764">
      <w:pPr>
        <w:numPr>
          <w:ilvl w:val="0"/>
          <w:numId w:val="22"/>
        </w:numPr>
        <w:spacing w:before="0" w:after="0"/>
        <w:rPr>
          <w:rFonts w:ascii="Calibri" w:eastAsia="宋体" w:hAnsi="Calibri" w:cs="Times New Roman"/>
          <w:iCs/>
          <w:szCs w:val="24"/>
          <w:lang w:val="en-US" w:eastAsia="zh-CN"/>
        </w:rPr>
      </w:pPr>
      <w:r w:rsidRPr="005A1764">
        <w:rPr>
          <w:rFonts w:ascii="Calibri" w:eastAsia="宋体" w:hAnsi="Calibri" w:cs="Times New Roman" w:hint="eastAsia"/>
          <w:iCs/>
          <w:szCs w:val="24"/>
          <w:lang w:val="en-US" w:eastAsia="zh-CN"/>
        </w:rPr>
        <w:t>项目委员会指示的其他任务</w:t>
      </w:r>
      <w:r>
        <w:rPr>
          <w:rFonts w:ascii="Calibri" w:eastAsia="宋体" w:hAnsi="Calibri" w:cs="Times New Roman" w:hint="eastAsia"/>
          <w:iCs/>
          <w:szCs w:val="24"/>
          <w:lang w:val="en-US" w:eastAsia="zh-CN"/>
        </w:rPr>
        <w:t>。</w:t>
      </w:r>
    </w:p>
    <w:p w14:paraId="0996D0DB" w14:textId="77777777" w:rsidR="002E3A90" w:rsidRPr="00617B36" w:rsidRDefault="002E3A90" w:rsidP="002E3A90">
      <w:pPr>
        <w:rPr>
          <w:rFonts w:ascii="Calibri" w:eastAsia="宋体" w:hAnsi="Calibri" w:cs="Times New Roman"/>
          <w:szCs w:val="24"/>
          <w:lang w:val="en-US" w:eastAsia="zh-CN"/>
        </w:rPr>
      </w:pPr>
    </w:p>
    <w:p w14:paraId="79D70ED0" w14:textId="6B5AA87E" w:rsidR="002E3A90" w:rsidRPr="00617B36" w:rsidRDefault="005A1764" w:rsidP="0053549E">
      <w:pPr>
        <w:numPr>
          <w:ilvl w:val="0"/>
          <w:numId w:val="18"/>
        </w:numPr>
        <w:spacing w:before="0" w:after="60"/>
        <w:rPr>
          <w:rFonts w:ascii="Calibri" w:eastAsia="宋体" w:hAnsi="Calibri" w:cs="Calibri"/>
          <w:szCs w:val="20"/>
          <w:lang w:val="en-US" w:eastAsia="zh-CN"/>
        </w:rPr>
      </w:pPr>
      <w:r w:rsidRPr="005A1764">
        <w:rPr>
          <w:rFonts w:ascii="Calibri" w:eastAsia="宋体" w:hAnsi="Calibri" w:cs="Calibri" w:hint="eastAsia"/>
          <w:szCs w:val="20"/>
          <w:lang w:val="en-US" w:eastAsia="zh-CN"/>
        </w:rPr>
        <w:t>将成立</w:t>
      </w:r>
      <w:r w:rsidRPr="005A1764">
        <w:rPr>
          <w:rFonts w:ascii="Calibri" w:eastAsia="宋体" w:hAnsi="Calibri" w:cs="Calibri" w:hint="eastAsia"/>
          <w:b/>
          <w:bCs/>
          <w:szCs w:val="20"/>
          <w:lang w:val="en-US" w:eastAsia="zh-CN"/>
        </w:rPr>
        <w:t>工作组</w:t>
      </w:r>
      <w:r w:rsidRPr="005A1764">
        <w:rPr>
          <w:rFonts w:ascii="Calibri" w:eastAsia="宋体" w:hAnsi="Calibri" w:cs="Calibri" w:hint="eastAsia"/>
          <w:szCs w:val="20"/>
          <w:lang w:val="en-US" w:eastAsia="zh-CN"/>
        </w:rPr>
        <w:t>，由少数技术专家和主要利益</w:t>
      </w:r>
      <w:r>
        <w:rPr>
          <w:rFonts w:ascii="Calibri" w:eastAsia="宋体" w:hAnsi="Calibri" w:cs="Calibri" w:hint="eastAsia"/>
          <w:szCs w:val="20"/>
          <w:lang w:val="en-US" w:eastAsia="zh-CN"/>
        </w:rPr>
        <w:t>相</w:t>
      </w:r>
      <w:r w:rsidRPr="005A1764">
        <w:rPr>
          <w:rFonts w:ascii="Calibri" w:eastAsia="宋体" w:hAnsi="Calibri" w:cs="Calibri" w:hint="eastAsia"/>
          <w:szCs w:val="20"/>
          <w:lang w:val="en-US" w:eastAsia="zh-CN"/>
        </w:rPr>
        <w:t>关方组成，领导具体项目产出的执行。</w:t>
      </w:r>
      <w:r w:rsidR="00665792">
        <w:rPr>
          <w:rFonts w:ascii="Calibri" w:eastAsia="宋体" w:hAnsi="Calibri" w:cs="Calibri" w:hint="eastAsia"/>
          <w:szCs w:val="20"/>
          <w:lang w:val="en-US" w:eastAsia="zh-CN"/>
        </w:rPr>
        <w:t>工作组会议</w:t>
      </w:r>
      <w:r w:rsidRPr="005A1764">
        <w:rPr>
          <w:rFonts w:ascii="Calibri" w:eastAsia="宋体" w:hAnsi="Calibri" w:cs="Calibri" w:hint="eastAsia"/>
          <w:szCs w:val="20"/>
          <w:lang w:val="en-US" w:eastAsia="zh-CN"/>
        </w:rPr>
        <w:t>将根据工作计划和产出中活动的持续时间按需要举行。</w:t>
      </w:r>
    </w:p>
    <w:p w14:paraId="4A6036AD" w14:textId="1B71141B" w:rsidR="002E3A90" w:rsidRPr="00617B36" w:rsidRDefault="00665792" w:rsidP="0053549E">
      <w:pPr>
        <w:numPr>
          <w:ilvl w:val="0"/>
          <w:numId w:val="18"/>
        </w:numPr>
        <w:spacing w:before="0" w:after="60"/>
        <w:rPr>
          <w:rFonts w:ascii="Calibri" w:eastAsia="宋体" w:hAnsi="Calibri" w:cs="Calibri"/>
          <w:szCs w:val="20"/>
          <w:lang w:val="en-US" w:eastAsia="zh-CN"/>
        </w:rPr>
      </w:pPr>
      <w:r w:rsidRPr="00665792">
        <w:rPr>
          <w:rFonts w:ascii="Calibri" w:eastAsia="宋体" w:hAnsi="Calibri" w:cs="Calibri" w:hint="eastAsia"/>
          <w:szCs w:val="20"/>
          <w:lang w:val="en-US" w:eastAsia="zh-CN"/>
        </w:rPr>
        <w:t>将召开</w:t>
      </w:r>
      <w:r w:rsidRPr="00665792">
        <w:rPr>
          <w:rFonts w:ascii="Calibri" w:eastAsia="宋体" w:hAnsi="Calibri" w:cs="Calibri" w:hint="eastAsia"/>
          <w:b/>
          <w:bCs/>
          <w:szCs w:val="20"/>
          <w:lang w:val="en-US" w:eastAsia="zh-CN"/>
        </w:rPr>
        <w:t>年度利益相关</w:t>
      </w:r>
      <w:r>
        <w:rPr>
          <w:rFonts w:ascii="Calibri" w:eastAsia="宋体" w:hAnsi="Calibri" w:cs="Calibri" w:hint="eastAsia"/>
          <w:b/>
          <w:bCs/>
          <w:szCs w:val="20"/>
          <w:lang w:val="en-US" w:eastAsia="zh-CN"/>
        </w:rPr>
        <w:t>方</w:t>
      </w:r>
      <w:r w:rsidRPr="00665792">
        <w:rPr>
          <w:rFonts w:ascii="Calibri" w:eastAsia="宋体" w:hAnsi="Calibri" w:cs="Calibri" w:hint="eastAsia"/>
          <w:b/>
          <w:bCs/>
          <w:szCs w:val="20"/>
          <w:lang w:val="en-US" w:eastAsia="zh-CN"/>
        </w:rPr>
        <w:t>论坛</w:t>
      </w:r>
      <w:r w:rsidRPr="00665792">
        <w:rPr>
          <w:rFonts w:ascii="Calibri" w:eastAsia="宋体" w:hAnsi="Calibri" w:cs="Calibri" w:hint="eastAsia"/>
          <w:szCs w:val="20"/>
          <w:lang w:val="en-US" w:eastAsia="zh-CN"/>
        </w:rPr>
        <w:t>，分享项目成果，讨论来年计划，审查主题技术主题或问题，包括与</w:t>
      </w:r>
      <w:r w:rsidRPr="00665792">
        <w:rPr>
          <w:rFonts w:ascii="Calibri" w:eastAsia="宋体" w:hAnsi="Calibri" w:cs="Calibri" w:hint="eastAsia"/>
          <w:szCs w:val="20"/>
          <w:lang w:val="en-US" w:eastAsia="zh-CN"/>
        </w:rPr>
        <w:t>SES</w:t>
      </w:r>
      <w:r w:rsidRPr="00665792">
        <w:rPr>
          <w:rFonts w:ascii="Calibri" w:eastAsia="宋体" w:hAnsi="Calibri" w:cs="Calibri" w:hint="eastAsia"/>
          <w:szCs w:val="20"/>
          <w:lang w:val="en-US" w:eastAsia="zh-CN"/>
        </w:rPr>
        <w:t>评估和标准合规性监测有关的主题或问题。</w:t>
      </w:r>
    </w:p>
    <w:p w14:paraId="681E6117" w14:textId="15CE592E" w:rsidR="002E3A90" w:rsidRPr="00617B36" w:rsidRDefault="00665792" w:rsidP="0053549E">
      <w:pPr>
        <w:numPr>
          <w:ilvl w:val="0"/>
          <w:numId w:val="18"/>
        </w:numPr>
        <w:spacing w:before="0" w:after="60"/>
        <w:rPr>
          <w:rFonts w:ascii="Calibri" w:eastAsia="宋体" w:hAnsi="Calibri" w:cs="Calibri"/>
          <w:szCs w:val="20"/>
          <w:lang w:val="en-US" w:eastAsia="zh-CN"/>
        </w:rPr>
      </w:pPr>
      <w:r w:rsidRPr="00665792">
        <w:rPr>
          <w:rFonts w:ascii="Calibri" w:eastAsia="宋体" w:hAnsi="Calibri" w:cs="Calibri" w:hint="eastAsia"/>
          <w:b/>
          <w:bCs/>
          <w:szCs w:val="20"/>
          <w:lang w:val="en-US" w:eastAsia="zh-CN"/>
        </w:rPr>
        <w:t>地方利益相关</w:t>
      </w:r>
      <w:r>
        <w:rPr>
          <w:rFonts w:ascii="Calibri" w:eastAsia="宋体" w:hAnsi="Calibri" w:cs="Calibri" w:hint="eastAsia"/>
          <w:b/>
          <w:bCs/>
          <w:szCs w:val="20"/>
          <w:lang w:val="en-US" w:eastAsia="zh-CN"/>
        </w:rPr>
        <w:t>方</w:t>
      </w:r>
      <w:r w:rsidRPr="00665792">
        <w:rPr>
          <w:rFonts w:ascii="Calibri" w:eastAsia="宋体" w:hAnsi="Calibri" w:cs="Calibri" w:hint="eastAsia"/>
          <w:b/>
          <w:bCs/>
          <w:szCs w:val="20"/>
          <w:lang w:val="en-US" w:eastAsia="zh-CN"/>
        </w:rPr>
        <w:t>委员会</w:t>
      </w:r>
      <w:r w:rsidRPr="00665792">
        <w:rPr>
          <w:rFonts w:ascii="Calibri" w:eastAsia="宋体" w:hAnsi="Calibri" w:cs="Calibri" w:hint="eastAsia"/>
          <w:szCs w:val="20"/>
          <w:lang w:val="en-US" w:eastAsia="zh-CN"/>
        </w:rPr>
        <w:t>将支持示范点的项目活动，包括共同管理、可持续生计发展和</w:t>
      </w:r>
      <w:r>
        <w:rPr>
          <w:rFonts w:ascii="Calibri" w:eastAsia="宋体" w:hAnsi="Calibri" w:cs="Calibri" w:hint="eastAsia"/>
          <w:szCs w:val="20"/>
          <w:lang w:val="en-US" w:eastAsia="zh-CN"/>
        </w:rPr>
        <w:t>推广</w:t>
      </w:r>
      <w:r w:rsidRPr="00665792">
        <w:rPr>
          <w:rFonts w:ascii="Calibri" w:eastAsia="宋体" w:hAnsi="Calibri" w:cs="Calibri" w:hint="eastAsia"/>
          <w:szCs w:val="20"/>
          <w:lang w:val="en-US" w:eastAsia="zh-CN"/>
        </w:rPr>
        <w:t>、参与监测活动等，并为包括社区在内的地方</w:t>
      </w:r>
      <w:r w:rsidR="00C46D8F">
        <w:rPr>
          <w:rFonts w:ascii="Calibri" w:eastAsia="宋体" w:hAnsi="Calibri" w:cs="Calibri" w:hint="eastAsia"/>
          <w:szCs w:val="20"/>
          <w:lang w:val="en-US" w:eastAsia="zh-CN"/>
        </w:rPr>
        <w:t>利益相关方</w:t>
      </w:r>
      <w:r w:rsidRPr="00665792">
        <w:rPr>
          <w:rFonts w:ascii="Calibri" w:eastAsia="宋体" w:hAnsi="Calibri" w:cs="Calibri" w:hint="eastAsia"/>
          <w:szCs w:val="20"/>
          <w:lang w:val="en-US" w:eastAsia="zh-CN"/>
        </w:rPr>
        <w:t>提供协商和参与机制。</w:t>
      </w:r>
    </w:p>
    <w:p w14:paraId="707F8BD0" w14:textId="7A3D2FF3" w:rsidR="002E3A90" w:rsidRPr="00617B36" w:rsidRDefault="00665792" w:rsidP="0053549E">
      <w:pPr>
        <w:numPr>
          <w:ilvl w:val="0"/>
          <w:numId w:val="18"/>
        </w:numPr>
        <w:spacing w:before="0" w:after="60"/>
        <w:rPr>
          <w:rFonts w:ascii="Calibri" w:eastAsia="宋体" w:hAnsi="Calibri" w:cs="Calibri"/>
          <w:szCs w:val="20"/>
          <w:lang w:val="en-US" w:eastAsia="zh-CN"/>
        </w:rPr>
      </w:pPr>
      <w:r w:rsidRPr="00665792">
        <w:rPr>
          <w:rFonts w:ascii="Calibri" w:eastAsia="宋体" w:hAnsi="Calibri" w:cs="Calibri" w:hint="eastAsia"/>
          <w:szCs w:val="20"/>
          <w:lang w:val="en-US" w:eastAsia="zh-CN"/>
        </w:rPr>
        <w:t>将在项目示范点的选定社区设立</w:t>
      </w:r>
      <w:r w:rsidRPr="00665792">
        <w:rPr>
          <w:rFonts w:ascii="Calibri" w:eastAsia="宋体" w:hAnsi="Calibri" w:cs="Calibri" w:hint="eastAsia"/>
          <w:b/>
          <w:bCs/>
          <w:szCs w:val="20"/>
          <w:lang w:val="en-US" w:eastAsia="zh-CN"/>
        </w:rPr>
        <w:t>村共管委员会</w:t>
      </w:r>
      <w:r w:rsidRPr="00665792">
        <w:rPr>
          <w:rFonts w:ascii="Calibri" w:eastAsia="宋体" w:hAnsi="Calibri" w:cs="Calibri" w:hint="eastAsia"/>
          <w:szCs w:val="20"/>
          <w:lang w:val="en-US" w:eastAsia="zh-CN"/>
        </w:rPr>
        <w:t>，以便为制定和执行社区共同管理协议、可持续生计示范、</w:t>
      </w:r>
      <w:r w:rsidRPr="00665792">
        <w:rPr>
          <w:rFonts w:ascii="Calibri" w:eastAsia="宋体" w:hAnsi="Calibri" w:cs="Calibri" w:hint="eastAsia"/>
          <w:szCs w:val="20"/>
          <w:lang w:val="en-US" w:eastAsia="zh-CN"/>
        </w:rPr>
        <w:t>HWC</w:t>
      </w:r>
      <w:r w:rsidRPr="00665792">
        <w:rPr>
          <w:rFonts w:ascii="Calibri" w:eastAsia="宋体" w:hAnsi="Calibri" w:cs="Calibri" w:hint="eastAsia"/>
          <w:szCs w:val="20"/>
          <w:lang w:val="en-US" w:eastAsia="zh-CN"/>
        </w:rPr>
        <w:t>缓解和补偿示范等提供平台。</w:t>
      </w:r>
    </w:p>
    <w:p w14:paraId="6823B04F" w14:textId="77777777" w:rsidR="00847222" w:rsidRDefault="00847222">
      <w:pPr>
        <w:autoSpaceDE w:val="0"/>
        <w:autoSpaceDN w:val="0"/>
        <w:adjustRightInd w:val="0"/>
        <w:spacing w:after="0"/>
        <w:contextualSpacing/>
        <w:rPr>
          <w:rFonts w:ascii="Calibri" w:hAnsi="Calibri" w:cs="Calibri"/>
          <w:color w:val="000000"/>
          <w:lang w:eastAsia="zh-CN"/>
        </w:rPr>
      </w:pPr>
    </w:p>
    <w:p w14:paraId="3C2FA961" w14:textId="77777777" w:rsidR="002E3A90" w:rsidRPr="003B7846" w:rsidRDefault="005B005A" w:rsidP="002E3A90">
      <w:pPr>
        <w:spacing w:after="0"/>
        <w:rPr>
          <w:rFonts w:ascii="Calibri" w:eastAsia="宋体" w:hAnsi="Calibri" w:cs="Times New Roman"/>
          <w:b/>
          <w:szCs w:val="20"/>
          <w:lang w:val="en-US"/>
        </w:rPr>
      </w:pPr>
      <w:r w:rsidRPr="005B005A">
        <w:rPr>
          <w:rFonts w:ascii="Calibri" w:eastAsia="宋体" w:hAnsi="Calibri" w:cs="Times New Roman"/>
          <w:b/>
          <w:szCs w:val="20"/>
          <w:u w:val="single"/>
          <w:lang w:val="en-US"/>
        </w:rPr>
        <w:t>UNDP:</w:t>
      </w:r>
      <w:r w:rsidRPr="005B005A">
        <w:rPr>
          <w:rFonts w:ascii="Calibri" w:eastAsia="宋体" w:hAnsi="Calibri" w:cs="Times New Roman"/>
          <w:b/>
          <w:szCs w:val="20"/>
          <w:lang w:val="en-US"/>
        </w:rPr>
        <w:t xml:space="preserve"> </w:t>
      </w:r>
    </w:p>
    <w:p w14:paraId="75DB0A3F" w14:textId="07D7B591" w:rsidR="00665792" w:rsidRDefault="00665792" w:rsidP="006F0375">
      <w:pPr>
        <w:spacing w:before="0" w:after="0"/>
        <w:rPr>
          <w:rFonts w:ascii="Calibri" w:eastAsia="宋体" w:hAnsi="Calibri" w:cs="Calibri"/>
          <w:szCs w:val="20"/>
          <w:lang w:val="en-US" w:eastAsia="zh-CN"/>
        </w:rPr>
      </w:pPr>
      <w:r w:rsidRPr="00665792">
        <w:rPr>
          <w:rFonts w:ascii="Calibri" w:eastAsia="宋体" w:hAnsi="Calibri" w:cs="Calibri" w:hint="eastAsia"/>
          <w:szCs w:val="20"/>
          <w:lang w:val="en-US" w:eastAsia="zh-CN"/>
        </w:rPr>
        <w:t>这一项目</w:t>
      </w:r>
      <w:r>
        <w:rPr>
          <w:rFonts w:ascii="Calibri" w:eastAsia="宋体" w:hAnsi="Calibri" w:cs="Calibri" w:hint="eastAsia"/>
          <w:szCs w:val="20"/>
          <w:lang w:val="en-US" w:eastAsia="zh-CN"/>
        </w:rPr>
        <w:t>的执行</w:t>
      </w:r>
      <w:r w:rsidR="00C46D8F">
        <w:rPr>
          <w:rFonts w:ascii="Calibri" w:eastAsia="宋体" w:hAnsi="Calibri" w:cs="Calibri" w:hint="eastAsia"/>
          <w:szCs w:val="20"/>
          <w:lang w:val="en-US" w:eastAsia="zh-CN"/>
        </w:rPr>
        <w:t>由</w:t>
      </w:r>
      <w:r w:rsidR="00C46D8F">
        <w:rPr>
          <w:rFonts w:ascii="Calibri" w:eastAsia="宋体" w:hAnsi="Calibri" w:cs="Calibri" w:hint="eastAsia"/>
          <w:szCs w:val="20"/>
          <w:lang w:val="en-US" w:eastAsia="zh-CN"/>
        </w:rPr>
        <w:t>UNDP</w:t>
      </w:r>
      <w:r w:rsidR="00C46D8F">
        <w:rPr>
          <w:rFonts w:ascii="Calibri" w:eastAsia="宋体" w:hAnsi="Calibri" w:cs="Calibri" w:hint="eastAsia"/>
          <w:szCs w:val="20"/>
          <w:lang w:val="en-US" w:eastAsia="zh-CN"/>
        </w:rPr>
        <w:t>对</w:t>
      </w:r>
      <w:r w:rsidR="00C46D8F">
        <w:rPr>
          <w:rFonts w:ascii="Calibri" w:eastAsia="宋体" w:hAnsi="Calibri" w:cs="Calibri" w:hint="eastAsia"/>
          <w:szCs w:val="20"/>
          <w:lang w:val="en-US" w:eastAsia="zh-CN"/>
        </w:rPr>
        <w:t>GEF</w:t>
      </w:r>
      <w:r w:rsidR="00C46D8F">
        <w:rPr>
          <w:rFonts w:ascii="Calibri" w:eastAsia="宋体" w:hAnsi="Calibri" w:cs="Calibri" w:hint="eastAsia"/>
          <w:szCs w:val="20"/>
          <w:lang w:val="en-US" w:eastAsia="zh-CN"/>
        </w:rPr>
        <w:t>负责</w:t>
      </w:r>
      <w:r w:rsidRPr="00665792">
        <w:rPr>
          <w:rFonts w:ascii="Calibri" w:eastAsia="宋体" w:hAnsi="Calibri" w:cs="Calibri" w:hint="eastAsia"/>
          <w:szCs w:val="20"/>
          <w:lang w:val="en-US" w:eastAsia="zh-CN"/>
        </w:rPr>
        <w:t>。这包括监督项目执行，以确保项目按照商定的标准和规定执行。</w:t>
      </w:r>
      <w:r>
        <w:rPr>
          <w:rFonts w:ascii="Calibri" w:eastAsia="宋体" w:hAnsi="Calibri" w:cs="Calibri" w:hint="eastAsia"/>
          <w:szCs w:val="20"/>
          <w:lang w:val="en-US" w:eastAsia="zh-CN"/>
        </w:rPr>
        <w:t>UNDP</w:t>
      </w:r>
      <w:r w:rsidRPr="00665792">
        <w:rPr>
          <w:rFonts w:ascii="Calibri" w:eastAsia="宋体" w:hAnsi="Calibri" w:cs="Calibri" w:hint="eastAsia"/>
          <w:szCs w:val="20"/>
          <w:lang w:val="en-US" w:eastAsia="zh-CN"/>
        </w:rPr>
        <w:t>提供</w:t>
      </w:r>
      <w:r>
        <w:rPr>
          <w:rFonts w:ascii="Calibri" w:eastAsia="宋体" w:hAnsi="Calibri" w:cs="Calibri" w:hint="eastAsia"/>
          <w:szCs w:val="20"/>
          <w:lang w:val="en-US" w:eastAsia="zh-CN"/>
        </w:rPr>
        <w:t>GEF</w:t>
      </w:r>
      <w:r w:rsidRPr="00665792">
        <w:rPr>
          <w:rFonts w:ascii="Calibri" w:eastAsia="宋体" w:hAnsi="Calibri" w:cs="Calibri" w:hint="eastAsia"/>
          <w:szCs w:val="20"/>
          <w:lang w:val="en-US" w:eastAsia="zh-CN"/>
        </w:rPr>
        <w:t>项目周期管理服务，包括项目</w:t>
      </w:r>
      <w:r>
        <w:rPr>
          <w:rFonts w:ascii="Calibri" w:eastAsia="宋体" w:hAnsi="Calibri" w:cs="Calibri" w:hint="eastAsia"/>
          <w:szCs w:val="20"/>
          <w:lang w:val="en-US" w:eastAsia="zh-CN"/>
        </w:rPr>
        <w:t>批准</w:t>
      </w:r>
      <w:r w:rsidRPr="00665792">
        <w:rPr>
          <w:rFonts w:ascii="Calibri" w:eastAsia="宋体" w:hAnsi="Calibri" w:cs="Calibri" w:hint="eastAsia"/>
          <w:szCs w:val="20"/>
          <w:lang w:val="en-US" w:eastAsia="zh-CN"/>
        </w:rPr>
        <w:t>和启动、项目监督和</w:t>
      </w:r>
      <w:r>
        <w:rPr>
          <w:rFonts w:ascii="Calibri" w:eastAsia="宋体" w:hAnsi="Calibri" w:cs="Calibri" w:hint="eastAsia"/>
          <w:szCs w:val="20"/>
          <w:lang w:val="en-US" w:eastAsia="zh-CN"/>
        </w:rPr>
        <w:t>监管</w:t>
      </w:r>
      <w:r w:rsidRPr="00665792">
        <w:rPr>
          <w:rFonts w:ascii="Calibri" w:eastAsia="宋体" w:hAnsi="Calibri" w:cs="Calibri" w:hint="eastAsia"/>
          <w:szCs w:val="20"/>
          <w:lang w:val="en-US" w:eastAsia="zh-CN"/>
        </w:rPr>
        <w:t>、项目完成和</w:t>
      </w:r>
      <w:r>
        <w:rPr>
          <w:rFonts w:ascii="Calibri" w:eastAsia="宋体" w:hAnsi="Calibri" w:cs="Calibri" w:hint="eastAsia"/>
          <w:szCs w:val="20"/>
          <w:lang w:val="en-US" w:eastAsia="zh-CN"/>
        </w:rPr>
        <w:t>评估</w:t>
      </w:r>
      <w:r w:rsidRPr="00665792">
        <w:rPr>
          <w:rFonts w:ascii="Calibri" w:eastAsia="宋体" w:hAnsi="Calibri" w:cs="Calibri" w:hint="eastAsia"/>
          <w:szCs w:val="20"/>
          <w:lang w:val="en-US" w:eastAsia="zh-CN"/>
        </w:rPr>
        <w:t>。</w:t>
      </w:r>
      <w:r>
        <w:rPr>
          <w:rFonts w:ascii="Calibri" w:eastAsia="宋体" w:hAnsi="Calibri" w:cs="Calibri" w:hint="eastAsia"/>
          <w:szCs w:val="20"/>
          <w:lang w:val="en-US" w:eastAsia="zh-CN"/>
        </w:rPr>
        <w:t>UNDP</w:t>
      </w:r>
      <w:r w:rsidRPr="00665792">
        <w:rPr>
          <w:rFonts w:ascii="Calibri" w:eastAsia="宋体" w:hAnsi="Calibri" w:cs="Calibri" w:hint="eastAsia"/>
          <w:szCs w:val="20"/>
          <w:lang w:val="en-US" w:eastAsia="zh-CN"/>
        </w:rPr>
        <w:t>还负责项目指导委员会</w:t>
      </w:r>
      <w:r>
        <w:rPr>
          <w:rFonts w:ascii="Calibri" w:eastAsia="宋体" w:hAnsi="Calibri" w:cs="Calibri" w:hint="eastAsia"/>
          <w:szCs w:val="20"/>
          <w:lang w:val="en-US" w:eastAsia="zh-CN"/>
        </w:rPr>
        <w:t>起到</w:t>
      </w:r>
      <w:r w:rsidRPr="00665792">
        <w:rPr>
          <w:rFonts w:ascii="Calibri" w:eastAsia="宋体" w:hAnsi="Calibri" w:cs="Calibri" w:hint="eastAsia"/>
          <w:szCs w:val="20"/>
          <w:lang w:val="en-US" w:eastAsia="zh-CN"/>
        </w:rPr>
        <w:t>项目保证</w:t>
      </w:r>
      <w:r>
        <w:rPr>
          <w:rFonts w:ascii="Calibri" w:eastAsia="宋体" w:hAnsi="Calibri" w:cs="Calibri" w:hint="eastAsia"/>
          <w:szCs w:val="20"/>
          <w:lang w:val="en-US" w:eastAsia="zh-CN"/>
        </w:rPr>
        <w:t>对</w:t>
      </w:r>
      <w:r w:rsidRPr="00665792">
        <w:rPr>
          <w:rFonts w:ascii="Calibri" w:eastAsia="宋体" w:hAnsi="Calibri" w:cs="Calibri" w:hint="eastAsia"/>
          <w:szCs w:val="20"/>
          <w:lang w:val="en-US" w:eastAsia="zh-CN"/>
        </w:rPr>
        <w:t>作用。</w:t>
      </w:r>
      <w:r>
        <w:rPr>
          <w:rFonts w:ascii="Calibri" w:eastAsia="宋体" w:hAnsi="Calibri" w:cs="Calibri" w:hint="eastAsia"/>
          <w:szCs w:val="20"/>
          <w:lang w:val="en-US" w:eastAsia="zh-CN"/>
        </w:rPr>
        <w:t>UNDP</w:t>
      </w:r>
      <w:r w:rsidRPr="00665792">
        <w:rPr>
          <w:rFonts w:ascii="Calibri" w:eastAsia="宋体" w:hAnsi="Calibri" w:cs="Calibri" w:hint="eastAsia"/>
          <w:szCs w:val="20"/>
          <w:lang w:val="en-US" w:eastAsia="zh-CN"/>
        </w:rPr>
        <w:t>的作用包括：</w:t>
      </w:r>
    </w:p>
    <w:p w14:paraId="458380B3" w14:textId="55A11084" w:rsidR="00665792" w:rsidRPr="00665792" w:rsidRDefault="00665792" w:rsidP="00665792">
      <w:pPr>
        <w:spacing w:before="0" w:after="0"/>
        <w:ind w:left="720"/>
        <w:rPr>
          <w:rFonts w:ascii="Calibri" w:eastAsia="宋体" w:hAnsi="Calibri" w:cs="Calibri"/>
          <w:szCs w:val="20"/>
          <w:lang w:val="en-US" w:eastAsia="zh-CN"/>
        </w:rPr>
      </w:pPr>
      <w:r>
        <w:rPr>
          <w:rFonts w:ascii="Calibri" w:eastAsia="宋体" w:hAnsi="Calibri" w:cs="Calibri"/>
          <w:szCs w:val="20"/>
          <w:lang w:val="en-US" w:eastAsia="zh-CN"/>
        </w:rPr>
        <w:t xml:space="preserve"> </w:t>
      </w:r>
    </w:p>
    <w:p w14:paraId="1CC7ED5A" w14:textId="1F038BB8" w:rsidR="00665792" w:rsidRPr="00665792" w:rsidRDefault="00665792" w:rsidP="00665792">
      <w:pPr>
        <w:pStyle w:val="ListParagraph"/>
        <w:numPr>
          <w:ilvl w:val="0"/>
          <w:numId w:val="8"/>
        </w:numPr>
        <w:autoSpaceDE w:val="0"/>
        <w:autoSpaceDN w:val="0"/>
        <w:adjustRightInd w:val="0"/>
        <w:spacing w:before="0" w:after="0"/>
        <w:contextualSpacing/>
        <w:rPr>
          <w:rFonts w:ascii="Calibri" w:hAnsi="Calibri" w:cs="Calibri"/>
          <w:color w:val="000000"/>
          <w:lang w:eastAsia="zh-CN"/>
        </w:rPr>
      </w:pPr>
      <w:r w:rsidRPr="00665792">
        <w:rPr>
          <w:rFonts w:ascii="Calibri" w:hAnsi="Calibri" w:cs="Calibri" w:hint="eastAsia"/>
          <w:color w:val="000000"/>
          <w:lang w:eastAsia="zh-CN"/>
        </w:rPr>
        <w:t>监督与保障措施有关的所有事项；</w:t>
      </w:r>
    </w:p>
    <w:p w14:paraId="3CE966D8" w14:textId="253DD2D8" w:rsidR="00665792" w:rsidRPr="00665792" w:rsidRDefault="00665792" w:rsidP="00665792">
      <w:pPr>
        <w:pStyle w:val="ListParagraph"/>
        <w:numPr>
          <w:ilvl w:val="0"/>
          <w:numId w:val="8"/>
        </w:numPr>
        <w:autoSpaceDE w:val="0"/>
        <w:autoSpaceDN w:val="0"/>
        <w:adjustRightInd w:val="0"/>
        <w:spacing w:before="0" w:after="0"/>
        <w:contextualSpacing/>
        <w:rPr>
          <w:rFonts w:ascii="Calibri" w:hAnsi="Calibri" w:cs="Calibri"/>
          <w:color w:val="000000"/>
          <w:lang w:eastAsia="zh-CN"/>
        </w:rPr>
      </w:pPr>
      <w:r w:rsidRPr="00665792">
        <w:rPr>
          <w:rFonts w:ascii="Calibri" w:hAnsi="Calibri" w:cs="Calibri" w:hint="eastAsia"/>
          <w:color w:val="000000"/>
          <w:lang w:eastAsia="zh-CN"/>
        </w:rPr>
        <w:t>向参与或可能受到</w:t>
      </w:r>
      <w:r>
        <w:rPr>
          <w:rFonts w:ascii="Calibri" w:hAnsi="Calibri" w:cs="Calibri" w:hint="eastAsia"/>
          <w:color w:val="000000"/>
          <w:lang w:eastAsia="zh-CN"/>
        </w:rPr>
        <w:t>GEF</w:t>
      </w:r>
      <w:r w:rsidRPr="00665792">
        <w:rPr>
          <w:rFonts w:ascii="Calibri" w:hAnsi="Calibri" w:cs="Calibri" w:hint="eastAsia"/>
          <w:color w:val="000000"/>
          <w:lang w:eastAsia="zh-CN"/>
        </w:rPr>
        <w:t>资助项目的正面或负面影响的所有利益</w:t>
      </w:r>
      <w:r>
        <w:rPr>
          <w:rFonts w:ascii="Calibri" w:hAnsi="Calibri" w:cs="Calibri" w:hint="eastAsia"/>
          <w:color w:val="000000"/>
          <w:lang w:eastAsia="zh-CN"/>
        </w:rPr>
        <w:t>相关</w:t>
      </w:r>
      <w:r w:rsidRPr="00665792">
        <w:rPr>
          <w:rFonts w:ascii="Calibri" w:hAnsi="Calibri" w:cs="Calibri" w:hint="eastAsia"/>
          <w:color w:val="000000"/>
          <w:lang w:eastAsia="zh-CN"/>
        </w:rPr>
        <w:t>方和权利持有人通报</w:t>
      </w:r>
      <w:r w:rsidR="00703B31">
        <w:rPr>
          <w:rFonts w:ascii="Calibri" w:hAnsi="Calibri" w:cs="Calibri" w:hint="eastAsia"/>
          <w:color w:val="000000"/>
          <w:lang w:eastAsia="zh-CN"/>
        </w:rPr>
        <w:t>UNDP</w:t>
      </w:r>
      <w:r w:rsidRPr="00665792">
        <w:rPr>
          <w:rFonts w:ascii="Calibri" w:hAnsi="Calibri" w:cs="Calibri" w:hint="eastAsia"/>
          <w:color w:val="000000"/>
          <w:lang w:eastAsia="zh-CN"/>
        </w:rPr>
        <w:t>的</w:t>
      </w:r>
      <w:r w:rsidR="00703B31">
        <w:rPr>
          <w:rFonts w:ascii="Calibri" w:hAnsi="Calibri" w:cs="Calibri" w:hint="eastAsia"/>
          <w:color w:val="000000"/>
          <w:lang w:eastAsia="zh-CN"/>
        </w:rPr>
        <w:t>机构</w:t>
      </w:r>
      <w:r w:rsidRPr="00665792">
        <w:rPr>
          <w:rFonts w:ascii="Calibri" w:hAnsi="Calibri" w:cs="Calibri" w:hint="eastAsia"/>
          <w:color w:val="000000"/>
          <w:lang w:eastAsia="zh-CN"/>
        </w:rPr>
        <w:t>问责机制（如下所述）；</w:t>
      </w:r>
    </w:p>
    <w:p w14:paraId="611B3B71" w14:textId="392A48B6" w:rsidR="00665792" w:rsidRPr="00665792" w:rsidRDefault="00665792" w:rsidP="00665792">
      <w:pPr>
        <w:pStyle w:val="ListParagraph"/>
        <w:numPr>
          <w:ilvl w:val="0"/>
          <w:numId w:val="8"/>
        </w:numPr>
        <w:autoSpaceDE w:val="0"/>
        <w:autoSpaceDN w:val="0"/>
        <w:adjustRightInd w:val="0"/>
        <w:spacing w:before="0" w:after="0"/>
        <w:contextualSpacing/>
        <w:rPr>
          <w:rFonts w:ascii="Calibri" w:hAnsi="Calibri" w:cs="Calibri"/>
          <w:color w:val="000000"/>
          <w:lang w:eastAsia="zh-CN"/>
        </w:rPr>
      </w:pPr>
      <w:r w:rsidRPr="00665792">
        <w:rPr>
          <w:rFonts w:ascii="Calibri" w:hAnsi="Calibri" w:cs="Calibri" w:hint="eastAsia"/>
          <w:color w:val="000000"/>
          <w:lang w:eastAsia="zh-CN"/>
        </w:rPr>
        <w:t>确保合规审查和</w:t>
      </w:r>
      <w:r w:rsidR="00C46D8F">
        <w:rPr>
          <w:rFonts w:ascii="Calibri" w:hAnsi="Calibri" w:cs="Calibri" w:hint="eastAsia"/>
          <w:color w:val="000000"/>
          <w:lang w:eastAsia="zh-CN"/>
        </w:rPr>
        <w:t>利益相关方</w:t>
      </w:r>
      <w:r w:rsidR="00703B31">
        <w:rPr>
          <w:rFonts w:ascii="Calibri" w:hAnsi="Calibri" w:cs="Calibri" w:hint="eastAsia"/>
          <w:color w:val="000000"/>
          <w:lang w:eastAsia="zh-CN"/>
        </w:rPr>
        <w:t>应对</w:t>
      </w:r>
      <w:r w:rsidRPr="00665792">
        <w:rPr>
          <w:rFonts w:ascii="Calibri" w:hAnsi="Calibri" w:cs="Calibri" w:hint="eastAsia"/>
          <w:color w:val="000000"/>
          <w:lang w:eastAsia="zh-CN"/>
        </w:rPr>
        <w:t>机制在项目周期内运作；</w:t>
      </w:r>
    </w:p>
    <w:p w14:paraId="6CC4491F" w14:textId="08759B36" w:rsidR="00665792" w:rsidRPr="00665792" w:rsidRDefault="00665792" w:rsidP="00665792">
      <w:pPr>
        <w:pStyle w:val="ListParagraph"/>
        <w:numPr>
          <w:ilvl w:val="0"/>
          <w:numId w:val="8"/>
        </w:numPr>
        <w:autoSpaceDE w:val="0"/>
        <w:autoSpaceDN w:val="0"/>
        <w:adjustRightInd w:val="0"/>
        <w:spacing w:before="0" w:after="0"/>
        <w:contextualSpacing/>
        <w:rPr>
          <w:rFonts w:ascii="Calibri" w:hAnsi="Calibri" w:cs="Calibri"/>
          <w:color w:val="000000"/>
          <w:lang w:eastAsia="zh-CN"/>
        </w:rPr>
      </w:pPr>
      <w:r w:rsidRPr="00665792">
        <w:rPr>
          <w:rFonts w:ascii="Calibri" w:hAnsi="Calibri" w:cs="Calibri" w:hint="eastAsia"/>
          <w:color w:val="000000"/>
          <w:lang w:eastAsia="zh-CN"/>
        </w:rPr>
        <w:t>确保使用通过</w:t>
      </w:r>
      <w:r w:rsidR="00703B31">
        <w:rPr>
          <w:rFonts w:ascii="Calibri" w:hAnsi="Calibri" w:cs="Calibri" w:hint="eastAsia"/>
          <w:color w:val="000000"/>
          <w:lang w:eastAsia="zh-CN"/>
        </w:rPr>
        <w:t>UNDP</w:t>
      </w:r>
      <w:r w:rsidRPr="00665792">
        <w:rPr>
          <w:rFonts w:ascii="Calibri" w:hAnsi="Calibri" w:cs="Calibri" w:hint="eastAsia"/>
          <w:color w:val="000000"/>
          <w:lang w:eastAsia="zh-CN"/>
        </w:rPr>
        <w:t>账户提供的资金开展的项目活动遵守</w:t>
      </w:r>
      <w:r w:rsidR="00703B31">
        <w:rPr>
          <w:rFonts w:ascii="Calibri" w:hAnsi="Calibri" w:cs="Calibri" w:hint="eastAsia"/>
          <w:color w:val="000000"/>
          <w:lang w:eastAsia="zh-CN"/>
        </w:rPr>
        <w:t>SES</w:t>
      </w:r>
      <w:r w:rsidRPr="00665792">
        <w:rPr>
          <w:rFonts w:ascii="Calibri" w:hAnsi="Calibri" w:cs="Calibri" w:hint="eastAsia"/>
          <w:color w:val="000000"/>
          <w:lang w:eastAsia="zh-CN"/>
        </w:rPr>
        <w:t>，并采取适当措施解决任何不足之处；</w:t>
      </w:r>
    </w:p>
    <w:p w14:paraId="413619C1" w14:textId="7B910C71" w:rsidR="00665792" w:rsidRPr="00665792" w:rsidRDefault="00665792" w:rsidP="00665792">
      <w:pPr>
        <w:pStyle w:val="ListParagraph"/>
        <w:numPr>
          <w:ilvl w:val="0"/>
          <w:numId w:val="8"/>
        </w:numPr>
        <w:autoSpaceDE w:val="0"/>
        <w:autoSpaceDN w:val="0"/>
        <w:adjustRightInd w:val="0"/>
        <w:spacing w:before="0" w:after="0"/>
        <w:contextualSpacing/>
        <w:rPr>
          <w:rFonts w:ascii="Calibri" w:hAnsi="Calibri" w:cs="Calibri"/>
          <w:color w:val="000000"/>
          <w:lang w:eastAsia="zh-CN"/>
        </w:rPr>
      </w:pPr>
      <w:r w:rsidRPr="00665792">
        <w:rPr>
          <w:rFonts w:ascii="Calibri" w:hAnsi="Calibri" w:cs="Calibri" w:hint="eastAsia"/>
          <w:color w:val="000000"/>
          <w:lang w:eastAsia="zh-CN"/>
        </w:rPr>
        <w:lastRenderedPageBreak/>
        <w:t>核实并记录</w:t>
      </w:r>
      <w:r w:rsidR="00703B31">
        <w:rPr>
          <w:rFonts w:ascii="Calibri" w:hAnsi="Calibri" w:cs="Calibri" w:hint="eastAsia"/>
          <w:color w:val="000000"/>
          <w:lang w:eastAsia="zh-CN"/>
        </w:rPr>
        <w:t>UNDP</w:t>
      </w:r>
      <w:r w:rsidRPr="00665792">
        <w:rPr>
          <w:rFonts w:ascii="Calibri" w:hAnsi="Calibri" w:cs="Calibri" w:hint="eastAsia"/>
          <w:color w:val="000000"/>
          <w:lang w:eastAsia="zh-CN"/>
        </w:rPr>
        <w:t>的所有</w:t>
      </w:r>
      <w:r w:rsidRPr="00665792">
        <w:rPr>
          <w:rFonts w:ascii="Calibri" w:hAnsi="Calibri" w:cs="Calibri" w:hint="eastAsia"/>
          <w:color w:val="000000"/>
          <w:lang w:eastAsia="zh-CN"/>
        </w:rPr>
        <w:t>SES</w:t>
      </w:r>
      <w:r w:rsidRPr="00665792">
        <w:rPr>
          <w:rFonts w:ascii="Calibri" w:hAnsi="Calibri" w:cs="Calibri" w:hint="eastAsia"/>
          <w:color w:val="000000"/>
          <w:lang w:eastAsia="zh-CN"/>
        </w:rPr>
        <w:t>要求均已得到满足；</w:t>
      </w:r>
    </w:p>
    <w:p w14:paraId="41312AE7" w14:textId="4809D283" w:rsidR="00F16D55" w:rsidRPr="00694702" w:rsidRDefault="00665792" w:rsidP="00703B31">
      <w:pPr>
        <w:pStyle w:val="ListParagraph"/>
        <w:numPr>
          <w:ilvl w:val="0"/>
          <w:numId w:val="8"/>
        </w:numPr>
        <w:autoSpaceDE w:val="0"/>
        <w:autoSpaceDN w:val="0"/>
        <w:adjustRightInd w:val="0"/>
        <w:spacing w:before="0" w:after="0"/>
        <w:contextualSpacing/>
        <w:rPr>
          <w:rFonts w:ascii="Calibri" w:hAnsi="Calibri" w:cs="Calibri"/>
          <w:color w:val="000000"/>
          <w:lang w:eastAsia="zh-CN"/>
        </w:rPr>
      </w:pPr>
      <w:r w:rsidRPr="00665792">
        <w:rPr>
          <w:rFonts w:ascii="Calibri" w:hAnsi="Calibri" w:cs="Calibri" w:hint="eastAsia"/>
          <w:color w:val="000000"/>
          <w:lang w:eastAsia="zh-CN"/>
        </w:rPr>
        <w:t>就本</w:t>
      </w:r>
      <w:r w:rsidR="00703B31">
        <w:rPr>
          <w:rFonts w:ascii="Calibri" w:hAnsi="Calibri" w:cs="Calibri" w:hint="eastAsia"/>
          <w:color w:val="000000"/>
          <w:lang w:eastAsia="zh-CN"/>
        </w:rPr>
        <w:t>ESMF</w:t>
      </w:r>
      <w:r w:rsidRPr="00665792">
        <w:rPr>
          <w:rFonts w:ascii="Calibri" w:hAnsi="Calibri" w:cs="Calibri" w:hint="eastAsia"/>
          <w:color w:val="000000"/>
          <w:lang w:eastAsia="zh-CN"/>
        </w:rPr>
        <w:t>的实施提供技术指导，并在招聘和承包专家保障服务方面</w:t>
      </w:r>
      <w:r w:rsidR="00703B31">
        <w:rPr>
          <w:rFonts w:ascii="Calibri" w:hAnsi="Calibri" w:cs="Calibri" w:hint="eastAsia"/>
          <w:color w:val="000000"/>
          <w:lang w:eastAsia="zh-CN"/>
        </w:rPr>
        <w:t>按需</w:t>
      </w:r>
      <w:r w:rsidRPr="00665792">
        <w:rPr>
          <w:rFonts w:ascii="Calibri" w:hAnsi="Calibri" w:cs="Calibri" w:hint="eastAsia"/>
          <w:color w:val="000000"/>
          <w:lang w:eastAsia="zh-CN"/>
        </w:rPr>
        <w:t>提供行政</w:t>
      </w:r>
      <w:r w:rsidR="00703B31">
        <w:rPr>
          <w:rFonts w:ascii="Calibri" w:hAnsi="Calibri" w:cs="Calibri" w:hint="eastAsia"/>
          <w:color w:val="000000"/>
          <w:lang w:eastAsia="zh-CN"/>
        </w:rPr>
        <w:t>支持</w:t>
      </w:r>
      <w:r w:rsidRPr="00665792">
        <w:rPr>
          <w:rFonts w:ascii="Calibri" w:hAnsi="Calibri" w:cs="Calibri" w:hint="eastAsia"/>
          <w:color w:val="000000"/>
          <w:lang w:eastAsia="zh-CN"/>
        </w:rPr>
        <w:t>，并监测每个项目是否遵守</w:t>
      </w:r>
      <w:r w:rsidR="00703B31">
        <w:rPr>
          <w:rFonts w:ascii="Calibri" w:hAnsi="Calibri" w:cs="Calibri" w:hint="eastAsia"/>
          <w:color w:val="000000"/>
          <w:lang w:eastAsia="zh-CN"/>
        </w:rPr>
        <w:t>ESMF</w:t>
      </w:r>
      <w:r w:rsidRPr="00665792">
        <w:rPr>
          <w:rFonts w:ascii="Calibri" w:hAnsi="Calibri" w:cs="Calibri" w:hint="eastAsia"/>
          <w:color w:val="000000"/>
          <w:lang w:eastAsia="zh-CN"/>
        </w:rPr>
        <w:t>和</w:t>
      </w:r>
      <w:r w:rsidR="00703B31">
        <w:rPr>
          <w:rFonts w:ascii="Calibri" w:hAnsi="Calibri" w:cs="Calibri" w:hint="eastAsia"/>
          <w:color w:val="000000"/>
          <w:lang w:eastAsia="zh-CN"/>
        </w:rPr>
        <w:t>UNDP</w:t>
      </w:r>
      <w:r w:rsidRPr="00665792">
        <w:rPr>
          <w:rFonts w:ascii="Calibri" w:hAnsi="Calibri" w:cs="Calibri" w:hint="eastAsia"/>
          <w:color w:val="000000"/>
          <w:lang w:eastAsia="zh-CN"/>
        </w:rPr>
        <w:t>的政策和程序。</w:t>
      </w:r>
    </w:p>
    <w:p w14:paraId="676FE83B" w14:textId="02F7BEA2" w:rsidR="00F16D55" w:rsidRPr="00F3799C" w:rsidRDefault="00703B31" w:rsidP="00F16D55">
      <w:pPr>
        <w:autoSpaceDE w:val="0"/>
        <w:autoSpaceDN w:val="0"/>
        <w:adjustRightInd w:val="0"/>
        <w:spacing w:before="240"/>
        <w:rPr>
          <w:rFonts w:ascii="Calibri" w:hAnsi="Calibri" w:cs="Calibri"/>
          <w:b/>
          <w:color w:val="000000"/>
        </w:rPr>
      </w:pPr>
      <w:r>
        <w:rPr>
          <w:rFonts w:ascii="Calibri" w:hAnsi="Calibri" w:cs="Calibri" w:hint="eastAsia"/>
          <w:b/>
          <w:color w:val="000000"/>
          <w:lang w:eastAsia="zh-CN"/>
        </w:rPr>
        <w:t>项目管理办公室：</w:t>
      </w:r>
    </w:p>
    <w:p w14:paraId="68340A61" w14:textId="22468CF3" w:rsidR="006C29B7" w:rsidRPr="006C29B7" w:rsidRDefault="006C29B7" w:rsidP="006C29B7">
      <w:pPr>
        <w:pStyle w:val="ListParagraph"/>
        <w:numPr>
          <w:ilvl w:val="0"/>
          <w:numId w:val="9"/>
        </w:numPr>
        <w:autoSpaceDE w:val="0"/>
        <w:autoSpaceDN w:val="0"/>
        <w:adjustRightInd w:val="0"/>
        <w:spacing w:before="0" w:after="0"/>
        <w:contextualSpacing/>
        <w:rPr>
          <w:rFonts w:ascii="Calibri" w:hAnsi="Calibri" w:cs="Calibri"/>
          <w:color w:val="000000"/>
          <w:lang w:eastAsia="zh-CN"/>
        </w:rPr>
      </w:pPr>
      <w:r w:rsidRPr="006C29B7">
        <w:rPr>
          <w:rFonts w:ascii="Calibri" w:hAnsi="Calibri" w:cs="Calibri" w:hint="eastAsia"/>
          <w:color w:val="000000"/>
          <w:lang w:eastAsia="zh-CN"/>
        </w:rPr>
        <w:t>监督和管理本</w:t>
      </w:r>
      <w:r w:rsidRPr="006C29B7">
        <w:rPr>
          <w:rFonts w:ascii="Calibri" w:hAnsi="Calibri" w:cs="Calibri" w:hint="eastAsia"/>
          <w:color w:val="000000"/>
          <w:lang w:eastAsia="zh-CN"/>
        </w:rPr>
        <w:t>ESMF</w:t>
      </w:r>
      <w:r w:rsidRPr="006C29B7">
        <w:rPr>
          <w:rFonts w:ascii="Calibri" w:hAnsi="Calibri" w:cs="Calibri" w:hint="eastAsia"/>
          <w:color w:val="000000"/>
          <w:lang w:eastAsia="zh-CN"/>
        </w:rPr>
        <w:t>规定措施的实施；</w:t>
      </w:r>
    </w:p>
    <w:p w14:paraId="2F7F20E1" w14:textId="079A0645" w:rsidR="006C29B7" w:rsidRPr="006C29B7" w:rsidRDefault="006C29B7" w:rsidP="006C29B7">
      <w:pPr>
        <w:pStyle w:val="ListParagraph"/>
        <w:numPr>
          <w:ilvl w:val="0"/>
          <w:numId w:val="9"/>
        </w:numPr>
        <w:autoSpaceDE w:val="0"/>
        <w:autoSpaceDN w:val="0"/>
        <w:adjustRightInd w:val="0"/>
        <w:spacing w:before="0" w:after="0"/>
        <w:contextualSpacing/>
        <w:rPr>
          <w:rFonts w:ascii="Calibri" w:hAnsi="Calibri" w:cs="Calibri"/>
          <w:color w:val="000000"/>
          <w:lang w:eastAsia="zh-CN"/>
        </w:rPr>
      </w:pPr>
      <w:r w:rsidRPr="006C29B7">
        <w:rPr>
          <w:rFonts w:ascii="Calibri" w:hAnsi="Calibri" w:cs="Calibri" w:hint="eastAsia"/>
          <w:color w:val="000000"/>
          <w:lang w:eastAsia="zh-CN"/>
        </w:rPr>
        <w:t>向项目管理办公室的工作人员分配执行本</w:t>
      </w:r>
      <w:r w:rsidRPr="006C29B7">
        <w:rPr>
          <w:rFonts w:ascii="Calibri" w:hAnsi="Calibri" w:cs="Calibri" w:hint="eastAsia"/>
          <w:color w:val="000000"/>
          <w:lang w:eastAsia="zh-CN"/>
        </w:rPr>
        <w:t>ESMF</w:t>
      </w:r>
      <w:r w:rsidRPr="006C29B7">
        <w:rPr>
          <w:rFonts w:ascii="Calibri" w:hAnsi="Calibri" w:cs="Calibri" w:hint="eastAsia"/>
          <w:color w:val="000000"/>
          <w:lang w:eastAsia="zh-CN"/>
        </w:rPr>
        <w:t>的具体职责，包括监督和社区协商管理计划草案；</w:t>
      </w:r>
    </w:p>
    <w:p w14:paraId="3B1D1D6C" w14:textId="7706AEF8" w:rsidR="006C29B7" w:rsidRPr="006C29B7" w:rsidRDefault="006C29B7" w:rsidP="006C29B7">
      <w:pPr>
        <w:pStyle w:val="ListParagraph"/>
        <w:numPr>
          <w:ilvl w:val="0"/>
          <w:numId w:val="9"/>
        </w:numPr>
        <w:autoSpaceDE w:val="0"/>
        <w:autoSpaceDN w:val="0"/>
        <w:adjustRightInd w:val="0"/>
        <w:spacing w:before="0" w:after="0"/>
        <w:contextualSpacing/>
        <w:rPr>
          <w:rFonts w:ascii="Calibri" w:hAnsi="Calibri" w:cs="Calibri"/>
          <w:color w:val="000000"/>
          <w:lang w:eastAsia="zh-CN"/>
        </w:rPr>
      </w:pPr>
      <w:r>
        <w:rPr>
          <w:rFonts w:ascii="Calibri" w:hAnsi="Calibri" w:cs="Calibri" w:hint="eastAsia"/>
          <w:color w:val="000000"/>
          <w:lang w:eastAsia="zh-CN"/>
        </w:rPr>
        <w:t>确保</w:t>
      </w:r>
      <w:r w:rsidRPr="006C29B7">
        <w:rPr>
          <w:rFonts w:ascii="Calibri" w:hAnsi="Calibri" w:cs="Calibri" w:hint="eastAsia"/>
          <w:color w:val="000000"/>
          <w:lang w:eastAsia="zh-CN"/>
        </w:rPr>
        <w:t>与环境和社会风险管理相关的记录，包括更新的</w:t>
      </w:r>
      <w:r w:rsidRPr="006C29B7">
        <w:rPr>
          <w:rFonts w:ascii="Calibri" w:hAnsi="Calibri" w:cs="Calibri" w:hint="eastAsia"/>
          <w:color w:val="000000"/>
          <w:lang w:eastAsia="zh-CN"/>
        </w:rPr>
        <w:t>SESP</w:t>
      </w:r>
      <w:r w:rsidRPr="006C29B7">
        <w:rPr>
          <w:rFonts w:ascii="Calibri" w:hAnsi="Calibri" w:cs="Calibri" w:hint="eastAsia"/>
          <w:color w:val="000000"/>
          <w:lang w:eastAsia="zh-CN"/>
        </w:rPr>
        <w:t>、影响评估、申诉日志以及实施的管理措施文件；</w:t>
      </w:r>
    </w:p>
    <w:p w14:paraId="66FE8F39" w14:textId="700B828E" w:rsidR="006C29B7" w:rsidRPr="006C29B7" w:rsidRDefault="006C29B7" w:rsidP="006C29B7">
      <w:pPr>
        <w:pStyle w:val="ListParagraph"/>
        <w:numPr>
          <w:ilvl w:val="0"/>
          <w:numId w:val="9"/>
        </w:numPr>
        <w:autoSpaceDE w:val="0"/>
        <w:autoSpaceDN w:val="0"/>
        <w:adjustRightInd w:val="0"/>
        <w:spacing w:before="0" w:after="0"/>
        <w:contextualSpacing/>
        <w:rPr>
          <w:rFonts w:ascii="Calibri" w:hAnsi="Calibri" w:cs="Calibri"/>
          <w:color w:val="000000"/>
          <w:lang w:eastAsia="zh-CN"/>
        </w:rPr>
      </w:pPr>
      <w:r w:rsidRPr="006C29B7">
        <w:rPr>
          <w:rFonts w:ascii="Calibri" w:hAnsi="Calibri" w:cs="Calibri" w:hint="eastAsia"/>
          <w:color w:val="000000"/>
          <w:lang w:eastAsia="zh-CN"/>
        </w:rPr>
        <w:t>向执行伙伴、项目指导委员会和</w:t>
      </w:r>
      <w:r>
        <w:rPr>
          <w:rFonts w:ascii="Calibri" w:hAnsi="Calibri" w:cs="Calibri" w:hint="eastAsia"/>
          <w:color w:val="000000"/>
          <w:lang w:eastAsia="zh-CN"/>
        </w:rPr>
        <w:t>UNDP</w:t>
      </w:r>
      <w:r>
        <w:rPr>
          <w:rFonts w:ascii="Calibri" w:hAnsi="Calibri" w:cs="Calibri" w:hint="eastAsia"/>
          <w:color w:val="000000"/>
          <w:lang w:eastAsia="zh-CN"/>
        </w:rPr>
        <w:t>国别代表处</w:t>
      </w:r>
      <w:r w:rsidRPr="006C29B7">
        <w:rPr>
          <w:rFonts w:ascii="Calibri" w:hAnsi="Calibri" w:cs="Calibri" w:hint="eastAsia"/>
          <w:color w:val="000000"/>
          <w:lang w:eastAsia="zh-CN"/>
        </w:rPr>
        <w:t>提交关于</w:t>
      </w:r>
      <w:r>
        <w:rPr>
          <w:rFonts w:ascii="Calibri" w:hAnsi="Calibri" w:cs="Calibri" w:hint="eastAsia"/>
          <w:color w:val="000000"/>
          <w:lang w:eastAsia="zh-CN"/>
        </w:rPr>
        <w:t>ESMF</w:t>
      </w:r>
      <w:r w:rsidRPr="006C29B7">
        <w:rPr>
          <w:rFonts w:ascii="Calibri" w:hAnsi="Calibri" w:cs="Calibri" w:hint="eastAsia"/>
          <w:color w:val="000000"/>
          <w:lang w:eastAsia="zh-CN"/>
        </w:rPr>
        <w:t>执行情况的报告；</w:t>
      </w:r>
    </w:p>
    <w:p w14:paraId="4C125AE3" w14:textId="049C64B8" w:rsidR="006C29B7" w:rsidRDefault="006C29B7" w:rsidP="006C29B7">
      <w:pPr>
        <w:pStyle w:val="ListParagraph"/>
        <w:numPr>
          <w:ilvl w:val="0"/>
          <w:numId w:val="9"/>
        </w:numPr>
        <w:autoSpaceDE w:val="0"/>
        <w:autoSpaceDN w:val="0"/>
        <w:adjustRightInd w:val="0"/>
        <w:spacing w:before="0" w:after="0"/>
        <w:contextualSpacing/>
        <w:rPr>
          <w:rFonts w:ascii="Calibri" w:hAnsi="Calibri" w:cs="Calibri"/>
          <w:color w:val="000000"/>
          <w:lang w:eastAsia="zh-CN"/>
        </w:rPr>
      </w:pPr>
      <w:r w:rsidRPr="006C29B7">
        <w:rPr>
          <w:rFonts w:ascii="Calibri" w:hAnsi="Calibri" w:cs="Calibri" w:hint="eastAsia"/>
          <w:color w:val="000000"/>
          <w:lang w:eastAsia="zh-CN"/>
        </w:rPr>
        <w:t>确保告知所有服务提供商其日常遵守</w:t>
      </w:r>
      <w:r w:rsidRPr="006C29B7">
        <w:rPr>
          <w:rFonts w:ascii="Calibri" w:hAnsi="Calibri" w:cs="Calibri" w:hint="eastAsia"/>
          <w:color w:val="000000"/>
          <w:lang w:eastAsia="zh-CN"/>
        </w:rPr>
        <w:t>ESMF</w:t>
      </w:r>
      <w:r w:rsidRPr="006C29B7">
        <w:rPr>
          <w:rFonts w:ascii="Calibri" w:hAnsi="Calibri" w:cs="Calibri" w:hint="eastAsia"/>
          <w:color w:val="000000"/>
          <w:lang w:eastAsia="zh-CN"/>
        </w:rPr>
        <w:t>的责任。</w:t>
      </w:r>
    </w:p>
    <w:p w14:paraId="67539F60" w14:textId="77777777" w:rsidR="00847222" w:rsidRDefault="00847222">
      <w:pPr>
        <w:pStyle w:val="ListParagraph"/>
        <w:autoSpaceDE w:val="0"/>
        <w:autoSpaceDN w:val="0"/>
        <w:adjustRightInd w:val="0"/>
        <w:spacing w:before="0" w:after="0"/>
        <w:contextualSpacing/>
        <w:rPr>
          <w:lang w:eastAsia="zh-CN"/>
        </w:rPr>
      </w:pPr>
    </w:p>
    <w:p w14:paraId="019D4C01" w14:textId="557C2953" w:rsidR="002E3A90" w:rsidRPr="00617B36" w:rsidRDefault="006C29B7" w:rsidP="006C29B7">
      <w:pPr>
        <w:spacing w:before="0" w:after="0"/>
        <w:rPr>
          <w:rFonts w:ascii="Calibri" w:eastAsia="宋体" w:hAnsi="Calibri" w:cs="Times New Roman"/>
          <w:i/>
          <w:szCs w:val="20"/>
          <w:highlight w:val="yellow"/>
          <w:lang w:val="en-US" w:eastAsia="zh-CN"/>
        </w:rPr>
      </w:pPr>
      <w:r w:rsidRPr="006C29B7">
        <w:rPr>
          <w:rFonts w:hint="eastAsia"/>
          <w:lang w:eastAsia="zh-CN"/>
        </w:rPr>
        <w:t>如上所述，项目的后续</w:t>
      </w:r>
      <w:r w:rsidRPr="006C29B7">
        <w:rPr>
          <w:rFonts w:hint="eastAsia"/>
          <w:lang w:eastAsia="zh-CN"/>
        </w:rPr>
        <w:t>ESMP</w:t>
      </w:r>
      <w:r w:rsidRPr="006C29B7">
        <w:rPr>
          <w:rFonts w:hint="eastAsia"/>
          <w:lang w:eastAsia="zh-CN"/>
        </w:rPr>
        <w:t>和独立管理计划（如需要）将描述这些计划实施过程中的角色和责任。这些新的作用和责任将酌情作为项目参与性决策和执行程序的一部分加以评估和综合。</w:t>
      </w:r>
    </w:p>
    <w:p w14:paraId="24F7196A" w14:textId="77777777" w:rsidR="006C29B7" w:rsidRDefault="006C29B7" w:rsidP="002E3A90">
      <w:pPr>
        <w:spacing w:after="0"/>
        <w:ind w:firstLine="720"/>
        <w:rPr>
          <w:rFonts w:ascii="Calibri" w:eastAsia="宋体" w:hAnsi="Calibri" w:cs="Times New Roman"/>
          <w:szCs w:val="20"/>
          <w:lang w:val="en-US" w:eastAsia="zh-CN"/>
        </w:rPr>
      </w:pPr>
    </w:p>
    <w:p w14:paraId="4F8E9BAC" w14:textId="77777777" w:rsidR="006C29B7" w:rsidRDefault="006C29B7" w:rsidP="002E3A90">
      <w:pPr>
        <w:spacing w:after="0"/>
        <w:ind w:firstLine="720"/>
        <w:rPr>
          <w:rFonts w:ascii="Calibri" w:eastAsia="宋体" w:hAnsi="Calibri" w:cs="Times New Roman"/>
          <w:szCs w:val="20"/>
          <w:lang w:val="en-US" w:eastAsia="zh-CN"/>
        </w:rPr>
      </w:pPr>
    </w:p>
    <w:p w14:paraId="0A796FA0" w14:textId="3696BAF2" w:rsidR="002E3A90" w:rsidRPr="00617B36" w:rsidRDefault="006C29B7" w:rsidP="002E3A90">
      <w:pPr>
        <w:spacing w:after="0"/>
        <w:ind w:firstLine="720"/>
        <w:rPr>
          <w:rFonts w:ascii="Calibri" w:eastAsia="宋体" w:hAnsi="Calibri" w:cs="Times New Roman"/>
          <w:szCs w:val="20"/>
          <w:lang w:val="en-US" w:eastAsia="zh-CN"/>
        </w:rPr>
      </w:pPr>
      <w:r w:rsidRPr="006C29B7">
        <w:rPr>
          <w:rFonts w:ascii="Calibri" w:eastAsia="宋体" w:hAnsi="Calibri" w:cs="Times New Roman" w:hint="eastAsia"/>
          <w:szCs w:val="20"/>
          <w:lang w:val="en-US" w:eastAsia="zh-CN"/>
        </w:rPr>
        <w:t>项目组织结构如下</w:t>
      </w:r>
      <w:r w:rsidRPr="006C29B7">
        <w:rPr>
          <w:rFonts w:ascii="Calibri" w:eastAsia="宋体" w:hAnsi="Calibri" w:cs="Times New Roman" w:hint="eastAsia"/>
          <w:szCs w:val="20"/>
          <w:highlight w:val="green"/>
          <w:lang w:val="en-US" w:eastAsia="zh-CN"/>
        </w:rPr>
        <w:t>图</w:t>
      </w:r>
      <w:r w:rsidRPr="006C29B7">
        <w:rPr>
          <w:rFonts w:ascii="Calibri" w:eastAsia="宋体" w:hAnsi="Calibri" w:cs="Times New Roman" w:hint="eastAsia"/>
          <w:szCs w:val="20"/>
          <w:highlight w:val="green"/>
          <w:lang w:val="en-US" w:eastAsia="zh-CN"/>
        </w:rPr>
        <w:t>7</w:t>
      </w:r>
      <w:r w:rsidRPr="006C29B7">
        <w:rPr>
          <w:rFonts w:ascii="Calibri" w:eastAsia="宋体" w:hAnsi="Calibri" w:cs="Times New Roman" w:hint="eastAsia"/>
          <w:szCs w:val="20"/>
          <w:lang w:val="en-US" w:eastAsia="zh-CN"/>
        </w:rPr>
        <w:t>所示。</w:t>
      </w:r>
    </w:p>
    <w:p w14:paraId="6FBBF583" w14:textId="77777777" w:rsidR="002E3A90" w:rsidRDefault="002E3A90" w:rsidP="002E3A90">
      <w:pPr>
        <w:overflowPunct w:val="0"/>
        <w:autoSpaceDE w:val="0"/>
        <w:autoSpaceDN w:val="0"/>
        <w:adjustRightInd w:val="0"/>
        <w:spacing w:before="360"/>
        <w:textAlignment w:val="baseline"/>
        <w:rPr>
          <w:rFonts w:ascii="Calibri" w:eastAsia="宋体" w:hAnsi="Calibri" w:cs="Calibri"/>
          <w:lang w:eastAsia="zh-CN"/>
        </w:rPr>
      </w:pPr>
    </w:p>
    <w:p w14:paraId="18C68443" w14:textId="77777777" w:rsidR="002E3A90" w:rsidRDefault="002E3A90" w:rsidP="002E3A90">
      <w:pPr>
        <w:overflowPunct w:val="0"/>
        <w:autoSpaceDE w:val="0"/>
        <w:autoSpaceDN w:val="0"/>
        <w:adjustRightInd w:val="0"/>
        <w:spacing w:before="360"/>
        <w:textAlignment w:val="baseline"/>
        <w:rPr>
          <w:rFonts w:ascii="Calibri" w:eastAsia="宋体" w:hAnsi="Calibri" w:cs="Calibri"/>
          <w:lang w:eastAsia="zh-CN"/>
        </w:rPr>
      </w:pPr>
    </w:p>
    <w:p w14:paraId="12CCBC29" w14:textId="77777777" w:rsidR="002E3A90" w:rsidRDefault="002E3A90" w:rsidP="002E3A90">
      <w:pPr>
        <w:overflowPunct w:val="0"/>
        <w:autoSpaceDE w:val="0"/>
        <w:autoSpaceDN w:val="0"/>
        <w:adjustRightInd w:val="0"/>
        <w:spacing w:before="360"/>
        <w:textAlignment w:val="baseline"/>
        <w:rPr>
          <w:rFonts w:ascii="Calibri" w:eastAsia="宋体" w:hAnsi="Calibri" w:cs="Calibri"/>
          <w:lang w:eastAsia="zh-CN"/>
        </w:rPr>
      </w:pPr>
    </w:p>
    <w:p w14:paraId="535B1EC0" w14:textId="77777777" w:rsidR="002E3A90" w:rsidRDefault="002E3A90" w:rsidP="002E3A90">
      <w:pPr>
        <w:overflowPunct w:val="0"/>
        <w:autoSpaceDE w:val="0"/>
        <w:autoSpaceDN w:val="0"/>
        <w:adjustRightInd w:val="0"/>
        <w:spacing w:before="360"/>
        <w:textAlignment w:val="baseline"/>
        <w:rPr>
          <w:rFonts w:ascii="Calibri" w:eastAsia="宋体" w:hAnsi="Calibri" w:cs="Calibri"/>
          <w:lang w:eastAsia="zh-CN"/>
        </w:rPr>
      </w:pPr>
    </w:p>
    <w:p w14:paraId="69B78BE1" w14:textId="77777777" w:rsidR="002E3A90" w:rsidRDefault="00C40066" w:rsidP="002E3A90">
      <w:pPr>
        <w:overflowPunct w:val="0"/>
        <w:autoSpaceDE w:val="0"/>
        <w:autoSpaceDN w:val="0"/>
        <w:adjustRightInd w:val="0"/>
        <w:spacing w:before="360"/>
        <w:textAlignment w:val="baseline"/>
        <w:rPr>
          <w:rFonts w:ascii="Calibri" w:eastAsia="宋体" w:hAnsi="Calibri" w:cs="Calibri"/>
          <w:lang w:eastAsia="zh-CN"/>
        </w:rPr>
      </w:pPr>
      <w:r>
        <w:rPr>
          <w:rFonts w:ascii="Calibri" w:eastAsia="宋体" w:hAnsi="Calibri" w:cs="Calibri"/>
          <w:i/>
          <w:noProof/>
        </w:rPr>
        <w:lastRenderedPageBreak/>
        <mc:AlternateContent>
          <mc:Choice Requires="wpc">
            <w:drawing>
              <wp:inline distT="0" distB="0" distL="0" distR="0" wp14:anchorId="651E0F72" wp14:editId="446E87D1">
                <wp:extent cx="5731510" cy="5046980"/>
                <wp:effectExtent l="0" t="0" r="72390" b="7620"/>
                <wp:docPr id="50"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342"/>
                        <wps:cNvSpPr>
                          <a:spLocks/>
                        </wps:cNvSpPr>
                        <wps:spPr bwMode="auto">
                          <a:xfrm>
                            <a:off x="2171700" y="2858135"/>
                            <a:ext cx="1371600" cy="54229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AA43CFF" w14:textId="77777777" w:rsidR="006F0375" w:rsidRDefault="006F0375" w:rsidP="001239A2">
                              <w:pPr>
                                <w:jc w:val="center"/>
                                <w:rPr>
                                  <w:rFonts w:cs="Calibri"/>
                                  <w:b/>
                                  <w:sz w:val="18"/>
                                  <w:szCs w:val="18"/>
                                  <w:lang w:eastAsia="zh-CN"/>
                                </w:rPr>
                              </w:pPr>
                              <w:r>
                                <w:rPr>
                                  <w:rFonts w:cs="Calibri" w:hint="eastAsia"/>
                                  <w:b/>
                                  <w:sz w:val="18"/>
                                  <w:szCs w:val="18"/>
                                  <w:lang w:eastAsia="zh-CN"/>
                                </w:rPr>
                                <w:t>项目经理</w:t>
                              </w:r>
                            </w:p>
                            <w:p w14:paraId="227A4B82" w14:textId="6DFAA5BA" w:rsidR="006F0375" w:rsidRPr="00D9798C" w:rsidRDefault="006F0375" w:rsidP="001239A2">
                              <w:pPr>
                                <w:jc w:val="center"/>
                                <w:rPr>
                                  <w:rFonts w:cs="Calibri"/>
                                  <w:b/>
                                  <w:sz w:val="18"/>
                                  <w:szCs w:val="18"/>
                                </w:rPr>
                              </w:pPr>
                              <w:r>
                                <w:rPr>
                                  <w:rFonts w:cs="Calibri" w:hint="eastAsia"/>
                                  <w:b/>
                                  <w:sz w:val="18"/>
                                  <w:szCs w:val="18"/>
                                  <w:lang w:eastAsia="zh-CN"/>
                                </w:rPr>
                                <w:t>（执行伙伴）</w:t>
                              </w:r>
                            </w:p>
                          </w:txbxContent>
                        </wps:txbx>
                        <wps:bodyPr rot="0" vert="horz" wrap="square" lIns="91440" tIns="45720" rIns="91440" bIns="45720" anchor="t" anchorCtr="0" upright="1">
                          <a:noAutofit/>
                        </wps:bodyPr>
                      </wps:wsp>
                      <wps:wsp>
                        <wps:cNvPr id="2" name="Rectangle 343"/>
                        <wps:cNvSpPr>
                          <a:spLocks/>
                        </wps:cNvSpPr>
                        <wps:spPr bwMode="auto">
                          <a:xfrm>
                            <a:off x="488950" y="804545"/>
                            <a:ext cx="4686300" cy="4191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E5AF531" w14:textId="5D131D8B" w:rsidR="006F0375" w:rsidRPr="00D9798C" w:rsidRDefault="006F0375" w:rsidP="001239A2">
                              <w:pPr>
                                <w:jc w:val="center"/>
                                <w:rPr>
                                  <w:rFonts w:cs="Calibri"/>
                                  <w:b/>
                                </w:rPr>
                              </w:pPr>
                              <w:r>
                                <w:rPr>
                                  <w:rFonts w:cs="Calibri" w:hint="eastAsia"/>
                                  <w:b/>
                                  <w:lang w:eastAsia="zh-CN"/>
                                </w:rPr>
                                <w:t>项目指导委员会</w:t>
                              </w:r>
                            </w:p>
                          </w:txbxContent>
                        </wps:txbx>
                        <wps:bodyPr rot="0" vert="horz" wrap="square" lIns="91440" tIns="45720" rIns="91440" bIns="45720" anchor="t" anchorCtr="0" upright="1">
                          <a:noAutofit/>
                        </wps:bodyPr>
                      </wps:wsp>
                      <wps:wsp>
                        <wps:cNvPr id="3" name="Rectangle 344"/>
                        <wps:cNvSpPr>
                          <a:spLocks/>
                        </wps:cNvSpPr>
                        <wps:spPr bwMode="auto">
                          <a:xfrm>
                            <a:off x="571500" y="1438275"/>
                            <a:ext cx="1485900" cy="84645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5F30770" w14:textId="285634AB" w:rsidR="006F0375" w:rsidRPr="00D9798C" w:rsidRDefault="006F0375" w:rsidP="001239A2">
                              <w:pPr>
                                <w:snapToGrid w:val="0"/>
                                <w:contextualSpacing/>
                                <w:jc w:val="center"/>
                                <w:rPr>
                                  <w:rFonts w:cs="Calibri"/>
                                  <w:b/>
                                  <w:bCs/>
                                  <w:sz w:val="18"/>
                                  <w:szCs w:val="18"/>
                                  <w:lang w:eastAsia="zh-CN"/>
                                </w:rPr>
                              </w:pPr>
                              <w:r>
                                <w:rPr>
                                  <w:rFonts w:cs="Calibri" w:hint="eastAsia"/>
                                  <w:b/>
                                  <w:bCs/>
                                  <w:sz w:val="18"/>
                                  <w:szCs w:val="18"/>
                                  <w:lang w:eastAsia="zh-CN"/>
                                </w:rPr>
                                <w:t>发展伙伴</w:t>
                              </w:r>
                            </w:p>
                            <w:p w14:paraId="77710A15" w14:textId="63027A0E" w:rsidR="006F0375" w:rsidRPr="00D9798C" w:rsidRDefault="006F0375" w:rsidP="001239A2">
                              <w:pPr>
                                <w:contextualSpacing/>
                                <w:jc w:val="center"/>
                                <w:rPr>
                                  <w:rFonts w:cs="Calibri"/>
                                  <w:i/>
                                  <w:lang w:eastAsia="zh-CN"/>
                                </w:rPr>
                              </w:pPr>
                              <w:r>
                                <w:rPr>
                                  <w:rFonts w:cs="Calibri" w:hint="eastAsia"/>
                                  <w:b/>
                                  <w:bCs/>
                                  <w:i/>
                                  <w:sz w:val="15"/>
                                  <w:szCs w:val="15"/>
                                  <w:lang w:eastAsia="zh-CN"/>
                                </w:rPr>
                                <w:t>财政部、国家林草局国合司副司长、</w:t>
                              </w:r>
                              <w:r w:rsidRPr="00D9798C">
                                <w:rPr>
                                  <w:rFonts w:cs="Calibri"/>
                                  <w:b/>
                                  <w:bCs/>
                                  <w:i/>
                                  <w:sz w:val="15"/>
                                  <w:szCs w:val="15"/>
                                  <w:lang w:eastAsia="zh-CN"/>
                                </w:rPr>
                                <w:t xml:space="preserve"> </w:t>
                              </w:r>
                              <w:r>
                                <w:rPr>
                                  <w:rFonts w:cs="Calibri" w:hint="eastAsia"/>
                                  <w:b/>
                                  <w:bCs/>
                                  <w:i/>
                                  <w:sz w:val="15"/>
                                  <w:szCs w:val="15"/>
                                  <w:lang w:eastAsia="zh-CN"/>
                                </w:rPr>
                                <w:t>辽宁、山东、上海、云南省（市）级林草局副局长；</w:t>
                              </w:r>
                              <w:r>
                                <w:rPr>
                                  <w:rFonts w:cs="Calibri" w:hint="eastAsia"/>
                                  <w:b/>
                                  <w:bCs/>
                                  <w:i/>
                                  <w:sz w:val="15"/>
                                  <w:szCs w:val="15"/>
                                  <w:lang w:eastAsia="zh-CN"/>
                                </w:rPr>
                                <w:t xml:space="preserve"> UNDP</w:t>
                              </w:r>
                              <w:r>
                                <w:rPr>
                                  <w:rFonts w:cs="Calibri" w:hint="eastAsia"/>
                                  <w:b/>
                                  <w:bCs/>
                                  <w:i/>
                                  <w:sz w:val="15"/>
                                  <w:szCs w:val="15"/>
                                  <w:lang w:eastAsia="zh-CN"/>
                                </w:rPr>
                                <w:t>驻华代表</w:t>
                              </w:r>
                            </w:p>
                          </w:txbxContent>
                        </wps:txbx>
                        <wps:bodyPr rot="0" vert="horz" wrap="square" lIns="91440" tIns="45720" rIns="91440" bIns="45720" anchor="t" anchorCtr="0" upright="1">
                          <a:noAutofit/>
                        </wps:bodyPr>
                      </wps:wsp>
                      <wps:wsp>
                        <wps:cNvPr id="5" name="Rectangle 345"/>
                        <wps:cNvSpPr>
                          <a:spLocks/>
                        </wps:cNvSpPr>
                        <wps:spPr bwMode="auto">
                          <a:xfrm>
                            <a:off x="2171700" y="1438910"/>
                            <a:ext cx="1371600" cy="80835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6ED50AA" w14:textId="59098149" w:rsidR="006F0375" w:rsidRPr="00D9798C" w:rsidRDefault="006F0375" w:rsidP="001239A2">
                              <w:pPr>
                                <w:contextualSpacing/>
                                <w:jc w:val="center"/>
                                <w:rPr>
                                  <w:rFonts w:cs="Calibri"/>
                                  <w:b/>
                                  <w:sz w:val="18"/>
                                  <w:szCs w:val="18"/>
                                  <w:lang w:eastAsia="zh-CN"/>
                                </w:rPr>
                              </w:pPr>
                              <w:r>
                                <w:rPr>
                                  <w:rFonts w:cs="Calibri" w:hint="eastAsia"/>
                                  <w:b/>
                                  <w:sz w:val="18"/>
                                  <w:szCs w:val="18"/>
                                  <w:lang w:eastAsia="zh-CN"/>
                                </w:rPr>
                                <w:t>项目主管</w:t>
                              </w:r>
                            </w:p>
                            <w:p w14:paraId="593C4733" w14:textId="3E4E4720" w:rsidR="006F0375" w:rsidRPr="00D9798C" w:rsidRDefault="006F0375" w:rsidP="001239A2">
                              <w:pPr>
                                <w:contextualSpacing/>
                                <w:jc w:val="center"/>
                                <w:rPr>
                                  <w:rFonts w:cs="Calibri"/>
                                  <w:b/>
                                  <w:bCs/>
                                  <w:i/>
                                  <w:sz w:val="15"/>
                                  <w:szCs w:val="15"/>
                                  <w:lang w:eastAsia="zh-CN"/>
                                </w:rPr>
                              </w:pPr>
                              <w:r>
                                <w:rPr>
                                  <w:rFonts w:cs="Calibri" w:hint="eastAsia"/>
                                  <w:b/>
                                  <w:bCs/>
                                  <w:i/>
                                  <w:sz w:val="15"/>
                                  <w:szCs w:val="15"/>
                                  <w:lang w:eastAsia="zh-CN"/>
                                </w:rPr>
                                <w:t>国家林草局湿地管理司司长</w:t>
                              </w:r>
                            </w:p>
                            <w:p w14:paraId="78844744" w14:textId="7F837451" w:rsidR="006F0375" w:rsidRPr="00D9798C" w:rsidRDefault="006F0375" w:rsidP="001239A2">
                              <w:pPr>
                                <w:contextualSpacing/>
                                <w:jc w:val="center"/>
                                <w:rPr>
                                  <w:rFonts w:cs="Calibri"/>
                                  <w:b/>
                                  <w:sz w:val="18"/>
                                  <w:szCs w:val="18"/>
                                  <w:lang w:eastAsia="zh-CN"/>
                                </w:rPr>
                              </w:pPr>
                              <w:r>
                                <w:rPr>
                                  <w:rFonts w:cs="Calibri" w:hint="eastAsia"/>
                                  <w:b/>
                                  <w:bCs/>
                                  <w:i/>
                                  <w:sz w:val="15"/>
                                  <w:szCs w:val="15"/>
                                  <w:lang w:eastAsia="zh-CN"/>
                                </w:rPr>
                                <w:t>国家林草局调查规划设计院院长</w:t>
                              </w:r>
                            </w:p>
                          </w:txbxContent>
                        </wps:txbx>
                        <wps:bodyPr rot="0" vert="horz" wrap="square" lIns="91440" tIns="45720" rIns="91440" bIns="45720" anchor="t" anchorCtr="0" upright="1">
                          <a:noAutofit/>
                        </wps:bodyPr>
                      </wps:wsp>
                      <wps:wsp>
                        <wps:cNvPr id="6" name="Rectangle 346"/>
                        <wps:cNvSpPr>
                          <a:spLocks/>
                        </wps:cNvSpPr>
                        <wps:spPr bwMode="auto">
                          <a:xfrm>
                            <a:off x="3649980" y="1438910"/>
                            <a:ext cx="1600200" cy="80835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3ABB44A" w14:textId="7C3D63D0" w:rsidR="006F0375" w:rsidRDefault="006F0375" w:rsidP="001239A2">
                              <w:pPr>
                                <w:jc w:val="center"/>
                                <w:rPr>
                                  <w:rFonts w:cs="Calibri"/>
                                  <w:b/>
                                  <w:bCs/>
                                  <w:sz w:val="18"/>
                                  <w:szCs w:val="18"/>
                                  <w:lang w:eastAsia="zh-CN"/>
                                </w:rPr>
                              </w:pPr>
                              <w:r>
                                <w:rPr>
                                  <w:rFonts w:cs="Calibri" w:hint="eastAsia"/>
                                  <w:b/>
                                  <w:bCs/>
                                  <w:sz w:val="18"/>
                                  <w:szCs w:val="18"/>
                                  <w:lang w:eastAsia="zh-CN"/>
                                </w:rPr>
                                <w:t>受益方代表</w:t>
                              </w:r>
                            </w:p>
                            <w:p w14:paraId="0E3B1481" w14:textId="122B1FCE" w:rsidR="006F0375" w:rsidRPr="00C40066" w:rsidRDefault="006F0375" w:rsidP="001239A2">
                              <w:pPr>
                                <w:jc w:val="center"/>
                                <w:rPr>
                                  <w:rFonts w:cs="Calibri"/>
                                  <w:sz w:val="18"/>
                                  <w:szCs w:val="18"/>
                                  <w:lang w:val="en-US" w:eastAsia="zh-CN"/>
                                </w:rPr>
                              </w:pPr>
                              <w:r>
                                <w:rPr>
                                  <w:rFonts w:cs="Calibri" w:hint="eastAsia"/>
                                  <w:b/>
                                  <w:bCs/>
                                  <w:i/>
                                  <w:sz w:val="16"/>
                                  <w:szCs w:val="16"/>
                                  <w:lang w:eastAsia="zh-CN"/>
                                </w:rPr>
                                <w:t>阿拉善</w:t>
                              </w:r>
                              <w:r>
                                <w:rPr>
                                  <w:rFonts w:cs="Calibri" w:hint="eastAsia"/>
                                  <w:b/>
                                  <w:bCs/>
                                  <w:i/>
                                  <w:sz w:val="16"/>
                                  <w:szCs w:val="16"/>
                                  <w:lang w:eastAsia="zh-CN"/>
                                </w:rPr>
                                <w:t>SEE</w:t>
                              </w:r>
                              <w:r>
                                <w:rPr>
                                  <w:rFonts w:cs="Calibri" w:hint="eastAsia"/>
                                  <w:b/>
                                  <w:bCs/>
                                  <w:i/>
                                  <w:sz w:val="16"/>
                                  <w:szCs w:val="16"/>
                                  <w:lang w:eastAsia="zh-CN"/>
                                </w:rPr>
                                <w:t>基金会秘书长</w:t>
                              </w:r>
                            </w:p>
                          </w:txbxContent>
                        </wps:txbx>
                        <wps:bodyPr rot="0" vert="horz" wrap="square" lIns="91440" tIns="45720" rIns="91440" bIns="45720" anchor="t" anchorCtr="0" upright="1">
                          <a:noAutofit/>
                        </wps:bodyPr>
                      </wps:wsp>
                      <wps:wsp>
                        <wps:cNvPr id="7" name="Rectangle 348"/>
                        <wps:cNvSpPr>
                          <a:spLocks/>
                        </wps:cNvSpPr>
                        <wps:spPr bwMode="auto">
                          <a:xfrm>
                            <a:off x="228600" y="2708275"/>
                            <a:ext cx="1828800" cy="108479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D02380D" w14:textId="5AA18D2A" w:rsidR="006F0375" w:rsidRPr="00D9798C" w:rsidRDefault="006F0375" w:rsidP="001239A2">
                              <w:pPr>
                                <w:contextualSpacing/>
                                <w:jc w:val="center"/>
                                <w:rPr>
                                  <w:rFonts w:cs="Calibri"/>
                                  <w:b/>
                                  <w:sz w:val="18"/>
                                  <w:szCs w:val="18"/>
                                  <w:lang w:eastAsia="zh-CN"/>
                                </w:rPr>
                              </w:pPr>
                              <w:r>
                                <w:rPr>
                                  <w:rFonts w:cs="Calibri" w:hint="eastAsia"/>
                                  <w:b/>
                                  <w:sz w:val="18"/>
                                  <w:szCs w:val="18"/>
                                  <w:lang w:eastAsia="zh-CN"/>
                                </w:rPr>
                                <w:t>项目保证</w:t>
                              </w:r>
                            </w:p>
                            <w:p w14:paraId="092D3CD8" w14:textId="77777777" w:rsidR="006F0375" w:rsidRPr="00D9798C" w:rsidRDefault="006F0375" w:rsidP="001239A2">
                              <w:pPr>
                                <w:contextualSpacing/>
                                <w:jc w:val="center"/>
                                <w:rPr>
                                  <w:rFonts w:cs="Calibri"/>
                                  <w:b/>
                                  <w:bCs/>
                                  <w:i/>
                                  <w:sz w:val="18"/>
                                  <w:szCs w:val="18"/>
                                  <w:lang w:eastAsia="zh-CN"/>
                                </w:rPr>
                              </w:pPr>
                              <w:r w:rsidRPr="00D9798C">
                                <w:rPr>
                                  <w:rFonts w:cs="Calibri"/>
                                  <w:b/>
                                  <w:bCs/>
                                  <w:i/>
                                  <w:sz w:val="18"/>
                                  <w:szCs w:val="18"/>
                                  <w:lang w:eastAsia="zh-CN"/>
                                </w:rPr>
                                <w:t xml:space="preserve">UNDP </w:t>
                              </w:r>
                            </w:p>
                            <w:p w14:paraId="2783D029" w14:textId="4C774303" w:rsidR="006F0375" w:rsidRPr="00D9798C" w:rsidRDefault="006F0375" w:rsidP="001239A2">
                              <w:pPr>
                                <w:contextualSpacing/>
                                <w:jc w:val="center"/>
                                <w:rPr>
                                  <w:rFonts w:cs="Calibri"/>
                                  <w:b/>
                                  <w:i/>
                                  <w:sz w:val="15"/>
                                  <w:szCs w:val="15"/>
                                  <w:lang w:eastAsia="zh-CN"/>
                                </w:rPr>
                              </w:pPr>
                              <w:r>
                                <w:rPr>
                                  <w:rFonts w:cs="Calibri" w:hint="eastAsia"/>
                                  <w:b/>
                                  <w:i/>
                                  <w:sz w:val="15"/>
                                  <w:szCs w:val="15"/>
                                  <w:lang w:eastAsia="zh-CN"/>
                                </w:rPr>
                                <w:t>生物多样性和生态系统项目主任</w:t>
                              </w:r>
                              <w:r w:rsidRPr="00D9798C">
                                <w:rPr>
                                  <w:rFonts w:cs="Calibri"/>
                                  <w:b/>
                                  <w:i/>
                                  <w:sz w:val="15"/>
                                  <w:szCs w:val="15"/>
                                  <w:lang w:eastAsia="zh-CN"/>
                                </w:rPr>
                                <w:t xml:space="preserve">, UNDP </w:t>
                              </w:r>
                              <w:r>
                                <w:rPr>
                                  <w:rFonts w:cs="Calibri" w:hint="eastAsia"/>
                                  <w:b/>
                                  <w:i/>
                                  <w:sz w:val="15"/>
                                  <w:szCs w:val="15"/>
                                  <w:lang w:eastAsia="zh-CN"/>
                                </w:rPr>
                                <w:t>驻华代表处</w:t>
                              </w:r>
                            </w:p>
                            <w:p w14:paraId="06D57663" w14:textId="489377B5" w:rsidR="006F0375" w:rsidRPr="00D9798C" w:rsidRDefault="006F0375" w:rsidP="001239A2">
                              <w:pPr>
                                <w:contextualSpacing/>
                                <w:jc w:val="center"/>
                                <w:rPr>
                                  <w:rFonts w:cs="Calibri"/>
                                  <w:b/>
                                  <w:i/>
                                  <w:sz w:val="15"/>
                                  <w:szCs w:val="15"/>
                                  <w:lang w:eastAsia="zh-CN"/>
                                </w:rPr>
                              </w:pPr>
                              <w:r w:rsidRPr="00D9798C">
                                <w:rPr>
                                  <w:rFonts w:cs="Calibri"/>
                                  <w:b/>
                                  <w:i/>
                                  <w:sz w:val="15"/>
                                  <w:szCs w:val="15"/>
                                  <w:lang w:eastAsia="zh-CN"/>
                                </w:rPr>
                                <w:t xml:space="preserve">  </w:t>
                              </w:r>
                              <w:r>
                                <w:rPr>
                                  <w:rFonts w:cs="Calibri" w:hint="eastAsia"/>
                                  <w:b/>
                                  <w:i/>
                                  <w:sz w:val="15"/>
                                  <w:szCs w:val="15"/>
                                  <w:lang w:eastAsia="zh-CN"/>
                                </w:rPr>
                                <w:t>区域技术顾问</w:t>
                              </w:r>
                              <w:r w:rsidRPr="00D9798C">
                                <w:rPr>
                                  <w:rFonts w:cs="Calibri"/>
                                  <w:b/>
                                  <w:i/>
                                  <w:sz w:val="15"/>
                                  <w:szCs w:val="15"/>
                                  <w:lang w:eastAsia="zh-CN"/>
                                </w:rPr>
                                <w:t>, UNDP</w:t>
                              </w:r>
                              <w:r>
                                <w:rPr>
                                  <w:rFonts w:cs="Calibri" w:hint="eastAsia"/>
                                  <w:b/>
                                  <w:i/>
                                  <w:sz w:val="15"/>
                                  <w:szCs w:val="15"/>
                                  <w:lang w:eastAsia="zh-CN"/>
                                </w:rPr>
                                <w:t>亚太区域办公室</w:t>
                              </w:r>
                            </w:p>
                            <w:p w14:paraId="462B5E00" w14:textId="24663CDB" w:rsidR="006F0375" w:rsidRPr="00D9798C" w:rsidRDefault="006F0375" w:rsidP="001239A2">
                              <w:pPr>
                                <w:jc w:val="center"/>
                                <w:rPr>
                                  <w:rFonts w:cs="Calibri"/>
                                  <w:b/>
                                  <w:i/>
                                  <w:sz w:val="16"/>
                                  <w:szCs w:val="16"/>
                                  <w:lang w:eastAsia="zh-CN"/>
                                </w:rPr>
                              </w:pPr>
                              <w:r>
                                <w:rPr>
                                  <w:rFonts w:cs="Calibri" w:hint="eastAsia"/>
                                  <w:b/>
                                  <w:i/>
                                  <w:sz w:val="15"/>
                                  <w:szCs w:val="15"/>
                                  <w:lang w:eastAsia="zh-CN"/>
                                </w:rPr>
                                <w:t>首席技术顾问</w:t>
                              </w:r>
                              <w:r w:rsidRPr="00D9798C">
                                <w:rPr>
                                  <w:rFonts w:cs="Calibri" w:hint="eastAsia"/>
                                  <w:b/>
                                  <w:i/>
                                  <w:sz w:val="15"/>
                                  <w:szCs w:val="15"/>
                                  <w:lang w:eastAsia="zh-CN"/>
                                </w:rPr>
                                <w:t>,</w:t>
                              </w:r>
                              <w:r w:rsidRPr="00D9798C">
                                <w:rPr>
                                  <w:rFonts w:cs="Calibri"/>
                                  <w:b/>
                                  <w:i/>
                                  <w:sz w:val="15"/>
                                  <w:szCs w:val="15"/>
                                  <w:lang w:eastAsia="zh-CN"/>
                                </w:rPr>
                                <w:t xml:space="preserve"> </w:t>
                              </w:r>
                              <w:r w:rsidRPr="00D9798C">
                                <w:rPr>
                                  <w:rFonts w:cs="Calibri"/>
                                  <w:b/>
                                  <w:i/>
                                  <w:sz w:val="16"/>
                                  <w:szCs w:val="16"/>
                                  <w:lang w:eastAsia="zh-CN"/>
                                </w:rPr>
                                <w:t xml:space="preserve">UNDP </w:t>
                              </w:r>
                              <w:r>
                                <w:rPr>
                                  <w:rFonts w:cs="Calibri" w:hint="eastAsia"/>
                                  <w:b/>
                                  <w:i/>
                                  <w:sz w:val="16"/>
                                  <w:szCs w:val="16"/>
                                  <w:lang w:eastAsia="zh-CN"/>
                                </w:rPr>
                                <w:t>总部</w:t>
                              </w:r>
                            </w:p>
                          </w:txbxContent>
                        </wps:txbx>
                        <wps:bodyPr rot="0" vert="horz" wrap="square" lIns="91440" tIns="45720" rIns="91440" bIns="45720" anchor="t" anchorCtr="0" upright="1">
                          <a:noAutofit/>
                        </wps:bodyPr>
                      </wps:wsp>
                      <wps:wsp>
                        <wps:cNvPr id="8" name="Rectangle 349"/>
                        <wps:cNvSpPr>
                          <a:spLocks/>
                        </wps:cNvSpPr>
                        <wps:spPr bwMode="auto">
                          <a:xfrm>
                            <a:off x="3878580" y="2987040"/>
                            <a:ext cx="1371600" cy="64008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4EE1360" w14:textId="050A0D84" w:rsidR="006F0375" w:rsidRDefault="006F0375" w:rsidP="001239A2">
                              <w:pPr>
                                <w:jc w:val="center"/>
                                <w:rPr>
                                  <w:rFonts w:cs="Calibri"/>
                                  <w:b/>
                                  <w:sz w:val="18"/>
                                  <w:szCs w:val="18"/>
                                  <w:lang w:eastAsia="zh-CN"/>
                                </w:rPr>
                              </w:pPr>
                              <w:r>
                                <w:rPr>
                                  <w:rFonts w:cs="Calibri" w:hint="eastAsia"/>
                                  <w:b/>
                                  <w:sz w:val="18"/>
                                  <w:szCs w:val="18"/>
                                  <w:lang w:eastAsia="zh-CN"/>
                                </w:rPr>
                                <w:t>项目支持</w:t>
                              </w:r>
                            </w:p>
                            <w:p w14:paraId="0C6A0F43" w14:textId="46BD4D88" w:rsidR="006F0375" w:rsidRPr="00D9798C" w:rsidRDefault="006F0375" w:rsidP="001239A2">
                              <w:pPr>
                                <w:jc w:val="center"/>
                                <w:rPr>
                                  <w:rFonts w:cs="Calibri"/>
                                  <w:b/>
                                  <w:sz w:val="18"/>
                                  <w:szCs w:val="18"/>
                                  <w:lang w:eastAsia="zh-CN"/>
                                </w:rPr>
                              </w:pPr>
                              <w:r>
                                <w:rPr>
                                  <w:rFonts w:cs="Calibri" w:hint="eastAsia"/>
                                  <w:b/>
                                  <w:sz w:val="15"/>
                                  <w:szCs w:val="15"/>
                                  <w:lang w:eastAsia="zh-CN"/>
                                </w:rPr>
                                <w:t>（项目团队、顾问、分包服务提供者）</w:t>
                              </w:r>
                            </w:p>
                            <w:p w14:paraId="5BD83875" w14:textId="77777777" w:rsidR="006F0375" w:rsidRPr="00D9798C" w:rsidRDefault="006F0375" w:rsidP="001239A2">
                              <w:pPr>
                                <w:jc w:val="center"/>
                                <w:rPr>
                                  <w:rFonts w:cs="Calibri"/>
                                  <w:sz w:val="18"/>
                                  <w:szCs w:val="18"/>
                                  <w:lang w:eastAsia="zh-CN"/>
                                </w:rPr>
                              </w:pPr>
                            </w:p>
                          </w:txbxContent>
                        </wps:txbx>
                        <wps:bodyPr rot="0" vert="horz" wrap="square" lIns="91440" tIns="45720" rIns="91440" bIns="45720" anchor="t" anchorCtr="0" upright="1">
                          <a:noAutofit/>
                        </wps:bodyPr>
                      </wps:wsp>
                      <wps:wsp>
                        <wps:cNvPr id="9" name="AutoShape 350"/>
                        <wps:cNvCnPr>
                          <a:cxnSpLocks/>
                        </wps:cNvCnPr>
                        <wps:spPr bwMode="auto">
                          <a:xfrm flipV="1">
                            <a:off x="3543300" y="3201035"/>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51"/>
                        <wps:cNvSpPr>
                          <a:spLocks/>
                        </wps:cNvSpPr>
                        <wps:spPr bwMode="auto">
                          <a:xfrm>
                            <a:off x="342900" y="233045"/>
                            <a:ext cx="4914900" cy="342900"/>
                          </a:xfrm>
                          <a:prstGeom prst="roundRect">
                            <a:avLst>
                              <a:gd name="adj" fmla="val 16667"/>
                            </a:avLst>
                          </a:prstGeom>
                          <a:solidFill>
                            <a:srgbClr val="99CCFF"/>
                          </a:solidFill>
                          <a:ln w="9525">
                            <a:solidFill>
                              <a:srgbClr val="000000"/>
                            </a:solidFill>
                            <a:round/>
                            <a:headEnd/>
                            <a:tailEnd/>
                          </a:ln>
                        </wps:spPr>
                        <wps:txbx>
                          <w:txbxContent>
                            <w:p w14:paraId="7F9A5ED1" w14:textId="5C445AF4" w:rsidR="006F0375" w:rsidRPr="00D9798C" w:rsidRDefault="006F0375" w:rsidP="001239A2">
                              <w:pPr>
                                <w:jc w:val="center"/>
                                <w:rPr>
                                  <w:rFonts w:cs="Calibri"/>
                                  <w:b/>
                                </w:rPr>
                              </w:pPr>
                              <w:r>
                                <w:rPr>
                                  <w:rFonts w:cs="Calibri" w:hint="eastAsia"/>
                                  <w:b/>
                                  <w:lang w:eastAsia="zh-CN"/>
                                </w:rPr>
                                <w:t>项目组织结构</w:t>
                              </w:r>
                            </w:p>
                          </w:txbxContent>
                        </wps:txbx>
                        <wps:bodyPr rot="0" vert="horz" wrap="square" lIns="91440" tIns="45720" rIns="91440" bIns="45720" anchor="t" anchorCtr="0" upright="1">
                          <a:noAutofit/>
                        </wps:bodyPr>
                      </wps:wsp>
                      <wps:wsp>
                        <wps:cNvPr id="11" name="Rectangle 352"/>
                        <wps:cNvSpPr>
                          <a:spLocks/>
                        </wps:cNvSpPr>
                        <wps:spPr bwMode="auto">
                          <a:xfrm>
                            <a:off x="222885" y="3942715"/>
                            <a:ext cx="1255395" cy="6223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62E101D" w14:textId="700B7A9C"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辽河口国家级自然保护区协调员</w:t>
                              </w:r>
                            </w:p>
                          </w:txbxContent>
                        </wps:txbx>
                        <wps:bodyPr rot="0" vert="horz" wrap="square" lIns="91440" tIns="45720" rIns="91440" bIns="45720" anchor="t" anchorCtr="0" upright="1">
                          <a:noAutofit/>
                        </wps:bodyPr>
                      </wps:wsp>
                      <wps:wsp>
                        <wps:cNvPr id="12" name="Rectangle 353"/>
                        <wps:cNvSpPr>
                          <a:spLocks/>
                        </wps:cNvSpPr>
                        <wps:spPr bwMode="auto">
                          <a:xfrm>
                            <a:off x="3091815" y="3961130"/>
                            <a:ext cx="1272540" cy="60388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B000032" w14:textId="191FE4E2"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崇明东滩国家级自然保护区协调员</w:t>
                              </w:r>
                            </w:p>
                          </w:txbxContent>
                        </wps:txbx>
                        <wps:bodyPr rot="0" vert="horz" wrap="square" lIns="91440" tIns="45720" rIns="91440" bIns="45720" anchor="t" anchorCtr="0" upright="1">
                          <a:noAutofit/>
                        </wps:bodyPr>
                      </wps:wsp>
                      <wps:wsp>
                        <wps:cNvPr id="13" name="AutoShape 354"/>
                        <wps:cNvCnPr>
                          <a:cxnSpLocks/>
                        </wps:cNvCnPr>
                        <wps:spPr bwMode="auto">
                          <a:xfrm flipH="1">
                            <a:off x="891540" y="3838575"/>
                            <a:ext cx="1965960" cy="1143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355"/>
                        <wps:cNvCnPr>
                          <a:cxnSpLocks/>
                        </wps:cNvCnPr>
                        <wps:spPr bwMode="auto">
                          <a:xfrm flipV="1">
                            <a:off x="2857500" y="3838575"/>
                            <a:ext cx="2317750"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356"/>
                        <wps:cNvSpPr>
                          <a:spLocks/>
                        </wps:cNvSpPr>
                        <wps:spPr bwMode="auto">
                          <a:xfrm>
                            <a:off x="1594485" y="3950970"/>
                            <a:ext cx="1329055" cy="6140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4200DFC" w14:textId="1DEB965E"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黄河三角洲国家级自然保护区协调员</w:t>
                              </w:r>
                            </w:p>
                          </w:txbxContent>
                        </wps:txbx>
                        <wps:bodyPr rot="0" vert="horz" wrap="square" lIns="91440" tIns="45720" rIns="91440" bIns="45720" anchor="t" anchorCtr="0" upright="1">
                          <a:noAutofit/>
                        </wps:bodyPr>
                      </wps:wsp>
                      <wps:wsp>
                        <wps:cNvPr id="16" name="AutoShape 357"/>
                        <wps:cNvCnPr>
                          <a:cxnSpLocks/>
                        </wps:cNvCnPr>
                        <wps:spPr bwMode="auto">
                          <a:xfrm>
                            <a:off x="2857500" y="3400425"/>
                            <a:ext cx="0"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58"/>
                        <wps:cNvCnPr>
                          <a:cxnSpLocks/>
                        </wps:cNvCnPr>
                        <wps:spPr bwMode="auto">
                          <a:xfrm rot="16200000">
                            <a:off x="1895475" y="1729105"/>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353"/>
                        <wps:cNvSpPr>
                          <a:spLocks/>
                        </wps:cNvSpPr>
                        <wps:spPr bwMode="auto">
                          <a:xfrm>
                            <a:off x="4436745" y="3944620"/>
                            <a:ext cx="1272540" cy="54165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65CAA7F" w14:textId="4EDFA52D"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大山包国家级自然保护区协调员</w:t>
                              </w:r>
                            </w:p>
                          </w:txbxContent>
                        </wps:txbx>
                        <wps:bodyPr rot="0" vert="horz" wrap="square" lIns="91440" tIns="45720" rIns="91440" bIns="45720" anchor="t" anchorCtr="0" upright="1">
                          <a:noAutofit/>
                        </wps:bodyPr>
                      </wps:wsp>
                      <wps:wsp>
                        <wps:cNvPr id="19" name="直线连接符 56"/>
                        <wps:cNvCnPr>
                          <a:cxnSpLocks/>
                        </wps:cNvCnPr>
                        <wps:spPr bwMode="auto">
                          <a:xfrm>
                            <a:off x="891540" y="3850005"/>
                            <a:ext cx="0" cy="9271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0" name="直线连接符 57"/>
                        <wps:cNvCnPr>
                          <a:cxnSpLocks/>
                        </wps:cNvCnPr>
                        <wps:spPr bwMode="auto">
                          <a:xfrm>
                            <a:off x="2252345" y="3853815"/>
                            <a:ext cx="0" cy="9271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1" name="直线连接符 58"/>
                        <wps:cNvCnPr>
                          <a:cxnSpLocks/>
                        </wps:cNvCnPr>
                        <wps:spPr bwMode="auto">
                          <a:xfrm>
                            <a:off x="3773170" y="3850640"/>
                            <a:ext cx="0" cy="9207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2" name="直线连接符 59"/>
                        <wps:cNvCnPr>
                          <a:cxnSpLocks/>
                        </wps:cNvCnPr>
                        <wps:spPr bwMode="auto">
                          <a:xfrm>
                            <a:off x="5175250" y="3843020"/>
                            <a:ext cx="0" cy="9207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3" name="AutoShape 357"/>
                        <wps:cNvCnPr>
                          <a:cxnSpLocks/>
                        </wps:cNvCnPr>
                        <wps:spPr bwMode="auto">
                          <a:xfrm>
                            <a:off x="2866390" y="2373630"/>
                            <a:ext cx="635"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51E0F72" id="Canvas 340" o:spid="_x0000_s1026" editas="canvas" style="width:451.3pt;height:397.4pt;mso-position-horizontal-relative:char;mso-position-vertical-relative:line" coordsize="57315,5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50469;visibility:visible;mso-wrap-style:square" stroked="t">
                  <v:fill o:detectmouseclick="t"/>
                  <v:path o:connecttype="none"/>
                </v:shape>
                <v:rect id="Rectangle 342" o:spid="_x0000_s1028" style="position:absolute;left:21717;top:28581;width:13716;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" fillcolor="#fc9">
                  <v:shadow on="t" opacity=".5" offset="6pt,6pt"/>
                  <v:path arrowok="t"/>
                  <v:textbox>
                    <w:txbxContent>
                      <w:p w14:paraId="4AA43CFF" w14:textId="77777777" w:rsidR="006F0375" w:rsidRDefault="006F0375" w:rsidP="001239A2">
                        <w:pPr>
                          <w:jc w:val="center"/>
                          <w:rPr>
                            <w:rFonts w:cs="Calibri"/>
                            <w:b/>
                            <w:sz w:val="18"/>
                            <w:szCs w:val="18"/>
                            <w:lang w:eastAsia="zh-CN"/>
                          </w:rPr>
                        </w:pPr>
                        <w:r>
                          <w:rPr>
                            <w:rFonts w:cs="Calibri" w:hint="eastAsia"/>
                            <w:b/>
                            <w:sz w:val="18"/>
                            <w:szCs w:val="18"/>
                            <w:lang w:eastAsia="zh-CN"/>
                          </w:rPr>
                          <w:t>项目经理</w:t>
                        </w:r>
                      </w:p>
                      <w:p w14:paraId="227A4B82" w14:textId="6DFAA5BA" w:rsidR="006F0375" w:rsidRPr="00D9798C" w:rsidRDefault="006F0375" w:rsidP="001239A2">
                        <w:pPr>
                          <w:jc w:val="center"/>
                          <w:rPr>
                            <w:rFonts w:cs="Calibri"/>
                            <w:b/>
                            <w:sz w:val="18"/>
                            <w:szCs w:val="18"/>
                          </w:rPr>
                        </w:pPr>
                        <w:r>
                          <w:rPr>
                            <w:rFonts w:cs="Calibri" w:hint="eastAsia"/>
                            <w:b/>
                            <w:sz w:val="18"/>
                            <w:szCs w:val="18"/>
                            <w:lang w:eastAsia="zh-CN"/>
                          </w:rPr>
                          <w:t>（执行伙伴）</w:t>
                        </w:r>
                      </w:p>
                    </w:txbxContent>
                  </v:textbox>
                </v:rect>
                <v:rect id="Rectangle 343" o:spid="_x0000_s1029" style="position:absolute;left:4889;top:8045;width:4686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" fillcolor="#f90">
                  <v:shadow on="t" opacity=".5" offset="6pt,6pt"/>
                  <v:path arrowok="t"/>
                  <v:textbox>
                    <w:txbxContent>
                      <w:p w14:paraId="0E5AF531" w14:textId="5D131D8B" w:rsidR="006F0375" w:rsidRPr="00D9798C" w:rsidRDefault="006F0375" w:rsidP="001239A2">
                        <w:pPr>
                          <w:jc w:val="center"/>
                          <w:rPr>
                            <w:rFonts w:cs="Calibri"/>
                            <w:b/>
                          </w:rPr>
                        </w:pPr>
                        <w:r>
                          <w:rPr>
                            <w:rFonts w:cs="Calibri" w:hint="eastAsia"/>
                            <w:b/>
                            <w:lang w:eastAsia="zh-CN"/>
                          </w:rPr>
                          <w:t>项目指导委员会</w:t>
                        </w:r>
                      </w:p>
                    </w:txbxContent>
                  </v:textbox>
                </v:rect>
                <v:rect id="Rectangle 344" o:spid="_x0000_s1030" style="position:absolute;left:5715;top:14382;width:14859;height:8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" fillcolor="#fc0">
                  <v:shadow on="t" opacity=".5" offset="6pt,6pt"/>
                  <v:path arrowok="t"/>
                  <v:textbox>
                    <w:txbxContent>
                      <w:p w14:paraId="25F30770" w14:textId="285634AB" w:rsidR="006F0375" w:rsidRPr="00D9798C" w:rsidRDefault="006F0375" w:rsidP="001239A2">
                        <w:pPr>
                          <w:snapToGrid w:val="0"/>
                          <w:contextualSpacing/>
                          <w:jc w:val="center"/>
                          <w:rPr>
                            <w:rFonts w:cs="Calibri"/>
                            <w:b/>
                            <w:bCs/>
                            <w:sz w:val="18"/>
                            <w:szCs w:val="18"/>
                            <w:lang w:eastAsia="zh-CN"/>
                          </w:rPr>
                        </w:pPr>
                        <w:r>
                          <w:rPr>
                            <w:rFonts w:cs="Calibri" w:hint="eastAsia"/>
                            <w:b/>
                            <w:bCs/>
                            <w:sz w:val="18"/>
                            <w:szCs w:val="18"/>
                            <w:lang w:eastAsia="zh-CN"/>
                          </w:rPr>
                          <w:t>发展伙伴</w:t>
                        </w:r>
                      </w:p>
                      <w:p w14:paraId="77710A15" w14:textId="63027A0E" w:rsidR="006F0375" w:rsidRPr="00D9798C" w:rsidRDefault="006F0375" w:rsidP="001239A2">
                        <w:pPr>
                          <w:contextualSpacing/>
                          <w:jc w:val="center"/>
                          <w:rPr>
                            <w:rFonts w:cs="Calibri"/>
                            <w:i/>
                            <w:lang w:eastAsia="zh-CN"/>
                          </w:rPr>
                        </w:pPr>
                        <w:r>
                          <w:rPr>
                            <w:rFonts w:cs="Calibri" w:hint="eastAsia"/>
                            <w:b/>
                            <w:bCs/>
                            <w:i/>
                            <w:sz w:val="15"/>
                            <w:szCs w:val="15"/>
                            <w:lang w:eastAsia="zh-CN"/>
                          </w:rPr>
                          <w:t>财政部、国家林草局国合司副司长、</w:t>
                        </w:r>
                        <w:r w:rsidRPr="00D9798C">
                          <w:rPr>
                            <w:rFonts w:cs="Calibri"/>
                            <w:b/>
                            <w:bCs/>
                            <w:i/>
                            <w:sz w:val="15"/>
                            <w:szCs w:val="15"/>
                            <w:lang w:eastAsia="zh-CN"/>
                          </w:rPr>
                          <w:t xml:space="preserve"> </w:t>
                        </w:r>
                        <w:r>
                          <w:rPr>
                            <w:rFonts w:cs="Calibri" w:hint="eastAsia"/>
                            <w:b/>
                            <w:bCs/>
                            <w:i/>
                            <w:sz w:val="15"/>
                            <w:szCs w:val="15"/>
                            <w:lang w:eastAsia="zh-CN"/>
                          </w:rPr>
                          <w:t>辽宁、山东、上海、云南省（市）级林草局副局长；</w:t>
                        </w:r>
                        <w:r>
                          <w:rPr>
                            <w:rFonts w:cs="Calibri" w:hint="eastAsia"/>
                            <w:b/>
                            <w:bCs/>
                            <w:i/>
                            <w:sz w:val="15"/>
                            <w:szCs w:val="15"/>
                            <w:lang w:eastAsia="zh-CN"/>
                          </w:rPr>
                          <w:t xml:space="preserve"> UNDP</w:t>
                        </w:r>
                        <w:r>
                          <w:rPr>
                            <w:rFonts w:cs="Calibri" w:hint="eastAsia"/>
                            <w:b/>
                            <w:bCs/>
                            <w:i/>
                            <w:sz w:val="15"/>
                            <w:szCs w:val="15"/>
                            <w:lang w:eastAsia="zh-CN"/>
                          </w:rPr>
                          <w:t>驻华代表</w:t>
                        </w:r>
                      </w:p>
                    </w:txbxContent>
                  </v:textbox>
                </v:rect>
                <v:rect id="Rectangle 345" o:spid="_x0000_s1031" style="position:absolute;left:21717;top:14389;width:13716;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" fillcolor="#fc0">
                  <v:shadow on="t" opacity=".5" offset="6pt,6pt"/>
                  <v:path arrowok="t"/>
                  <v:textbox>
                    <w:txbxContent>
                      <w:p w14:paraId="06ED50AA" w14:textId="59098149" w:rsidR="006F0375" w:rsidRPr="00D9798C" w:rsidRDefault="006F0375" w:rsidP="001239A2">
                        <w:pPr>
                          <w:contextualSpacing/>
                          <w:jc w:val="center"/>
                          <w:rPr>
                            <w:rFonts w:cs="Calibri"/>
                            <w:b/>
                            <w:sz w:val="18"/>
                            <w:szCs w:val="18"/>
                            <w:lang w:eastAsia="zh-CN"/>
                          </w:rPr>
                        </w:pPr>
                        <w:r>
                          <w:rPr>
                            <w:rFonts w:cs="Calibri" w:hint="eastAsia"/>
                            <w:b/>
                            <w:sz w:val="18"/>
                            <w:szCs w:val="18"/>
                            <w:lang w:eastAsia="zh-CN"/>
                          </w:rPr>
                          <w:t>项目主管</w:t>
                        </w:r>
                      </w:p>
                      <w:p w14:paraId="593C4733" w14:textId="3E4E4720" w:rsidR="006F0375" w:rsidRPr="00D9798C" w:rsidRDefault="006F0375" w:rsidP="001239A2">
                        <w:pPr>
                          <w:contextualSpacing/>
                          <w:jc w:val="center"/>
                          <w:rPr>
                            <w:rFonts w:cs="Calibri"/>
                            <w:b/>
                            <w:bCs/>
                            <w:i/>
                            <w:sz w:val="15"/>
                            <w:szCs w:val="15"/>
                            <w:lang w:eastAsia="zh-CN"/>
                          </w:rPr>
                        </w:pPr>
                        <w:r>
                          <w:rPr>
                            <w:rFonts w:cs="Calibri" w:hint="eastAsia"/>
                            <w:b/>
                            <w:bCs/>
                            <w:i/>
                            <w:sz w:val="15"/>
                            <w:szCs w:val="15"/>
                            <w:lang w:eastAsia="zh-CN"/>
                          </w:rPr>
                          <w:t>国家林草局湿地管理司司长</w:t>
                        </w:r>
                      </w:p>
                      <w:p w14:paraId="78844744" w14:textId="7F837451" w:rsidR="006F0375" w:rsidRPr="00D9798C" w:rsidRDefault="006F0375" w:rsidP="001239A2">
                        <w:pPr>
                          <w:contextualSpacing/>
                          <w:jc w:val="center"/>
                          <w:rPr>
                            <w:rFonts w:cs="Calibri"/>
                            <w:b/>
                            <w:sz w:val="18"/>
                            <w:szCs w:val="18"/>
                            <w:lang w:eastAsia="zh-CN"/>
                          </w:rPr>
                        </w:pPr>
                        <w:r>
                          <w:rPr>
                            <w:rFonts w:cs="Calibri" w:hint="eastAsia"/>
                            <w:b/>
                            <w:bCs/>
                            <w:i/>
                            <w:sz w:val="15"/>
                            <w:szCs w:val="15"/>
                            <w:lang w:eastAsia="zh-CN"/>
                          </w:rPr>
                          <w:t>国家林草局调查规划设计院院长</w:t>
                        </w:r>
                      </w:p>
                    </w:txbxContent>
                  </v:textbox>
                </v:rect>
                <v:rect id="Rectangle 346" o:spid="_x0000_s1032" style="position:absolute;left:36499;top:14389;width:16002;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" fillcolor="#fc0">
                  <v:shadow on="t" opacity=".5" offset="6pt,6pt"/>
                  <v:path arrowok="t"/>
                  <v:textbox>
                    <w:txbxContent>
                      <w:p w14:paraId="23ABB44A" w14:textId="7C3D63D0" w:rsidR="006F0375" w:rsidRDefault="006F0375" w:rsidP="001239A2">
                        <w:pPr>
                          <w:jc w:val="center"/>
                          <w:rPr>
                            <w:rFonts w:cs="Calibri"/>
                            <w:b/>
                            <w:bCs/>
                            <w:sz w:val="18"/>
                            <w:szCs w:val="18"/>
                            <w:lang w:eastAsia="zh-CN"/>
                          </w:rPr>
                        </w:pPr>
                        <w:r>
                          <w:rPr>
                            <w:rFonts w:cs="Calibri" w:hint="eastAsia"/>
                            <w:b/>
                            <w:bCs/>
                            <w:sz w:val="18"/>
                            <w:szCs w:val="18"/>
                            <w:lang w:eastAsia="zh-CN"/>
                          </w:rPr>
                          <w:t>受益方代表</w:t>
                        </w:r>
                      </w:p>
                      <w:p w14:paraId="0E3B1481" w14:textId="122B1FCE" w:rsidR="006F0375" w:rsidRPr="00C40066" w:rsidRDefault="006F0375" w:rsidP="001239A2">
                        <w:pPr>
                          <w:jc w:val="center"/>
                          <w:rPr>
                            <w:rFonts w:cs="Calibri"/>
                            <w:sz w:val="18"/>
                            <w:szCs w:val="18"/>
                            <w:lang w:val="en-US" w:eastAsia="zh-CN"/>
                          </w:rPr>
                        </w:pPr>
                        <w:r>
                          <w:rPr>
                            <w:rFonts w:cs="Calibri" w:hint="eastAsia"/>
                            <w:b/>
                            <w:bCs/>
                            <w:i/>
                            <w:sz w:val="16"/>
                            <w:szCs w:val="16"/>
                            <w:lang w:eastAsia="zh-CN"/>
                          </w:rPr>
                          <w:t>阿拉善</w:t>
                        </w:r>
                        <w:r>
                          <w:rPr>
                            <w:rFonts w:cs="Calibri" w:hint="eastAsia"/>
                            <w:b/>
                            <w:bCs/>
                            <w:i/>
                            <w:sz w:val="16"/>
                            <w:szCs w:val="16"/>
                            <w:lang w:eastAsia="zh-CN"/>
                          </w:rPr>
                          <w:t>SEE</w:t>
                        </w:r>
                        <w:r>
                          <w:rPr>
                            <w:rFonts w:cs="Calibri" w:hint="eastAsia"/>
                            <w:b/>
                            <w:bCs/>
                            <w:i/>
                            <w:sz w:val="16"/>
                            <w:szCs w:val="16"/>
                            <w:lang w:eastAsia="zh-CN"/>
                          </w:rPr>
                          <w:t>基金会秘书长</w:t>
                        </w:r>
                      </w:p>
                    </w:txbxContent>
                  </v:textbox>
                </v:rect>
                <v:rect id="Rectangle 348" o:spid="_x0000_s1033" style="position:absolute;left:2286;top:27082;width:18288;height:10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" fillcolor="#fc0">
                  <v:shadow on="t" opacity=".5" offset="6pt,6pt"/>
                  <v:path arrowok="t"/>
                  <v:textbox>
                    <w:txbxContent>
                      <w:p w14:paraId="6D02380D" w14:textId="5AA18D2A" w:rsidR="006F0375" w:rsidRPr="00D9798C" w:rsidRDefault="006F0375" w:rsidP="001239A2">
                        <w:pPr>
                          <w:contextualSpacing/>
                          <w:jc w:val="center"/>
                          <w:rPr>
                            <w:rFonts w:cs="Calibri"/>
                            <w:b/>
                            <w:sz w:val="18"/>
                            <w:szCs w:val="18"/>
                            <w:lang w:eastAsia="zh-CN"/>
                          </w:rPr>
                        </w:pPr>
                        <w:r>
                          <w:rPr>
                            <w:rFonts w:cs="Calibri" w:hint="eastAsia"/>
                            <w:b/>
                            <w:sz w:val="18"/>
                            <w:szCs w:val="18"/>
                            <w:lang w:eastAsia="zh-CN"/>
                          </w:rPr>
                          <w:t>项目保证</w:t>
                        </w:r>
                      </w:p>
                      <w:p w14:paraId="092D3CD8" w14:textId="77777777" w:rsidR="006F0375" w:rsidRPr="00D9798C" w:rsidRDefault="006F0375" w:rsidP="001239A2">
                        <w:pPr>
                          <w:contextualSpacing/>
                          <w:jc w:val="center"/>
                          <w:rPr>
                            <w:rFonts w:cs="Calibri"/>
                            <w:b/>
                            <w:bCs/>
                            <w:i/>
                            <w:sz w:val="18"/>
                            <w:szCs w:val="18"/>
                            <w:lang w:eastAsia="zh-CN"/>
                          </w:rPr>
                        </w:pPr>
                        <w:r w:rsidRPr="00D9798C">
                          <w:rPr>
                            <w:rFonts w:cs="Calibri"/>
                            <w:b/>
                            <w:bCs/>
                            <w:i/>
                            <w:sz w:val="18"/>
                            <w:szCs w:val="18"/>
                            <w:lang w:eastAsia="zh-CN"/>
                          </w:rPr>
                          <w:t xml:space="preserve">UNDP </w:t>
                        </w:r>
                      </w:p>
                      <w:p w14:paraId="2783D029" w14:textId="4C774303" w:rsidR="006F0375" w:rsidRPr="00D9798C" w:rsidRDefault="006F0375" w:rsidP="001239A2">
                        <w:pPr>
                          <w:contextualSpacing/>
                          <w:jc w:val="center"/>
                          <w:rPr>
                            <w:rFonts w:cs="Calibri"/>
                            <w:b/>
                            <w:i/>
                            <w:sz w:val="15"/>
                            <w:szCs w:val="15"/>
                            <w:lang w:eastAsia="zh-CN"/>
                          </w:rPr>
                        </w:pPr>
                        <w:r>
                          <w:rPr>
                            <w:rFonts w:cs="Calibri" w:hint="eastAsia"/>
                            <w:b/>
                            <w:i/>
                            <w:sz w:val="15"/>
                            <w:szCs w:val="15"/>
                            <w:lang w:eastAsia="zh-CN"/>
                          </w:rPr>
                          <w:t>生物多样性和生态系统项目主任</w:t>
                        </w:r>
                        <w:r w:rsidRPr="00D9798C">
                          <w:rPr>
                            <w:rFonts w:cs="Calibri"/>
                            <w:b/>
                            <w:i/>
                            <w:sz w:val="15"/>
                            <w:szCs w:val="15"/>
                            <w:lang w:eastAsia="zh-CN"/>
                          </w:rPr>
                          <w:t xml:space="preserve">, UNDP </w:t>
                        </w:r>
                        <w:r>
                          <w:rPr>
                            <w:rFonts w:cs="Calibri" w:hint="eastAsia"/>
                            <w:b/>
                            <w:i/>
                            <w:sz w:val="15"/>
                            <w:szCs w:val="15"/>
                            <w:lang w:eastAsia="zh-CN"/>
                          </w:rPr>
                          <w:t>驻华代表处</w:t>
                        </w:r>
                      </w:p>
                      <w:p w14:paraId="06D57663" w14:textId="489377B5" w:rsidR="006F0375" w:rsidRPr="00D9798C" w:rsidRDefault="006F0375" w:rsidP="001239A2">
                        <w:pPr>
                          <w:contextualSpacing/>
                          <w:jc w:val="center"/>
                          <w:rPr>
                            <w:rFonts w:cs="Calibri"/>
                            <w:b/>
                            <w:i/>
                            <w:sz w:val="15"/>
                            <w:szCs w:val="15"/>
                            <w:lang w:eastAsia="zh-CN"/>
                          </w:rPr>
                        </w:pPr>
                        <w:r w:rsidRPr="00D9798C">
                          <w:rPr>
                            <w:rFonts w:cs="Calibri"/>
                            <w:b/>
                            <w:i/>
                            <w:sz w:val="15"/>
                            <w:szCs w:val="15"/>
                            <w:lang w:eastAsia="zh-CN"/>
                          </w:rPr>
                          <w:t xml:space="preserve">  </w:t>
                        </w:r>
                        <w:r>
                          <w:rPr>
                            <w:rFonts w:cs="Calibri" w:hint="eastAsia"/>
                            <w:b/>
                            <w:i/>
                            <w:sz w:val="15"/>
                            <w:szCs w:val="15"/>
                            <w:lang w:eastAsia="zh-CN"/>
                          </w:rPr>
                          <w:t>区域技术顾问</w:t>
                        </w:r>
                        <w:r w:rsidRPr="00D9798C">
                          <w:rPr>
                            <w:rFonts w:cs="Calibri"/>
                            <w:b/>
                            <w:i/>
                            <w:sz w:val="15"/>
                            <w:szCs w:val="15"/>
                            <w:lang w:eastAsia="zh-CN"/>
                          </w:rPr>
                          <w:t>, UNDP</w:t>
                        </w:r>
                        <w:r>
                          <w:rPr>
                            <w:rFonts w:cs="Calibri" w:hint="eastAsia"/>
                            <w:b/>
                            <w:i/>
                            <w:sz w:val="15"/>
                            <w:szCs w:val="15"/>
                            <w:lang w:eastAsia="zh-CN"/>
                          </w:rPr>
                          <w:t>亚太区域办公室</w:t>
                        </w:r>
                      </w:p>
                      <w:p w14:paraId="462B5E00" w14:textId="24663CDB" w:rsidR="006F0375" w:rsidRPr="00D9798C" w:rsidRDefault="006F0375" w:rsidP="001239A2">
                        <w:pPr>
                          <w:jc w:val="center"/>
                          <w:rPr>
                            <w:rFonts w:cs="Calibri"/>
                            <w:b/>
                            <w:i/>
                            <w:sz w:val="16"/>
                            <w:szCs w:val="16"/>
                            <w:lang w:eastAsia="zh-CN"/>
                          </w:rPr>
                        </w:pPr>
                        <w:r>
                          <w:rPr>
                            <w:rFonts w:cs="Calibri" w:hint="eastAsia"/>
                            <w:b/>
                            <w:i/>
                            <w:sz w:val="15"/>
                            <w:szCs w:val="15"/>
                            <w:lang w:eastAsia="zh-CN"/>
                          </w:rPr>
                          <w:t>首席技术顾问</w:t>
                        </w:r>
                        <w:r w:rsidRPr="00D9798C">
                          <w:rPr>
                            <w:rFonts w:cs="Calibri" w:hint="eastAsia"/>
                            <w:b/>
                            <w:i/>
                            <w:sz w:val="15"/>
                            <w:szCs w:val="15"/>
                            <w:lang w:eastAsia="zh-CN"/>
                          </w:rPr>
                          <w:t>,</w:t>
                        </w:r>
                        <w:r w:rsidRPr="00D9798C">
                          <w:rPr>
                            <w:rFonts w:cs="Calibri"/>
                            <w:b/>
                            <w:i/>
                            <w:sz w:val="15"/>
                            <w:szCs w:val="15"/>
                            <w:lang w:eastAsia="zh-CN"/>
                          </w:rPr>
                          <w:t xml:space="preserve"> </w:t>
                        </w:r>
                        <w:r w:rsidRPr="00D9798C">
                          <w:rPr>
                            <w:rFonts w:cs="Calibri"/>
                            <w:b/>
                            <w:i/>
                            <w:sz w:val="16"/>
                            <w:szCs w:val="16"/>
                            <w:lang w:eastAsia="zh-CN"/>
                          </w:rPr>
                          <w:t xml:space="preserve">UNDP </w:t>
                        </w:r>
                        <w:r>
                          <w:rPr>
                            <w:rFonts w:cs="Calibri" w:hint="eastAsia"/>
                            <w:b/>
                            <w:i/>
                            <w:sz w:val="16"/>
                            <w:szCs w:val="16"/>
                            <w:lang w:eastAsia="zh-CN"/>
                          </w:rPr>
                          <w:t>总部</w:t>
                        </w:r>
                      </w:p>
                    </w:txbxContent>
                  </v:textbox>
                </v:rect>
                <v:rect id="Rectangle 349" o:spid="_x0000_s1034" style="position:absolute;left:38785;top:29870;width:13716;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" fillcolor="#fc9">
                  <v:shadow on="t" opacity=".5" offset="6pt,6pt"/>
                  <v:path arrowok="t"/>
                  <v:textbox>
                    <w:txbxContent>
                      <w:p w14:paraId="14EE1360" w14:textId="050A0D84" w:rsidR="006F0375" w:rsidRDefault="006F0375" w:rsidP="001239A2">
                        <w:pPr>
                          <w:jc w:val="center"/>
                          <w:rPr>
                            <w:rFonts w:cs="Calibri"/>
                            <w:b/>
                            <w:sz w:val="18"/>
                            <w:szCs w:val="18"/>
                            <w:lang w:eastAsia="zh-CN"/>
                          </w:rPr>
                        </w:pPr>
                        <w:r>
                          <w:rPr>
                            <w:rFonts w:cs="Calibri" w:hint="eastAsia"/>
                            <w:b/>
                            <w:sz w:val="18"/>
                            <w:szCs w:val="18"/>
                            <w:lang w:eastAsia="zh-CN"/>
                          </w:rPr>
                          <w:t>项目支持</w:t>
                        </w:r>
                      </w:p>
                      <w:p w14:paraId="0C6A0F43" w14:textId="46BD4D88" w:rsidR="006F0375" w:rsidRPr="00D9798C" w:rsidRDefault="006F0375" w:rsidP="001239A2">
                        <w:pPr>
                          <w:jc w:val="center"/>
                          <w:rPr>
                            <w:rFonts w:cs="Calibri"/>
                            <w:b/>
                            <w:sz w:val="18"/>
                            <w:szCs w:val="18"/>
                            <w:lang w:eastAsia="zh-CN"/>
                          </w:rPr>
                        </w:pPr>
                        <w:r>
                          <w:rPr>
                            <w:rFonts w:cs="Calibri" w:hint="eastAsia"/>
                            <w:b/>
                            <w:sz w:val="15"/>
                            <w:szCs w:val="15"/>
                            <w:lang w:eastAsia="zh-CN"/>
                          </w:rPr>
                          <w:t>（项目团队、顾问、分包服务提供者）</w:t>
                        </w:r>
                      </w:p>
                      <w:p w14:paraId="5BD83875" w14:textId="77777777" w:rsidR="006F0375" w:rsidRPr="00D9798C" w:rsidRDefault="006F0375" w:rsidP="001239A2">
                        <w:pPr>
                          <w:jc w:val="center"/>
                          <w:rPr>
                            <w:rFonts w:cs="Calibri"/>
                            <w:sz w:val="18"/>
                            <w:szCs w:val="18"/>
                            <w:lang w:eastAsia="zh-CN"/>
                          </w:rPr>
                        </w:pPr>
                      </w:p>
                    </w:txbxContent>
                  </v:textbox>
                </v:rect>
                <v:shapetype id="_x0000_t32" coordsize="21600,21600" o:spt="32" o:oned="t" path="m,l21600,21600e" filled="f">
                  <v:path arrowok="t" fillok="f" o:connecttype="none"/>
                  <o:lock v:ext="edit" shapetype="t"/>
                </v:shapetype>
                <v:shape id="AutoShape 350" o:spid="_x0000_s1035" type="#_x0000_t32" style="position:absolute;left:35433;top:32010;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o:lock v:ext="edit" shapetype="f"/>
                </v:shape>
                <v:roundrect id="AutoShape 351" o:spid="_x0000_s1036" style="position:absolute;left:3429;top:2330;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" fillcolor="#9cf">
                  <v:path arrowok="t"/>
                  <v:textbox>
                    <w:txbxContent>
                      <w:p w14:paraId="7F9A5ED1" w14:textId="5C445AF4" w:rsidR="006F0375" w:rsidRPr="00D9798C" w:rsidRDefault="006F0375" w:rsidP="001239A2">
                        <w:pPr>
                          <w:jc w:val="center"/>
                          <w:rPr>
                            <w:rFonts w:cs="Calibri"/>
                            <w:b/>
                          </w:rPr>
                        </w:pPr>
                        <w:r>
                          <w:rPr>
                            <w:rFonts w:cs="Calibri" w:hint="eastAsia"/>
                            <w:b/>
                            <w:lang w:eastAsia="zh-CN"/>
                          </w:rPr>
                          <w:t>项目组织结构</w:t>
                        </w:r>
                      </w:p>
                    </w:txbxContent>
                  </v:textbox>
                </v:roundrect>
                <v:rect id="Rectangle 352" o:spid="_x0000_s1037" style="position:absolute;left:2228;top:39427;width:12554;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" fillcolor="#ff9">
                  <v:shadow on="t" opacity=".5" offset="6pt,6pt"/>
                  <v:path arrowok="t"/>
                  <v:textbox>
                    <w:txbxContent>
                      <w:p w14:paraId="562E101D" w14:textId="700B7A9C"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辽河口国家级自然保护区协调员</w:t>
                        </w:r>
                      </w:p>
                    </w:txbxContent>
                  </v:textbox>
                </v:rect>
                <v:rect id="Rectangle 353" o:spid="_x0000_s1038" style="position:absolute;left:30918;top:39611;width:12725;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" fillcolor="#ff9">
                  <v:shadow on="t" opacity=".5" offset="6pt,6pt"/>
                  <v:path arrowok="t"/>
                  <v:textbox>
                    <w:txbxContent>
                      <w:p w14:paraId="1B000032" w14:textId="191FE4E2"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崇明东滩国家级自然保护区协调员</w:t>
                        </w:r>
                      </w:p>
                    </w:txbxContent>
                  </v:textbox>
                </v:rect>
                <v:shape id="AutoShape 354" o:spid="_x0000_s1039" type="#_x0000_t32" style="position:absolute;left:8915;top:38385;width:19660;height: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">
                  <v:stroke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5" o:spid="_x0000_s1040" type="#_x0000_t34" style="position:absolute;left:28575;top:38385;width:23177;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">
                  <o:lock v:ext="edit" shapetype="f"/>
                </v:shape>
                <v:rect id="Rectangle 356" o:spid="_x0000_s1041" style="position:absolute;left:15944;top:39509;width:13291;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" fillcolor="#ff9">
                  <v:shadow on="t" opacity=".5" offset="6pt,6pt"/>
                  <v:path arrowok="t"/>
                  <v:textbox>
                    <w:txbxContent>
                      <w:p w14:paraId="24200DFC" w14:textId="1DEB965E"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黄河三角洲国家级自然保护区协调员</w:t>
                        </w:r>
                      </w:p>
                    </w:txbxContent>
                  </v:textbox>
                </v:rect>
                <v:shape id="AutoShape 357" o:spid="_x0000_s1042" type="#_x0000_t32" style="position:absolute;left:28575;top:34004;width:0;height:4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o:lock v:ext="edit" shapetype="f"/>
                </v:shape>
                <v:shape id="AutoShape 358" o:spid="_x0000_s1043" type="#_x0000_t34" style="position:absolute;left:18954;top:17291;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">
                  <o:lock v:ext="edit" shapetype="f"/>
                </v:shape>
                <v:rect id="Rectangle 353" o:spid="_x0000_s1044" style="position:absolute;left:44367;top:39446;width:12725;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" fillcolor="#ff9">
                  <v:shadow on="t" opacity=".5" offset="6pt,6pt"/>
                  <v:path arrowok="t"/>
                  <v:textbox>
                    <w:txbxContent>
                      <w:p w14:paraId="365CAA7F" w14:textId="4EDFA52D" w:rsidR="006F0375" w:rsidRPr="00D9798C" w:rsidRDefault="006F0375" w:rsidP="001239A2">
                        <w:pPr>
                          <w:jc w:val="center"/>
                          <w:rPr>
                            <w:rFonts w:cs="Calibri"/>
                            <w:b/>
                            <w:bCs/>
                            <w:i/>
                            <w:iCs/>
                            <w:sz w:val="18"/>
                            <w:szCs w:val="18"/>
                            <w:lang w:eastAsia="zh-CN"/>
                          </w:rPr>
                        </w:pPr>
                        <w:r>
                          <w:rPr>
                            <w:rFonts w:cs="Calibri" w:hint="eastAsia"/>
                            <w:b/>
                            <w:bCs/>
                            <w:i/>
                            <w:iCs/>
                            <w:sz w:val="18"/>
                            <w:szCs w:val="18"/>
                            <w:lang w:eastAsia="zh-CN"/>
                          </w:rPr>
                          <w:t>大山包国家级自然保护区协调员</w:t>
                        </w:r>
                      </w:p>
                    </w:txbxContent>
                  </v:textbox>
                </v:rect>
                <v:line id="直线连接符 56" o:spid="_x0000_s1045" style="position:absolute;visibility:visible;mso-wrap-style:square" from="8915,38500" to="8915,3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" strokecolor="#4a7ebb">
                  <o:lock v:ext="edit" shapetype="f"/>
                </v:line>
                <v:line id="直线连接符 57" o:spid="_x0000_s1046" style="position:absolute;visibility:visible;mso-wrap-style:square" from="22523,38538" to="22523,3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" strokecolor="#4a7ebb">
                  <o:lock v:ext="edit" shapetype="f"/>
                </v:line>
                <v:line id="直线连接符 58" o:spid="_x0000_s1047" style="position:absolute;visibility:visible;mso-wrap-style:square" from="37731,38506" to="37731,3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" strokecolor="#4a7ebb">
                  <o:lock v:ext="edit" shapetype="f"/>
                </v:line>
                <v:line id="直线连接符 59" o:spid="_x0000_s1048" style="position:absolute;visibility:visible;mso-wrap-style:square" from="51752,38430" to="51752,3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" strokecolor="#4a7ebb">
                  <o:lock v:ext="edit" shapetype="f"/>
                </v:line>
                <v:shape id="AutoShape 357" o:spid="_x0000_s1049" type="#_x0000_t32" style="position:absolute;left:28663;top:23736;width:7;height:4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o:lock v:ext="edit" shapetype="f"/>
                </v:shape>
                <w10:anchorlock/>
              </v:group>
            </w:pict>
          </mc:Fallback>
        </mc:AlternateContent>
      </w:r>
      <w:r w:rsidR="00623E21">
        <w:rPr>
          <w:rFonts w:ascii="Calibri" w:eastAsia="宋体" w:hAnsi="Calibri" w:cs="Calibri"/>
          <w:i/>
          <w:lang w:eastAsia="zh-CN"/>
        </w:rPr>
        <w:t xml:space="preserve"> </w:t>
      </w:r>
    </w:p>
    <w:p w14:paraId="5FB5A728" w14:textId="48F7E8E7" w:rsidR="00336F47" w:rsidRPr="00617B36" w:rsidRDefault="00FD1FFF" w:rsidP="002E3A90">
      <w:pPr>
        <w:spacing w:after="0"/>
        <w:jc w:val="center"/>
        <w:rPr>
          <w:rFonts w:ascii="Calibri" w:eastAsia="宋体" w:hAnsi="Calibri" w:cs="Calibri"/>
          <w:b/>
          <w:bCs/>
          <w:szCs w:val="20"/>
          <w:lang w:eastAsia="zh-CN"/>
        </w:rPr>
      </w:pPr>
      <w:bookmarkStart w:id="191" w:name="_Toc31710496"/>
      <w:r>
        <w:rPr>
          <w:rFonts w:ascii="Calibri" w:eastAsia="宋体" w:hAnsi="Calibri" w:cs="Calibri" w:hint="eastAsia"/>
          <w:b/>
          <w:bCs/>
          <w:szCs w:val="20"/>
          <w:lang w:eastAsia="zh-CN"/>
        </w:rPr>
        <w:t>图</w:t>
      </w:r>
      <w:r w:rsidR="002E3A90" w:rsidRPr="00617B36">
        <w:rPr>
          <w:rFonts w:ascii="Calibri" w:eastAsia="宋体" w:hAnsi="Calibri" w:cs="Calibri"/>
          <w:b/>
          <w:bCs/>
          <w:szCs w:val="20"/>
          <w:lang w:eastAsia="zh-CN"/>
        </w:rPr>
        <w:t xml:space="preserve">7.  </w:t>
      </w:r>
      <w:r w:rsidR="00531E64" w:rsidRPr="00531E64">
        <w:rPr>
          <w:rFonts w:ascii="Calibri" w:eastAsia="宋体" w:hAnsi="Calibri" w:cs="Calibri" w:hint="eastAsia"/>
          <w:b/>
          <w:bCs/>
          <w:szCs w:val="20"/>
          <w:lang w:eastAsia="zh-CN"/>
        </w:rPr>
        <w:t>拟议的</w:t>
      </w:r>
      <w:r w:rsidR="00531E64">
        <w:rPr>
          <w:rFonts w:ascii="Calibri" w:eastAsia="宋体" w:hAnsi="Calibri" w:cs="Calibri" w:hint="eastAsia"/>
          <w:b/>
          <w:bCs/>
          <w:szCs w:val="20"/>
          <w:lang w:eastAsia="zh-CN"/>
        </w:rPr>
        <w:t>GEF</w:t>
      </w:r>
      <w:r w:rsidR="00390979">
        <w:rPr>
          <w:rFonts w:ascii="Calibri" w:eastAsia="宋体" w:hAnsi="Calibri" w:cs="Calibri" w:hint="eastAsia"/>
          <w:b/>
          <w:bCs/>
          <w:szCs w:val="20"/>
          <w:lang w:eastAsia="zh-CN"/>
        </w:rPr>
        <w:t>迁飞路线</w:t>
      </w:r>
      <w:r w:rsidR="00531E64" w:rsidRPr="00531E64">
        <w:rPr>
          <w:rFonts w:ascii="Calibri" w:eastAsia="宋体" w:hAnsi="Calibri" w:cs="Calibri" w:hint="eastAsia"/>
          <w:b/>
          <w:bCs/>
          <w:szCs w:val="20"/>
          <w:lang w:eastAsia="zh-CN"/>
        </w:rPr>
        <w:t>项目</w:t>
      </w:r>
      <w:r w:rsidR="00531E64">
        <w:rPr>
          <w:rFonts w:ascii="Calibri" w:eastAsia="宋体" w:hAnsi="Calibri" w:cs="Calibri" w:hint="eastAsia"/>
          <w:b/>
          <w:bCs/>
          <w:szCs w:val="20"/>
          <w:lang w:eastAsia="zh-CN"/>
        </w:rPr>
        <w:t>管理</w:t>
      </w:r>
      <w:r w:rsidR="00531E64" w:rsidRPr="00531E64">
        <w:rPr>
          <w:rFonts w:ascii="Calibri" w:eastAsia="宋体" w:hAnsi="Calibri" w:cs="Calibri" w:hint="eastAsia"/>
          <w:b/>
          <w:bCs/>
          <w:szCs w:val="20"/>
          <w:lang w:eastAsia="zh-CN"/>
        </w:rPr>
        <w:t>结构</w:t>
      </w:r>
      <w:bookmarkEnd w:id="191"/>
    </w:p>
    <w:p w14:paraId="2250AA40" w14:textId="4FF5C15B" w:rsidR="002E3A90" w:rsidRPr="00617B36" w:rsidRDefault="002E3A90" w:rsidP="006F0375">
      <w:pPr>
        <w:spacing w:after="0"/>
        <w:jc w:val="center"/>
        <w:rPr>
          <w:rFonts w:ascii="Calibri" w:eastAsia="宋体" w:hAnsi="Calibri" w:cs="Calibri"/>
          <w:i/>
          <w:iCs/>
          <w:szCs w:val="20"/>
          <w:lang w:eastAsia="zh-CN"/>
        </w:rPr>
      </w:pPr>
    </w:p>
    <w:p w14:paraId="0BA02096" w14:textId="1D307F56" w:rsidR="00F16D55" w:rsidRDefault="00531E64" w:rsidP="002E3A90">
      <w:pPr>
        <w:shd w:val="clear" w:color="auto" w:fill="FFFFFF"/>
        <w:spacing w:after="0"/>
        <w:rPr>
          <w:rFonts w:ascii="Calibri" w:eastAsia="宋体" w:hAnsi="Calibri" w:cs="Arial"/>
          <w:b/>
          <w:noProof/>
          <w:szCs w:val="20"/>
          <w:lang w:val="en-US" w:eastAsia="zh-CN"/>
        </w:rPr>
      </w:pPr>
      <w:r>
        <w:rPr>
          <w:rFonts w:ascii="Calibri" w:eastAsia="宋体" w:hAnsi="Calibri" w:cs="Arial" w:hint="eastAsia"/>
          <w:b/>
          <w:noProof/>
          <w:szCs w:val="20"/>
          <w:u w:val="single"/>
          <w:lang w:val="en-US" w:eastAsia="zh-CN"/>
        </w:rPr>
        <w:t>项目指导委员会：</w:t>
      </w:r>
    </w:p>
    <w:p w14:paraId="190ECAF9" w14:textId="77777777" w:rsidR="00F16D55" w:rsidRDefault="00F16D55" w:rsidP="002E3A90">
      <w:pPr>
        <w:shd w:val="clear" w:color="auto" w:fill="FFFFFF"/>
        <w:spacing w:after="0"/>
        <w:rPr>
          <w:rFonts w:ascii="Calibri" w:eastAsia="宋体" w:hAnsi="Calibri" w:cs="Arial"/>
          <w:b/>
          <w:noProof/>
          <w:szCs w:val="20"/>
          <w:lang w:val="en-US" w:eastAsia="zh-CN"/>
        </w:rPr>
      </w:pPr>
    </w:p>
    <w:p w14:paraId="678D79F0" w14:textId="4F567FB8" w:rsidR="002E3A90" w:rsidRPr="00F16D55" w:rsidRDefault="002C3308" w:rsidP="00F16D55">
      <w:pPr>
        <w:shd w:val="clear" w:color="auto" w:fill="FFFFFF"/>
        <w:autoSpaceDE w:val="0"/>
        <w:autoSpaceDN w:val="0"/>
        <w:adjustRightInd w:val="0"/>
        <w:spacing w:before="0" w:after="0"/>
        <w:ind w:left="360"/>
        <w:rPr>
          <w:rFonts w:ascii="Calibri" w:eastAsia="宋体" w:hAnsi="Calibri" w:cs="Calibri"/>
          <w:noProof/>
          <w:szCs w:val="20"/>
          <w:lang w:val="en-US" w:eastAsia="zh-CN"/>
        </w:rPr>
      </w:pPr>
      <w:r w:rsidRPr="002C3308">
        <w:rPr>
          <w:rFonts w:ascii="Calibri" w:hAnsi="Calibri" w:cs="Calibri" w:hint="eastAsia"/>
          <w:color w:val="000000"/>
          <w:lang w:eastAsia="zh-CN"/>
        </w:rPr>
        <w:t>项目指导委员会为项目的实施提供战略指导，包括监督保障措施和</w:t>
      </w:r>
      <w:r w:rsidRPr="002C3308">
        <w:rPr>
          <w:rFonts w:ascii="Calibri" w:hAnsi="Calibri" w:cs="Calibri" w:hint="eastAsia"/>
          <w:color w:val="000000"/>
          <w:lang w:eastAsia="zh-CN"/>
        </w:rPr>
        <w:t>ESMF</w:t>
      </w:r>
      <w:r w:rsidRPr="002C3308">
        <w:rPr>
          <w:rFonts w:ascii="Calibri" w:hAnsi="Calibri" w:cs="Calibri" w:hint="eastAsia"/>
          <w:color w:val="000000"/>
          <w:lang w:eastAsia="zh-CN"/>
        </w:rPr>
        <w:t>的实施。它还负责根据需要采取纠正措施，以确保项目达到预期结果。为了确保</w:t>
      </w:r>
      <w:r>
        <w:rPr>
          <w:rFonts w:ascii="Calibri" w:hAnsi="Calibri" w:cs="Calibri" w:hint="eastAsia"/>
          <w:color w:val="000000"/>
          <w:lang w:eastAsia="zh-CN"/>
        </w:rPr>
        <w:t>UNDP</w:t>
      </w:r>
      <w:r w:rsidRPr="002C3308">
        <w:rPr>
          <w:rFonts w:ascii="Calibri" w:hAnsi="Calibri" w:cs="Calibri" w:hint="eastAsia"/>
          <w:color w:val="000000"/>
          <w:lang w:eastAsia="zh-CN"/>
        </w:rPr>
        <w:t>的最终</w:t>
      </w:r>
      <w:r w:rsidR="00390979">
        <w:rPr>
          <w:rFonts w:ascii="Calibri" w:hAnsi="Calibri" w:cs="Calibri" w:hint="eastAsia"/>
          <w:color w:val="000000"/>
          <w:lang w:eastAsia="zh-CN"/>
        </w:rPr>
        <w:t>责任</w:t>
      </w:r>
      <w:r w:rsidRPr="002C3308">
        <w:rPr>
          <w:rFonts w:ascii="Calibri" w:hAnsi="Calibri" w:cs="Calibri" w:hint="eastAsia"/>
          <w:color w:val="000000"/>
          <w:lang w:eastAsia="zh-CN"/>
        </w:rPr>
        <w:t>，项目指导委员会的决定应按照标准作出，这些标准应确保对发展成果、最有价值的资金、公平、正直、透明和有效的国际竞争进行管理。</w:t>
      </w:r>
      <w:r w:rsidR="002E3A90" w:rsidRPr="00F16D55">
        <w:rPr>
          <w:rFonts w:ascii="Calibri" w:eastAsia="宋体" w:hAnsi="Calibri" w:cs="Calibri"/>
          <w:noProof/>
          <w:szCs w:val="20"/>
          <w:lang w:val="en-US" w:eastAsia="zh-CN"/>
        </w:rPr>
        <w:t xml:space="preserve"> </w:t>
      </w:r>
    </w:p>
    <w:p w14:paraId="398BD0F7" w14:textId="77777777" w:rsidR="002E3A90" w:rsidRPr="00617B36" w:rsidRDefault="002E3A90" w:rsidP="002E3A90">
      <w:pPr>
        <w:shd w:val="clear" w:color="auto" w:fill="FFFFFF"/>
        <w:spacing w:after="0"/>
        <w:rPr>
          <w:rFonts w:ascii="Calibri" w:eastAsia="宋体" w:hAnsi="Calibri" w:cs="Calibri"/>
          <w:noProof/>
          <w:szCs w:val="20"/>
          <w:u w:val="single"/>
          <w:lang w:val="en-US" w:eastAsia="zh-CN"/>
        </w:rPr>
      </w:pPr>
    </w:p>
    <w:p w14:paraId="43DC7955" w14:textId="7109D3BE" w:rsidR="002E3A90" w:rsidRPr="00617B36" w:rsidRDefault="00417C74" w:rsidP="006F0375">
      <w:pPr>
        <w:shd w:val="clear" w:color="auto" w:fill="FFFFFF"/>
        <w:spacing w:before="0" w:after="0"/>
        <w:ind w:left="720"/>
        <w:rPr>
          <w:rFonts w:ascii="Calibri" w:eastAsia="宋体" w:hAnsi="Calibri" w:cs="Calibri"/>
          <w:noProof/>
          <w:szCs w:val="20"/>
          <w:lang w:val="en-US" w:eastAsia="zh-CN"/>
        </w:rPr>
      </w:pPr>
      <w:r w:rsidRPr="00417C74">
        <w:rPr>
          <w:rFonts w:ascii="Calibri" w:eastAsia="宋体" w:hAnsi="Calibri" w:cs="Calibri" w:hint="eastAsia"/>
          <w:noProof/>
          <w:szCs w:val="20"/>
          <w:lang w:val="en-US" w:eastAsia="zh-CN"/>
        </w:rPr>
        <w:t>项目指导委员会的具体职责包括</w:t>
      </w:r>
      <w:r>
        <w:rPr>
          <w:rFonts w:ascii="Calibri" w:eastAsia="宋体" w:hAnsi="Calibri" w:cs="Calibri" w:hint="eastAsia"/>
          <w:noProof/>
          <w:szCs w:val="20"/>
          <w:lang w:val="en-US" w:eastAsia="zh-CN"/>
        </w:rPr>
        <w:t>：</w:t>
      </w:r>
    </w:p>
    <w:p w14:paraId="17D5D0F7" w14:textId="1A40F258" w:rsidR="00417C74" w:rsidRPr="00417C74" w:rsidRDefault="00417C74" w:rsidP="00417C74">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t>为项目提供全面指导和指导，确保项目受具体限制；</w:t>
      </w:r>
    </w:p>
    <w:p w14:paraId="00BE41D1" w14:textId="6A0492E4" w:rsidR="00417C74" w:rsidRPr="00417C74" w:rsidRDefault="00417C74" w:rsidP="00417C74">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t>解决项目经理提出的项目问题；</w:t>
      </w:r>
    </w:p>
    <w:p w14:paraId="1DEF973D" w14:textId="4C84363B" w:rsidR="00417C74" w:rsidRPr="00417C74" w:rsidRDefault="00417C74" w:rsidP="00417C74">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t>就新的项目风险提供指导，并就解决具体风险的可能缓解和管理措施达成一致；</w:t>
      </w:r>
    </w:p>
    <w:p w14:paraId="0B89CE5D" w14:textId="3A2F6E92" w:rsidR="00417C74" w:rsidRPr="00417C74" w:rsidRDefault="00417C74" w:rsidP="00417C74">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t>在</w:t>
      </w:r>
      <w:r w:rsidRPr="00417C74">
        <w:rPr>
          <w:rFonts w:ascii="Calibri" w:eastAsia="宋体" w:hAnsi="Calibri" w:cs="Times New Roman" w:hint="eastAsia"/>
          <w:szCs w:val="20"/>
          <w:lang w:val="en-US" w:eastAsia="zh-CN"/>
        </w:rPr>
        <w:t>UNDP-GEF</w:t>
      </w:r>
      <w:r w:rsidRPr="00417C74">
        <w:rPr>
          <w:rFonts w:ascii="Calibri" w:eastAsia="宋体" w:hAnsi="Calibri" w:cs="Times New Roman" w:hint="eastAsia"/>
          <w:szCs w:val="20"/>
          <w:lang w:val="en-US" w:eastAsia="zh-CN"/>
        </w:rPr>
        <w:t>设定的范围内，根据需要商定项目经理的</w:t>
      </w:r>
      <w:r w:rsidR="000E1570">
        <w:rPr>
          <w:rFonts w:ascii="Calibri" w:eastAsia="宋体" w:hAnsi="Calibri" w:cs="Times New Roman" w:hint="eastAsia"/>
          <w:szCs w:val="20"/>
          <w:lang w:val="en-US" w:eastAsia="zh-CN"/>
        </w:rPr>
        <w:t>职责范围</w:t>
      </w:r>
      <w:r w:rsidRPr="00417C74">
        <w:rPr>
          <w:rFonts w:ascii="Calibri" w:eastAsia="宋体" w:hAnsi="Calibri" w:cs="Times New Roman" w:hint="eastAsia"/>
          <w:szCs w:val="20"/>
          <w:lang w:val="en-US" w:eastAsia="zh-CN"/>
        </w:rPr>
        <w:t>，并在超出项目经理</w:t>
      </w:r>
      <w:r w:rsidR="000E1570">
        <w:rPr>
          <w:rFonts w:ascii="Calibri" w:eastAsia="宋体" w:hAnsi="Calibri" w:cs="Times New Roman" w:hint="eastAsia"/>
          <w:szCs w:val="20"/>
          <w:lang w:val="en-US" w:eastAsia="zh-CN"/>
        </w:rPr>
        <w:t>职责</w:t>
      </w:r>
      <w:r w:rsidRPr="00417C74">
        <w:rPr>
          <w:rFonts w:ascii="Calibri" w:eastAsia="宋体" w:hAnsi="Calibri" w:cs="Times New Roman" w:hint="eastAsia"/>
          <w:szCs w:val="20"/>
          <w:lang w:val="en-US" w:eastAsia="zh-CN"/>
        </w:rPr>
        <w:t>的特殊情况下提供指导和建议；</w:t>
      </w:r>
    </w:p>
    <w:p w14:paraId="40BE848A" w14:textId="6D1C7C16" w:rsidR="00417C74" w:rsidRPr="00417C74" w:rsidRDefault="00417C74" w:rsidP="00417C74">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t>在</w:t>
      </w:r>
      <w:r w:rsidR="000E1570">
        <w:rPr>
          <w:rFonts w:ascii="Calibri" w:eastAsia="宋体" w:hAnsi="Calibri" w:cs="Times New Roman" w:hint="eastAsia"/>
          <w:szCs w:val="20"/>
          <w:lang w:val="en-US" w:eastAsia="zh-CN"/>
        </w:rPr>
        <w:t>UNDP</w:t>
      </w:r>
      <w:r w:rsidRPr="00417C74">
        <w:rPr>
          <w:rFonts w:ascii="Calibri" w:eastAsia="宋体" w:hAnsi="Calibri" w:cs="Times New Roman" w:hint="eastAsia"/>
          <w:szCs w:val="20"/>
          <w:lang w:val="en-US" w:eastAsia="zh-CN"/>
        </w:rPr>
        <w:t>-</w:t>
      </w:r>
      <w:r w:rsidR="000E1570">
        <w:rPr>
          <w:rFonts w:ascii="Calibri" w:eastAsia="宋体" w:hAnsi="Calibri" w:cs="Times New Roman" w:hint="eastAsia"/>
          <w:szCs w:val="20"/>
          <w:lang w:val="en-US" w:eastAsia="zh-CN"/>
        </w:rPr>
        <w:t>GEF</w:t>
      </w:r>
      <w:r w:rsidRPr="00417C74">
        <w:rPr>
          <w:rFonts w:ascii="Calibri" w:eastAsia="宋体" w:hAnsi="Calibri" w:cs="Times New Roman" w:hint="eastAsia"/>
          <w:szCs w:val="20"/>
          <w:lang w:val="en-US" w:eastAsia="zh-CN"/>
        </w:rPr>
        <w:t>规定的</w:t>
      </w:r>
      <w:r w:rsidR="000E1570">
        <w:rPr>
          <w:rFonts w:ascii="Calibri" w:eastAsia="宋体" w:hAnsi="Calibri" w:cs="Times New Roman" w:hint="eastAsia"/>
          <w:szCs w:val="20"/>
          <w:lang w:val="en-US" w:eastAsia="zh-CN"/>
        </w:rPr>
        <w:t>范围</w:t>
      </w:r>
      <w:r w:rsidRPr="00417C74">
        <w:rPr>
          <w:rFonts w:ascii="Calibri" w:eastAsia="宋体" w:hAnsi="Calibri" w:cs="Times New Roman" w:hint="eastAsia"/>
          <w:szCs w:val="20"/>
          <w:lang w:val="en-US" w:eastAsia="zh-CN"/>
        </w:rPr>
        <w:t>内，就项目的重大和次要修正提出意见；</w:t>
      </w:r>
    </w:p>
    <w:p w14:paraId="67EF6D8C" w14:textId="78D14695" w:rsidR="00417C74" w:rsidRPr="00417C74" w:rsidRDefault="00417C74" w:rsidP="00417C74">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t>确保与各政府机构协调并参与项目活动；</w:t>
      </w:r>
    </w:p>
    <w:p w14:paraId="674A7A0F" w14:textId="614D3988" w:rsidR="00417C74" w:rsidRPr="00417C74" w:rsidRDefault="00417C74" w:rsidP="00417C74">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t>在执行伙伴认证之前审查综合交付报告；</w:t>
      </w:r>
    </w:p>
    <w:p w14:paraId="2F39885D" w14:textId="0D008F7F" w:rsidR="00417C74" w:rsidRPr="00417C74" w:rsidRDefault="00417C74" w:rsidP="00417C74">
      <w:pPr>
        <w:numPr>
          <w:ilvl w:val="0"/>
          <w:numId w:val="23"/>
        </w:numPr>
        <w:spacing w:before="0" w:after="0"/>
        <w:rPr>
          <w:rFonts w:ascii="Calibri" w:eastAsia="宋体" w:hAnsi="Calibri" w:cs="Times New Roman"/>
          <w:szCs w:val="20"/>
          <w:lang w:val="en-US"/>
        </w:rPr>
      </w:pPr>
      <w:proofErr w:type="spellStart"/>
      <w:r w:rsidRPr="00417C74">
        <w:rPr>
          <w:rFonts w:ascii="Calibri" w:eastAsia="宋体" w:hAnsi="Calibri" w:cs="Times New Roman" w:hint="eastAsia"/>
          <w:szCs w:val="20"/>
          <w:lang w:val="en-US"/>
        </w:rPr>
        <w:t>解决项目级申诉</w:t>
      </w:r>
      <w:proofErr w:type="spellEnd"/>
      <w:r w:rsidRPr="00417C74">
        <w:rPr>
          <w:rFonts w:ascii="Calibri" w:eastAsia="宋体" w:hAnsi="Calibri" w:cs="Times New Roman" w:hint="eastAsia"/>
          <w:szCs w:val="20"/>
          <w:lang w:val="en-US"/>
        </w:rPr>
        <w:t>；</w:t>
      </w:r>
    </w:p>
    <w:p w14:paraId="2C8CD43C" w14:textId="698DC623" w:rsidR="002E3A90" w:rsidRPr="000E1570" w:rsidRDefault="00417C74" w:rsidP="000E1570">
      <w:pPr>
        <w:numPr>
          <w:ilvl w:val="0"/>
          <w:numId w:val="23"/>
        </w:numPr>
        <w:spacing w:before="0" w:after="0"/>
        <w:rPr>
          <w:rFonts w:ascii="Calibri" w:eastAsia="宋体" w:hAnsi="Calibri" w:cs="Times New Roman"/>
          <w:szCs w:val="20"/>
          <w:lang w:val="en-US" w:eastAsia="zh-CN"/>
        </w:rPr>
      </w:pPr>
      <w:r w:rsidRPr="00417C74">
        <w:rPr>
          <w:rFonts w:ascii="Calibri" w:eastAsia="宋体" w:hAnsi="Calibri" w:cs="Times New Roman" w:hint="eastAsia"/>
          <w:szCs w:val="20"/>
          <w:lang w:val="en-US" w:eastAsia="zh-CN"/>
        </w:rPr>
        <w:lastRenderedPageBreak/>
        <w:t>在项目结束审查会议期间审查最终项目报告包，讨论经验教训和扩大规模的机会。</w:t>
      </w:r>
    </w:p>
    <w:p w14:paraId="3D672C96" w14:textId="1C3DB29D" w:rsidR="000E1570" w:rsidRPr="000E1570" w:rsidRDefault="000E1570" w:rsidP="000E1570">
      <w:pPr>
        <w:pStyle w:val="ListParagraph"/>
        <w:numPr>
          <w:ilvl w:val="0"/>
          <w:numId w:val="7"/>
        </w:numPr>
        <w:autoSpaceDE w:val="0"/>
        <w:autoSpaceDN w:val="0"/>
        <w:adjustRightInd w:val="0"/>
        <w:spacing w:after="0"/>
        <w:contextualSpacing/>
        <w:rPr>
          <w:rFonts w:ascii="Calibri" w:hAnsi="Calibri" w:cs="Calibri"/>
          <w:color w:val="000000"/>
          <w:lang w:eastAsia="zh-CN"/>
        </w:rPr>
      </w:pPr>
      <w:r w:rsidRPr="000E1570">
        <w:rPr>
          <w:rFonts w:ascii="Calibri" w:hAnsi="Calibri" w:cs="Calibri" w:hint="eastAsia"/>
          <w:color w:val="000000"/>
          <w:lang w:eastAsia="zh-CN"/>
        </w:rPr>
        <w:t>监测本</w:t>
      </w:r>
      <w:r>
        <w:rPr>
          <w:rFonts w:ascii="Calibri" w:hAnsi="Calibri" w:cs="Calibri" w:hint="eastAsia"/>
          <w:color w:val="000000"/>
          <w:lang w:eastAsia="zh-CN"/>
        </w:rPr>
        <w:t>ESMF</w:t>
      </w:r>
      <w:r w:rsidRPr="000E1570">
        <w:rPr>
          <w:rFonts w:ascii="Calibri" w:hAnsi="Calibri" w:cs="Calibri" w:hint="eastAsia"/>
          <w:color w:val="000000"/>
          <w:lang w:eastAsia="zh-CN"/>
        </w:rPr>
        <w:t>的执行情况以及遵守国家和国际条例以及</w:t>
      </w:r>
      <w:r>
        <w:rPr>
          <w:rFonts w:ascii="Calibri" w:hAnsi="Calibri" w:cs="Calibri" w:hint="eastAsia"/>
          <w:color w:val="000000"/>
          <w:lang w:eastAsia="zh-CN"/>
        </w:rPr>
        <w:t>UNDP</w:t>
      </w:r>
      <w:r w:rsidRPr="000E1570">
        <w:rPr>
          <w:rFonts w:ascii="Calibri" w:hAnsi="Calibri" w:cs="Calibri" w:hint="eastAsia"/>
          <w:color w:val="000000"/>
          <w:lang w:eastAsia="zh-CN"/>
        </w:rPr>
        <w:t>社会和环境标准的情况；</w:t>
      </w:r>
    </w:p>
    <w:p w14:paraId="3A265CC5" w14:textId="05F9ED5B" w:rsidR="000E1570" w:rsidRPr="000E1570" w:rsidRDefault="000E1570" w:rsidP="000E1570">
      <w:pPr>
        <w:pStyle w:val="ListParagraph"/>
        <w:numPr>
          <w:ilvl w:val="0"/>
          <w:numId w:val="7"/>
        </w:numPr>
        <w:autoSpaceDE w:val="0"/>
        <w:autoSpaceDN w:val="0"/>
        <w:adjustRightInd w:val="0"/>
        <w:spacing w:after="0"/>
        <w:contextualSpacing/>
        <w:rPr>
          <w:rFonts w:ascii="Calibri" w:hAnsi="Calibri" w:cs="Calibri"/>
          <w:color w:val="000000"/>
          <w:lang w:eastAsia="zh-CN"/>
        </w:rPr>
      </w:pPr>
      <w:r w:rsidRPr="000E1570">
        <w:rPr>
          <w:rFonts w:ascii="Calibri" w:hAnsi="Calibri" w:cs="Calibri" w:hint="eastAsia"/>
          <w:color w:val="000000"/>
          <w:lang w:eastAsia="zh-CN"/>
        </w:rPr>
        <w:t>决定采取必要措施，包括将管理措施充分纳入项目产出和年度工作计划；</w:t>
      </w:r>
    </w:p>
    <w:p w14:paraId="1378B243" w14:textId="2FBB0216" w:rsidR="00F16D55" w:rsidRPr="000E1570" w:rsidRDefault="000E1570" w:rsidP="000E1570">
      <w:pPr>
        <w:pStyle w:val="ListParagraph"/>
        <w:numPr>
          <w:ilvl w:val="0"/>
          <w:numId w:val="7"/>
        </w:numPr>
        <w:autoSpaceDE w:val="0"/>
        <w:autoSpaceDN w:val="0"/>
        <w:adjustRightInd w:val="0"/>
        <w:spacing w:after="0"/>
        <w:contextualSpacing/>
        <w:rPr>
          <w:rFonts w:ascii="Calibri" w:eastAsia="宋体" w:hAnsi="Calibri" w:cs="Times New Roman"/>
          <w:szCs w:val="20"/>
          <w:lang w:val="en-US" w:eastAsia="zh-CN"/>
        </w:rPr>
      </w:pPr>
      <w:r w:rsidRPr="000E1570">
        <w:rPr>
          <w:rFonts w:ascii="Calibri" w:hAnsi="Calibri" w:cs="Calibri" w:hint="eastAsia"/>
          <w:color w:val="000000"/>
          <w:lang w:eastAsia="zh-CN"/>
        </w:rPr>
        <w:t>建立并支持</w:t>
      </w:r>
      <w:r w:rsidRPr="000E1570">
        <w:rPr>
          <w:rFonts w:ascii="Calibri" w:hAnsi="Calibri" w:cs="Calibri" w:hint="eastAsia"/>
          <w:color w:val="000000"/>
          <w:lang w:eastAsia="zh-CN"/>
        </w:rPr>
        <w:t>GRM</w:t>
      </w:r>
      <w:r w:rsidRPr="000E1570">
        <w:rPr>
          <w:rFonts w:ascii="Calibri" w:hAnsi="Calibri" w:cs="Calibri" w:hint="eastAsia"/>
          <w:color w:val="000000"/>
          <w:lang w:eastAsia="zh-CN"/>
        </w:rPr>
        <w:t>机制，以解决任何申诉。</w:t>
      </w:r>
    </w:p>
    <w:p w14:paraId="344BD831" w14:textId="77777777" w:rsidR="000E1570" w:rsidRPr="000E1570" w:rsidRDefault="000E1570" w:rsidP="000E1570">
      <w:pPr>
        <w:autoSpaceDE w:val="0"/>
        <w:autoSpaceDN w:val="0"/>
        <w:adjustRightInd w:val="0"/>
        <w:spacing w:after="0"/>
        <w:contextualSpacing/>
        <w:rPr>
          <w:rFonts w:ascii="Calibri" w:eastAsia="宋体" w:hAnsi="Calibri" w:cs="Times New Roman"/>
          <w:szCs w:val="20"/>
          <w:lang w:val="en-US" w:eastAsia="zh-CN"/>
        </w:rPr>
      </w:pPr>
    </w:p>
    <w:p w14:paraId="185B63FF" w14:textId="4A2720CF" w:rsidR="002E3A90" w:rsidRPr="00617B36" w:rsidRDefault="000E1570" w:rsidP="00F16D55">
      <w:pPr>
        <w:shd w:val="clear" w:color="auto" w:fill="FFFFFF"/>
        <w:spacing w:before="0" w:after="0"/>
        <w:ind w:left="360"/>
        <w:rPr>
          <w:rFonts w:ascii="Calibri" w:eastAsia="宋体" w:hAnsi="Calibri" w:cs="Times New Roman"/>
          <w:szCs w:val="20"/>
          <w:lang w:val="en-US" w:eastAsia="zh-CN"/>
        </w:rPr>
      </w:pPr>
      <w:r w:rsidRPr="000E1570">
        <w:rPr>
          <w:rFonts w:ascii="Calibri" w:eastAsia="宋体" w:hAnsi="Calibri" w:cs="Times New Roman" w:hint="eastAsia"/>
          <w:szCs w:val="20"/>
          <w:lang w:val="en-US" w:eastAsia="zh-CN"/>
        </w:rPr>
        <w:t>项目指导委员会的组成必须包括以下作用：</w:t>
      </w:r>
    </w:p>
    <w:p w14:paraId="0517F532" w14:textId="77777777" w:rsidR="002E3A90" w:rsidRPr="00617B36" w:rsidRDefault="002E3A90" w:rsidP="002E3A90">
      <w:pPr>
        <w:spacing w:after="0"/>
        <w:rPr>
          <w:rFonts w:ascii="Calibri" w:eastAsia="宋体" w:hAnsi="Calibri" w:cs="Times New Roman"/>
          <w:szCs w:val="20"/>
          <w:lang w:val="en-US" w:eastAsia="zh-CN"/>
        </w:rPr>
      </w:pPr>
    </w:p>
    <w:p w14:paraId="0326448D" w14:textId="6A73925E" w:rsidR="002E3A90" w:rsidRPr="00617B36" w:rsidRDefault="000E1570" w:rsidP="0053549E">
      <w:pPr>
        <w:numPr>
          <w:ilvl w:val="0"/>
          <w:numId w:val="24"/>
        </w:numPr>
        <w:spacing w:before="0" w:after="0"/>
        <w:ind w:left="720"/>
        <w:rPr>
          <w:rFonts w:ascii="Calibri" w:eastAsia="宋体" w:hAnsi="Calibri" w:cs="Times New Roman"/>
          <w:szCs w:val="20"/>
          <w:lang w:val="en-US" w:eastAsia="zh-CN"/>
        </w:rPr>
      </w:pPr>
      <w:r>
        <w:rPr>
          <w:rFonts w:ascii="Calibri" w:eastAsia="宋体" w:hAnsi="Calibri" w:cs="Times New Roman" w:hint="eastAsia"/>
          <w:b/>
          <w:bCs/>
          <w:szCs w:val="20"/>
          <w:lang w:val="en-US" w:eastAsia="zh-CN"/>
        </w:rPr>
        <w:t>项目主管：</w:t>
      </w:r>
      <w:r w:rsidRPr="000E1570">
        <w:rPr>
          <w:rFonts w:ascii="Calibri" w:eastAsia="宋体" w:hAnsi="Calibri" w:cs="Times New Roman" w:hint="eastAsia"/>
          <w:szCs w:val="20"/>
          <w:lang w:val="en-US" w:eastAsia="zh-CN"/>
        </w:rPr>
        <w:t>代表项目所有权并担任项目指导委员会主席的个人。</w:t>
      </w:r>
      <w:r>
        <w:rPr>
          <w:rFonts w:ascii="Calibri" w:eastAsia="宋体" w:hAnsi="Calibri" w:cs="Times New Roman" w:hint="eastAsia"/>
          <w:szCs w:val="20"/>
          <w:lang w:val="en-US" w:eastAsia="zh-CN"/>
        </w:rPr>
        <w:t>该主管</w:t>
      </w:r>
      <w:r w:rsidRPr="000E1570">
        <w:rPr>
          <w:rFonts w:ascii="Calibri" w:eastAsia="宋体" w:hAnsi="Calibri" w:cs="Times New Roman" w:hint="eastAsia"/>
          <w:szCs w:val="20"/>
          <w:lang w:val="en-US" w:eastAsia="zh-CN"/>
        </w:rPr>
        <w:t>通常是执行项目的国家对应部门。项目执行人：</w:t>
      </w:r>
      <w:r>
        <w:rPr>
          <w:rFonts w:ascii="Calibri" w:eastAsia="宋体" w:hAnsi="Calibri" w:cs="Times New Roman" w:hint="eastAsia"/>
          <w:szCs w:val="20"/>
          <w:lang w:val="en-US" w:eastAsia="zh-CN"/>
        </w:rPr>
        <w:t>国家林草局</w:t>
      </w:r>
      <w:r w:rsidRPr="000E1570">
        <w:rPr>
          <w:rFonts w:ascii="Calibri" w:eastAsia="宋体" w:hAnsi="Calibri" w:cs="Times New Roman" w:hint="eastAsia"/>
          <w:szCs w:val="20"/>
          <w:lang w:val="en-US" w:eastAsia="zh-CN"/>
        </w:rPr>
        <w:t>湿地管理</w:t>
      </w:r>
      <w:r>
        <w:rPr>
          <w:rFonts w:ascii="Calibri" w:eastAsia="宋体" w:hAnsi="Calibri" w:cs="Times New Roman" w:hint="eastAsia"/>
          <w:szCs w:val="20"/>
          <w:lang w:val="en-US" w:eastAsia="zh-CN"/>
        </w:rPr>
        <w:t>司司长</w:t>
      </w:r>
      <w:r w:rsidRPr="000E1570">
        <w:rPr>
          <w:rFonts w:ascii="Calibri" w:eastAsia="宋体" w:hAnsi="Calibri" w:cs="Times New Roman" w:hint="eastAsia"/>
          <w:szCs w:val="20"/>
          <w:lang w:val="en-US" w:eastAsia="zh-CN"/>
        </w:rPr>
        <w:t>；</w:t>
      </w:r>
      <w:r w:rsidR="00233B5C">
        <w:rPr>
          <w:rFonts w:ascii="Calibri" w:eastAsia="宋体" w:hAnsi="Calibri" w:cs="Times New Roman" w:hint="eastAsia"/>
          <w:szCs w:val="20"/>
          <w:lang w:val="en-US" w:eastAsia="zh-CN"/>
        </w:rPr>
        <w:t>国家林草局</w:t>
      </w:r>
      <w:r w:rsidRPr="000E1570">
        <w:rPr>
          <w:rFonts w:ascii="Calibri" w:eastAsia="宋体" w:hAnsi="Calibri" w:cs="Times New Roman" w:hint="eastAsia"/>
          <w:szCs w:val="20"/>
          <w:lang w:val="en-US" w:eastAsia="zh-CN"/>
        </w:rPr>
        <w:t>规划设计院</w:t>
      </w:r>
      <w:r w:rsidR="00233B5C">
        <w:rPr>
          <w:rFonts w:ascii="Calibri" w:eastAsia="宋体" w:hAnsi="Calibri" w:cs="Times New Roman" w:hint="eastAsia"/>
          <w:szCs w:val="20"/>
          <w:lang w:val="en-US" w:eastAsia="zh-CN"/>
        </w:rPr>
        <w:t>院长</w:t>
      </w:r>
      <w:r w:rsidRPr="000E1570">
        <w:rPr>
          <w:rFonts w:ascii="Calibri" w:eastAsia="宋体" w:hAnsi="Calibri" w:cs="Times New Roman" w:hint="eastAsia"/>
          <w:szCs w:val="20"/>
          <w:lang w:val="en-US" w:eastAsia="zh-CN"/>
        </w:rPr>
        <w:t>。</w:t>
      </w:r>
      <w:r w:rsidR="002E3A90" w:rsidRPr="00617B36">
        <w:rPr>
          <w:rFonts w:ascii="Calibri" w:eastAsia="宋体" w:hAnsi="Calibri" w:cs="Times New Roman"/>
          <w:szCs w:val="20"/>
          <w:lang w:val="en-US" w:eastAsia="zh-CN"/>
        </w:rPr>
        <w:t xml:space="preserve"> </w:t>
      </w:r>
    </w:p>
    <w:p w14:paraId="6E209057" w14:textId="77777777" w:rsidR="002E3A90" w:rsidRPr="00617B36" w:rsidRDefault="002E3A90" w:rsidP="002E3A90">
      <w:pPr>
        <w:spacing w:after="0"/>
        <w:ind w:left="720"/>
        <w:rPr>
          <w:rFonts w:ascii="Calibri" w:eastAsia="宋体" w:hAnsi="Calibri" w:cs="Times New Roman"/>
          <w:szCs w:val="20"/>
          <w:lang w:val="en-US" w:eastAsia="zh-CN"/>
        </w:rPr>
      </w:pPr>
    </w:p>
    <w:p w14:paraId="724E3F82" w14:textId="37C2CDD8" w:rsidR="002E3A90" w:rsidRPr="00617B36" w:rsidRDefault="00233B5C" w:rsidP="0053549E">
      <w:pPr>
        <w:numPr>
          <w:ilvl w:val="0"/>
          <w:numId w:val="24"/>
        </w:numPr>
        <w:spacing w:before="0" w:after="0"/>
        <w:ind w:left="720"/>
        <w:rPr>
          <w:rFonts w:ascii="Calibri" w:eastAsia="宋体" w:hAnsi="Calibri" w:cs="Times New Roman"/>
          <w:i/>
          <w:szCs w:val="20"/>
          <w:lang w:val="en-US"/>
        </w:rPr>
      </w:pPr>
      <w:r w:rsidRPr="00233B5C">
        <w:rPr>
          <w:rFonts w:ascii="Calibri" w:eastAsia="宋体" w:hAnsi="Calibri" w:cs="Times New Roman" w:hint="eastAsia"/>
          <w:b/>
          <w:bCs/>
          <w:szCs w:val="20"/>
          <w:lang w:val="en-US" w:eastAsia="zh-CN"/>
        </w:rPr>
        <w:t>受益人代表：</w:t>
      </w:r>
      <w:r w:rsidRPr="00233B5C">
        <w:rPr>
          <w:rFonts w:ascii="Calibri" w:eastAsia="宋体" w:hAnsi="Calibri" w:cs="Times New Roman" w:hint="eastAsia"/>
          <w:szCs w:val="20"/>
          <w:lang w:val="en-US" w:eastAsia="zh-CN"/>
        </w:rPr>
        <w:t>代表项目最终受益方利益的个人或团体。他们在项目指导委员会内的主要职能是从项目受益人的角度确保项目成果的实现。民间</w:t>
      </w:r>
      <w:r>
        <w:rPr>
          <w:rFonts w:ascii="Calibri" w:eastAsia="宋体" w:hAnsi="Calibri" w:cs="Times New Roman" w:hint="eastAsia"/>
          <w:szCs w:val="20"/>
          <w:lang w:val="en-US" w:eastAsia="zh-CN"/>
        </w:rPr>
        <w:t>组织</w:t>
      </w:r>
      <w:r w:rsidRPr="00233B5C">
        <w:rPr>
          <w:rFonts w:ascii="Calibri" w:eastAsia="宋体" w:hAnsi="Calibri" w:cs="Times New Roman" w:hint="eastAsia"/>
          <w:szCs w:val="20"/>
          <w:lang w:val="en-US" w:eastAsia="zh-CN"/>
        </w:rPr>
        <w:t>的代表往往可以发挥这一作用。受益人代表为：</w:t>
      </w:r>
      <w:r w:rsidRPr="00233B5C">
        <w:rPr>
          <w:rFonts w:ascii="Calibri" w:eastAsia="宋体" w:hAnsi="Calibri" w:cs="Times New Roman" w:hint="eastAsia"/>
          <w:szCs w:val="20"/>
          <w:lang w:val="en-US" w:eastAsia="zh-CN"/>
        </w:rPr>
        <w:t>SEE</w:t>
      </w:r>
      <w:r w:rsidRPr="00233B5C">
        <w:rPr>
          <w:rFonts w:ascii="Calibri" w:eastAsia="宋体" w:hAnsi="Calibri" w:cs="Times New Roman" w:hint="eastAsia"/>
          <w:szCs w:val="20"/>
          <w:lang w:val="en-US" w:eastAsia="zh-CN"/>
        </w:rPr>
        <w:t>基金会秘书长。</w:t>
      </w:r>
    </w:p>
    <w:p w14:paraId="3EE75058" w14:textId="77777777" w:rsidR="002E3A90" w:rsidRPr="00617B36" w:rsidRDefault="002E3A90" w:rsidP="002E3A90">
      <w:pPr>
        <w:spacing w:after="0"/>
        <w:ind w:left="1080"/>
        <w:rPr>
          <w:rFonts w:ascii="Calibri" w:eastAsia="宋体" w:hAnsi="Calibri" w:cs="Times New Roman"/>
          <w:i/>
          <w:szCs w:val="20"/>
          <w:highlight w:val="yellow"/>
          <w:lang w:val="en-US"/>
        </w:rPr>
      </w:pPr>
    </w:p>
    <w:p w14:paraId="4B020C05" w14:textId="49E53A61" w:rsidR="002E3A90" w:rsidRPr="00617B36" w:rsidRDefault="00233B5C" w:rsidP="0053549E">
      <w:pPr>
        <w:numPr>
          <w:ilvl w:val="0"/>
          <w:numId w:val="24"/>
        </w:numPr>
        <w:spacing w:before="0" w:after="0"/>
        <w:ind w:left="720"/>
        <w:rPr>
          <w:rFonts w:ascii="Calibri" w:eastAsia="宋体" w:hAnsi="Calibri" w:cs="Calibri"/>
          <w:u w:val="single"/>
          <w:lang w:val="en-US" w:eastAsia="zh-CN"/>
        </w:rPr>
      </w:pPr>
      <w:r w:rsidRPr="00233B5C">
        <w:rPr>
          <w:rFonts w:ascii="Calibri" w:eastAsia="宋体" w:hAnsi="Calibri" w:cs="Times New Roman" w:hint="eastAsia"/>
          <w:b/>
          <w:bCs/>
          <w:szCs w:val="20"/>
          <w:lang w:val="en-US" w:eastAsia="zh-CN"/>
        </w:rPr>
        <w:t>发展伙伴：</w:t>
      </w:r>
      <w:r w:rsidRPr="00233B5C">
        <w:rPr>
          <w:rFonts w:ascii="Calibri" w:eastAsia="宋体" w:hAnsi="Calibri" w:cs="Times New Roman" w:hint="eastAsia"/>
          <w:szCs w:val="20"/>
          <w:lang w:val="en-US" w:eastAsia="zh-CN"/>
        </w:rPr>
        <w:t>代表为项目提供资金和</w:t>
      </w:r>
      <w:r w:rsidRPr="00233B5C">
        <w:rPr>
          <w:rFonts w:ascii="Calibri" w:eastAsia="宋体" w:hAnsi="Calibri" w:cs="Times New Roman" w:hint="eastAsia"/>
          <w:szCs w:val="20"/>
          <w:lang w:val="en-US" w:eastAsia="zh-CN"/>
        </w:rPr>
        <w:t>/</w:t>
      </w:r>
      <w:r w:rsidRPr="00233B5C">
        <w:rPr>
          <w:rFonts w:ascii="Calibri" w:eastAsia="宋体" w:hAnsi="Calibri" w:cs="Times New Roman" w:hint="eastAsia"/>
          <w:szCs w:val="20"/>
          <w:lang w:val="en-US" w:eastAsia="zh-CN"/>
        </w:rPr>
        <w:t>或技术专长的有关各方利益的个人或团体。发展合作伙伴为：财政部</w:t>
      </w:r>
      <w:r>
        <w:rPr>
          <w:rFonts w:ascii="Calibri" w:eastAsia="宋体" w:hAnsi="Calibri" w:cs="Times New Roman" w:hint="eastAsia"/>
          <w:szCs w:val="20"/>
          <w:lang w:val="en-US" w:eastAsia="zh-CN"/>
        </w:rPr>
        <w:t>，国家林草局</w:t>
      </w:r>
      <w:r w:rsidRPr="00233B5C">
        <w:rPr>
          <w:rFonts w:ascii="Calibri" w:eastAsia="宋体" w:hAnsi="Calibri" w:cs="Times New Roman" w:hint="eastAsia"/>
          <w:szCs w:val="20"/>
          <w:lang w:val="en-US" w:eastAsia="zh-CN"/>
        </w:rPr>
        <w:t>国际合作</w:t>
      </w:r>
      <w:r>
        <w:rPr>
          <w:rFonts w:ascii="Calibri" w:eastAsia="宋体" w:hAnsi="Calibri" w:cs="Times New Roman" w:hint="eastAsia"/>
          <w:szCs w:val="20"/>
          <w:lang w:val="en-US" w:eastAsia="zh-CN"/>
        </w:rPr>
        <w:t>司司长，</w:t>
      </w:r>
      <w:r w:rsidRPr="00233B5C">
        <w:rPr>
          <w:rFonts w:ascii="Calibri" w:eastAsia="宋体" w:hAnsi="Calibri" w:cs="Times New Roman" w:hint="eastAsia"/>
          <w:szCs w:val="20"/>
          <w:lang w:val="en-US" w:eastAsia="zh-CN"/>
        </w:rPr>
        <w:t>辽宁省、山东省、上海</w:t>
      </w:r>
      <w:r>
        <w:rPr>
          <w:rFonts w:ascii="Calibri" w:eastAsia="宋体" w:hAnsi="Calibri" w:cs="Times New Roman" w:hint="eastAsia"/>
          <w:szCs w:val="20"/>
          <w:lang w:val="en-US" w:eastAsia="zh-CN"/>
        </w:rPr>
        <w:t>市</w:t>
      </w:r>
      <w:r w:rsidRPr="00233B5C">
        <w:rPr>
          <w:rFonts w:ascii="Calibri" w:eastAsia="宋体" w:hAnsi="Calibri" w:cs="Times New Roman" w:hint="eastAsia"/>
          <w:szCs w:val="20"/>
          <w:lang w:val="en-US" w:eastAsia="zh-CN"/>
        </w:rPr>
        <w:t>、云南省</w:t>
      </w:r>
      <w:r>
        <w:rPr>
          <w:rFonts w:ascii="Calibri" w:eastAsia="宋体" w:hAnsi="Calibri" w:cs="Times New Roman" w:hint="eastAsia"/>
          <w:szCs w:val="20"/>
          <w:lang w:val="en-US" w:eastAsia="zh-CN"/>
        </w:rPr>
        <w:t>林业部门主管</w:t>
      </w:r>
      <w:r w:rsidR="00934312">
        <w:rPr>
          <w:rFonts w:ascii="Calibri" w:eastAsia="宋体" w:hAnsi="Calibri" w:cs="Times New Roman" w:hint="eastAsia"/>
          <w:szCs w:val="20"/>
          <w:lang w:val="en-US" w:eastAsia="zh-CN"/>
        </w:rPr>
        <w:t>和</w:t>
      </w:r>
      <w:r w:rsidR="00934312">
        <w:rPr>
          <w:rFonts w:ascii="Calibri" w:eastAsia="宋体" w:hAnsi="Calibri" w:cs="Times New Roman" w:hint="eastAsia"/>
          <w:szCs w:val="20"/>
          <w:lang w:val="en-US" w:eastAsia="zh-CN"/>
        </w:rPr>
        <w:t>UNDP</w:t>
      </w:r>
      <w:r w:rsidR="00934312">
        <w:rPr>
          <w:rFonts w:ascii="Calibri" w:eastAsia="宋体" w:hAnsi="Calibri" w:cs="Times New Roman" w:hint="eastAsia"/>
          <w:szCs w:val="20"/>
          <w:lang w:val="en-US" w:eastAsia="zh-CN"/>
        </w:rPr>
        <w:t>驻华代表</w:t>
      </w:r>
      <w:r w:rsidRPr="00233B5C">
        <w:rPr>
          <w:rFonts w:ascii="Calibri" w:eastAsia="宋体" w:hAnsi="Calibri" w:cs="Times New Roman" w:hint="eastAsia"/>
          <w:szCs w:val="20"/>
          <w:lang w:val="en-US" w:eastAsia="zh-CN"/>
        </w:rPr>
        <w:t>。</w:t>
      </w:r>
      <w:r w:rsidR="002E3A90" w:rsidRPr="00617B36">
        <w:rPr>
          <w:rFonts w:ascii="Calibri" w:eastAsia="宋体" w:hAnsi="Calibri" w:cs="Calibri"/>
          <w:i/>
          <w:highlight w:val="yellow"/>
          <w:lang w:val="en-US" w:eastAsia="zh-CN"/>
        </w:rPr>
        <w:t xml:space="preserve"> </w:t>
      </w:r>
    </w:p>
    <w:p w14:paraId="289403AB" w14:textId="77777777" w:rsidR="002E3A90" w:rsidRPr="00617B36" w:rsidRDefault="002E3A90" w:rsidP="002E3A90">
      <w:pPr>
        <w:spacing w:after="0"/>
        <w:ind w:left="1080"/>
        <w:rPr>
          <w:rFonts w:ascii="Calibri" w:eastAsia="宋体" w:hAnsi="Calibri" w:cs="Times New Roman"/>
          <w:i/>
          <w:szCs w:val="20"/>
          <w:highlight w:val="yellow"/>
          <w:lang w:val="en-US" w:eastAsia="zh-CN"/>
        </w:rPr>
      </w:pPr>
    </w:p>
    <w:p w14:paraId="515D8785" w14:textId="47DF4074" w:rsidR="002E3A90" w:rsidRPr="00617B36" w:rsidRDefault="007862FA" w:rsidP="0053549E">
      <w:pPr>
        <w:numPr>
          <w:ilvl w:val="0"/>
          <w:numId w:val="24"/>
        </w:numPr>
        <w:spacing w:before="0" w:after="0"/>
        <w:ind w:left="720"/>
        <w:rPr>
          <w:rFonts w:ascii="Calibri" w:eastAsia="宋体" w:hAnsi="Calibri" w:cs="Times New Roman"/>
          <w:i/>
          <w:szCs w:val="20"/>
          <w:lang w:val="en-US"/>
        </w:rPr>
      </w:pPr>
      <w:r w:rsidRPr="007862FA">
        <w:rPr>
          <w:rFonts w:ascii="Calibri" w:eastAsia="宋体" w:hAnsi="Calibri" w:cs="Times New Roman" w:hint="eastAsia"/>
          <w:b/>
          <w:bCs/>
          <w:szCs w:val="20"/>
          <w:lang w:val="en-US" w:eastAsia="zh-CN"/>
        </w:rPr>
        <w:t>项目保证：</w:t>
      </w:r>
      <w:r>
        <w:rPr>
          <w:rFonts w:ascii="Calibri" w:eastAsia="宋体" w:hAnsi="Calibri" w:cs="Times New Roman"/>
          <w:szCs w:val="20"/>
          <w:lang w:eastAsia="zh-CN"/>
        </w:rPr>
        <w:t>UNDP</w:t>
      </w:r>
      <w:r w:rsidRPr="007862FA">
        <w:rPr>
          <w:rFonts w:ascii="Calibri" w:eastAsia="宋体" w:hAnsi="Calibri" w:cs="Times New Roman" w:hint="eastAsia"/>
          <w:szCs w:val="20"/>
          <w:lang w:val="en-US" w:eastAsia="zh-CN"/>
        </w:rPr>
        <w:t>发挥质量保证作用，通过执行客观和独立的项目监督和监测职能，支持项目指导委员会和项目管理</w:t>
      </w:r>
      <w:r>
        <w:rPr>
          <w:rFonts w:ascii="Calibri" w:eastAsia="宋体" w:hAnsi="Calibri" w:cs="Times New Roman" w:hint="eastAsia"/>
          <w:szCs w:val="20"/>
          <w:lang w:val="en-US" w:eastAsia="zh-CN"/>
        </w:rPr>
        <w:t>单位</w:t>
      </w:r>
      <w:r w:rsidRPr="007862FA">
        <w:rPr>
          <w:rFonts w:ascii="Calibri" w:eastAsia="宋体" w:hAnsi="Calibri" w:cs="Times New Roman" w:hint="eastAsia"/>
          <w:szCs w:val="20"/>
          <w:lang w:val="en-US" w:eastAsia="zh-CN"/>
        </w:rPr>
        <w:t>。这个角色确保适当的项目管理</w:t>
      </w:r>
      <w:r w:rsidR="00044B86">
        <w:rPr>
          <w:rFonts w:ascii="Calibri" w:eastAsia="宋体" w:hAnsi="Calibri" w:cs="Times New Roman" w:hint="eastAsia"/>
          <w:szCs w:val="20"/>
          <w:lang w:val="en-US" w:eastAsia="zh-CN"/>
        </w:rPr>
        <w:t>阶段性任务</w:t>
      </w:r>
      <w:r w:rsidRPr="007862FA">
        <w:rPr>
          <w:rFonts w:ascii="Calibri" w:eastAsia="宋体" w:hAnsi="Calibri" w:cs="Times New Roman" w:hint="eastAsia"/>
          <w:szCs w:val="20"/>
          <w:lang w:val="en-US" w:eastAsia="zh-CN"/>
        </w:rPr>
        <w:t>管理和完成。项目指导委员会不能将任何</w:t>
      </w:r>
      <w:r w:rsidR="00044B86">
        <w:rPr>
          <w:rFonts w:ascii="Calibri" w:eastAsia="宋体" w:hAnsi="Calibri" w:cs="Times New Roman" w:hint="eastAsia"/>
          <w:szCs w:val="20"/>
          <w:lang w:val="en-US" w:eastAsia="zh-CN"/>
        </w:rPr>
        <w:t>其</w:t>
      </w:r>
      <w:r w:rsidRPr="007862FA">
        <w:rPr>
          <w:rFonts w:ascii="Calibri" w:eastAsia="宋体" w:hAnsi="Calibri" w:cs="Times New Roman" w:hint="eastAsia"/>
          <w:szCs w:val="20"/>
          <w:lang w:val="en-US" w:eastAsia="zh-CN"/>
        </w:rPr>
        <w:t>质量保证职责委托给项目经理。</w:t>
      </w:r>
      <w:r w:rsidR="00044B86">
        <w:rPr>
          <w:rFonts w:ascii="Calibri" w:eastAsia="宋体" w:hAnsi="Calibri" w:cs="Times New Roman" w:hint="eastAsia"/>
          <w:szCs w:val="20"/>
          <w:lang w:val="en-US" w:eastAsia="zh-CN"/>
        </w:rPr>
        <w:t>UNDP</w:t>
      </w:r>
      <w:r w:rsidRPr="007862FA">
        <w:rPr>
          <w:rFonts w:ascii="Calibri" w:eastAsia="宋体" w:hAnsi="Calibri" w:cs="Times New Roman" w:hint="eastAsia"/>
          <w:szCs w:val="20"/>
          <w:lang w:val="en-US" w:eastAsia="zh-CN"/>
        </w:rPr>
        <w:t>提供三级监督服务，涉及</w:t>
      </w:r>
      <w:r w:rsidR="00044B86">
        <w:rPr>
          <w:rFonts w:ascii="Calibri" w:eastAsia="宋体" w:hAnsi="Calibri" w:cs="Times New Roman" w:hint="eastAsia"/>
          <w:szCs w:val="20"/>
          <w:lang w:val="en-US" w:eastAsia="zh-CN"/>
        </w:rPr>
        <w:t>UNDP</w:t>
      </w:r>
      <w:r w:rsidR="00044B86">
        <w:rPr>
          <w:rFonts w:ascii="Calibri" w:eastAsia="宋体" w:hAnsi="Calibri" w:cs="Times New Roman" w:hint="eastAsia"/>
          <w:szCs w:val="20"/>
          <w:lang w:val="en-US" w:eastAsia="zh-CN"/>
        </w:rPr>
        <w:t>国别办公室</w:t>
      </w:r>
      <w:r w:rsidRPr="007862FA">
        <w:rPr>
          <w:rFonts w:ascii="Calibri" w:eastAsia="宋体" w:hAnsi="Calibri" w:cs="Times New Roman" w:hint="eastAsia"/>
          <w:szCs w:val="20"/>
          <w:lang w:val="en-US" w:eastAsia="zh-CN"/>
        </w:rPr>
        <w:t>和</w:t>
      </w:r>
      <w:r w:rsidR="00044B86">
        <w:rPr>
          <w:rFonts w:ascii="Calibri" w:eastAsia="宋体" w:hAnsi="Calibri" w:cs="Times New Roman" w:hint="eastAsia"/>
          <w:szCs w:val="20"/>
          <w:lang w:val="en-US" w:eastAsia="zh-CN"/>
        </w:rPr>
        <w:t>区域办公室</w:t>
      </w:r>
      <w:r w:rsidRPr="007862FA">
        <w:rPr>
          <w:rFonts w:ascii="Calibri" w:eastAsia="宋体" w:hAnsi="Calibri" w:cs="Times New Roman" w:hint="eastAsia"/>
          <w:szCs w:val="20"/>
          <w:lang w:val="en-US" w:eastAsia="zh-CN"/>
        </w:rPr>
        <w:t>和总部。项目保证完全独立于项目管理职能。</w:t>
      </w:r>
    </w:p>
    <w:p w14:paraId="0C24CF56" w14:textId="77777777" w:rsidR="002E3A90" w:rsidRPr="00617B36" w:rsidRDefault="002E3A90" w:rsidP="002E3A90">
      <w:pPr>
        <w:spacing w:after="0"/>
        <w:rPr>
          <w:rFonts w:ascii="Calibri" w:eastAsia="宋体" w:hAnsi="Calibri" w:cs="Arial"/>
          <w:b/>
          <w:noProof/>
          <w:szCs w:val="20"/>
          <w:lang w:val="en-US" w:eastAsia="zh-CN"/>
        </w:rPr>
      </w:pPr>
    </w:p>
    <w:p w14:paraId="7B32DDCC" w14:textId="3A22E821" w:rsidR="002E3A90" w:rsidRDefault="00044B86" w:rsidP="0053549E">
      <w:pPr>
        <w:numPr>
          <w:ilvl w:val="0"/>
          <w:numId w:val="18"/>
        </w:numPr>
        <w:shd w:val="clear" w:color="auto" w:fill="FFFFFF"/>
        <w:spacing w:before="0" w:after="0"/>
        <w:rPr>
          <w:rFonts w:ascii="Calibri" w:eastAsia="宋体" w:hAnsi="Calibri" w:cs="Times New Roman"/>
          <w:szCs w:val="20"/>
          <w:lang w:val="en-US" w:eastAsia="zh-CN"/>
        </w:rPr>
      </w:pPr>
      <w:r w:rsidRPr="00044B86">
        <w:rPr>
          <w:rFonts w:ascii="Calibri" w:eastAsia="宋体" w:hAnsi="Calibri" w:cs="Times New Roman" w:hint="eastAsia"/>
          <w:szCs w:val="20"/>
          <w:lang w:val="en-US" w:eastAsia="zh-CN"/>
        </w:rPr>
        <w:t>考虑到上述要求的项目指导委员会拟议成员如下</w:t>
      </w:r>
      <w:r w:rsidRPr="00044B86">
        <w:rPr>
          <w:rFonts w:ascii="Calibri" w:eastAsia="宋体" w:hAnsi="Calibri" w:cs="Times New Roman" w:hint="eastAsia"/>
          <w:b/>
          <w:bCs/>
          <w:szCs w:val="20"/>
          <w:lang w:val="en-US" w:eastAsia="zh-CN"/>
        </w:rPr>
        <w:t>框</w:t>
      </w:r>
      <w:r w:rsidRPr="00044B86">
        <w:rPr>
          <w:rFonts w:ascii="Calibri" w:eastAsia="宋体" w:hAnsi="Calibri" w:cs="Times New Roman" w:hint="eastAsia"/>
          <w:b/>
          <w:bCs/>
          <w:szCs w:val="20"/>
          <w:lang w:val="en-US" w:eastAsia="zh-CN"/>
        </w:rPr>
        <w:t>1</w:t>
      </w:r>
      <w:r w:rsidRPr="00044B86">
        <w:rPr>
          <w:rFonts w:ascii="Calibri" w:eastAsia="宋体" w:hAnsi="Calibri" w:cs="Times New Roman" w:hint="eastAsia"/>
          <w:szCs w:val="20"/>
          <w:lang w:val="en-US" w:eastAsia="zh-CN"/>
        </w:rPr>
        <w:t>所示。可邀请观察员参加项目指导委员会的会议。</w:t>
      </w:r>
    </w:p>
    <w:p w14:paraId="6973C6DB" w14:textId="77777777" w:rsidR="00F16D55" w:rsidRPr="00617B36" w:rsidRDefault="00F16D55" w:rsidP="00F16D55">
      <w:pPr>
        <w:shd w:val="clear" w:color="auto" w:fill="FFFFFF"/>
        <w:spacing w:before="0" w:after="0"/>
        <w:ind w:left="720"/>
        <w:rPr>
          <w:rFonts w:ascii="Calibri" w:eastAsia="宋体" w:hAnsi="Calibri" w:cs="Times New Roman"/>
          <w:szCs w:val="20"/>
          <w:lang w:val="en-US" w:eastAsia="zh-CN"/>
        </w:rPr>
      </w:pPr>
    </w:p>
    <w:tbl>
      <w:tblPr>
        <w:tblStyle w:val="TableGrid3"/>
        <w:tblW w:w="0" w:type="auto"/>
        <w:tblLook w:val="04A0" w:firstRow="1" w:lastRow="0" w:firstColumn="1" w:lastColumn="0" w:noHBand="0" w:noVBand="1"/>
      </w:tblPr>
      <w:tblGrid>
        <w:gridCol w:w="9017"/>
      </w:tblGrid>
      <w:tr w:rsidR="002E3A90" w:rsidRPr="00617B36" w14:paraId="3C8A3050" w14:textId="77777777" w:rsidTr="002A6FFE">
        <w:trPr>
          <w:trHeight w:val="3251"/>
        </w:trPr>
        <w:tc>
          <w:tcPr>
            <w:tcW w:w="9017" w:type="dxa"/>
          </w:tcPr>
          <w:p w14:paraId="19A0A131" w14:textId="36BC5576" w:rsidR="002E3A90" w:rsidRPr="00617B36" w:rsidRDefault="00044B86" w:rsidP="002A6FFE">
            <w:pPr>
              <w:rPr>
                <w:rFonts w:ascii="Calibri" w:hAnsi="Calibri" w:cs="Calibri"/>
                <w:sz w:val="28"/>
                <w:lang w:eastAsia="zh-CN"/>
              </w:rPr>
            </w:pPr>
            <w:bookmarkStart w:id="192" w:name="_Toc31710497"/>
            <w:r>
              <w:rPr>
                <w:rFonts w:ascii="Calibri" w:hAnsi="Calibri" w:cs="Calibri" w:hint="eastAsia"/>
                <w:b/>
                <w:bCs/>
                <w:lang w:eastAsia="zh-CN"/>
              </w:rPr>
              <w:t>框</w:t>
            </w:r>
            <w:r w:rsidRPr="00617B36">
              <w:rPr>
                <w:rFonts w:ascii="Calibri" w:hAnsi="Calibri" w:cs="Calibri"/>
                <w:b/>
                <w:bCs/>
                <w:lang w:eastAsia="zh-CN"/>
              </w:rPr>
              <w:t xml:space="preserve"> 1. </w:t>
            </w:r>
            <w:bookmarkEnd w:id="192"/>
            <w:r w:rsidRPr="00044B86">
              <w:rPr>
                <w:rFonts w:ascii="Calibri" w:hAnsi="Calibri" w:cs="Calibri" w:hint="eastAsia"/>
                <w:b/>
                <w:bCs/>
                <w:lang w:eastAsia="zh-CN"/>
              </w:rPr>
              <w:t xml:space="preserve">. </w:t>
            </w:r>
            <w:r w:rsidRPr="00044B86">
              <w:rPr>
                <w:rFonts w:ascii="Calibri" w:hAnsi="Calibri" w:cs="Calibri" w:hint="eastAsia"/>
                <w:b/>
                <w:bCs/>
                <w:lang w:eastAsia="zh-CN"/>
              </w:rPr>
              <w:t>项目指导委员会成员</w:t>
            </w:r>
          </w:p>
          <w:p w14:paraId="4254A247" w14:textId="27F628C8" w:rsidR="002E3A90" w:rsidRPr="00617B36" w:rsidRDefault="00044B86" w:rsidP="002A6FFE">
            <w:pPr>
              <w:overflowPunct w:val="0"/>
              <w:autoSpaceDE w:val="0"/>
              <w:autoSpaceDN w:val="0"/>
              <w:adjustRightInd w:val="0"/>
              <w:spacing w:line="240" w:lineRule="atLeast"/>
              <w:textAlignment w:val="baseline"/>
              <w:rPr>
                <w:rFonts w:ascii="Calibri" w:hAnsi="Calibri" w:cs="Calibri"/>
                <w:u w:val="single"/>
                <w:lang w:eastAsia="zh-CN"/>
              </w:rPr>
            </w:pPr>
            <w:r>
              <w:rPr>
                <w:rFonts w:ascii="Calibri" w:hAnsi="Calibri" w:cs="Calibri" w:hint="eastAsia"/>
                <w:u w:val="single"/>
                <w:lang w:eastAsia="zh-CN"/>
              </w:rPr>
              <w:t>主席：</w:t>
            </w:r>
          </w:p>
          <w:p w14:paraId="43E25097" w14:textId="7E1D2F38" w:rsidR="002E3A90" w:rsidRPr="00617B36" w:rsidRDefault="00044B86" w:rsidP="002A6FFE">
            <w:pPr>
              <w:overflowPunct w:val="0"/>
              <w:autoSpaceDE w:val="0"/>
              <w:autoSpaceDN w:val="0"/>
              <w:adjustRightInd w:val="0"/>
              <w:spacing w:line="240" w:lineRule="atLeast"/>
              <w:ind w:firstLineChars="200" w:firstLine="400"/>
              <w:textAlignment w:val="baseline"/>
              <w:rPr>
                <w:rFonts w:ascii="Calibri" w:hAnsi="Calibri" w:cs="Calibri"/>
                <w:lang w:eastAsia="zh-CN"/>
              </w:rPr>
            </w:pPr>
            <w:r>
              <w:rPr>
                <w:rFonts w:ascii="Calibri" w:hAnsi="Calibri" w:cs="Calibri" w:hint="eastAsia"/>
                <w:lang w:eastAsia="zh-CN"/>
              </w:rPr>
              <w:t>国家林业和草原局湿地管理司</w:t>
            </w:r>
            <w:r>
              <w:rPr>
                <w:rFonts w:ascii="Calibri" w:hAnsi="Calibri" w:cs="Calibri" w:hint="eastAsia"/>
                <w:lang w:eastAsia="zh-CN"/>
              </w:rPr>
              <w:t xml:space="preserve"> </w:t>
            </w:r>
            <w:r>
              <w:rPr>
                <w:rFonts w:ascii="Calibri" w:hAnsi="Calibri" w:cs="Calibri" w:hint="eastAsia"/>
                <w:lang w:eastAsia="zh-CN"/>
              </w:rPr>
              <w:t>司长（国家项目主任）</w:t>
            </w:r>
          </w:p>
          <w:p w14:paraId="5C3A7FAE" w14:textId="3563DC43" w:rsidR="002E3A90" w:rsidRPr="00617B36" w:rsidRDefault="00044B86" w:rsidP="002A6FFE">
            <w:pPr>
              <w:overflowPunct w:val="0"/>
              <w:autoSpaceDE w:val="0"/>
              <w:autoSpaceDN w:val="0"/>
              <w:adjustRightInd w:val="0"/>
              <w:spacing w:line="240" w:lineRule="atLeast"/>
              <w:textAlignment w:val="baseline"/>
              <w:rPr>
                <w:rFonts w:ascii="Calibri" w:hAnsi="Calibri" w:cs="Calibri"/>
                <w:u w:val="single"/>
                <w:lang w:eastAsia="zh-CN"/>
              </w:rPr>
            </w:pPr>
            <w:r>
              <w:rPr>
                <w:rFonts w:ascii="Calibri" w:hAnsi="Calibri" w:cs="Calibri" w:hint="eastAsia"/>
                <w:u w:val="single"/>
                <w:lang w:eastAsia="zh-CN"/>
              </w:rPr>
              <w:t>副主席：</w:t>
            </w:r>
            <w:r w:rsidR="002E3A90" w:rsidRPr="00617B36">
              <w:rPr>
                <w:rFonts w:ascii="Calibri" w:hAnsi="Calibri" w:cs="Calibri"/>
                <w:u w:val="single"/>
                <w:lang w:eastAsia="zh-CN"/>
              </w:rPr>
              <w:t xml:space="preserve"> </w:t>
            </w:r>
          </w:p>
          <w:p w14:paraId="4B411359" w14:textId="0864B86F" w:rsidR="002E3A90" w:rsidRPr="00617B36" w:rsidRDefault="00044B86" w:rsidP="002A6FFE">
            <w:pPr>
              <w:overflowPunct w:val="0"/>
              <w:autoSpaceDE w:val="0"/>
              <w:autoSpaceDN w:val="0"/>
              <w:adjustRightInd w:val="0"/>
              <w:spacing w:line="240" w:lineRule="atLeast"/>
              <w:ind w:firstLineChars="200" w:firstLine="400"/>
              <w:textAlignment w:val="baseline"/>
              <w:rPr>
                <w:rFonts w:ascii="Calibri" w:hAnsi="Calibri" w:cs="Calibri"/>
                <w:lang w:eastAsia="zh-CN"/>
              </w:rPr>
            </w:pPr>
            <w:r>
              <w:rPr>
                <w:rFonts w:ascii="Calibri" w:hAnsi="Calibri" w:cs="Calibri" w:hint="eastAsia"/>
                <w:lang w:eastAsia="zh-CN"/>
              </w:rPr>
              <w:t>国家林业和草原局调查规划设计院</w:t>
            </w:r>
            <w:r>
              <w:rPr>
                <w:rFonts w:ascii="Calibri" w:hAnsi="Calibri" w:cs="Calibri" w:hint="eastAsia"/>
                <w:lang w:eastAsia="zh-CN"/>
              </w:rPr>
              <w:t xml:space="preserve"> </w:t>
            </w:r>
            <w:r>
              <w:rPr>
                <w:rFonts w:ascii="Calibri" w:hAnsi="Calibri" w:cs="Calibri" w:hint="eastAsia"/>
                <w:lang w:eastAsia="zh-CN"/>
              </w:rPr>
              <w:t>院长（国家项目副主任）</w:t>
            </w:r>
          </w:p>
          <w:p w14:paraId="1A900EB5" w14:textId="3FE35FAC" w:rsidR="002E3A90" w:rsidRPr="00617B36" w:rsidRDefault="00044B86" w:rsidP="002A6FFE">
            <w:pPr>
              <w:overflowPunct w:val="0"/>
              <w:autoSpaceDE w:val="0"/>
              <w:autoSpaceDN w:val="0"/>
              <w:adjustRightInd w:val="0"/>
              <w:spacing w:line="240" w:lineRule="atLeast"/>
              <w:textAlignment w:val="baseline"/>
              <w:rPr>
                <w:rFonts w:ascii="Calibri" w:hAnsi="Calibri" w:cs="Calibri"/>
                <w:u w:val="single"/>
                <w:lang w:eastAsia="zh-CN"/>
              </w:rPr>
            </w:pPr>
            <w:r>
              <w:rPr>
                <w:rFonts w:ascii="Calibri" w:hAnsi="Calibri" w:cs="Calibri" w:hint="eastAsia"/>
                <w:u w:val="single"/>
                <w:lang w:eastAsia="zh-CN"/>
              </w:rPr>
              <w:t>成员：</w:t>
            </w:r>
          </w:p>
          <w:p w14:paraId="2390F346" w14:textId="2109CF41" w:rsidR="002E3A90" w:rsidRPr="00617B36" w:rsidRDefault="00044B86" w:rsidP="002A6FFE">
            <w:pPr>
              <w:overflowPunct w:val="0"/>
              <w:autoSpaceDE w:val="0"/>
              <w:autoSpaceDN w:val="0"/>
              <w:adjustRightInd w:val="0"/>
              <w:spacing w:line="240" w:lineRule="atLeast"/>
              <w:ind w:left="720" w:hanging="261"/>
              <w:textAlignment w:val="baseline"/>
              <w:rPr>
                <w:rFonts w:ascii="Calibri" w:hAnsi="Calibri" w:cs="Calibri"/>
                <w:lang w:eastAsia="zh-CN"/>
              </w:rPr>
            </w:pPr>
            <w:r>
              <w:rPr>
                <w:rFonts w:ascii="Calibri" w:hAnsi="Calibri" w:cs="Calibri" w:hint="eastAsia"/>
                <w:lang w:eastAsia="zh-CN"/>
              </w:rPr>
              <w:t>财政部</w:t>
            </w:r>
          </w:p>
          <w:p w14:paraId="0AD17CC8" w14:textId="31D163CB" w:rsidR="002E3A90" w:rsidRPr="00617B36" w:rsidRDefault="00044B86" w:rsidP="002A6FFE">
            <w:pPr>
              <w:overflowPunct w:val="0"/>
              <w:autoSpaceDE w:val="0"/>
              <w:autoSpaceDN w:val="0"/>
              <w:adjustRightInd w:val="0"/>
              <w:spacing w:line="240" w:lineRule="atLeast"/>
              <w:ind w:left="720" w:hanging="261"/>
              <w:textAlignment w:val="baseline"/>
              <w:rPr>
                <w:rFonts w:ascii="Calibri" w:hAnsi="Calibri" w:cs="Calibri"/>
                <w:lang w:eastAsia="zh-CN"/>
              </w:rPr>
            </w:pPr>
            <w:r>
              <w:rPr>
                <w:rFonts w:ascii="Calibri" w:hAnsi="Calibri" w:cs="Calibri" w:hint="eastAsia"/>
                <w:lang w:eastAsia="zh-CN"/>
              </w:rPr>
              <w:t>国家林业和草原局国际合作司</w:t>
            </w:r>
            <w:r>
              <w:rPr>
                <w:rFonts w:ascii="Calibri" w:hAnsi="Calibri" w:cs="Calibri" w:hint="eastAsia"/>
                <w:lang w:eastAsia="zh-CN"/>
              </w:rPr>
              <w:t xml:space="preserve"> </w:t>
            </w:r>
            <w:r>
              <w:rPr>
                <w:rFonts w:ascii="Calibri" w:hAnsi="Calibri" w:cs="Calibri" w:hint="eastAsia"/>
                <w:lang w:eastAsia="zh-CN"/>
              </w:rPr>
              <w:t>副司长</w:t>
            </w:r>
            <w:r w:rsidR="002E3A90" w:rsidRPr="00617B36" w:rsidDel="003C0249">
              <w:rPr>
                <w:rFonts w:ascii="Calibri" w:hAnsi="Calibri" w:cs="Calibri"/>
                <w:lang w:eastAsia="zh-CN"/>
              </w:rPr>
              <w:t xml:space="preserve"> </w:t>
            </w:r>
          </w:p>
          <w:p w14:paraId="21ACA88D" w14:textId="79FD7AC5" w:rsidR="002E3A90" w:rsidRDefault="00044B86" w:rsidP="002A6FFE">
            <w:pPr>
              <w:overflowPunct w:val="0"/>
              <w:autoSpaceDE w:val="0"/>
              <w:autoSpaceDN w:val="0"/>
              <w:adjustRightInd w:val="0"/>
              <w:spacing w:line="240" w:lineRule="atLeast"/>
              <w:ind w:left="720" w:hanging="261"/>
              <w:textAlignment w:val="baseline"/>
              <w:rPr>
                <w:rFonts w:ascii="Calibri" w:hAnsi="Calibri" w:cs="Calibri"/>
                <w:lang w:eastAsia="zh-CN"/>
              </w:rPr>
            </w:pPr>
            <w:r w:rsidRPr="00044B86">
              <w:rPr>
                <w:rFonts w:ascii="Calibri" w:hAnsi="Calibri" w:cs="Calibri" w:hint="eastAsia"/>
                <w:lang w:eastAsia="zh-CN"/>
              </w:rPr>
              <w:t>省</w:t>
            </w:r>
            <w:r>
              <w:rPr>
                <w:rFonts w:ascii="Calibri" w:hAnsi="Calibri" w:cs="Calibri" w:hint="eastAsia"/>
                <w:lang w:eastAsia="zh-CN"/>
              </w:rPr>
              <w:t>（市）</w:t>
            </w:r>
            <w:r w:rsidRPr="00044B86">
              <w:rPr>
                <w:rFonts w:ascii="Calibri" w:hAnsi="Calibri" w:cs="Calibri" w:hint="eastAsia"/>
                <w:lang w:eastAsia="zh-CN"/>
              </w:rPr>
              <w:t>林业和草原局</w:t>
            </w:r>
            <w:r>
              <w:rPr>
                <w:rFonts w:ascii="Calibri" w:hAnsi="Calibri" w:cs="Calibri" w:hint="eastAsia"/>
                <w:lang w:eastAsia="zh-CN"/>
              </w:rPr>
              <w:t>副局长</w:t>
            </w:r>
            <w:r>
              <w:rPr>
                <w:rFonts w:ascii="Calibri" w:hAnsi="Calibri" w:cs="Calibri" w:hint="eastAsia"/>
                <w:lang w:eastAsia="zh-CN"/>
              </w:rPr>
              <w:t xml:space="preserve"> </w:t>
            </w:r>
            <w:r>
              <w:rPr>
                <w:rFonts w:ascii="Calibri" w:hAnsi="Calibri" w:cs="Calibri" w:hint="eastAsia"/>
                <w:lang w:eastAsia="zh-CN"/>
              </w:rPr>
              <w:t>（辽宁、山东、上海和云南）</w:t>
            </w:r>
          </w:p>
          <w:p w14:paraId="0C5BC81D" w14:textId="50E2C7C3" w:rsidR="00934312" w:rsidRPr="00617B36" w:rsidRDefault="00934312" w:rsidP="002A6FFE">
            <w:pPr>
              <w:overflowPunct w:val="0"/>
              <w:autoSpaceDE w:val="0"/>
              <w:autoSpaceDN w:val="0"/>
              <w:adjustRightInd w:val="0"/>
              <w:spacing w:line="240" w:lineRule="atLeast"/>
              <w:ind w:left="720" w:hanging="261"/>
              <w:textAlignment w:val="baseline"/>
              <w:rPr>
                <w:rFonts w:ascii="Calibri" w:hAnsi="Calibri" w:cs="Calibri"/>
                <w:lang w:eastAsia="zh-CN"/>
              </w:rPr>
            </w:pPr>
            <w:r>
              <w:rPr>
                <w:rFonts w:ascii="Calibri" w:hAnsi="Calibri" w:cs="Calibri" w:hint="eastAsia"/>
                <w:lang w:eastAsia="zh-CN"/>
              </w:rPr>
              <w:t>UNDP</w:t>
            </w:r>
            <w:r>
              <w:rPr>
                <w:rFonts w:ascii="Calibri" w:hAnsi="Calibri" w:cs="Calibri" w:hint="eastAsia"/>
                <w:lang w:eastAsia="zh-CN"/>
              </w:rPr>
              <w:t>驻华代表</w:t>
            </w:r>
          </w:p>
          <w:p w14:paraId="77CADCEC" w14:textId="0DDB2B16" w:rsidR="002E3A90" w:rsidRPr="00617B36" w:rsidRDefault="00044B86" w:rsidP="002A6FFE">
            <w:pPr>
              <w:overflowPunct w:val="0"/>
              <w:autoSpaceDE w:val="0"/>
              <w:autoSpaceDN w:val="0"/>
              <w:adjustRightInd w:val="0"/>
              <w:spacing w:line="240" w:lineRule="atLeast"/>
              <w:ind w:firstLineChars="200" w:firstLine="400"/>
              <w:textAlignment w:val="baseline"/>
              <w:rPr>
                <w:rFonts w:ascii="Calibri" w:hAnsi="Calibri" w:cs="Calibri"/>
                <w:lang w:eastAsia="zh-CN"/>
              </w:rPr>
            </w:pPr>
            <w:r>
              <w:rPr>
                <w:rFonts w:ascii="Calibri" w:hAnsi="Calibri" w:cs="Calibri" w:hint="eastAsia"/>
                <w:lang w:eastAsia="zh-CN"/>
              </w:rPr>
              <w:t>SEE</w:t>
            </w:r>
            <w:r>
              <w:rPr>
                <w:rFonts w:ascii="Calibri" w:hAnsi="Calibri" w:cs="Calibri" w:hint="eastAsia"/>
                <w:lang w:eastAsia="zh-CN"/>
              </w:rPr>
              <w:t>基金会秘书长</w:t>
            </w:r>
          </w:p>
        </w:tc>
      </w:tr>
    </w:tbl>
    <w:p w14:paraId="1C6C3A2B" w14:textId="77777777" w:rsidR="002E3A90" w:rsidRPr="00617B36" w:rsidRDefault="002E3A90" w:rsidP="002E3A90">
      <w:pPr>
        <w:spacing w:after="0"/>
        <w:rPr>
          <w:rFonts w:ascii="Calibri" w:eastAsia="宋体" w:hAnsi="Calibri" w:cs="Calibri"/>
          <w:i/>
          <w:lang w:val="en-US" w:eastAsia="zh-CN"/>
        </w:rPr>
      </w:pPr>
    </w:p>
    <w:p w14:paraId="7F003392" w14:textId="2FE19061" w:rsidR="00847222" w:rsidRDefault="00934647">
      <w:pPr>
        <w:pStyle w:val="Heading2"/>
        <w:ind w:left="576"/>
      </w:pPr>
      <w:bookmarkStart w:id="193" w:name="_Toc26097172"/>
      <w:bookmarkStart w:id="194" w:name="_Toc26097367"/>
      <w:bookmarkStart w:id="195" w:name="_Toc26111952"/>
      <w:bookmarkStart w:id="196" w:name="_Toc26169350"/>
      <w:bookmarkStart w:id="197" w:name="_Toc26097173"/>
      <w:bookmarkStart w:id="198" w:name="_Toc26097368"/>
      <w:bookmarkStart w:id="199" w:name="_Toc26111953"/>
      <w:bookmarkStart w:id="200" w:name="_Toc26169351"/>
      <w:bookmarkStart w:id="201" w:name="_Toc26097174"/>
      <w:bookmarkStart w:id="202" w:name="_Toc26097369"/>
      <w:bookmarkStart w:id="203" w:name="_Toc26111954"/>
      <w:bookmarkStart w:id="204" w:name="_Toc26169352"/>
      <w:bookmarkStart w:id="205" w:name="_Toc26097175"/>
      <w:bookmarkStart w:id="206" w:name="_Toc26097370"/>
      <w:bookmarkStart w:id="207" w:name="_Toc26111955"/>
      <w:bookmarkStart w:id="208" w:name="_Toc26169353"/>
      <w:bookmarkStart w:id="209" w:name="_Toc26097176"/>
      <w:bookmarkStart w:id="210" w:name="_Toc26097371"/>
      <w:bookmarkStart w:id="211" w:name="_Toc26111956"/>
      <w:bookmarkStart w:id="212" w:name="_Toc26169354"/>
      <w:bookmarkStart w:id="213" w:name="_Toc26097177"/>
      <w:bookmarkStart w:id="214" w:name="_Toc26097372"/>
      <w:bookmarkStart w:id="215" w:name="_Toc26111957"/>
      <w:bookmarkStart w:id="216" w:name="_Toc26169355"/>
      <w:bookmarkStart w:id="217" w:name="_Toc26097178"/>
      <w:bookmarkStart w:id="218" w:name="_Toc26097373"/>
      <w:bookmarkStart w:id="219" w:name="_Toc26111958"/>
      <w:bookmarkStart w:id="220" w:name="_Toc26169356"/>
      <w:bookmarkStart w:id="221" w:name="_Toc26097179"/>
      <w:bookmarkStart w:id="222" w:name="_Toc26097374"/>
      <w:bookmarkStart w:id="223" w:name="_Toc26111959"/>
      <w:bookmarkStart w:id="224" w:name="_Toc26169357"/>
      <w:bookmarkStart w:id="225" w:name="_Toc26097180"/>
      <w:bookmarkStart w:id="226" w:name="_Toc26097375"/>
      <w:bookmarkStart w:id="227" w:name="_Toc26111960"/>
      <w:bookmarkStart w:id="228" w:name="_Toc26169358"/>
      <w:bookmarkStart w:id="229" w:name="_Toc26097181"/>
      <w:bookmarkStart w:id="230" w:name="_Toc26097376"/>
      <w:bookmarkStart w:id="231" w:name="_Toc26111961"/>
      <w:bookmarkStart w:id="232" w:name="_Toc26169359"/>
      <w:bookmarkStart w:id="233" w:name="_Toc26097182"/>
      <w:bookmarkStart w:id="234" w:name="_Toc26097377"/>
      <w:bookmarkStart w:id="235" w:name="_Toc26111962"/>
      <w:bookmarkStart w:id="236" w:name="_Toc26169360"/>
      <w:bookmarkStart w:id="237" w:name="_Toc26097183"/>
      <w:bookmarkStart w:id="238" w:name="_Toc26097378"/>
      <w:bookmarkStart w:id="239" w:name="_Toc26111963"/>
      <w:bookmarkStart w:id="240" w:name="_Toc26169361"/>
      <w:bookmarkStart w:id="241" w:name="_Toc26097184"/>
      <w:bookmarkStart w:id="242" w:name="_Toc26097379"/>
      <w:bookmarkStart w:id="243" w:name="_Toc26111964"/>
      <w:bookmarkStart w:id="244" w:name="_Toc26169362"/>
      <w:bookmarkStart w:id="245" w:name="_Toc26097185"/>
      <w:bookmarkStart w:id="246" w:name="_Toc26097380"/>
      <w:bookmarkStart w:id="247" w:name="_Toc26111965"/>
      <w:bookmarkStart w:id="248" w:name="_Toc26169363"/>
      <w:bookmarkStart w:id="249" w:name="_Toc26097186"/>
      <w:bookmarkStart w:id="250" w:name="_Toc26097381"/>
      <w:bookmarkStart w:id="251" w:name="_Toc26111966"/>
      <w:bookmarkStart w:id="252" w:name="_Toc26169364"/>
      <w:bookmarkStart w:id="253" w:name="_Toc26097187"/>
      <w:bookmarkStart w:id="254" w:name="_Toc26097382"/>
      <w:bookmarkStart w:id="255" w:name="_Toc26111967"/>
      <w:bookmarkStart w:id="256" w:name="_Toc26169365"/>
      <w:bookmarkStart w:id="257" w:name="_Toc26097188"/>
      <w:bookmarkStart w:id="258" w:name="_Toc26097383"/>
      <w:bookmarkStart w:id="259" w:name="_Toc26111968"/>
      <w:bookmarkStart w:id="260" w:name="_Toc26169366"/>
      <w:bookmarkStart w:id="261" w:name="_Toc26097189"/>
      <w:bookmarkStart w:id="262" w:name="_Toc26097384"/>
      <w:bookmarkStart w:id="263" w:name="_Toc26111969"/>
      <w:bookmarkStart w:id="264" w:name="_Toc26169367"/>
      <w:bookmarkStart w:id="265" w:name="_Toc26111970"/>
      <w:bookmarkStart w:id="266" w:name="_Toc26169368"/>
      <w:bookmarkStart w:id="267" w:name="_Toc3854311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hint="eastAsia"/>
          <w:lang w:eastAsia="zh-CN"/>
        </w:rPr>
        <w:t>能力建设</w:t>
      </w:r>
      <w:bookmarkEnd w:id="267"/>
      <w:r w:rsidR="00E01487">
        <w:t xml:space="preserve">  </w:t>
      </w:r>
      <w:r w:rsidR="009B4683">
        <w:t xml:space="preserve"> </w:t>
      </w:r>
    </w:p>
    <w:p w14:paraId="0CB34228" w14:textId="2207A943" w:rsidR="00934647" w:rsidRDefault="00934647" w:rsidP="00934647">
      <w:pPr>
        <w:rPr>
          <w:lang w:eastAsia="zh-CN"/>
        </w:rPr>
      </w:pPr>
      <w:r>
        <w:rPr>
          <w:rFonts w:hint="eastAsia"/>
          <w:lang w:eastAsia="zh-CN"/>
        </w:rPr>
        <w:t>将聘用在社会和环境保障方面具有相关专门知识的专家，以支持完成对非自愿经济转移</w:t>
      </w:r>
      <w:r w:rsidR="00921935">
        <w:rPr>
          <w:rFonts w:hint="eastAsia"/>
          <w:lang w:eastAsia="zh-CN"/>
        </w:rPr>
        <w:t>及其他风险</w:t>
      </w:r>
      <w:r>
        <w:rPr>
          <w:rFonts w:hint="eastAsia"/>
          <w:lang w:eastAsia="zh-CN"/>
        </w:rPr>
        <w:t>的有针对性的评估，以及随后制定的</w:t>
      </w:r>
      <w:r>
        <w:rPr>
          <w:rFonts w:hint="eastAsia"/>
          <w:lang w:eastAsia="zh-CN"/>
        </w:rPr>
        <w:t>ESMP</w:t>
      </w:r>
      <w:r>
        <w:rPr>
          <w:rFonts w:hint="eastAsia"/>
          <w:lang w:eastAsia="zh-CN"/>
        </w:rPr>
        <w:t>和任何独立的管理计划。这些专家将为项目管理单位（并视需要为执行伙伴）提供一次关于保障监督责任和方法的介绍会。</w:t>
      </w:r>
    </w:p>
    <w:p w14:paraId="45C771D5" w14:textId="12CC4503" w:rsidR="00000222" w:rsidRDefault="00934647" w:rsidP="00934647">
      <w:pPr>
        <w:rPr>
          <w:lang w:eastAsia="zh-CN"/>
        </w:rPr>
      </w:pPr>
      <w:r>
        <w:rPr>
          <w:lang w:eastAsia="zh-CN"/>
        </w:rPr>
        <w:lastRenderedPageBreak/>
        <w:t>UNDP-GEF</w:t>
      </w:r>
      <w:r>
        <w:rPr>
          <w:rFonts w:hint="eastAsia"/>
          <w:lang w:eastAsia="zh-CN"/>
        </w:rPr>
        <w:t>将根据需要向项目小组提供咨询意见，以支持本</w:t>
      </w:r>
      <w:r>
        <w:rPr>
          <w:rFonts w:hint="eastAsia"/>
          <w:lang w:eastAsia="zh-CN"/>
        </w:rPr>
        <w:t>E</w:t>
      </w:r>
      <w:r>
        <w:rPr>
          <w:lang w:eastAsia="zh-CN"/>
        </w:rPr>
        <w:t>SMF</w:t>
      </w:r>
      <w:r>
        <w:rPr>
          <w:rFonts w:hint="eastAsia"/>
          <w:lang w:eastAsia="zh-CN"/>
        </w:rPr>
        <w:t>的执行以及社会和环境管理计划</w:t>
      </w:r>
      <w:r>
        <w:rPr>
          <w:rFonts w:hint="eastAsia"/>
          <w:lang w:eastAsia="zh-CN"/>
        </w:rPr>
        <w:t>/</w:t>
      </w:r>
      <w:r>
        <w:rPr>
          <w:rFonts w:hint="eastAsia"/>
          <w:lang w:eastAsia="zh-CN"/>
        </w:rPr>
        <w:t>措施的编制、执行和监测。</w:t>
      </w:r>
      <w:r w:rsidR="001D5258">
        <w:rPr>
          <w:lang w:eastAsia="zh-CN"/>
        </w:rPr>
        <w:t xml:space="preserve"> </w:t>
      </w:r>
    </w:p>
    <w:p w14:paraId="4B1AD12A" w14:textId="3E6CED9F" w:rsidR="00934647" w:rsidRDefault="00934647" w:rsidP="001D5258">
      <w:pPr>
        <w:autoSpaceDE w:val="0"/>
        <w:autoSpaceDN w:val="0"/>
        <w:adjustRightInd w:val="0"/>
        <w:spacing w:after="0"/>
        <w:rPr>
          <w:rFonts w:ascii="Calibri" w:hAnsi="Calibri" w:cs="Calibri"/>
          <w:color w:val="000000"/>
          <w:lang w:eastAsia="zh-CN"/>
        </w:rPr>
      </w:pPr>
      <w:r w:rsidRPr="00934647">
        <w:rPr>
          <w:rFonts w:ascii="Calibri" w:hAnsi="Calibri" w:cs="Calibri" w:hint="eastAsia"/>
          <w:color w:val="000000"/>
          <w:lang w:eastAsia="zh-CN"/>
        </w:rPr>
        <w:t>项目指导委员会将最终负责在项目执行过程中整合</w:t>
      </w:r>
      <w:r w:rsidRPr="00934647">
        <w:rPr>
          <w:rFonts w:ascii="Calibri" w:hAnsi="Calibri" w:cs="Calibri" w:hint="eastAsia"/>
          <w:color w:val="000000"/>
          <w:lang w:eastAsia="zh-CN"/>
        </w:rPr>
        <w:t>ESMP/</w:t>
      </w:r>
      <w:r w:rsidRPr="00934647">
        <w:rPr>
          <w:rFonts w:ascii="Calibri" w:hAnsi="Calibri" w:cs="Calibri" w:hint="eastAsia"/>
          <w:color w:val="000000"/>
          <w:lang w:eastAsia="zh-CN"/>
        </w:rPr>
        <w:t>独立管理计划。这些计划的整合需要在实施</w:t>
      </w:r>
      <w:r>
        <w:rPr>
          <w:rFonts w:ascii="Calibri" w:hAnsi="Calibri" w:cs="Calibri" w:hint="eastAsia"/>
          <w:color w:val="000000"/>
          <w:lang w:eastAsia="zh-CN"/>
        </w:rPr>
        <w:t>E</w:t>
      </w:r>
      <w:r>
        <w:rPr>
          <w:rFonts w:ascii="Calibri" w:hAnsi="Calibri" w:cs="Calibri"/>
          <w:color w:val="000000"/>
          <w:lang w:eastAsia="zh-CN"/>
        </w:rPr>
        <w:t>SMP</w:t>
      </w:r>
      <w:r w:rsidRPr="00934647">
        <w:rPr>
          <w:rFonts w:ascii="Calibri" w:hAnsi="Calibri" w:cs="Calibri" w:hint="eastAsia"/>
          <w:color w:val="000000"/>
          <w:lang w:eastAsia="zh-CN"/>
        </w:rPr>
        <w:t>的实施框架内考虑特殊的机构需求，包括审查每项措施所需的预算拨款，以及不同行政级别（如地方、区域和国家）机构的权力和能力，以及管理和监控</w:t>
      </w:r>
      <w:r w:rsidRPr="00934647">
        <w:rPr>
          <w:rFonts w:ascii="Calibri" w:hAnsi="Calibri" w:cs="Calibri" w:hint="eastAsia"/>
          <w:color w:val="000000"/>
          <w:lang w:eastAsia="zh-CN"/>
        </w:rPr>
        <w:t>ESMP</w:t>
      </w:r>
      <w:r w:rsidRPr="00934647">
        <w:rPr>
          <w:rFonts w:ascii="Calibri" w:hAnsi="Calibri" w:cs="Calibri" w:hint="eastAsia"/>
          <w:color w:val="000000"/>
          <w:lang w:eastAsia="zh-CN"/>
        </w:rPr>
        <w:t>实施的能力。必要时，将包括能力建设和技术援助活动，以便适当实施</w:t>
      </w:r>
      <w:r>
        <w:rPr>
          <w:rFonts w:ascii="Calibri" w:hAnsi="Calibri" w:cs="Calibri" w:hint="eastAsia"/>
          <w:color w:val="000000"/>
          <w:lang w:eastAsia="zh-CN"/>
        </w:rPr>
        <w:t>E</w:t>
      </w:r>
      <w:r>
        <w:rPr>
          <w:rFonts w:ascii="Calibri" w:hAnsi="Calibri" w:cs="Calibri"/>
          <w:color w:val="000000"/>
          <w:lang w:eastAsia="zh-CN"/>
        </w:rPr>
        <w:t>SMP</w:t>
      </w:r>
      <w:r w:rsidRPr="00934647">
        <w:rPr>
          <w:rFonts w:ascii="Calibri" w:hAnsi="Calibri" w:cs="Calibri" w:hint="eastAsia"/>
          <w:color w:val="000000"/>
          <w:lang w:eastAsia="zh-CN"/>
        </w:rPr>
        <w:t>。</w:t>
      </w:r>
    </w:p>
    <w:p w14:paraId="640B38A7" w14:textId="654362B4" w:rsidR="004C1158" w:rsidRDefault="00CB1AAC" w:rsidP="004C1158">
      <w:pPr>
        <w:pStyle w:val="Heading1"/>
        <w:rPr>
          <w:color w:val="002060"/>
          <w:lang w:eastAsia="zh-CN"/>
        </w:rPr>
      </w:pPr>
      <w:bookmarkStart w:id="268" w:name="_Toc38543118"/>
      <w:r w:rsidRPr="00CB1AAC">
        <w:rPr>
          <w:rFonts w:hint="eastAsia"/>
          <w:color w:val="002060"/>
          <w:lang w:eastAsia="zh-CN"/>
        </w:rPr>
        <w:t>利益相关</w:t>
      </w:r>
      <w:r>
        <w:rPr>
          <w:rFonts w:hint="eastAsia"/>
          <w:color w:val="002060"/>
          <w:lang w:eastAsia="zh-CN"/>
        </w:rPr>
        <w:t>方</w:t>
      </w:r>
      <w:r w:rsidRPr="00CB1AAC">
        <w:rPr>
          <w:rFonts w:hint="eastAsia"/>
          <w:color w:val="002060"/>
          <w:lang w:eastAsia="zh-CN"/>
        </w:rPr>
        <w:t>参与和信息</w:t>
      </w:r>
      <w:r>
        <w:rPr>
          <w:rFonts w:hint="eastAsia"/>
          <w:color w:val="002060"/>
          <w:lang w:eastAsia="zh-CN"/>
        </w:rPr>
        <w:t>公开</w:t>
      </w:r>
      <w:bookmarkEnd w:id="268"/>
    </w:p>
    <w:p w14:paraId="105F95E0" w14:textId="77777777" w:rsidR="00CB1AAC" w:rsidRPr="0073458D" w:rsidRDefault="00CB1AAC" w:rsidP="00CB1AAC">
      <w:pPr>
        <w:rPr>
          <w:szCs w:val="20"/>
          <w:lang w:val="en-US" w:eastAsia="zh-CN"/>
        </w:rPr>
      </w:pPr>
      <w:r w:rsidRPr="0073458D">
        <w:rPr>
          <w:szCs w:val="20"/>
          <w:lang w:eastAsia="zh-CN"/>
        </w:rPr>
        <w:t>每个项目的发展初期应与项目利益相关方进行讨论</w:t>
      </w:r>
      <w:r w:rsidRPr="0073458D">
        <w:rPr>
          <w:rFonts w:hint="eastAsia"/>
          <w:szCs w:val="20"/>
          <w:lang w:eastAsia="zh-CN"/>
        </w:rPr>
        <w:t>，</w:t>
      </w:r>
      <w:r w:rsidRPr="0073458D">
        <w:rPr>
          <w:szCs w:val="20"/>
          <w:lang w:eastAsia="zh-CN"/>
        </w:rPr>
        <w:t>包括项目地的</w:t>
      </w:r>
      <w:r>
        <w:rPr>
          <w:rFonts w:hint="eastAsia"/>
          <w:szCs w:val="20"/>
          <w:lang w:eastAsia="zh-CN"/>
        </w:rPr>
        <w:t>本土</w:t>
      </w:r>
      <w:r w:rsidRPr="0073458D">
        <w:rPr>
          <w:szCs w:val="20"/>
          <w:lang w:eastAsia="zh-CN"/>
        </w:rPr>
        <w:t>社区</w:t>
      </w:r>
      <w:r>
        <w:rPr>
          <w:rFonts w:hint="eastAsia"/>
          <w:szCs w:val="20"/>
          <w:lang w:val="en-US" w:eastAsia="zh-CN"/>
        </w:rPr>
        <w:t>。参与协商的利益相关方列表已附在项目文件里。每个项目还有单独的利益相关方参与</w:t>
      </w:r>
      <w:r w:rsidRPr="0073458D">
        <w:rPr>
          <w:rFonts w:hint="eastAsia"/>
          <w:szCs w:val="20"/>
          <w:lang w:val="en-US" w:eastAsia="zh-CN"/>
        </w:rPr>
        <w:t>计划和性别平等行动计划</w:t>
      </w:r>
      <w:r>
        <w:rPr>
          <w:rFonts w:hint="eastAsia"/>
          <w:szCs w:val="20"/>
          <w:lang w:val="en-US" w:eastAsia="zh-CN"/>
        </w:rPr>
        <w:t>附在项目文件里。遵照</w:t>
      </w:r>
      <w:r w:rsidRPr="0073458D">
        <w:rPr>
          <w:rFonts w:hint="eastAsia"/>
          <w:szCs w:val="20"/>
          <w:lang w:val="en-US" w:eastAsia="zh-CN"/>
        </w:rPr>
        <w:t>这些计划可确保利益相关方</w:t>
      </w:r>
      <w:r>
        <w:rPr>
          <w:rFonts w:hint="eastAsia"/>
          <w:szCs w:val="20"/>
          <w:lang w:val="en-US" w:eastAsia="zh-CN"/>
        </w:rPr>
        <w:t>切实</w:t>
      </w:r>
      <w:r w:rsidRPr="0073458D">
        <w:rPr>
          <w:rFonts w:hint="eastAsia"/>
          <w:szCs w:val="20"/>
          <w:lang w:val="en-US" w:eastAsia="zh-CN"/>
        </w:rPr>
        <w:t>参与项目执行</w:t>
      </w:r>
      <w:r>
        <w:rPr>
          <w:rFonts w:hint="eastAsia"/>
          <w:szCs w:val="20"/>
          <w:lang w:val="en-US" w:eastAsia="zh-CN"/>
        </w:rPr>
        <w:t>工作，特别是未来社会和环境影响的评估和适用管理手段的开发。基于遵照</w:t>
      </w:r>
      <w:r w:rsidRPr="0073458D">
        <w:rPr>
          <w:rFonts w:hint="eastAsia"/>
          <w:szCs w:val="20"/>
          <w:lang w:val="en-US" w:eastAsia="zh-CN"/>
        </w:rPr>
        <w:t>ESMF</w:t>
      </w:r>
      <w:r>
        <w:rPr>
          <w:rFonts w:hint="eastAsia"/>
          <w:szCs w:val="20"/>
          <w:lang w:val="en-US" w:eastAsia="zh-CN"/>
        </w:rPr>
        <w:t>的评估和管理计划</w:t>
      </w:r>
      <w:r w:rsidRPr="0073458D">
        <w:rPr>
          <w:rFonts w:hint="eastAsia"/>
          <w:szCs w:val="20"/>
          <w:lang w:val="en-US" w:eastAsia="zh-CN"/>
        </w:rPr>
        <w:t>，项</w:t>
      </w:r>
      <w:r>
        <w:rPr>
          <w:rFonts w:hint="eastAsia"/>
          <w:szCs w:val="20"/>
          <w:lang w:val="en-US" w:eastAsia="zh-CN"/>
        </w:rPr>
        <w:t>目利益相关方参与</w:t>
      </w:r>
      <w:r w:rsidRPr="0073458D">
        <w:rPr>
          <w:rFonts w:hint="eastAsia"/>
          <w:szCs w:val="20"/>
          <w:lang w:val="en-US" w:eastAsia="zh-CN"/>
        </w:rPr>
        <w:t>计划将在项目执行过程中保持更新。</w:t>
      </w:r>
    </w:p>
    <w:p w14:paraId="301179F7" w14:textId="77777777" w:rsidR="00CB1AAC" w:rsidRPr="0073458D" w:rsidRDefault="00CB1AAC" w:rsidP="00CB1AAC">
      <w:pPr>
        <w:rPr>
          <w:szCs w:val="20"/>
          <w:lang w:eastAsia="zh-CN"/>
        </w:rPr>
      </w:pPr>
      <w:r>
        <w:rPr>
          <w:szCs w:val="20"/>
          <w:lang w:eastAsia="zh-CN"/>
        </w:rPr>
        <w:t>每个</w:t>
      </w:r>
      <w:r w:rsidRPr="0073458D">
        <w:rPr>
          <w:szCs w:val="20"/>
          <w:lang w:eastAsia="zh-CN"/>
        </w:rPr>
        <w:t>项目受到潜在影响的利益相关方也将参与</w:t>
      </w:r>
      <w:r w:rsidRPr="0073458D">
        <w:rPr>
          <w:rFonts w:hint="eastAsia"/>
          <w:szCs w:val="20"/>
          <w:lang w:eastAsia="zh-CN"/>
        </w:rPr>
        <w:t>ESMF</w:t>
      </w:r>
      <w:r w:rsidRPr="0073458D">
        <w:rPr>
          <w:rFonts w:hint="eastAsia"/>
          <w:szCs w:val="20"/>
          <w:lang w:eastAsia="zh-CN"/>
        </w:rPr>
        <w:t>执行工作，包括少数民族的</w:t>
      </w:r>
      <w:r w:rsidRPr="0073458D">
        <w:rPr>
          <w:rFonts w:hint="eastAsia"/>
          <w:szCs w:val="20"/>
          <w:lang w:eastAsia="zh-CN"/>
        </w:rPr>
        <w:t>FPIC</w:t>
      </w:r>
      <w:r>
        <w:rPr>
          <w:rFonts w:hint="eastAsia"/>
          <w:szCs w:val="20"/>
          <w:lang w:eastAsia="zh-CN"/>
        </w:rPr>
        <w:t>磋商</w:t>
      </w:r>
      <w:r w:rsidRPr="0073458D">
        <w:rPr>
          <w:rFonts w:hint="eastAsia"/>
          <w:szCs w:val="20"/>
          <w:lang w:eastAsia="zh-CN"/>
        </w:rPr>
        <w:t>会。</w:t>
      </w:r>
    </w:p>
    <w:p w14:paraId="2980CCE0" w14:textId="77777777" w:rsidR="00CB1AAC" w:rsidRPr="0073458D" w:rsidRDefault="00CB1AAC" w:rsidP="00CB1AAC">
      <w:pPr>
        <w:rPr>
          <w:szCs w:val="20"/>
          <w:lang w:eastAsia="zh-CN"/>
        </w:rPr>
      </w:pPr>
      <w:r>
        <w:rPr>
          <w:rFonts w:hint="eastAsia"/>
          <w:szCs w:val="20"/>
          <w:lang w:eastAsia="zh-CN"/>
        </w:rPr>
        <w:t>作为利益相关方参与</w:t>
      </w:r>
      <w:r w:rsidRPr="0073458D">
        <w:rPr>
          <w:rFonts w:hint="eastAsia"/>
          <w:szCs w:val="20"/>
          <w:lang w:eastAsia="zh-CN"/>
        </w:rPr>
        <w:t>计划的一部分，</w:t>
      </w:r>
      <w:r w:rsidRPr="0073458D">
        <w:rPr>
          <w:rFonts w:hint="eastAsia"/>
          <w:szCs w:val="20"/>
          <w:lang w:eastAsia="zh-CN"/>
        </w:rPr>
        <w:t>UNDP</w:t>
      </w:r>
      <w:r>
        <w:rPr>
          <w:rFonts w:hint="eastAsia"/>
          <w:szCs w:val="20"/>
          <w:lang w:eastAsia="zh-CN"/>
        </w:rPr>
        <w:t xml:space="preserve"> </w:t>
      </w:r>
      <w:r w:rsidRPr="0073458D">
        <w:rPr>
          <w:rFonts w:hint="eastAsia"/>
          <w:szCs w:val="20"/>
          <w:lang w:eastAsia="zh-CN"/>
        </w:rPr>
        <w:t>SES</w:t>
      </w:r>
      <w:r w:rsidRPr="0073458D">
        <w:rPr>
          <w:rFonts w:hint="eastAsia"/>
          <w:szCs w:val="20"/>
          <w:lang w:eastAsia="zh-CN"/>
        </w:rPr>
        <w:t>要求项目利益相关方能够获</w:t>
      </w:r>
      <w:r>
        <w:rPr>
          <w:rFonts w:hint="eastAsia"/>
          <w:szCs w:val="20"/>
          <w:lang w:eastAsia="zh-CN"/>
        </w:rPr>
        <w:t>取</w:t>
      </w:r>
      <w:r w:rsidRPr="0073458D">
        <w:rPr>
          <w:rFonts w:hint="eastAsia"/>
          <w:szCs w:val="20"/>
          <w:lang w:eastAsia="zh-CN"/>
        </w:rPr>
        <w:t>相关信息。</w:t>
      </w:r>
      <w:r w:rsidRPr="0073458D">
        <w:rPr>
          <w:rFonts w:hint="eastAsia"/>
          <w:szCs w:val="20"/>
          <w:lang w:eastAsia="zh-CN"/>
        </w:rPr>
        <w:t>SES</w:t>
      </w:r>
      <w:r w:rsidRPr="0073458D">
        <w:rPr>
          <w:rFonts w:hint="eastAsia"/>
          <w:szCs w:val="20"/>
          <w:lang w:eastAsia="zh-CN"/>
        </w:rPr>
        <w:t>特别规定，在</w:t>
      </w:r>
      <w:r w:rsidRPr="0073458D">
        <w:rPr>
          <w:rFonts w:hint="eastAsia"/>
          <w:szCs w:val="20"/>
          <w:lang w:eastAsia="zh-CN"/>
        </w:rPr>
        <w:t>UNDP</w:t>
      </w:r>
      <w:r w:rsidRPr="0073458D">
        <w:rPr>
          <w:rFonts w:hint="eastAsia"/>
          <w:szCs w:val="20"/>
          <w:lang w:eastAsia="zh-CN"/>
        </w:rPr>
        <w:t>发布的政策流程中，</w:t>
      </w:r>
      <w:r w:rsidRPr="0073458D">
        <w:rPr>
          <w:rFonts w:hint="eastAsia"/>
          <w:szCs w:val="20"/>
          <w:lang w:eastAsia="zh-CN"/>
        </w:rPr>
        <w:t>UNDP</w:t>
      </w:r>
      <w:r w:rsidRPr="0073458D">
        <w:rPr>
          <w:rFonts w:hint="eastAsia"/>
          <w:szCs w:val="20"/>
          <w:lang w:eastAsia="zh-CN"/>
        </w:rPr>
        <w:t>必须确保以下几项信息</w:t>
      </w:r>
      <w:r>
        <w:rPr>
          <w:rFonts w:hint="eastAsia"/>
          <w:szCs w:val="20"/>
          <w:lang w:eastAsia="zh-CN"/>
        </w:rPr>
        <w:t>公开</w:t>
      </w:r>
      <w:r w:rsidRPr="0073458D">
        <w:rPr>
          <w:rFonts w:hint="eastAsia"/>
          <w:szCs w:val="20"/>
          <w:lang w:eastAsia="zh-CN"/>
        </w:rPr>
        <w:t>：</w:t>
      </w:r>
    </w:p>
    <w:p w14:paraId="60E8299C" w14:textId="77777777" w:rsidR="00CB1AAC" w:rsidRPr="0073458D" w:rsidRDefault="00CB1AAC" w:rsidP="00CB1AAC">
      <w:pPr>
        <w:pStyle w:val="ListParagraph"/>
        <w:numPr>
          <w:ilvl w:val="0"/>
          <w:numId w:val="5"/>
        </w:numPr>
        <w:rPr>
          <w:szCs w:val="20"/>
          <w:lang w:eastAsia="zh-CN"/>
        </w:rPr>
      </w:pPr>
      <w:r>
        <w:rPr>
          <w:szCs w:val="20"/>
          <w:lang w:eastAsia="zh-CN"/>
        </w:rPr>
        <w:t>利益相关方参与计划和利益相关方</w:t>
      </w:r>
      <w:r>
        <w:rPr>
          <w:rFonts w:hint="eastAsia"/>
          <w:szCs w:val="20"/>
          <w:lang w:eastAsia="zh-CN"/>
        </w:rPr>
        <w:t>协商</w:t>
      </w:r>
      <w:r w:rsidRPr="0073458D">
        <w:rPr>
          <w:szCs w:val="20"/>
          <w:lang w:eastAsia="zh-CN"/>
        </w:rPr>
        <w:t>总结报告</w:t>
      </w:r>
    </w:p>
    <w:p w14:paraId="459121D5" w14:textId="77777777" w:rsidR="00CB1AAC" w:rsidRPr="0073458D" w:rsidRDefault="00CB1AAC" w:rsidP="00CB1AAC">
      <w:pPr>
        <w:pStyle w:val="ListParagraph"/>
        <w:numPr>
          <w:ilvl w:val="0"/>
          <w:numId w:val="5"/>
        </w:numPr>
        <w:rPr>
          <w:szCs w:val="20"/>
          <w:lang w:eastAsia="zh-CN"/>
        </w:rPr>
      </w:pPr>
      <w:r w:rsidRPr="0073458D">
        <w:rPr>
          <w:szCs w:val="20"/>
          <w:lang w:eastAsia="zh-CN"/>
        </w:rPr>
        <w:t>项目文件中的社会和环境审查报告</w:t>
      </w:r>
    </w:p>
    <w:p w14:paraId="6BCBD240" w14:textId="77777777" w:rsidR="00CB1AAC" w:rsidRPr="0073458D" w:rsidRDefault="00CB1AAC" w:rsidP="00CB1AAC">
      <w:pPr>
        <w:pStyle w:val="ListParagraph"/>
        <w:numPr>
          <w:ilvl w:val="0"/>
          <w:numId w:val="5"/>
        </w:numPr>
        <w:rPr>
          <w:szCs w:val="20"/>
          <w:lang w:eastAsia="zh-CN"/>
        </w:rPr>
      </w:pPr>
      <w:r w:rsidRPr="0073458D">
        <w:rPr>
          <w:szCs w:val="20"/>
          <w:lang w:eastAsia="zh-CN"/>
        </w:rPr>
        <w:t>社会和环境评估草案</w:t>
      </w:r>
      <w:r w:rsidRPr="0073458D">
        <w:rPr>
          <w:rFonts w:hint="eastAsia"/>
          <w:szCs w:val="20"/>
          <w:lang w:eastAsia="zh-CN"/>
        </w:rPr>
        <w:t>，</w:t>
      </w:r>
      <w:r w:rsidRPr="0073458D">
        <w:rPr>
          <w:szCs w:val="20"/>
          <w:lang w:eastAsia="zh-CN"/>
        </w:rPr>
        <w:t>包括任何初步管理计划</w:t>
      </w:r>
    </w:p>
    <w:p w14:paraId="054DD458" w14:textId="77777777" w:rsidR="00CB1AAC" w:rsidRPr="0073458D" w:rsidRDefault="00CB1AAC" w:rsidP="00CB1AAC">
      <w:pPr>
        <w:pStyle w:val="ListParagraph"/>
        <w:numPr>
          <w:ilvl w:val="0"/>
          <w:numId w:val="5"/>
        </w:numPr>
        <w:rPr>
          <w:szCs w:val="20"/>
          <w:lang w:eastAsia="zh-CN"/>
        </w:rPr>
      </w:pPr>
      <w:r w:rsidRPr="0073458D">
        <w:rPr>
          <w:szCs w:val="20"/>
          <w:lang w:eastAsia="zh-CN"/>
        </w:rPr>
        <w:t>社会和环境评估最终结果和相关管理计划</w:t>
      </w:r>
    </w:p>
    <w:p w14:paraId="15D7E773" w14:textId="77777777" w:rsidR="00CB1AAC" w:rsidRPr="0073458D" w:rsidRDefault="00CB1AAC" w:rsidP="00CB1AAC">
      <w:pPr>
        <w:pStyle w:val="ListParagraph"/>
        <w:numPr>
          <w:ilvl w:val="0"/>
          <w:numId w:val="5"/>
        </w:numPr>
        <w:rPr>
          <w:szCs w:val="20"/>
          <w:lang w:eastAsia="zh-CN"/>
        </w:rPr>
      </w:pPr>
      <w:r w:rsidRPr="0073458D">
        <w:rPr>
          <w:szCs w:val="20"/>
          <w:lang w:eastAsia="zh-CN"/>
        </w:rPr>
        <w:t>任何所需社会和环境监控报告</w:t>
      </w:r>
      <w:r w:rsidRPr="0073458D">
        <w:rPr>
          <w:rFonts w:hint="eastAsia"/>
          <w:szCs w:val="20"/>
          <w:lang w:eastAsia="zh-CN"/>
        </w:rPr>
        <w:t>。</w:t>
      </w:r>
    </w:p>
    <w:p w14:paraId="502F4261" w14:textId="71114DD7" w:rsidR="00CB1AAC" w:rsidRPr="00CB1AAC" w:rsidRDefault="00CB1AAC" w:rsidP="00CB1AAC">
      <w:pPr>
        <w:rPr>
          <w:szCs w:val="20"/>
          <w:lang w:eastAsia="zh-CN"/>
        </w:rPr>
      </w:pPr>
      <w:r w:rsidRPr="00CB1AAC">
        <w:rPr>
          <w:szCs w:val="20"/>
          <w:lang w:eastAsia="zh-CN"/>
        </w:rPr>
        <w:t>如</w:t>
      </w:r>
      <w:r w:rsidRPr="00CB1AAC">
        <w:rPr>
          <w:szCs w:val="20"/>
          <w:lang w:eastAsia="zh-CN"/>
        </w:rPr>
        <w:t>SES</w:t>
      </w:r>
      <w:r w:rsidRPr="00CB1AAC">
        <w:rPr>
          <w:szCs w:val="20"/>
          <w:lang w:eastAsia="zh-CN"/>
        </w:rPr>
        <w:t>和</w:t>
      </w:r>
      <w:r w:rsidRPr="00CB1AAC">
        <w:rPr>
          <w:rFonts w:hint="eastAsia"/>
          <w:szCs w:val="20"/>
          <w:lang w:eastAsia="zh-CN"/>
        </w:rPr>
        <w:t>UNDP SESP</w:t>
      </w:r>
      <w:r w:rsidRPr="00CB1AAC">
        <w:rPr>
          <w:rFonts w:hint="eastAsia"/>
          <w:szCs w:val="20"/>
          <w:lang w:eastAsia="zh-CN"/>
        </w:rPr>
        <w:t>所列，评估和管理计划的形式和时间取决于计划相关的社会和环境风险等级以及社会和环境评估时间安排。</w:t>
      </w:r>
    </w:p>
    <w:p w14:paraId="401257C2" w14:textId="0AC52CEE" w:rsidR="00CB1AAC" w:rsidRPr="00CB1AAC" w:rsidRDefault="00CB1AAC" w:rsidP="00CB1AAC">
      <w:pPr>
        <w:rPr>
          <w:szCs w:val="20"/>
          <w:lang w:eastAsia="zh-CN"/>
        </w:rPr>
      </w:pPr>
      <w:r>
        <w:rPr>
          <w:rFonts w:hint="eastAsia"/>
          <w:szCs w:val="20"/>
          <w:lang w:eastAsia="zh-CN"/>
        </w:rPr>
        <w:t>本</w:t>
      </w:r>
      <w:r w:rsidRPr="00CB1AAC">
        <w:rPr>
          <w:rFonts w:hint="eastAsia"/>
          <w:szCs w:val="20"/>
          <w:lang w:eastAsia="zh-CN"/>
        </w:rPr>
        <w:t>ESMF</w:t>
      </w:r>
      <w:r w:rsidRPr="00CB1AAC">
        <w:rPr>
          <w:rFonts w:hint="eastAsia"/>
          <w:szCs w:val="20"/>
          <w:lang w:eastAsia="zh-CN"/>
        </w:rPr>
        <w:t>（和项目</w:t>
      </w:r>
      <w:r w:rsidRPr="00CB1AAC">
        <w:rPr>
          <w:rFonts w:hint="eastAsia"/>
          <w:szCs w:val="20"/>
          <w:lang w:eastAsia="zh-CN"/>
        </w:rPr>
        <w:t>SESP</w:t>
      </w:r>
      <w:r w:rsidRPr="00CB1AAC">
        <w:rPr>
          <w:rFonts w:hint="eastAsia"/>
          <w:szCs w:val="20"/>
          <w:lang w:eastAsia="zh-CN"/>
        </w:rPr>
        <w:t>）将</w:t>
      </w:r>
      <w:r>
        <w:rPr>
          <w:rFonts w:hint="eastAsia"/>
          <w:szCs w:val="20"/>
          <w:lang w:eastAsia="zh-CN"/>
        </w:rPr>
        <w:t>根据</w:t>
      </w:r>
      <w:r w:rsidRPr="00CB1AAC">
        <w:rPr>
          <w:rFonts w:hint="eastAsia"/>
          <w:szCs w:val="20"/>
          <w:lang w:eastAsia="zh-CN"/>
        </w:rPr>
        <w:t>UNDP SES</w:t>
      </w:r>
      <w:r w:rsidRPr="00CB1AAC">
        <w:rPr>
          <w:rFonts w:hint="eastAsia"/>
          <w:szCs w:val="20"/>
          <w:lang w:eastAsia="zh-CN"/>
        </w:rPr>
        <w:t>政策通过</w:t>
      </w:r>
      <w:r w:rsidRPr="00CB1AAC">
        <w:rPr>
          <w:rFonts w:hint="eastAsia"/>
          <w:szCs w:val="20"/>
          <w:lang w:eastAsia="zh-CN"/>
        </w:rPr>
        <w:t>UNDP</w:t>
      </w:r>
      <w:r w:rsidRPr="00CB1AAC">
        <w:rPr>
          <w:rFonts w:hint="eastAsia"/>
          <w:szCs w:val="20"/>
          <w:lang w:eastAsia="zh-CN"/>
        </w:rPr>
        <w:t>中国官网</w:t>
      </w:r>
      <w:r>
        <w:rPr>
          <w:rFonts w:hint="eastAsia"/>
          <w:szCs w:val="20"/>
          <w:lang w:eastAsia="zh-CN"/>
        </w:rPr>
        <w:t>公开</w:t>
      </w:r>
      <w:r w:rsidRPr="00CB1AAC">
        <w:rPr>
          <w:rFonts w:hint="eastAsia"/>
          <w:szCs w:val="20"/>
          <w:lang w:eastAsia="zh-CN"/>
        </w:rPr>
        <w:t>。后续项目</w:t>
      </w:r>
      <w:r w:rsidRPr="00CB1AAC">
        <w:rPr>
          <w:rFonts w:hint="eastAsia"/>
          <w:szCs w:val="20"/>
          <w:lang w:eastAsia="zh-CN"/>
        </w:rPr>
        <w:t>ESMP</w:t>
      </w:r>
      <w:r w:rsidRPr="00CB1AAC">
        <w:rPr>
          <w:rFonts w:hint="eastAsia"/>
          <w:szCs w:val="20"/>
          <w:lang w:eastAsia="zh-CN"/>
        </w:rPr>
        <w:t>或独立管理计划草案也将通过</w:t>
      </w:r>
      <w:r w:rsidRPr="00CB1AAC">
        <w:rPr>
          <w:rFonts w:hint="eastAsia"/>
          <w:szCs w:val="20"/>
          <w:lang w:eastAsia="zh-CN"/>
        </w:rPr>
        <w:t>UNDP</w:t>
      </w:r>
      <w:r w:rsidRPr="00CB1AAC">
        <w:rPr>
          <w:rFonts w:hint="eastAsia"/>
          <w:szCs w:val="20"/>
          <w:lang w:eastAsia="zh-CN"/>
        </w:rPr>
        <w:t>中国网站发布，并在规定的发布时间段之后最终确定与采纳。</w:t>
      </w:r>
    </w:p>
    <w:p w14:paraId="6CC36AA7" w14:textId="79F2999F" w:rsidR="00354563" w:rsidRDefault="00354563" w:rsidP="004C1158">
      <w:pPr>
        <w:rPr>
          <w:szCs w:val="20"/>
          <w:lang w:eastAsia="zh-CN"/>
        </w:rPr>
      </w:pPr>
      <w:r w:rsidRPr="00354563">
        <w:rPr>
          <w:rFonts w:hint="eastAsia"/>
          <w:szCs w:val="20"/>
          <w:lang w:eastAsia="zh-CN"/>
        </w:rPr>
        <w:t>在实施本</w:t>
      </w:r>
      <w:r w:rsidRPr="00354563">
        <w:rPr>
          <w:rFonts w:hint="eastAsia"/>
          <w:szCs w:val="20"/>
          <w:lang w:eastAsia="zh-CN"/>
        </w:rPr>
        <w:t>ESMF</w:t>
      </w:r>
      <w:r w:rsidRPr="00354563">
        <w:rPr>
          <w:rFonts w:hint="eastAsia"/>
          <w:szCs w:val="20"/>
          <w:lang w:eastAsia="zh-CN"/>
        </w:rPr>
        <w:t>、随后实施由此产生的</w:t>
      </w:r>
      <w:r w:rsidRPr="00354563">
        <w:rPr>
          <w:rFonts w:hint="eastAsia"/>
          <w:szCs w:val="20"/>
          <w:lang w:eastAsia="zh-CN"/>
        </w:rPr>
        <w:t>ESMP</w:t>
      </w:r>
      <w:r w:rsidRPr="00354563">
        <w:rPr>
          <w:rFonts w:hint="eastAsia"/>
          <w:szCs w:val="20"/>
          <w:lang w:eastAsia="zh-CN"/>
        </w:rPr>
        <w:t>和任何独立管理计划期间，将遵守利益相关</w:t>
      </w:r>
      <w:r>
        <w:rPr>
          <w:rFonts w:hint="eastAsia"/>
          <w:szCs w:val="20"/>
          <w:lang w:eastAsia="zh-CN"/>
        </w:rPr>
        <w:t>方</w:t>
      </w:r>
      <w:r w:rsidRPr="00354563">
        <w:rPr>
          <w:rFonts w:hint="eastAsia"/>
          <w:szCs w:val="20"/>
          <w:lang w:eastAsia="zh-CN"/>
        </w:rPr>
        <w:t>参与和</w:t>
      </w:r>
      <w:r>
        <w:rPr>
          <w:rFonts w:hint="eastAsia"/>
          <w:szCs w:val="20"/>
          <w:lang w:eastAsia="zh-CN"/>
        </w:rPr>
        <w:t>公示</w:t>
      </w:r>
      <w:r w:rsidRPr="00354563">
        <w:rPr>
          <w:rFonts w:hint="eastAsia"/>
          <w:szCs w:val="20"/>
          <w:lang w:eastAsia="zh-CN"/>
        </w:rPr>
        <w:t>的这些要求。</w:t>
      </w:r>
    </w:p>
    <w:p w14:paraId="7DF12A98" w14:textId="028767D1" w:rsidR="006E6217" w:rsidRDefault="00354563" w:rsidP="00DB4BA9">
      <w:pPr>
        <w:pStyle w:val="Heading1"/>
        <w:spacing w:before="480"/>
        <w:ind w:left="431" w:hanging="431"/>
        <w:rPr>
          <w:color w:val="002060"/>
        </w:rPr>
      </w:pPr>
      <w:bookmarkStart w:id="269" w:name="_Toc38543119"/>
      <w:proofErr w:type="spellStart"/>
      <w:r w:rsidRPr="00354563">
        <w:rPr>
          <w:rFonts w:hint="eastAsia"/>
          <w:color w:val="002060"/>
        </w:rPr>
        <w:t>问责和申诉</w:t>
      </w:r>
      <w:proofErr w:type="spellEnd"/>
      <w:r w:rsidR="00CF7D49">
        <w:rPr>
          <w:rFonts w:hint="eastAsia"/>
          <w:color w:val="002060"/>
          <w:lang w:eastAsia="zh-CN"/>
        </w:rPr>
        <w:t>修正</w:t>
      </w:r>
      <w:proofErr w:type="spellStart"/>
      <w:r w:rsidRPr="00354563">
        <w:rPr>
          <w:rFonts w:hint="eastAsia"/>
          <w:color w:val="002060"/>
        </w:rPr>
        <w:t>机制</w:t>
      </w:r>
      <w:bookmarkEnd w:id="269"/>
      <w:proofErr w:type="spellEnd"/>
    </w:p>
    <w:p w14:paraId="27FC1663" w14:textId="15FCE491" w:rsidR="00000222" w:rsidRDefault="00000222" w:rsidP="00DD1379">
      <w:pPr>
        <w:pStyle w:val="Heading2"/>
        <w:ind w:left="567" w:hanging="567"/>
      </w:pPr>
      <w:bookmarkStart w:id="270" w:name="_Toc38543120"/>
      <w:r>
        <w:t>UNDP</w:t>
      </w:r>
      <w:r w:rsidR="00354563">
        <w:rPr>
          <w:rFonts w:hint="eastAsia"/>
          <w:lang w:eastAsia="zh-CN"/>
        </w:rPr>
        <w:t>问责机制</w:t>
      </w:r>
      <w:bookmarkEnd w:id="270"/>
    </w:p>
    <w:p w14:paraId="7A7E0CD9" w14:textId="77777777" w:rsidR="00354563" w:rsidRPr="0073458D" w:rsidRDefault="00354563" w:rsidP="00354563">
      <w:pPr>
        <w:rPr>
          <w:szCs w:val="20"/>
          <w:lang w:eastAsia="zh-CN"/>
        </w:rPr>
      </w:pPr>
      <w:r w:rsidRPr="0073458D">
        <w:rPr>
          <w:rFonts w:hint="eastAsia"/>
          <w:szCs w:val="20"/>
          <w:lang w:eastAsia="zh-CN"/>
        </w:rPr>
        <w:t>UNDP SES</w:t>
      </w:r>
      <w:r>
        <w:rPr>
          <w:rFonts w:hint="eastAsia"/>
          <w:szCs w:val="20"/>
          <w:lang w:eastAsia="zh-CN"/>
        </w:rPr>
        <w:t>认为再完善的计划和利益相关方参与</w:t>
      </w:r>
      <w:r w:rsidRPr="0073458D">
        <w:rPr>
          <w:rFonts w:hint="eastAsia"/>
          <w:szCs w:val="20"/>
          <w:lang w:eastAsia="zh-CN"/>
        </w:rPr>
        <w:t>政策也</w:t>
      </w:r>
      <w:r>
        <w:rPr>
          <w:rFonts w:hint="eastAsia"/>
          <w:szCs w:val="20"/>
          <w:lang w:eastAsia="zh-CN"/>
        </w:rPr>
        <w:t>可能</w:t>
      </w:r>
      <w:r w:rsidRPr="0073458D">
        <w:rPr>
          <w:rFonts w:hint="eastAsia"/>
          <w:szCs w:val="20"/>
          <w:lang w:eastAsia="zh-CN"/>
        </w:rPr>
        <w:t>会产生</w:t>
      </w:r>
      <w:r>
        <w:rPr>
          <w:rFonts w:hint="eastAsia"/>
          <w:szCs w:val="20"/>
          <w:lang w:eastAsia="zh-CN"/>
        </w:rPr>
        <w:t>突发</w:t>
      </w:r>
      <w:r w:rsidRPr="0073458D">
        <w:rPr>
          <w:rFonts w:hint="eastAsia"/>
          <w:szCs w:val="20"/>
          <w:lang w:eastAsia="zh-CN"/>
        </w:rPr>
        <w:t>问题。因此</w:t>
      </w:r>
      <w:r w:rsidRPr="0073458D">
        <w:rPr>
          <w:rFonts w:hint="eastAsia"/>
          <w:szCs w:val="20"/>
          <w:lang w:eastAsia="zh-CN"/>
        </w:rPr>
        <w:t>SES</w:t>
      </w:r>
      <w:r w:rsidRPr="0073458D">
        <w:rPr>
          <w:rFonts w:hint="eastAsia"/>
          <w:szCs w:val="20"/>
          <w:lang w:eastAsia="zh-CN"/>
        </w:rPr>
        <w:t>需从两个关键方面得到巩固：</w:t>
      </w:r>
    </w:p>
    <w:p w14:paraId="50BFCFCD" w14:textId="77777777" w:rsidR="00354563" w:rsidRPr="0073458D" w:rsidRDefault="00354563" w:rsidP="00354563">
      <w:pPr>
        <w:pStyle w:val="ListParagraph"/>
        <w:numPr>
          <w:ilvl w:val="1"/>
          <w:numId w:val="11"/>
        </w:numPr>
        <w:ind w:left="900"/>
        <w:rPr>
          <w:szCs w:val="20"/>
          <w:lang w:eastAsia="zh-CN"/>
        </w:rPr>
      </w:pPr>
      <w:r w:rsidRPr="0073458D">
        <w:rPr>
          <w:szCs w:val="20"/>
          <w:lang w:eastAsia="zh-CN"/>
        </w:rPr>
        <w:t>对于</w:t>
      </w:r>
      <w:r w:rsidRPr="0073458D">
        <w:rPr>
          <w:rFonts w:hint="eastAsia"/>
          <w:szCs w:val="20"/>
          <w:lang w:eastAsia="zh-CN"/>
        </w:rPr>
        <w:t>UNDP</w:t>
      </w:r>
      <w:r w:rsidRPr="0073458D">
        <w:rPr>
          <w:rFonts w:hint="eastAsia"/>
          <w:szCs w:val="20"/>
          <w:lang w:eastAsia="zh-CN"/>
        </w:rPr>
        <w:t>未能遵守相应环境政策的投诉，</w:t>
      </w:r>
      <w:r w:rsidRPr="0073458D">
        <w:rPr>
          <w:szCs w:val="20"/>
          <w:lang w:eastAsia="zh-CN"/>
        </w:rPr>
        <w:t>社会与环境</w:t>
      </w:r>
      <w:r>
        <w:rPr>
          <w:szCs w:val="20"/>
          <w:lang w:eastAsia="zh-CN"/>
        </w:rPr>
        <w:t>合规</w:t>
      </w:r>
      <w:r w:rsidRPr="0073458D">
        <w:rPr>
          <w:szCs w:val="20"/>
          <w:lang w:eastAsia="zh-CN"/>
        </w:rPr>
        <w:t>审查部门</w:t>
      </w:r>
      <w:r>
        <w:rPr>
          <w:rFonts w:hint="eastAsia"/>
          <w:szCs w:val="20"/>
          <w:lang w:eastAsia="zh-CN"/>
        </w:rPr>
        <w:t>（</w:t>
      </w:r>
      <w:r>
        <w:rPr>
          <w:szCs w:val="20"/>
          <w:lang w:eastAsia="zh-CN"/>
        </w:rPr>
        <w:t>SECU</w:t>
      </w:r>
      <w:r>
        <w:rPr>
          <w:rFonts w:hint="eastAsia"/>
          <w:szCs w:val="20"/>
          <w:lang w:eastAsia="zh-CN"/>
        </w:rPr>
        <w:t>）</w:t>
      </w:r>
      <w:r w:rsidRPr="0073458D">
        <w:rPr>
          <w:szCs w:val="20"/>
          <w:lang w:eastAsia="zh-CN"/>
        </w:rPr>
        <w:t>将</w:t>
      </w:r>
      <w:r w:rsidRPr="0073458D">
        <w:rPr>
          <w:rFonts w:hint="eastAsia"/>
          <w:szCs w:val="20"/>
          <w:lang w:eastAsia="zh-CN"/>
        </w:rPr>
        <w:t>做出解释；</w:t>
      </w:r>
    </w:p>
    <w:p w14:paraId="6993C5C2" w14:textId="77777777" w:rsidR="00354563" w:rsidRPr="0073458D" w:rsidRDefault="00354563" w:rsidP="00354563">
      <w:pPr>
        <w:pStyle w:val="ListParagraph"/>
        <w:numPr>
          <w:ilvl w:val="1"/>
          <w:numId w:val="11"/>
        </w:numPr>
        <w:ind w:left="900"/>
        <w:rPr>
          <w:szCs w:val="20"/>
          <w:lang w:eastAsia="zh-CN"/>
        </w:rPr>
      </w:pPr>
      <w:r w:rsidRPr="0073458D">
        <w:rPr>
          <w:szCs w:val="20"/>
          <w:lang w:eastAsia="zh-CN"/>
        </w:rPr>
        <w:t>利益相关方响应机制</w:t>
      </w:r>
      <w:r>
        <w:rPr>
          <w:rFonts w:hint="eastAsia"/>
          <w:szCs w:val="20"/>
          <w:lang w:eastAsia="zh-CN"/>
        </w:rPr>
        <w:t>（</w:t>
      </w:r>
      <w:r>
        <w:rPr>
          <w:szCs w:val="20"/>
          <w:lang w:eastAsia="zh-CN"/>
        </w:rPr>
        <w:t>SRM</w:t>
      </w:r>
      <w:r>
        <w:rPr>
          <w:rFonts w:hint="eastAsia"/>
          <w:szCs w:val="20"/>
          <w:lang w:eastAsia="zh-CN"/>
        </w:rPr>
        <w:t>）</w:t>
      </w:r>
      <w:r w:rsidRPr="0073458D">
        <w:rPr>
          <w:szCs w:val="20"/>
          <w:lang w:eastAsia="zh-CN"/>
        </w:rPr>
        <w:t>需确保受项目影响的居民</w:t>
      </w:r>
      <w:r w:rsidRPr="0073458D">
        <w:rPr>
          <w:rFonts w:hint="eastAsia"/>
          <w:szCs w:val="20"/>
          <w:lang w:eastAsia="zh-CN"/>
        </w:rPr>
        <w:t>或</w:t>
      </w:r>
      <w:r>
        <w:rPr>
          <w:szCs w:val="20"/>
          <w:lang w:eastAsia="zh-CN"/>
        </w:rPr>
        <w:t>社区团体能够进入申诉解决</w:t>
      </w:r>
      <w:r w:rsidRPr="0073458D">
        <w:rPr>
          <w:szCs w:val="20"/>
          <w:lang w:eastAsia="zh-CN"/>
        </w:rPr>
        <w:t>流程</w:t>
      </w:r>
      <w:r w:rsidRPr="0073458D">
        <w:rPr>
          <w:rFonts w:hint="eastAsia"/>
          <w:szCs w:val="20"/>
          <w:lang w:eastAsia="zh-CN"/>
        </w:rPr>
        <w:t>，</w:t>
      </w:r>
      <w:r>
        <w:rPr>
          <w:rFonts w:hint="eastAsia"/>
          <w:szCs w:val="20"/>
          <w:lang w:eastAsia="zh-CN"/>
        </w:rPr>
        <w:t>以听证并解决</w:t>
      </w:r>
      <w:r>
        <w:rPr>
          <w:szCs w:val="20"/>
          <w:lang w:eastAsia="zh-CN"/>
        </w:rPr>
        <w:t>的</w:t>
      </w:r>
      <w:r w:rsidRPr="0073458D">
        <w:rPr>
          <w:szCs w:val="20"/>
          <w:lang w:eastAsia="zh-CN"/>
        </w:rPr>
        <w:t>投诉和争论</w:t>
      </w:r>
      <w:r w:rsidRPr="0073458D">
        <w:rPr>
          <w:rFonts w:hint="eastAsia"/>
          <w:szCs w:val="20"/>
          <w:lang w:eastAsia="zh-CN"/>
        </w:rPr>
        <w:t>。</w:t>
      </w:r>
    </w:p>
    <w:p w14:paraId="65169EF5" w14:textId="42196C4E" w:rsidR="00354563" w:rsidRPr="0073458D" w:rsidRDefault="00354563" w:rsidP="00354563">
      <w:pPr>
        <w:rPr>
          <w:szCs w:val="20"/>
          <w:lang w:eastAsia="zh-CN"/>
        </w:rPr>
      </w:pPr>
      <w:r w:rsidRPr="0073458D">
        <w:rPr>
          <w:rFonts w:hint="eastAsia"/>
          <w:szCs w:val="20"/>
          <w:lang w:eastAsia="zh-CN"/>
        </w:rPr>
        <w:t>UNDP</w:t>
      </w:r>
      <w:r w:rsidRPr="0073458D">
        <w:rPr>
          <w:rFonts w:hint="eastAsia"/>
          <w:szCs w:val="20"/>
          <w:lang w:eastAsia="zh-CN"/>
        </w:rPr>
        <w:t>责任制</w:t>
      </w:r>
      <w:r>
        <w:rPr>
          <w:rFonts w:hint="eastAsia"/>
          <w:szCs w:val="20"/>
          <w:lang w:eastAsia="zh-CN"/>
        </w:rPr>
        <w:t>适用于</w:t>
      </w:r>
      <w:r w:rsidRPr="0073458D">
        <w:rPr>
          <w:rFonts w:hint="eastAsia"/>
          <w:szCs w:val="20"/>
          <w:lang w:eastAsia="zh-CN"/>
        </w:rPr>
        <w:t>所有</w:t>
      </w:r>
      <w:r w:rsidRPr="0073458D">
        <w:rPr>
          <w:rFonts w:hint="eastAsia"/>
          <w:szCs w:val="20"/>
          <w:lang w:eastAsia="zh-CN"/>
        </w:rPr>
        <w:t>UNDP</w:t>
      </w:r>
      <w:r w:rsidRPr="0073458D">
        <w:rPr>
          <w:rFonts w:hint="eastAsia"/>
          <w:szCs w:val="20"/>
          <w:lang w:eastAsia="zh-CN"/>
        </w:rPr>
        <w:t>项目利益相关方。</w:t>
      </w:r>
    </w:p>
    <w:p w14:paraId="2FDD0408" w14:textId="77777777" w:rsidR="00354563" w:rsidRPr="0073458D" w:rsidRDefault="00354563" w:rsidP="00354563">
      <w:pPr>
        <w:rPr>
          <w:szCs w:val="20"/>
          <w:lang w:eastAsia="zh-CN"/>
        </w:rPr>
      </w:pPr>
      <w:r w:rsidRPr="0073458D">
        <w:rPr>
          <w:szCs w:val="20"/>
          <w:lang w:eastAsia="zh-CN"/>
        </w:rPr>
        <w:t>社会与环境</w:t>
      </w:r>
      <w:r>
        <w:rPr>
          <w:szCs w:val="20"/>
          <w:lang w:eastAsia="zh-CN"/>
        </w:rPr>
        <w:t>合规</w:t>
      </w:r>
      <w:r w:rsidRPr="0073458D">
        <w:rPr>
          <w:szCs w:val="20"/>
          <w:lang w:eastAsia="zh-CN"/>
        </w:rPr>
        <w:t>审查部门将针对项目利益相关方违反</w:t>
      </w:r>
      <w:r w:rsidRPr="0073458D">
        <w:rPr>
          <w:rFonts w:hint="eastAsia"/>
          <w:szCs w:val="20"/>
          <w:lang w:eastAsia="zh-CN"/>
        </w:rPr>
        <w:t>UNDP</w:t>
      </w:r>
      <w:r w:rsidRPr="0073458D">
        <w:rPr>
          <w:rFonts w:hint="eastAsia"/>
          <w:szCs w:val="20"/>
          <w:lang w:eastAsia="zh-CN"/>
        </w:rPr>
        <w:t>社会与环境标准的现象进行调查，并提出建议以解决这些现象。</w:t>
      </w:r>
    </w:p>
    <w:p w14:paraId="59FED14A" w14:textId="4567DE21" w:rsidR="00354563" w:rsidRPr="0073458D" w:rsidRDefault="00354563" w:rsidP="00354563">
      <w:pPr>
        <w:rPr>
          <w:szCs w:val="20"/>
          <w:lang w:eastAsia="zh-CN"/>
        </w:rPr>
      </w:pPr>
      <w:r w:rsidRPr="0073458D">
        <w:rPr>
          <w:szCs w:val="20"/>
          <w:lang w:eastAsia="zh-CN"/>
        </w:rPr>
        <w:t>利益相关方响应机制帮助受项目影响的利益相关方</w:t>
      </w:r>
      <w:r w:rsidRPr="0073458D">
        <w:rPr>
          <w:rFonts w:hint="eastAsia"/>
          <w:szCs w:val="20"/>
          <w:lang w:eastAsia="zh-CN"/>
        </w:rPr>
        <w:t>、</w:t>
      </w:r>
      <w:r w:rsidRPr="0073458D">
        <w:rPr>
          <w:rFonts w:hint="eastAsia"/>
          <w:szCs w:val="20"/>
          <w:lang w:eastAsia="zh-CN"/>
        </w:rPr>
        <w:t>UNDP</w:t>
      </w:r>
      <w:r w:rsidRPr="0073458D">
        <w:rPr>
          <w:rFonts w:hint="eastAsia"/>
          <w:szCs w:val="20"/>
          <w:lang w:eastAsia="zh-CN"/>
        </w:rPr>
        <w:t>合作者（政府、非政府组织、企业）共同解决与</w:t>
      </w:r>
      <w:r w:rsidRPr="0073458D">
        <w:rPr>
          <w:rFonts w:hint="eastAsia"/>
          <w:szCs w:val="20"/>
          <w:lang w:eastAsia="zh-CN"/>
        </w:rPr>
        <w:t>UNDP</w:t>
      </w:r>
      <w:r>
        <w:rPr>
          <w:rFonts w:hint="eastAsia"/>
          <w:szCs w:val="20"/>
          <w:lang w:eastAsia="zh-CN"/>
        </w:rPr>
        <w:t>支持</w:t>
      </w:r>
      <w:r w:rsidRPr="0073458D">
        <w:rPr>
          <w:rFonts w:hint="eastAsia"/>
          <w:szCs w:val="20"/>
          <w:lang w:eastAsia="zh-CN"/>
        </w:rPr>
        <w:t>的社会环境项目相关的投诉和争论。</w:t>
      </w:r>
    </w:p>
    <w:p w14:paraId="2769732B" w14:textId="2ED66140" w:rsidR="00793B90" w:rsidRPr="00354563" w:rsidRDefault="00354563" w:rsidP="00000222">
      <w:pPr>
        <w:rPr>
          <w:szCs w:val="20"/>
          <w:lang w:eastAsia="zh-CN"/>
        </w:rPr>
      </w:pPr>
      <w:r w:rsidRPr="0073458D">
        <w:rPr>
          <w:szCs w:val="20"/>
          <w:lang w:eastAsia="zh-CN"/>
        </w:rPr>
        <w:lastRenderedPageBreak/>
        <w:t>如果需要更多信息</w:t>
      </w:r>
      <w:r w:rsidRPr="0073458D">
        <w:rPr>
          <w:rFonts w:hint="eastAsia"/>
          <w:szCs w:val="20"/>
          <w:lang w:eastAsia="zh-CN"/>
        </w:rPr>
        <w:t>，</w:t>
      </w:r>
      <w:r w:rsidRPr="0073458D">
        <w:rPr>
          <w:szCs w:val="20"/>
          <w:lang w:eastAsia="zh-CN"/>
        </w:rPr>
        <w:t>包括如何向社会和环境</w:t>
      </w:r>
      <w:r>
        <w:rPr>
          <w:szCs w:val="20"/>
          <w:lang w:eastAsia="zh-CN"/>
        </w:rPr>
        <w:t>合规</w:t>
      </w:r>
      <w:r w:rsidRPr="0073458D">
        <w:rPr>
          <w:szCs w:val="20"/>
          <w:lang w:eastAsia="zh-CN"/>
        </w:rPr>
        <w:t>审查部门或利益相关方响应机制提出申请</w:t>
      </w:r>
      <w:r w:rsidRPr="0073458D">
        <w:rPr>
          <w:rFonts w:hint="eastAsia"/>
          <w:szCs w:val="20"/>
          <w:lang w:eastAsia="zh-CN"/>
        </w:rPr>
        <w:t>，</w:t>
      </w:r>
      <w:r w:rsidRPr="0073458D">
        <w:rPr>
          <w:szCs w:val="20"/>
          <w:lang w:eastAsia="zh-CN"/>
        </w:rPr>
        <w:t>请</w:t>
      </w:r>
      <w:r>
        <w:rPr>
          <w:rFonts w:hint="eastAsia"/>
          <w:szCs w:val="20"/>
          <w:lang w:eastAsia="zh-CN"/>
        </w:rPr>
        <w:t>访问</w:t>
      </w:r>
      <w:r w:rsidRPr="0073458D">
        <w:rPr>
          <w:rFonts w:hint="eastAsia"/>
          <w:szCs w:val="20"/>
          <w:lang w:eastAsia="zh-CN"/>
        </w:rPr>
        <w:t>UNDP</w:t>
      </w:r>
      <w:r w:rsidRPr="0073458D">
        <w:rPr>
          <w:rFonts w:hint="eastAsia"/>
          <w:szCs w:val="20"/>
          <w:lang w:eastAsia="zh-CN"/>
        </w:rPr>
        <w:t>官方网站：</w:t>
      </w:r>
      <w:r>
        <w:fldChar w:fldCharType="begin"/>
      </w:r>
      <w:r>
        <w:instrText xml:space="preserve"> HYPERLINK "</w:instrText>
      </w:r>
      <w:r w:rsidRPr="00694702">
        <w:instrText>http://www.undp.org/content/undp/en/home/operations/accountability/secu-srm/</w:instrText>
      </w:r>
      <w:r>
        <w:instrText xml:space="preserve">" </w:instrText>
      </w:r>
      <w:r>
        <w:fldChar w:fldCharType="separate"/>
      </w:r>
      <w:r w:rsidRPr="007A37C0">
        <w:rPr>
          <w:rStyle w:val="Hyperlink"/>
        </w:rPr>
        <w:t>http://www.undp.org/content/undp/en/home/operations/accountability/secu-srm/</w:t>
      </w:r>
      <w:r>
        <w:fldChar w:fldCharType="end"/>
      </w:r>
      <w:r>
        <w:t xml:space="preserve"> </w:t>
      </w:r>
    </w:p>
    <w:p w14:paraId="1373F3E4" w14:textId="32014FD1" w:rsidR="008F5B2D" w:rsidRDefault="00354563" w:rsidP="00DD1379">
      <w:pPr>
        <w:pStyle w:val="Heading2"/>
        <w:ind w:left="567" w:hanging="567"/>
      </w:pPr>
      <w:bookmarkStart w:id="271" w:name="_Toc38543121"/>
      <w:r>
        <w:rPr>
          <w:rFonts w:hint="eastAsia"/>
          <w:lang w:eastAsia="zh-CN"/>
        </w:rPr>
        <w:t>项目级申诉</w:t>
      </w:r>
      <w:r w:rsidR="00B7347F">
        <w:rPr>
          <w:rFonts w:hint="eastAsia"/>
          <w:lang w:eastAsia="zh-CN"/>
        </w:rPr>
        <w:t>修正</w:t>
      </w:r>
      <w:r>
        <w:rPr>
          <w:rFonts w:hint="eastAsia"/>
          <w:lang w:eastAsia="zh-CN"/>
        </w:rPr>
        <w:t>机制</w:t>
      </w:r>
      <w:bookmarkEnd w:id="271"/>
    </w:p>
    <w:p w14:paraId="62603F4D" w14:textId="5FF19C6E" w:rsidR="00564674" w:rsidRDefault="00354563" w:rsidP="00564674">
      <w:pPr>
        <w:rPr>
          <w:lang w:eastAsia="zh-CN"/>
        </w:rPr>
      </w:pPr>
      <w:r w:rsidRPr="00354563">
        <w:rPr>
          <w:rFonts w:hint="eastAsia"/>
          <w:lang w:eastAsia="zh-CN"/>
        </w:rPr>
        <w:t>如项目文件所述，</w:t>
      </w:r>
      <w:r w:rsidRPr="00354563">
        <w:rPr>
          <w:rFonts w:hint="eastAsia"/>
          <w:lang w:eastAsia="zh-CN"/>
        </w:rPr>
        <w:t>NFGA</w:t>
      </w:r>
      <w:r w:rsidRPr="00354563">
        <w:rPr>
          <w:rFonts w:hint="eastAsia"/>
          <w:lang w:eastAsia="zh-CN"/>
        </w:rPr>
        <w:t>将建立并实施一个由利益相关</w:t>
      </w:r>
      <w:r>
        <w:rPr>
          <w:rFonts w:hint="eastAsia"/>
          <w:lang w:eastAsia="zh-CN"/>
        </w:rPr>
        <w:t>方</w:t>
      </w:r>
      <w:r w:rsidRPr="00354563">
        <w:rPr>
          <w:rFonts w:hint="eastAsia"/>
          <w:lang w:eastAsia="zh-CN"/>
        </w:rPr>
        <w:t>批准的透明、公平和自由使用的项目级申诉</w:t>
      </w:r>
      <w:r w:rsidR="00B7347F">
        <w:rPr>
          <w:rFonts w:hint="eastAsia"/>
          <w:lang w:eastAsia="zh-CN"/>
        </w:rPr>
        <w:t>修正</w:t>
      </w:r>
      <w:r w:rsidRPr="00354563">
        <w:rPr>
          <w:rFonts w:hint="eastAsia"/>
          <w:lang w:eastAsia="zh-CN"/>
        </w:rPr>
        <w:t>机制（</w:t>
      </w:r>
      <w:r w:rsidRPr="00354563">
        <w:rPr>
          <w:rFonts w:hint="eastAsia"/>
          <w:lang w:eastAsia="zh-CN"/>
        </w:rPr>
        <w:t>GRM</w:t>
      </w:r>
      <w:r w:rsidRPr="00354563">
        <w:rPr>
          <w:rFonts w:hint="eastAsia"/>
          <w:lang w:eastAsia="zh-CN"/>
        </w:rPr>
        <w:t>）</w:t>
      </w:r>
      <w:r>
        <w:rPr>
          <w:rFonts w:hint="eastAsia"/>
          <w:lang w:eastAsia="zh-CN"/>
        </w:rPr>
        <w:t>，并</w:t>
      </w:r>
      <w:r w:rsidRPr="00354563">
        <w:rPr>
          <w:rFonts w:hint="eastAsia"/>
          <w:lang w:eastAsia="zh-CN"/>
        </w:rPr>
        <w:t>在</w:t>
      </w:r>
      <w:r>
        <w:rPr>
          <w:rFonts w:hint="eastAsia"/>
          <w:lang w:eastAsia="zh-CN"/>
        </w:rPr>
        <w:t>开展初期</w:t>
      </w:r>
      <w:r w:rsidRPr="00354563">
        <w:rPr>
          <w:rFonts w:hint="eastAsia"/>
          <w:lang w:eastAsia="zh-CN"/>
        </w:rPr>
        <w:t>实施。利益相关</w:t>
      </w:r>
      <w:r>
        <w:rPr>
          <w:rFonts w:hint="eastAsia"/>
          <w:lang w:eastAsia="zh-CN"/>
        </w:rPr>
        <w:t>方</w:t>
      </w:r>
      <w:r w:rsidRPr="00354563">
        <w:rPr>
          <w:rFonts w:hint="eastAsia"/>
          <w:lang w:eastAsia="zh-CN"/>
        </w:rPr>
        <w:t>可随时向项目管理办公室、</w:t>
      </w:r>
      <w:r>
        <w:rPr>
          <w:rFonts w:hint="eastAsia"/>
          <w:lang w:eastAsia="zh-CN"/>
        </w:rPr>
        <w:t>实施</w:t>
      </w:r>
      <w:r w:rsidRPr="00354563">
        <w:rPr>
          <w:rFonts w:hint="eastAsia"/>
          <w:lang w:eastAsia="zh-CN"/>
        </w:rPr>
        <w:t>机构、</w:t>
      </w:r>
      <w:r>
        <w:rPr>
          <w:rFonts w:hint="eastAsia"/>
          <w:lang w:eastAsia="zh-CN"/>
        </w:rPr>
        <w:t>执行</w:t>
      </w:r>
      <w:r w:rsidRPr="00354563">
        <w:rPr>
          <w:rFonts w:hint="eastAsia"/>
          <w:lang w:eastAsia="zh-CN"/>
        </w:rPr>
        <w:t>机构（</w:t>
      </w:r>
      <w:r>
        <w:rPr>
          <w:rFonts w:hint="eastAsia"/>
          <w:lang w:eastAsia="zh-CN"/>
        </w:rPr>
        <w:t>UNDP</w:t>
      </w:r>
      <w:r w:rsidRPr="00354563">
        <w:rPr>
          <w:rFonts w:hint="eastAsia"/>
          <w:lang w:eastAsia="zh-CN"/>
        </w:rPr>
        <w:t>）或</w:t>
      </w:r>
      <w:r>
        <w:rPr>
          <w:rFonts w:hint="eastAsia"/>
          <w:lang w:eastAsia="zh-CN"/>
        </w:rPr>
        <w:t>GEF</w:t>
      </w:r>
      <w:r w:rsidRPr="00354563">
        <w:rPr>
          <w:rFonts w:hint="eastAsia"/>
          <w:lang w:eastAsia="zh-CN"/>
        </w:rPr>
        <w:t>提出申诉。</w:t>
      </w:r>
      <w:r w:rsidR="00564674">
        <w:rPr>
          <w:lang w:eastAsia="zh-CN"/>
        </w:rPr>
        <w:t xml:space="preserve"> </w:t>
      </w:r>
    </w:p>
    <w:p w14:paraId="1EA8357D" w14:textId="77777777" w:rsidR="00B7347F" w:rsidRDefault="00B7347F" w:rsidP="00B7347F">
      <w:pPr>
        <w:rPr>
          <w:lang w:eastAsia="zh-CN"/>
        </w:rPr>
      </w:pPr>
      <w:r>
        <w:rPr>
          <w:rFonts w:hint="eastAsia"/>
          <w:lang w:eastAsia="zh-CN"/>
        </w:rPr>
        <w:t>GRM</w:t>
      </w:r>
      <w:r>
        <w:rPr>
          <w:rFonts w:hint="eastAsia"/>
          <w:lang w:eastAsia="zh-CN"/>
        </w:rPr>
        <w:t>的主要特点详见下表</w:t>
      </w:r>
      <w:r>
        <w:rPr>
          <w:rFonts w:hint="eastAsia"/>
          <w:lang w:eastAsia="zh-CN"/>
        </w:rPr>
        <w:t>3</w:t>
      </w:r>
      <w:r>
        <w:rPr>
          <w:rFonts w:hint="eastAsia"/>
          <w:lang w:eastAsia="zh-CN"/>
        </w:rPr>
        <w:t>。需要两种</w:t>
      </w:r>
      <w:r>
        <w:rPr>
          <w:rFonts w:hint="eastAsia"/>
          <w:lang w:eastAsia="zh-CN"/>
        </w:rPr>
        <w:t>GRM</w:t>
      </w:r>
      <w:r>
        <w:rPr>
          <w:rFonts w:hint="eastAsia"/>
          <w:lang w:eastAsia="zh-CN"/>
        </w:rPr>
        <w:t>模型：</w:t>
      </w:r>
    </w:p>
    <w:p w14:paraId="3618ABFE" w14:textId="7F5F2B84" w:rsidR="00B7347F" w:rsidRDefault="00B7347F" w:rsidP="00B7347F">
      <w:pPr>
        <w:pStyle w:val="ListParagraph"/>
        <w:numPr>
          <w:ilvl w:val="0"/>
          <w:numId w:val="30"/>
        </w:numPr>
        <w:rPr>
          <w:lang w:eastAsia="zh-CN"/>
        </w:rPr>
      </w:pPr>
      <w:r>
        <w:rPr>
          <w:rFonts w:hint="eastAsia"/>
          <w:lang w:eastAsia="zh-CN"/>
        </w:rPr>
        <w:t>修正保护区内和周围社区提出的申诉；以及</w:t>
      </w:r>
    </w:p>
    <w:p w14:paraId="1EAAB891" w14:textId="66B87DDC" w:rsidR="00B7347F" w:rsidRDefault="00B7347F" w:rsidP="00B7347F">
      <w:pPr>
        <w:pStyle w:val="ListParagraph"/>
        <w:numPr>
          <w:ilvl w:val="0"/>
          <w:numId w:val="30"/>
        </w:numPr>
      </w:pPr>
      <w:proofErr w:type="spellStart"/>
      <w:r>
        <w:rPr>
          <w:rFonts w:hint="eastAsia"/>
        </w:rPr>
        <w:t>来自更广泛的公众</w:t>
      </w:r>
      <w:proofErr w:type="spellEnd"/>
      <w:r>
        <w:rPr>
          <w:rFonts w:hint="eastAsia"/>
        </w:rPr>
        <w:t>。</w:t>
      </w:r>
    </w:p>
    <w:p w14:paraId="3C99126B" w14:textId="570029B8" w:rsidR="003B00AD" w:rsidRDefault="00B7347F" w:rsidP="00564674">
      <w:pPr>
        <w:jc w:val="left"/>
        <w:rPr>
          <w:lang w:eastAsia="zh-CN"/>
        </w:rPr>
      </w:pPr>
      <w:r w:rsidRPr="00B7347F">
        <w:rPr>
          <w:rFonts w:hint="eastAsia"/>
          <w:lang w:eastAsia="zh-CN"/>
        </w:rPr>
        <w:t>GRM</w:t>
      </w:r>
      <w:r w:rsidRPr="00B7347F">
        <w:rPr>
          <w:rFonts w:hint="eastAsia"/>
          <w:lang w:eastAsia="zh-CN"/>
        </w:rPr>
        <w:t>的全部细节将在项目开始时商定。</w:t>
      </w:r>
    </w:p>
    <w:p w14:paraId="576476C0" w14:textId="3C4D4E33" w:rsidR="00564674" w:rsidRDefault="00564674" w:rsidP="00564674">
      <w:pPr>
        <w:jc w:val="left"/>
        <w:rPr>
          <w:lang w:eastAsia="zh-CN"/>
        </w:rPr>
        <w:sectPr w:rsidR="00564674" w:rsidSect="00D34FB4">
          <w:footerReference w:type="default" r:id="rId14"/>
          <w:pgSz w:w="11907" w:h="16839" w:code="9"/>
          <w:pgMar w:top="1440" w:right="1440" w:bottom="1440" w:left="1440" w:header="576" w:footer="576" w:gutter="0"/>
          <w:cols w:space="720"/>
          <w:docGrid w:linePitch="360"/>
        </w:sectPr>
      </w:pPr>
    </w:p>
    <w:p w14:paraId="442C8276" w14:textId="32BE6145" w:rsidR="00677623" w:rsidRPr="00FD1FFF" w:rsidRDefault="00FD1FFF" w:rsidP="00FD1FFF">
      <w:pPr>
        <w:pStyle w:val="Caption"/>
        <w:jc w:val="both"/>
        <w:rPr>
          <w:b/>
          <w:bCs/>
          <w:lang w:eastAsia="zh-CN"/>
        </w:rPr>
      </w:pPr>
      <w:bookmarkStart w:id="272" w:name="_Toc38543730"/>
      <w:bookmarkStart w:id="273" w:name="_Toc38543944"/>
      <w:r w:rsidRPr="00FD1FFF">
        <w:rPr>
          <w:rFonts w:hint="eastAsia"/>
          <w:b/>
          <w:lang w:eastAsia="zh-CN"/>
        </w:rPr>
        <w:lastRenderedPageBreak/>
        <w:t>表</w:t>
      </w:r>
      <w:r w:rsidRPr="00FD1FFF">
        <w:rPr>
          <w:rFonts w:hint="eastAsia"/>
          <w:b/>
          <w:lang w:eastAsia="zh-CN"/>
        </w:rPr>
        <w:t xml:space="preserve"> </w:t>
      </w:r>
      <w:r w:rsidRPr="00FD1FFF">
        <w:rPr>
          <w:b/>
          <w:lang w:eastAsia="zh-CN"/>
        </w:rPr>
        <w:fldChar w:fldCharType="begin"/>
      </w:r>
      <w:r w:rsidRPr="00FD1FFF">
        <w:rPr>
          <w:b/>
          <w:lang w:eastAsia="zh-CN"/>
        </w:rPr>
        <w:instrText xml:space="preserve"> </w:instrText>
      </w:r>
      <w:r w:rsidRPr="00FD1FFF">
        <w:rPr>
          <w:rFonts w:hint="eastAsia"/>
          <w:b/>
          <w:lang w:eastAsia="zh-CN"/>
        </w:rPr>
        <w:instrText xml:space="preserve">SEQ </w:instrText>
      </w:r>
      <w:r w:rsidRPr="00FD1FFF">
        <w:rPr>
          <w:rFonts w:hint="eastAsia"/>
          <w:b/>
          <w:lang w:eastAsia="zh-CN"/>
        </w:rPr>
        <w:instrText>表</w:instrText>
      </w:r>
      <w:r w:rsidRPr="00FD1FFF">
        <w:rPr>
          <w:rFonts w:hint="eastAsia"/>
          <w:b/>
          <w:lang w:eastAsia="zh-CN"/>
        </w:rPr>
        <w:instrText xml:space="preserve"> \* ARABIC</w:instrText>
      </w:r>
      <w:r w:rsidRPr="00FD1FFF">
        <w:rPr>
          <w:b/>
          <w:lang w:eastAsia="zh-CN"/>
        </w:rPr>
        <w:instrText xml:space="preserve"> </w:instrText>
      </w:r>
      <w:r w:rsidRPr="00FD1FFF">
        <w:rPr>
          <w:b/>
          <w:lang w:eastAsia="zh-CN"/>
        </w:rPr>
        <w:fldChar w:fldCharType="separate"/>
      </w:r>
      <w:r>
        <w:rPr>
          <w:b/>
          <w:noProof/>
          <w:lang w:eastAsia="zh-CN"/>
        </w:rPr>
        <w:t>3</w:t>
      </w:r>
      <w:r w:rsidRPr="00FD1FFF">
        <w:rPr>
          <w:b/>
          <w:lang w:eastAsia="zh-CN"/>
        </w:rPr>
        <w:fldChar w:fldCharType="end"/>
      </w:r>
      <w:r w:rsidRPr="00FD1FFF">
        <w:rPr>
          <w:rFonts w:hint="eastAsia"/>
          <w:b/>
          <w:lang w:eastAsia="zh-CN"/>
        </w:rPr>
        <w:t>.</w:t>
      </w:r>
      <w:r w:rsidR="0061075D">
        <w:rPr>
          <w:rFonts w:hint="eastAsia"/>
          <w:b/>
          <w:lang w:eastAsia="zh-CN"/>
        </w:rPr>
        <w:t>申诉修正机制（大纲）</w:t>
      </w:r>
      <w:bookmarkEnd w:id="272"/>
      <w:bookmarkEnd w:id="273"/>
    </w:p>
    <w:p w14:paraId="7A95B31E" w14:textId="77777777" w:rsidR="00564674" w:rsidRPr="00564674" w:rsidRDefault="00564674" w:rsidP="00564674">
      <w:pPr>
        <w:rPr>
          <w:lang w:eastAsia="zh-CN"/>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0"/>
        <w:gridCol w:w="1655"/>
        <w:gridCol w:w="1910"/>
        <w:gridCol w:w="1478"/>
        <w:gridCol w:w="1677"/>
        <w:gridCol w:w="1744"/>
        <w:gridCol w:w="1336"/>
      </w:tblGrid>
      <w:tr w:rsidR="003B00AD" w:rsidRPr="004C106D" w14:paraId="291EBA9E" w14:textId="77777777" w:rsidTr="003B00AD">
        <w:tc>
          <w:tcPr>
            <w:tcW w:w="4536" w:type="dxa"/>
          </w:tcPr>
          <w:p w14:paraId="5C058653" w14:textId="0828969B" w:rsidR="003B00AD" w:rsidRPr="001279A6" w:rsidRDefault="0061075D" w:rsidP="007832AA">
            <w:pPr>
              <w:pStyle w:val="a"/>
              <w:jc w:val="left"/>
              <w:rPr>
                <w:rFonts w:asciiTheme="minorHAnsi" w:hAnsiTheme="minorHAnsi" w:cstheme="minorHAnsi"/>
                <w:b/>
                <w:bCs w:val="0"/>
              </w:rPr>
            </w:pPr>
            <w:r>
              <w:rPr>
                <w:rFonts w:asciiTheme="minorHAnsi" w:hAnsiTheme="minorHAnsi" w:cstheme="minorHAnsi" w:hint="eastAsia"/>
                <w:b/>
                <w:bCs w:val="0"/>
              </w:rPr>
              <w:t>参与方式和行动</w:t>
            </w:r>
          </w:p>
        </w:tc>
        <w:tc>
          <w:tcPr>
            <w:tcW w:w="1675" w:type="dxa"/>
            <w:gridSpan w:val="2"/>
          </w:tcPr>
          <w:p w14:paraId="5AFF04E1" w14:textId="727B5343" w:rsidR="003B00AD" w:rsidRPr="001279A6" w:rsidRDefault="0061075D" w:rsidP="007832AA">
            <w:pPr>
              <w:pStyle w:val="a"/>
              <w:jc w:val="left"/>
              <w:rPr>
                <w:rFonts w:asciiTheme="minorHAnsi" w:hAnsiTheme="minorHAnsi" w:cstheme="minorHAnsi"/>
                <w:b/>
                <w:bCs w:val="0"/>
              </w:rPr>
            </w:pPr>
            <w:r>
              <w:rPr>
                <w:rFonts w:asciiTheme="minorHAnsi" w:hAnsiTheme="minorHAnsi" w:cstheme="minorHAnsi" w:hint="eastAsia"/>
                <w:b/>
                <w:bCs w:val="0"/>
              </w:rPr>
              <w:t>目标</w:t>
            </w:r>
          </w:p>
        </w:tc>
        <w:tc>
          <w:tcPr>
            <w:tcW w:w="1910" w:type="dxa"/>
          </w:tcPr>
          <w:p w14:paraId="046B06B5" w14:textId="22363ED4" w:rsidR="003B00AD" w:rsidRPr="001279A6" w:rsidRDefault="0061075D" w:rsidP="007832AA">
            <w:pPr>
              <w:pStyle w:val="a"/>
              <w:jc w:val="left"/>
              <w:rPr>
                <w:rFonts w:asciiTheme="minorHAnsi" w:hAnsiTheme="minorHAnsi" w:cstheme="minorHAnsi"/>
                <w:b/>
                <w:bCs w:val="0"/>
              </w:rPr>
            </w:pPr>
            <w:r>
              <w:rPr>
                <w:rFonts w:asciiTheme="minorHAnsi" w:hAnsiTheme="minorHAnsi" w:cstheme="minorHAnsi" w:hint="eastAsia"/>
                <w:b/>
                <w:bCs w:val="0"/>
              </w:rPr>
              <w:t>主要利益相关方</w:t>
            </w:r>
          </w:p>
        </w:tc>
        <w:tc>
          <w:tcPr>
            <w:tcW w:w="1478" w:type="dxa"/>
          </w:tcPr>
          <w:p w14:paraId="18ECEE80" w14:textId="68F84BA5" w:rsidR="003B00AD" w:rsidRPr="001279A6" w:rsidRDefault="0061075D" w:rsidP="007832AA">
            <w:pPr>
              <w:pStyle w:val="a"/>
              <w:jc w:val="left"/>
              <w:rPr>
                <w:rFonts w:asciiTheme="minorHAnsi" w:hAnsiTheme="minorHAnsi" w:cstheme="minorHAnsi"/>
                <w:b/>
                <w:bCs w:val="0"/>
              </w:rPr>
            </w:pPr>
            <w:r>
              <w:rPr>
                <w:rFonts w:asciiTheme="minorHAnsi" w:hAnsiTheme="minorHAnsi" w:cstheme="minorHAnsi" w:hint="eastAsia"/>
                <w:b/>
                <w:bCs w:val="0"/>
              </w:rPr>
              <w:t>主要责任机构</w:t>
            </w:r>
          </w:p>
        </w:tc>
        <w:tc>
          <w:tcPr>
            <w:tcW w:w="1677" w:type="dxa"/>
          </w:tcPr>
          <w:p w14:paraId="54866670" w14:textId="2841E8C3" w:rsidR="003B00AD" w:rsidRPr="001279A6" w:rsidRDefault="0061075D" w:rsidP="007832AA">
            <w:pPr>
              <w:pStyle w:val="a"/>
              <w:jc w:val="left"/>
              <w:rPr>
                <w:rFonts w:asciiTheme="minorHAnsi" w:hAnsiTheme="minorHAnsi" w:cstheme="minorHAnsi"/>
                <w:b/>
                <w:bCs w:val="0"/>
              </w:rPr>
            </w:pPr>
            <w:r>
              <w:rPr>
                <w:rFonts w:asciiTheme="minorHAnsi" w:hAnsiTheme="minorHAnsi" w:cstheme="minorHAnsi" w:hint="eastAsia"/>
                <w:b/>
                <w:bCs w:val="0"/>
              </w:rPr>
              <w:t>地点</w:t>
            </w:r>
          </w:p>
        </w:tc>
        <w:tc>
          <w:tcPr>
            <w:tcW w:w="1744" w:type="dxa"/>
          </w:tcPr>
          <w:p w14:paraId="4314AA88" w14:textId="3D3506F3" w:rsidR="003B00AD" w:rsidRPr="001279A6" w:rsidRDefault="0061075D" w:rsidP="007832AA">
            <w:pPr>
              <w:pStyle w:val="a"/>
              <w:jc w:val="left"/>
              <w:rPr>
                <w:rFonts w:asciiTheme="minorHAnsi" w:hAnsiTheme="minorHAnsi" w:cstheme="minorHAnsi"/>
                <w:b/>
                <w:bCs w:val="0"/>
              </w:rPr>
            </w:pPr>
            <w:r>
              <w:rPr>
                <w:rFonts w:asciiTheme="minorHAnsi" w:hAnsiTheme="minorHAnsi" w:cstheme="minorHAnsi" w:hint="eastAsia"/>
                <w:b/>
                <w:bCs w:val="0"/>
              </w:rPr>
              <w:t>时间</w:t>
            </w:r>
          </w:p>
        </w:tc>
        <w:tc>
          <w:tcPr>
            <w:tcW w:w="1336" w:type="dxa"/>
          </w:tcPr>
          <w:p w14:paraId="0ADF0710" w14:textId="1BF2046E" w:rsidR="003B00AD" w:rsidRPr="001279A6" w:rsidRDefault="0061075D" w:rsidP="007832AA">
            <w:pPr>
              <w:pStyle w:val="a"/>
              <w:jc w:val="left"/>
              <w:rPr>
                <w:rFonts w:asciiTheme="minorHAnsi" w:hAnsiTheme="minorHAnsi" w:cstheme="minorHAnsi"/>
                <w:b/>
                <w:bCs w:val="0"/>
              </w:rPr>
            </w:pPr>
            <w:r>
              <w:rPr>
                <w:rFonts w:asciiTheme="minorHAnsi" w:hAnsiTheme="minorHAnsi" w:cstheme="minorHAnsi" w:hint="eastAsia"/>
                <w:b/>
                <w:bCs w:val="0"/>
              </w:rPr>
              <w:t>资金来源</w:t>
            </w:r>
          </w:p>
        </w:tc>
      </w:tr>
      <w:tr w:rsidR="003B00AD" w:rsidRPr="004C106D" w14:paraId="2DE6E180" w14:textId="77777777" w:rsidTr="007832AA">
        <w:tc>
          <w:tcPr>
            <w:tcW w:w="8121" w:type="dxa"/>
            <w:gridSpan w:val="4"/>
          </w:tcPr>
          <w:p w14:paraId="1AEA1605" w14:textId="77BC3D4D" w:rsidR="003B00AD" w:rsidRPr="001C1257" w:rsidRDefault="0061075D" w:rsidP="0053549E">
            <w:pPr>
              <w:pStyle w:val="a"/>
              <w:numPr>
                <w:ilvl w:val="0"/>
                <w:numId w:val="20"/>
              </w:numPr>
              <w:ind w:left="284" w:hanging="284"/>
              <w:jc w:val="left"/>
              <w:rPr>
                <w:rFonts w:asciiTheme="minorHAnsi" w:hAnsiTheme="minorHAnsi" w:cstheme="minorHAnsi"/>
                <w:b/>
                <w:bCs w:val="0"/>
              </w:rPr>
            </w:pPr>
            <w:r w:rsidRPr="001C1257">
              <w:rPr>
                <w:rFonts w:hint="eastAsia"/>
                <w:b/>
                <w:bCs w:val="0"/>
              </w:rPr>
              <w:t>针对保护区内和周围社区提出申诉的修正机制</w:t>
            </w:r>
          </w:p>
        </w:tc>
        <w:tc>
          <w:tcPr>
            <w:tcW w:w="1478" w:type="dxa"/>
          </w:tcPr>
          <w:p w14:paraId="215B7065" w14:textId="77777777" w:rsidR="003B00AD" w:rsidRPr="004C106D" w:rsidRDefault="003B00AD" w:rsidP="007832AA">
            <w:pPr>
              <w:pStyle w:val="a"/>
              <w:jc w:val="left"/>
              <w:rPr>
                <w:rFonts w:asciiTheme="minorHAnsi" w:hAnsiTheme="minorHAnsi" w:cstheme="minorHAnsi"/>
              </w:rPr>
            </w:pPr>
          </w:p>
        </w:tc>
        <w:tc>
          <w:tcPr>
            <w:tcW w:w="1677" w:type="dxa"/>
          </w:tcPr>
          <w:p w14:paraId="4BF39D78" w14:textId="77777777" w:rsidR="003B00AD" w:rsidRPr="004C106D" w:rsidRDefault="003B00AD" w:rsidP="007832AA">
            <w:pPr>
              <w:pStyle w:val="a"/>
              <w:jc w:val="left"/>
              <w:rPr>
                <w:rFonts w:asciiTheme="minorHAnsi" w:hAnsiTheme="minorHAnsi" w:cstheme="minorHAnsi"/>
              </w:rPr>
            </w:pPr>
          </w:p>
        </w:tc>
        <w:tc>
          <w:tcPr>
            <w:tcW w:w="1744" w:type="dxa"/>
          </w:tcPr>
          <w:p w14:paraId="5BECE912" w14:textId="77777777" w:rsidR="003B00AD" w:rsidRPr="004C106D" w:rsidRDefault="003B00AD" w:rsidP="007832AA">
            <w:pPr>
              <w:pStyle w:val="a"/>
              <w:jc w:val="left"/>
              <w:rPr>
                <w:rFonts w:asciiTheme="minorHAnsi" w:hAnsiTheme="minorHAnsi" w:cstheme="minorHAnsi"/>
              </w:rPr>
            </w:pPr>
          </w:p>
        </w:tc>
        <w:tc>
          <w:tcPr>
            <w:tcW w:w="1336" w:type="dxa"/>
          </w:tcPr>
          <w:p w14:paraId="2AB647A2" w14:textId="77777777" w:rsidR="003B00AD" w:rsidRPr="009C723B" w:rsidRDefault="003B00AD" w:rsidP="007832AA">
            <w:pPr>
              <w:pStyle w:val="a"/>
              <w:jc w:val="left"/>
              <w:rPr>
                <w:rFonts w:asciiTheme="minorHAnsi" w:hAnsiTheme="minorHAnsi" w:cstheme="minorHAnsi"/>
              </w:rPr>
            </w:pPr>
          </w:p>
        </w:tc>
      </w:tr>
      <w:tr w:rsidR="003B00AD" w:rsidRPr="004C106D" w14:paraId="4F49F381" w14:textId="77777777" w:rsidTr="007832AA">
        <w:tc>
          <w:tcPr>
            <w:tcW w:w="4536" w:type="dxa"/>
          </w:tcPr>
          <w:p w14:paraId="0D65C890" w14:textId="74F81F28" w:rsidR="0061075D" w:rsidRPr="004C106D" w:rsidRDefault="001C1257" w:rsidP="007832AA">
            <w:pPr>
              <w:snapToGrid w:val="0"/>
              <w:rPr>
                <w:rFonts w:cstheme="minorHAnsi"/>
                <w:sz w:val="18"/>
                <w:szCs w:val="18"/>
                <w:lang w:eastAsia="zh-CN"/>
              </w:rPr>
            </w:pPr>
            <w:r>
              <w:rPr>
                <w:rFonts w:cstheme="minorHAnsi" w:hint="eastAsia"/>
                <w:sz w:val="18"/>
                <w:szCs w:val="18"/>
                <w:lang w:eastAsia="zh-CN"/>
              </w:rPr>
              <w:t>第一步</w:t>
            </w:r>
            <w:r w:rsidR="0061075D" w:rsidRPr="0061075D">
              <w:rPr>
                <w:rFonts w:cstheme="minorHAnsi" w:hint="eastAsia"/>
                <w:sz w:val="18"/>
                <w:szCs w:val="18"/>
                <w:lang w:eastAsia="zh-CN"/>
              </w:rPr>
              <w:t>：向受项目影响的社区和社区活动管理委员会提供</w:t>
            </w:r>
            <w:r w:rsidR="0061075D">
              <w:rPr>
                <w:rFonts w:cstheme="minorHAnsi" w:hint="eastAsia"/>
                <w:sz w:val="18"/>
                <w:szCs w:val="18"/>
                <w:lang w:eastAsia="zh-CN"/>
              </w:rPr>
              <w:t>保护区的</w:t>
            </w:r>
            <w:r w:rsidR="0061075D" w:rsidRPr="0061075D">
              <w:rPr>
                <w:rFonts w:cstheme="minorHAnsi" w:hint="eastAsia"/>
                <w:sz w:val="18"/>
                <w:szCs w:val="18"/>
                <w:lang w:eastAsia="zh-CN"/>
              </w:rPr>
              <w:t>详细联系方式</w:t>
            </w:r>
          </w:p>
        </w:tc>
        <w:tc>
          <w:tcPr>
            <w:tcW w:w="1675" w:type="dxa"/>
            <w:gridSpan w:val="2"/>
          </w:tcPr>
          <w:p w14:paraId="14CC06B8" w14:textId="4D9F88A9" w:rsidR="003B00AD" w:rsidRPr="004C106D" w:rsidRDefault="0061075D" w:rsidP="007832AA">
            <w:pPr>
              <w:pStyle w:val="a"/>
              <w:jc w:val="left"/>
              <w:rPr>
                <w:rFonts w:asciiTheme="minorHAnsi" w:hAnsiTheme="minorHAnsi" w:cstheme="minorHAnsi"/>
              </w:rPr>
            </w:pPr>
            <w:r w:rsidRPr="0061075D">
              <w:rPr>
                <w:rFonts w:asciiTheme="minorHAnsi" w:hAnsiTheme="minorHAnsi" w:cstheme="minorHAnsi" w:hint="eastAsia"/>
              </w:rPr>
              <w:t>使受影响社区能够获得项目信息，并尽快解决任何投诉</w:t>
            </w:r>
          </w:p>
        </w:tc>
        <w:tc>
          <w:tcPr>
            <w:tcW w:w="1910" w:type="dxa"/>
          </w:tcPr>
          <w:p w14:paraId="722A827A" w14:textId="261D313D" w:rsidR="003B00AD" w:rsidRPr="0061075D" w:rsidRDefault="0061075D" w:rsidP="007832AA">
            <w:pPr>
              <w:pStyle w:val="a"/>
              <w:jc w:val="left"/>
              <w:rPr>
                <w:rFonts w:asciiTheme="minorHAnsi" w:hAnsiTheme="minorHAnsi" w:cstheme="minorHAnsi"/>
                <w:lang w:val="en-GB"/>
              </w:rPr>
            </w:pPr>
            <w:r w:rsidRPr="0061075D">
              <w:rPr>
                <w:rFonts w:asciiTheme="minorHAnsi" w:hAnsiTheme="minorHAnsi" w:cstheme="minorHAnsi" w:hint="eastAsia"/>
              </w:rPr>
              <w:t>项目影响社区、男女农民、少数民族农民</w:t>
            </w:r>
          </w:p>
        </w:tc>
        <w:tc>
          <w:tcPr>
            <w:tcW w:w="1478" w:type="dxa"/>
          </w:tcPr>
          <w:p w14:paraId="63DC8704" w14:textId="6452FF09" w:rsidR="003B00AD" w:rsidRPr="004C106D" w:rsidRDefault="00390979" w:rsidP="007832AA">
            <w:pPr>
              <w:pStyle w:val="a"/>
              <w:jc w:val="left"/>
              <w:rPr>
                <w:rFonts w:asciiTheme="minorHAnsi" w:hAnsiTheme="minorHAnsi" w:cstheme="minorHAnsi"/>
              </w:rPr>
            </w:pPr>
            <w:r>
              <w:rPr>
                <w:rFonts w:asciiTheme="minorHAnsi" w:hAnsiTheme="minorHAnsi" w:cstheme="minorHAnsi" w:hint="eastAsia"/>
              </w:rPr>
              <w:t>项目实施单位</w:t>
            </w:r>
          </w:p>
        </w:tc>
        <w:tc>
          <w:tcPr>
            <w:tcW w:w="1677" w:type="dxa"/>
          </w:tcPr>
          <w:p w14:paraId="1E3498AB" w14:textId="47F5C3C2" w:rsidR="003B00AD" w:rsidRPr="004C106D" w:rsidRDefault="0061075D" w:rsidP="007832AA">
            <w:pPr>
              <w:pStyle w:val="a"/>
              <w:jc w:val="left"/>
              <w:rPr>
                <w:rFonts w:asciiTheme="minorHAnsi" w:hAnsiTheme="minorHAnsi" w:cstheme="minorHAnsi"/>
              </w:rPr>
            </w:pPr>
            <w:r>
              <w:rPr>
                <w:rFonts w:asciiTheme="minorHAnsi" w:hAnsiTheme="minorHAnsi" w:cstheme="minorHAnsi" w:hint="eastAsia"/>
              </w:rPr>
              <w:t>相关社区</w:t>
            </w:r>
          </w:p>
          <w:p w14:paraId="200FAE47" w14:textId="2D918938" w:rsidR="003B00AD" w:rsidRPr="004C106D" w:rsidRDefault="00390979" w:rsidP="007832AA">
            <w:pPr>
              <w:pStyle w:val="a"/>
              <w:jc w:val="left"/>
              <w:rPr>
                <w:rFonts w:asciiTheme="minorHAnsi" w:hAnsiTheme="minorHAnsi" w:cstheme="minorHAnsi"/>
              </w:rPr>
            </w:pPr>
            <w:r>
              <w:rPr>
                <w:rFonts w:asciiTheme="minorHAnsi" w:hAnsiTheme="minorHAnsi" w:cstheme="minorHAnsi" w:hint="eastAsia"/>
              </w:rPr>
              <w:t>项目实施单位</w:t>
            </w:r>
          </w:p>
        </w:tc>
        <w:tc>
          <w:tcPr>
            <w:tcW w:w="1744" w:type="dxa"/>
          </w:tcPr>
          <w:p w14:paraId="149D9271" w14:textId="36EC7C75" w:rsidR="003B00AD" w:rsidRPr="004C106D" w:rsidRDefault="0061075D" w:rsidP="007832AA">
            <w:pPr>
              <w:pStyle w:val="a"/>
              <w:jc w:val="left"/>
              <w:rPr>
                <w:rFonts w:asciiTheme="minorHAnsi" w:hAnsiTheme="minorHAnsi" w:cstheme="minorHAnsi"/>
              </w:rPr>
            </w:pPr>
            <w:r>
              <w:rPr>
                <w:rFonts w:asciiTheme="minorHAnsi" w:hAnsiTheme="minorHAnsi" w:cstheme="minorHAnsi" w:hint="eastAsia"/>
              </w:rPr>
              <w:t>启动会后即刻</w:t>
            </w:r>
          </w:p>
        </w:tc>
        <w:tc>
          <w:tcPr>
            <w:tcW w:w="1336" w:type="dxa"/>
          </w:tcPr>
          <w:p w14:paraId="7C07B8D0" w14:textId="25B60CD5" w:rsidR="003B00AD" w:rsidRPr="004C106D" w:rsidRDefault="0061075D" w:rsidP="007832AA">
            <w:pPr>
              <w:pStyle w:val="a"/>
              <w:jc w:val="left"/>
              <w:rPr>
                <w:rFonts w:asciiTheme="minorHAnsi" w:hAnsiTheme="minorHAnsi" w:cstheme="minorHAnsi"/>
              </w:rPr>
            </w:pPr>
            <w:r>
              <w:rPr>
                <w:rFonts w:asciiTheme="minorHAnsi" w:hAnsiTheme="minorHAnsi" w:cstheme="minorHAnsi" w:hint="eastAsia"/>
              </w:rPr>
              <w:t>项目监测与评估预算</w:t>
            </w:r>
          </w:p>
        </w:tc>
      </w:tr>
      <w:tr w:rsidR="003B00AD" w:rsidRPr="004C106D" w14:paraId="3949127C" w14:textId="77777777" w:rsidTr="007832AA">
        <w:tc>
          <w:tcPr>
            <w:tcW w:w="4536" w:type="dxa"/>
          </w:tcPr>
          <w:p w14:paraId="630F8416" w14:textId="549B386C" w:rsidR="0061075D" w:rsidRPr="004C106D" w:rsidRDefault="001C1257" w:rsidP="007832AA">
            <w:pPr>
              <w:snapToGrid w:val="0"/>
              <w:rPr>
                <w:rFonts w:cstheme="minorHAnsi"/>
                <w:sz w:val="18"/>
                <w:szCs w:val="18"/>
                <w:lang w:eastAsia="zh-CN"/>
              </w:rPr>
            </w:pPr>
            <w:r>
              <w:rPr>
                <w:rFonts w:cstheme="minorHAnsi" w:hint="eastAsia"/>
                <w:sz w:val="18"/>
                <w:szCs w:val="18"/>
                <w:lang w:eastAsia="zh-CN"/>
              </w:rPr>
              <w:t>第二步</w:t>
            </w:r>
            <w:r w:rsidR="0061075D" w:rsidRPr="0061075D">
              <w:rPr>
                <w:rFonts w:cstheme="minorHAnsi" w:hint="eastAsia"/>
                <w:sz w:val="18"/>
                <w:szCs w:val="18"/>
                <w:lang w:eastAsia="zh-CN"/>
              </w:rPr>
              <w:t>：受影响的利益相关</w:t>
            </w:r>
            <w:r w:rsidR="0061075D">
              <w:rPr>
                <w:rFonts w:cstheme="minorHAnsi" w:hint="eastAsia"/>
                <w:sz w:val="18"/>
                <w:szCs w:val="18"/>
                <w:lang w:eastAsia="zh-CN"/>
              </w:rPr>
              <w:t>方</w:t>
            </w:r>
            <w:r w:rsidR="0061075D" w:rsidRPr="0061075D">
              <w:rPr>
                <w:rFonts w:cstheme="minorHAnsi" w:hint="eastAsia"/>
                <w:sz w:val="18"/>
                <w:szCs w:val="18"/>
                <w:lang w:eastAsia="zh-CN"/>
              </w:rPr>
              <w:t>向其</w:t>
            </w:r>
            <w:r w:rsidR="0061075D">
              <w:rPr>
                <w:rFonts w:cstheme="minorHAnsi" w:hint="eastAsia"/>
                <w:sz w:val="18"/>
                <w:szCs w:val="18"/>
                <w:lang w:eastAsia="zh-CN"/>
              </w:rPr>
              <w:t>委员会或社区</w:t>
            </w:r>
            <w:r w:rsidR="0061075D" w:rsidRPr="0061075D">
              <w:rPr>
                <w:rFonts w:cstheme="minorHAnsi" w:hint="eastAsia"/>
                <w:sz w:val="18"/>
                <w:szCs w:val="18"/>
                <w:lang w:eastAsia="zh-CN"/>
              </w:rPr>
              <w:t>提交投诉</w:t>
            </w:r>
          </w:p>
        </w:tc>
        <w:tc>
          <w:tcPr>
            <w:tcW w:w="1675" w:type="dxa"/>
            <w:gridSpan w:val="2"/>
          </w:tcPr>
          <w:p w14:paraId="654B333B" w14:textId="77777777" w:rsidR="003B00AD" w:rsidRPr="004C106D" w:rsidRDefault="003B00AD" w:rsidP="007832AA">
            <w:pPr>
              <w:pStyle w:val="a"/>
              <w:jc w:val="left"/>
              <w:rPr>
                <w:rFonts w:asciiTheme="minorHAnsi" w:hAnsiTheme="minorHAnsi" w:cstheme="minorHAnsi"/>
              </w:rPr>
            </w:pPr>
          </w:p>
        </w:tc>
        <w:tc>
          <w:tcPr>
            <w:tcW w:w="1910" w:type="dxa"/>
          </w:tcPr>
          <w:p w14:paraId="10F94636" w14:textId="77777777" w:rsidR="003B00AD" w:rsidRPr="004C106D" w:rsidRDefault="003B00AD" w:rsidP="007832AA">
            <w:pPr>
              <w:pStyle w:val="a"/>
              <w:jc w:val="left"/>
              <w:rPr>
                <w:rFonts w:asciiTheme="minorHAnsi" w:hAnsiTheme="minorHAnsi" w:cstheme="minorHAnsi"/>
              </w:rPr>
            </w:pPr>
          </w:p>
        </w:tc>
        <w:tc>
          <w:tcPr>
            <w:tcW w:w="1478" w:type="dxa"/>
          </w:tcPr>
          <w:p w14:paraId="46074F0C" w14:textId="77777777" w:rsidR="003B00AD" w:rsidRPr="004C106D" w:rsidRDefault="003B00AD" w:rsidP="007832AA">
            <w:pPr>
              <w:pStyle w:val="a"/>
              <w:jc w:val="left"/>
              <w:rPr>
                <w:rFonts w:asciiTheme="minorHAnsi" w:hAnsiTheme="minorHAnsi" w:cstheme="minorHAnsi"/>
              </w:rPr>
            </w:pPr>
          </w:p>
        </w:tc>
        <w:tc>
          <w:tcPr>
            <w:tcW w:w="1677" w:type="dxa"/>
          </w:tcPr>
          <w:p w14:paraId="21705980" w14:textId="77777777" w:rsidR="003B00AD" w:rsidRPr="004C106D" w:rsidRDefault="003B00AD" w:rsidP="007832AA">
            <w:pPr>
              <w:pStyle w:val="a"/>
              <w:jc w:val="left"/>
              <w:rPr>
                <w:rFonts w:asciiTheme="minorHAnsi" w:hAnsiTheme="minorHAnsi" w:cstheme="minorHAnsi"/>
              </w:rPr>
            </w:pPr>
          </w:p>
        </w:tc>
        <w:tc>
          <w:tcPr>
            <w:tcW w:w="1744" w:type="dxa"/>
          </w:tcPr>
          <w:p w14:paraId="6E264AAE" w14:textId="515AEAE5" w:rsidR="003B00AD" w:rsidRPr="004C106D" w:rsidRDefault="001C1257" w:rsidP="007832AA">
            <w:pPr>
              <w:pStyle w:val="a"/>
              <w:jc w:val="left"/>
              <w:rPr>
                <w:rFonts w:asciiTheme="minorHAnsi" w:hAnsiTheme="minorHAnsi" w:cstheme="minorHAnsi"/>
              </w:rPr>
            </w:pPr>
            <w:r>
              <w:rPr>
                <w:rFonts w:asciiTheme="minorHAnsi" w:hAnsiTheme="minorHAnsi" w:cstheme="minorHAnsi" w:hint="eastAsia"/>
              </w:rPr>
              <w:t>项目实施期间任何时候</w:t>
            </w:r>
          </w:p>
        </w:tc>
        <w:tc>
          <w:tcPr>
            <w:tcW w:w="1336" w:type="dxa"/>
          </w:tcPr>
          <w:p w14:paraId="4E0BE47B" w14:textId="7CB39895" w:rsidR="003B00AD" w:rsidRPr="004C106D" w:rsidRDefault="0061075D" w:rsidP="007832AA">
            <w:pPr>
              <w:pStyle w:val="a"/>
              <w:jc w:val="left"/>
              <w:rPr>
                <w:rFonts w:asciiTheme="minorHAnsi" w:hAnsiTheme="minorHAnsi" w:cstheme="minorHAnsi"/>
              </w:rPr>
            </w:pPr>
            <w:r>
              <w:rPr>
                <w:rFonts w:asciiTheme="minorHAnsi" w:hAnsiTheme="minorHAnsi" w:cstheme="minorHAnsi" w:hint="eastAsia"/>
              </w:rPr>
              <w:t>项目监测与评估预算</w:t>
            </w:r>
          </w:p>
        </w:tc>
      </w:tr>
      <w:tr w:rsidR="003B00AD" w:rsidRPr="004C106D" w14:paraId="164E2A88" w14:textId="77777777" w:rsidTr="007832AA">
        <w:tc>
          <w:tcPr>
            <w:tcW w:w="4536" w:type="dxa"/>
          </w:tcPr>
          <w:p w14:paraId="4356E3AE" w14:textId="17E9D13F" w:rsidR="003B00AD" w:rsidRPr="004C106D" w:rsidRDefault="001C1257" w:rsidP="007832AA">
            <w:pPr>
              <w:snapToGrid w:val="0"/>
              <w:rPr>
                <w:rFonts w:cstheme="minorHAnsi"/>
                <w:sz w:val="18"/>
                <w:szCs w:val="18"/>
                <w:lang w:eastAsia="zh-CN"/>
              </w:rPr>
            </w:pPr>
            <w:r>
              <w:rPr>
                <w:rFonts w:cstheme="minorHAnsi" w:hint="eastAsia"/>
                <w:sz w:val="18"/>
                <w:szCs w:val="18"/>
                <w:lang w:eastAsia="zh-CN"/>
              </w:rPr>
              <w:t>第三步</w:t>
            </w:r>
            <w:r w:rsidRPr="001C1257">
              <w:rPr>
                <w:rFonts w:cstheme="minorHAnsi" w:hint="eastAsia"/>
                <w:sz w:val="18"/>
                <w:szCs w:val="18"/>
                <w:lang w:eastAsia="zh-CN"/>
              </w:rPr>
              <w:t>：社区管理委员会先沟通和解释</w:t>
            </w:r>
            <w:r w:rsidRPr="001C1257">
              <w:rPr>
                <w:rFonts w:cstheme="minorHAnsi" w:hint="eastAsia"/>
                <w:sz w:val="18"/>
                <w:szCs w:val="18"/>
                <w:lang w:eastAsia="zh-CN"/>
              </w:rPr>
              <w:t>/</w:t>
            </w:r>
            <w:r w:rsidRPr="001C1257">
              <w:rPr>
                <w:rFonts w:cstheme="minorHAnsi" w:hint="eastAsia"/>
                <w:sz w:val="18"/>
                <w:szCs w:val="18"/>
                <w:lang w:eastAsia="zh-CN"/>
              </w:rPr>
              <w:t>澄清</w:t>
            </w:r>
            <w:r w:rsidRPr="001C1257">
              <w:rPr>
                <w:rFonts w:cstheme="minorHAnsi" w:hint="eastAsia"/>
                <w:sz w:val="18"/>
                <w:szCs w:val="18"/>
                <w:lang w:eastAsia="zh-CN"/>
              </w:rPr>
              <w:t>/</w:t>
            </w:r>
            <w:r w:rsidRPr="001C1257">
              <w:rPr>
                <w:rFonts w:cstheme="minorHAnsi" w:hint="eastAsia"/>
                <w:sz w:val="18"/>
                <w:szCs w:val="18"/>
                <w:lang w:eastAsia="zh-CN"/>
              </w:rPr>
              <w:t>解决投诉，并在需要时提交给</w:t>
            </w:r>
            <w:r w:rsidRPr="001C1257">
              <w:rPr>
                <w:rFonts w:cstheme="minorHAnsi" w:hint="eastAsia"/>
                <w:sz w:val="18"/>
                <w:szCs w:val="18"/>
                <w:lang w:eastAsia="zh-CN"/>
              </w:rPr>
              <w:t>PIU</w:t>
            </w:r>
          </w:p>
        </w:tc>
        <w:tc>
          <w:tcPr>
            <w:tcW w:w="1675" w:type="dxa"/>
            <w:gridSpan w:val="2"/>
          </w:tcPr>
          <w:p w14:paraId="776972BC" w14:textId="77777777" w:rsidR="003B00AD" w:rsidRPr="004C106D" w:rsidRDefault="003B00AD" w:rsidP="007832AA">
            <w:pPr>
              <w:pStyle w:val="a"/>
              <w:jc w:val="left"/>
              <w:rPr>
                <w:rFonts w:asciiTheme="minorHAnsi" w:hAnsiTheme="minorHAnsi" w:cstheme="minorHAnsi"/>
              </w:rPr>
            </w:pPr>
          </w:p>
        </w:tc>
        <w:tc>
          <w:tcPr>
            <w:tcW w:w="1910" w:type="dxa"/>
          </w:tcPr>
          <w:p w14:paraId="23637F0C" w14:textId="77777777" w:rsidR="003B00AD" w:rsidRPr="004C106D" w:rsidRDefault="003B00AD" w:rsidP="007832AA">
            <w:pPr>
              <w:pStyle w:val="a"/>
              <w:jc w:val="left"/>
              <w:rPr>
                <w:rFonts w:asciiTheme="minorHAnsi" w:hAnsiTheme="minorHAnsi" w:cstheme="minorHAnsi"/>
              </w:rPr>
            </w:pPr>
          </w:p>
        </w:tc>
        <w:tc>
          <w:tcPr>
            <w:tcW w:w="1478" w:type="dxa"/>
          </w:tcPr>
          <w:p w14:paraId="3B0DC6CD" w14:textId="77777777" w:rsidR="003B00AD" w:rsidRPr="004C106D" w:rsidRDefault="003B00AD" w:rsidP="007832AA">
            <w:pPr>
              <w:pStyle w:val="a"/>
              <w:jc w:val="left"/>
              <w:rPr>
                <w:rFonts w:asciiTheme="minorHAnsi" w:hAnsiTheme="minorHAnsi" w:cstheme="minorHAnsi"/>
              </w:rPr>
            </w:pPr>
          </w:p>
        </w:tc>
        <w:tc>
          <w:tcPr>
            <w:tcW w:w="1677" w:type="dxa"/>
          </w:tcPr>
          <w:p w14:paraId="1A907F57" w14:textId="77777777" w:rsidR="003B00AD" w:rsidRPr="004C106D" w:rsidRDefault="003B00AD" w:rsidP="007832AA">
            <w:pPr>
              <w:pStyle w:val="a"/>
              <w:jc w:val="left"/>
              <w:rPr>
                <w:rFonts w:asciiTheme="minorHAnsi" w:hAnsiTheme="minorHAnsi" w:cstheme="minorHAnsi"/>
              </w:rPr>
            </w:pPr>
          </w:p>
        </w:tc>
        <w:tc>
          <w:tcPr>
            <w:tcW w:w="1744" w:type="dxa"/>
          </w:tcPr>
          <w:p w14:paraId="3471F06B" w14:textId="38A54741" w:rsidR="003B00AD" w:rsidRPr="004C106D" w:rsidRDefault="001C1257" w:rsidP="007832AA">
            <w:pPr>
              <w:pStyle w:val="a"/>
              <w:jc w:val="left"/>
              <w:rPr>
                <w:rFonts w:asciiTheme="minorHAnsi" w:hAnsiTheme="minorHAnsi" w:cstheme="minorHAnsi"/>
              </w:rPr>
            </w:pPr>
            <w:r>
              <w:rPr>
                <w:rFonts w:asciiTheme="minorHAnsi" w:hAnsiTheme="minorHAnsi" w:cstheme="minorHAnsi" w:hint="eastAsia"/>
              </w:rPr>
              <w:t>收到投诉两周后</w:t>
            </w:r>
          </w:p>
        </w:tc>
        <w:tc>
          <w:tcPr>
            <w:tcW w:w="1336" w:type="dxa"/>
          </w:tcPr>
          <w:p w14:paraId="1220FB1C" w14:textId="1C81F790" w:rsidR="003B00AD" w:rsidRPr="004C106D" w:rsidRDefault="0061075D" w:rsidP="007832AA">
            <w:pPr>
              <w:pStyle w:val="a"/>
              <w:jc w:val="left"/>
              <w:rPr>
                <w:rFonts w:asciiTheme="minorHAnsi" w:hAnsiTheme="minorHAnsi" w:cstheme="minorHAnsi"/>
              </w:rPr>
            </w:pPr>
            <w:r>
              <w:rPr>
                <w:rFonts w:asciiTheme="minorHAnsi" w:hAnsiTheme="minorHAnsi" w:cstheme="minorHAnsi" w:hint="eastAsia"/>
              </w:rPr>
              <w:t>项目监测与评估预算</w:t>
            </w:r>
          </w:p>
        </w:tc>
      </w:tr>
      <w:tr w:rsidR="003B00AD" w:rsidRPr="004C106D" w14:paraId="683DEDC9" w14:textId="77777777" w:rsidTr="007832AA">
        <w:tc>
          <w:tcPr>
            <w:tcW w:w="4536" w:type="dxa"/>
          </w:tcPr>
          <w:p w14:paraId="4FC25036" w14:textId="5822A57B" w:rsidR="003B00AD" w:rsidRPr="004C106D" w:rsidRDefault="001C1257" w:rsidP="007832AA">
            <w:pPr>
              <w:snapToGrid w:val="0"/>
              <w:rPr>
                <w:rFonts w:cstheme="minorHAnsi"/>
                <w:sz w:val="18"/>
                <w:szCs w:val="18"/>
                <w:lang w:eastAsia="zh-CN"/>
              </w:rPr>
            </w:pPr>
            <w:r>
              <w:rPr>
                <w:rFonts w:cstheme="minorHAnsi" w:hint="eastAsia"/>
                <w:sz w:val="18"/>
                <w:szCs w:val="18"/>
                <w:lang w:eastAsia="zh-CN"/>
              </w:rPr>
              <w:t>第四步</w:t>
            </w:r>
            <w:r w:rsidRPr="001C1257">
              <w:rPr>
                <w:rFonts w:cstheme="minorHAnsi" w:hint="eastAsia"/>
                <w:sz w:val="18"/>
                <w:szCs w:val="18"/>
                <w:lang w:eastAsia="zh-CN"/>
              </w:rPr>
              <w:t>：</w:t>
            </w:r>
            <w:r>
              <w:rPr>
                <w:rFonts w:cstheme="minorHAnsi" w:hint="eastAsia"/>
                <w:sz w:val="18"/>
                <w:szCs w:val="18"/>
                <w:lang w:eastAsia="zh-CN"/>
              </w:rPr>
              <w:t>保护区</w:t>
            </w:r>
            <w:r w:rsidRPr="001C1257">
              <w:rPr>
                <w:rFonts w:cstheme="minorHAnsi" w:hint="eastAsia"/>
                <w:sz w:val="18"/>
                <w:szCs w:val="18"/>
                <w:lang w:eastAsia="zh-CN"/>
              </w:rPr>
              <w:t>解释</w:t>
            </w:r>
            <w:r w:rsidRPr="001C1257">
              <w:rPr>
                <w:rFonts w:cstheme="minorHAnsi" w:hint="eastAsia"/>
                <w:sz w:val="18"/>
                <w:szCs w:val="18"/>
                <w:lang w:eastAsia="zh-CN"/>
              </w:rPr>
              <w:t>/</w:t>
            </w:r>
            <w:r w:rsidRPr="001C1257">
              <w:rPr>
                <w:rFonts w:cstheme="minorHAnsi" w:hint="eastAsia"/>
                <w:sz w:val="18"/>
                <w:szCs w:val="18"/>
                <w:lang w:eastAsia="zh-CN"/>
              </w:rPr>
              <w:t>澄清</w:t>
            </w:r>
            <w:r w:rsidRPr="001C1257">
              <w:rPr>
                <w:rFonts w:cstheme="minorHAnsi" w:hint="eastAsia"/>
                <w:sz w:val="18"/>
                <w:szCs w:val="18"/>
                <w:lang w:eastAsia="zh-CN"/>
              </w:rPr>
              <w:t>/</w:t>
            </w:r>
            <w:r w:rsidRPr="001C1257">
              <w:rPr>
                <w:rFonts w:cstheme="minorHAnsi" w:hint="eastAsia"/>
                <w:sz w:val="18"/>
                <w:szCs w:val="18"/>
                <w:lang w:eastAsia="zh-CN"/>
              </w:rPr>
              <w:t>解决投诉</w:t>
            </w:r>
          </w:p>
        </w:tc>
        <w:tc>
          <w:tcPr>
            <w:tcW w:w="1675" w:type="dxa"/>
            <w:gridSpan w:val="2"/>
          </w:tcPr>
          <w:p w14:paraId="6C8C1948" w14:textId="77777777" w:rsidR="003B00AD" w:rsidRPr="004C106D" w:rsidRDefault="003B00AD" w:rsidP="007832AA">
            <w:pPr>
              <w:pStyle w:val="a"/>
              <w:jc w:val="left"/>
              <w:rPr>
                <w:rFonts w:asciiTheme="minorHAnsi" w:hAnsiTheme="minorHAnsi" w:cstheme="minorHAnsi"/>
              </w:rPr>
            </w:pPr>
          </w:p>
        </w:tc>
        <w:tc>
          <w:tcPr>
            <w:tcW w:w="1910" w:type="dxa"/>
          </w:tcPr>
          <w:p w14:paraId="55B2CE0D" w14:textId="77777777" w:rsidR="003B00AD" w:rsidRPr="004C106D" w:rsidRDefault="003B00AD" w:rsidP="007832AA">
            <w:pPr>
              <w:pStyle w:val="a"/>
              <w:jc w:val="left"/>
              <w:rPr>
                <w:rFonts w:asciiTheme="minorHAnsi" w:hAnsiTheme="minorHAnsi" w:cstheme="minorHAnsi"/>
              </w:rPr>
            </w:pPr>
          </w:p>
        </w:tc>
        <w:tc>
          <w:tcPr>
            <w:tcW w:w="1478" w:type="dxa"/>
          </w:tcPr>
          <w:p w14:paraId="47979BF8" w14:textId="77777777" w:rsidR="003B00AD" w:rsidRPr="004C106D" w:rsidRDefault="003B00AD" w:rsidP="007832AA">
            <w:pPr>
              <w:pStyle w:val="a"/>
              <w:jc w:val="left"/>
              <w:rPr>
                <w:rFonts w:asciiTheme="minorHAnsi" w:hAnsiTheme="minorHAnsi" w:cstheme="minorHAnsi"/>
              </w:rPr>
            </w:pPr>
          </w:p>
        </w:tc>
        <w:tc>
          <w:tcPr>
            <w:tcW w:w="1677" w:type="dxa"/>
          </w:tcPr>
          <w:p w14:paraId="1E474B5E" w14:textId="77777777" w:rsidR="003B00AD" w:rsidRPr="004C106D" w:rsidRDefault="003B00AD" w:rsidP="007832AA">
            <w:pPr>
              <w:pStyle w:val="a"/>
              <w:jc w:val="left"/>
              <w:rPr>
                <w:rFonts w:asciiTheme="minorHAnsi" w:hAnsiTheme="minorHAnsi" w:cstheme="minorHAnsi"/>
              </w:rPr>
            </w:pPr>
          </w:p>
        </w:tc>
        <w:tc>
          <w:tcPr>
            <w:tcW w:w="1744" w:type="dxa"/>
          </w:tcPr>
          <w:p w14:paraId="3023198F" w14:textId="550CCC2B" w:rsidR="003B00AD" w:rsidRPr="004C106D" w:rsidRDefault="001C1257" w:rsidP="007832AA">
            <w:pPr>
              <w:pStyle w:val="a"/>
              <w:jc w:val="left"/>
              <w:rPr>
                <w:rFonts w:asciiTheme="minorHAnsi" w:hAnsiTheme="minorHAnsi" w:cstheme="minorHAnsi"/>
              </w:rPr>
            </w:pPr>
            <w:r>
              <w:rPr>
                <w:rFonts w:asciiTheme="minorHAnsi" w:hAnsiTheme="minorHAnsi" w:cstheme="minorHAnsi" w:hint="eastAsia"/>
              </w:rPr>
              <w:t>收到投诉两周后</w:t>
            </w:r>
          </w:p>
        </w:tc>
        <w:tc>
          <w:tcPr>
            <w:tcW w:w="1336" w:type="dxa"/>
          </w:tcPr>
          <w:p w14:paraId="4D985692" w14:textId="2B0D76E0" w:rsidR="003B00AD" w:rsidRPr="004C106D" w:rsidRDefault="0061075D" w:rsidP="007832AA">
            <w:pPr>
              <w:pStyle w:val="a"/>
              <w:jc w:val="left"/>
              <w:rPr>
                <w:rFonts w:asciiTheme="minorHAnsi" w:hAnsiTheme="minorHAnsi" w:cstheme="minorHAnsi"/>
              </w:rPr>
            </w:pPr>
            <w:r>
              <w:rPr>
                <w:rFonts w:asciiTheme="minorHAnsi" w:hAnsiTheme="minorHAnsi" w:cstheme="minorHAnsi" w:hint="eastAsia"/>
              </w:rPr>
              <w:t>项目监测与评估预算</w:t>
            </w:r>
          </w:p>
        </w:tc>
      </w:tr>
      <w:tr w:rsidR="003B00AD" w:rsidRPr="004C106D" w14:paraId="1B48CDFD" w14:textId="77777777" w:rsidTr="007832AA">
        <w:tc>
          <w:tcPr>
            <w:tcW w:w="6211" w:type="dxa"/>
            <w:gridSpan w:val="3"/>
          </w:tcPr>
          <w:p w14:paraId="2AD8348D" w14:textId="2F449C2B" w:rsidR="003B00AD" w:rsidRPr="008C3CFA" w:rsidRDefault="001C1257" w:rsidP="0053549E">
            <w:pPr>
              <w:pStyle w:val="a"/>
              <w:numPr>
                <w:ilvl w:val="0"/>
                <w:numId w:val="20"/>
              </w:numPr>
              <w:ind w:left="284" w:hanging="284"/>
              <w:jc w:val="left"/>
              <w:rPr>
                <w:rFonts w:asciiTheme="minorHAnsi" w:hAnsiTheme="minorHAnsi" w:cstheme="minorHAnsi"/>
                <w:b/>
              </w:rPr>
            </w:pPr>
            <w:r>
              <w:rPr>
                <w:rFonts w:asciiTheme="minorHAnsi" w:hAnsiTheme="minorHAnsi" w:cstheme="minorHAnsi" w:hint="eastAsia"/>
                <w:b/>
              </w:rPr>
              <w:t>公众申诉修正机制</w:t>
            </w:r>
            <w:r w:rsidR="003B00AD" w:rsidRPr="008C3CFA">
              <w:rPr>
                <w:rFonts w:asciiTheme="minorHAnsi" w:hAnsiTheme="minorHAnsi" w:cstheme="minorHAnsi"/>
                <w:b/>
              </w:rPr>
              <w:t xml:space="preserve"> </w:t>
            </w:r>
          </w:p>
        </w:tc>
        <w:tc>
          <w:tcPr>
            <w:tcW w:w="1910" w:type="dxa"/>
          </w:tcPr>
          <w:p w14:paraId="4364DAB7" w14:textId="77777777" w:rsidR="003B00AD" w:rsidRPr="004C106D" w:rsidRDefault="003B00AD" w:rsidP="007832AA">
            <w:pPr>
              <w:pStyle w:val="a"/>
              <w:jc w:val="left"/>
              <w:rPr>
                <w:rFonts w:asciiTheme="minorHAnsi" w:hAnsiTheme="minorHAnsi" w:cstheme="minorHAnsi"/>
              </w:rPr>
            </w:pPr>
          </w:p>
        </w:tc>
        <w:tc>
          <w:tcPr>
            <w:tcW w:w="1478" w:type="dxa"/>
          </w:tcPr>
          <w:p w14:paraId="0F2781FD" w14:textId="77777777" w:rsidR="003B00AD" w:rsidRPr="004C106D" w:rsidRDefault="003B00AD" w:rsidP="007832AA">
            <w:pPr>
              <w:pStyle w:val="a"/>
              <w:jc w:val="left"/>
              <w:rPr>
                <w:rFonts w:asciiTheme="minorHAnsi" w:hAnsiTheme="minorHAnsi" w:cstheme="minorHAnsi"/>
              </w:rPr>
            </w:pPr>
          </w:p>
        </w:tc>
        <w:tc>
          <w:tcPr>
            <w:tcW w:w="1677" w:type="dxa"/>
          </w:tcPr>
          <w:p w14:paraId="79B282C6" w14:textId="77777777" w:rsidR="003B00AD" w:rsidRPr="004C106D" w:rsidRDefault="003B00AD" w:rsidP="007832AA">
            <w:pPr>
              <w:pStyle w:val="a"/>
              <w:jc w:val="left"/>
              <w:rPr>
                <w:rFonts w:asciiTheme="minorHAnsi" w:hAnsiTheme="minorHAnsi" w:cstheme="minorHAnsi"/>
              </w:rPr>
            </w:pPr>
          </w:p>
        </w:tc>
        <w:tc>
          <w:tcPr>
            <w:tcW w:w="1744" w:type="dxa"/>
          </w:tcPr>
          <w:p w14:paraId="504FEB27" w14:textId="77777777" w:rsidR="003B00AD" w:rsidRPr="004C106D" w:rsidRDefault="003B00AD" w:rsidP="007832AA">
            <w:pPr>
              <w:pStyle w:val="a"/>
              <w:jc w:val="left"/>
              <w:rPr>
                <w:rFonts w:asciiTheme="minorHAnsi" w:hAnsiTheme="minorHAnsi" w:cstheme="minorHAnsi"/>
              </w:rPr>
            </w:pPr>
          </w:p>
        </w:tc>
        <w:tc>
          <w:tcPr>
            <w:tcW w:w="1336" w:type="dxa"/>
          </w:tcPr>
          <w:p w14:paraId="24FD0F83" w14:textId="77777777" w:rsidR="003B00AD" w:rsidRPr="004C106D" w:rsidRDefault="003B00AD" w:rsidP="007832AA">
            <w:pPr>
              <w:pStyle w:val="a"/>
              <w:jc w:val="left"/>
              <w:rPr>
                <w:rFonts w:asciiTheme="minorHAnsi" w:hAnsiTheme="minorHAnsi" w:cstheme="minorHAnsi"/>
              </w:rPr>
            </w:pPr>
          </w:p>
        </w:tc>
      </w:tr>
      <w:tr w:rsidR="001C1257" w:rsidRPr="004C106D" w14:paraId="27CB79A0" w14:textId="77777777" w:rsidTr="007832AA">
        <w:tc>
          <w:tcPr>
            <w:tcW w:w="4556" w:type="dxa"/>
            <w:gridSpan w:val="2"/>
          </w:tcPr>
          <w:p w14:paraId="53131BA1" w14:textId="5A65643E" w:rsidR="001C1257" w:rsidRPr="004C106D" w:rsidRDefault="001C1257" w:rsidP="001C1257">
            <w:pPr>
              <w:snapToGrid w:val="0"/>
              <w:rPr>
                <w:rFonts w:cstheme="minorHAnsi"/>
                <w:sz w:val="18"/>
                <w:szCs w:val="18"/>
                <w:lang w:eastAsia="zh-CN"/>
              </w:rPr>
            </w:pPr>
            <w:r w:rsidRPr="001C1257">
              <w:rPr>
                <w:rFonts w:cstheme="minorHAnsi" w:hint="eastAsia"/>
                <w:sz w:val="18"/>
                <w:szCs w:val="18"/>
                <w:lang w:eastAsia="zh-CN"/>
              </w:rPr>
              <w:t>第一步：</w:t>
            </w:r>
            <w:r>
              <w:rPr>
                <w:rFonts w:cstheme="minorHAnsi" w:hint="eastAsia"/>
                <w:sz w:val="18"/>
                <w:szCs w:val="18"/>
                <w:lang w:eastAsia="zh-CN"/>
              </w:rPr>
              <w:t>向公众提供保护区</w:t>
            </w:r>
            <w:r w:rsidRPr="001C1257">
              <w:rPr>
                <w:rFonts w:cstheme="minorHAnsi" w:hint="eastAsia"/>
                <w:sz w:val="18"/>
                <w:szCs w:val="18"/>
                <w:lang w:eastAsia="zh-CN"/>
              </w:rPr>
              <w:t>热线</w:t>
            </w:r>
          </w:p>
        </w:tc>
        <w:tc>
          <w:tcPr>
            <w:tcW w:w="1655" w:type="dxa"/>
            <w:vMerge w:val="restart"/>
          </w:tcPr>
          <w:p w14:paraId="1F17DC96" w14:textId="652D4489" w:rsidR="001C1257" w:rsidRPr="004C106D" w:rsidRDefault="001C1257" w:rsidP="001C1257">
            <w:pPr>
              <w:pStyle w:val="a"/>
              <w:jc w:val="left"/>
              <w:rPr>
                <w:rFonts w:asciiTheme="minorHAnsi" w:hAnsiTheme="minorHAnsi" w:cstheme="minorHAnsi"/>
              </w:rPr>
            </w:pPr>
            <w:r w:rsidRPr="001C1257">
              <w:rPr>
                <w:rFonts w:asciiTheme="minorHAnsi" w:hAnsiTheme="minorHAnsi" w:cstheme="minorHAnsi" w:hint="eastAsia"/>
              </w:rPr>
              <w:t>使受影响社区能够获得项目信息，并尽快解决任何投诉</w:t>
            </w:r>
          </w:p>
        </w:tc>
        <w:tc>
          <w:tcPr>
            <w:tcW w:w="1910" w:type="dxa"/>
            <w:vMerge w:val="restart"/>
          </w:tcPr>
          <w:p w14:paraId="71762BF3" w14:textId="5E64E05A" w:rsidR="001C1257" w:rsidRPr="004C106D" w:rsidRDefault="001C1257" w:rsidP="001C1257">
            <w:pPr>
              <w:pStyle w:val="a"/>
              <w:jc w:val="left"/>
              <w:rPr>
                <w:rFonts w:asciiTheme="minorHAnsi" w:hAnsiTheme="minorHAnsi" w:cstheme="minorHAnsi"/>
              </w:rPr>
            </w:pPr>
            <w:r w:rsidRPr="001C1257">
              <w:rPr>
                <w:rFonts w:asciiTheme="minorHAnsi" w:hAnsiTheme="minorHAnsi" w:cstheme="minorHAnsi" w:hint="eastAsia"/>
              </w:rPr>
              <w:t>项目影响人群，男性或女性，汉族或少数民族</w:t>
            </w:r>
          </w:p>
        </w:tc>
        <w:tc>
          <w:tcPr>
            <w:tcW w:w="1478" w:type="dxa"/>
            <w:vMerge w:val="restart"/>
          </w:tcPr>
          <w:p w14:paraId="5D80F1BA" w14:textId="0882FE19" w:rsidR="001C1257" w:rsidRPr="004C106D" w:rsidRDefault="00390979" w:rsidP="001C1257">
            <w:pPr>
              <w:pStyle w:val="a"/>
              <w:jc w:val="left"/>
              <w:rPr>
                <w:rFonts w:asciiTheme="minorHAnsi" w:hAnsiTheme="minorHAnsi" w:cstheme="minorHAnsi"/>
              </w:rPr>
            </w:pPr>
            <w:r>
              <w:rPr>
                <w:rFonts w:asciiTheme="minorHAnsi" w:hAnsiTheme="minorHAnsi" w:cstheme="minorHAnsi" w:hint="eastAsia"/>
              </w:rPr>
              <w:t>项目实施单位</w:t>
            </w:r>
          </w:p>
        </w:tc>
        <w:tc>
          <w:tcPr>
            <w:tcW w:w="1677" w:type="dxa"/>
            <w:vMerge w:val="restart"/>
          </w:tcPr>
          <w:p w14:paraId="36C64E81" w14:textId="11453AB4" w:rsidR="001C1257" w:rsidRPr="004C106D" w:rsidRDefault="001C1257" w:rsidP="001C1257">
            <w:pPr>
              <w:pStyle w:val="a"/>
              <w:jc w:val="left"/>
              <w:rPr>
                <w:rFonts w:asciiTheme="minorHAnsi" w:hAnsiTheme="minorHAnsi" w:cstheme="minorHAnsi"/>
              </w:rPr>
            </w:pPr>
            <w:r>
              <w:rPr>
                <w:rFonts w:asciiTheme="minorHAnsi" w:hAnsiTheme="minorHAnsi" w:cstheme="minorHAnsi" w:hint="eastAsia"/>
              </w:rPr>
              <w:t>无</w:t>
            </w:r>
          </w:p>
        </w:tc>
        <w:tc>
          <w:tcPr>
            <w:tcW w:w="1744" w:type="dxa"/>
          </w:tcPr>
          <w:p w14:paraId="70BE6DD9" w14:textId="5A000D94" w:rsidR="001C1257" w:rsidRPr="004C106D" w:rsidRDefault="001C1257" w:rsidP="001C1257">
            <w:pPr>
              <w:pStyle w:val="a"/>
              <w:jc w:val="left"/>
              <w:rPr>
                <w:rFonts w:asciiTheme="minorHAnsi" w:hAnsiTheme="minorHAnsi" w:cstheme="minorHAnsi"/>
              </w:rPr>
            </w:pPr>
            <w:r>
              <w:rPr>
                <w:rFonts w:asciiTheme="minorHAnsi" w:hAnsiTheme="minorHAnsi" w:cstheme="minorHAnsi" w:hint="eastAsia"/>
              </w:rPr>
              <w:t>启动会后即刻</w:t>
            </w:r>
          </w:p>
        </w:tc>
        <w:tc>
          <w:tcPr>
            <w:tcW w:w="1336" w:type="dxa"/>
          </w:tcPr>
          <w:p w14:paraId="54890682" w14:textId="1B3DEFB5" w:rsidR="001C1257" w:rsidRPr="004C106D" w:rsidRDefault="001C1257" w:rsidP="001C1257">
            <w:pPr>
              <w:pStyle w:val="a"/>
              <w:jc w:val="left"/>
              <w:rPr>
                <w:rFonts w:asciiTheme="minorHAnsi" w:hAnsiTheme="minorHAnsi" w:cstheme="minorHAnsi"/>
              </w:rPr>
            </w:pPr>
            <w:r>
              <w:rPr>
                <w:rFonts w:asciiTheme="minorHAnsi" w:hAnsiTheme="minorHAnsi" w:cstheme="minorHAnsi" w:hint="eastAsia"/>
              </w:rPr>
              <w:t>项目监测与评估预算</w:t>
            </w:r>
          </w:p>
        </w:tc>
      </w:tr>
      <w:tr w:rsidR="001C1257" w:rsidRPr="004C106D" w14:paraId="4DD14F89" w14:textId="77777777" w:rsidTr="007832AA">
        <w:tc>
          <w:tcPr>
            <w:tcW w:w="4556" w:type="dxa"/>
            <w:gridSpan w:val="2"/>
          </w:tcPr>
          <w:p w14:paraId="4405C525" w14:textId="745ADDA3" w:rsidR="001C1257" w:rsidRPr="004C106D" w:rsidRDefault="001C1257" w:rsidP="001C1257">
            <w:pPr>
              <w:snapToGrid w:val="0"/>
              <w:rPr>
                <w:rFonts w:cstheme="minorHAnsi"/>
                <w:sz w:val="18"/>
                <w:szCs w:val="18"/>
                <w:lang w:eastAsia="zh-CN"/>
              </w:rPr>
            </w:pPr>
            <w:r>
              <w:rPr>
                <w:rFonts w:cstheme="minorHAnsi" w:hint="eastAsia"/>
                <w:sz w:val="18"/>
                <w:szCs w:val="18"/>
                <w:lang w:eastAsia="zh-CN"/>
              </w:rPr>
              <w:t>第二部</w:t>
            </w:r>
            <w:r w:rsidRPr="001C1257">
              <w:rPr>
                <w:rFonts w:cstheme="minorHAnsi" w:hint="eastAsia"/>
                <w:sz w:val="18"/>
                <w:szCs w:val="18"/>
                <w:lang w:eastAsia="zh-CN"/>
              </w:rPr>
              <w:t>：向</w:t>
            </w:r>
            <w:r>
              <w:rPr>
                <w:rFonts w:cstheme="minorHAnsi" w:hint="eastAsia"/>
                <w:sz w:val="18"/>
                <w:szCs w:val="18"/>
                <w:lang w:eastAsia="zh-CN"/>
              </w:rPr>
              <w:t>保护区</w:t>
            </w:r>
            <w:r w:rsidRPr="001C1257">
              <w:rPr>
                <w:rFonts w:cstheme="minorHAnsi" w:hint="eastAsia"/>
                <w:sz w:val="18"/>
                <w:szCs w:val="18"/>
                <w:lang w:eastAsia="zh-CN"/>
              </w:rPr>
              <w:t>管理委员会提出投诉（如有）</w:t>
            </w:r>
          </w:p>
        </w:tc>
        <w:tc>
          <w:tcPr>
            <w:tcW w:w="1655" w:type="dxa"/>
            <w:vMerge/>
          </w:tcPr>
          <w:p w14:paraId="2C68E400" w14:textId="77777777" w:rsidR="001C1257" w:rsidRPr="004C106D" w:rsidRDefault="001C1257" w:rsidP="001C1257">
            <w:pPr>
              <w:pStyle w:val="a"/>
              <w:jc w:val="left"/>
              <w:rPr>
                <w:rFonts w:asciiTheme="minorHAnsi" w:hAnsiTheme="minorHAnsi" w:cstheme="minorHAnsi"/>
              </w:rPr>
            </w:pPr>
          </w:p>
        </w:tc>
        <w:tc>
          <w:tcPr>
            <w:tcW w:w="1910" w:type="dxa"/>
            <w:vMerge/>
          </w:tcPr>
          <w:p w14:paraId="4EFF9962" w14:textId="77777777" w:rsidR="001C1257" w:rsidRPr="004C106D" w:rsidRDefault="001C1257" w:rsidP="001C1257">
            <w:pPr>
              <w:pStyle w:val="a"/>
              <w:jc w:val="left"/>
              <w:rPr>
                <w:rFonts w:asciiTheme="minorHAnsi" w:hAnsiTheme="minorHAnsi" w:cstheme="minorHAnsi"/>
              </w:rPr>
            </w:pPr>
          </w:p>
        </w:tc>
        <w:tc>
          <w:tcPr>
            <w:tcW w:w="1478" w:type="dxa"/>
            <w:vMerge/>
          </w:tcPr>
          <w:p w14:paraId="3EAC2615" w14:textId="77777777" w:rsidR="001C1257" w:rsidRPr="004C106D" w:rsidRDefault="001C1257" w:rsidP="001C1257">
            <w:pPr>
              <w:pStyle w:val="a"/>
              <w:jc w:val="left"/>
              <w:rPr>
                <w:rFonts w:asciiTheme="minorHAnsi" w:hAnsiTheme="minorHAnsi" w:cstheme="minorHAnsi"/>
              </w:rPr>
            </w:pPr>
          </w:p>
        </w:tc>
        <w:tc>
          <w:tcPr>
            <w:tcW w:w="1677" w:type="dxa"/>
            <w:vMerge/>
          </w:tcPr>
          <w:p w14:paraId="6D3DD987" w14:textId="77777777" w:rsidR="001C1257" w:rsidRPr="004C106D" w:rsidRDefault="001C1257" w:rsidP="001C1257">
            <w:pPr>
              <w:pStyle w:val="a"/>
              <w:jc w:val="left"/>
              <w:rPr>
                <w:rFonts w:asciiTheme="minorHAnsi" w:hAnsiTheme="minorHAnsi" w:cstheme="minorHAnsi"/>
              </w:rPr>
            </w:pPr>
          </w:p>
        </w:tc>
        <w:tc>
          <w:tcPr>
            <w:tcW w:w="1744" w:type="dxa"/>
          </w:tcPr>
          <w:p w14:paraId="78CF1171" w14:textId="13E92530" w:rsidR="001C1257" w:rsidRPr="004C106D" w:rsidRDefault="001C1257" w:rsidP="001C1257">
            <w:pPr>
              <w:pStyle w:val="a"/>
              <w:jc w:val="left"/>
              <w:rPr>
                <w:rFonts w:asciiTheme="minorHAnsi" w:hAnsiTheme="minorHAnsi" w:cstheme="minorHAnsi"/>
              </w:rPr>
            </w:pPr>
            <w:r>
              <w:rPr>
                <w:rFonts w:asciiTheme="minorHAnsi" w:hAnsiTheme="minorHAnsi" w:cstheme="minorHAnsi" w:hint="eastAsia"/>
              </w:rPr>
              <w:t>项目实施期间任何时候</w:t>
            </w:r>
          </w:p>
        </w:tc>
        <w:tc>
          <w:tcPr>
            <w:tcW w:w="1336" w:type="dxa"/>
          </w:tcPr>
          <w:p w14:paraId="3ADD1091" w14:textId="541A8741" w:rsidR="001C1257" w:rsidRPr="004C106D" w:rsidRDefault="001C1257" w:rsidP="001C1257">
            <w:pPr>
              <w:pStyle w:val="a"/>
              <w:jc w:val="left"/>
              <w:rPr>
                <w:rFonts w:asciiTheme="minorHAnsi" w:hAnsiTheme="minorHAnsi" w:cstheme="minorHAnsi"/>
              </w:rPr>
            </w:pPr>
            <w:r>
              <w:rPr>
                <w:rFonts w:asciiTheme="minorHAnsi" w:hAnsiTheme="minorHAnsi" w:cstheme="minorHAnsi" w:hint="eastAsia"/>
              </w:rPr>
              <w:t>项目监测与评估预算</w:t>
            </w:r>
          </w:p>
        </w:tc>
      </w:tr>
      <w:tr w:rsidR="003B00AD" w:rsidRPr="004C106D" w14:paraId="22DA1E53" w14:textId="77777777" w:rsidTr="007832AA">
        <w:tc>
          <w:tcPr>
            <w:tcW w:w="4556" w:type="dxa"/>
            <w:gridSpan w:val="2"/>
          </w:tcPr>
          <w:p w14:paraId="71E511D5" w14:textId="501A2A17" w:rsidR="003B00AD" w:rsidRPr="004C106D" w:rsidRDefault="001C1257" w:rsidP="007832AA">
            <w:pPr>
              <w:snapToGrid w:val="0"/>
              <w:rPr>
                <w:rFonts w:cstheme="minorHAnsi"/>
                <w:sz w:val="18"/>
                <w:szCs w:val="18"/>
                <w:lang w:eastAsia="zh-CN"/>
              </w:rPr>
            </w:pPr>
            <w:r>
              <w:rPr>
                <w:rFonts w:cstheme="minorHAnsi" w:hint="eastAsia"/>
                <w:sz w:val="18"/>
                <w:szCs w:val="18"/>
                <w:lang w:eastAsia="zh-CN"/>
              </w:rPr>
              <w:t>第三步：提出解决方案</w:t>
            </w:r>
            <w:r w:rsidR="003B00AD" w:rsidRPr="004C106D">
              <w:rPr>
                <w:rFonts w:cstheme="minorHAnsi"/>
                <w:sz w:val="18"/>
                <w:szCs w:val="18"/>
                <w:lang w:eastAsia="zh-CN"/>
              </w:rPr>
              <w:t xml:space="preserve"> </w:t>
            </w:r>
          </w:p>
        </w:tc>
        <w:tc>
          <w:tcPr>
            <w:tcW w:w="1655" w:type="dxa"/>
            <w:vMerge/>
          </w:tcPr>
          <w:p w14:paraId="7BEA1B20" w14:textId="77777777" w:rsidR="003B00AD" w:rsidRPr="004C106D" w:rsidRDefault="003B00AD" w:rsidP="007832AA">
            <w:pPr>
              <w:pStyle w:val="a"/>
              <w:jc w:val="left"/>
              <w:rPr>
                <w:rFonts w:asciiTheme="minorHAnsi" w:hAnsiTheme="minorHAnsi" w:cstheme="minorHAnsi"/>
              </w:rPr>
            </w:pPr>
          </w:p>
        </w:tc>
        <w:tc>
          <w:tcPr>
            <w:tcW w:w="1910" w:type="dxa"/>
            <w:vMerge/>
          </w:tcPr>
          <w:p w14:paraId="5F1F997A" w14:textId="77777777" w:rsidR="003B00AD" w:rsidRPr="004C106D" w:rsidRDefault="003B00AD" w:rsidP="007832AA">
            <w:pPr>
              <w:pStyle w:val="a"/>
              <w:jc w:val="left"/>
              <w:rPr>
                <w:rFonts w:asciiTheme="minorHAnsi" w:hAnsiTheme="minorHAnsi" w:cstheme="minorHAnsi"/>
              </w:rPr>
            </w:pPr>
          </w:p>
        </w:tc>
        <w:tc>
          <w:tcPr>
            <w:tcW w:w="1478" w:type="dxa"/>
            <w:vMerge/>
          </w:tcPr>
          <w:p w14:paraId="5A4FCB17" w14:textId="77777777" w:rsidR="003B00AD" w:rsidRPr="004C106D" w:rsidRDefault="003B00AD" w:rsidP="007832AA">
            <w:pPr>
              <w:pStyle w:val="a"/>
              <w:jc w:val="left"/>
              <w:rPr>
                <w:rFonts w:asciiTheme="minorHAnsi" w:hAnsiTheme="minorHAnsi" w:cstheme="minorHAnsi"/>
              </w:rPr>
            </w:pPr>
          </w:p>
        </w:tc>
        <w:tc>
          <w:tcPr>
            <w:tcW w:w="1677" w:type="dxa"/>
            <w:vMerge/>
          </w:tcPr>
          <w:p w14:paraId="422F0F2A" w14:textId="77777777" w:rsidR="003B00AD" w:rsidRPr="004C106D" w:rsidRDefault="003B00AD" w:rsidP="007832AA">
            <w:pPr>
              <w:pStyle w:val="a"/>
              <w:jc w:val="left"/>
              <w:rPr>
                <w:rFonts w:asciiTheme="minorHAnsi" w:hAnsiTheme="minorHAnsi" w:cstheme="minorHAnsi"/>
              </w:rPr>
            </w:pPr>
          </w:p>
        </w:tc>
        <w:tc>
          <w:tcPr>
            <w:tcW w:w="1744" w:type="dxa"/>
          </w:tcPr>
          <w:p w14:paraId="2265A7FC" w14:textId="728C9244" w:rsidR="003B00AD" w:rsidRPr="004C106D" w:rsidRDefault="001C1257" w:rsidP="007832AA">
            <w:pPr>
              <w:pStyle w:val="a"/>
              <w:jc w:val="left"/>
              <w:rPr>
                <w:rFonts w:asciiTheme="minorHAnsi" w:hAnsiTheme="minorHAnsi" w:cstheme="minorHAnsi"/>
              </w:rPr>
            </w:pPr>
            <w:r>
              <w:rPr>
                <w:rFonts w:asciiTheme="minorHAnsi" w:hAnsiTheme="minorHAnsi" w:cstheme="minorHAnsi" w:hint="eastAsia"/>
              </w:rPr>
              <w:t>收到投诉两周后</w:t>
            </w:r>
          </w:p>
        </w:tc>
        <w:tc>
          <w:tcPr>
            <w:tcW w:w="1336" w:type="dxa"/>
          </w:tcPr>
          <w:p w14:paraId="30EA2D57" w14:textId="25A07DC7" w:rsidR="003B00AD" w:rsidRPr="004C106D" w:rsidRDefault="001C1257" w:rsidP="007832AA">
            <w:pPr>
              <w:pStyle w:val="a"/>
              <w:jc w:val="left"/>
              <w:rPr>
                <w:rFonts w:asciiTheme="minorHAnsi" w:hAnsiTheme="minorHAnsi" w:cstheme="minorHAnsi"/>
              </w:rPr>
            </w:pPr>
            <w:r>
              <w:rPr>
                <w:rFonts w:asciiTheme="minorHAnsi" w:hAnsiTheme="minorHAnsi" w:cstheme="minorHAnsi" w:hint="eastAsia"/>
              </w:rPr>
              <w:t>项目监测与评估预算</w:t>
            </w:r>
          </w:p>
        </w:tc>
      </w:tr>
      <w:tr w:rsidR="003B00AD" w:rsidRPr="004C106D" w14:paraId="0AE0863A" w14:textId="77777777" w:rsidTr="007832AA">
        <w:tc>
          <w:tcPr>
            <w:tcW w:w="4556" w:type="dxa"/>
            <w:gridSpan w:val="2"/>
          </w:tcPr>
          <w:p w14:paraId="24CA2714" w14:textId="21EBE209" w:rsidR="003B00AD" w:rsidRPr="004C106D" w:rsidRDefault="001C1257" w:rsidP="007832AA">
            <w:pPr>
              <w:snapToGrid w:val="0"/>
              <w:rPr>
                <w:rFonts w:cstheme="minorHAnsi"/>
                <w:sz w:val="18"/>
                <w:szCs w:val="18"/>
                <w:lang w:eastAsia="zh-CN"/>
              </w:rPr>
            </w:pPr>
            <w:r w:rsidRPr="001C1257">
              <w:rPr>
                <w:rFonts w:cstheme="minorHAnsi" w:hint="eastAsia"/>
                <w:sz w:val="18"/>
                <w:szCs w:val="18"/>
                <w:lang w:eastAsia="zh-CN"/>
              </w:rPr>
              <w:t>第四步：与投诉人沟通，解决问题</w:t>
            </w:r>
          </w:p>
        </w:tc>
        <w:tc>
          <w:tcPr>
            <w:tcW w:w="1655" w:type="dxa"/>
            <w:vMerge/>
          </w:tcPr>
          <w:p w14:paraId="7A49E455" w14:textId="77777777" w:rsidR="003B00AD" w:rsidRPr="004C106D" w:rsidRDefault="003B00AD" w:rsidP="007832AA">
            <w:pPr>
              <w:pStyle w:val="a"/>
              <w:jc w:val="left"/>
              <w:rPr>
                <w:rFonts w:asciiTheme="minorHAnsi" w:hAnsiTheme="minorHAnsi" w:cstheme="minorHAnsi"/>
              </w:rPr>
            </w:pPr>
          </w:p>
        </w:tc>
        <w:tc>
          <w:tcPr>
            <w:tcW w:w="1910" w:type="dxa"/>
            <w:vMerge/>
          </w:tcPr>
          <w:p w14:paraId="7FC98850" w14:textId="77777777" w:rsidR="003B00AD" w:rsidRPr="004C106D" w:rsidRDefault="003B00AD" w:rsidP="007832AA">
            <w:pPr>
              <w:pStyle w:val="a"/>
              <w:jc w:val="left"/>
              <w:rPr>
                <w:rFonts w:asciiTheme="minorHAnsi" w:hAnsiTheme="minorHAnsi" w:cstheme="minorHAnsi"/>
              </w:rPr>
            </w:pPr>
          </w:p>
        </w:tc>
        <w:tc>
          <w:tcPr>
            <w:tcW w:w="1478" w:type="dxa"/>
            <w:vMerge/>
          </w:tcPr>
          <w:p w14:paraId="717F5394" w14:textId="77777777" w:rsidR="003B00AD" w:rsidRPr="004C106D" w:rsidRDefault="003B00AD" w:rsidP="007832AA">
            <w:pPr>
              <w:pStyle w:val="a"/>
              <w:jc w:val="left"/>
              <w:rPr>
                <w:rFonts w:asciiTheme="minorHAnsi" w:hAnsiTheme="minorHAnsi" w:cstheme="minorHAnsi"/>
              </w:rPr>
            </w:pPr>
          </w:p>
        </w:tc>
        <w:tc>
          <w:tcPr>
            <w:tcW w:w="1677" w:type="dxa"/>
            <w:vMerge/>
          </w:tcPr>
          <w:p w14:paraId="3CB651F9" w14:textId="77777777" w:rsidR="003B00AD" w:rsidRPr="004C106D" w:rsidRDefault="003B00AD" w:rsidP="007832AA">
            <w:pPr>
              <w:pStyle w:val="a"/>
              <w:jc w:val="left"/>
              <w:rPr>
                <w:rFonts w:asciiTheme="minorHAnsi" w:hAnsiTheme="minorHAnsi" w:cstheme="minorHAnsi"/>
              </w:rPr>
            </w:pPr>
          </w:p>
        </w:tc>
        <w:tc>
          <w:tcPr>
            <w:tcW w:w="1744" w:type="dxa"/>
          </w:tcPr>
          <w:p w14:paraId="39738504" w14:textId="6AB60F62" w:rsidR="003B00AD" w:rsidRPr="004C106D" w:rsidRDefault="001C1257" w:rsidP="007832AA">
            <w:pPr>
              <w:pStyle w:val="a"/>
              <w:jc w:val="left"/>
              <w:rPr>
                <w:rFonts w:asciiTheme="minorHAnsi" w:hAnsiTheme="minorHAnsi" w:cstheme="minorHAnsi"/>
              </w:rPr>
            </w:pPr>
            <w:r>
              <w:rPr>
                <w:rFonts w:asciiTheme="minorHAnsi" w:hAnsiTheme="minorHAnsi" w:cstheme="minorHAnsi" w:hint="eastAsia"/>
              </w:rPr>
              <w:t>收到投诉两周后</w:t>
            </w:r>
          </w:p>
        </w:tc>
        <w:tc>
          <w:tcPr>
            <w:tcW w:w="1336" w:type="dxa"/>
          </w:tcPr>
          <w:p w14:paraId="1FC2AFD7" w14:textId="177CE103" w:rsidR="003B00AD" w:rsidRPr="004C106D" w:rsidRDefault="001C1257" w:rsidP="007832AA">
            <w:pPr>
              <w:pStyle w:val="a"/>
              <w:jc w:val="left"/>
              <w:rPr>
                <w:rFonts w:asciiTheme="minorHAnsi" w:hAnsiTheme="minorHAnsi" w:cstheme="minorHAnsi"/>
              </w:rPr>
            </w:pPr>
            <w:r>
              <w:rPr>
                <w:rFonts w:asciiTheme="minorHAnsi" w:hAnsiTheme="minorHAnsi" w:cstheme="minorHAnsi" w:hint="eastAsia"/>
              </w:rPr>
              <w:t>项目监测与评估预算</w:t>
            </w:r>
          </w:p>
        </w:tc>
      </w:tr>
    </w:tbl>
    <w:p w14:paraId="628A1E9C" w14:textId="77777777" w:rsidR="003B00AD" w:rsidRDefault="003B00AD" w:rsidP="00443D4B">
      <w:pPr>
        <w:sectPr w:rsidR="003B00AD" w:rsidSect="003B00AD">
          <w:pgSz w:w="16839" w:h="11907" w:orient="landscape" w:code="9"/>
          <w:pgMar w:top="1440" w:right="1440" w:bottom="1440" w:left="1440" w:header="576" w:footer="576" w:gutter="0"/>
          <w:cols w:space="720"/>
          <w:docGrid w:linePitch="360"/>
        </w:sectPr>
      </w:pPr>
    </w:p>
    <w:p w14:paraId="67C521B5" w14:textId="77777777" w:rsidR="00564674" w:rsidRDefault="00564674" w:rsidP="00443D4B"/>
    <w:p w14:paraId="10AB1132" w14:textId="5EE75DFA" w:rsidR="00CB0FEE" w:rsidRPr="00E44BC4" w:rsidRDefault="00BD71D9" w:rsidP="00841388">
      <w:pPr>
        <w:pStyle w:val="Heading1"/>
        <w:spacing w:before="480"/>
        <w:ind w:left="431" w:hanging="431"/>
        <w:rPr>
          <w:color w:val="002060"/>
        </w:rPr>
      </w:pPr>
      <w:bookmarkStart w:id="274" w:name="_Toc38543122"/>
      <w:r>
        <w:rPr>
          <w:color w:val="002060"/>
        </w:rPr>
        <w:t>ESMF</w:t>
      </w:r>
      <w:r>
        <w:rPr>
          <w:rFonts w:hint="eastAsia"/>
          <w:color w:val="002060"/>
          <w:lang w:eastAsia="zh-CN"/>
        </w:rPr>
        <w:t>执行预算</w:t>
      </w:r>
      <w:bookmarkEnd w:id="274"/>
    </w:p>
    <w:p w14:paraId="152970CA" w14:textId="57F30C90" w:rsidR="00E632E9" w:rsidRPr="001C5E48" w:rsidRDefault="002C2053" w:rsidP="001C5E48">
      <w:pPr>
        <w:rPr>
          <w:szCs w:val="20"/>
          <w:lang w:eastAsia="zh-CN"/>
        </w:rPr>
      </w:pPr>
      <w:r w:rsidRPr="0073458D">
        <w:rPr>
          <w:rFonts w:hint="eastAsia"/>
          <w:szCs w:val="20"/>
          <w:lang w:eastAsia="zh-CN"/>
        </w:rPr>
        <w:t>ESMF</w:t>
      </w:r>
      <w:r w:rsidRPr="0073458D">
        <w:rPr>
          <w:rFonts w:hint="eastAsia"/>
          <w:szCs w:val="20"/>
          <w:lang w:eastAsia="zh-CN"/>
        </w:rPr>
        <w:t>执行资金包含在项目预算里。估算成本如表</w:t>
      </w:r>
      <w:r w:rsidRPr="0073458D">
        <w:rPr>
          <w:rFonts w:hint="eastAsia"/>
          <w:szCs w:val="20"/>
          <w:lang w:eastAsia="zh-CN"/>
        </w:rPr>
        <w:t>4</w:t>
      </w:r>
      <w:r>
        <w:rPr>
          <w:rFonts w:hint="eastAsia"/>
          <w:szCs w:val="20"/>
          <w:lang w:eastAsia="zh-CN"/>
        </w:rPr>
        <w:t>所示。由项目管理单位成员协调实施</w:t>
      </w:r>
      <w:r w:rsidRPr="0073458D">
        <w:rPr>
          <w:rFonts w:hint="eastAsia"/>
          <w:szCs w:val="20"/>
          <w:lang w:eastAsia="zh-CN"/>
        </w:rPr>
        <w:t>ESMF</w:t>
      </w:r>
      <w:r w:rsidR="001C5E48">
        <w:rPr>
          <w:rFonts w:hint="eastAsia"/>
          <w:szCs w:val="20"/>
          <w:lang w:eastAsia="zh-CN"/>
        </w:rPr>
        <w:t>或</w:t>
      </w:r>
      <w:r w:rsidR="001C5E48">
        <w:rPr>
          <w:rFonts w:hint="eastAsia"/>
          <w:szCs w:val="20"/>
          <w:lang w:eastAsia="zh-CN"/>
        </w:rPr>
        <w:t>UNDP</w:t>
      </w:r>
      <w:r w:rsidR="001C5E48">
        <w:rPr>
          <w:rFonts w:hint="eastAsia"/>
          <w:szCs w:val="20"/>
          <w:lang w:eastAsia="zh-CN"/>
        </w:rPr>
        <w:t>支持</w:t>
      </w:r>
      <w:r>
        <w:rPr>
          <w:rFonts w:hint="eastAsia"/>
          <w:szCs w:val="20"/>
          <w:lang w:eastAsia="zh-CN"/>
        </w:rPr>
        <w:t>的成本</w:t>
      </w:r>
      <w:r w:rsidRPr="0073458D">
        <w:rPr>
          <w:rFonts w:hint="eastAsia"/>
          <w:szCs w:val="20"/>
          <w:lang w:eastAsia="zh-CN"/>
        </w:rPr>
        <w:t>未</w:t>
      </w:r>
      <w:r w:rsidR="001C5E48">
        <w:rPr>
          <w:rFonts w:hint="eastAsia"/>
          <w:szCs w:val="20"/>
          <w:lang w:eastAsia="zh-CN"/>
        </w:rPr>
        <w:t>体现</w:t>
      </w:r>
      <w:r w:rsidRPr="0073458D">
        <w:rPr>
          <w:rFonts w:hint="eastAsia"/>
          <w:szCs w:val="20"/>
          <w:lang w:eastAsia="zh-CN"/>
        </w:rPr>
        <w:t>在表格里。</w:t>
      </w:r>
      <w:bookmarkStart w:id="275" w:name="_Ref507350117"/>
    </w:p>
    <w:p w14:paraId="71D8BE83" w14:textId="2B5A872E" w:rsidR="006C642C" w:rsidRDefault="00FD1FFF" w:rsidP="00FD1FFF">
      <w:pPr>
        <w:pStyle w:val="Caption"/>
        <w:rPr>
          <w:b/>
          <w:lang w:eastAsia="zh-CN"/>
        </w:rPr>
      </w:pPr>
      <w:bookmarkStart w:id="276" w:name="_Toc38543731"/>
      <w:bookmarkStart w:id="277" w:name="_Toc38543945"/>
      <w:bookmarkEnd w:id="275"/>
      <w:r w:rsidRPr="00FD1FFF">
        <w:rPr>
          <w:rFonts w:hint="eastAsia"/>
          <w:b/>
          <w:lang w:eastAsia="zh-CN"/>
        </w:rPr>
        <w:t>表</w:t>
      </w:r>
      <w:r w:rsidRPr="00FD1FFF">
        <w:rPr>
          <w:rFonts w:hint="eastAsia"/>
          <w:b/>
          <w:lang w:eastAsia="zh-CN"/>
        </w:rPr>
        <w:t xml:space="preserve"> </w:t>
      </w:r>
      <w:r w:rsidRPr="00FD1FFF">
        <w:rPr>
          <w:b/>
          <w:lang w:eastAsia="zh-CN"/>
        </w:rPr>
        <w:fldChar w:fldCharType="begin"/>
      </w:r>
      <w:r w:rsidRPr="00FD1FFF">
        <w:rPr>
          <w:b/>
          <w:lang w:eastAsia="zh-CN"/>
        </w:rPr>
        <w:instrText xml:space="preserve"> </w:instrText>
      </w:r>
      <w:r w:rsidRPr="00FD1FFF">
        <w:rPr>
          <w:rFonts w:hint="eastAsia"/>
          <w:b/>
          <w:lang w:eastAsia="zh-CN"/>
        </w:rPr>
        <w:instrText xml:space="preserve">SEQ </w:instrText>
      </w:r>
      <w:r w:rsidRPr="00FD1FFF">
        <w:rPr>
          <w:rFonts w:hint="eastAsia"/>
          <w:b/>
          <w:lang w:eastAsia="zh-CN"/>
        </w:rPr>
        <w:instrText>表</w:instrText>
      </w:r>
      <w:r w:rsidRPr="00FD1FFF">
        <w:rPr>
          <w:rFonts w:hint="eastAsia"/>
          <w:b/>
          <w:lang w:eastAsia="zh-CN"/>
        </w:rPr>
        <w:instrText xml:space="preserve"> \* ARABIC</w:instrText>
      </w:r>
      <w:r w:rsidRPr="00FD1FFF">
        <w:rPr>
          <w:b/>
          <w:lang w:eastAsia="zh-CN"/>
        </w:rPr>
        <w:instrText xml:space="preserve"> </w:instrText>
      </w:r>
      <w:r w:rsidRPr="00FD1FFF">
        <w:rPr>
          <w:b/>
          <w:lang w:eastAsia="zh-CN"/>
        </w:rPr>
        <w:fldChar w:fldCharType="separate"/>
      </w:r>
      <w:r>
        <w:rPr>
          <w:b/>
          <w:noProof/>
          <w:lang w:eastAsia="zh-CN"/>
        </w:rPr>
        <w:t>4</w:t>
      </w:r>
      <w:r w:rsidRPr="00FD1FFF">
        <w:rPr>
          <w:b/>
          <w:lang w:eastAsia="zh-CN"/>
        </w:rPr>
        <w:fldChar w:fldCharType="end"/>
      </w:r>
      <w:r w:rsidRPr="00FD1FFF">
        <w:rPr>
          <w:b/>
          <w:lang w:eastAsia="zh-CN"/>
        </w:rPr>
        <w:t xml:space="preserve">. </w:t>
      </w:r>
      <w:r w:rsidR="001C5E48" w:rsidRPr="001C5E48">
        <w:rPr>
          <w:rFonts w:hint="eastAsia"/>
          <w:b/>
          <w:lang w:eastAsia="zh-CN"/>
        </w:rPr>
        <w:t>ESMF</w:t>
      </w:r>
      <w:r w:rsidR="001C5E48" w:rsidRPr="001C5E48">
        <w:rPr>
          <w:rFonts w:hint="eastAsia"/>
          <w:b/>
          <w:lang w:eastAsia="zh-CN"/>
        </w:rPr>
        <w:t>实施的项目级成本</w:t>
      </w:r>
      <w:r w:rsidR="001C5E48">
        <w:rPr>
          <w:rFonts w:hint="eastAsia"/>
          <w:b/>
          <w:lang w:eastAsia="zh-CN"/>
        </w:rPr>
        <w:t>明细</w:t>
      </w:r>
      <w:bookmarkEnd w:id="276"/>
      <w:bookmarkEnd w:id="277"/>
    </w:p>
    <w:tbl>
      <w:tblPr>
        <w:tblStyle w:val="TableGrid"/>
        <w:tblW w:w="8056" w:type="dxa"/>
        <w:jc w:val="center"/>
        <w:tblLook w:val="04A0" w:firstRow="1" w:lastRow="0" w:firstColumn="1" w:lastColumn="0" w:noHBand="0" w:noVBand="1"/>
      </w:tblPr>
      <w:tblGrid>
        <w:gridCol w:w="6171"/>
        <w:gridCol w:w="1885"/>
      </w:tblGrid>
      <w:tr w:rsidR="001C5E48" w:rsidRPr="00604584" w14:paraId="17CB87D4" w14:textId="77777777" w:rsidTr="007832AA">
        <w:trPr>
          <w:jc w:val="center"/>
        </w:trPr>
        <w:tc>
          <w:tcPr>
            <w:tcW w:w="6171" w:type="dxa"/>
            <w:vAlign w:val="center"/>
          </w:tcPr>
          <w:p w14:paraId="2AB2C992" w14:textId="096086A8" w:rsidR="001C5E48" w:rsidRPr="007F3DCC" w:rsidRDefault="001C5E48" w:rsidP="007832AA">
            <w:pPr>
              <w:spacing w:before="0" w:after="0"/>
              <w:rPr>
                <w:szCs w:val="20"/>
                <w:lang w:eastAsia="zh-CN"/>
              </w:rPr>
            </w:pPr>
            <w:bookmarkStart w:id="278" w:name="_Hlk32240166"/>
            <w:r>
              <w:rPr>
                <w:rFonts w:hint="eastAsia"/>
                <w:szCs w:val="20"/>
                <w:lang w:eastAsia="zh-CN"/>
              </w:rPr>
              <w:t>国际顾问，保障、</w:t>
            </w:r>
            <w:r>
              <w:rPr>
                <w:szCs w:val="20"/>
                <w:lang w:eastAsia="zh-CN"/>
              </w:rPr>
              <w:t>ESIA</w:t>
            </w:r>
            <w:r w:rsidRPr="0011340A">
              <w:rPr>
                <w:szCs w:val="20"/>
                <w:lang w:eastAsia="zh-CN"/>
              </w:rPr>
              <w:t xml:space="preserve"> </w:t>
            </w:r>
            <w:r>
              <w:rPr>
                <w:rFonts w:hint="eastAsia"/>
                <w:szCs w:val="20"/>
                <w:lang w:eastAsia="zh-CN"/>
              </w:rPr>
              <w:t>及安置专家</w:t>
            </w:r>
          </w:p>
        </w:tc>
        <w:tc>
          <w:tcPr>
            <w:tcW w:w="1885" w:type="dxa"/>
            <w:vAlign w:val="center"/>
          </w:tcPr>
          <w:p w14:paraId="27EBAFFF" w14:textId="77777777" w:rsidR="001C5E48" w:rsidRPr="007F3DCC" w:rsidRDefault="001C5E48" w:rsidP="007832AA">
            <w:pPr>
              <w:spacing w:before="0" w:after="0"/>
              <w:jc w:val="right"/>
              <w:rPr>
                <w:szCs w:val="20"/>
              </w:rPr>
            </w:pPr>
            <w:r>
              <w:rPr>
                <w:szCs w:val="20"/>
              </w:rPr>
              <w:t>$30</w:t>
            </w:r>
            <w:r w:rsidRPr="0011340A">
              <w:rPr>
                <w:szCs w:val="20"/>
              </w:rPr>
              <w:t>,000</w:t>
            </w:r>
          </w:p>
        </w:tc>
      </w:tr>
      <w:tr w:rsidR="001C5E48" w:rsidRPr="00604584" w14:paraId="196D222A" w14:textId="77777777" w:rsidTr="007832AA">
        <w:trPr>
          <w:jc w:val="center"/>
        </w:trPr>
        <w:tc>
          <w:tcPr>
            <w:tcW w:w="6171" w:type="dxa"/>
            <w:vAlign w:val="center"/>
          </w:tcPr>
          <w:p w14:paraId="7626A0B6" w14:textId="77777777" w:rsidR="001C5E48" w:rsidRPr="007F3DCC" w:rsidRDefault="001C5E48" w:rsidP="007832AA">
            <w:pPr>
              <w:spacing w:before="0" w:after="0"/>
              <w:rPr>
                <w:szCs w:val="20"/>
                <w:lang w:eastAsia="zh-CN"/>
              </w:rPr>
            </w:pPr>
            <w:r>
              <w:rPr>
                <w:rFonts w:hint="eastAsia"/>
                <w:szCs w:val="20"/>
                <w:lang w:eastAsia="zh-CN"/>
              </w:rPr>
              <w:t>国内顾问，</w:t>
            </w:r>
            <w:r w:rsidRPr="0011340A">
              <w:rPr>
                <w:szCs w:val="20"/>
                <w:lang w:eastAsia="zh-CN"/>
              </w:rPr>
              <w:t xml:space="preserve"> </w:t>
            </w:r>
            <w:r>
              <w:rPr>
                <w:rFonts w:hint="eastAsia"/>
                <w:szCs w:val="20"/>
                <w:lang w:eastAsia="zh-CN"/>
              </w:rPr>
              <w:t>保障和</w:t>
            </w:r>
            <w:r>
              <w:rPr>
                <w:rFonts w:hint="eastAsia"/>
                <w:szCs w:val="20"/>
                <w:lang w:eastAsia="zh-CN"/>
              </w:rPr>
              <w:t>E</w:t>
            </w:r>
            <w:r>
              <w:rPr>
                <w:szCs w:val="20"/>
                <w:lang w:eastAsia="zh-CN"/>
              </w:rPr>
              <w:t>SIA</w:t>
            </w:r>
            <w:r w:rsidRPr="0011340A">
              <w:rPr>
                <w:szCs w:val="20"/>
                <w:lang w:eastAsia="zh-CN"/>
              </w:rPr>
              <w:t xml:space="preserve"> </w:t>
            </w:r>
            <w:r>
              <w:rPr>
                <w:rFonts w:hint="eastAsia"/>
                <w:szCs w:val="20"/>
                <w:lang w:eastAsia="zh-CN"/>
              </w:rPr>
              <w:t>专家</w:t>
            </w:r>
          </w:p>
        </w:tc>
        <w:tc>
          <w:tcPr>
            <w:tcW w:w="1885" w:type="dxa"/>
            <w:vAlign w:val="center"/>
          </w:tcPr>
          <w:p w14:paraId="42F05802" w14:textId="77777777" w:rsidR="001C5E48" w:rsidRPr="007F3DCC" w:rsidRDefault="001C5E48" w:rsidP="007832AA">
            <w:pPr>
              <w:spacing w:before="0" w:after="0"/>
              <w:jc w:val="right"/>
              <w:rPr>
                <w:szCs w:val="20"/>
              </w:rPr>
            </w:pPr>
            <w:r>
              <w:rPr>
                <w:szCs w:val="20"/>
              </w:rPr>
              <w:t>$30,70</w:t>
            </w:r>
            <w:r w:rsidRPr="0011340A">
              <w:rPr>
                <w:szCs w:val="20"/>
              </w:rPr>
              <w:t>0</w:t>
            </w:r>
          </w:p>
        </w:tc>
      </w:tr>
      <w:tr w:rsidR="001C5E48" w:rsidRPr="00604584" w14:paraId="3102262B" w14:textId="77777777" w:rsidTr="007832AA">
        <w:trPr>
          <w:jc w:val="center"/>
        </w:trPr>
        <w:tc>
          <w:tcPr>
            <w:tcW w:w="6171" w:type="dxa"/>
            <w:vAlign w:val="center"/>
          </w:tcPr>
          <w:p w14:paraId="0AC46C25" w14:textId="77777777" w:rsidR="001C5E48" w:rsidRPr="007F3DCC" w:rsidRDefault="001C5E48" w:rsidP="00AA77A5">
            <w:pPr>
              <w:spacing w:before="0" w:after="0"/>
              <w:rPr>
                <w:szCs w:val="20"/>
                <w:lang w:eastAsia="zh-CN"/>
              </w:rPr>
            </w:pPr>
            <w:r>
              <w:rPr>
                <w:rFonts w:hint="eastAsia"/>
                <w:szCs w:val="20"/>
                <w:lang w:eastAsia="zh-CN"/>
              </w:rPr>
              <w:t>国内顾问</w:t>
            </w:r>
            <w:r w:rsidRPr="0073458D">
              <w:rPr>
                <w:rFonts w:hint="eastAsia"/>
                <w:szCs w:val="20"/>
                <w:lang w:eastAsia="zh-CN"/>
              </w:rPr>
              <w:t>、社区发展专家</w:t>
            </w:r>
            <w:r>
              <w:rPr>
                <w:rFonts w:hint="eastAsia"/>
                <w:szCs w:val="20"/>
                <w:lang w:eastAsia="zh-CN"/>
              </w:rPr>
              <w:t>（兼职）</w:t>
            </w:r>
          </w:p>
        </w:tc>
        <w:tc>
          <w:tcPr>
            <w:tcW w:w="1885" w:type="dxa"/>
            <w:vAlign w:val="center"/>
          </w:tcPr>
          <w:p w14:paraId="2C75747A" w14:textId="77777777" w:rsidR="001C5E48" w:rsidRPr="007F3DCC" w:rsidRDefault="001C5E48" w:rsidP="007832AA">
            <w:pPr>
              <w:spacing w:before="0" w:after="0"/>
              <w:jc w:val="right"/>
              <w:rPr>
                <w:szCs w:val="20"/>
              </w:rPr>
            </w:pPr>
            <w:r w:rsidRPr="006A58A7">
              <w:rPr>
                <w:szCs w:val="20"/>
              </w:rPr>
              <w:t>$8,596</w:t>
            </w:r>
          </w:p>
        </w:tc>
      </w:tr>
      <w:tr w:rsidR="001C5E48" w:rsidRPr="00604584" w14:paraId="5189DBD2" w14:textId="77777777" w:rsidTr="007832AA">
        <w:trPr>
          <w:jc w:val="center"/>
        </w:trPr>
        <w:tc>
          <w:tcPr>
            <w:tcW w:w="6171" w:type="dxa"/>
            <w:vAlign w:val="center"/>
          </w:tcPr>
          <w:p w14:paraId="3A7EFBCA" w14:textId="77777777" w:rsidR="001C5E48" w:rsidRPr="0011340A" w:rsidRDefault="001C5E48" w:rsidP="007832AA">
            <w:pPr>
              <w:spacing w:before="0" w:after="0"/>
              <w:rPr>
                <w:szCs w:val="20"/>
              </w:rPr>
            </w:pPr>
            <w:r>
              <w:rPr>
                <w:rFonts w:hint="eastAsia"/>
                <w:szCs w:val="20"/>
                <w:lang w:eastAsia="zh-CN"/>
              </w:rPr>
              <w:t>咨询差旅费</w:t>
            </w:r>
          </w:p>
        </w:tc>
        <w:tc>
          <w:tcPr>
            <w:tcW w:w="1885" w:type="dxa"/>
            <w:vAlign w:val="center"/>
          </w:tcPr>
          <w:p w14:paraId="348E48C1" w14:textId="77777777" w:rsidR="001C5E48" w:rsidRPr="0011340A" w:rsidRDefault="001C5E48" w:rsidP="007832AA">
            <w:pPr>
              <w:spacing w:before="0" w:after="0"/>
              <w:jc w:val="right"/>
              <w:rPr>
                <w:szCs w:val="20"/>
              </w:rPr>
            </w:pPr>
            <w:r w:rsidRPr="0011340A">
              <w:rPr>
                <w:szCs w:val="20"/>
              </w:rPr>
              <w:t>$</w:t>
            </w:r>
            <w:r>
              <w:rPr>
                <w:szCs w:val="20"/>
              </w:rPr>
              <w:t>21,000</w:t>
            </w:r>
          </w:p>
        </w:tc>
      </w:tr>
      <w:tr w:rsidR="001C5E48" w:rsidRPr="00604584" w14:paraId="21BDB04C" w14:textId="77777777" w:rsidTr="007832AA">
        <w:trPr>
          <w:jc w:val="center"/>
        </w:trPr>
        <w:tc>
          <w:tcPr>
            <w:tcW w:w="6171" w:type="dxa"/>
            <w:vAlign w:val="center"/>
          </w:tcPr>
          <w:p w14:paraId="30C2DA9C" w14:textId="77777777" w:rsidR="001C5E48" w:rsidRPr="007F3DCC" w:rsidRDefault="001C5E48" w:rsidP="007832AA">
            <w:pPr>
              <w:spacing w:before="0" w:after="0"/>
              <w:rPr>
                <w:szCs w:val="20"/>
                <w:lang w:eastAsia="zh-CN"/>
              </w:rPr>
            </w:pPr>
            <w:r w:rsidRPr="0073458D">
              <w:rPr>
                <w:rFonts w:hint="eastAsia"/>
                <w:szCs w:val="20"/>
                <w:lang w:eastAsia="zh-CN"/>
              </w:rPr>
              <w:t>音像及印刷</w:t>
            </w:r>
            <w:r w:rsidRPr="0073458D">
              <w:rPr>
                <w:szCs w:val="20"/>
                <w:lang w:eastAsia="zh-CN"/>
              </w:rPr>
              <w:t>出版物费用</w:t>
            </w:r>
          </w:p>
        </w:tc>
        <w:tc>
          <w:tcPr>
            <w:tcW w:w="1885" w:type="dxa"/>
            <w:vAlign w:val="bottom"/>
          </w:tcPr>
          <w:p w14:paraId="3E496BE9" w14:textId="77777777" w:rsidR="001C5E48" w:rsidRPr="007F3DCC" w:rsidRDefault="001C5E48" w:rsidP="007832AA">
            <w:pPr>
              <w:spacing w:before="0" w:after="0"/>
              <w:jc w:val="right"/>
              <w:rPr>
                <w:szCs w:val="20"/>
              </w:rPr>
            </w:pPr>
            <w:r w:rsidRPr="0011340A">
              <w:rPr>
                <w:szCs w:val="20"/>
              </w:rPr>
              <w:t>$1,500</w:t>
            </w:r>
          </w:p>
        </w:tc>
      </w:tr>
    </w:tbl>
    <w:p w14:paraId="46F38764" w14:textId="1AECAAE0" w:rsidR="007F3DCC" w:rsidRDefault="001C5E48" w:rsidP="007F3DCC">
      <w:pPr>
        <w:pStyle w:val="Heading1"/>
        <w:rPr>
          <w:color w:val="002060"/>
        </w:rPr>
      </w:pPr>
      <w:bookmarkStart w:id="279" w:name="_Toc38543123"/>
      <w:bookmarkEnd w:id="278"/>
      <w:r>
        <w:rPr>
          <w:rFonts w:hint="eastAsia"/>
          <w:color w:val="002060"/>
          <w:lang w:eastAsia="zh-CN"/>
        </w:rPr>
        <w:t>监测与评估安排</w:t>
      </w:r>
      <w:bookmarkEnd w:id="279"/>
    </w:p>
    <w:p w14:paraId="079DD22F" w14:textId="64768AEF" w:rsidR="007F3DCC" w:rsidRDefault="001C5E48" w:rsidP="007F3DCC">
      <w:pPr>
        <w:rPr>
          <w:lang w:eastAsia="zh-CN"/>
        </w:rPr>
      </w:pPr>
      <w:r w:rsidRPr="001C5E48">
        <w:rPr>
          <w:rFonts w:hint="eastAsia"/>
          <w:lang w:eastAsia="zh-CN"/>
        </w:rPr>
        <w:t>项目季度报告和年度项目实施报告（</w:t>
      </w:r>
      <w:r w:rsidRPr="001C5E48">
        <w:rPr>
          <w:rFonts w:hint="eastAsia"/>
          <w:lang w:eastAsia="zh-CN"/>
        </w:rPr>
        <w:t>PIR</w:t>
      </w:r>
      <w:r w:rsidRPr="001C5E48">
        <w:rPr>
          <w:rFonts w:hint="eastAsia"/>
          <w:lang w:eastAsia="zh-CN"/>
        </w:rPr>
        <w:t>）将记录本</w:t>
      </w:r>
      <w:r w:rsidRPr="001C5E48">
        <w:rPr>
          <w:rFonts w:hint="eastAsia"/>
          <w:lang w:eastAsia="zh-CN"/>
        </w:rPr>
        <w:t>ESMF</w:t>
      </w:r>
      <w:r w:rsidRPr="001C5E48">
        <w:rPr>
          <w:rFonts w:hint="eastAsia"/>
          <w:lang w:eastAsia="zh-CN"/>
        </w:rPr>
        <w:t>的实施进度和问题。在</w:t>
      </w:r>
      <w:r>
        <w:rPr>
          <w:rFonts w:hint="eastAsia"/>
          <w:lang w:eastAsia="zh-CN"/>
        </w:rPr>
        <w:t>E</w:t>
      </w:r>
      <w:r>
        <w:rPr>
          <w:lang w:eastAsia="zh-CN"/>
        </w:rPr>
        <w:t>SMP</w:t>
      </w:r>
      <w:r w:rsidRPr="001C5E48">
        <w:rPr>
          <w:rFonts w:hint="eastAsia"/>
          <w:lang w:eastAsia="zh-CN"/>
        </w:rPr>
        <w:t>和独立管理计划到位之前，</w:t>
      </w:r>
      <w:r>
        <w:rPr>
          <w:rFonts w:hint="eastAsia"/>
          <w:lang w:eastAsia="zh-CN"/>
        </w:rPr>
        <w:t>U</w:t>
      </w:r>
      <w:r>
        <w:rPr>
          <w:lang w:eastAsia="zh-CN"/>
        </w:rPr>
        <w:t>NDP</w:t>
      </w:r>
      <w:r>
        <w:rPr>
          <w:rFonts w:hint="eastAsia"/>
          <w:lang w:eastAsia="zh-CN"/>
        </w:rPr>
        <w:t>国别办公室</w:t>
      </w:r>
      <w:r w:rsidRPr="001C5E48">
        <w:rPr>
          <w:rFonts w:hint="eastAsia"/>
          <w:lang w:eastAsia="zh-CN"/>
        </w:rPr>
        <w:t>负责编写关于</w:t>
      </w:r>
      <w:r>
        <w:rPr>
          <w:rFonts w:hint="eastAsia"/>
          <w:lang w:eastAsia="zh-CN"/>
        </w:rPr>
        <w:t>ESMF</w:t>
      </w:r>
      <w:r w:rsidRPr="001C5E48">
        <w:rPr>
          <w:rFonts w:hint="eastAsia"/>
          <w:lang w:eastAsia="zh-CN"/>
        </w:rPr>
        <w:t>执行情况的报告，并向项目指导委员会报告。关键问题将在每次委员会会议期间提交给项目指导委员会。</w:t>
      </w:r>
    </w:p>
    <w:p w14:paraId="46AD1492" w14:textId="327B9348" w:rsidR="001C5E48" w:rsidRDefault="001C5E48" w:rsidP="001C5E48">
      <w:pPr>
        <w:rPr>
          <w:szCs w:val="20"/>
          <w:lang w:eastAsia="zh-CN"/>
        </w:rPr>
      </w:pPr>
      <w:r>
        <w:rPr>
          <w:szCs w:val="20"/>
          <w:lang w:eastAsia="zh-CN"/>
        </w:rPr>
        <w:t>独立项目管理团队和其他</w:t>
      </w:r>
      <w:r>
        <w:rPr>
          <w:rFonts w:hint="eastAsia"/>
          <w:szCs w:val="20"/>
          <w:lang w:eastAsia="zh-CN"/>
        </w:rPr>
        <w:t>未来计划的伙伴</w:t>
      </w:r>
      <w:r w:rsidRPr="0073458D">
        <w:rPr>
          <w:szCs w:val="20"/>
          <w:lang w:eastAsia="zh-CN"/>
        </w:rPr>
        <w:t>将有责任完成后续社会与环境管理计划</w:t>
      </w:r>
      <w:r w:rsidRPr="0073458D">
        <w:rPr>
          <w:rFonts w:hint="eastAsia"/>
          <w:szCs w:val="20"/>
          <w:lang w:eastAsia="zh-CN"/>
        </w:rPr>
        <w:t>（高风险计划）和独立管理计划（所有涉及计划）的执行工作。</w:t>
      </w:r>
    </w:p>
    <w:p w14:paraId="54003C6D" w14:textId="3D746F38" w:rsidR="000549DF" w:rsidRPr="000549DF" w:rsidRDefault="000549DF" w:rsidP="000549DF">
      <w:pPr>
        <w:rPr>
          <w:szCs w:val="20"/>
          <w:lang w:eastAsia="zh-CN"/>
        </w:rPr>
      </w:pPr>
      <w:r w:rsidRPr="000549DF">
        <w:rPr>
          <w:rFonts w:hint="eastAsia"/>
          <w:szCs w:val="20"/>
          <w:lang w:eastAsia="zh-CN"/>
        </w:rPr>
        <w:t>后续所有项目</w:t>
      </w:r>
      <w:r>
        <w:rPr>
          <w:rFonts w:hint="eastAsia"/>
          <w:szCs w:val="20"/>
          <w:lang w:eastAsia="zh-CN"/>
        </w:rPr>
        <w:t>（</w:t>
      </w:r>
      <w:r w:rsidRPr="000549DF">
        <w:rPr>
          <w:rFonts w:hint="eastAsia"/>
          <w:szCs w:val="20"/>
          <w:lang w:eastAsia="zh-CN"/>
        </w:rPr>
        <w:t>视需要而定</w:t>
      </w:r>
      <w:r>
        <w:rPr>
          <w:rFonts w:hint="eastAsia"/>
          <w:szCs w:val="20"/>
          <w:lang w:eastAsia="zh-CN"/>
        </w:rPr>
        <w:t>）</w:t>
      </w:r>
      <w:r w:rsidRPr="000549DF">
        <w:rPr>
          <w:rFonts w:hint="eastAsia"/>
          <w:szCs w:val="20"/>
          <w:lang w:eastAsia="zh-CN"/>
        </w:rPr>
        <w:t>ESMP</w:t>
      </w:r>
      <w:r w:rsidRPr="000549DF">
        <w:rPr>
          <w:rFonts w:hint="eastAsia"/>
          <w:szCs w:val="20"/>
          <w:lang w:eastAsia="zh-CN"/>
        </w:rPr>
        <w:t>和独立管理计划的实施，将由各项目管理团队以及在这些未来计划中商定和描述的其他合作伙伴负责。</w:t>
      </w:r>
    </w:p>
    <w:p w14:paraId="49CDF9E9" w14:textId="4DB1BB86" w:rsidR="000549DF" w:rsidRPr="0073458D" w:rsidRDefault="000549DF" w:rsidP="000549DF">
      <w:pPr>
        <w:rPr>
          <w:szCs w:val="20"/>
          <w:lang w:eastAsia="zh-CN"/>
        </w:rPr>
      </w:pPr>
      <w:r w:rsidRPr="000549DF">
        <w:rPr>
          <w:rFonts w:hint="eastAsia"/>
          <w:szCs w:val="20"/>
          <w:lang w:eastAsia="zh-CN"/>
        </w:rPr>
        <w:t>ESMF</w:t>
      </w:r>
      <w:r w:rsidRPr="000549DF">
        <w:rPr>
          <w:rFonts w:hint="eastAsia"/>
          <w:szCs w:val="20"/>
          <w:lang w:eastAsia="zh-CN"/>
        </w:rPr>
        <w:t>监测和评估计划如下</w:t>
      </w:r>
      <w:r w:rsidRPr="00B33B07">
        <w:rPr>
          <w:rFonts w:hint="eastAsia"/>
          <w:b/>
          <w:bCs/>
          <w:szCs w:val="20"/>
          <w:lang w:eastAsia="zh-CN"/>
        </w:rPr>
        <w:t>表</w:t>
      </w:r>
      <w:r w:rsidR="00B33B07" w:rsidRPr="00B33B07">
        <w:rPr>
          <w:b/>
          <w:bCs/>
          <w:szCs w:val="20"/>
          <w:lang w:eastAsia="zh-CN"/>
        </w:rPr>
        <w:t>5</w:t>
      </w:r>
      <w:r w:rsidRPr="000549DF">
        <w:rPr>
          <w:rFonts w:hint="eastAsia"/>
          <w:szCs w:val="20"/>
          <w:lang w:eastAsia="zh-CN"/>
        </w:rPr>
        <w:t>所示。</w:t>
      </w:r>
    </w:p>
    <w:p w14:paraId="5AFE90E3" w14:textId="77777777" w:rsidR="007F3DCC" w:rsidRDefault="007F3DCC" w:rsidP="00BA5790">
      <w:pPr>
        <w:rPr>
          <w:lang w:eastAsia="zh-CN"/>
        </w:rPr>
      </w:pPr>
    </w:p>
    <w:p w14:paraId="73092E00" w14:textId="77777777" w:rsidR="007F3DCC" w:rsidRDefault="007F3DCC" w:rsidP="00BA5790">
      <w:pPr>
        <w:rPr>
          <w:lang w:eastAsia="zh-CN"/>
        </w:rPr>
        <w:sectPr w:rsidR="007F3DCC" w:rsidSect="003B00AD">
          <w:pgSz w:w="11907" w:h="16839" w:code="9"/>
          <w:pgMar w:top="1440" w:right="1440" w:bottom="1440" w:left="1440" w:header="576" w:footer="576" w:gutter="0"/>
          <w:cols w:space="720"/>
          <w:docGrid w:linePitch="360"/>
        </w:sectPr>
      </w:pPr>
    </w:p>
    <w:p w14:paraId="4236B886" w14:textId="4A996669" w:rsidR="005F6CA1" w:rsidRPr="006B44D8" w:rsidRDefault="00FD1FFF" w:rsidP="00FD1FFF">
      <w:pPr>
        <w:pStyle w:val="Caption"/>
        <w:rPr>
          <w:b/>
          <w:lang w:eastAsia="zh-CN"/>
        </w:rPr>
      </w:pPr>
      <w:bookmarkStart w:id="280" w:name="_Toc38543732"/>
      <w:bookmarkStart w:id="281" w:name="_Toc38543946"/>
      <w:r w:rsidRPr="00FD1FFF">
        <w:rPr>
          <w:rFonts w:hint="eastAsia"/>
          <w:b/>
          <w:lang w:eastAsia="zh-CN"/>
        </w:rPr>
        <w:lastRenderedPageBreak/>
        <w:t>表</w:t>
      </w:r>
      <w:r w:rsidRPr="00FD1FFF">
        <w:rPr>
          <w:rFonts w:hint="eastAsia"/>
          <w:b/>
          <w:lang w:eastAsia="zh-CN"/>
        </w:rPr>
        <w:t xml:space="preserve"> </w:t>
      </w:r>
      <w:r w:rsidRPr="00FD1FFF">
        <w:rPr>
          <w:b/>
          <w:lang w:eastAsia="zh-CN"/>
        </w:rPr>
        <w:fldChar w:fldCharType="begin"/>
      </w:r>
      <w:r w:rsidRPr="00FD1FFF">
        <w:rPr>
          <w:b/>
          <w:lang w:eastAsia="zh-CN"/>
        </w:rPr>
        <w:instrText xml:space="preserve"> </w:instrText>
      </w:r>
      <w:r w:rsidRPr="00FD1FFF">
        <w:rPr>
          <w:rFonts w:hint="eastAsia"/>
          <w:b/>
          <w:lang w:eastAsia="zh-CN"/>
        </w:rPr>
        <w:instrText xml:space="preserve">SEQ </w:instrText>
      </w:r>
      <w:r w:rsidRPr="00FD1FFF">
        <w:rPr>
          <w:rFonts w:hint="eastAsia"/>
          <w:b/>
          <w:lang w:eastAsia="zh-CN"/>
        </w:rPr>
        <w:instrText>表</w:instrText>
      </w:r>
      <w:r w:rsidRPr="00FD1FFF">
        <w:rPr>
          <w:rFonts w:hint="eastAsia"/>
          <w:b/>
          <w:lang w:eastAsia="zh-CN"/>
        </w:rPr>
        <w:instrText xml:space="preserve"> \* ARABIC</w:instrText>
      </w:r>
      <w:r w:rsidRPr="00FD1FFF">
        <w:rPr>
          <w:b/>
          <w:lang w:eastAsia="zh-CN"/>
        </w:rPr>
        <w:instrText xml:space="preserve"> </w:instrText>
      </w:r>
      <w:r w:rsidRPr="00FD1FFF">
        <w:rPr>
          <w:b/>
          <w:lang w:eastAsia="zh-CN"/>
        </w:rPr>
        <w:fldChar w:fldCharType="separate"/>
      </w:r>
      <w:r w:rsidRPr="00FD1FFF">
        <w:rPr>
          <w:b/>
          <w:lang w:eastAsia="zh-CN"/>
        </w:rPr>
        <w:t>5</w:t>
      </w:r>
      <w:r w:rsidRPr="00FD1FFF">
        <w:rPr>
          <w:b/>
          <w:lang w:eastAsia="zh-CN"/>
        </w:rPr>
        <w:fldChar w:fldCharType="end"/>
      </w:r>
      <w:r w:rsidRPr="00FD1FFF">
        <w:rPr>
          <w:b/>
          <w:lang w:eastAsia="zh-CN"/>
        </w:rPr>
        <w:t xml:space="preserve">. </w:t>
      </w:r>
      <w:r w:rsidR="000A1039" w:rsidRPr="006B44D8">
        <w:rPr>
          <w:b/>
          <w:lang w:eastAsia="zh-CN"/>
        </w:rPr>
        <w:t xml:space="preserve">ESMF </w:t>
      </w:r>
      <w:r w:rsidR="000A1039">
        <w:rPr>
          <w:rFonts w:hint="eastAsia"/>
          <w:b/>
          <w:lang w:eastAsia="zh-CN"/>
        </w:rPr>
        <w:t>监测与评估及预算</w:t>
      </w:r>
      <w:bookmarkEnd w:id="280"/>
      <w:bookmarkEnd w:id="281"/>
    </w:p>
    <w:tbl>
      <w:tblPr>
        <w:tblStyle w:val="TableGrid"/>
        <w:tblW w:w="14170" w:type="dxa"/>
        <w:tblLayout w:type="fixed"/>
        <w:tblLook w:val="04A0" w:firstRow="1" w:lastRow="0" w:firstColumn="1" w:lastColumn="0" w:noHBand="0" w:noVBand="1"/>
      </w:tblPr>
      <w:tblGrid>
        <w:gridCol w:w="2263"/>
        <w:gridCol w:w="3261"/>
        <w:gridCol w:w="1417"/>
        <w:gridCol w:w="3969"/>
        <w:gridCol w:w="2126"/>
        <w:gridCol w:w="1134"/>
      </w:tblGrid>
      <w:tr w:rsidR="002477FF" w:rsidRPr="00287430" w14:paraId="25B69C99" w14:textId="77777777" w:rsidTr="006F7496">
        <w:trPr>
          <w:tblHeader/>
        </w:trPr>
        <w:tc>
          <w:tcPr>
            <w:tcW w:w="2263" w:type="dxa"/>
            <w:shd w:val="clear" w:color="auto" w:fill="EEECE1" w:themeFill="background2"/>
            <w:vAlign w:val="center"/>
          </w:tcPr>
          <w:p w14:paraId="4851D6B4" w14:textId="1D4C783B" w:rsidR="00287430" w:rsidRPr="00287430" w:rsidRDefault="000A1039" w:rsidP="00287430">
            <w:pPr>
              <w:spacing w:before="0" w:after="0"/>
              <w:contextualSpacing/>
              <w:jc w:val="left"/>
              <w:rPr>
                <w:b/>
                <w:sz w:val="18"/>
                <w:szCs w:val="18"/>
              </w:rPr>
            </w:pPr>
            <w:r>
              <w:rPr>
                <w:rFonts w:hint="eastAsia"/>
                <w:b/>
                <w:sz w:val="18"/>
                <w:szCs w:val="18"/>
                <w:lang w:eastAsia="zh-CN"/>
              </w:rPr>
              <w:t>监测活动及相关项目</w:t>
            </w:r>
          </w:p>
        </w:tc>
        <w:tc>
          <w:tcPr>
            <w:tcW w:w="3261" w:type="dxa"/>
            <w:shd w:val="clear" w:color="auto" w:fill="EEECE1" w:themeFill="background2"/>
            <w:vAlign w:val="center"/>
          </w:tcPr>
          <w:p w14:paraId="06A6920F" w14:textId="1A5B5FBC" w:rsidR="00287430" w:rsidRPr="00287430" w:rsidRDefault="000A1039" w:rsidP="00287430">
            <w:pPr>
              <w:spacing w:before="0" w:after="0"/>
              <w:contextualSpacing/>
              <w:jc w:val="left"/>
              <w:rPr>
                <w:b/>
                <w:sz w:val="18"/>
                <w:szCs w:val="18"/>
              </w:rPr>
            </w:pPr>
            <w:r>
              <w:rPr>
                <w:rFonts w:hint="eastAsia"/>
                <w:b/>
                <w:sz w:val="18"/>
                <w:szCs w:val="18"/>
                <w:lang w:eastAsia="zh-CN"/>
              </w:rPr>
              <w:t>描述</w:t>
            </w:r>
          </w:p>
        </w:tc>
        <w:tc>
          <w:tcPr>
            <w:tcW w:w="1417" w:type="dxa"/>
            <w:shd w:val="clear" w:color="auto" w:fill="EEECE1" w:themeFill="background2"/>
            <w:vAlign w:val="center"/>
          </w:tcPr>
          <w:p w14:paraId="3F3DF4AF" w14:textId="1AAC2FF4" w:rsidR="00287430" w:rsidRPr="00287430" w:rsidRDefault="000A1039" w:rsidP="00287430">
            <w:pPr>
              <w:spacing w:before="0" w:after="0"/>
              <w:contextualSpacing/>
              <w:jc w:val="left"/>
              <w:rPr>
                <w:b/>
                <w:sz w:val="18"/>
                <w:szCs w:val="18"/>
              </w:rPr>
            </w:pPr>
            <w:proofErr w:type="spellStart"/>
            <w:r w:rsidRPr="000A1039">
              <w:rPr>
                <w:rFonts w:hint="eastAsia"/>
                <w:b/>
                <w:sz w:val="18"/>
                <w:szCs w:val="18"/>
              </w:rPr>
              <w:t>频率</w:t>
            </w:r>
            <w:proofErr w:type="spellEnd"/>
            <w:r w:rsidRPr="000A1039">
              <w:rPr>
                <w:rFonts w:hint="eastAsia"/>
                <w:b/>
                <w:sz w:val="18"/>
                <w:szCs w:val="18"/>
              </w:rPr>
              <w:t>/</w:t>
            </w:r>
            <w:proofErr w:type="spellStart"/>
            <w:r w:rsidRPr="000A1039">
              <w:rPr>
                <w:rFonts w:hint="eastAsia"/>
                <w:b/>
                <w:sz w:val="18"/>
                <w:szCs w:val="18"/>
              </w:rPr>
              <w:t>时间范围</w:t>
            </w:r>
            <w:proofErr w:type="spellEnd"/>
          </w:p>
        </w:tc>
        <w:tc>
          <w:tcPr>
            <w:tcW w:w="3969" w:type="dxa"/>
            <w:shd w:val="clear" w:color="auto" w:fill="EEECE1" w:themeFill="background2"/>
            <w:vAlign w:val="center"/>
          </w:tcPr>
          <w:p w14:paraId="46E0AFFF" w14:textId="685953EE" w:rsidR="00287430" w:rsidRPr="00287430" w:rsidRDefault="000A1039" w:rsidP="00287430">
            <w:pPr>
              <w:spacing w:before="0" w:after="0"/>
              <w:contextualSpacing/>
              <w:jc w:val="left"/>
              <w:rPr>
                <w:b/>
                <w:sz w:val="18"/>
                <w:szCs w:val="18"/>
              </w:rPr>
            </w:pPr>
            <w:r>
              <w:rPr>
                <w:rFonts w:hint="eastAsia"/>
                <w:b/>
                <w:sz w:val="18"/>
                <w:szCs w:val="18"/>
                <w:lang w:eastAsia="zh-CN"/>
              </w:rPr>
              <w:t>预期行动</w:t>
            </w:r>
          </w:p>
        </w:tc>
        <w:tc>
          <w:tcPr>
            <w:tcW w:w="2126" w:type="dxa"/>
            <w:shd w:val="clear" w:color="auto" w:fill="EEECE1" w:themeFill="background2"/>
            <w:vAlign w:val="center"/>
          </w:tcPr>
          <w:p w14:paraId="34CC9BFC" w14:textId="5527E4ED" w:rsidR="00287430" w:rsidRPr="00287430" w:rsidRDefault="000A1039" w:rsidP="00287430">
            <w:pPr>
              <w:spacing w:before="0" w:after="0"/>
              <w:contextualSpacing/>
              <w:jc w:val="left"/>
              <w:rPr>
                <w:b/>
                <w:sz w:val="18"/>
                <w:szCs w:val="18"/>
              </w:rPr>
            </w:pPr>
            <w:r>
              <w:rPr>
                <w:rFonts w:hint="eastAsia"/>
                <w:b/>
                <w:sz w:val="18"/>
                <w:szCs w:val="18"/>
                <w:lang w:eastAsia="zh-CN"/>
              </w:rPr>
              <w:t>角色与责任</w:t>
            </w:r>
          </w:p>
        </w:tc>
        <w:tc>
          <w:tcPr>
            <w:tcW w:w="1134" w:type="dxa"/>
            <w:shd w:val="clear" w:color="auto" w:fill="EEECE1" w:themeFill="background2"/>
            <w:vAlign w:val="center"/>
          </w:tcPr>
          <w:p w14:paraId="2888DDED" w14:textId="3CE6A66B" w:rsidR="00287430" w:rsidRPr="00287430" w:rsidRDefault="000A1039" w:rsidP="00287430">
            <w:pPr>
              <w:spacing w:before="0" w:after="0"/>
              <w:contextualSpacing/>
              <w:jc w:val="left"/>
              <w:rPr>
                <w:b/>
                <w:sz w:val="18"/>
                <w:szCs w:val="18"/>
                <w:lang w:eastAsia="zh-CN"/>
              </w:rPr>
            </w:pPr>
            <w:r w:rsidRPr="000A1039">
              <w:rPr>
                <w:rFonts w:hint="eastAsia"/>
                <w:b/>
                <w:sz w:val="18"/>
                <w:szCs w:val="18"/>
                <w:lang w:eastAsia="zh-CN"/>
              </w:rPr>
              <w:t>成本（每个项目，不包括员工时间</w:t>
            </w:r>
          </w:p>
        </w:tc>
      </w:tr>
      <w:tr w:rsidR="002477FF" w:rsidRPr="00287430" w14:paraId="07401E43" w14:textId="77777777" w:rsidTr="006F7496">
        <w:tc>
          <w:tcPr>
            <w:tcW w:w="2263" w:type="dxa"/>
          </w:tcPr>
          <w:p w14:paraId="1697BA67" w14:textId="572F04B4" w:rsidR="00A31140" w:rsidRDefault="000A1039" w:rsidP="00287430">
            <w:pPr>
              <w:spacing w:before="0" w:after="0"/>
              <w:contextualSpacing/>
              <w:jc w:val="left"/>
              <w:rPr>
                <w:sz w:val="18"/>
                <w:szCs w:val="18"/>
                <w:lang w:eastAsia="zh-CN"/>
              </w:rPr>
            </w:pPr>
            <w:r>
              <w:rPr>
                <w:rFonts w:hint="eastAsia"/>
                <w:sz w:val="18"/>
                <w:szCs w:val="18"/>
                <w:lang w:eastAsia="zh-CN"/>
              </w:rPr>
              <w:t>跟踪</w:t>
            </w:r>
            <w:r>
              <w:rPr>
                <w:rFonts w:hint="eastAsia"/>
                <w:sz w:val="18"/>
                <w:szCs w:val="18"/>
                <w:lang w:eastAsia="zh-CN"/>
              </w:rPr>
              <w:t>ESMF</w:t>
            </w:r>
            <w:r>
              <w:rPr>
                <w:rFonts w:hint="eastAsia"/>
                <w:sz w:val="18"/>
                <w:szCs w:val="18"/>
                <w:lang w:eastAsia="zh-CN"/>
              </w:rPr>
              <w:t>实施进度</w:t>
            </w:r>
          </w:p>
          <w:p w14:paraId="55D6C24E" w14:textId="77777777" w:rsidR="00287430" w:rsidRPr="00287430" w:rsidRDefault="00287430" w:rsidP="00287430">
            <w:pPr>
              <w:spacing w:before="0" w:after="0"/>
              <w:contextualSpacing/>
              <w:jc w:val="left"/>
              <w:rPr>
                <w:sz w:val="18"/>
                <w:szCs w:val="18"/>
              </w:rPr>
            </w:pPr>
          </w:p>
        </w:tc>
        <w:tc>
          <w:tcPr>
            <w:tcW w:w="3261" w:type="dxa"/>
          </w:tcPr>
          <w:p w14:paraId="2AE90FB7" w14:textId="3ACB000E" w:rsidR="00287430" w:rsidRPr="00287430" w:rsidRDefault="000A1039" w:rsidP="00287430">
            <w:pPr>
              <w:spacing w:before="0" w:after="0"/>
              <w:contextualSpacing/>
              <w:jc w:val="left"/>
              <w:rPr>
                <w:sz w:val="18"/>
                <w:szCs w:val="18"/>
                <w:lang w:eastAsia="zh-CN"/>
              </w:rPr>
            </w:pPr>
            <w:r w:rsidRPr="000A1039">
              <w:rPr>
                <w:rFonts w:hint="eastAsia"/>
                <w:sz w:val="18"/>
                <w:szCs w:val="18"/>
                <w:lang w:eastAsia="zh-CN"/>
              </w:rPr>
              <w:t>为每个项目协调本</w:t>
            </w:r>
            <w:r w:rsidRPr="000A1039">
              <w:rPr>
                <w:rFonts w:hint="eastAsia"/>
                <w:sz w:val="18"/>
                <w:szCs w:val="18"/>
                <w:lang w:eastAsia="zh-CN"/>
              </w:rPr>
              <w:t>ESMF</w:t>
            </w:r>
            <w:r w:rsidRPr="000A1039">
              <w:rPr>
                <w:rFonts w:hint="eastAsia"/>
                <w:sz w:val="18"/>
                <w:szCs w:val="18"/>
                <w:lang w:eastAsia="zh-CN"/>
              </w:rPr>
              <w:t>的实施，并每年向每个项目指导委员会报告结果</w:t>
            </w:r>
          </w:p>
        </w:tc>
        <w:tc>
          <w:tcPr>
            <w:tcW w:w="1417" w:type="dxa"/>
          </w:tcPr>
          <w:p w14:paraId="4A0CB01A" w14:textId="0E77487E" w:rsidR="00287430" w:rsidRPr="00287430" w:rsidRDefault="000A1039" w:rsidP="00287430">
            <w:pPr>
              <w:spacing w:before="0" w:after="0"/>
              <w:contextualSpacing/>
              <w:jc w:val="left"/>
              <w:rPr>
                <w:sz w:val="18"/>
                <w:szCs w:val="18"/>
                <w:lang w:eastAsia="zh-CN"/>
              </w:rPr>
            </w:pPr>
            <w:r w:rsidRPr="000A1039">
              <w:rPr>
                <w:rFonts w:hint="eastAsia"/>
                <w:sz w:val="18"/>
                <w:szCs w:val="18"/>
                <w:lang w:eastAsia="zh-CN"/>
              </w:rPr>
              <w:t>每季度（直到</w:t>
            </w:r>
            <w:r w:rsidRPr="000A1039">
              <w:rPr>
                <w:rFonts w:hint="eastAsia"/>
                <w:sz w:val="18"/>
                <w:szCs w:val="18"/>
                <w:lang w:eastAsia="zh-CN"/>
              </w:rPr>
              <w:t>ESMP</w:t>
            </w:r>
            <w:r w:rsidRPr="000A1039">
              <w:rPr>
                <w:rFonts w:hint="eastAsia"/>
                <w:sz w:val="18"/>
                <w:szCs w:val="18"/>
                <w:lang w:eastAsia="zh-CN"/>
              </w:rPr>
              <w:t>和管理计划到位）</w:t>
            </w:r>
          </w:p>
        </w:tc>
        <w:tc>
          <w:tcPr>
            <w:tcW w:w="3969" w:type="dxa"/>
          </w:tcPr>
          <w:p w14:paraId="63CCC05E" w14:textId="658C574A" w:rsidR="00287430" w:rsidRPr="00287430" w:rsidRDefault="000A1039" w:rsidP="001A0F49">
            <w:pPr>
              <w:spacing w:before="0" w:after="0"/>
              <w:contextualSpacing/>
              <w:jc w:val="left"/>
              <w:rPr>
                <w:sz w:val="18"/>
                <w:szCs w:val="18"/>
                <w:lang w:eastAsia="zh-CN"/>
              </w:rPr>
            </w:pPr>
            <w:r w:rsidRPr="000A1039">
              <w:rPr>
                <w:rFonts w:hint="eastAsia"/>
                <w:sz w:val="18"/>
                <w:szCs w:val="18"/>
                <w:lang w:eastAsia="zh-CN"/>
              </w:rPr>
              <w:t>及时完成所需的</w:t>
            </w:r>
            <w:r w:rsidRPr="000A1039">
              <w:rPr>
                <w:rFonts w:hint="eastAsia"/>
                <w:sz w:val="18"/>
                <w:szCs w:val="18"/>
                <w:lang w:eastAsia="zh-CN"/>
              </w:rPr>
              <w:t>ESMF</w:t>
            </w:r>
            <w:r w:rsidRPr="000A1039">
              <w:rPr>
                <w:rFonts w:hint="eastAsia"/>
                <w:sz w:val="18"/>
                <w:szCs w:val="18"/>
                <w:lang w:eastAsia="zh-CN"/>
              </w:rPr>
              <w:t>步骤。</w:t>
            </w:r>
          </w:p>
        </w:tc>
        <w:tc>
          <w:tcPr>
            <w:tcW w:w="2126" w:type="dxa"/>
          </w:tcPr>
          <w:p w14:paraId="40FCB7B5" w14:textId="783C3C83" w:rsidR="00287430" w:rsidRPr="00287430" w:rsidRDefault="000A1039" w:rsidP="00287430">
            <w:pPr>
              <w:spacing w:before="0" w:after="0"/>
              <w:contextualSpacing/>
              <w:jc w:val="left"/>
              <w:rPr>
                <w:sz w:val="18"/>
                <w:szCs w:val="18"/>
                <w:lang w:eastAsia="zh-CN"/>
              </w:rPr>
            </w:pPr>
            <w:r w:rsidRPr="000A1039">
              <w:rPr>
                <w:rFonts w:hint="eastAsia"/>
                <w:sz w:val="18"/>
                <w:szCs w:val="18"/>
                <w:lang w:eastAsia="zh-CN"/>
              </w:rPr>
              <w:t>项目经理，</w:t>
            </w:r>
            <w:r w:rsidR="00390979">
              <w:rPr>
                <w:rFonts w:hint="eastAsia"/>
                <w:sz w:val="18"/>
                <w:szCs w:val="18"/>
                <w:lang w:eastAsia="zh-CN"/>
              </w:rPr>
              <w:t>由</w:t>
            </w:r>
            <w:r w:rsidRPr="000A1039">
              <w:rPr>
                <w:rFonts w:hint="eastAsia"/>
                <w:sz w:val="18"/>
                <w:szCs w:val="18"/>
                <w:lang w:eastAsia="zh-CN"/>
              </w:rPr>
              <w:t>项目</w:t>
            </w:r>
            <w:r>
              <w:rPr>
                <w:rFonts w:hint="eastAsia"/>
                <w:sz w:val="18"/>
                <w:szCs w:val="18"/>
                <w:lang w:eastAsia="zh-CN"/>
              </w:rPr>
              <w:t>监测</w:t>
            </w:r>
            <w:r w:rsidR="00390979">
              <w:rPr>
                <w:rFonts w:hint="eastAsia"/>
                <w:sz w:val="18"/>
                <w:szCs w:val="18"/>
                <w:lang w:eastAsia="zh-CN"/>
              </w:rPr>
              <w:t>与</w:t>
            </w:r>
            <w:r>
              <w:rPr>
                <w:rFonts w:hint="eastAsia"/>
                <w:sz w:val="18"/>
                <w:szCs w:val="18"/>
                <w:lang w:eastAsia="zh-CN"/>
              </w:rPr>
              <w:t>评估官员</w:t>
            </w:r>
            <w:r w:rsidRPr="000A1039">
              <w:rPr>
                <w:rFonts w:hint="eastAsia"/>
                <w:sz w:val="18"/>
                <w:szCs w:val="18"/>
                <w:lang w:eastAsia="zh-CN"/>
              </w:rPr>
              <w:t>/</w:t>
            </w:r>
            <w:r>
              <w:rPr>
                <w:rFonts w:hint="eastAsia"/>
                <w:sz w:val="18"/>
                <w:szCs w:val="18"/>
                <w:lang w:eastAsia="zh-CN"/>
              </w:rPr>
              <w:t>保障</w:t>
            </w:r>
            <w:r w:rsidRPr="000A1039">
              <w:rPr>
                <w:rFonts w:hint="eastAsia"/>
                <w:sz w:val="18"/>
                <w:szCs w:val="18"/>
                <w:lang w:eastAsia="zh-CN"/>
              </w:rPr>
              <w:t>官员支持</w:t>
            </w:r>
          </w:p>
        </w:tc>
        <w:tc>
          <w:tcPr>
            <w:tcW w:w="1134" w:type="dxa"/>
          </w:tcPr>
          <w:p w14:paraId="3A206143" w14:textId="0DF629D3" w:rsidR="00287430" w:rsidRPr="00287430" w:rsidRDefault="000A1039" w:rsidP="00287430">
            <w:pPr>
              <w:spacing w:before="0" w:after="0"/>
              <w:contextualSpacing/>
              <w:jc w:val="left"/>
              <w:rPr>
                <w:sz w:val="18"/>
                <w:szCs w:val="18"/>
              </w:rPr>
            </w:pPr>
            <w:r>
              <w:rPr>
                <w:rFonts w:hint="eastAsia"/>
                <w:sz w:val="18"/>
                <w:szCs w:val="18"/>
                <w:lang w:eastAsia="zh-CN"/>
              </w:rPr>
              <w:t>无</w:t>
            </w:r>
          </w:p>
        </w:tc>
      </w:tr>
      <w:tr w:rsidR="002477FF" w:rsidRPr="00287430" w14:paraId="51ED018A" w14:textId="77777777" w:rsidTr="006F7496">
        <w:tc>
          <w:tcPr>
            <w:tcW w:w="2263" w:type="dxa"/>
          </w:tcPr>
          <w:p w14:paraId="3A456E41" w14:textId="5E42259A" w:rsidR="00A31140" w:rsidRDefault="009117CB" w:rsidP="00287430">
            <w:pPr>
              <w:spacing w:before="0" w:after="0"/>
              <w:contextualSpacing/>
              <w:jc w:val="left"/>
              <w:rPr>
                <w:sz w:val="18"/>
                <w:szCs w:val="18"/>
                <w:lang w:eastAsia="zh-CN"/>
              </w:rPr>
            </w:pPr>
            <w:r w:rsidRPr="009117CB">
              <w:rPr>
                <w:rFonts w:hint="eastAsia"/>
                <w:sz w:val="18"/>
                <w:szCs w:val="18"/>
                <w:lang w:eastAsia="zh-CN"/>
              </w:rPr>
              <w:t>制定有针对性的影响评估和报告，以及</w:t>
            </w:r>
            <w:r w:rsidRPr="009117CB">
              <w:rPr>
                <w:rFonts w:hint="eastAsia"/>
                <w:sz w:val="18"/>
                <w:szCs w:val="18"/>
                <w:lang w:eastAsia="zh-CN"/>
              </w:rPr>
              <w:t>ESMP</w:t>
            </w:r>
          </w:p>
          <w:p w14:paraId="14A39998" w14:textId="77777777" w:rsidR="00A31140" w:rsidRPr="00287430" w:rsidRDefault="00A31140" w:rsidP="001A0F49">
            <w:pPr>
              <w:spacing w:before="0" w:after="0"/>
              <w:contextualSpacing/>
              <w:jc w:val="left"/>
              <w:rPr>
                <w:sz w:val="18"/>
                <w:szCs w:val="18"/>
                <w:lang w:eastAsia="zh-CN"/>
              </w:rPr>
            </w:pPr>
          </w:p>
        </w:tc>
        <w:tc>
          <w:tcPr>
            <w:tcW w:w="3261" w:type="dxa"/>
          </w:tcPr>
          <w:p w14:paraId="634817DC" w14:textId="6326E9C8" w:rsidR="00287430" w:rsidRPr="00287430" w:rsidRDefault="009117CB" w:rsidP="001A0F49">
            <w:pPr>
              <w:spacing w:before="0" w:after="0"/>
              <w:contextualSpacing/>
              <w:jc w:val="left"/>
              <w:rPr>
                <w:sz w:val="18"/>
                <w:szCs w:val="18"/>
                <w:lang w:eastAsia="zh-CN"/>
              </w:rPr>
            </w:pPr>
            <w:r w:rsidRPr="009117CB">
              <w:rPr>
                <w:rFonts w:hint="eastAsia"/>
                <w:sz w:val="18"/>
                <w:szCs w:val="18"/>
                <w:lang w:eastAsia="zh-CN"/>
              </w:rPr>
              <w:t>以参与方式进行，深入分析潜在的社会和环境影响，以及确定</w:t>
            </w:r>
            <w:r w:rsidRPr="009117CB">
              <w:rPr>
                <w:rFonts w:hint="eastAsia"/>
                <w:sz w:val="18"/>
                <w:szCs w:val="18"/>
                <w:lang w:eastAsia="zh-CN"/>
              </w:rPr>
              <w:t>/</w:t>
            </w:r>
            <w:r w:rsidRPr="009117CB">
              <w:rPr>
                <w:rFonts w:hint="eastAsia"/>
                <w:sz w:val="18"/>
                <w:szCs w:val="18"/>
                <w:lang w:eastAsia="zh-CN"/>
              </w:rPr>
              <w:t>验证缓解措施，以参与方式起草</w:t>
            </w:r>
          </w:p>
        </w:tc>
        <w:tc>
          <w:tcPr>
            <w:tcW w:w="1417" w:type="dxa"/>
          </w:tcPr>
          <w:p w14:paraId="5FC8433D" w14:textId="14DF46CA" w:rsidR="00287430" w:rsidRPr="00287430" w:rsidRDefault="009117CB" w:rsidP="00287430">
            <w:pPr>
              <w:spacing w:before="0" w:after="0"/>
              <w:contextualSpacing/>
              <w:jc w:val="left"/>
              <w:rPr>
                <w:sz w:val="18"/>
                <w:szCs w:val="18"/>
                <w:lang w:eastAsia="zh-CN"/>
              </w:rPr>
            </w:pPr>
            <w:r w:rsidRPr="009117CB">
              <w:rPr>
                <w:rFonts w:hint="eastAsia"/>
                <w:sz w:val="18"/>
                <w:szCs w:val="18"/>
                <w:lang w:eastAsia="zh-CN"/>
              </w:rPr>
              <w:t>项目实施</w:t>
            </w:r>
            <w:r>
              <w:rPr>
                <w:rFonts w:hint="eastAsia"/>
                <w:sz w:val="18"/>
                <w:szCs w:val="18"/>
                <w:lang w:eastAsia="zh-CN"/>
              </w:rPr>
              <w:t>期的</w:t>
            </w:r>
            <w:r w:rsidRPr="009117CB">
              <w:rPr>
                <w:rFonts w:hint="eastAsia"/>
                <w:sz w:val="18"/>
                <w:szCs w:val="18"/>
                <w:lang w:eastAsia="zh-CN"/>
              </w:rPr>
              <w:t>第</w:t>
            </w:r>
            <w:r w:rsidRPr="009117CB">
              <w:rPr>
                <w:rFonts w:hint="eastAsia"/>
                <w:sz w:val="18"/>
                <w:szCs w:val="18"/>
                <w:lang w:eastAsia="zh-CN"/>
              </w:rPr>
              <w:t>1</w:t>
            </w:r>
            <w:r w:rsidRPr="009117CB">
              <w:rPr>
                <w:rFonts w:hint="eastAsia"/>
                <w:sz w:val="18"/>
                <w:szCs w:val="18"/>
                <w:lang w:eastAsia="zh-CN"/>
              </w:rPr>
              <w:t>、</w:t>
            </w:r>
            <w:r w:rsidRPr="009117CB">
              <w:rPr>
                <w:rFonts w:hint="eastAsia"/>
                <w:sz w:val="18"/>
                <w:szCs w:val="18"/>
                <w:lang w:eastAsia="zh-CN"/>
              </w:rPr>
              <w:t>2</w:t>
            </w:r>
            <w:r w:rsidRPr="009117CB">
              <w:rPr>
                <w:rFonts w:hint="eastAsia"/>
                <w:sz w:val="18"/>
                <w:szCs w:val="18"/>
                <w:lang w:eastAsia="zh-CN"/>
              </w:rPr>
              <w:t>季度</w:t>
            </w:r>
          </w:p>
        </w:tc>
        <w:tc>
          <w:tcPr>
            <w:tcW w:w="3969" w:type="dxa"/>
          </w:tcPr>
          <w:p w14:paraId="20C85FB7" w14:textId="3E015BF4" w:rsidR="00287430" w:rsidRPr="00287430" w:rsidRDefault="009117CB" w:rsidP="00287430">
            <w:pPr>
              <w:spacing w:before="0" w:after="0"/>
              <w:contextualSpacing/>
              <w:jc w:val="left"/>
              <w:rPr>
                <w:sz w:val="18"/>
                <w:szCs w:val="18"/>
                <w:lang w:eastAsia="zh-CN"/>
              </w:rPr>
            </w:pPr>
            <w:r w:rsidRPr="009117CB">
              <w:rPr>
                <w:rFonts w:hint="eastAsia"/>
                <w:sz w:val="18"/>
                <w:szCs w:val="18"/>
                <w:lang w:eastAsia="zh-CN"/>
              </w:rPr>
              <w:t>在外部顾问的支持下，在项目团队和</w:t>
            </w:r>
            <w:r w:rsidR="00C46D8F">
              <w:rPr>
                <w:rFonts w:hint="eastAsia"/>
                <w:sz w:val="18"/>
                <w:szCs w:val="18"/>
                <w:lang w:eastAsia="zh-CN"/>
              </w:rPr>
              <w:t>利益相关方</w:t>
            </w:r>
            <w:r w:rsidRPr="009117CB">
              <w:rPr>
                <w:rFonts w:hint="eastAsia"/>
                <w:sz w:val="18"/>
                <w:szCs w:val="18"/>
                <w:lang w:eastAsia="zh-CN"/>
              </w:rPr>
              <w:t>的参与下，对风险和潜在影响进行评估；确定管理行动并将其纳入项目实施战略。</w:t>
            </w:r>
          </w:p>
        </w:tc>
        <w:tc>
          <w:tcPr>
            <w:tcW w:w="2126" w:type="dxa"/>
          </w:tcPr>
          <w:p w14:paraId="7A63E754" w14:textId="77777777" w:rsidR="00CC77E8" w:rsidRPr="00CC77E8" w:rsidRDefault="00CC77E8" w:rsidP="00CC77E8">
            <w:pPr>
              <w:spacing w:before="0" w:after="0"/>
              <w:contextualSpacing/>
              <w:jc w:val="left"/>
              <w:rPr>
                <w:sz w:val="18"/>
                <w:szCs w:val="18"/>
                <w:lang w:eastAsia="zh-CN"/>
              </w:rPr>
            </w:pPr>
            <w:r w:rsidRPr="00CC77E8">
              <w:rPr>
                <w:rFonts w:hint="eastAsia"/>
                <w:sz w:val="18"/>
                <w:szCs w:val="18"/>
                <w:lang w:eastAsia="zh-CN"/>
              </w:rPr>
              <w:t>外部服务提供商（环境和社会）</w:t>
            </w:r>
          </w:p>
          <w:p w14:paraId="7E35703C" w14:textId="52D2805D" w:rsidR="00287430" w:rsidRPr="00287430" w:rsidRDefault="00390979" w:rsidP="00A31140">
            <w:pPr>
              <w:spacing w:before="0" w:after="0"/>
              <w:contextualSpacing/>
              <w:jc w:val="left"/>
              <w:rPr>
                <w:sz w:val="18"/>
                <w:szCs w:val="18"/>
                <w:lang w:eastAsia="zh-CN"/>
              </w:rPr>
            </w:pPr>
            <w:r>
              <w:rPr>
                <w:rFonts w:hint="eastAsia"/>
                <w:sz w:val="18"/>
                <w:szCs w:val="18"/>
                <w:lang w:eastAsia="zh-CN"/>
              </w:rPr>
              <w:t>由</w:t>
            </w:r>
            <w:r w:rsidR="00BE7528">
              <w:rPr>
                <w:rFonts w:hint="eastAsia"/>
                <w:sz w:val="18"/>
                <w:szCs w:val="18"/>
                <w:lang w:eastAsia="zh-CN"/>
              </w:rPr>
              <w:t>UNDP</w:t>
            </w:r>
            <w:r w:rsidR="00CC77E8" w:rsidRPr="00CC77E8">
              <w:rPr>
                <w:rFonts w:hint="eastAsia"/>
                <w:sz w:val="18"/>
                <w:szCs w:val="18"/>
                <w:lang w:eastAsia="zh-CN"/>
              </w:rPr>
              <w:t>、项目经理和</w:t>
            </w:r>
            <w:r w:rsidR="00CC77E8" w:rsidRPr="000A1039">
              <w:rPr>
                <w:rFonts w:hint="eastAsia"/>
                <w:sz w:val="18"/>
                <w:szCs w:val="18"/>
                <w:lang w:eastAsia="zh-CN"/>
              </w:rPr>
              <w:t>项目</w:t>
            </w:r>
            <w:r w:rsidR="00CC77E8">
              <w:rPr>
                <w:rFonts w:hint="eastAsia"/>
                <w:sz w:val="18"/>
                <w:szCs w:val="18"/>
                <w:lang w:eastAsia="zh-CN"/>
              </w:rPr>
              <w:t>监测与评估官员</w:t>
            </w:r>
            <w:r w:rsidR="00CC77E8" w:rsidRPr="00CC77E8">
              <w:rPr>
                <w:rFonts w:hint="eastAsia"/>
                <w:sz w:val="18"/>
                <w:szCs w:val="18"/>
                <w:lang w:eastAsia="zh-CN"/>
              </w:rPr>
              <w:t>/</w:t>
            </w:r>
            <w:r w:rsidR="00CC77E8" w:rsidRPr="00CC77E8">
              <w:rPr>
                <w:rFonts w:hint="eastAsia"/>
                <w:sz w:val="18"/>
                <w:szCs w:val="18"/>
                <w:lang w:eastAsia="zh-CN"/>
              </w:rPr>
              <w:t>保障官员</w:t>
            </w:r>
            <w:r>
              <w:rPr>
                <w:rFonts w:hint="eastAsia"/>
                <w:sz w:val="18"/>
                <w:szCs w:val="18"/>
                <w:lang w:eastAsia="zh-CN"/>
              </w:rPr>
              <w:t>指导</w:t>
            </w:r>
          </w:p>
        </w:tc>
        <w:tc>
          <w:tcPr>
            <w:tcW w:w="1134" w:type="dxa"/>
          </w:tcPr>
          <w:p w14:paraId="631FB198" w14:textId="77777777" w:rsidR="00793B90" w:rsidRPr="00287430" w:rsidRDefault="00793B90" w:rsidP="001A0F49">
            <w:pPr>
              <w:spacing w:before="0" w:after="0"/>
              <w:contextualSpacing/>
              <w:jc w:val="left"/>
              <w:rPr>
                <w:sz w:val="18"/>
                <w:szCs w:val="18"/>
                <w:lang w:eastAsia="zh-CN"/>
              </w:rPr>
            </w:pPr>
          </w:p>
        </w:tc>
      </w:tr>
      <w:tr w:rsidR="002477FF" w:rsidRPr="00287430" w14:paraId="2F79874B" w14:textId="77777777" w:rsidTr="00BE7528">
        <w:trPr>
          <w:trHeight w:val="498"/>
        </w:trPr>
        <w:tc>
          <w:tcPr>
            <w:tcW w:w="2263" w:type="dxa"/>
          </w:tcPr>
          <w:p w14:paraId="7C511538" w14:textId="146A28F9" w:rsidR="00A31140" w:rsidRPr="00287430" w:rsidRDefault="00BE7528" w:rsidP="00BE7528">
            <w:pPr>
              <w:spacing w:before="0" w:after="0"/>
              <w:contextualSpacing/>
              <w:jc w:val="left"/>
              <w:rPr>
                <w:sz w:val="18"/>
                <w:szCs w:val="18"/>
                <w:lang w:eastAsia="zh-CN"/>
              </w:rPr>
            </w:pPr>
            <w:r w:rsidRPr="00BE7528">
              <w:rPr>
                <w:rFonts w:hint="eastAsia"/>
                <w:sz w:val="18"/>
                <w:szCs w:val="18"/>
                <w:lang w:eastAsia="zh-CN"/>
              </w:rPr>
              <w:t>实施缓解措施，监测目标评估和后续</w:t>
            </w:r>
            <w:r w:rsidRPr="00BE7528">
              <w:rPr>
                <w:rFonts w:hint="eastAsia"/>
                <w:sz w:val="18"/>
                <w:szCs w:val="18"/>
                <w:lang w:eastAsia="zh-CN"/>
              </w:rPr>
              <w:t>ESMP</w:t>
            </w:r>
            <w:r w:rsidRPr="00BE7528">
              <w:rPr>
                <w:rFonts w:hint="eastAsia"/>
                <w:sz w:val="18"/>
                <w:szCs w:val="18"/>
                <w:lang w:eastAsia="zh-CN"/>
              </w:rPr>
              <w:t>中确定的潜在影响</w:t>
            </w:r>
          </w:p>
        </w:tc>
        <w:tc>
          <w:tcPr>
            <w:tcW w:w="3261" w:type="dxa"/>
          </w:tcPr>
          <w:p w14:paraId="4DA80E9D" w14:textId="47D1EDC8" w:rsidR="00287430" w:rsidRPr="00287430" w:rsidRDefault="00BE7528" w:rsidP="00287430">
            <w:pPr>
              <w:spacing w:before="0" w:after="0"/>
              <w:contextualSpacing/>
              <w:jc w:val="left"/>
              <w:rPr>
                <w:sz w:val="18"/>
                <w:szCs w:val="18"/>
                <w:lang w:eastAsia="zh-CN"/>
              </w:rPr>
            </w:pPr>
            <w:r w:rsidRPr="00BE7528">
              <w:rPr>
                <w:rFonts w:hint="eastAsia"/>
                <w:sz w:val="18"/>
                <w:szCs w:val="18"/>
                <w:lang w:eastAsia="zh-CN"/>
              </w:rPr>
              <w:t>根据环境与社会管理计划，对影响和缓解措施进行永久性和参与性的实施和监测（与目标评估一起编制）</w:t>
            </w:r>
          </w:p>
        </w:tc>
        <w:tc>
          <w:tcPr>
            <w:tcW w:w="1417" w:type="dxa"/>
          </w:tcPr>
          <w:p w14:paraId="43456DE2" w14:textId="3C1F7E60" w:rsidR="00287430" w:rsidRPr="00287430" w:rsidRDefault="00BE7528" w:rsidP="00287430">
            <w:pPr>
              <w:spacing w:before="0" w:after="0"/>
              <w:contextualSpacing/>
              <w:jc w:val="left"/>
              <w:rPr>
                <w:sz w:val="18"/>
                <w:szCs w:val="18"/>
                <w:lang w:eastAsia="zh-CN"/>
              </w:rPr>
            </w:pPr>
            <w:r w:rsidRPr="00BE7528">
              <w:rPr>
                <w:rFonts w:hint="eastAsia"/>
                <w:sz w:val="18"/>
                <w:szCs w:val="18"/>
                <w:lang w:eastAsia="zh-CN"/>
              </w:rPr>
              <w:t>一旦目标评估完成并且</w:t>
            </w:r>
            <w:r w:rsidRPr="00BE7528">
              <w:rPr>
                <w:rFonts w:hint="eastAsia"/>
                <w:sz w:val="18"/>
                <w:szCs w:val="18"/>
                <w:lang w:eastAsia="zh-CN"/>
              </w:rPr>
              <w:t>ESMP</w:t>
            </w:r>
            <w:r w:rsidRPr="00BE7528">
              <w:rPr>
                <w:rFonts w:hint="eastAsia"/>
                <w:sz w:val="18"/>
                <w:szCs w:val="18"/>
                <w:lang w:eastAsia="zh-CN"/>
              </w:rPr>
              <w:t>到位</w:t>
            </w:r>
            <w:r>
              <w:rPr>
                <w:rFonts w:hint="eastAsia"/>
                <w:sz w:val="18"/>
                <w:szCs w:val="18"/>
                <w:lang w:eastAsia="zh-CN"/>
              </w:rPr>
              <w:t>就开始持续进行</w:t>
            </w:r>
          </w:p>
        </w:tc>
        <w:tc>
          <w:tcPr>
            <w:tcW w:w="3969" w:type="dxa"/>
          </w:tcPr>
          <w:p w14:paraId="59955091" w14:textId="104B7D51" w:rsidR="00A46BCA" w:rsidRPr="00A46BCA" w:rsidRDefault="00BE7528" w:rsidP="006F7496">
            <w:pPr>
              <w:spacing w:before="0" w:after="0"/>
              <w:contextualSpacing/>
              <w:jc w:val="left"/>
              <w:rPr>
                <w:sz w:val="18"/>
                <w:szCs w:val="18"/>
                <w:lang w:eastAsia="zh-CN"/>
              </w:rPr>
            </w:pPr>
            <w:r w:rsidRPr="00BE7528">
              <w:rPr>
                <w:rFonts w:hint="eastAsia"/>
                <w:sz w:val="18"/>
                <w:szCs w:val="18"/>
                <w:lang w:eastAsia="zh-CN"/>
              </w:rPr>
              <w:t>实施</w:t>
            </w:r>
            <w:r w:rsidRPr="00BE7528">
              <w:rPr>
                <w:rFonts w:hint="eastAsia"/>
                <w:sz w:val="18"/>
                <w:szCs w:val="18"/>
                <w:lang w:eastAsia="zh-CN"/>
              </w:rPr>
              <w:t>ESMP</w:t>
            </w:r>
            <w:r w:rsidRPr="00BE7528">
              <w:rPr>
                <w:rFonts w:hint="eastAsia"/>
                <w:sz w:val="18"/>
                <w:szCs w:val="18"/>
                <w:lang w:eastAsia="zh-CN"/>
              </w:rPr>
              <w:t>；参与性监测目标评估结果（即识别指标、监测潜在影响和风险）；将</w:t>
            </w:r>
            <w:r w:rsidRPr="00BE7528">
              <w:rPr>
                <w:rFonts w:hint="eastAsia"/>
                <w:sz w:val="18"/>
                <w:szCs w:val="18"/>
                <w:lang w:eastAsia="zh-CN"/>
              </w:rPr>
              <w:t>ESMP</w:t>
            </w:r>
            <w:r w:rsidRPr="00BE7528">
              <w:rPr>
                <w:rFonts w:hint="eastAsia"/>
                <w:sz w:val="18"/>
                <w:szCs w:val="18"/>
                <w:lang w:eastAsia="zh-CN"/>
              </w:rPr>
              <w:t>纳入项目实施战略。监测环境和社会风险，以及相应的管理计划（提交给国家研究所、当地顾问、</w:t>
            </w:r>
            <w:r w:rsidRPr="00BE7528">
              <w:rPr>
                <w:rFonts w:hint="eastAsia"/>
                <w:sz w:val="18"/>
                <w:szCs w:val="18"/>
                <w:lang w:eastAsia="zh-CN"/>
              </w:rPr>
              <w:t>CSO</w:t>
            </w:r>
            <w:r w:rsidRPr="00BE7528">
              <w:rPr>
                <w:rFonts w:hint="eastAsia"/>
                <w:sz w:val="18"/>
                <w:szCs w:val="18"/>
                <w:lang w:eastAsia="zh-CN"/>
              </w:rPr>
              <w:t>或服务提供商）</w:t>
            </w:r>
          </w:p>
        </w:tc>
        <w:tc>
          <w:tcPr>
            <w:tcW w:w="2126" w:type="dxa"/>
          </w:tcPr>
          <w:p w14:paraId="4930894E" w14:textId="2E03D842" w:rsidR="00BE7528" w:rsidRPr="00BE7528" w:rsidRDefault="00BE7528" w:rsidP="00287430">
            <w:pPr>
              <w:spacing w:before="0" w:after="0"/>
              <w:contextualSpacing/>
              <w:jc w:val="left"/>
              <w:rPr>
                <w:sz w:val="18"/>
                <w:szCs w:val="18"/>
                <w:lang w:eastAsia="zh-CN"/>
              </w:rPr>
            </w:pPr>
            <w:r w:rsidRPr="00BE7528">
              <w:rPr>
                <w:rFonts w:hint="eastAsia"/>
                <w:sz w:val="18"/>
                <w:szCs w:val="18"/>
                <w:lang w:eastAsia="zh-CN"/>
              </w:rPr>
              <w:t>项目经理、</w:t>
            </w:r>
            <w:r>
              <w:rPr>
                <w:rFonts w:hint="eastAsia"/>
                <w:sz w:val="18"/>
                <w:szCs w:val="18"/>
                <w:lang w:eastAsia="zh-CN"/>
              </w:rPr>
              <w:t>监测与评估官员</w:t>
            </w:r>
            <w:r w:rsidRPr="00BE7528">
              <w:rPr>
                <w:rFonts w:hint="eastAsia"/>
                <w:sz w:val="18"/>
                <w:szCs w:val="18"/>
                <w:lang w:eastAsia="zh-CN"/>
              </w:rPr>
              <w:t>/</w:t>
            </w:r>
            <w:r w:rsidRPr="00BE7528">
              <w:rPr>
                <w:rFonts w:hint="eastAsia"/>
                <w:sz w:val="18"/>
                <w:szCs w:val="18"/>
                <w:lang w:eastAsia="zh-CN"/>
              </w:rPr>
              <w:t>保障官员、试点协调员、</w:t>
            </w:r>
            <w:r w:rsidRPr="00BE7528">
              <w:rPr>
                <w:rFonts w:hint="eastAsia"/>
                <w:sz w:val="18"/>
                <w:szCs w:val="18"/>
                <w:lang w:eastAsia="zh-CN"/>
              </w:rPr>
              <w:t xml:space="preserve">UNDP </w:t>
            </w:r>
            <w:r w:rsidRPr="00BE7528">
              <w:rPr>
                <w:rFonts w:hint="eastAsia"/>
                <w:sz w:val="18"/>
                <w:szCs w:val="18"/>
                <w:lang w:eastAsia="zh-CN"/>
              </w:rPr>
              <w:t>、</w:t>
            </w:r>
            <w:r w:rsidRPr="00BE7528">
              <w:rPr>
                <w:rFonts w:hint="eastAsia"/>
                <w:sz w:val="18"/>
                <w:szCs w:val="18"/>
                <w:lang w:eastAsia="zh-CN"/>
              </w:rPr>
              <w:t>PSC</w:t>
            </w:r>
          </w:p>
          <w:p w14:paraId="50409FDE" w14:textId="787D1790" w:rsidR="00287430" w:rsidRPr="00A46BCA" w:rsidRDefault="00287430" w:rsidP="00287430">
            <w:pPr>
              <w:spacing w:before="0" w:after="0"/>
              <w:contextualSpacing/>
              <w:jc w:val="left"/>
              <w:rPr>
                <w:sz w:val="18"/>
                <w:szCs w:val="18"/>
                <w:lang w:eastAsia="zh-CN"/>
              </w:rPr>
            </w:pPr>
          </w:p>
        </w:tc>
        <w:tc>
          <w:tcPr>
            <w:tcW w:w="1134" w:type="dxa"/>
          </w:tcPr>
          <w:p w14:paraId="5A41F5A4" w14:textId="2384C110" w:rsidR="00287430" w:rsidRPr="00287430" w:rsidRDefault="00BE7528" w:rsidP="00287430">
            <w:pPr>
              <w:spacing w:before="0" w:after="0"/>
              <w:contextualSpacing/>
              <w:jc w:val="left"/>
              <w:rPr>
                <w:sz w:val="18"/>
                <w:szCs w:val="18"/>
                <w:lang w:eastAsia="zh-CN"/>
              </w:rPr>
            </w:pPr>
            <w:r w:rsidRPr="00BE7528">
              <w:rPr>
                <w:rFonts w:hint="eastAsia"/>
                <w:sz w:val="18"/>
                <w:szCs w:val="18"/>
                <w:lang w:eastAsia="zh-CN"/>
              </w:rPr>
              <w:t>待定，基于目标评估。</w:t>
            </w:r>
          </w:p>
        </w:tc>
      </w:tr>
      <w:tr w:rsidR="002477FF" w:rsidRPr="00287430" w14:paraId="5F7FCC20" w14:textId="77777777" w:rsidTr="00BE7528">
        <w:trPr>
          <w:trHeight w:val="1592"/>
        </w:trPr>
        <w:tc>
          <w:tcPr>
            <w:tcW w:w="2263" w:type="dxa"/>
          </w:tcPr>
          <w:p w14:paraId="3ED79196" w14:textId="118578AC" w:rsidR="00E66FB5" w:rsidRDefault="00BE7528" w:rsidP="001004F3">
            <w:pPr>
              <w:spacing w:before="0" w:after="0"/>
              <w:contextualSpacing/>
              <w:jc w:val="left"/>
              <w:rPr>
                <w:sz w:val="18"/>
                <w:szCs w:val="18"/>
                <w:lang w:eastAsia="zh-CN"/>
              </w:rPr>
            </w:pPr>
            <w:r w:rsidRPr="00BE7528">
              <w:rPr>
                <w:rFonts w:hint="eastAsia"/>
                <w:sz w:val="18"/>
                <w:szCs w:val="18"/>
                <w:lang w:eastAsia="zh-CN"/>
              </w:rPr>
              <w:t>制定有针对性的评估和报告，并根据需要制定生计恢复计划</w:t>
            </w:r>
          </w:p>
        </w:tc>
        <w:tc>
          <w:tcPr>
            <w:tcW w:w="3261" w:type="dxa"/>
          </w:tcPr>
          <w:p w14:paraId="6EF8FF02" w14:textId="4BD02B9E" w:rsidR="00E66FB5" w:rsidRPr="00287430" w:rsidRDefault="00BE7528" w:rsidP="00E66FB5">
            <w:pPr>
              <w:spacing w:before="0" w:after="0"/>
              <w:contextualSpacing/>
              <w:jc w:val="left"/>
              <w:rPr>
                <w:sz w:val="18"/>
                <w:szCs w:val="18"/>
                <w:lang w:eastAsia="zh-CN"/>
              </w:rPr>
            </w:pPr>
            <w:r w:rsidRPr="00BE7528">
              <w:rPr>
                <w:rFonts w:hint="eastAsia"/>
                <w:sz w:val="18"/>
                <w:szCs w:val="18"/>
                <w:lang w:eastAsia="zh-CN"/>
              </w:rPr>
              <w:t>以参与方式进行，有针对性地分析与</w:t>
            </w:r>
            <w:r>
              <w:rPr>
                <w:rFonts w:hint="eastAsia"/>
                <w:sz w:val="18"/>
                <w:szCs w:val="18"/>
                <w:lang w:val="en-US" w:eastAsia="zh-CN"/>
              </w:rPr>
              <w:t>保护地</w:t>
            </w:r>
            <w:r w:rsidRPr="00BE7528">
              <w:rPr>
                <w:rFonts w:hint="eastAsia"/>
                <w:sz w:val="18"/>
                <w:szCs w:val="18"/>
                <w:lang w:eastAsia="zh-CN"/>
              </w:rPr>
              <w:t>建立</w:t>
            </w:r>
            <w:r w:rsidRPr="00BE7528">
              <w:rPr>
                <w:rFonts w:hint="eastAsia"/>
                <w:sz w:val="18"/>
                <w:szCs w:val="18"/>
                <w:lang w:eastAsia="zh-CN"/>
              </w:rPr>
              <w:t>/</w:t>
            </w:r>
            <w:r w:rsidRPr="00BE7528">
              <w:rPr>
                <w:rFonts w:hint="eastAsia"/>
                <w:sz w:val="18"/>
                <w:szCs w:val="18"/>
                <w:lang w:eastAsia="zh-CN"/>
              </w:rPr>
              <w:t>加强管理相关的潜在生计影响，以及确定</w:t>
            </w:r>
            <w:r w:rsidRPr="00BE7528">
              <w:rPr>
                <w:rFonts w:hint="eastAsia"/>
                <w:sz w:val="18"/>
                <w:szCs w:val="18"/>
                <w:lang w:eastAsia="zh-CN"/>
              </w:rPr>
              <w:t>/</w:t>
            </w:r>
            <w:r w:rsidRPr="00BE7528">
              <w:rPr>
                <w:rFonts w:hint="eastAsia"/>
                <w:sz w:val="18"/>
                <w:szCs w:val="18"/>
                <w:lang w:eastAsia="zh-CN"/>
              </w:rPr>
              <w:t>验证缓解措施，以参与方式起草</w:t>
            </w:r>
          </w:p>
        </w:tc>
        <w:tc>
          <w:tcPr>
            <w:tcW w:w="1417" w:type="dxa"/>
          </w:tcPr>
          <w:p w14:paraId="615BCF8F" w14:textId="7F915DFA" w:rsidR="00E66FB5" w:rsidRDefault="00BE7528" w:rsidP="00E66FB5">
            <w:pPr>
              <w:spacing w:before="0" w:after="0"/>
              <w:contextualSpacing/>
              <w:jc w:val="left"/>
              <w:rPr>
                <w:sz w:val="18"/>
                <w:szCs w:val="18"/>
                <w:lang w:eastAsia="zh-CN"/>
              </w:rPr>
            </w:pPr>
            <w:r w:rsidRPr="009117CB">
              <w:rPr>
                <w:rFonts w:hint="eastAsia"/>
                <w:sz w:val="18"/>
                <w:szCs w:val="18"/>
                <w:lang w:eastAsia="zh-CN"/>
              </w:rPr>
              <w:t>项目实施</w:t>
            </w:r>
            <w:r>
              <w:rPr>
                <w:rFonts w:hint="eastAsia"/>
                <w:sz w:val="18"/>
                <w:szCs w:val="18"/>
                <w:lang w:eastAsia="zh-CN"/>
              </w:rPr>
              <w:t>期的</w:t>
            </w:r>
            <w:r w:rsidRPr="009117CB">
              <w:rPr>
                <w:rFonts w:hint="eastAsia"/>
                <w:sz w:val="18"/>
                <w:szCs w:val="18"/>
                <w:lang w:eastAsia="zh-CN"/>
              </w:rPr>
              <w:t>第</w:t>
            </w:r>
            <w:r w:rsidRPr="009117CB">
              <w:rPr>
                <w:rFonts w:hint="eastAsia"/>
                <w:sz w:val="18"/>
                <w:szCs w:val="18"/>
                <w:lang w:eastAsia="zh-CN"/>
              </w:rPr>
              <w:t>1</w:t>
            </w:r>
            <w:r w:rsidRPr="009117CB">
              <w:rPr>
                <w:rFonts w:hint="eastAsia"/>
                <w:sz w:val="18"/>
                <w:szCs w:val="18"/>
                <w:lang w:eastAsia="zh-CN"/>
              </w:rPr>
              <w:t>、</w:t>
            </w:r>
            <w:r w:rsidRPr="009117CB">
              <w:rPr>
                <w:rFonts w:hint="eastAsia"/>
                <w:sz w:val="18"/>
                <w:szCs w:val="18"/>
                <w:lang w:eastAsia="zh-CN"/>
              </w:rPr>
              <w:t>2</w:t>
            </w:r>
            <w:r w:rsidRPr="009117CB">
              <w:rPr>
                <w:rFonts w:hint="eastAsia"/>
                <w:sz w:val="18"/>
                <w:szCs w:val="18"/>
                <w:lang w:eastAsia="zh-CN"/>
              </w:rPr>
              <w:t>季度</w:t>
            </w:r>
          </w:p>
        </w:tc>
        <w:tc>
          <w:tcPr>
            <w:tcW w:w="3969" w:type="dxa"/>
          </w:tcPr>
          <w:p w14:paraId="1A368714" w14:textId="6544FE68" w:rsidR="00E66FB5" w:rsidRDefault="00BE7528" w:rsidP="00E66FB5">
            <w:pPr>
              <w:spacing w:before="0" w:after="0"/>
              <w:contextualSpacing/>
              <w:jc w:val="left"/>
              <w:rPr>
                <w:sz w:val="18"/>
                <w:szCs w:val="18"/>
                <w:lang w:eastAsia="zh-CN"/>
              </w:rPr>
            </w:pPr>
            <w:r w:rsidRPr="00BE7528">
              <w:rPr>
                <w:rFonts w:hint="eastAsia"/>
                <w:sz w:val="18"/>
                <w:szCs w:val="18"/>
                <w:lang w:eastAsia="zh-CN"/>
              </w:rPr>
              <w:t>在外部顾问的支持下，在项目</w:t>
            </w:r>
            <w:r>
              <w:rPr>
                <w:rFonts w:hint="eastAsia"/>
                <w:sz w:val="18"/>
                <w:szCs w:val="18"/>
                <w:lang w:eastAsia="zh-CN"/>
              </w:rPr>
              <w:t>团队</w:t>
            </w:r>
            <w:r w:rsidRPr="00BE7528">
              <w:rPr>
                <w:rFonts w:hint="eastAsia"/>
                <w:sz w:val="18"/>
                <w:szCs w:val="18"/>
                <w:lang w:eastAsia="zh-CN"/>
              </w:rPr>
              <w:t>和</w:t>
            </w:r>
            <w:r w:rsidR="00C46D8F">
              <w:rPr>
                <w:rFonts w:hint="eastAsia"/>
                <w:sz w:val="18"/>
                <w:szCs w:val="18"/>
                <w:lang w:eastAsia="zh-CN"/>
              </w:rPr>
              <w:t>利益相关方</w:t>
            </w:r>
            <w:r w:rsidRPr="00BE7528">
              <w:rPr>
                <w:rFonts w:hint="eastAsia"/>
                <w:sz w:val="18"/>
                <w:szCs w:val="18"/>
                <w:lang w:eastAsia="zh-CN"/>
              </w:rPr>
              <w:t>的参与下，评估</w:t>
            </w:r>
            <w:r>
              <w:rPr>
                <w:rFonts w:hint="eastAsia"/>
                <w:sz w:val="18"/>
                <w:szCs w:val="18"/>
                <w:lang w:eastAsia="zh-CN"/>
              </w:rPr>
              <w:t>保护区</w:t>
            </w:r>
            <w:r w:rsidRPr="00BE7528">
              <w:rPr>
                <w:rFonts w:hint="eastAsia"/>
                <w:sz w:val="18"/>
                <w:szCs w:val="18"/>
                <w:lang w:eastAsia="zh-CN"/>
              </w:rPr>
              <w:t>周围</w:t>
            </w:r>
            <w:r>
              <w:rPr>
                <w:rFonts w:hint="eastAsia"/>
                <w:sz w:val="18"/>
                <w:szCs w:val="18"/>
                <w:lang w:eastAsia="zh-CN"/>
              </w:rPr>
              <w:t>与非自愿经济转移相关</w:t>
            </w:r>
            <w:r w:rsidRPr="00BE7528">
              <w:rPr>
                <w:rFonts w:hint="eastAsia"/>
                <w:sz w:val="18"/>
                <w:szCs w:val="18"/>
                <w:lang w:eastAsia="zh-CN"/>
              </w:rPr>
              <w:t>的潜在影响；完成有针对性的评估报告；如果根据有针对性的评估结果证明合理，将制定生计行动计划；管理行动将被确定并纳入项目实施战略。</w:t>
            </w:r>
          </w:p>
        </w:tc>
        <w:tc>
          <w:tcPr>
            <w:tcW w:w="2126" w:type="dxa"/>
          </w:tcPr>
          <w:p w14:paraId="4A115EDA" w14:textId="77777777" w:rsidR="00BE7528" w:rsidRPr="00CC77E8" w:rsidRDefault="00BE7528" w:rsidP="00BE7528">
            <w:pPr>
              <w:spacing w:before="0" w:after="0"/>
              <w:contextualSpacing/>
              <w:jc w:val="left"/>
              <w:rPr>
                <w:sz w:val="18"/>
                <w:szCs w:val="18"/>
                <w:lang w:eastAsia="zh-CN"/>
              </w:rPr>
            </w:pPr>
            <w:r w:rsidRPr="00CC77E8">
              <w:rPr>
                <w:rFonts w:hint="eastAsia"/>
                <w:sz w:val="18"/>
                <w:szCs w:val="18"/>
                <w:lang w:eastAsia="zh-CN"/>
              </w:rPr>
              <w:t>外部服务提供商（环境和社会）</w:t>
            </w:r>
          </w:p>
          <w:p w14:paraId="5713ED8B" w14:textId="73CDA3F7" w:rsidR="00E66FB5" w:rsidRPr="00A31140" w:rsidRDefault="00390979" w:rsidP="00BE7528">
            <w:pPr>
              <w:spacing w:before="0" w:after="0"/>
              <w:contextualSpacing/>
              <w:jc w:val="left"/>
              <w:rPr>
                <w:sz w:val="18"/>
                <w:szCs w:val="18"/>
                <w:lang w:eastAsia="zh-CN"/>
              </w:rPr>
            </w:pPr>
            <w:r>
              <w:rPr>
                <w:rFonts w:hint="eastAsia"/>
                <w:sz w:val="18"/>
                <w:szCs w:val="18"/>
                <w:lang w:eastAsia="zh-CN"/>
              </w:rPr>
              <w:t>由</w:t>
            </w:r>
            <w:r w:rsidR="00BE7528">
              <w:rPr>
                <w:rFonts w:hint="eastAsia"/>
                <w:sz w:val="18"/>
                <w:szCs w:val="18"/>
                <w:lang w:eastAsia="zh-CN"/>
              </w:rPr>
              <w:t>UNDP</w:t>
            </w:r>
            <w:r w:rsidR="00BE7528" w:rsidRPr="00CC77E8">
              <w:rPr>
                <w:rFonts w:hint="eastAsia"/>
                <w:sz w:val="18"/>
                <w:szCs w:val="18"/>
                <w:lang w:eastAsia="zh-CN"/>
              </w:rPr>
              <w:t>、项目经理和</w:t>
            </w:r>
            <w:r w:rsidR="00BE7528" w:rsidRPr="000A1039">
              <w:rPr>
                <w:rFonts w:hint="eastAsia"/>
                <w:sz w:val="18"/>
                <w:szCs w:val="18"/>
                <w:lang w:eastAsia="zh-CN"/>
              </w:rPr>
              <w:t>项目</w:t>
            </w:r>
            <w:r w:rsidR="00BE7528">
              <w:rPr>
                <w:rFonts w:hint="eastAsia"/>
                <w:sz w:val="18"/>
                <w:szCs w:val="18"/>
                <w:lang w:eastAsia="zh-CN"/>
              </w:rPr>
              <w:t>监测与评估官员</w:t>
            </w:r>
            <w:r w:rsidR="00BE7528" w:rsidRPr="00CC77E8">
              <w:rPr>
                <w:rFonts w:hint="eastAsia"/>
                <w:sz w:val="18"/>
                <w:szCs w:val="18"/>
                <w:lang w:eastAsia="zh-CN"/>
              </w:rPr>
              <w:t>/</w:t>
            </w:r>
            <w:r w:rsidR="00BE7528" w:rsidRPr="00CC77E8">
              <w:rPr>
                <w:rFonts w:hint="eastAsia"/>
                <w:sz w:val="18"/>
                <w:szCs w:val="18"/>
                <w:lang w:eastAsia="zh-CN"/>
              </w:rPr>
              <w:t>保障官员</w:t>
            </w:r>
            <w:r>
              <w:rPr>
                <w:rFonts w:hint="eastAsia"/>
                <w:sz w:val="18"/>
                <w:szCs w:val="18"/>
                <w:lang w:eastAsia="zh-CN"/>
              </w:rPr>
              <w:t>指导</w:t>
            </w:r>
          </w:p>
        </w:tc>
        <w:tc>
          <w:tcPr>
            <w:tcW w:w="1134" w:type="dxa"/>
          </w:tcPr>
          <w:p w14:paraId="328CD2CD" w14:textId="77777777" w:rsidR="00E66FB5" w:rsidRDefault="00E66FB5" w:rsidP="00E66FB5">
            <w:pPr>
              <w:spacing w:before="0" w:after="0"/>
              <w:contextualSpacing/>
              <w:jc w:val="left"/>
              <w:rPr>
                <w:sz w:val="18"/>
                <w:szCs w:val="18"/>
                <w:lang w:eastAsia="zh-CN"/>
              </w:rPr>
            </w:pPr>
          </w:p>
        </w:tc>
      </w:tr>
      <w:tr w:rsidR="002477FF" w:rsidRPr="00287430" w14:paraId="47300894" w14:textId="77777777" w:rsidTr="006F7496">
        <w:tc>
          <w:tcPr>
            <w:tcW w:w="2263" w:type="dxa"/>
          </w:tcPr>
          <w:p w14:paraId="44C6D6AB" w14:textId="257BAB89" w:rsidR="00BE7528" w:rsidRPr="00A31140" w:rsidRDefault="00BE7528" w:rsidP="001004F3">
            <w:pPr>
              <w:spacing w:before="0" w:after="0"/>
              <w:contextualSpacing/>
              <w:jc w:val="left"/>
              <w:rPr>
                <w:sz w:val="18"/>
                <w:szCs w:val="18"/>
                <w:lang w:eastAsia="zh-CN"/>
              </w:rPr>
            </w:pPr>
            <w:r w:rsidRPr="00BE7528">
              <w:rPr>
                <w:rFonts w:hint="eastAsia"/>
                <w:sz w:val="18"/>
                <w:szCs w:val="18"/>
                <w:lang w:eastAsia="zh-CN"/>
              </w:rPr>
              <w:t>管理措施的实施和目标评估中确定的潜在影响的监测</w:t>
            </w:r>
          </w:p>
        </w:tc>
        <w:tc>
          <w:tcPr>
            <w:tcW w:w="3261" w:type="dxa"/>
          </w:tcPr>
          <w:p w14:paraId="1B263F4E" w14:textId="527383A8" w:rsidR="00BE7528" w:rsidRPr="00A31140" w:rsidRDefault="00BE7528" w:rsidP="001004F3">
            <w:pPr>
              <w:spacing w:before="0" w:after="0"/>
              <w:contextualSpacing/>
              <w:jc w:val="left"/>
              <w:rPr>
                <w:sz w:val="18"/>
                <w:szCs w:val="18"/>
                <w:lang w:eastAsia="zh-CN"/>
              </w:rPr>
            </w:pPr>
            <w:r w:rsidRPr="00BE7528">
              <w:rPr>
                <w:rFonts w:hint="eastAsia"/>
                <w:sz w:val="18"/>
                <w:szCs w:val="18"/>
                <w:lang w:eastAsia="zh-CN"/>
              </w:rPr>
              <w:t>根据有针对性的评估结果（和生计恢复计划，如制定）对管理措施的永久性和参与性实施和监测</w:t>
            </w:r>
          </w:p>
        </w:tc>
        <w:tc>
          <w:tcPr>
            <w:tcW w:w="1417" w:type="dxa"/>
          </w:tcPr>
          <w:p w14:paraId="25575D5E" w14:textId="56D6C88D" w:rsidR="009E4353" w:rsidRDefault="00BE7528" w:rsidP="009E4353">
            <w:pPr>
              <w:spacing w:before="0" w:after="0"/>
              <w:contextualSpacing/>
              <w:jc w:val="left"/>
              <w:rPr>
                <w:sz w:val="18"/>
                <w:szCs w:val="18"/>
                <w:lang w:eastAsia="zh-CN"/>
              </w:rPr>
            </w:pPr>
            <w:r w:rsidRPr="00BE7528">
              <w:rPr>
                <w:rFonts w:hint="eastAsia"/>
                <w:sz w:val="18"/>
                <w:szCs w:val="18"/>
                <w:lang w:eastAsia="zh-CN"/>
              </w:rPr>
              <w:t>一旦目标评估完成并且</w:t>
            </w:r>
            <w:r w:rsidRPr="00BE7528">
              <w:rPr>
                <w:rFonts w:hint="eastAsia"/>
                <w:sz w:val="18"/>
                <w:szCs w:val="18"/>
                <w:lang w:eastAsia="zh-CN"/>
              </w:rPr>
              <w:t>ESMP</w:t>
            </w:r>
            <w:r w:rsidRPr="00BE7528">
              <w:rPr>
                <w:rFonts w:hint="eastAsia"/>
                <w:sz w:val="18"/>
                <w:szCs w:val="18"/>
                <w:lang w:eastAsia="zh-CN"/>
              </w:rPr>
              <w:t>到位</w:t>
            </w:r>
            <w:r>
              <w:rPr>
                <w:rFonts w:hint="eastAsia"/>
                <w:sz w:val="18"/>
                <w:szCs w:val="18"/>
                <w:lang w:eastAsia="zh-CN"/>
              </w:rPr>
              <w:t>就开始持续进行</w:t>
            </w:r>
          </w:p>
        </w:tc>
        <w:tc>
          <w:tcPr>
            <w:tcW w:w="3969" w:type="dxa"/>
          </w:tcPr>
          <w:p w14:paraId="23A5A44F" w14:textId="1288E803" w:rsidR="00BE7528" w:rsidRPr="00A31140" w:rsidRDefault="00BE7528" w:rsidP="009E4353">
            <w:pPr>
              <w:spacing w:before="0" w:after="0"/>
              <w:contextualSpacing/>
              <w:jc w:val="left"/>
              <w:rPr>
                <w:sz w:val="18"/>
                <w:szCs w:val="18"/>
                <w:lang w:eastAsia="zh-CN"/>
              </w:rPr>
            </w:pPr>
            <w:r w:rsidRPr="00BE7528">
              <w:rPr>
                <w:rFonts w:hint="eastAsia"/>
                <w:sz w:val="18"/>
                <w:szCs w:val="18"/>
                <w:lang w:eastAsia="zh-CN"/>
              </w:rPr>
              <w:t>独立管理计划的实施；参与性监测；将管理计划纳入项目实施战略</w:t>
            </w:r>
          </w:p>
        </w:tc>
        <w:tc>
          <w:tcPr>
            <w:tcW w:w="2126" w:type="dxa"/>
          </w:tcPr>
          <w:p w14:paraId="249D3747" w14:textId="6ADEFA7C" w:rsidR="009E4353" w:rsidRPr="00287430" w:rsidRDefault="00BE7528" w:rsidP="00BE7528">
            <w:pPr>
              <w:spacing w:before="0" w:after="0"/>
              <w:contextualSpacing/>
              <w:jc w:val="left"/>
              <w:rPr>
                <w:sz w:val="18"/>
                <w:szCs w:val="18"/>
                <w:lang w:eastAsia="zh-CN"/>
              </w:rPr>
            </w:pPr>
            <w:r w:rsidRPr="00BE7528">
              <w:rPr>
                <w:rFonts w:hint="eastAsia"/>
                <w:sz w:val="18"/>
                <w:szCs w:val="18"/>
                <w:lang w:eastAsia="zh-CN"/>
              </w:rPr>
              <w:t>项目经理、</w:t>
            </w:r>
            <w:r>
              <w:rPr>
                <w:rFonts w:hint="eastAsia"/>
                <w:sz w:val="18"/>
                <w:szCs w:val="18"/>
                <w:lang w:eastAsia="zh-CN"/>
              </w:rPr>
              <w:t>示范区</w:t>
            </w:r>
            <w:r w:rsidRPr="00BE7528">
              <w:rPr>
                <w:rFonts w:hint="eastAsia"/>
                <w:sz w:val="18"/>
                <w:szCs w:val="18"/>
                <w:lang w:eastAsia="zh-CN"/>
              </w:rPr>
              <w:t>协调员、</w:t>
            </w:r>
            <w:r>
              <w:rPr>
                <w:rFonts w:hint="eastAsia"/>
                <w:sz w:val="18"/>
                <w:szCs w:val="18"/>
                <w:lang w:eastAsia="zh-CN"/>
              </w:rPr>
              <w:t>由</w:t>
            </w:r>
            <w:r w:rsidRPr="00BE7528">
              <w:rPr>
                <w:rFonts w:hint="eastAsia"/>
                <w:sz w:val="18"/>
                <w:szCs w:val="18"/>
                <w:lang w:eastAsia="zh-CN"/>
              </w:rPr>
              <w:t xml:space="preserve">UNDP </w:t>
            </w:r>
            <w:r w:rsidRPr="00BE7528">
              <w:rPr>
                <w:rFonts w:hint="eastAsia"/>
                <w:sz w:val="18"/>
                <w:szCs w:val="18"/>
                <w:lang w:eastAsia="zh-CN"/>
              </w:rPr>
              <w:t>、</w:t>
            </w:r>
            <w:r w:rsidRPr="00BE7528">
              <w:rPr>
                <w:rFonts w:hint="eastAsia"/>
                <w:sz w:val="18"/>
                <w:szCs w:val="18"/>
                <w:lang w:eastAsia="zh-CN"/>
              </w:rPr>
              <w:t>PSC</w:t>
            </w:r>
            <w:r w:rsidR="00390979">
              <w:rPr>
                <w:rFonts w:hint="eastAsia"/>
                <w:sz w:val="18"/>
                <w:szCs w:val="18"/>
                <w:lang w:eastAsia="zh-CN"/>
              </w:rPr>
              <w:t>指导</w:t>
            </w:r>
          </w:p>
        </w:tc>
        <w:tc>
          <w:tcPr>
            <w:tcW w:w="1134" w:type="dxa"/>
          </w:tcPr>
          <w:p w14:paraId="3E5E6AB2" w14:textId="784621DB" w:rsidR="009E4353" w:rsidRPr="00287430" w:rsidRDefault="00BE7528" w:rsidP="009E4353">
            <w:pPr>
              <w:spacing w:before="0" w:after="0"/>
              <w:contextualSpacing/>
              <w:jc w:val="left"/>
              <w:rPr>
                <w:sz w:val="18"/>
                <w:szCs w:val="18"/>
              </w:rPr>
            </w:pPr>
            <w:r w:rsidRPr="00BE7528">
              <w:rPr>
                <w:rFonts w:hint="eastAsia"/>
                <w:sz w:val="18"/>
                <w:szCs w:val="18"/>
                <w:lang w:eastAsia="zh-CN"/>
              </w:rPr>
              <w:t>待定，基于评估</w:t>
            </w:r>
            <w:r>
              <w:rPr>
                <w:rFonts w:hint="eastAsia"/>
                <w:sz w:val="18"/>
                <w:szCs w:val="18"/>
                <w:lang w:eastAsia="zh-CN"/>
              </w:rPr>
              <w:t>。</w:t>
            </w:r>
          </w:p>
        </w:tc>
      </w:tr>
      <w:tr w:rsidR="002477FF" w:rsidRPr="00287430" w14:paraId="6EFB7EEE" w14:textId="77777777" w:rsidTr="006F7496">
        <w:tc>
          <w:tcPr>
            <w:tcW w:w="2263" w:type="dxa"/>
          </w:tcPr>
          <w:p w14:paraId="18C5EE69" w14:textId="384F62DF" w:rsidR="009E4353" w:rsidRDefault="00152AE9" w:rsidP="009E4353">
            <w:pPr>
              <w:spacing w:before="0" w:after="0"/>
              <w:contextualSpacing/>
              <w:jc w:val="left"/>
              <w:rPr>
                <w:sz w:val="18"/>
                <w:szCs w:val="18"/>
              </w:rPr>
            </w:pPr>
            <w:r>
              <w:rPr>
                <w:rFonts w:hint="eastAsia"/>
                <w:sz w:val="18"/>
                <w:szCs w:val="18"/>
                <w:lang w:eastAsia="zh-CN"/>
              </w:rPr>
              <w:t>学习</w:t>
            </w:r>
          </w:p>
          <w:p w14:paraId="7C57E10C" w14:textId="77777777" w:rsidR="004E127A" w:rsidRPr="00A31140" w:rsidRDefault="004E127A" w:rsidP="009E4353">
            <w:pPr>
              <w:spacing w:before="0" w:after="0"/>
              <w:contextualSpacing/>
              <w:jc w:val="left"/>
              <w:rPr>
                <w:sz w:val="18"/>
                <w:szCs w:val="18"/>
              </w:rPr>
            </w:pPr>
          </w:p>
        </w:tc>
        <w:tc>
          <w:tcPr>
            <w:tcW w:w="3261" w:type="dxa"/>
          </w:tcPr>
          <w:p w14:paraId="52617E52" w14:textId="1B438BE1" w:rsidR="009E4353" w:rsidRPr="00A31140" w:rsidRDefault="00152AE9" w:rsidP="009E4353">
            <w:pPr>
              <w:spacing w:before="0" w:after="0"/>
              <w:contextualSpacing/>
              <w:jc w:val="left"/>
              <w:rPr>
                <w:sz w:val="18"/>
                <w:szCs w:val="18"/>
                <w:lang w:eastAsia="zh-CN"/>
              </w:rPr>
            </w:pPr>
            <w:r w:rsidRPr="00152AE9">
              <w:rPr>
                <w:rFonts w:hint="eastAsia"/>
                <w:sz w:val="18"/>
                <w:szCs w:val="18"/>
                <w:lang w:eastAsia="zh-CN"/>
              </w:rPr>
              <w:t>定期收集社会和环境风险管理方面的知识、良好做法和经验教训，并积极从其他项目和合作伙伴处获取</w:t>
            </w:r>
            <w:r>
              <w:rPr>
                <w:rFonts w:hint="eastAsia"/>
                <w:sz w:val="18"/>
                <w:szCs w:val="18"/>
                <w:lang w:eastAsia="zh-CN"/>
              </w:rPr>
              <w:t>经验</w:t>
            </w:r>
            <w:r w:rsidRPr="00152AE9">
              <w:rPr>
                <w:rFonts w:hint="eastAsia"/>
                <w:sz w:val="18"/>
                <w:szCs w:val="18"/>
                <w:lang w:eastAsia="zh-CN"/>
              </w:rPr>
              <w:t>，并纳入项目。</w:t>
            </w:r>
          </w:p>
        </w:tc>
        <w:tc>
          <w:tcPr>
            <w:tcW w:w="1417" w:type="dxa"/>
          </w:tcPr>
          <w:p w14:paraId="0137FE76" w14:textId="51A76ABE" w:rsidR="009E4353" w:rsidRDefault="00152AE9" w:rsidP="009E4353">
            <w:pPr>
              <w:spacing w:before="0" w:after="0"/>
              <w:contextualSpacing/>
              <w:jc w:val="left"/>
              <w:rPr>
                <w:sz w:val="18"/>
                <w:szCs w:val="18"/>
                <w:lang w:eastAsia="zh-CN"/>
              </w:rPr>
            </w:pPr>
            <w:r>
              <w:rPr>
                <w:rFonts w:hint="eastAsia"/>
                <w:sz w:val="18"/>
                <w:szCs w:val="18"/>
                <w:lang w:eastAsia="zh-CN"/>
              </w:rPr>
              <w:t>至少一年一次</w:t>
            </w:r>
          </w:p>
        </w:tc>
        <w:tc>
          <w:tcPr>
            <w:tcW w:w="3969" w:type="dxa"/>
          </w:tcPr>
          <w:p w14:paraId="5C29B335" w14:textId="14A08893" w:rsidR="00152AE9" w:rsidRPr="00A31140" w:rsidRDefault="00152AE9" w:rsidP="009E4353">
            <w:pPr>
              <w:spacing w:before="0" w:after="0"/>
              <w:contextualSpacing/>
              <w:jc w:val="left"/>
              <w:rPr>
                <w:sz w:val="18"/>
                <w:szCs w:val="18"/>
                <w:lang w:eastAsia="zh-CN"/>
              </w:rPr>
            </w:pPr>
            <w:r w:rsidRPr="00152AE9">
              <w:rPr>
                <w:rFonts w:hint="eastAsia"/>
                <w:sz w:val="18"/>
                <w:szCs w:val="18"/>
                <w:lang w:eastAsia="zh-CN"/>
              </w:rPr>
              <w:t>相关的经验教训由项目</w:t>
            </w:r>
            <w:r>
              <w:rPr>
                <w:rFonts w:hint="eastAsia"/>
                <w:sz w:val="18"/>
                <w:szCs w:val="18"/>
                <w:lang w:eastAsia="zh-CN"/>
              </w:rPr>
              <w:t>团队</w:t>
            </w:r>
            <w:r w:rsidRPr="00152AE9">
              <w:rPr>
                <w:rFonts w:hint="eastAsia"/>
                <w:sz w:val="18"/>
                <w:szCs w:val="18"/>
                <w:lang w:eastAsia="zh-CN"/>
              </w:rPr>
              <w:t>收集并用于为管理决策提供信息。</w:t>
            </w:r>
          </w:p>
        </w:tc>
        <w:tc>
          <w:tcPr>
            <w:tcW w:w="2126" w:type="dxa"/>
          </w:tcPr>
          <w:p w14:paraId="46CCD6E4" w14:textId="56E25D4E" w:rsidR="009E4353" w:rsidRPr="00287430" w:rsidRDefault="00152AE9" w:rsidP="001A0F49">
            <w:pPr>
              <w:spacing w:before="0" w:after="0"/>
              <w:contextualSpacing/>
              <w:jc w:val="left"/>
              <w:rPr>
                <w:sz w:val="18"/>
                <w:szCs w:val="18"/>
              </w:rPr>
            </w:pPr>
            <w:r>
              <w:rPr>
                <w:rFonts w:hint="eastAsia"/>
                <w:sz w:val="18"/>
                <w:szCs w:val="18"/>
                <w:lang w:eastAsia="zh-CN"/>
              </w:rPr>
              <w:t>项目经理</w:t>
            </w:r>
          </w:p>
        </w:tc>
        <w:tc>
          <w:tcPr>
            <w:tcW w:w="1134" w:type="dxa"/>
          </w:tcPr>
          <w:p w14:paraId="3B5CB794" w14:textId="7EB49FE8" w:rsidR="009E4353" w:rsidRPr="00287430" w:rsidRDefault="00152AE9" w:rsidP="009E4353">
            <w:pPr>
              <w:spacing w:before="0" w:after="0"/>
              <w:contextualSpacing/>
              <w:jc w:val="left"/>
              <w:rPr>
                <w:sz w:val="18"/>
                <w:szCs w:val="18"/>
              </w:rPr>
            </w:pPr>
            <w:r>
              <w:rPr>
                <w:rFonts w:hint="eastAsia"/>
                <w:sz w:val="18"/>
                <w:szCs w:val="18"/>
                <w:lang w:eastAsia="zh-CN"/>
              </w:rPr>
              <w:t>无</w:t>
            </w:r>
          </w:p>
        </w:tc>
      </w:tr>
      <w:tr w:rsidR="002477FF" w:rsidRPr="00287430" w14:paraId="365FABFD" w14:textId="77777777" w:rsidTr="006F7496">
        <w:tc>
          <w:tcPr>
            <w:tcW w:w="2263" w:type="dxa"/>
          </w:tcPr>
          <w:p w14:paraId="47486690" w14:textId="672ECD15" w:rsidR="004E127A" w:rsidRDefault="00152AE9" w:rsidP="006F7496">
            <w:pPr>
              <w:spacing w:before="0" w:after="0"/>
              <w:contextualSpacing/>
              <w:jc w:val="left"/>
              <w:rPr>
                <w:sz w:val="18"/>
                <w:szCs w:val="18"/>
              </w:rPr>
            </w:pPr>
            <w:proofErr w:type="spellStart"/>
            <w:r w:rsidRPr="00152AE9">
              <w:rPr>
                <w:rFonts w:hint="eastAsia"/>
                <w:sz w:val="18"/>
                <w:szCs w:val="18"/>
              </w:rPr>
              <w:t>年度</w:t>
            </w:r>
            <w:proofErr w:type="spellEnd"/>
            <w:r>
              <w:rPr>
                <w:rFonts w:hint="eastAsia"/>
                <w:sz w:val="18"/>
                <w:szCs w:val="18"/>
                <w:lang w:eastAsia="zh-CN"/>
              </w:rPr>
              <w:t>项目</w:t>
            </w:r>
            <w:proofErr w:type="spellStart"/>
            <w:r w:rsidRPr="00152AE9">
              <w:rPr>
                <w:rFonts w:hint="eastAsia"/>
                <w:sz w:val="18"/>
                <w:szCs w:val="18"/>
              </w:rPr>
              <w:t>质量保证</w:t>
            </w:r>
            <w:proofErr w:type="spellEnd"/>
          </w:p>
        </w:tc>
        <w:tc>
          <w:tcPr>
            <w:tcW w:w="3261" w:type="dxa"/>
          </w:tcPr>
          <w:p w14:paraId="6F589869" w14:textId="0FB8388A" w:rsidR="00152AE9" w:rsidRPr="009E4353" w:rsidRDefault="00152AE9" w:rsidP="00152AE9">
            <w:pPr>
              <w:spacing w:before="0" w:after="0"/>
              <w:contextualSpacing/>
              <w:jc w:val="left"/>
              <w:rPr>
                <w:sz w:val="18"/>
                <w:szCs w:val="18"/>
                <w:lang w:eastAsia="zh-CN"/>
              </w:rPr>
            </w:pPr>
            <w:r w:rsidRPr="00152AE9">
              <w:rPr>
                <w:rFonts w:hint="eastAsia"/>
                <w:sz w:val="18"/>
                <w:szCs w:val="18"/>
                <w:lang w:eastAsia="zh-CN"/>
              </w:rPr>
              <w:t>将根据开发计划署的质量标准对项目质量进行评估，以确定项目的优缺点，并通报</w:t>
            </w:r>
            <w:r>
              <w:rPr>
                <w:rFonts w:hint="eastAsia"/>
                <w:sz w:val="18"/>
                <w:szCs w:val="18"/>
                <w:lang w:eastAsia="zh-CN"/>
              </w:rPr>
              <w:t>。</w:t>
            </w:r>
          </w:p>
          <w:p w14:paraId="3F937D0D" w14:textId="3E9412CB" w:rsidR="009E4353" w:rsidRPr="009E4353" w:rsidRDefault="009E4353" w:rsidP="009E4353">
            <w:pPr>
              <w:spacing w:before="0" w:after="0"/>
              <w:contextualSpacing/>
              <w:jc w:val="left"/>
              <w:rPr>
                <w:sz w:val="18"/>
                <w:szCs w:val="18"/>
                <w:lang w:eastAsia="zh-CN"/>
              </w:rPr>
            </w:pPr>
          </w:p>
        </w:tc>
        <w:tc>
          <w:tcPr>
            <w:tcW w:w="1417" w:type="dxa"/>
          </w:tcPr>
          <w:p w14:paraId="1831344A" w14:textId="4FA8327C" w:rsidR="009E4353" w:rsidRDefault="00152AE9" w:rsidP="009E4353">
            <w:pPr>
              <w:spacing w:before="0" w:after="0"/>
              <w:contextualSpacing/>
              <w:jc w:val="left"/>
              <w:rPr>
                <w:sz w:val="18"/>
                <w:szCs w:val="18"/>
              </w:rPr>
            </w:pPr>
            <w:r>
              <w:rPr>
                <w:rFonts w:hint="eastAsia"/>
                <w:sz w:val="18"/>
                <w:szCs w:val="18"/>
                <w:lang w:eastAsia="zh-CN"/>
              </w:rPr>
              <w:t>每年</w:t>
            </w:r>
          </w:p>
        </w:tc>
        <w:tc>
          <w:tcPr>
            <w:tcW w:w="3969" w:type="dxa"/>
          </w:tcPr>
          <w:p w14:paraId="32AFC92F" w14:textId="0A4AC71D" w:rsidR="009E4353" w:rsidRPr="009E4353" w:rsidRDefault="00152AE9" w:rsidP="009E4353">
            <w:pPr>
              <w:spacing w:before="0" w:after="0"/>
              <w:contextualSpacing/>
              <w:jc w:val="left"/>
              <w:rPr>
                <w:sz w:val="18"/>
                <w:szCs w:val="18"/>
                <w:lang w:eastAsia="zh-CN"/>
              </w:rPr>
            </w:pPr>
            <w:r w:rsidRPr="00152AE9">
              <w:rPr>
                <w:rFonts w:hint="eastAsia"/>
                <w:sz w:val="18"/>
                <w:szCs w:val="18"/>
                <w:lang w:eastAsia="zh-CN"/>
              </w:rPr>
              <w:t>将审查优势和劣势领域，并将其用于为改善项目绩效的决策提供信息</w:t>
            </w:r>
          </w:p>
        </w:tc>
        <w:tc>
          <w:tcPr>
            <w:tcW w:w="2126" w:type="dxa"/>
          </w:tcPr>
          <w:p w14:paraId="1CC5E2CC" w14:textId="44973356" w:rsidR="009E4353" w:rsidRDefault="00152AE9" w:rsidP="009E4353">
            <w:pPr>
              <w:spacing w:before="0" w:after="0"/>
              <w:contextualSpacing/>
              <w:jc w:val="left"/>
              <w:rPr>
                <w:sz w:val="18"/>
                <w:szCs w:val="18"/>
                <w:lang w:eastAsia="zh-CN"/>
              </w:rPr>
            </w:pPr>
            <w:r>
              <w:rPr>
                <w:rFonts w:hint="eastAsia"/>
                <w:sz w:val="18"/>
                <w:szCs w:val="18"/>
                <w:lang w:eastAsia="zh-CN"/>
              </w:rPr>
              <w:t>UNDP</w:t>
            </w:r>
            <w:r>
              <w:rPr>
                <w:rFonts w:hint="eastAsia"/>
                <w:sz w:val="18"/>
                <w:szCs w:val="18"/>
                <w:lang w:eastAsia="zh-CN"/>
              </w:rPr>
              <w:t>、项目协调官员，由项目经理和监测与评估官员支持</w:t>
            </w:r>
          </w:p>
        </w:tc>
        <w:tc>
          <w:tcPr>
            <w:tcW w:w="1134" w:type="dxa"/>
          </w:tcPr>
          <w:p w14:paraId="6E9A73F7" w14:textId="269354B9" w:rsidR="009E4353" w:rsidRDefault="00152AE9" w:rsidP="009E4353">
            <w:pPr>
              <w:spacing w:before="0" w:after="0"/>
              <w:contextualSpacing/>
              <w:jc w:val="left"/>
              <w:rPr>
                <w:sz w:val="18"/>
                <w:szCs w:val="18"/>
              </w:rPr>
            </w:pPr>
            <w:r>
              <w:rPr>
                <w:rFonts w:hint="eastAsia"/>
                <w:sz w:val="18"/>
                <w:szCs w:val="18"/>
                <w:lang w:eastAsia="zh-CN"/>
              </w:rPr>
              <w:t>无</w:t>
            </w:r>
          </w:p>
        </w:tc>
      </w:tr>
      <w:tr w:rsidR="002477FF" w:rsidRPr="00287430" w14:paraId="4BB4EB93" w14:textId="77777777" w:rsidTr="006F7496">
        <w:tc>
          <w:tcPr>
            <w:tcW w:w="2263" w:type="dxa"/>
          </w:tcPr>
          <w:p w14:paraId="0F55DA10" w14:textId="4D340D10" w:rsidR="009E4353" w:rsidRDefault="00390979" w:rsidP="009E4353">
            <w:pPr>
              <w:spacing w:before="0" w:after="0"/>
              <w:contextualSpacing/>
              <w:jc w:val="left"/>
              <w:rPr>
                <w:sz w:val="18"/>
                <w:szCs w:val="18"/>
              </w:rPr>
            </w:pPr>
            <w:r>
              <w:rPr>
                <w:rFonts w:hint="eastAsia"/>
                <w:sz w:val="18"/>
                <w:szCs w:val="18"/>
                <w:lang w:eastAsia="zh-CN"/>
              </w:rPr>
              <w:lastRenderedPageBreak/>
              <w:t>评审</w:t>
            </w:r>
            <w:r w:rsidR="00152AE9">
              <w:rPr>
                <w:rFonts w:hint="eastAsia"/>
                <w:sz w:val="18"/>
                <w:szCs w:val="18"/>
                <w:lang w:eastAsia="zh-CN"/>
              </w:rPr>
              <w:t>并修正</w:t>
            </w:r>
          </w:p>
          <w:p w14:paraId="6B9B406C" w14:textId="77777777" w:rsidR="004E127A" w:rsidRDefault="004E127A" w:rsidP="009E4353">
            <w:pPr>
              <w:spacing w:before="0" w:after="0"/>
              <w:contextualSpacing/>
              <w:jc w:val="left"/>
              <w:rPr>
                <w:sz w:val="18"/>
                <w:szCs w:val="18"/>
              </w:rPr>
            </w:pPr>
          </w:p>
          <w:p w14:paraId="3E035A4F" w14:textId="77777777" w:rsidR="004E127A" w:rsidRDefault="004E127A" w:rsidP="009E4353">
            <w:pPr>
              <w:spacing w:before="0" w:after="0"/>
              <w:contextualSpacing/>
              <w:jc w:val="left"/>
              <w:rPr>
                <w:sz w:val="18"/>
                <w:szCs w:val="18"/>
              </w:rPr>
            </w:pPr>
          </w:p>
        </w:tc>
        <w:tc>
          <w:tcPr>
            <w:tcW w:w="3261" w:type="dxa"/>
          </w:tcPr>
          <w:p w14:paraId="21AC51E8" w14:textId="0764714C" w:rsidR="00152AE9" w:rsidRPr="009E4353" w:rsidRDefault="00152AE9" w:rsidP="009E4353">
            <w:pPr>
              <w:spacing w:before="0" w:after="0"/>
              <w:contextualSpacing/>
              <w:jc w:val="left"/>
              <w:rPr>
                <w:sz w:val="18"/>
                <w:szCs w:val="18"/>
                <w:lang w:eastAsia="zh-CN"/>
              </w:rPr>
            </w:pPr>
            <w:r w:rsidRPr="00152AE9">
              <w:rPr>
                <w:rFonts w:hint="eastAsia"/>
                <w:sz w:val="18"/>
                <w:szCs w:val="18"/>
                <w:lang w:eastAsia="zh-CN"/>
              </w:rPr>
              <w:t>对所有监测行动的数据和证据进行内部审查，以便为决策提供信息</w:t>
            </w:r>
          </w:p>
        </w:tc>
        <w:tc>
          <w:tcPr>
            <w:tcW w:w="1417" w:type="dxa"/>
          </w:tcPr>
          <w:p w14:paraId="6ACEF683" w14:textId="21194CE8" w:rsidR="009E4353" w:rsidRDefault="00152AE9" w:rsidP="009E4353">
            <w:pPr>
              <w:spacing w:before="0" w:after="0"/>
              <w:contextualSpacing/>
              <w:jc w:val="left"/>
              <w:rPr>
                <w:sz w:val="18"/>
                <w:szCs w:val="18"/>
              </w:rPr>
            </w:pPr>
            <w:r>
              <w:rPr>
                <w:rFonts w:hint="eastAsia"/>
                <w:sz w:val="18"/>
                <w:szCs w:val="18"/>
                <w:lang w:eastAsia="zh-CN"/>
              </w:rPr>
              <w:t>至少一年一次</w:t>
            </w:r>
          </w:p>
        </w:tc>
        <w:tc>
          <w:tcPr>
            <w:tcW w:w="3969" w:type="dxa"/>
          </w:tcPr>
          <w:p w14:paraId="20D3F980" w14:textId="6FAD94AD" w:rsidR="009E4353" w:rsidRPr="009E4353" w:rsidRDefault="00152AE9" w:rsidP="009E4353">
            <w:pPr>
              <w:spacing w:before="0" w:after="0"/>
              <w:contextualSpacing/>
              <w:jc w:val="left"/>
              <w:rPr>
                <w:sz w:val="18"/>
                <w:szCs w:val="18"/>
                <w:lang w:eastAsia="zh-CN"/>
              </w:rPr>
            </w:pPr>
            <w:r w:rsidRPr="00152AE9">
              <w:rPr>
                <w:rFonts w:hint="eastAsia"/>
                <w:sz w:val="18"/>
                <w:szCs w:val="18"/>
                <w:lang w:eastAsia="zh-CN"/>
              </w:rPr>
              <w:t>绩效数据、风险、经验教训和质量将由项目指导委员会讨论，并用于</w:t>
            </w:r>
            <w:r>
              <w:rPr>
                <w:rFonts w:hint="eastAsia"/>
                <w:sz w:val="18"/>
                <w:szCs w:val="18"/>
                <w:lang w:eastAsia="zh-CN"/>
              </w:rPr>
              <w:t>项目进展</w:t>
            </w:r>
            <w:r w:rsidRPr="00152AE9">
              <w:rPr>
                <w:rFonts w:hint="eastAsia"/>
                <w:sz w:val="18"/>
                <w:szCs w:val="18"/>
                <w:lang w:eastAsia="zh-CN"/>
              </w:rPr>
              <w:t>修正</w:t>
            </w:r>
          </w:p>
        </w:tc>
        <w:tc>
          <w:tcPr>
            <w:tcW w:w="2126" w:type="dxa"/>
          </w:tcPr>
          <w:p w14:paraId="7F176B5A" w14:textId="36743EF0" w:rsidR="009E4353" w:rsidRDefault="00152AE9" w:rsidP="009E4353">
            <w:pPr>
              <w:spacing w:before="0" w:after="0"/>
              <w:contextualSpacing/>
              <w:jc w:val="left"/>
              <w:rPr>
                <w:sz w:val="18"/>
                <w:szCs w:val="18"/>
              </w:rPr>
            </w:pPr>
            <w:r>
              <w:rPr>
                <w:rFonts w:hint="eastAsia"/>
                <w:sz w:val="18"/>
                <w:szCs w:val="18"/>
                <w:lang w:eastAsia="zh-CN"/>
              </w:rPr>
              <w:t>项目指导委员会</w:t>
            </w:r>
          </w:p>
        </w:tc>
        <w:tc>
          <w:tcPr>
            <w:tcW w:w="1134" w:type="dxa"/>
          </w:tcPr>
          <w:p w14:paraId="407E6351" w14:textId="6726484D" w:rsidR="009E4353" w:rsidRDefault="00152AE9" w:rsidP="009E4353">
            <w:pPr>
              <w:spacing w:before="0" w:after="0"/>
              <w:contextualSpacing/>
              <w:jc w:val="left"/>
              <w:rPr>
                <w:sz w:val="18"/>
                <w:szCs w:val="18"/>
              </w:rPr>
            </w:pPr>
            <w:r>
              <w:rPr>
                <w:rFonts w:hint="eastAsia"/>
                <w:sz w:val="18"/>
                <w:szCs w:val="18"/>
                <w:lang w:eastAsia="zh-CN"/>
              </w:rPr>
              <w:t>无</w:t>
            </w:r>
          </w:p>
        </w:tc>
      </w:tr>
      <w:tr w:rsidR="002477FF" w:rsidRPr="00287430" w14:paraId="2584BCEB" w14:textId="77777777" w:rsidTr="006F7496">
        <w:tc>
          <w:tcPr>
            <w:tcW w:w="2263" w:type="dxa"/>
          </w:tcPr>
          <w:p w14:paraId="7A128EF2" w14:textId="0868CEC1" w:rsidR="004E127A" w:rsidRDefault="00152AE9" w:rsidP="009E4353">
            <w:pPr>
              <w:spacing w:before="0" w:after="0"/>
              <w:contextualSpacing/>
              <w:jc w:val="left"/>
              <w:rPr>
                <w:sz w:val="18"/>
                <w:szCs w:val="18"/>
              </w:rPr>
            </w:pPr>
            <w:proofErr w:type="spellStart"/>
            <w:r w:rsidRPr="00152AE9">
              <w:rPr>
                <w:rFonts w:hint="eastAsia"/>
                <w:sz w:val="18"/>
                <w:szCs w:val="18"/>
              </w:rPr>
              <w:t>年度项目执行报告</w:t>
            </w:r>
            <w:proofErr w:type="spellEnd"/>
          </w:p>
        </w:tc>
        <w:tc>
          <w:tcPr>
            <w:tcW w:w="3261" w:type="dxa"/>
          </w:tcPr>
          <w:p w14:paraId="3502C97C" w14:textId="248FC4D0" w:rsidR="009E4353" w:rsidRPr="009E4353" w:rsidRDefault="00152AE9" w:rsidP="009E4353">
            <w:pPr>
              <w:spacing w:before="0" w:after="0"/>
              <w:contextualSpacing/>
              <w:jc w:val="left"/>
              <w:rPr>
                <w:sz w:val="18"/>
                <w:szCs w:val="18"/>
                <w:lang w:eastAsia="zh-CN"/>
              </w:rPr>
            </w:pPr>
            <w:r w:rsidRPr="00152AE9">
              <w:rPr>
                <w:rFonts w:hint="eastAsia"/>
                <w:sz w:val="18"/>
                <w:szCs w:val="18"/>
                <w:lang w:eastAsia="zh-CN"/>
              </w:rPr>
              <w:t>作为向项目指导委员会和主要</w:t>
            </w:r>
            <w:r w:rsidR="00C46D8F">
              <w:rPr>
                <w:rFonts w:hint="eastAsia"/>
                <w:sz w:val="18"/>
                <w:szCs w:val="18"/>
                <w:lang w:eastAsia="zh-CN"/>
              </w:rPr>
              <w:t>利益相关方</w:t>
            </w:r>
            <w:r w:rsidRPr="00152AE9">
              <w:rPr>
                <w:rFonts w:hint="eastAsia"/>
                <w:sz w:val="18"/>
                <w:szCs w:val="18"/>
                <w:lang w:eastAsia="zh-CN"/>
              </w:rPr>
              <w:t>提交的进度报告的一部分，</w:t>
            </w:r>
            <w:r>
              <w:rPr>
                <w:rFonts w:hint="eastAsia"/>
                <w:sz w:val="18"/>
                <w:szCs w:val="18"/>
                <w:lang w:eastAsia="zh-CN"/>
              </w:rPr>
              <w:t>该报告</w:t>
            </w:r>
            <w:r w:rsidRPr="00152AE9">
              <w:rPr>
                <w:rFonts w:hint="eastAsia"/>
                <w:sz w:val="18"/>
                <w:szCs w:val="18"/>
                <w:lang w:eastAsia="zh-CN"/>
              </w:rPr>
              <w:t>将包括风险管理的分析、更新和建议</w:t>
            </w:r>
          </w:p>
        </w:tc>
        <w:tc>
          <w:tcPr>
            <w:tcW w:w="1417" w:type="dxa"/>
          </w:tcPr>
          <w:p w14:paraId="46F85F5B" w14:textId="3F44CEE1" w:rsidR="009E4353" w:rsidRDefault="00152AE9" w:rsidP="009E4353">
            <w:pPr>
              <w:spacing w:before="0" w:after="0"/>
              <w:contextualSpacing/>
              <w:jc w:val="left"/>
              <w:rPr>
                <w:sz w:val="18"/>
                <w:szCs w:val="18"/>
              </w:rPr>
            </w:pPr>
            <w:r>
              <w:rPr>
                <w:rFonts w:hint="eastAsia"/>
                <w:sz w:val="18"/>
                <w:szCs w:val="18"/>
                <w:lang w:eastAsia="zh-CN"/>
              </w:rPr>
              <w:t>每年</w:t>
            </w:r>
          </w:p>
        </w:tc>
        <w:tc>
          <w:tcPr>
            <w:tcW w:w="3969" w:type="dxa"/>
          </w:tcPr>
          <w:p w14:paraId="416F0092" w14:textId="69CA89F4" w:rsidR="009E4353" w:rsidRPr="009E4353" w:rsidRDefault="00152AE9" w:rsidP="009E4353">
            <w:pPr>
              <w:spacing w:before="0" w:after="0"/>
              <w:contextualSpacing/>
              <w:jc w:val="left"/>
              <w:rPr>
                <w:sz w:val="18"/>
                <w:szCs w:val="18"/>
                <w:lang w:eastAsia="zh-CN"/>
              </w:rPr>
            </w:pPr>
            <w:r w:rsidRPr="00152AE9">
              <w:rPr>
                <w:rFonts w:hint="eastAsia"/>
                <w:sz w:val="18"/>
                <w:szCs w:val="18"/>
                <w:lang w:eastAsia="zh-CN"/>
              </w:rPr>
              <w:t>ESMF/ESMP</w:t>
            </w:r>
            <w:r w:rsidRPr="00152AE9">
              <w:rPr>
                <w:rFonts w:hint="eastAsia"/>
                <w:sz w:val="18"/>
                <w:szCs w:val="18"/>
                <w:lang w:eastAsia="zh-CN"/>
              </w:rPr>
              <w:t>的最新进展将在项目的年度</w:t>
            </w:r>
            <w:r w:rsidRPr="00152AE9">
              <w:rPr>
                <w:rFonts w:hint="eastAsia"/>
                <w:sz w:val="18"/>
                <w:szCs w:val="18"/>
                <w:lang w:eastAsia="zh-CN"/>
              </w:rPr>
              <w:t>PIR</w:t>
            </w:r>
            <w:r w:rsidRPr="00152AE9">
              <w:rPr>
                <w:rFonts w:hint="eastAsia"/>
                <w:sz w:val="18"/>
                <w:szCs w:val="18"/>
                <w:lang w:eastAsia="zh-CN"/>
              </w:rPr>
              <w:t>中报告。避免和减轻潜在社会和环境影响的总结将包括在项目年度报告中，分享整个项目的最佳实践和经验教训。</w:t>
            </w:r>
          </w:p>
        </w:tc>
        <w:tc>
          <w:tcPr>
            <w:tcW w:w="2126" w:type="dxa"/>
          </w:tcPr>
          <w:p w14:paraId="5A75CB10" w14:textId="255BB9E3" w:rsidR="009E4353" w:rsidRDefault="002C35F5" w:rsidP="009E4353">
            <w:pPr>
              <w:spacing w:before="0" w:after="0"/>
              <w:contextualSpacing/>
              <w:jc w:val="left"/>
              <w:rPr>
                <w:sz w:val="18"/>
                <w:szCs w:val="18"/>
                <w:lang w:eastAsia="zh-CN"/>
              </w:rPr>
            </w:pPr>
            <w:r>
              <w:rPr>
                <w:sz w:val="18"/>
                <w:szCs w:val="18"/>
                <w:lang w:eastAsia="zh-CN"/>
              </w:rPr>
              <w:t xml:space="preserve">UNDP </w:t>
            </w:r>
            <w:r w:rsidR="00152AE9">
              <w:rPr>
                <w:rFonts w:hint="eastAsia"/>
                <w:sz w:val="18"/>
                <w:szCs w:val="18"/>
                <w:lang w:eastAsia="zh-CN"/>
              </w:rPr>
              <w:t>国别办公室、区域技术顾问、项目经理</w:t>
            </w:r>
          </w:p>
        </w:tc>
        <w:tc>
          <w:tcPr>
            <w:tcW w:w="1134" w:type="dxa"/>
          </w:tcPr>
          <w:p w14:paraId="73FBFF79" w14:textId="2F2773B3" w:rsidR="009E4353" w:rsidRDefault="00152AE9" w:rsidP="009E4353">
            <w:pPr>
              <w:spacing w:before="0" w:after="0"/>
              <w:contextualSpacing/>
              <w:jc w:val="left"/>
              <w:rPr>
                <w:sz w:val="18"/>
                <w:szCs w:val="18"/>
              </w:rPr>
            </w:pPr>
            <w:r>
              <w:rPr>
                <w:rFonts w:hint="eastAsia"/>
                <w:sz w:val="18"/>
                <w:szCs w:val="18"/>
                <w:lang w:eastAsia="zh-CN"/>
              </w:rPr>
              <w:t>无</w:t>
            </w:r>
          </w:p>
        </w:tc>
      </w:tr>
      <w:tr w:rsidR="002477FF" w:rsidRPr="00287430" w14:paraId="7261A173" w14:textId="77777777" w:rsidTr="006F7496">
        <w:tc>
          <w:tcPr>
            <w:tcW w:w="2263" w:type="dxa"/>
          </w:tcPr>
          <w:p w14:paraId="54FAFEF6" w14:textId="535E31E2" w:rsidR="004E127A" w:rsidRDefault="00152AE9" w:rsidP="009E4353">
            <w:pPr>
              <w:spacing w:before="0" w:after="0"/>
              <w:contextualSpacing/>
              <w:jc w:val="left"/>
              <w:rPr>
                <w:sz w:val="18"/>
                <w:szCs w:val="18"/>
              </w:rPr>
            </w:pPr>
            <w:r>
              <w:rPr>
                <w:rFonts w:hint="eastAsia"/>
                <w:sz w:val="18"/>
                <w:szCs w:val="18"/>
                <w:lang w:eastAsia="zh-CN"/>
              </w:rPr>
              <w:t>项目评审</w:t>
            </w:r>
          </w:p>
          <w:p w14:paraId="3C1410FD" w14:textId="77777777" w:rsidR="004E127A" w:rsidRDefault="004E127A" w:rsidP="009E4353">
            <w:pPr>
              <w:spacing w:before="0" w:after="0"/>
              <w:contextualSpacing/>
              <w:jc w:val="left"/>
              <w:rPr>
                <w:sz w:val="18"/>
                <w:szCs w:val="18"/>
              </w:rPr>
            </w:pPr>
          </w:p>
        </w:tc>
        <w:tc>
          <w:tcPr>
            <w:tcW w:w="3261" w:type="dxa"/>
          </w:tcPr>
          <w:p w14:paraId="68DC89C8" w14:textId="3AA57953" w:rsidR="00152AE9" w:rsidRPr="009E4353" w:rsidRDefault="00152AE9" w:rsidP="009E4353">
            <w:pPr>
              <w:spacing w:before="0" w:after="0"/>
              <w:contextualSpacing/>
              <w:jc w:val="left"/>
              <w:rPr>
                <w:sz w:val="18"/>
                <w:szCs w:val="18"/>
                <w:lang w:eastAsia="zh-CN"/>
              </w:rPr>
            </w:pPr>
            <w:r w:rsidRPr="00152AE9">
              <w:rPr>
                <w:rFonts w:hint="eastAsia"/>
                <w:sz w:val="18"/>
                <w:szCs w:val="18"/>
                <w:lang w:eastAsia="zh-CN"/>
              </w:rPr>
              <w:t>项目指导委员会将在所有会议上审议最新的风险分析和建议的风险缓解措施</w:t>
            </w:r>
          </w:p>
        </w:tc>
        <w:tc>
          <w:tcPr>
            <w:tcW w:w="1417" w:type="dxa"/>
          </w:tcPr>
          <w:p w14:paraId="6F9EAF9F" w14:textId="123E56D2" w:rsidR="00566E01" w:rsidRDefault="00152AE9" w:rsidP="009E4353">
            <w:pPr>
              <w:spacing w:before="0" w:after="0"/>
              <w:contextualSpacing/>
              <w:jc w:val="left"/>
              <w:rPr>
                <w:sz w:val="18"/>
                <w:szCs w:val="18"/>
              </w:rPr>
            </w:pPr>
            <w:r>
              <w:rPr>
                <w:rFonts w:hint="eastAsia"/>
                <w:sz w:val="18"/>
                <w:szCs w:val="18"/>
                <w:lang w:eastAsia="zh-CN"/>
              </w:rPr>
              <w:t>至少一年一次</w:t>
            </w:r>
          </w:p>
        </w:tc>
        <w:tc>
          <w:tcPr>
            <w:tcW w:w="3969" w:type="dxa"/>
          </w:tcPr>
          <w:p w14:paraId="35C44B2B" w14:textId="71F974A3" w:rsidR="00566E01" w:rsidRPr="009E4353" w:rsidRDefault="00152AE9" w:rsidP="009E4353">
            <w:pPr>
              <w:spacing w:before="0" w:after="0"/>
              <w:contextualSpacing/>
              <w:jc w:val="left"/>
              <w:rPr>
                <w:sz w:val="18"/>
                <w:szCs w:val="18"/>
                <w:lang w:eastAsia="zh-CN"/>
              </w:rPr>
            </w:pPr>
            <w:r w:rsidRPr="00152AE9">
              <w:rPr>
                <w:rFonts w:hint="eastAsia"/>
                <w:sz w:val="18"/>
                <w:szCs w:val="18"/>
                <w:lang w:eastAsia="zh-CN"/>
              </w:rPr>
              <w:t>国家机制或项目</w:t>
            </w:r>
            <w:r>
              <w:rPr>
                <w:rFonts w:hint="eastAsia"/>
                <w:sz w:val="18"/>
                <w:szCs w:val="18"/>
                <w:lang w:eastAsia="zh-CN"/>
              </w:rPr>
              <w:t>团队</w:t>
            </w:r>
            <w:r w:rsidRPr="00152AE9">
              <w:rPr>
                <w:rFonts w:hint="eastAsia"/>
                <w:sz w:val="18"/>
                <w:szCs w:val="18"/>
                <w:lang w:eastAsia="zh-CN"/>
              </w:rPr>
              <w:t>未充分处理的任何风险和</w:t>
            </w:r>
            <w:r w:rsidRPr="00152AE9">
              <w:rPr>
                <w:rFonts w:hint="eastAsia"/>
                <w:sz w:val="18"/>
                <w:szCs w:val="18"/>
                <w:lang w:eastAsia="zh-CN"/>
              </w:rPr>
              <w:t>/</w:t>
            </w:r>
            <w:r w:rsidRPr="00152AE9">
              <w:rPr>
                <w:rFonts w:hint="eastAsia"/>
                <w:sz w:val="18"/>
                <w:szCs w:val="18"/>
                <w:lang w:eastAsia="zh-CN"/>
              </w:rPr>
              <w:t>或影响将在项目指导委员会中讨论。提出、讨论和商定建议。</w:t>
            </w:r>
          </w:p>
        </w:tc>
        <w:tc>
          <w:tcPr>
            <w:tcW w:w="2126" w:type="dxa"/>
          </w:tcPr>
          <w:p w14:paraId="624B4A5F" w14:textId="3EB7C749" w:rsidR="00566E01" w:rsidRDefault="00152AE9" w:rsidP="009E4353">
            <w:pPr>
              <w:spacing w:before="0" w:after="0"/>
              <w:contextualSpacing/>
              <w:jc w:val="left"/>
              <w:rPr>
                <w:sz w:val="18"/>
                <w:szCs w:val="18"/>
                <w:lang w:eastAsia="zh-CN"/>
              </w:rPr>
            </w:pPr>
            <w:r>
              <w:rPr>
                <w:rFonts w:hint="eastAsia"/>
                <w:sz w:val="18"/>
                <w:szCs w:val="18"/>
                <w:lang w:eastAsia="zh-CN"/>
              </w:rPr>
              <w:t>项目指导委员会、项目经理</w:t>
            </w:r>
          </w:p>
        </w:tc>
        <w:tc>
          <w:tcPr>
            <w:tcW w:w="1134" w:type="dxa"/>
          </w:tcPr>
          <w:p w14:paraId="7D70FB32" w14:textId="6FEC9530" w:rsidR="00566E01" w:rsidRDefault="00152AE9" w:rsidP="009E4353">
            <w:pPr>
              <w:spacing w:before="0" w:after="0"/>
              <w:contextualSpacing/>
              <w:jc w:val="left"/>
              <w:rPr>
                <w:sz w:val="18"/>
                <w:szCs w:val="18"/>
              </w:rPr>
            </w:pPr>
            <w:r>
              <w:rPr>
                <w:rFonts w:hint="eastAsia"/>
                <w:sz w:val="18"/>
                <w:szCs w:val="18"/>
                <w:lang w:eastAsia="zh-CN"/>
              </w:rPr>
              <w:t>无</w:t>
            </w:r>
          </w:p>
        </w:tc>
      </w:tr>
    </w:tbl>
    <w:p w14:paraId="267BB563" w14:textId="77777777" w:rsidR="00780F78" w:rsidRDefault="00780F78">
      <w:pPr>
        <w:spacing w:before="0" w:after="200" w:line="276" w:lineRule="auto"/>
        <w:jc w:val="left"/>
        <w:rPr>
          <w:rFonts w:eastAsiaTheme="majorEastAsia" w:cstheme="majorBidi"/>
          <w:b/>
          <w:bCs/>
          <w:color w:val="365F91" w:themeColor="accent1" w:themeShade="BF"/>
          <w:sz w:val="28"/>
          <w:szCs w:val="28"/>
        </w:rPr>
      </w:pPr>
    </w:p>
    <w:p w14:paraId="72EA4D23" w14:textId="77777777" w:rsidR="00780F78" w:rsidRDefault="00780F78" w:rsidP="00170A4F">
      <w:pPr>
        <w:pStyle w:val="Heading1"/>
        <w:sectPr w:rsidR="00780F78" w:rsidSect="00E307C6">
          <w:footerReference w:type="default" r:id="rId15"/>
          <w:pgSz w:w="16839" w:h="11907" w:orient="landscape" w:code="9"/>
          <w:pgMar w:top="1142" w:right="1440" w:bottom="1440" w:left="1440" w:header="576" w:footer="576" w:gutter="0"/>
          <w:cols w:space="720"/>
          <w:docGrid w:linePitch="360"/>
        </w:sectPr>
      </w:pPr>
    </w:p>
    <w:p w14:paraId="219E1E12" w14:textId="7FD8C7FB" w:rsidR="00CD177B" w:rsidRDefault="004D713C" w:rsidP="00170A4F">
      <w:pPr>
        <w:pStyle w:val="Heading1"/>
      </w:pPr>
      <w:bookmarkStart w:id="282" w:name="_Toc38543124"/>
      <w:r>
        <w:rPr>
          <w:rFonts w:hint="eastAsia"/>
          <w:lang w:eastAsia="zh-CN"/>
        </w:rPr>
        <w:lastRenderedPageBreak/>
        <w:t>附件</w:t>
      </w:r>
      <w:bookmarkEnd w:id="282"/>
    </w:p>
    <w:p w14:paraId="49F450CF" w14:textId="6CCFB4ED" w:rsidR="00170A4F" w:rsidRDefault="000220E5" w:rsidP="00DD1379">
      <w:pPr>
        <w:pStyle w:val="Heading2"/>
        <w:ind w:left="567" w:hanging="567"/>
      </w:pPr>
      <w:bookmarkStart w:id="283" w:name="_Toc38543125"/>
      <w:r>
        <w:t>SESP</w:t>
      </w:r>
      <w:r w:rsidR="009F0FEE">
        <w:t xml:space="preserve"> </w:t>
      </w:r>
      <w:r w:rsidR="004D713C">
        <w:rPr>
          <w:rFonts w:hint="eastAsia"/>
          <w:lang w:eastAsia="zh-CN"/>
        </w:rPr>
        <w:t>模板</w:t>
      </w:r>
      <w:bookmarkEnd w:id="283"/>
      <w:r w:rsidR="009F0FEE">
        <w:t xml:space="preserve"> </w:t>
      </w:r>
    </w:p>
    <w:p w14:paraId="3CCCFED9" w14:textId="77777777" w:rsidR="006F7496" w:rsidRDefault="006F7496" w:rsidP="006F7496"/>
    <w:p w14:paraId="1F59A905" w14:textId="79691C5A" w:rsidR="000220E5" w:rsidRDefault="004D713C" w:rsidP="000220E5">
      <w:pPr>
        <w:pStyle w:val="Heading2"/>
        <w:ind w:left="567" w:hanging="567"/>
        <w:rPr>
          <w:lang w:eastAsia="zh-CN"/>
        </w:rPr>
      </w:pPr>
      <w:bookmarkStart w:id="284" w:name="_Toc26112014"/>
      <w:bookmarkStart w:id="285" w:name="_Toc26169412"/>
      <w:bookmarkStart w:id="286" w:name="_Toc26112015"/>
      <w:bookmarkStart w:id="287" w:name="_Toc26169413"/>
      <w:bookmarkStart w:id="288" w:name="_Toc26112016"/>
      <w:bookmarkStart w:id="289" w:name="_Toc26169414"/>
      <w:bookmarkStart w:id="290" w:name="_Toc26112017"/>
      <w:bookmarkStart w:id="291" w:name="_Toc26169415"/>
      <w:bookmarkStart w:id="292" w:name="_Toc26112018"/>
      <w:bookmarkStart w:id="293" w:name="_Toc26169416"/>
      <w:bookmarkStart w:id="294" w:name="_Toc26112019"/>
      <w:bookmarkStart w:id="295" w:name="_Toc26169417"/>
      <w:bookmarkStart w:id="296" w:name="_Toc26112020"/>
      <w:bookmarkStart w:id="297" w:name="_Toc26169418"/>
      <w:bookmarkStart w:id="298" w:name="_Toc26112021"/>
      <w:bookmarkStart w:id="299" w:name="_Toc26169419"/>
      <w:bookmarkStart w:id="300" w:name="_Toc26112022"/>
      <w:bookmarkStart w:id="301" w:name="_Toc26169420"/>
      <w:bookmarkStart w:id="302" w:name="_Toc26112023"/>
      <w:bookmarkStart w:id="303" w:name="_Toc26169421"/>
      <w:bookmarkStart w:id="304" w:name="_Toc38543126"/>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4D713C">
        <w:rPr>
          <w:rFonts w:hint="eastAsia"/>
          <w:lang w:eastAsia="zh-CN"/>
        </w:rPr>
        <w:t>目标环境和社会影响评估（</w:t>
      </w:r>
      <w:r w:rsidRPr="004D713C">
        <w:rPr>
          <w:rFonts w:hint="eastAsia"/>
          <w:lang w:eastAsia="zh-CN"/>
        </w:rPr>
        <w:t>ESIA</w:t>
      </w:r>
      <w:r w:rsidRPr="004D713C">
        <w:rPr>
          <w:rFonts w:hint="eastAsia"/>
          <w:lang w:eastAsia="zh-CN"/>
        </w:rPr>
        <w:t>）</w:t>
      </w:r>
      <w:r w:rsidRPr="004D713C">
        <w:rPr>
          <w:rFonts w:hint="eastAsia"/>
          <w:lang w:eastAsia="zh-CN"/>
        </w:rPr>
        <w:t>/</w:t>
      </w:r>
      <w:r w:rsidRPr="004D713C">
        <w:rPr>
          <w:rFonts w:hint="eastAsia"/>
          <w:lang w:eastAsia="zh-CN"/>
        </w:rPr>
        <w:t>报告的指示性大纲</w:t>
      </w:r>
      <w:bookmarkEnd w:id="304"/>
    </w:p>
    <w:p w14:paraId="4DB5E4A8" w14:textId="77777777" w:rsidR="000220E5" w:rsidRPr="00780F78" w:rsidRDefault="000220E5" w:rsidP="00690363">
      <w:pPr>
        <w:pStyle w:val="BodyText1"/>
        <w:rPr>
          <w:lang w:eastAsia="zh-CN"/>
        </w:rPr>
      </w:pPr>
    </w:p>
    <w:p w14:paraId="5611D194" w14:textId="77777777" w:rsidR="00780F78" w:rsidRPr="00780F78" w:rsidRDefault="00780F78" w:rsidP="00690363">
      <w:pPr>
        <w:pStyle w:val="BodyText1"/>
      </w:pPr>
      <w:r w:rsidRPr="00780F78">
        <w:t>UNDP Social and Environmental Standards:</w:t>
      </w:r>
    </w:p>
    <w:p w14:paraId="04A1FEB9" w14:textId="77777777" w:rsidR="00780F78" w:rsidRPr="00780F78" w:rsidRDefault="00780F78" w:rsidP="00690363">
      <w:pPr>
        <w:pStyle w:val="BodyText1"/>
      </w:pPr>
      <w:r w:rsidRPr="00780F78">
        <w:t>ESIA Report – Indicative Outline</w:t>
      </w:r>
    </w:p>
    <w:p w14:paraId="55B5BE85" w14:textId="77777777" w:rsidR="000220E5" w:rsidRPr="005810A2" w:rsidRDefault="000220E5" w:rsidP="000220E5">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16" w:history="1">
        <w:r w:rsidRPr="005810A2">
          <w:rPr>
            <w:rStyle w:val="Hyperlink"/>
            <w:rFonts w:cstheme="minorHAnsi"/>
          </w:rPr>
          <w:t>UNDP SES Guidance Note on Assessment and Management</w:t>
        </w:r>
      </w:hyperlink>
      <w:r w:rsidRPr="005810A2">
        <w:rPr>
          <w:rFonts w:cstheme="minorHAnsi"/>
          <w:color w:val="000000"/>
          <w:szCs w:val="20"/>
        </w:rPr>
        <w:t xml:space="preserve"> for additional information.</w:t>
      </w:r>
    </w:p>
    <w:p w14:paraId="385AE0D0" w14:textId="77777777" w:rsidR="000220E5" w:rsidRDefault="000220E5" w:rsidP="000220E5">
      <w:pPr>
        <w:widowControl w:val="0"/>
        <w:autoSpaceDE w:val="0"/>
        <w:autoSpaceDN w:val="0"/>
        <w:adjustRightInd w:val="0"/>
      </w:pPr>
    </w:p>
    <w:p w14:paraId="116F6601" w14:textId="77777777" w:rsidR="000220E5" w:rsidRDefault="000220E5" w:rsidP="000220E5">
      <w:pPr>
        <w:widowControl w:val="0"/>
        <w:autoSpaceDE w:val="0"/>
        <w:autoSpaceDN w:val="0"/>
        <w:adjustRightInd w:val="0"/>
        <w:rPr>
          <w:rFonts w:cs="Times"/>
          <w:szCs w:val="20"/>
        </w:rPr>
      </w:pPr>
      <w:r>
        <w:t xml:space="preserve">An ESIA report should include the following major elements (not necessarily in the following order): </w:t>
      </w:r>
    </w:p>
    <w:p w14:paraId="79A8F10D" w14:textId="77777777" w:rsidR="000220E5" w:rsidRDefault="000220E5" w:rsidP="000220E5">
      <w:pPr>
        <w:widowControl w:val="0"/>
        <w:autoSpaceDE w:val="0"/>
        <w:autoSpaceDN w:val="0"/>
        <w:adjustRightInd w:val="0"/>
        <w:rPr>
          <w:rFonts w:cs="Times"/>
          <w:szCs w:val="20"/>
        </w:rPr>
      </w:pPr>
      <w:r>
        <w:rPr>
          <w:rFonts w:cs="Calibri"/>
          <w:b/>
          <w:szCs w:val="20"/>
        </w:rPr>
        <w:t xml:space="preserve">(1) </w:t>
      </w:r>
      <w:r>
        <w:rPr>
          <w:rFonts w:cs="Times"/>
          <w:b/>
          <w:szCs w:val="20"/>
        </w:rPr>
        <w:t>Executive summary:</w:t>
      </w:r>
      <w:r>
        <w:rPr>
          <w:rFonts w:cs="Times"/>
          <w:szCs w:val="20"/>
        </w:rPr>
        <w:t xml:space="preserve"> </w:t>
      </w:r>
      <w:r>
        <w:rPr>
          <w:rFonts w:cs="Calibri"/>
          <w:szCs w:val="20"/>
        </w:rPr>
        <w:t>Concisely discusses significant findings and recommended actions.</w:t>
      </w:r>
      <w:r>
        <w:rPr>
          <w:rFonts w:cs="Times"/>
          <w:szCs w:val="20"/>
        </w:rPr>
        <w:t xml:space="preserve"> </w:t>
      </w:r>
    </w:p>
    <w:p w14:paraId="613484DE" w14:textId="77777777" w:rsidR="000220E5" w:rsidRDefault="000220E5" w:rsidP="000220E5">
      <w:pPr>
        <w:rPr>
          <w:rFonts w:cs="Times"/>
          <w:szCs w:val="20"/>
        </w:rPr>
      </w:pPr>
      <w:r>
        <w:rPr>
          <w:rFonts w:cs="Calibri"/>
          <w:b/>
          <w:szCs w:val="20"/>
        </w:rPr>
        <w:t xml:space="preserve">(2) </w:t>
      </w:r>
      <w:r>
        <w:rPr>
          <w:rFonts w:cs="Times"/>
          <w:b/>
          <w:szCs w:val="20"/>
        </w:rPr>
        <w:t xml:space="preserve">Legal and institutional framework: </w:t>
      </w:r>
      <w:r>
        <w:rPr>
          <w:rFonts w:cs="Calibri"/>
          <w:szCs w:val="20"/>
        </w:rPr>
        <w:t>Summarizes the analysis of the legal and institutional framework for the project, within which the social and environmental assessment is carried out</w:t>
      </w:r>
      <w:r>
        <w:rPr>
          <w:rFonts w:cs="Times"/>
          <w:szCs w:val="20"/>
        </w:rPr>
        <w:t xml:space="preserve">, including </w:t>
      </w:r>
      <w:r>
        <w:rPr>
          <w:rFonts w:cs="Calibri"/>
          <w:szCs w:val="20"/>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Pr>
          <w:rFonts w:cs="Times"/>
          <w:szCs w:val="20"/>
        </w:rPr>
        <w:t xml:space="preserve"> </w:t>
      </w:r>
    </w:p>
    <w:p w14:paraId="36DA304F" w14:textId="77777777" w:rsidR="000220E5" w:rsidRDefault="000220E5" w:rsidP="000220E5">
      <w:pPr>
        <w:widowControl w:val="0"/>
        <w:autoSpaceDE w:val="0"/>
        <w:autoSpaceDN w:val="0"/>
        <w:adjustRightInd w:val="0"/>
        <w:rPr>
          <w:rFonts w:cs="Times"/>
          <w:szCs w:val="20"/>
        </w:rPr>
      </w:pPr>
      <w:r>
        <w:rPr>
          <w:rFonts w:cs="Calibri"/>
          <w:b/>
          <w:szCs w:val="20"/>
        </w:rPr>
        <w:t xml:space="preserve">(3) </w:t>
      </w:r>
      <w:r>
        <w:rPr>
          <w:rFonts w:cs="Times"/>
          <w:b/>
          <w:szCs w:val="20"/>
        </w:rPr>
        <w:t>Project description:</w:t>
      </w:r>
      <w:r>
        <w:rPr>
          <w:rFonts w:cs="Times"/>
          <w:szCs w:val="20"/>
        </w:rPr>
        <w:t xml:space="preserve"> </w:t>
      </w:r>
      <w:r>
        <w:rPr>
          <w:rFonts w:cs="Calibri"/>
          <w:szCs w:val="20"/>
        </w:rPr>
        <w:t xml:space="preserve">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w:t>
      </w:r>
      <w:proofErr w:type="gramStart"/>
      <w:r>
        <w:rPr>
          <w:rFonts w:cs="Calibri"/>
          <w:szCs w:val="20"/>
        </w:rPr>
        <w:t>sufficient</w:t>
      </w:r>
      <w:proofErr w:type="gramEnd"/>
      <w:r>
        <w:rPr>
          <w:rFonts w:cs="Calibri"/>
          <w:szCs w:val="20"/>
        </w:rPr>
        <w:t xml:space="preserve"> detail, showing the project site and the area that may be affected by the project’s direct, indirect, and cumulative impacts. (i.e. area of influence).</w:t>
      </w:r>
      <w:r>
        <w:rPr>
          <w:rFonts w:cs="Times"/>
          <w:szCs w:val="20"/>
        </w:rPr>
        <w:t xml:space="preserve"> </w:t>
      </w:r>
    </w:p>
    <w:p w14:paraId="6B7C239C" w14:textId="77777777" w:rsidR="000220E5" w:rsidRDefault="000220E5" w:rsidP="000220E5">
      <w:pPr>
        <w:widowControl w:val="0"/>
        <w:autoSpaceDE w:val="0"/>
        <w:autoSpaceDN w:val="0"/>
        <w:adjustRightInd w:val="0"/>
        <w:rPr>
          <w:rFonts w:cs="Calibri"/>
          <w:szCs w:val="20"/>
        </w:rPr>
      </w:pPr>
      <w:r>
        <w:rPr>
          <w:rFonts w:cs="Calibri"/>
          <w:b/>
          <w:szCs w:val="20"/>
        </w:rPr>
        <w:t xml:space="preserve">(4) </w:t>
      </w:r>
      <w:r>
        <w:rPr>
          <w:rFonts w:cs="Times"/>
          <w:b/>
          <w:szCs w:val="20"/>
        </w:rPr>
        <w:t xml:space="preserve">Baseline data: </w:t>
      </w:r>
      <w:r>
        <w:rPr>
          <w:rFonts w:cs="Calibri"/>
          <w:szCs w:val="20"/>
        </w:rPr>
        <w:t>Summarizes the baseline data that is relevant to decisions about project location, design, operation, or mitigation measures; identifies and estimates the extent and quality of available data, key data gaps, and uncertainties associated with predictions;</w:t>
      </w:r>
      <w:r>
        <w:rPr>
          <w:rFonts w:cs="Times"/>
          <w:b/>
          <w:szCs w:val="20"/>
        </w:rPr>
        <w:t xml:space="preserve"> </w:t>
      </w:r>
      <w:r>
        <w:rPr>
          <w:rFonts w:cs="Calibri"/>
          <w:szCs w:val="20"/>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146EFA81" w14:textId="77777777" w:rsidR="000220E5" w:rsidRDefault="000220E5" w:rsidP="000220E5">
      <w:pPr>
        <w:widowControl w:val="0"/>
        <w:autoSpaceDE w:val="0"/>
        <w:autoSpaceDN w:val="0"/>
        <w:adjustRightInd w:val="0"/>
        <w:rPr>
          <w:rFonts w:cs="Times"/>
          <w:szCs w:val="20"/>
        </w:rPr>
      </w:pPr>
      <w:r>
        <w:rPr>
          <w:rFonts w:cs="Calibri"/>
          <w:b/>
          <w:szCs w:val="20"/>
        </w:rPr>
        <w:t xml:space="preserve">(5) </w:t>
      </w:r>
      <w:r>
        <w:rPr>
          <w:rFonts w:cs="Times"/>
          <w:b/>
          <w:szCs w:val="20"/>
        </w:rPr>
        <w:t xml:space="preserve">Social and environmental risks and impacts: </w:t>
      </w:r>
      <w:r>
        <w:rPr>
          <w:rFonts w:cs="Calibri"/>
          <w:szCs w:val="20"/>
        </w:rPr>
        <w:t xml:space="preserve">Predicts and </w:t>
      </w:r>
      <w:proofErr w:type="gramStart"/>
      <w:r>
        <w:rPr>
          <w:rFonts w:cs="Calibri"/>
          <w:szCs w:val="20"/>
        </w:rPr>
        <w:t>takes into account</w:t>
      </w:r>
      <w:proofErr w:type="gramEnd"/>
      <w:r>
        <w:rPr>
          <w:rFonts w:cs="Calibri"/>
          <w:szCs w:val="20"/>
        </w:rPr>
        <w:t xml:space="preserve"> all relevant social and environmental risks and impacts of the project, including those related to UNDP’s SES (Overarching Policy and Principles and Project-level Standards). These will include, but are not limited to, the following:</w:t>
      </w:r>
    </w:p>
    <w:p w14:paraId="008CF0D2" w14:textId="77777777" w:rsidR="000220E5" w:rsidRDefault="000220E5" w:rsidP="000220E5">
      <w:pPr>
        <w:widowControl w:val="0"/>
        <w:tabs>
          <w:tab w:val="left" w:pos="220"/>
          <w:tab w:val="left" w:pos="720"/>
        </w:tabs>
        <w:autoSpaceDE w:val="0"/>
        <w:autoSpaceDN w:val="0"/>
        <w:adjustRightInd w:val="0"/>
        <w:rPr>
          <w:rFonts w:cs="Times"/>
          <w:szCs w:val="20"/>
        </w:rPr>
      </w:pPr>
      <w:r>
        <w:rPr>
          <w:rFonts w:cs="Calibri"/>
          <w:i/>
          <w:szCs w:val="20"/>
        </w:rPr>
        <w:t>(a) Environmental risks and impacts</w:t>
      </w:r>
      <w:r>
        <w:rPr>
          <w:rFonts w:cs="Calibri"/>
          <w:szCs w:val="20"/>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Pr>
          <w:rStyle w:val="FootnoteReference"/>
          <w:szCs w:val="20"/>
        </w:rPr>
        <w:footnoteReference w:id="5"/>
      </w:r>
    </w:p>
    <w:p w14:paraId="39FF667B" w14:textId="77777777" w:rsidR="000220E5" w:rsidRDefault="000220E5" w:rsidP="000220E5">
      <w:pPr>
        <w:widowControl w:val="0"/>
        <w:tabs>
          <w:tab w:val="left" w:pos="220"/>
          <w:tab w:val="left" w:pos="720"/>
        </w:tabs>
        <w:autoSpaceDE w:val="0"/>
        <w:autoSpaceDN w:val="0"/>
        <w:adjustRightInd w:val="0"/>
        <w:rPr>
          <w:rFonts w:cs="Calibri"/>
          <w:szCs w:val="20"/>
        </w:rPr>
      </w:pPr>
      <w:r>
        <w:rPr>
          <w:rFonts w:cs="Calibri"/>
          <w:i/>
          <w:szCs w:val="20"/>
        </w:rPr>
        <w:t>(b) Social risks and impacts</w:t>
      </w:r>
      <w:r>
        <w:rPr>
          <w:rFonts w:cs="Calibri"/>
          <w:szCs w:val="20"/>
        </w:rPr>
        <w:t>, including:</w:t>
      </w:r>
      <w:r>
        <w:rPr>
          <w:rFonts w:cs="Times"/>
          <w:szCs w:val="20"/>
        </w:rPr>
        <w:t xml:space="preserve"> any project-related </w:t>
      </w:r>
      <w:r>
        <w:rPr>
          <w:rFonts w:cs="Calibri"/>
          <w:szCs w:val="20"/>
        </w:rPr>
        <w:t xml:space="preserve">threats to human rights of affected communities and individuals; threats to human security through the escalation of personal, communal or inter-state conflict, </w:t>
      </w:r>
      <w:r>
        <w:rPr>
          <w:rFonts w:cs="Calibri"/>
          <w:szCs w:val="20"/>
        </w:rPr>
        <w:lastRenderedPageBreak/>
        <w:t xml:space="preserve">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t>loss of assets or access to assets that leads to loss of income sources or means of livelihood) as a result of project-related land or resource acquisition or restrictions on land use or access to resources</w:t>
      </w:r>
      <w:r>
        <w:rPr>
          <w:rFonts w:cs="Calibri"/>
          <w:szCs w:val="20"/>
        </w:rPr>
        <w:t xml:space="preserve">; impacts on the health, safety and well-being of workers and project-affected communities; and risks to cultural heritage. </w:t>
      </w:r>
    </w:p>
    <w:p w14:paraId="160B4D63" w14:textId="77777777" w:rsidR="000220E5" w:rsidRDefault="000220E5" w:rsidP="000220E5">
      <w:pPr>
        <w:widowControl w:val="0"/>
        <w:autoSpaceDE w:val="0"/>
        <w:autoSpaceDN w:val="0"/>
        <w:adjustRightInd w:val="0"/>
        <w:rPr>
          <w:rFonts w:cs="Times"/>
          <w:szCs w:val="20"/>
        </w:rPr>
      </w:pPr>
      <w:r>
        <w:rPr>
          <w:rFonts w:cs="Calibri"/>
          <w:b/>
          <w:szCs w:val="20"/>
        </w:rPr>
        <w:t xml:space="preserve">(6) </w:t>
      </w:r>
      <w:r>
        <w:rPr>
          <w:rFonts w:cs="Times"/>
          <w:b/>
          <w:szCs w:val="20"/>
        </w:rPr>
        <w:t>Analysis of alternatives:</w:t>
      </w:r>
      <w:r>
        <w:rPr>
          <w:rFonts w:cs="Times"/>
          <w:szCs w:val="20"/>
        </w:rPr>
        <w:t xml:space="preserve"> </w:t>
      </w:r>
      <w:r>
        <w:rPr>
          <w:rFonts w:cs="Calibri"/>
          <w:szCs w:val="20"/>
        </w:rPr>
        <w:t>systematically compares feasible alternatives to the proposed project site, technology, design, and operation – including the "without project" situation – in terms of their potential social and environmental impacts;</w:t>
      </w:r>
      <w:r>
        <w:rPr>
          <w:rFonts w:cs="Times"/>
          <w:szCs w:val="20"/>
        </w:rPr>
        <w:t xml:space="preserve"> </w:t>
      </w:r>
      <w:r>
        <w:rPr>
          <w:rFonts w:cs="Calibri"/>
          <w:szCs w:val="20"/>
        </w:rPr>
        <w:t xml:space="preserve">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w:t>
      </w:r>
      <w:proofErr w:type="gramStart"/>
      <w:r>
        <w:rPr>
          <w:rFonts w:cs="Calibri"/>
          <w:szCs w:val="20"/>
        </w:rPr>
        <w:t>particular project</w:t>
      </w:r>
      <w:proofErr w:type="gramEnd"/>
      <w:r>
        <w:rPr>
          <w:rFonts w:cs="Calibri"/>
          <w:szCs w:val="20"/>
        </w:rPr>
        <w:t xml:space="preserve"> design.</w:t>
      </w:r>
    </w:p>
    <w:p w14:paraId="4AA47F98" w14:textId="77777777" w:rsidR="000220E5" w:rsidRDefault="000220E5" w:rsidP="000220E5">
      <w:pPr>
        <w:widowControl w:val="0"/>
        <w:autoSpaceDE w:val="0"/>
        <w:autoSpaceDN w:val="0"/>
        <w:adjustRightInd w:val="0"/>
        <w:rPr>
          <w:rFonts w:cs="Calibri"/>
          <w:szCs w:val="20"/>
        </w:rPr>
      </w:pPr>
      <w:r>
        <w:rPr>
          <w:rFonts w:cs="Times"/>
          <w:b/>
          <w:szCs w:val="20"/>
        </w:rPr>
        <w:t>(7) Mitigation Measures:</w:t>
      </w:r>
      <w:r>
        <w:rPr>
          <w:rFonts w:cs="Times"/>
          <w:szCs w:val="20"/>
        </w:rPr>
        <w:t xml:space="preserve"> Inclusion or summary of (with attachment of full) Environmental and Social Management Plan (ESMP) </w:t>
      </w:r>
      <w:r>
        <w:rPr>
          <w:rFonts w:cs="Calibri"/>
          <w:szCs w:val="20"/>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23BFBFA4" w14:textId="77777777" w:rsidR="000220E5" w:rsidRDefault="000220E5" w:rsidP="000220E5">
      <w:pPr>
        <w:widowControl w:val="0"/>
        <w:autoSpaceDE w:val="0"/>
        <w:autoSpaceDN w:val="0"/>
        <w:adjustRightInd w:val="0"/>
        <w:rPr>
          <w:rFonts w:cs="Calibri"/>
          <w:szCs w:val="20"/>
        </w:rPr>
      </w:pPr>
      <w:r>
        <w:rPr>
          <w:rFonts w:cs="Calibri"/>
          <w:b/>
          <w:szCs w:val="20"/>
        </w:rPr>
        <w:t>(8) Conclusions and Recommendations:</w:t>
      </w:r>
      <w:r>
        <w:rPr>
          <w:rFonts w:cs="Calibri"/>
          <w:szCs w:val="20"/>
        </w:rPr>
        <w:t xml:space="preserve"> Succinctly describes conclusion drawn from the assessment and provides recommendations.</w:t>
      </w:r>
    </w:p>
    <w:p w14:paraId="0E27ACC1" w14:textId="77777777" w:rsidR="000220E5" w:rsidRDefault="000220E5" w:rsidP="000220E5">
      <w:pPr>
        <w:widowControl w:val="0"/>
        <w:autoSpaceDE w:val="0"/>
        <w:autoSpaceDN w:val="0"/>
        <w:adjustRightInd w:val="0"/>
        <w:rPr>
          <w:rFonts w:cs="Calibri"/>
          <w:szCs w:val="20"/>
        </w:rPr>
      </w:pPr>
      <w:r>
        <w:rPr>
          <w:rFonts w:cs="Calibri"/>
          <w:b/>
          <w:szCs w:val="20"/>
        </w:rPr>
        <w:t xml:space="preserve">(9) </w:t>
      </w:r>
      <w:r>
        <w:rPr>
          <w:rFonts w:cs="Times"/>
          <w:b/>
          <w:szCs w:val="20"/>
        </w:rPr>
        <w:t xml:space="preserve">Appendices: </w:t>
      </w:r>
      <w:r>
        <w:rPr>
          <w:rFonts w:ascii="MS Gothic" w:eastAsia="MS Gothic" w:hAnsi="MS Gothic" w:cs="MS Gothic" w:hint="eastAsia"/>
          <w:szCs w:val="20"/>
        </w:rPr>
        <w:t> </w:t>
      </w:r>
      <w:r>
        <w:rPr>
          <w:rFonts w:cs="Calibri"/>
          <w:szCs w:val="20"/>
        </w:rPr>
        <w:t>(</w:t>
      </w:r>
      <w:proofErr w:type="spellStart"/>
      <w:r>
        <w:rPr>
          <w:rFonts w:cs="Calibri"/>
          <w:szCs w:val="20"/>
        </w:rPr>
        <w:t>i</w:t>
      </w:r>
      <w:proofErr w:type="spellEnd"/>
      <w:r>
        <w:rPr>
          <w:rFonts w:cs="Calibri"/>
          <w:szCs w:val="20"/>
        </w:rPr>
        <w:t>) List of the individuals or organisations that prepared or contributed to the</w:t>
      </w:r>
      <w:r>
        <w:rPr>
          <w:rFonts w:cs="Times"/>
          <w:szCs w:val="20"/>
        </w:rPr>
        <w:t xml:space="preserve"> social and </w:t>
      </w:r>
      <w:r>
        <w:rPr>
          <w:rFonts w:cs="Calibri"/>
          <w:szCs w:val="20"/>
        </w:rPr>
        <w:t>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w:t>
      </w:r>
    </w:p>
    <w:p w14:paraId="231B281B" w14:textId="77777777" w:rsidR="000220E5" w:rsidRDefault="000220E5" w:rsidP="000220E5"/>
    <w:p w14:paraId="63DE4BEE" w14:textId="77777777" w:rsidR="000220E5" w:rsidRDefault="000220E5">
      <w:pPr>
        <w:spacing w:before="0" w:after="200" w:line="276" w:lineRule="auto"/>
        <w:jc w:val="left"/>
      </w:pPr>
      <w:r>
        <w:br w:type="page"/>
      </w:r>
    </w:p>
    <w:p w14:paraId="6213C52C" w14:textId="40DE4424" w:rsidR="000220E5" w:rsidRDefault="004D713C" w:rsidP="000220E5">
      <w:pPr>
        <w:pStyle w:val="Heading2"/>
        <w:ind w:left="567" w:hanging="567"/>
        <w:rPr>
          <w:lang w:eastAsia="zh-CN"/>
        </w:rPr>
      </w:pPr>
      <w:bookmarkStart w:id="305" w:name="_Toc38543127"/>
      <w:r w:rsidRPr="004D713C">
        <w:rPr>
          <w:rFonts w:hint="eastAsia"/>
          <w:lang w:eastAsia="zh-CN"/>
        </w:rPr>
        <w:lastRenderedPageBreak/>
        <w:t>环境和社会管理计划（</w:t>
      </w:r>
      <w:r w:rsidRPr="004D713C">
        <w:rPr>
          <w:rFonts w:hint="eastAsia"/>
          <w:lang w:eastAsia="zh-CN"/>
        </w:rPr>
        <w:t>ESMP</w:t>
      </w:r>
      <w:r w:rsidRPr="004D713C">
        <w:rPr>
          <w:rFonts w:hint="eastAsia"/>
          <w:lang w:eastAsia="zh-CN"/>
        </w:rPr>
        <w:t>）指示性大纲</w:t>
      </w:r>
      <w:bookmarkEnd w:id="305"/>
    </w:p>
    <w:p w14:paraId="2B800F6A" w14:textId="77777777" w:rsidR="000220E5" w:rsidRPr="00780F78" w:rsidRDefault="000220E5" w:rsidP="00690363">
      <w:pPr>
        <w:pStyle w:val="BodyText1"/>
        <w:rPr>
          <w:lang w:eastAsia="zh-CN"/>
        </w:rPr>
      </w:pPr>
    </w:p>
    <w:p w14:paraId="6ADC1498" w14:textId="77777777" w:rsidR="000220E5" w:rsidRPr="00780F78" w:rsidRDefault="000220E5" w:rsidP="00690363">
      <w:pPr>
        <w:pStyle w:val="BodyText1"/>
      </w:pPr>
      <w:r w:rsidRPr="00780F78">
        <w:t>UNDP Social and Environmental Standards:</w:t>
      </w:r>
    </w:p>
    <w:p w14:paraId="180F092D" w14:textId="77777777" w:rsidR="000220E5" w:rsidRPr="00780F78" w:rsidRDefault="000220E5" w:rsidP="00690363">
      <w:pPr>
        <w:pStyle w:val="BodyText1"/>
      </w:pPr>
      <w:r w:rsidRPr="00780F78">
        <w:t>ESMP – Indicative Outline</w:t>
      </w:r>
    </w:p>
    <w:p w14:paraId="13DFC3DD" w14:textId="77777777" w:rsidR="000220E5" w:rsidRPr="005810A2" w:rsidRDefault="000220E5" w:rsidP="000220E5">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17" w:history="1">
        <w:r w:rsidRPr="005810A2">
          <w:rPr>
            <w:rStyle w:val="Hyperlink"/>
            <w:rFonts w:cstheme="minorHAnsi"/>
            <w:szCs w:val="20"/>
          </w:rPr>
          <w:t>UNDP SES Guidance Note on Assessment and Management</w:t>
        </w:r>
      </w:hyperlink>
      <w:r w:rsidRPr="005810A2">
        <w:rPr>
          <w:rFonts w:cstheme="minorHAnsi"/>
          <w:color w:val="000000"/>
          <w:szCs w:val="20"/>
        </w:rPr>
        <w:t xml:space="preserve"> for additional information.</w:t>
      </w:r>
    </w:p>
    <w:p w14:paraId="0A69B7D3" w14:textId="77777777" w:rsidR="000220E5" w:rsidRPr="008747AC" w:rsidRDefault="000220E5" w:rsidP="000220E5"/>
    <w:p w14:paraId="14BDD885" w14:textId="77777777" w:rsidR="000220E5" w:rsidRDefault="000220E5" w:rsidP="000220E5">
      <w:pPr>
        <w:autoSpaceDE w:val="0"/>
        <w:autoSpaceDN w:val="0"/>
        <w:adjustRightInd w:val="0"/>
        <w:rPr>
          <w:b/>
          <w:iCs/>
          <w:color w:val="000000"/>
          <w:szCs w:val="20"/>
        </w:rPr>
      </w:pPr>
      <w:r>
        <w:t>An ESMP may be prepared as part of the Environmental and Social Impact Assessment (ESIA) or as a stand-alone document.</w:t>
      </w:r>
      <w:r>
        <w:rPr>
          <w:rStyle w:val="FootnoteReference"/>
          <w:szCs w:val="20"/>
        </w:rPr>
        <w:footnoteReference w:id="6"/>
      </w:r>
      <w:r>
        <w:t xml:space="preserve"> The content of the ESMP should address the following sections:</w:t>
      </w:r>
      <w:r>
        <w:rPr>
          <w:b/>
          <w:iCs/>
          <w:color w:val="000000"/>
          <w:szCs w:val="20"/>
        </w:rPr>
        <w:t xml:space="preserve"> </w:t>
      </w:r>
    </w:p>
    <w:p w14:paraId="52282900" w14:textId="77777777" w:rsidR="000220E5" w:rsidRDefault="000220E5" w:rsidP="000220E5">
      <w:pPr>
        <w:autoSpaceDE w:val="0"/>
        <w:autoSpaceDN w:val="0"/>
        <w:adjustRightInd w:val="0"/>
        <w:rPr>
          <w:b/>
          <w:iCs/>
          <w:color w:val="000000"/>
          <w:szCs w:val="20"/>
        </w:rPr>
      </w:pPr>
      <w:r>
        <w:rPr>
          <w:b/>
        </w:rPr>
        <w:t xml:space="preserve">(1) </w:t>
      </w:r>
      <w:r>
        <w:rPr>
          <w:rFonts w:cs="Times"/>
          <w:b/>
        </w:rPr>
        <w:t xml:space="preserve">Mitigation: </w:t>
      </w:r>
      <w: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Pr>
          <w:rFonts w:cs="Times"/>
        </w:rPr>
        <w:t xml:space="preserve"> (b)</w:t>
      </w:r>
      <w:r>
        <w:rPr>
          <w:rFonts w:cs="Times"/>
          <w:b/>
        </w:rPr>
        <w:t xml:space="preserve"> </w:t>
      </w:r>
      <w: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Pr>
          <w:rFonts w:cs="Times"/>
        </w:rPr>
        <w:t>(c)</w:t>
      </w:r>
      <w:r>
        <w:rPr>
          <w:rFonts w:cs="Times"/>
          <w:b/>
        </w:rPr>
        <w:t xml:space="preserve"> </w:t>
      </w:r>
      <w:r>
        <w:t xml:space="preserve">estimates any potential social and environmental impacts of these measures and any residual impacts following mitigation; and </w:t>
      </w:r>
      <w:r>
        <w:rPr>
          <w:rFonts w:cs="Times"/>
        </w:rPr>
        <w:t xml:space="preserve">(d) </w:t>
      </w:r>
      <w:r>
        <w:t>takes into account, and is consistent with, other required mitigation plans (e.g. for</w:t>
      </w:r>
      <w:r w:rsidR="00FB0C17">
        <w:t xml:space="preserve"> displacement, ethnic minoritie</w:t>
      </w:r>
      <w:r>
        <w:t xml:space="preserve">s). </w:t>
      </w:r>
    </w:p>
    <w:p w14:paraId="69B9D82A" w14:textId="77777777" w:rsidR="000220E5" w:rsidRDefault="000220E5" w:rsidP="000220E5">
      <w:pPr>
        <w:autoSpaceDE w:val="0"/>
        <w:autoSpaceDN w:val="0"/>
        <w:adjustRightInd w:val="0"/>
        <w:rPr>
          <w:b/>
          <w:iCs/>
          <w:color w:val="000000"/>
          <w:szCs w:val="20"/>
        </w:rPr>
      </w:pPr>
      <w:r>
        <w:rPr>
          <w:b/>
        </w:rPr>
        <w:t xml:space="preserve">(2) </w:t>
      </w:r>
      <w:r>
        <w:rPr>
          <w:rFonts w:cs="Times"/>
          <w:b/>
        </w:rPr>
        <w:t xml:space="preserve">Monitoring: </w:t>
      </w:r>
      <w: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Pr>
          <w:rFonts w:cs="Times"/>
        </w:rPr>
        <w:t xml:space="preserve"> </w:t>
      </w:r>
      <w:r>
        <w:t>measured, methods to be used, sampling locations, frequency of measurements, detection limits (where appropriate), and definition of thresholds that will signal the need for corrective actions; and (b) monitoring and reporting procedures to (</w:t>
      </w:r>
      <w:proofErr w:type="spellStart"/>
      <w:r>
        <w:t>i</w:t>
      </w:r>
      <w:proofErr w:type="spellEnd"/>
      <w:r>
        <w:t>) ensure early detection of conditions that necessitate particular mitigation measures, and (ii) furnish information on the progress and results of mitigation.</w:t>
      </w:r>
      <w:r>
        <w:rPr>
          <w:b/>
          <w:iCs/>
          <w:color w:val="000000"/>
          <w:szCs w:val="20"/>
        </w:rPr>
        <w:t xml:space="preserve"> </w:t>
      </w:r>
    </w:p>
    <w:p w14:paraId="19A6A411" w14:textId="77777777" w:rsidR="000220E5" w:rsidRDefault="000220E5" w:rsidP="000220E5">
      <w:pPr>
        <w:rPr>
          <w:rFonts w:cs="Times"/>
          <w:b/>
        </w:rPr>
      </w:pPr>
      <w:r>
        <w:rPr>
          <w:b/>
        </w:rPr>
        <w:t xml:space="preserve">(3) </w:t>
      </w:r>
      <w:r>
        <w:rPr>
          <w:rFonts w:cs="Times"/>
          <w:b/>
        </w:rPr>
        <w:t xml:space="preserve">Capacity development and training: </w:t>
      </w:r>
      <w: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Pr>
          <w:rFonts w:cs="Times"/>
        </w:rPr>
        <w:t xml:space="preserve">Where support for </w:t>
      </w:r>
      <w: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28F0EDBA" w14:textId="77777777" w:rsidR="000220E5" w:rsidRDefault="000220E5" w:rsidP="000220E5">
      <w:pPr>
        <w:autoSpaceDE w:val="0"/>
        <w:autoSpaceDN w:val="0"/>
        <w:adjustRightInd w:val="0"/>
        <w:rPr>
          <w:color w:val="000000"/>
          <w:szCs w:val="20"/>
        </w:rPr>
      </w:pPr>
      <w:r>
        <w:rPr>
          <w:b/>
          <w:iCs/>
          <w:color w:val="000000"/>
          <w:szCs w:val="20"/>
        </w:rPr>
        <w:t xml:space="preserve">(4) Stakeholder Engagement: </w:t>
      </w:r>
      <w:r>
        <w:rPr>
          <w:color w:val="000000"/>
          <w:szCs w:val="20"/>
        </w:rPr>
        <w:t>Outlines plan to engage in meaningful, effective and informed consultations with affected stakeholders. Includes information on (a) means used to inform and involve affected people in the assessment process; (b) summary of stakeholder engagement plan for meaningful, effective consultations during project implementation, including identification of milestones for consultations, information disclosure, and periodic reporting on progress on project implementation; and (c) description of effective processes for receiving and addressing stakeholder concerns and grievances regarding the project’s social and environmental performance.</w:t>
      </w:r>
    </w:p>
    <w:p w14:paraId="3DDCD256" w14:textId="77777777" w:rsidR="000220E5" w:rsidRDefault="000220E5" w:rsidP="000220E5">
      <w:pPr>
        <w:spacing w:before="0" w:after="0"/>
        <w:rPr>
          <w:rFonts w:ascii="Times New Roman" w:hAnsi="Times New Roman" w:cs="Times New Roman"/>
          <w:sz w:val="24"/>
        </w:rPr>
      </w:pPr>
      <w:r>
        <w:rPr>
          <w:b/>
        </w:rPr>
        <w:t xml:space="preserve">(5) </w:t>
      </w:r>
      <w:r>
        <w:rPr>
          <w:rFonts w:cs="Times"/>
          <w:b/>
        </w:rPr>
        <w:t xml:space="preserve">Implementation action plan (schedule and cost estimates): </w:t>
      </w:r>
      <w: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w:t>
      </w:r>
      <w:r>
        <w:lastRenderedPageBreak/>
        <w:t>and actions to be implemented will be clearly specified and the costs of so doing will be integrated into the project's overall planning, design, budget, and implementation.</w:t>
      </w:r>
      <w:r>
        <w:rPr>
          <w:szCs w:val="20"/>
        </w:rPr>
        <w:t xml:space="preserve"> </w:t>
      </w:r>
    </w:p>
    <w:sectPr w:rsidR="000220E5" w:rsidSect="00336259">
      <w:footerReference w:type="default" r:id="rId18"/>
      <w:footerReference w:type="first" r:id="rId19"/>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B097" w14:textId="77777777" w:rsidR="005316C0" w:rsidRDefault="005316C0" w:rsidP="00170929">
      <w:pPr>
        <w:spacing w:before="0" w:after="0"/>
      </w:pPr>
      <w:r>
        <w:separator/>
      </w:r>
    </w:p>
  </w:endnote>
  <w:endnote w:type="continuationSeparator" w:id="0">
    <w:p w14:paraId="14CB1C46" w14:textId="77777777" w:rsidR="005316C0" w:rsidRDefault="005316C0"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0AFC" w14:textId="77777777" w:rsidR="006F0375" w:rsidRPr="00CB6881" w:rsidRDefault="006F0375" w:rsidP="000C1864">
    <w:pPr>
      <w:pStyle w:val="Footer"/>
      <w:pBdr>
        <w:top w:val="single" w:sz="8" w:space="4" w:color="215868" w:themeColor="accent5" w:themeShade="80"/>
      </w:pBdr>
      <w:tabs>
        <w:tab w:val="left" w:pos="3381"/>
        <w:tab w:val="right" w:pos="9900"/>
      </w:tabs>
      <w:ind w:right="-2"/>
      <w:rPr>
        <w:sz w:val="14"/>
      </w:rPr>
    </w:pPr>
    <w:r w:rsidRPr="00CB6881">
      <w:rPr>
        <w:sz w:val="16"/>
      </w:rPr>
      <w:fldChar w:fldCharType="begin"/>
    </w:r>
    <w:r w:rsidRPr="00CB6881">
      <w:rPr>
        <w:sz w:val="16"/>
      </w:rPr>
      <w:instrText xml:space="preserve"> FILENAME </w:instrText>
    </w:r>
    <w:r w:rsidRPr="00CB6881">
      <w:rPr>
        <w:sz w:val="16"/>
      </w:rPr>
      <w:fldChar w:fldCharType="separate"/>
    </w:r>
    <w:r>
      <w:rPr>
        <w:noProof/>
        <w:sz w:val="16"/>
      </w:rPr>
      <w:t>China Flyway ESMF Draft 3 CP BR CP</w:t>
    </w:r>
    <w:r w:rsidRPr="00CB6881">
      <w:rPr>
        <w:sz w:val="16"/>
      </w:rPr>
      <w:fldChar w:fldCharType="end"/>
    </w:r>
    <w:r>
      <w:rPr>
        <w:sz w:val="16"/>
      </w:rPr>
      <w:tab/>
    </w:r>
    <w:r>
      <w:rPr>
        <w:sz w:val="16"/>
      </w:rPr>
      <w:tab/>
    </w:r>
    <w:r w:rsidRPr="00CB6881">
      <w:rPr>
        <w:sz w:val="14"/>
      </w:rPr>
      <w:tab/>
    </w:r>
    <w:r w:rsidRPr="00CB6881">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7B10" w14:textId="77777777" w:rsidR="006F0375" w:rsidRPr="001571A3" w:rsidRDefault="006F0375"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iv</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06C8" w14:textId="77777777" w:rsidR="006F0375" w:rsidRPr="001571A3" w:rsidRDefault="006F0375"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3</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268B" w14:textId="77777777" w:rsidR="006F0375" w:rsidRPr="001571A3" w:rsidRDefault="006F0375"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11</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244A" w14:textId="77777777" w:rsidR="006F0375" w:rsidRPr="001571A3" w:rsidRDefault="006F0375" w:rsidP="001571A3">
    <w:pPr>
      <w:pStyle w:val="Footer"/>
      <w:pBdr>
        <w:top w:val="single" w:sz="4" w:space="1" w:color="D9D9D9"/>
      </w:pBdr>
      <w:tabs>
        <w:tab w:val="clear" w:pos="9406"/>
        <w:tab w:val="left" w:pos="345"/>
        <w:tab w:val="right" w:pos="9000"/>
      </w:tabs>
      <w:jc w:val="left"/>
    </w:pPr>
    <w:r>
      <w:tab/>
    </w:r>
    <w:r>
      <w:tab/>
    </w:r>
    <w:r>
      <w:tab/>
    </w:r>
    <w:r>
      <w:fldChar w:fldCharType="begin"/>
    </w:r>
    <w:r>
      <w:instrText xml:space="preserve"> PAGE   \* MERGEFORMAT </w:instrText>
    </w:r>
    <w:r>
      <w:fldChar w:fldCharType="separate"/>
    </w:r>
    <w:r>
      <w:rPr>
        <w:noProof/>
      </w:rPr>
      <w:t>22</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9FA3" w14:textId="74E71290" w:rsidR="006F0375" w:rsidRPr="009E1AC2" w:rsidRDefault="006F0375" w:rsidP="00690363">
    <w:pPr>
      <w:pStyle w:val="Footer"/>
      <w:tabs>
        <w:tab w:val="right" w:pos="12960"/>
      </w:tabs>
      <w:rPr>
        <w:rFonts w:ascii="Calibri" w:hAnsi="Calibri" w:cs="Calibri"/>
        <w:sz w:val="16"/>
      </w:rPr>
    </w:pPr>
    <w:fldSimple w:instr=" FILENAME   \* MERGEFORMAT ">
      <w:r w:rsidRPr="006A58A7">
        <w:rPr>
          <w:rFonts w:ascii="Calibri" w:hAnsi="Calibri" w:cs="Calibri"/>
          <w:noProof/>
          <w:sz w:val="16"/>
        </w:rPr>
        <w:t>China Flyway ESMF Draft 3</w:t>
      </w:r>
      <w:r>
        <w:rPr>
          <w:noProof/>
        </w:rPr>
        <w:t xml:space="preserve"> CP BR CP</w:t>
      </w:r>
    </w:fldSimple>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26</w:t>
    </w:r>
    <w:r>
      <w:rPr>
        <w:rFonts w:ascii="Calibri" w:hAnsi="Calibri" w:cs="Calibri"/>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0E5E" w14:textId="4E0DFDEC" w:rsidR="006F0375" w:rsidRPr="009E1AC2" w:rsidRDefault="006F0375" w:rsidP="00690363">
    <w:pPr>
      <w:pStyle w:val="Footer"/>
      <w:tabs>
        <w:tab w:val="right" w:pos="12960"/>
      </w:tabs>
      <w:rPr>
        <w:rFonts w:ascii="Calibri" w:hAnsi="Calibri" w:cs="Calibri"/>
        <w:sz w:val="16"/>
      </w:rPr>
    </w:pPr>
    <w:fldSimple w:instr=" FILENAME   \* MERGEFORMAT ">
      <w:r w:rsidRPr="006A58A7">
        <w:rPr>
          <w:rFonts w:ascii="Calibri" w:hAnsi="Calibri" w:cs="Calibri"/>
          <w:noProof/>
          <w:sz w:val="16"/>
        </w:rPr>
        <w:t>China Flyway ESMF Draft 3</w:t>
      </w:r>
      <w:r>
        <w:rPr>
          <w:noProof/>
        </w:rPr>
        <w:t xml:space="preserve"> CP BR CP</w:t>
      </w:r>
    </w:fldSimple>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25</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29E9" w14:textId="77777777" w:rsidR="005316C0" w:rsidRDefault="005316C0" w:rsidP="00170929">
      <w:pPr>
        <w:spacing w:before="0" w:after="0"/>
      </w:pPr>
      <w:r>
        <w:separator/>
      </w:r>
    </w:p>
  </w:footnote>
  <w:footnote w:type="continuationSeparator" w:id="0">
    <w:p w14:paraId="1DC6C567" w14:textId="77777777" w:rsidR="005316C0" w:rsidRDefault="005316C0" w:rsidP="00170929">
      <w:pPr>
        <w:spacing w:before="0" w:after="0"/>
      </w:pPr>
      <w:r>
        <w:continuationSeparator/>
      </w:r>
    </w:p>
  </w:footnote>
  <w:footnote w:id="1">
    <w:p w14:paraId="0A71088C" w14:textId="77777777" w:rsidR="006F0375" w:rsidRDefault="006F0375" w:rsidP="00040679">
      <w:pPr>
        <w:pStyle w:val="FootnoteText"/>
        <w:rPr>
          <w:lang w:eastAsia="zh-CN"/>
        </w:rPr>
      </w:pPr>
      <w:r>
        <w:rPr>
          <w:rStyle w:val="FootnoteReference"/>
        </w:rPr>
        <w:t>4</w:t>
      </w:r>
      <w:r>
        <w:rPr>
          <w:rFonts w:hint="eastAsia"/>
          <w:lang w:eastAsia="zh-CN"/>
        </w:rPr>
        <w:t>国务院：为由于中大型水库建筑施工所导致的安置居民提供帮助的相关规定，</w:t>
      </w:r>
      <w:r>
        <w:rPr>
          <w:rFonts w:hint="eastAsia"/>
          <w:lang w:eastAsia="zh-CN"/>
        </w:rPr>
        <w:t>2006</w:t>
      </w:r>
      <w:r>
        <w:rPr>
          <w:rFonts w:hint="eastAsia"/>
          <w:lang w:eastAsia="zh-CN"/>
        </w:rPr>
        <w:t>年</w:t>
      </w:r>
      <w:r>
        <w:rPr>
          <w:rFonts w:hint="eastAsia"/>
          <w:lang w:eastAsia="zh-CN"/>
        </w:rPr>
        <w:t>5</w:t>
      </w:r>
      <w:r>
        <w:rPr>
          <w:rFonts w:hint="eastAsia"/>
          <w:lang w:eastAsia="zh-CN"/>
        </w:rPr>
        <w:t>月</w:t>
      </w:r>
      <w:r>
        <w:rPr>
          <w:rFonts w:hint="eastAsia"/>
          <w:lang w:eastAsia="zh-CN"/>
        </w:rPr>
        <w:t>17</w:t>
      </w:r>
      <w:r>
        <w:rPr>
          <w:rFonts w:hint="eastAsia"/>
          <w:lang w:eastAsia="zh-CN"/>
        </w:rPr>
        <w:t>日</w:t>
      </w:r>
      <w:r>
        <w:t>http://www.gov.cn/gongbao/content/2006/content_389912.htm</w:t>
      </w:r>
      <w:r>
        <w:rPr>
          <w:rFonts w:hint="eastAsia"/>
          <w:lang w:eastAsia="zh-CN"/>
        </w:rPr>
        <w:t xml:space="preserve"> </w:t>
      </w:r>
    </w:p>
  </w:footnote>
  <w:footnote w:id="2">
    <w:p w14:paraId="2D619FDA" w14:textId="77777777" w:rsidR="006F0375" w:rsidRDefault="006F0375" w:rsidP="00040679">
      <w:pPr>
        <w:pStyle w:val="FootnoteText"/>
        <w:rPr>
          <w:lang w:eastAsia="zh-CN"/>
        </w:rPr>
      </w:pPr>
      <w:r>
        <w:rPr>
          <w:rStyle w:val="FootnoteReference"/>
          <w:lang w:eastAsia="zh-CN"/>
        </w:rPr>
        <w:t>5</w:t>
      </w:r>
      <w:r>
        <w:rPr>
          <w:lang w:eastAsia="zh-CN"/>
        </w:rPr>
        <w:t xml:space="preserve"> Wilmsen, B. 2011. </w:t>
      </w:r>
      <w:r>
        <w:rPr>
          <w:rFonts w:hint="eastAsia"/>
          <w:lang w:eastAsia="zh-CN"/>
        </w:rPr>
        <w:t>关于中国水坝项目的居民迁徙安置问题的进展，问题和预期。中国信息报，第</w:t>
      </w:r>
      <w:r>
        <w:rPr>
          <w:rFonts w:hint="eastAsia"/>
          <w:lang w:eastAsia="zh-CN"/>
        </w:rPr>
        <w:t>25</w:t>
      </w:r>
      <w:r>
        <w:rPr>
          <w:rFonts w:hint="eastAsia"/>
          <w:lang w:eastAsia="zh-CN"/>
        </w:rPr>
        <w:t>（</w:t>
      </w:r>
      <w:r>
        <w:rPr>
          <w:rFonts w:hint="eastAsia"/>
          <w:lang w:eastAsia="zh-CN"/>
        </w:rPr>
        <w:t>2</w:t>
      </w:r>
      <w:r>
        <w:rPr>
          <w:rFonts w:hint="eastAsia"/>
          <w:lang w:eastAsia="zh-CN"/>
        </w:rPr>
        <w:t>）期。</w:t>
      </w:r>
    </w:p>
  </w:footnote>
  <w:footnote w:id="3">
    <w:p w14:paraId="5F306DDD" w14:textId="77777777" w:rsidR="006F0375" w:rsidRDefault="006F0375" w:rsidP="003F4E8E">
      <w:pPr>
        <w:pStyle w:val="FootnoteText"/>
        <w:rPr>
          <w:lang w:eastAsia="zh-CN"/>
        </w:rPr>
      </w:pPr>
      <w:r>
        <w:rPr>
          <w:rStyle w:val="FootnoteReference"/>
        </w:rPr>
        <w:footnoteRef/>
      </w:r>
      <w:r>
        <w:rPr>
          <w:rFonts w:hint="eastAsia"/>
          <w:lang w:eastAsia="zh-CN"/>
        </w:rPr>
        <w:t xml:space="preserve"> </w:t>
      </w:r>
      <w:r>
        <w:rPr>
          <w:rFonts w:hint="eastAsia"/>
          <w:lang w:eastAsia="zh-CN"/>
        </w:rPr>
        <w:t>中国国家民族事务委员会。</w:t>
      </w:r>
      <w:r>
        <w:rPr>
          <w:rFonts w:hint="eastAsia"/>
          <w:lang w:eastAsia="zh-CN"/>
        </w:rPr>
        <w:t xml:space="preserve"> </w:t>
      </w:r>
      <w:r>
        <w:rPr>
          <w:rFonts w:hint="eastAsia"/>
          <w:lang w:eastAsia="zh-CN"/>
        </w:rPr>
        <w:t>民族区域自治法</w:t>
      </w:r>
      <w:r>
        <w:rPr>
          <w:rFonts w:cstheme="minorHAnsi" w:hint="eastAsia"/>
          <w:i/>
          <w:lang w:eastAsia="zh-CN"/>
        </w:rPr>
        <w:t>(</w:t>
      </w:r>
      <w:r>
        <w:rPr>
          <w:rFonts w:cstheme="minorHAnsi" w:hint="eastAsia"/>
          <w:i/>
          <w:lang w:eastAsia="zh-CN"/>
        </w:rPr>
        <w:t>第二修正案</w:t>
      </w:r>
      <w:r>
        <w:rPr>
          <w:rFonts w:cstheme="minorHAnsi" w:hint="eastAsia"/>
          <w:i/>
          <w:lang w:eastAsia="zh-CN"/>
        </w:rPr>
        <w:t>)</w:t>
      </w:r>
      <w:r>
        <w:rPr>
          <w:rFonts w:cstheme="minorHAnsi" w:hint="eastAsia"/>
          <w:i/>
          <w:lang w:eastAsia="zh-CN"/>
        </w:rPr>
        <w:t>，</w:t>
      </w:r>
      <w:r>
        <w:rPr>
          <w:rFonts w:cstheme="minorHAnsi" w:hint="eastAsia"/>
          <w:lang w:eastAsia="zh-CN"/>
        </w:rPr>
        <w:t xml:space="preserve"> </w:t>
      </w:r>
      <w:r>
        <w:rPr>
          <w:rFonts w:cstheme="minorHAnsi"/>
          <w:lang w:eastAsia="zh-CN"/>
        </w:rPr>
        <w:t>2001</w:t>
      </w:r>
      <w:r>
        <w:rPr>
          <w:rFonts w:cstheme="minorHAnsi"/>
          <w:lang w:eastAsia="zh-CN"/>
        </w:rPr>
        <w:t>年</w:t>
      </w:r>
      <w:r>
        <w:rPr>
          <w:rFonts w:cstheme="minorHAnsi" w:hint="eastAsia"/>
          <w:lang w:eastAsia="zh-CN"/>
        </w:rPr>
        <w:t>2</w:t>
      </w:r>
      <w:r>
        <w:rPr>
          <w:rFonts w:cstheme="minorHAnsi" w:hint="eastAsia"/>
          <w:lang w:eastAsia="zh-CN"/>
        </w:rPr>
        <w:t>月</w:t>
      </w:r>
      <w:r>
        <w:rPr>
          <w:rFonts w:cstheme="minorHAnsi" w:hint="eastAsia"/>
          <w:lang w:eastAsia="zh-CN"/>
        </w:rPr>
        <w:t>28</w:t>
      </w:r>
      <w:r>
        <w:rPr>
          <w:rFonts w:cstheme="minorHAnsi" w:hint="eastAsia"/>
          <w:i/>
          <w:lang w:eastAsia="zh-CN"/>
        </w:rPr>
        <w:t>。</w:t>
      </w:r>
      <w:r>
        <w:rPr>
          <w:rFonts w:cstheme="minorHAnsi" w:hint="eastAsia"/>
          <w:i/>
          <w:lang w:eastAsia="zh-CN"/>
        </w:rPr>
        <w:t xml:space="preserve"> </w:t>
      </w:r>
      <w:r>
        <w:rPr>
          <w:rFonts w:hint="eastAsia"/>
          <w:lang w:eastAsia="zh-CN"/>
        </w:rPr>
        <w:t xml:space="preserve"> </w:t>
      </w:r>
      <w:r>
        <w:t>http://www.seac.gov.cn/art/2011/6/29/art_4901_128701.html</w:t>
      </w:r>
    </w:p>
  </w:footnote>
  <w:footnote w:id="4">
    <w:p w14:paraId="5FF38F06" w14:textId="77777777" w:rsidR="006F0375" w:rsidRDefault="006F0375" w:rsidP="003F4E8E">
      <w:pPr>
        <w:pStyle w:val="FootnoteText"/>
        <w:rPr>
          <w:lang w:eastAsia="zh-CN"/>
        </w:rPr>
      </w:pPr>
      <w:r w:rsidRPr="007910CB">
        <w:rPr>
          <w:lang w:eastAsia="zh-CN"/>
        </w:rPr>
        <w:footnoteRef/>
      </w:r>
      <w:r>
        <w:rPr>
          <w:lang w:eastAsia="zh-CN"/>
        </w:rPr>
        <w:t xml:space="preserve"> </w:t>
      </w:r>
      <w:r>
        <w:rPr>
          <w:rFonts w:hint="eastAsia"/>
          <w:lang w:eastAsia="zh-CN"/>
        </w:rPr>
        <w:t>国务院办公厅。</w:t>
      </w:r>
      <w:r w:rsidRPr="007910CB">
        <w:rPr>
          <w:lang w:eastAsia="zh-CN"/>
        </w:rPr>
        <w:t>中华人民共和国民族区域自治法实施细</w:t>
      </w:r>
      <w:r w:rsidRPr="007910CB">
        <w:rPr>
          <w:rFonts w:hint="eastAsia"/>
          <w:lang w:eastAsia="zh-CN"/>
        </w:rPr>
        <w:t>则。</w:t>
      </w:r>
      <w:r w:rsidRPr="007910CB">
        <w:rPr>
          <w:rFonts w:hint="eastAsia"/>
          <w:lang w:eastAsia="zh-CN"/>
        </w:rPr>
        <w:t>2005</w:t>
      </w:r>
      <w:r w:rsidRPr="007910CB">
        <w:rPr>
          <w:rFonts w:hint="eastAsia"/>
          <w:lang w:eastAsia="zh-CN"/>
        </w:rPr>
        <w:t>年</w:t>
      </w:r>
      <w:r w:rsidRPr="007910CB">
        <w:rPr>
          <w:rFonts w:hint="eastAsia"/>
          <w:lang w:eastAsia="zh-CN"/>
        </w:rPr>
        <w:t>5</w:t>
      </w:r>
      <w:r w:rsidRPr="007910CB">
        <w:rPr>
          <w:rFonts w:hint="eastAsia"/>
          <w:lang w:eastAsia="zh-CN"/>
        </w:rPr>
        <w:t>月</w:t>
      </w:r>
      <w:r w:rsidRPr="007910CB">
        <w:rPr>
          <w:rFonts w:hint="eastAsia"/>
          <w:lang w:eastAsia="zh-CN"/>
        </w:rPr>
        <w:t>11</w:t>
      </w:r>
      <w:r w:rsidRPr="007910CB">
        <w:rPr>
          <w:rFonts w:hint="eastAsia"/>
          <w:lang w:eastAsia="zh-CN"/>
        </w:rPr>
        <w:t>日颁发。</w:t>
      </w:r>
      <w:hyperlink r:id="rId1" w:history="1">
        <w:r w:rsidRPr="007910CB">
          <w:rPr>
            <w:lang w:eastAsia="zh-CN"/>
          </w:rPr>
          <w:t>http://www.gov.cn/xxgk/pub/govpublic/mrlm/200803/t20080328_31650.html</w:t>
        </w:r>
      </w:hyperlink>
      <w:r>
        <w:rPr>
          <w:rFonts w:cstheme="minorHAnsi" w:hint="eastAsia"/>
          <w:b/>
          <w:lang w:eastAsia="zh-CN"/>
        </w:rPr>
        <w:t xml:space="preserve"> </w:t>
      </w:r>
    </w:p>
  </w:footnote>
  <w:footnote w:id="5">
    <w:p w14:paraId="039B6907" w14:textId="77777777" w:rsidR="006F0375" w:rsidRDefault="006F0375" w:rsidP="000220E5">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2" w:tooltip="Please bookmark us at: www.ifc.org/ehsguidelines" w:history="1">
        <w:r>
          <w:rPr>
            <w:rStyle w:val="Hyperlink"/>
          </w:rPr>
          <w:t>www.ifc.org/ehsguidelines</w:t>
        </w:r>
      </w:hyperlink>
      <w:r>
        <w:t xml:space="preserve">. </w:t>
      </w:r>
    </w:p>
  </w:footnote>
  <w:footnote w:id="6">
    <w:p w14:paraId="7C18D6EE" w14:textId="77777777" w:rsidR="006F0375" w:rsidRDefault="006F0375" w:rsidP="000220E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6F0375" w14:paraId="3B356249" w14:textId="77777777" w:rsidTr="00166EC6">
      <w:trPr>
        <w:trHeight w:val="720"/>
      </w:trPr>
      <w:tc>
        <w:tcPr>
          <w:tcW w:w="9288" w:type="dxa"/>
        </w:tcPr>
        <w:p w14:paraId="3A6476FC" w14:textId="77777777" w:rsidR="006F0375" w:rsidRPr="00170929" w:rsidRDefault="006F0375" w:rsidP="00CB6881">
          <w:pPr>
            <w:pStyle w:val="Header"/>
            <w:rPr>
              <w:rFonts w:cstheme="minorHAnsi"/>
              <w:b/>
              <w:i/>
              <w:smallCaps/>
            </w:rPr>
          </w:pPr>
          <w:r>
            <w:rPr>
              <w:rFonts w:cstheme="minorHAnsi"/>
              <w:bCs/>
              <w:i/>
              <w:color w:val="000000"/>
              <w:lang w:bidi="hi-IN"/>
            </w:rPr>
            <w:t>PIMS 6110 Environmental and Social Management Framework</w:t>
          </w:r>
        </w:p>
      </w:tc>
    </w:tr>
  </w:tbl>
  <w:p w14:paraId="0A0861F7" w14:textId="77777777" w:rsidR="006F0375" w:rsidRPr="006A5608" w:rsidRDefault="006F0375" w:rsidP="00170929">
    <w:pPr>
      <w:pStyle w:val="Header"/>
      <w:tabs>
        <w:tab w:val="clear" w:pos="9406"/>
        <w:tab w:val="right" w:pos="9000"/>
      </w:tabs>
      <w:rPr>
        <w:sz w:val="14"/>
      </w:rPr>
    </w:pPr>
  </w:p>
  <w:p w14:paraId="7EA2F33B" w14:textId="77777777" w:rsidR="006F0375" w:rsidRDefault="006F0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1722246"/>
    <w:multiLevelType w:val="hybridMultilevel"/>
    <w:tmpl w:val="2D1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777C2B"/>
    <w:multiLevelType w:val="hybridMultilevel"/>
    <w:tmpl w:val="965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57B2B"/>
    <w:multiLevelType w:val="hybridMultilevel"/>
    <w:tmpl w:val="00C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7304E"/>
    <w:multiLevelType w:val="hybridMultilevel"/>
    <w:tmpl w:val="A6082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53746"/>
    <w:multiLevelType w:val="hybridMultilevel"/>
    <w:tmpl w:val="5F1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81664"/>
    <w:multiLevelType w:val="hybridMultilevel"/>
    <w:tmpl w:val="91087C90"/>
    <w:lvl w:ilvl="0" w:tplc="0809000F">
      <w:start w:val="1"/>
      <w:numFmt w:val="decimal"/>
      <w:lvlText w:val="%1."/>
      <w:lvlJc w:val="left"/>
      <w:pPr>
        <w:ind w:left="720" w:hanging="360"/>
      </w:pPr>
      <w:rPr>
        <w:rFonts w:hint="default"/>
      </w:rPr>
    </w:lvl>
    <w:lvl w:ilvl="1" w:tplc="44CE01A2">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67F05"/>
    <w:multiLevelType w:val="hybridMultilevel"/>
    <w:tmpl w:val="828CAA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657B0B"/>
    <w:multiLevelType w:val="hybridMultilevel"/>
    <w:tmpl w:val="25C07B12"/>
    <w:lvl w:ilvl="0" w:tplc="F1C6016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BC36C2"/>
    <w:multiLevelType w:val="hybridMultilevel"/>
    <w:tmpl w:val="00F4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A4C89"/>
    <w:multiLevelType w:val="hybridMultilevel"/>
    <w:tmpl w:val="E0048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6C736E0"/>
    <w:multiLevelType w:val="hybridMultilevel"/>
    <w:tmpl w:val="E7A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B24BE"/>
    <w:multiLevelType w:val="hybridMultilevel"/>
    <w:tmpl w:val="D5B4E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70764E"/>
    <w:multiLevelType w:val="hybridMultilevel"/>
    <w:tmpl w:val="C358B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C63A59"/>
    <w:multiLevelType w:val="hybridMultilevel"/>
    <w:tmpl w:val="50BA4E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E662C"/>
    <w:multiLevelType w:val="hybridMultilevel"/>
    <w:tmpl w:val="D9E81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BB7F7B"/>
    <w:multiLevelType w:val="hybridMultilevel"/>
    <w:tmpl w:val="947CF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9164C6"/>
    <w:multiLevelType w:val="hybridMultilevel"/>
    <w:tmpl w:val="E440F2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4"/>
  </w:num>
  <w:num w:numId="4">
    <w:abstractNumId w:val="2"/>
  </w:num>
  <w:num w:numId="5">
    <w:abstractNumId w:val="10"/>
  </w:num>
  <w:num w:numId="6">
    <w:abstractNumId w:val="6"/>
  </w:num>
  <w:num w:numId="7">
    <w:abstractNumId w:val="31"/>
  </w:num>
  <w:num w:numId="8">
    <w:abstractNumId w:val="27"/>
  </w:num>
  <w:num w:numId="9">
    <w:abstractNumId w:val="7"/>
  </w:num>
  <w:num w:numId="10">
    <w:abstractNumId w:val="28"/>
  </w:num>
  <w:num w:numId="11">
    <w:abstractNumId w:val="3"/>
  </w:num>
  <w:num w:numId="12">
    <w:abstractNumId w:val="1"/>
  </w:num>
  <w:num w:numId="13">
    <w:abstractNumId w:val="22"/>
  </w:num>
  <w:num w:numId="14">
    <w:abstractNumId w:val="5"/>
  </w:num>
  <w:num w:numId="15">
    <w:abstractNumId w:val="0"/>
  </w:num>
  <w:num w:numId="16">
    <w:abstractNumId w:val="21"/>
  </w:num>
  <w:num w:numId="17">
    <w:abstractNumId w:val="29"/>
  </w:num>
  <w:num w:numId="18">
    <w:abstractNumId w:val="32"/>
  </w:num>
  <w:num w:numId="19">
    <w:abstractNumId w:val="11"/>
  </w:num>
  <w:num w:numId="20">
    <w:abstractNumId w:val="15"/>
  </w:num>
  <w:num w:numId="21">
    <w:abstractNumId w:val="9"/>
  </w:num>
  <w:num w:numId="22">
    <w:abstractNumId w:val="17"/>
  </w:num>
  <w:num w:numId="23">
    <w:abstractNumId w:val="20"/>
  </w:num>
  <w:num w:numId="24">
    <w:abstractNumId w:val="24"/>
  </w:num>
  <w:num w:numId="25">
    <w:abstractNumId w:val="13"/>
  </w:num>
  <w:num w:numId="26">
    <w:abstractNumId w:val="23"/>
  </w:num>
  <w:num w:numId="27">
    <w:abstractNumId w:val="16"/>
  </w:num>
  <w:num w:numId="28">
    <w:abstractNumId w:val="19"/>
  </w:num>
  <w:num w:numId="29">
    <w:abstractNumId w:val="30"/>
  </w:num>
  <w:num w:numId="30">
    <w:abstractNumId w:val="8"/>
  </w:num>
  <w:num w:numId="31">
    <w:abstractNumId w:val="12"/>
  </w:num>
  <w:num w:numId="32">
    <w:abstractNumId w:val="26"/>
  </w:num>
  <w:num w:numId="3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7B"/>
    <w:rsid w:val="00000222"/>
    <w:rsid w:val="000018E7"/>
    <w:rsid w:val="00003D00"/>
    <w:rsid w:val="000054FB"/>
    <w:rsid w:val="000125D8"/>
    <w:rsid w:val="000153E5"/>
    <w:rsid w:val="00015767"/>
    <w:rsid w:val="00020FFD"/>
    <w:rsid w:val="000217CF"/>
    <w:rsid w:val="000220E5"/>
    <w:rsid w:val="00022D4D"/>
    <w:rsid w:val="0002376D"/>
    <w:rsid w:val="00024977"/>
    <w:rsid w:val="00026A2D"/>
    <w:rsid w:val="00026A59"/>
    <w:rsid w:val="00030A67"/>
    <w:rsid w:val="00031AB8"/>
    <w:rsid w:val="000330A4"/>
    <w:rsid w:val="00040524"/>
    <w:rsid w:val="00040679"/>
    <w:rsid w:val="00041F98"/>
    <w:rsid w:val="000427DD"/>
    <w:rsid w:val="00044B86"/>
    <w:rsid w:val="00045810"/>
    <w:rsid w:val="0005042C"/>
    <w:rsid w:val="0005177C"/>
    <w:rsid w:val="00052E75"/>
    <w:rsid w:val="000530C9"/>
    <w:rsid w:val="000549DF"/>
    <w:rsid w:val="00055CC7"/>
    <w:rsid w:val="000565AA"/>
    <w:rsid w:val="0005745B"/>
    <w:rsid w:val="000603CE"/>
    <w:rsid w:val="000614F4"/>
    <w:rsid w:val="00061961"/>
    <w:rsid w:val="00063A64"/>
    <w:rsid w:val="000641E0"/>
    <w:rsid w:val="000644F8"/>
    <w:rsid w:val="00071F8B"/>
    <w:rsid w:val="00072819"/>
    <w:rsid w:val="00074FBC"/>
    <w:rsid w:val="0007593F"/>
    <w:rsid w:val="0007766A"/>
    <w:rsid w:val="00082DB5"/>
    <w:rsid w:val="000922CE"/>
    <w:rsid w:val="00093AB8"/>
    <w:rsid w:val="00096772"/>
    <w:rsid w:val="00097215"/>
    <w:rsid w:val="00097C1F"/>
    <w:rsid w:val="000A1039"/>
    <w:rsid w:val="000A1F3F"/>
    <w:rsid w:val="000A2A0B"/>
    <w:rsid w:val="000A39C0"/>
    <w:rsid w:val="000A4045"/>
    <w:rsid w:val="000A63D3"/>
    <w:rsid w:val="000B1D74"/>
    <w:rsid w:val="000B36A8"/>
    <w:rsid w:val="000B48A2"/>
    <w:rsid w:val="000B4D05"/>
    <w:rsid w:val="000C0B84"/>
    <w:rsid w:val="000C1864"/>
    <w:rsid w:val="000C30E9"/>
    <w:rsid w:val="000C754B"/>
    <w:rsid w:val="000D2668"/>
    <w:rsid w:val="000D290C"/>
    <w:rsid w:val="000D694D"/>
    <w:rsid w:val="000D7686"/>
    <w:rsid w:val="000E1570"/>
    <w:rsid w:val="000E15B3"/>
    <w:rsid w:val="000E4737"/>
    <w:rsid w:val="000F15A6"/>
    <w:rsid w:val="000F1797"/>
    <w:rsid w:val="000F1E9C"/>
    <w:rsid w:val="000F1F38"/>
    <w:rsid w:val="000F36B7"/>
    <w:rsid w:val="000F4D0A"/>
    <w:rsid w:val="000F6A5C"/>
    <w:rsid w:val="000F7DDC"/>
    <w:rsid w:val="001004F3"/>
    <w:rsid w:val="001023AE"/>
    <w:rsid w:val="00104BB8"/>
    <w:rsid w:val="00110E26"/>
    <w:rsid w:val="00112001"/>
    <w:rsid w:val="00112F03"/>
    <w:rsid w:val="00112FAA"/>
    <w:rsid w:val="0011340A"/>
    <w:rsid w:val="00113BDC"/>
    <w:rsid w:val="001155FD"/>
    <w:rsid w:val="00117BD3"/>
    <w:rsid w:val="00120C76"/>
    <w:rsid w:val="00121BF3"/>
    <w:rsid w:val="00121FD9"/>
    <w:rsid w:val="0012274B"/>
    <w:rsid w:val="00122A40"/>
    <w:rsid w:val="001239A2"/>
    <w:rsid w:val="00123C06"/>
    <w:rsid w:val="001251BA"/>
    <w:rsid w:val="0012556E"/>
    <w:rsid w:val="00125EF5"/>
    <w:rsid w:val="00126E4E"/>
    <w:rsid w:val="0013221D"/>
    <w:rsid w:val="00132A47"/>
    <w:rsid w:val="001344F6"/>
    <w:rsid w:val="00137DF3"/>
    <w:rsid w:val="00142125"/>
    <w:rsid w:val="00142DC9"/>
    <w:rsid w:val="00151032"/>
    <w:rsid w:val="001510E4"/>
    <w:rsid w:val="001519C4"/>
    <w:rsid w:val="00152683"/>
    <w:rsid w:val="00152AE9"/>
    <w:rsid w:val="00154160"/>
    <w:rsid w:val="0015461D"/>
    <w:rsid w:val="001571A3"/>
    <w:rsid w:val="00157648"/>
    <w:rsid w:val="001600B4"/>
    <w:rsid w:val="00163D90"/>
    <w:rsid w:val="00164382"/>
    <w:rsid w:val="00166EC6"/>
    <w:rsid w:val="001700B9"/>
    <w:rsid w:val="00170631"/>
    <w:rsid w:val="00170929"/>
    <w:rsid w:val="001709F1"/>
    <w:rsid w:val="00170A4F"/>
    <w:rsid w:val="001749C4"/>
    <w:rsid w:val="0017729B"/>
    <w:rsid w:val="00180D55"/>
    <w:rsid w:val="0018220D"/>
    <w:rsid w:val="00182CBE"/>
    <w:rsid w:val="00182E75"/>
    <w:rsid w:val="00184420"/>
    <w:rsid w:val="001854E3"/>
    <w:rsid w:val="00187159"/>
    <w:rsid w:val="001932BE"/>
    <w:rsid w:val="00194C9D"/>
    <w:rsid w:val="00195A5D"/>
    <w:rsid w:val="00196659"/>
    <w:rsid w:val="00197159"/>
    <w:rsid w:val="001975B8"/>
    <w:rsid w:val="00197C21"/>
    <w:rsid w:val="001A0F49"/>
    <w:rsid w:val="001A3792"/>
    <w:rsid w:val="001A4E4B"/>
    <w:rsid w:val="001A5D8A"/>
    <w:rsid w:val="001B19F3"/>
    <w:rsid w:val="001B1D4F"/>
    <w:rsid w:val="001B35DC"/>
    <w:rsid w:val="001B64C9"/>
    <w:rsid w:val="001B6C40"/>
    <w:rsid w:val="001C0F9F"/>
    <w:rsid w:val="001C1257"/>
    <w:rsid w:val="001C3204"/>
    <w:rsid w:val="001C3B79"/>
    <w:rsid w:val="001C5E48"/>
    <w:rsid w:val="001D0A06"/>
    <w:rsid w:val="001D158A"/>
    <w:rsid w:val="001D3027"/>
    <w:rsid w:val="001D5258"/>
    <w:rsid w:val="001D6D24"/>
    <w:rsid w:val="001D7E80"/>
    <w:rsid w:val="001E2C96"/>
    <w:rsid w:val="001E3EB3"/>
    <w:rsid w:val="001E72FB"/>
    <w:rsid w:val="001E7AF3"/>
    <w:rsid w:val="001F085F"/>
    <w:rsid w:val="001F14B2"/>
    <w:rsid w:val="001F2701"/>
    <w:rsid w:val="001F5875"/>
    <w:rsid w:val="001F5DF3"/>
    <w:rsid w:val="001F7BBB"/>
    <w:rsid w:val="002000E8"/>
    <w:rsid w:val="00203421"/>
    <w:rsid w:val="00203CD0"/>
    <w:rsid w:val="00211823"/>
    <w:rsid w:val="002118F3"/>
    <w:rsid w:val="00211C75"/>
    <w:rsid w:val="00216E02"/>
    <w:rsid w:val="00220158"/>
    <w:rsid w:val="00221880"/>
    <w:rsid w:val="0022300C"/>
    <w:rsid w:val="00227232"/>
    <w:rsid w:val="0022750F"/>
    <w:rsid w:val="00230981"/>
    <w:rsid w:val="00230BC2"/>
    <w:rsid w:val="00233B5C"/>
    <w:rsid w:val="00234E44"/>
    <w:rsid w:val="002350F3"/>
    <w:rsid w:val="00235E31"/>
    <w:rsid w:val="0024293B"/>
    <w:rsid w:val="00243600"/>
    <w:rsid w:val="002477FF"/>
    <w:rsid w:val="002478C5"/>
    <w:rsid w:val="002513D5"/>
    <w:rsid w:val="00251B0E"/>
    <w:rsid w:val="00253AB7"/>
    <w:rsid w:val="00254232"/>
    <w:rsid w:val="002544B9"/>
    <w:rsid w:val="00254B06"/>
    <w:rsid w:val="00254E20"/>
    <w:rsid w:val="0026066C"/>
    <w:rsid w:val="002606B5"/>
    <w:rsid w:val="00270346"/>
    <w:rsid w:val="002706EB"/>
    <w:rsid w:val="00276834"/>
    <w:rsid w:val="002801B6"/>
    <w:rsid w:val="002807C0"/>
    <w:rsid w:val="00280A35"/>
    <w:rsid w:val="00282A1A"/>
    <w:rsid w:val="002854BB"/>
    <w:rsid w:val="002872B2"/>
    <w:rsid w:val="00287430"/>
    <w:rsid w:val="00287DDF"/>
    <w:rsid w:val="002905E4"/>
    <w:rsid w:val="00293B5D"/>
    <w:rsid w:val="002A1549"/>
    <w:rsid w:val="002A1709"/>
    <w:rsid w:val="002A6FFE"/>
    <w:rsid w:val="002B14A5"/>
    <w:rsid w:val="002B2D66"/>
    <w:rsid w:val="002C173B"/>
    <w:rsid w:val="002C1AB9"/>
    <w:rsid w:val="002C2053"/>
    <w:rsid w:val="002C280C"/>
    <w:rsid w:val="002C3308"/>
    <w:rsid w:val="002C35F5"/>
    <w:rsid w:val="002C3832"/>
    <w:rsid w:val="002C5E06"/>
    <w:rsid w:val="002D18C8"/>
    <w:rsid w:val="002D57AC"/>
    <w:rsid w:val="002E0105"/>
    <w:rsid w:val="002E1E1C"/>
    <w:rsid w:val="002E3A90"/>
    <w:rsid w:val="002F063E"/>
    <w:rsid w:val="002F0AED"/>
    <w:rsid w:val="002F3B8F"/>
    <w:rsid w:val="002F3C3C"/>
    <w:rsid w:val="002F58B3"/>
    <w:rsid w:val="00300439"/>
    <w:rsid w:val="0030137D"/>
    <w:rsid w:val="0030323C"/>
    <w:rsid w:val="003035CC"/>
    <w:rsid w:val="00304FB5"/>
    <w:rsid w:val="0030634F"/>
    <w:rsid w:val="003072A2"/>
    <w:rsid w:val="00307983"/>
    <w:rsid w:val="00310ED2"/>
    <w:rsid w:val="00312983"/>
    <w:rsid w:val="00312C5D"/>
    <w:rsid w:val="0031626B"/>
    <w:rsid w:val="00316C26"/>
    <w:rsid w:val="003206BF"/>
    <w:rsid w:val="00320B7D"/>
    <w:rsid w:val="00321132"/>
    <w:rsid w:val="003253AF"/>
    <w:rsid w:val="003253F7"/>
    <w:rsid w:val="003275C1"/>
    <w:rsid w:val="00327FB3"/>
    <w:rsid w:val="0033291B"/>
    <w:rsid w:val="00332EFB"/>
    <w:rsid w:val="00334EB1"/>
    <w:rsid w:val="00336259"/>
    <w:rsid w:val="00336C72"/>
    <w:rsid w:val="00336E94"/>
    <w:rsid w:val="00336F47"/>
    <w:rsid w:val="00340099"/>
    <w:rsid w:val="003434BA"/>
    <w:rsid w:val="00343988"/>
    <w:rsid w:val="003448C1"/>
    <w:rsid w:val="00345CA1"/>
    <w:rsid w:val="00350C74"/>
    <w:rsid w:val="00350DE8"/>
    <w:rsid w:val="0035201D"/>
    <w:rsid w:val="00352C67"/>
    <w:rsid w:val="00354563"/>
    <w:rsid w:val="00355E0F"/>
    <w:rsid w:val="00360BF3"/>
    <w:rsid w:val="00360C9B"/>
    <w:rsid w:val="003616AF"/>
    <w:rsid w:val="00363DAE"/>
    <w:rsid w:val="0036517D"/>
    <w:rsid w:val="003704B3"/>
    <w:rsid w:val="00370A89"/>
    <w:rsid w:val="00371D8E"/>
    <w:rsid w:val="003721A6"/>
    <w:rsid w:val="00373FBA"/>
    <w:rsid w:val="00374F30"/>
    <w:rsid w:val="00376E85"/>
    <w:rsid w:val="00381438"/>
    <w:rsid w:val="00381EAB"/>
    <w:rsid w:val="00383766"/>
    <w:rsid w:val="0038774B"/>
    <w:rsid w:val="00387EFA"/>
    <w:rsid w:val="00390979"/>
    <w:rsid w:val="00390D53"/>
    <w:rsid w:val="00392006"/>
    <w:rsid w:val="0039373A"/>
    <w:rsid w:val="003941A3"/>
    <w:rsid w:val="0039551B"/>
    <w:rsid w:val="003959FA"/>
    <w:rsid w:val="003A0E5F"/>
    <w:rsid w:val="003B00AD"/>
    <w:rsid w:val="003B0C1B"/>
    <w:rsid w:val="003B3FA7"/>
    <w:rsid w:val="003B5A45"/>
    <w:rsid w:val="003B7846"/>
    <w:rsid w:val="003B7DA8"/>
    <w:rsid w:val="003C0994"/>
    <w:rsid w:val="003C40D5"/>
    <w:rsid w:val="003C59F0"/>
    <w:rsid w:val="003D16B6"/>
    <w:rsid w:val="003D2366"/>
    <w:rsid w:val="003D3195"/>
    <w:rsid w:val="003D46B6"/>
    <w:rsid w:val="003D73BF"/>
    <w:rsid w:val="003E06A7"/>
    <w:rsid w:val="003E120F"/>
    <w:rsid w:val="003E208B"/>
    <w:rsid w:val="003E4792"/>
    <w:rsid w:val="003E7020"/>
    <w:rsid w:val="003F05B0"/>
    <w:rsid w:val="003F216B"/>
    <w:rsid w:val="003F3166"/>
    <w:rsid w:val="003F3FFF"/>
    <w:rsid w:val="003F4641"/>
    <w:rsid w:val="003F4E8E"/>
    <w:rsid w:val="00402404"/>
    <w:rsid w:val="004035EF"/>
    <w:rsid w:val="004051A4"/>
    <w:rsid w:val="0041196E"/>
    <w:rsid w:val="00413803"/>
    <w:rsid w:val="00417C74"/>
    <w:rsid w:val="00421EFC"/>
    <w:rsid w:val="00430BA3"/>
    <w:rsid w:val="00432213"/>
    <w:rsid w:val="004346EF"/>
    <w:rsid w:val="00434C74"/>
    <w:rsid w:val="00437034"/>
    <w:rsid w:val="004373C6"/>
    <w:rsid w:val="004378C4"/>
    <w:rsid w:val="00437F16"/>
    <w:rsid w:val="00440C68"/>
    <w:rsid w:val="004429DF"/>
    <w:rsid w:val="00443D4B"/>
    <w:rsid w:val="00447D4A"/>
    <w:rsid w:val="0045243C"/>
    <w:rsid w:val="00452A0D"/>
    <w:rsid w:val="0045465E"/>
    <w:rsid w:val="00457381"/>
    <w:rsid w:val="004604D1"/>
    <w:rsid w:val="00460CA2"/>
    <w:rsid w:val="00461107"/>
    <w:rsid w:val="00461ECD"/>
    <w:rsid w:val="00465E67"/>
    <w:rsid w:val="004708BF"/>
    <w:rsid w:val="004730ED"/>
    <w:rsid w:val="004732F6"/>
    <w:rsid w:val="0047423B"/>
    <w:rsid w:val="00475538"/>
    <w:rsid w:val="004832AC"/>
    <w:rsid w:val="00484D31"/>
    <w:rsid w:val="004862F3"/>
    <w:rsid w:val="00486E02"/>
    <w:rsid w:val="00490326"/>
    <w:rsid w:val="00490563"/>
    <w:rsid w:val="00491CC0"/>
    <w:rsid w:val="004922CE"/>
    <w:rsid w:val="00493185"/>
    <w:rsid w:val="00493342"/>
    <w:rsid w:val="004936E7"/>
    <w:rsid w:val="00493725"/>
    <w:rsid w:val="00494C5B"/>
    <w:rsid w:val="00495370"/>
    <w:rsid w:val="00495D11"/>
    <w:rsid w:val="00496135"/>
    <w:rsid w:val="0049794D"/>
    <w:rsid w:val="004A1708"/>
    <w:rsid w:val="004A22BA"/>
    <w:rsid w:val="004A4737"/>
    <w:rsid w:val="004A4D01"/>
    <w:rsid w:val="004B0568"/>
    <w:rsid w:val="004B30F7"/>
    <w:rsid w:val="004B78AB"/>
    <w:rsid w:val="004C0578"/>
    <w:rsid w:val="004C1158"/>
    <w:rsid w:val="004C27FC"/>
    <w:rsid w:val="004C38B1"/>
    <w:rsid w:val="004C6EEB"/>
    <w:rsid w:val="004C6F7D"/>
    <w:rsid w:val="004D04DD"/>
    <w:rsid w:val="004D05D1"/>
    <w:rsid w:val="004D0B31"/>
    <w:rsid w:val="004D0C12"/>
    <w:rsid w:val="004D1A8C"/>
    <w:rsid w:val="004D2CB3"/>
    <w:rsid w:val="004D2DEC"/>
    <w:rsid w:val="004D314D"/>
    <w:rsid w:val="004D3C7F"/>
    <w:rsid w:val="004D591C"/>
    <w:rsid w:val="004D713C"/>
    <w:rsid w:val="004D7781"/>
    <w:rsid w:val="004E127A"/>
    <w:rsid w:val="004E187B"/>
    <w:rsid w:val="004E25DF"/>
    <w:rsid w:val="004E5488"/>
    <w:rsid w:val="004E5CF5"/>
    <w:rsid w:val="004E5ECF"/>
    <w:rsid w:val="004F0F26"/>
    <w:rsid w:val="004F5195"/>
    <w:rsid w:val="004F6442"/>
    <w:rsid w:val="004F679C"/>
    <w:rsid w:val="004F78D5"/>
    <w:rsid w:val="005017F1"/>
    <w:rsid w:val="005025B4"/>
    <w:rsid w:val="005058EA"/>
    <w:rsid w:val="00510C36"/>
    <w:rsid w:val="00512945"/>
    <w:rsid w:val="005138FE"/>
    <w:rsid w:val="005157B1"/>
    <w:rsid w:val="00522E1B"/>
    <w:rsid w:val="00523356"/>
    <w:rsid w:val="005234C3"/>
    <w:rsid w:val="00526DE7"/>
    <w:rsid w:val="005316C0"/>
    <w:rsid w:val="00531E64"/>
    <w:rsid w:val="005321D2"/>
    <w:rsid w:val="00532710"/>
    <w:rsid w:val="0053549E"/>
    <w:rsid w:val="00535F20"/>
    <w:rsid w:val="00537738"/>
    <w:rsid w:val="0053799D"/>
    <w:rsid w:val="00540C11"/>
    <w:rsid w:val="0054131F"/>
    <w:rsid w:val="00542499"/>
    <w:rsid w:val="00545303"/>
    <w:rsid w:val="00545412"/>
    <w:rsid w:val="00554251"/>
    <w:rsid w:val="00556BBC"/>
    <w:rsid w:val="00557418"/>
    <w:rsid w:val="00560B58"/>
    <w:rsid w:val="00562CBA"/>
    <w:rsid w:val="00564674"/>
    <w:rsid w:val="00565F01"/>
    <w:rsid w:val="00566E01"/>
    <w:rsid w:val="00567333"/>
    <w:rsid w:val="00572D91"/>
    <w:rsid w:val="00574F6D"/>
    <w:rsid w:val="00575D28"/>
    <w:rsid w:val="005767D3"/>
    <w:rsid w:val="0057705A"/>
    <w:rsid w:val="00583D1B"/>
    <w:rsid w:val="0058500E"/>
    <w:rsid w:val="00585045"/>
    <w:rsid w:val="0058520B"/>
    <w:rsid w:val="005900C9"/>
    <w:rsid w:val="0059355D"/>
    <w:rsid w:val="00597E09"/>
    <w:rsid w:val="005A10A0"/>
    <w:rsid w:val="005A1764"/>
    <w:rsid w:val="005A1C97"/>
    <w:rsid w:val="005A392F"/>
    <w:rsid w:val="005A3FBB"/>
    <w:rsid w:val="005A443B"/>
    <w:rsid w:val="005A7D7B"/>
    <w:rsid w:val="005B005A"/>
    <w:rsid w:val="005B17AC"/>
    <w:rsid w:val="005B199D"/>
    <w:rsid w:val="005B41A2"/>
    <w:rsid w:val="005B7029"/>
    <w:rsid w:val="005C06F1"/>
    <w:rsid w:val="005C10EA"/>
    <w:rsid w:val="005C230B"/>
    <w:rsid w:val="005C3D7B"/>
    <w:rsid w:val="005C3FCC"/>
    <w:rsid w:val="005D2049"/>
    <w:rsid w:val="005E2095"/>
    <w:rsid w:val="005E284C"/>
    <w:rsid w:val="005E6E0A"/>
    <w:rsid w:val="005E6F6E"/>
    <w:rsid w:val="005E6F89"/>
    <w:rsid w:val="005F1289"/>
    <w:rsid w:val="005F504D"/>
    <w:rsid w:val="005F50B6"/>
    <w:rsid w:val="005F687C"/>
    <w:rsid w:val="005F6CA1"/>
    <w:rsid w:val="00600B61"/>
    <w:rsid w:val="00600DA7"/>
    <w:rsid w:val="00601AF5"/>
    <w:rsid w:val="00604584"/>
    <w:rsid w:val="00605857"/>
    <w:rsid w:val="00605C92"/>
    <w:rsid w:val="006068CB"/>
    <w:rsid w:val="00606E2F"/>
    <w:rsid w:val="0061075D"/>
    <w:rsid w:val="00611873"/>
    <w:rsid w:val="00611E3E"/>
    <w:rsid w:val="00612FF5"/>
    <w:rsid w:val="006134C1"/>
    <w:rsid w:val="00616F04"/>
    <w:rsid w:val="00621849"/>
    <w:rsid w:val="00623E21"/>
    <w:rsid w:val="00631024"/>
    <w:rsid w:val="0063199D"/>
    <w:rsid w:val="00632815"/>
    <w:rsid w:val="0063456D"/>
    <w:rsid w:val="00635B8F"/>
    <w:rsid w:val="00640A36"/>
    <w:rsid w:val="0064167D"/>
    <w:rsid w:val="00641D77"/>
    <w:rsid w:val="0064390F"/>
    <w:rsid w:val="006451A5"/>
    <w:rsid w:val="00645F1A"/>
    <w:rsid w:val="0064674C"/>
    <w:rsid w:val="00647839"/>
    <w:rsid w:val="0065078B"/>
    <w:rsid w:val="0066041A"/>
    <w:rsid w:val="00663AD2"/>
    <w:rsid w:val="006640D6"/>
    <w:rsid w:val="00665792"/>
    <w:rsid w:val="00665FDE"/>
    <w:rsid w:val="00666505"/>
    <w:rsid w:val="00670C8D"/>
    <w:rsid w:val="00670F30"/>
    <w:rsid w:val="00672C40"/>
    <w:rsid w:val="0067716F"/>
    <w:rsid w:val="00677623"/>
    <w:rsid w:val="006820B5"/>
    <w:rsid w:val="00682C12"/>
    <w:rsid w:val="00683322"/>
    <w:rsid w:val="006844E5"/>
    <w:rsid w:val="00684D4D"/>
    <w:rsid w:val="00687B81"/>
    <w:rsid w:val="00690363"/>
    <w:rsid w:val="006941E2"/>
    <w:rsid w:val="00694702"/>
    <w:rsid w:val="0069653F"/>
    <w:rsid w:val="00697CC1"/>
    <w:rsid w:val="006A0DEE"/>
    <w:rsid w:val="006A43FA"/>
    <w:rsid w:val="006A524F"/>
    <w:rsid w:val="006A58A7"/>
    <w:rsid w:val="006A642A"/>
    <w:rsid w:val="006B2F7D"/>
    <w:rsid w:val="006B3903"/>
    <w:rsid w:val="006B44D8"/>
    <w:rsid w:val="006B5A53"/>
    <w:rsid w:val="006B6648"/>
    <w:rsid w:val="006B7799"/>
    <w:rsid w:val="006B79D4"/>
    <w:rsid w:val="006C29B7"/>
    <w:rsid w:val="006C2FF5"/>
    <w:rsid w:val="006C38E0"/>
    <w:rsid w:val="006C3A0C"/>
    <w:rsid w:val="006C5010"/>
    <w:rsid w:val="006C52B8"/>
    <w:rsid w:val="006C642C"/>
    <w:rsid w:val="006C660F"/>
    <w:rsid w:val="006C72DA"/>
    <w:rsid w:val="006D2604"/>
    <w:rsid w:val="006D3825"/>
    <w:rsid w:val="006D3A98"/>
    <w:rsid w:val="006D4B7B"/>
    <w:rsid w:val="006D5182"/>
    <w:rsid w:val="006D577C"/>
    <w:rsid w:val="006D5C3A"/>
    <w:rsid w:val="006D5E87"/>
    <w:rsid w:val="006D7B3B"/>
    <w:rsid w:val="006E331C"/>
    <w:rsid w:val="006E5603"/>
    <w:rsid w:val="006E6217"/>
    <w:rsid w:val="006E6770"/>
    <w:rsid w:val="006F0375"/>
    <w:rsid w:val="006F4F31"/>
    <w:rsid w:val="006F7496"/>
    <w:rsid w:val="00701893"/>
    <w:rsid w:val="0070250E"/>
    <w:rsid w:val="00703B31"/>
    <w:rsid w:val="00704B9C"/>
    <w:rsid w:val="007054F5"/>
    <w:rsid w:val="0070717D"/>
    <w:rsid w:val="0070747F"/>
    <w:rsid w:val="007076F4"/>
    <w:rsid w:val="007105A8"/>
    <w:rsid w:val="007107F7"/>
    <w:rsid w:val="00714C55"/>
    <w:rsid w:val="00717E65"/>
    <w:rsid w:val="00720861"/>
    <w:rsid w:val="0072458E"/>
    <w:rsid w:val="00726D2D"/>
    <w:rsid w:val="00727B35"/>
    <w:rsid w:val="007324D3"/>
    <w:rsid w:val="00732748"/>
    <w:rsid w:val="007345A5"/>
    <w:rsid w:val="007350FE"/>
    <w:rsid w:val="007403D0"/>
    <w:rsid w:val="007410CD"/>
    <w:rsid w:val="00742F91"/>
    <w:rsid w:val="00743C3E"/>
    <w:rsid w:val="007461A9"/>
    <w:rsid w:val="007469A9"/>
    <w:rsid w:val="00746B4C"/>
    <w:rsid w:val="00750AC7"/>
    <w:rsid w:val="00751351"/>
    <w:rsid w:val="00752016"/>
    <w:rsid w:val="00753589"/>
    <w:rsid w:val="00754576"/>
    <w:rsid w:val="00754D02"/>
    <w:rsid w:val="007621D0"/>
    <w:rsid w:val="00762792"/>
    <w:rsid w:val="00767C1A"/>
    <w:rsid w:val="007710AC"/>
    <w:rsid w:val="0077403C"/>
    <w:rsid w:val="007740BA"/>
    <w:rsid w:val="007744D6"/>
    <w:rsid w:val="00775330"/>
    <w:rsid w:val="007756E1"/>
    <w:rsid w:val="00776672"/>
    <w:rsid w:val="00776FD3"/>
    <w:rsid w:val="00780F78"/>
    <w:rsid w:val="00782EF4"/>
    <w:rsid w:val="007832AA"/>
    <w:rsid w:val="00784CA6"/>
    <w:rsid w:val="007862FA"/>
    <w:rsid w:val="007879E1"/>
    <w:rsid w:val="00793B90"/>
    <w:rsid w:val="007942D4"/>
    <w:rsid w:val="00795C89"/>
    <w:rsid w:val="00796F2A"/>
    <w:rsid w:val="007973A9"/>
    <w:rsid w:val="007977FB"/>
    <w:rsid w:val="007A002A"/>
    <w:rsid w:val="007A1450"/>
    <w:rsid w:val="007A1F4F"/>
    <w:rsid w:val="007A3612"/>
    <w:rsid w:val="007A42EE"/>
    <w:rsid w:val="007A447A"/>
    <w:rsid w:val="007A557E"/>
    <w:rsid w:val="007B2B68"/>
    <w:rsid w:val="007B6D6C"/>
    <w:rsid w:val="007C09C7"/>
    <w:rsid w:val="007C5C26"/>
    <w:rsid w:val="007D0806"/>
    <w:rsid w:val="007D39CD"/>
    <w:rsid w:val="007D3EF5"/>
    <w:rsid w:val="007D501C"/>
    <w:rsid w:val="007D67D8"/>
    <w:rsid w:val="007E495B"/>
    <w:rsid w:val="007E567B"/>
    <w:rsid w:val="007E5FD3"/>
    <w:rsid w:val="007E68B7"/>
    <w:rsid w:val="007F1A40"/>
    <w:rsid w:val="007F1EBF"/>
    <w:rsid w:val="007F3DCC"/>
    <w:rsid w:val="007F40D3"/>
    <w:rsid w:val="007F7715"/>
    <w:rsid w:val="008054AF"/>
    <w:rsid w:val="00807153"/>
    <w:rsid w:val="00807F03"/>
    <w:rsid w:val="00812761"/>
    <w:rsid w:val="00814E0E"/>
    <w:rsid w:val="0081681A"/>
    <w:rsid w:val="00816E81"/>
    <w:rsid w:val="00817259"/>
    <w:rsid w:val="00817A4B"/>
    <w:rsid w:val="008206BD"/>
    <w:rsid w:val="00823F4A"/>
    <w:rsid w:val="00825C17"/>
    <w:rsid w:val="00826E11"/>
    <w:rsid w:val="00832A8B"/>
    <w:rsid w:val="0083308C"/>
    <w:rsid w:val="008351D0"/>
    <w:rsid w:val="0083524C"/>
    <w:rsid w:val="00836CA9"/>
    <w:rsid w:val="0083706C"/>
    <w:rsid w:val="00840AA1"/>
    <w:rsid w:val="00841388"/>
    <w:rsid w:val="00842643"/>
    <w:rsid w:val="00843322"/>
    <w:rsid w:val="00847222"/>
    <w:rsid w:val="0084736F"/>
    <w:rsid w:val="00853195"/>
    <w:rsid w:val="00855A38"/>
    <w:rsid w:val="00856B52"/>
    <w:rsid w:val="008577E4"/>
    <w:rsid w:val="00860005"/>
    <w:rsid w:val="008615D6"/>
    <w:rsid w:val="00861798"/>
    <w:rsid w:val="008630B8"/>
    <w:rsid w:val="008636BF"/>
    <w:rsid w:val="0086589B"/>
    <w:rsid w:val="00870682"/>
    <w:rsid w:val="00870B72"/>
    <w:rsid w:val="00872820"/>
    <w:rsid w:val="0088133D"/>
    <w:rsid w:val="00883213"/>
    <w:rsid w:val="0088369D"/>
    <w:rsid w:val="00886C98"/>
    <w:rsid w:val="00887A0C"/>
    <w:rsid w:val="00887D7F"/>
    <w:rsid w:val="00893B27"/>
    <w:rsid w:val="00895331"/>
    <w:rsid w:val="008960B8"/>
    <w:rsid w:val="008A0BA2"/>
    <w:rsid w:val="008A0E4A"/>
    <w:rsid w:val="008A1698"/>
    <w:rsid w:val="008A20C9"/>
    <w:rsid w:val="008A259B"/>
    <w:rsid w:val="008A3536"/>
    <w:rsid w:val="008A4304"/>
    <w:rsid w:val="008B0658"/>
    <w:rsid w:val="008B0925"/>
    <w:rsid w:val="008B4741"/>
    <w:rsid w:val="008B6449"/>
    <w:rsid w:val="008B68CB"/>
    <w:rsid w:val="008C36D0"/>
    <w:rsid w:val="008C3CFA"/>
    <w:rsid w:val="008C4B4B"/>
    <w:rsid w:val="008C52AD"/>
    <w:rsid w:val="008C65B2"/>
    <w:rsid w:val="008C7D23"/>
    <w:rsid w:val="008D1F92"/>
    <w:rsid w:val="008D202A"/>
    <w:rsid w:val="008D3117"/>
    <w:rsid w:val="008D32E7"/>
    <w:rsid w:val="008D36AF"/>
    <w:rsid w:val="008D6ED9"/>
    <w:rsid w:val="008D7954"/>
    <w:rsid w:val="008E0515"/>
    <w:rsid w:val="008E0FD3"/>
    <w:rsid w:val="008E6296"/>
    <w:rsid w:val="008E7B79"/>
    <w:rsid w:val="008F2D0D"/>
    <w:rsid w:val="008F525D"/>
    <w:rsid w:val="008F5B2D"/>
    <w:rsid w:val="00901302"/>
    <w:rsid w:val="00901CE2"/>
    <w:rsid w:val="0090388D"/>
    <w:rsid w:val="00906C2B"/>
    <w:rsid w:val="0091000C"/>
    <w:rsid w:val="00911748"/>
    <w:rsid w:val="009117CB"/>
    <w:rsid w:val="00914CD8"/>
    <w:rsid w:val="00915086"/>
    <w:rsid w:val="00916ACC"/>
    <w:rsid w:val="00921935"/>
    <w:rsid w:val="0092469E"/>
    <w:rsid w:val="009247FB"/>
    <w:rsid w:val="009251F9"/>
    <w:rsid w:val="00926486"/>
    <w:rsid w:val="009322A4"/>
    <w:rsid w:val="00932D66"/>
    <w:rsid w:val="0093399A"/>
    <w:rsid w:val="00934312"/>
    <w:rsid w:val="00934647"/>
    <w:rsid w:val="009418DE"/>
    <w:rsid w:val="009448A8"/>
    <w:rsid w:val="00944C82"/>
    <w:rsid w:val="00944F7D"/>
    <w:rsid w:val="00950896"/>
    <w:rsid w:val="00950B83"/>
    <w:rsid w:val="00951E9D"/>
    <w:rsid w:val="009522CA"/>
    <w:rsid w:val="00954607"/>
    <w:rsid w:val="00954D66"/>
    <w:rsid w:val="00955701"/>
    <w:rsid w:val="0095667A"/>
    <w:rsid w:val="00956E90"/>
    <w:rsid w:val="00960DA1"/>
    <w:rsid w:val="009745AA"/>
    <w:rsid w:val="0098031A"/>
    <w:rsid w:val="00980C88"/>
    <w:rsid w:val="00980CFF"/>
    <w:rsid w:val="00982546"/>
    <w:rsid w:val="00982B0E"/>
    <w:rsid w:val="009840FD"/>
    <w:rsid w:val="009847B3"/>
    <w:rsid w:val="009874BD"/>
    <w:rsid w:val="009875D6"/>
    <w:rsid w:val="009924CA"/>
    <w:rsid w:val="0099400C"/>
    <w:rsid w:val="0099608B"/>
    <w:rsid w:val="009A180D"/>
    <w:rsid w:val="009A1DB8"/>
    <w:rsid w:val="009A3F9C"/>
    <w:rsid w:val="009A5D59"/>
    <w:rsid w:val="009A6392"/>
    <w:rsid w:val="009A74F3"/>
    <w:rsid w:val="009A79F2"/>
    <w:rsid w:val="009B2C76"/>
    <w:rsid w:val="009B4683"/>
    <w:rsid w:val="009B595C"/>
    <w:rsid w:val="009B5EC7"/>
    <w:rsid w:val="009B6CEB"/>
    <w:rsid w:val="009B729B"/>
    <w:rsid w:val="009C079A"/>
    <w:rsid w:val="009C6822"/>
    <w:rsid w:val="009D03D7"/>
    <w:rsid w:val="009D19B4"/>
    <w:rsid w:val="009D2085"/>
    <w:rsid w:val="009D2F57"/>
    <w:rsid w:val="009D42AC"/>
    <w:rsid w:val="009D5C44"/>
    <w:rsid w:val="009D5F08"/>
    <w:rsid w:val="009D6396"/>
    <w:rsid w:val="009D7036"/>
    <w:rsid w:val="009E01B8"/>
    <w:rsid w:val="009E03B0"/>
    <w:rsid w:val="009E03C3"/>
    <w:rsid w:val="009E0896"/>
    <w:rsid w:val="009E1545"/>
    <w:rsid w:val="009E16E8"/>
    <w:rsid w:val="009E23E6"/>
    <w:rsid w:val="009E287E"/>
    <w:rsid w:val="009E4234"/>
    <w:rsid w:val="009E4353"/>
    <w:rsid w:val="009E7D2E"/>
    <w:rsid w:val="009F0FEE"/>
    <w:rsid w:val="009F1270"/>
    <w:rsid w:val="009F2E6A"/>
    <w:rsid w:val="009F4C50"/>
    <w:rsid w:val="009F56AC"/>
    <w:rsid w:val="009F5AD1"/>
    <w:rsid w:val="00A01B45"/>
    <w:rsid w:val="00A0225D"/>
    <w:rsid w:val="00A06E52"/>
    <w:rsid w:val="00A07654"/>
    <w:rsid w:val="00A14E38"/>
    <w:rsid w:val="00A162A7"/>
    <w:rsid w:val="00A201DB"/>
    <w:rsid w:val="00A2095F"/>
    <w:rsid w:val="00A211F6"/>
    <w:rsid w:val="00A23354"/>
    <w:rsid w:val="00A25297"/>
    <w:rsid w:val="00A26F34"/>
    <w:rsid w:val="00A27238"/>
    <w:rsid w:val="00A31140"/>
    <w:rsid w:val="00A31320"/>
    <w:rsid w:val="00A3495C"/>
    <w:rsid w:val="00A456E5"/>
    <w:rsid w:val="00A46BCA"/>
    <w:rsid w:val="00A46E1E"/>
    <w:rsid w:val="00A5034B"/>
    <w:rsid w:val="00A5423A"/>
    <w:rsid w:val="00A65408"/>
    <w:rsid w:val="00A70B75"/>
    <w:rsid w:val="00A7512C"/>
    <w:rsid w:val="00A75578"/>
    <w:rsid w:val="00A76EAF"/>
    <w:rsid w:val="00A853E6"/>
    <w:rsid w:val="00A91255"/>
    <w:rsid w:val="00A94989"/>
    <w:rsid w:val="00A94C0F"/>
    <w:rsid w:val="00A953E9"/>
    <w:rsid w:val="00AA0633"/>
    <w:rsid w:val="00AA424A"/>
    <w:rsid w:val="00AA4CD8"/>
    <w:rsid w:val="00AA64A0"/>
    <w:rsid w:val="00AA77A5"/>
    <w:rsid w:val="00AB594A"/>
    <w:rsid w:val="00AB6053"/>
    <w:rsid w:val="00AC0322"/>
    <w:rsid w:val="00AC0737"/>
    <w:rsid w:val="00AC2F3E"/>
    <w:rsid w:val="00AC51EC"/>
    <w:rsid w:val="00AC5344"/>
    <w:rsid w:val="00AD2CBB"/>
    <w:rsid w:val="00AD4308"/>
    <w:rsid w:val="00AD6A6F"/>
    <w:rsid w:val="00AE0CD8"/>
    <w:rsid w:val="00AE15B1"/>
    <w:rsid w:val="00AE5CAF"/>
    <w:rsid w:val="00AF2FB6"/>
    <w:rsid w:val="00AF355C"/>
    <w:rsid w:val="00AF42B4"/>
    <w:rsid w:val="00AF7124"/>
    <w:rsid w:val="00B0088E"/>
    <w:rsid w:val="00B03112"/>
    <w:rsid w:val="00B03DB2"/>
    <w:rsid w:val="00B04A62"/>
    <w:rsid w:val="00B054D6"/>
    <w:rsid w:val="00B112DD"/>
    <w:rsid w:val="00B13821"/>
    <w:rsid w:val="00B14E82"/>
    <w:rsid w:val="00B172CB"/>
    <w:rsid w:val="00B1758C"/>
    <w:rsid w:val="00B17C18"/>
    <w:rsid w:val="00B2040D"/>
    <w:rsid w:val="00B20497"/>
    <w:rsid w:val="00B20DCD"/>
    <w:rsid w:val="00B22CFF"/>
    <w:rsid w:val="00B233CE"/>
    <w:rsid w:val="00B23559"/>
    <w:rsid w:val="00B24B1F"/>
    <w:rsid w:val="00B26A25"/>
    <w:rsid w:val="00B26FCA"/>
    <w:rsid w:val="00B272FC"/>
    <w:rsid w:val="00B3181E"/>
    <w:rsid w:val="00B3308C"/>
    <w:rsid w:val="00B33B07"/>
    <w:rsid w:val="00B34762"/>
    <w:rsid w:val="00B34F4F"/>
    <w:rsid w:val="00B35F47"/>
    <w:rsid w:val="00B362E0"/>
    <w:rsid w:val="00B37C52"/>
    <w:rsid w:val="00B40F8C"/>
    <w:rsid w:val="00B40FAE"/>
    <w:rsid w:val="00B449A4"/>
    <w:rsid w:val="00B449C8"/>
    <w:rsid w:val="00B472FC"/>
    <w:rsid w:val="00B50D71"/>
    <w:rsid w:val="00B51F64"/>
    <w:rsid w:val="00B541BC"/>
    <w:rsid w:val="00B5423B"/>
    <w:rsid w:val="00B56083"/>
    <w:rsid w:val="00B56DEB"/>
    <w:rsid w:val="00B65516"/>
    <w:rsid w:val="00B676A1"/>
    <w:rsid w:val="00B67DEE"/>
    <w:rsid w:val="00B7111B"/>
    <w:rsid w:val="00B73128"/>
    <w:rsid w:val="00B733E4"/>
    <w:rsid w:val="00B7347F"/>
    <w:rsid w:val="00B74342"/>
    <w:rsid w:val="00B750AA"/>
    <w:rsid w:val="00B769FE"/>
    <w:rsid w:val="00B82FD4"/>
    <w:rsid w:val="00B849E5"/>
    <w:rsid w:val="00B87A97"/>
    <w:rsid w:val="00B92765"/>
    <w:rsid w:val="00B92CAA"/>
    <w:rsid w:val="00B97C73"/>
    <w:rsid w:val="00BA11F7"/>
    <w:rsid w:val="00BA12C8"/>
    <w:rsid w:val="00BA3A65"/>
    <w:rsid w:val="00BA5790"/>
    <w:rsid w:val="00BA6E5E"/>
    <w:rsid w:val="00BB11DA"/>
    <w:rsid w:val="00BB2DEE"/>
    <w:rsid w:val="00BB429C"/>
    <w:rsid w:val="00BB5892"/>
    <w:rsid w:val="00BB6A51"/>
    <w:rsid w:val="00BB7528"/>
    <w:rsid w:val="00BC125A"/>
    <w:rsid w:val="00BC2BB9"/>
    <w:rsid w:val="00BC39CB"/>
    <w:rsid w:val="00BC65CD"/>
    <w:rsid w:val="00BD3F01"/>
    <w:rsid w:val="00BD4131"/>
    <w:rsid w:val="00BD71D9"/>
    <w:rsid w:val="00BE0B60"/>
    <w:rsid w:val="00BE449C"/>
    <w:rsid w:val="00BE47D1"/>
    <w:rsid w:val="00BE7528"/>
    <w:rsid w:val="00BF206A"/>
    <w:rsid w:val="00BF77DB"/>
    <w:rsid w:val="00BF7E31"/>
    <w:rsid w:val="00C00F16"/>
    <w:rsid w:val="00C024E7"/>
    <w:rsid w:val="00C03C32"/>
    <w:rsid w:val="00C10450"/>
    <w:rsid w:val="00C1475F"/>
    <w:rsid w:val="00C14AB2"/>
    <w:rsid w:val="00C14F7E"/>
    <w:rsid w:val="00C21DC1"/>
    <w:rsid w:val="00C23145"/>
    <w:rsid w:val="00C237F7"/>
    <w:rsid w:val="00C243F1"/>
    <w:rsid w:val="00C25016"/>
    <w:rsid w:val="00C257FB"/>
    <w:rsid w:val="00C323C5"/>
    <w:rsid w:val="00C32A8C"/>
    <w:rsid w:val="00C34219"/>
    <w:rsid w:val="00C3604B"/>
    <w:rsid w:val="00C40066"/>
    <w:rsid w:val="00C45CBE"/>
    <w:rsid w:val="00C46C7C"/>
    <w:rsid w:val="00C46D8F"/>
    <w:rsid w:val="00C50E57"/>
    <w:rsid w:val="00C6092A"/>
    <w:rsid w:val="00C7044D"/>
    <w:rsid w:val="00C71184"/>
    <w:rsid w:val="00C7429F"/>
    <w:rsid w:val="00C7567D"/>
    <w:rsid w:val="00C7612F"/>
    <w:rsid w:val="00C8110F"/>
    <w:rsid w:val="00C822CC"/>
    <w:rsid w:val="00C82F36"/>
    <w:rsid w:val="00C83722"/>
    <w:rsid w:val="00C859DB"/>
    <w:rsid w:val="00C87973"/>
    <w:rsid w:val="00C96687"/>
    <w:rsid w:val="00CA266A"/>
    <w:rsid w:val="00CA32DD"/>
    <w:rsid w:val="00CA3964"/>
    <w:rsid w:val="00CA492D"/>
    <w:rsid w:val="00CA7D6A"/>
    <w:rsid w:val="00CB0FEE"/>
    <w:rsid w:val="00CB1AAC"/>
    <w:rsid w:val="00CB27E0"/>
    <w:rsid w:val="00CB513D"/>
    <w:rsid w:val="00CB6881"/>
    <w:rsid w:val="00CC405D"/>
    <w:rsid w:val="00CC77E8"/>
    <w:rsid w:val="00CC7898"/>
    <w:rsid w:val="00CD177B"/>
    <w:rsid w:val="00CD1C00"/>
    <w:rsid w:val="00CD23E7"/>
    <w:rsid w:val="00CD3EA8"/>
    <w:rsid w:val="00CD46A6"/>
    <w:rsid w:val="00CD4CAC"/>
    <w:rsid w:val="00CD55A0"/>
    <w:rsid w:val="00CE1AD2"/>
    <w:rsid w:val="00CE2343"/>
    <w:rsid w:val="00CE286E"/>
    <w:rsid w:val="00CF3B7A"/>
    <w:rsid w:val="00CF3CA7"/>
    <w:rsid w:val="00CF707C"/>
    <w:rsid w:val="00CF7D49"/>
    <w:rsid w:val="00D00A01"/>
    <w:rsid w:val="00D01373"/>
    <w:rsid w:val="00D013ED"/>
    <w:rsid w:val="00D03647"/>
    <w:rsid w:val="00D0407E"/>
    <w:rsid w:val="00D04516"/>
    <w:rsid w:val="00D06146"/>
    <w:rsid w:val="00D10426"/>
    <w:rsid w:val="00D10F81"/>
    <w:rsid w:val="00D11269"/>
    <w:rsid w:val="00D1141F"/>
    <w:rsid w:val="00D16ACC"/>
    <w:rsid w:val="00D16E1B"/>
    <w:rsid w:val="00D17169"/>
    <w:rsid w:val="00D24EF2"/>
    <w:rsid w:val="00D251A4"/>
    <w:rsid w:val="00D2581F"/>
    <w:rsid w:val="00D27637"/>
    <w:rsid w:val="00D31975"/>
    <w:rsid w:val="00D31A5D"/>
    <w:rsid w:val="00D31EE2"/>
    <w:rsid w:val="00D34543"/>
    <w:rsid w:val="00D34F24"/>
    <w:rsid w:val="00D34FB4"/>
    <w:rsid w:val="00D37538"/>
    <w:rsid w:val="00D41C85"/>
    <w:rsid w:val="00D42D2E"/>
    <w:rsid w:val="00D43189"/>
    <w:rsid w:val="00D4547F"/>
    <w:rsid w:val="00D45526"/>
    <w:rsid w:val="00D46876"/>
    <w:rsid w:val="00D4706C"/>
    <w:rsid w:val="00D4754D"/>
    <w:rsid w:val="00D511E3"/>
    <w:rsid w:val="00D6031D"/>
    <w:rsid w:val="00D613EC"/>
    <w:rsid w:val="00D6249B"/>
    <w:rsid w:val="00D6761B"/>
    <w:rsid w:val="00D77025"/>
    <w:rsid w:val="00D8222B"/>
    <w:rsid w:val="00D85745"/>
    <w:rsid w:val="00D87BEE"/>
    <w:rsid w:val="00D92028"/>
    <w:rsid w:val="00DA2A3E"/>
    <w:rsid w:val="00DA3E45"/>
    <w:rsid w:val="00DB06E4"/>
    <w:rsid w:val="00DB0E65"/>
    <w:rsid w:val="00DB4BA9"/>
    <w:rsid w:val="00DB701F"/>
    <w:rsid w:val="00DC2CFD"/>
    <w:rsid w:val="00DC44AA"/>
    <w:rsid w:val="00DD1379"/>
    <w:rsid w:val="00DD15CD"/>
    <w:rsid w:val="00DD25E3"/>
    <w:rsid w:val="00DD2E2F"/>
    <w:rsid w:val="00DD55C2"/>
    <w:rsid w:val="00DD6279"/>
    <w:rsid w:val="00DD6D2A"/>
    <w:rsid w:val="00DE2B62"/>
    <w:rsid w:val="00DE436B"/>
    <w:rsid w:val="00DE6275"/>
    <w:rsid w:val="00DE76F4"/>
    <w:rsid w:val="00DE7700"/>
    <w:rsid w:val="00E01487"/>
    <w:rsid w:val="00E03F76"/>
    <w:rsid w:val="00E04851"/>
    <w:rsid w:val="00E07780"/>
    <w:rsid w:val="00E1060C"/>
    <w:rsid w:val="00E228A9"/>
    <w:rsid w:val="00E256D3"/>
    <w:rsid w:val="00E260B5"/>
    <w:rsid w:val="00E307C6"/>
    <w:rsid w:val="00E3116A"/>
    <w:rsid w:val="00E37279"/>
    <w:rsid w:val="00E377D5"/>
    <w:rsid w:val="00E420D9"/>
    <w:rsid w:val="00E42322"/>
    <w:rsid w:val="00E44BC4"/>
    <w:rsid w:val="00E561B7"/>
    <w:rsid w:val="00E605D5"/>
    <w:rsid w:val="00E60FD8"/>
    <w:rsid w:val="00E632E9"/>
    <w:rsid w:val="00E63EE3"/>
    <w:rsid w:val="00E646E8"/>
    <w:rsid w:val="00E66657"/>
    <w:rsid w:val="00E66FB5"/>
    <w:rsid w:val="00E71731"/>
    <w:rsid w:val="00E75D68"/>
    <w:rsid w:val="00E76A2C"/>
    <w:rsid w:val="00E804ED"/>
    <w:rsid w:val="00E81F3D"/>
    <w:rsid w:val="00E85040"/>
    <w:rsid w:val="00E85DCC"/>
    <w:rsid w:val="00E91E05"/>
    <w:rsid w:val="00E92E77"/>
    <w:rsid w:val="00E93CA4"/>
    <w:rsid w:val="00EA5496"/>
    <w:rsid w:val="00EA7BE0"/>
    <w:rsid w:val="00EB09E9"/>
    <w:rsid w:val="00EB1BAE"/>
    <w:rsid w:val="00EB26B1"/>
    <w:rsid w:val="00EB2F83"/>
    <w:rsid w:val="00EB32DD"/>
    <w:rsid w:val="00EB35FA"/>
    <w:rsid w:val="00EB4792"/>
    <w:rsid w:val="00EC120A"/>
    <w:rsid w:val="00EC458A"/>
    <w:rsid w:val="00EC69E1"/>
    <w:rsid w:val="00EC6AF9"/>
    <w:rsid w:val="00EC7751"/>
    <w:rsid w:val="00ED000C"/>
    <w:rsid w:val="00ED20F7"/>
    <w:rsid w:val="00ED2299"/>
    <w:rsid w:val="00ED4D8B"/>
    <w:rsid w:val="00EE2210"/>
    <w:rsid w:val="00EE4FD3"/>
    <w:rsid w:val="00EE719F"/>
    <w:rsid w:val="00EF0985"/>
    <w:rsid w:val="00EF11FB"/>
    <w:rsid w:val="00EF1A51"/>
    <w:rsid w:val="00EF4B03"/>
    <w:rsid w:val="00EF65F6"/>
    <w:rsid w:val="00EF6F26"/>
    <w:rsid w:val="00EF7AAC"/>
    <w:rsid w:val="00F00A6E"/>
    <w:rsid w:val="00F025B3"/>
    <w:rsid w:val="00F07FFE"/>
    <w:rsid w:val="00F13E60"/>
    <w:rsid w:val="00F148FA"/>
    <w:rsid w:val="00F14A9D"/>
    <w:rsid w:val="00F16D55"/>
    <w:rsid w:val="00F27020"/>
    <w:rsid w:val="00F2710A"/>
    <w:rsid w:val="00F31F8D"/>
    <w:rsid w:val="00F349FC"/>
    <w:rsid w:val="00F34C10"/>
    <w:rsid w:val="00F3590C"/>
    <w:rsid w:val="00F3799C"/>
    <w:rsid w:val="00F40134"/>
    <w:rsid w:val="00F40851"/>
    <w:rsid w:val="00F42046"/>
    <w:rsid w:val="00F421F2"/>
    <w:rsid w:val="00F42F8A"/>
    <w:rsid w:val="00F43926"/>
    <w:rsid w:val="00F4509B"/>
    <w:rsid w:val="00F45410"/>
    <w:rsid w:val="00F51197"/>
    <w:rsid w:val="00F52F82"/>
    <w:rsid w:val="00F5445E"/>
    <w:rsid w:val="00F60283"/>
    <w:rsid w:val="00F61810"/>
    <w:rsid w:val="00F71088"/>
    <w:rsid w:val="00F71505"/>
    <w:rsid w:val="00F720C5"/>
    <w:rsid w:val="00F73B0E"/>
    <w:rsid w:val="00F76131"/>
    <w:rsid w:val="00F833FE"/>
    <w:rsid w:val="00F8510C"/>
    <w:rsid w:val="00F92983"/>
    <w:rsid w:val="00F945B3"/>
    <w:rsid w:val="00F9792A"/>
    <w:rsid w:val="00F97EDA"/>
    <w:rsid w:val="00FA0F04"/>
    <w:rsid w:val="00FA3C09"/>
    <w:rsid w:val="00FA3E49"/>
    <w:rsid w:val="00FB0C17"/>
    <w:rsid w:val="00FB14D6"/>
    <w:rsid w:val="00FB224C"/>
    <w:rsid w:val="00FB388E"/>
    <w:rsid w:val="00FB43D2"/>
    <w:rsid w:val="00FB79D6"/>
    <w:rsid w:val="00FB7C3F"/>
    <w:rsid w:val="00FC0712"/>
    <w:rsid w:val="00FC137A"/>
    <w:rsid w:val="00FC4335"/>
    <w:rsid w:val="00FC6300"/>
    <w:rsid w:val="00FC6DD3"/>
    <w:rsid w:val="00FC7150"/>
    <w:rsid w:val="00FD0843"/>
    <w:rsid w:val="00FD10B8"/>
    <w:rsid w:val="00FD1FFF"/>
    <w:rsid w:val="00FD4BE6"/>
    <w:rsid w:val="00FD5C90"/>
    <w:rsid w:val="00FD6001"/>
    <w:rsid w:val="00FD70F6"/>
    <w:rsid w:val="00FE193A"/>
    <w:rsid w:val="00FE1CBD"/>
    <w:rsid w:val="00FE32B2"/>
    <w:rsid w:val="00FE395C"/>
    <w:rsid w:val="00FE3B46"/>
    <w:rsid w:val="00FE415B"/>
    <w:rsid w:val="00FE6243"/>
    <w:rsid w:val="00FF03A1"/>
    <w:rsid w:val="00FF0872"/>
    <w:rsid w:val="00FF4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687"/>
  <w15:docId w15:val="{9C9BBD19-1C1C-D043-816F-ACDE426F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qFormat/>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E71731"/>
    <w:pPr>
      <w:tabs>
        <w:tab w:val="right" w:leader="dot" w:pos="9017"/>
      </w:tabs>
      <w:spacing w:after="100"/>
      <w:jc w:val="left"/>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qFormat/>
    <w:rsid w:val="004C38B1"/>
    <w:pPr>
      <w:spacing w:before="0" w:after="60"/>
      <w:jc w:val="left"/>
    </w:pPr>
    <w:rPr>
      <w:rFonts w:eastAsia="宋体"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qFormat/>
    <w:rsid w:val="004C38B1"/>
    <w:rPr>
      <w:rFonts w:eastAsia="宋体"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2"/>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5"/>
      </w:numPr>
      <w:spacing w:before="0" w:after="0"/>
      <w:contextualSpacing/>
      <w:jc w:val="left"/>
    </w:pPr>
    <w:rPr>
      <w:rFonts w:asciiTheme="majorHAnsi"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3"/>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4"/>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hAnsiTheme="majorHAnsi"/>
      <w:szCs w:val="24"/>
      <w:lang w:val="en-US" w:eastAsia="ja-JP"/>
    </w:rPr>
  </w:style>
  <w:style w:type="paragraph" w:customStyle="1" w:styleId="SESPbodynumbered">
    <w:name w:val="SESP body numbered"/>
    <w:basedOn w:val="SESPbody"/>
    <w:qFormat/>
    <w:rsid w:val="00780F78"/>
    <w:pPr>
      <w:numPr>
        <w:numId w:val="16"/>
      </w:numPr>
    </w:pPr>
  </w:style>
  <w:style w:type="paragraph" w:customStyle="1" w:styleId="listbullets1">
    <w:name w:val="list bullets 1"/>
    <w:basedOn w:val="Normal"/>
    <w:autoRedefine/>
    <w:qFormat/>
    <w:rsid w:val="00780F78"/>
    <w:pPr>
      <w:numPr>
        <w:numId w:val="17"/>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59"/>
    <w:rsid w:val="006D577C"/>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eastAsia="宋体"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宋体"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eastAsia="宋体"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
    <w:name w:val="tran"/>
    <w:basedOn w:val="DefaultParagraphFont"/>
    <w:rsid w:val="003F4E8E"/>
  </w:style>
  <w:style w:type="character" w:styleId="UnresolvedMention">
    <w:name w:val="Unresolved Mention"/>
    <w:basedOn w:val="DefaultParagraphFont"/>
    <w:uiPriority w:val="99"/>
    <w:semiHidden/>
    <w:unhideWhenUsed/>
    <w:rsid w:val="0035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0297">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undp.org/sites/bpps/SES_Toolkit/SitePages/Guidance%20and%20Templates.aspx"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fo.undp.org/sites/bpps/SES_Toolkit/SES%20Document%20Library/Uploaded%20October%202016/Final_UNDP_SES_Assessment_and_Management_GN_-_Dec2016.pdf" TargetMode="External"/><Relationship Id="rId2" Type="http://schemas.openxmlformats.org/officeDocument/2006/relationships/numbering" Target="numbering.xml"/><Relationship Id="rId16" Type="http://schemas.openxmlformats.org/officeDocument/2006/relationships/hyperlink" Target="https://info.undp.org/sites/bpps/SES_Toolkit/SES%20Document%20Library/Uploaded%20October%202016/Final_UNDP_SES_Assessment_and_Management_GN_-_Dec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ehsguidelines" TargetMode="External"/><Relationship Id="rId1" Type="http://schemas.openxmlformats.org/officeDocument/2006/relationships/hyperlink" Target="http://www.gov.cn/xxgk/pub/govpublic/mrlm/200803/t20080328_316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C274-D00F-4E65-A3BA-581075C6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30</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环境和社会管理框架草案(ESMF)</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环境和社会管理框架草案(ESMF)</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lastModifiedBy>Cheng Zheng</cp:lastModifiedBy>
  <cp:revision>25</cp:revision>
  <cp:lastPrinted>2020-02-27T21:47:00Z</cp:lastPrinted>
  <dcterms:created xsi:type="dcterms:W3CDTF">2020-04-22T09:07:00Z</dcterms:created>
  <dcterms:modified xsi:type="dcterms:W3CDTF">2020-04-23T06:19:00Z</dcterms:modified>
</cp:coreProperties>
</file>