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12583" w14:textId="77777777" w:rsidR="00C13366" w:rsidRPr="00E83058" w:rsidRDefault="00C13366" w:rsidP="00F00DD0">
      <w:pPr>
        <w:pStyle w:val="Header"/>
        <w:spacing w:afterLines="200" w:after="480"/>
        <w:jc w:val="both"/>
      </w:pPr>
      <w:bookmarkStart w:id="0" w:name="_GoBack"/>
      <w:bookmarkEnd w:id="0"/>
      <w:r w:rsidRPr="00E83058">
        <w:rPr>
          <w:noProof/>
        </w:rPr>
        <w:drawing>
          <wp:anchor distT="0" distB="0" distL="114300" distR="114300" simplePos="0" relativeHeight="251658240" behindDoc="0" locked="0" layoutInCell="1" allowOverlap="1" wp14:anchorId="538BD134" wp14:editId="35E593AE">
            <wp:simplePos x="0" y="0"/>
            <wp:positionH relativeFrom="column">
              <wp:posOffset>4956810</wp:posOffset>
            </wp:positionH>
            <wp:positionV relativeFrom="paragraph">
              <wp:posOffset>46355</wp:posOffset>
            </wp:positionV>
            <wp:extent cx="819150" cy="1615440"/>
            <wp:effectExtent l="19050" t="0" r="0" b="0"/>
            <wp:wrapNone/>
            <wp:docPr id="1" name="Picture 2"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11" cstate="print"/>
                    <a:srcRect/>
                    <a:stretch>
                      <a:fillRect/>
                    </a:stretch>
                  </pic:blipFill>
                  <pic:spPr bwMode="auto">
                    <a:xfrm>
                      <a:off x="0" y="0"/>
                      <a:ext cx="819150" cy="1615440"/>
                    </a:xfrm>
                    <a:prstGeom prst="rect">
                      <a:avLst/>
                    </a:prstGeom>
                    <a:noFill/>
                    <a:ln w="9525">
                      <a:noFill/>
                      <a:miter lim="800000"/>
                      <a:headEnd/>
                      <a:tailEnd/>
                    </a:ln>
                  </pic:spPr>
                </pic:pic>
              </a:graphicData>
            </a:graphic>
          </wp:anchor>
        </w:drawing>
      </w:r>
      <w:r w:rsidRPr="00E83058">
        <w:rPr>
          <w:noProof/>
        </w:rPr>
        <w:drawing>
          <wp:inline distT="0" distB="0" distL="0" distR="0" wp14:anchorId="435F413E" wp14:editId="3856C8DB">
            <wp:extent cx="2397760" cy="121285"/>
            <wp:effectExtent l="19050" t="0" r="2540" b="0"/>
            <wp:docPr id="3" name="Picture 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
                    <pic:cNvPicPr>
                      <a:picLocks noChangeAspect="1" noChangeArrowheads="1"/>
                    </pic:cNvPicPr>
                  </pic:nvPicPr>
                  <pic:blipFill>
                    <a:blip r:embed="rId12" cstate="print"/>
                    <a:srcRect/>
                    <a:stretch>
                      <a:fillRect/>
                    </a:stretch>
                  </pic:blipFill>
                  <pic:spPr bwMode="auto">
                    <a:xfrm>
                      <a:off x="0" y="0"/>
                      <a:ext cx="2397760" cy="121285"/>
                    </a:xfrm>
                    <a:prstGeom prst="rect">
                      <a:avLst/>
                    </a:prstGeom>
                    <a:noFill/>
                    <a:ln w="9525">
                      <a:noFill/>
                      <a:miter lim="800000"/>
                      <a:headEnd/>
                      <a:tailEnd/>
                    </a:ln>
                  </pic:spPr>
                </pic:pic>
              </a:graphicData>
            </a:graphic>
          </wp:inline>
        </w:drawing>
      </w:r>
    </w:p>
    <w:p w14:paraId="3428D0A2" w14:textId="77777777" w:rsidR="00C13366" w:rsidRPr="00E83058" w:rsidRDefault="00C13366" w:rsidP="00F00DD0">
      <w:pPr>
        <w:pStyle w:val="Header"/>
        <w:spacing w:afterLines="200" w:after="480"/>
        <w:jc w:val="both"/>
      </w:pPr>
    </w:p>
    <w:p w14:paraId="1CD8999D" w14:textId="77777777" w:rsidR="00C13366" w:rsidRPr="00E83058" w:rsidRDefault="00C13366" w:rsidP="00F00DD0">
      <w:pPr>
        <w:spacing w:afterLines="200" w:after="480" w:line="240" w:lineRule="auto"/>
        <w:jc w:val="both"/>
      </w:pPr>
    </w:p>
    <w:p w14:paraId="3C89EFCE" w14:textId="77777777" w:rsidR="00C13366" w:rsidRPr="00E83058" w:rsidRDefault="00C13366" w:rsidP="00F00DD0">
      <w:pPr>
        <w:pStyle w:val="ListParagraph"/>
        <w:spacing w:afterLines="200" w:after="480" w:line="240" w:lineRule="auto"/>
        <w:jc w:val="both"/>
      </w:pPr>
    </w:p>
    <w:p w14:paraId="12C18E86" w14:textId="77777777" w:rsidR="00C13366" w:rsidRPr="00E83058" w:rsidRDefault="00C13366" w:rsidP="00F00DD0">
      <w:pPr>
        <w:spacing w:afterLines="200" w:after="480" w:line="240" w:lineRule="auto"/>
        <w:jc w:val="both"/>
      </w:pPr>
    </w:p>
    <w:p w14:paraId="2685789B" w14:textId="77777777" w:rsidR="00C13366" w:rsidRDefault="00C13366" w:rsidP="00F00DD0">
      <w:pPr>
        <w:spacing w:afterLines="200" w:after="480" w:line="240" w:lineRule="auto"/>
        <w:jc w:val="both"/>
        <w:rPr>
          <w:b/>
          <w:sz w:val="40"/>
          <w:szCs w:val="40"/>
        </w:rPr>
      </w:pPr>
    </w:p>
    <w:p w14:paraId="6970A88D" w14:textId="1DADCF53" w:rsidR="007F0E4A" w:rsidRDefault="00A22BDE" w:rsidP="00ED6291">
      <w:pPr>
        <w:spacing w:afterLines="200" w:after="480" w:line="240" w:lineRule="auto"/>
        <w:jc w:val="center"/>
        <w:outlineLvl w:val="0"/>
        <w:rPr>
          <w:b/>
          <w:sz w:val="40"/>
          <w:szCs w:val="40"/>
        </w:rPr>
      </w:pPr>
      <w:r>
        <w:rPr>
          <w:b/>
          <w:sz w:val="40"/>
          <w:szCs w:val="40"/>
        </w:rPr>
        <w:t>Gender Equality</w:t>
      </w:r>
      <w:r w:rsidR="007F0E4A" w:rsidRPr="00E83058">
        <w:rPr>
          <w:b/>
          <w:sz w:val="40"/>
          <w:szCs w:val="40"/>
        </w:rPr>
        <w:t xml:space="preserve"> </w:t>
      </w:r>
      <w:r w:rsidR="007F0E4A">
        <w:rPr>
          <w:b/>
          <w:sz w:val="40"/>
          <w:szCs w:val="40"/>
        </w:rPr>
        <w:t xml:space="preserve">Strategy </w:t>
      </w:r>
    </w:p>
    <w:p w14:paraId="21FF05B0" w14:textId="77777777" w:rsidR="00303E48" w:rsidRDefault="00C13366" w:rsidP="00ED6291">
      <w:pPr>
        <w:spacing w:afterLines="200" w:after="480" w:line="240" w:lineRule="auto"/>
        <w:jc w:val="center"/>
        <w:outlineLvl w:val="0"/>
        <w:rPr>
          <w:b/>
          <w:sz w:val="40"/>
          <w:szCs w:val="40"/>
        </w:rPr>
      </w:pPr>
      <w:r w:rsidRPr="00E83058">
        <w:rPr>
          <w:b/>
          <w:sz w:val="40"/>
          <w:szCs w:val="40"/>
        </w:rPr>
        <w:t>UNDP Armenia Country Office</w:t>
      </w:r>
    </w:p>
    <w:p w14:paraId="4F89E9F5" w14:textId="2B83A487" w:rsidR="00C13366" w:rsidRPr="00E83058" w:rsidRDefault="00C13366" w:rsidP="00ED6291">
      <w:pPr>
        <w:spacing w:afterLines="200" w:after="480" w:line="240" w:lineRule="auto"/>
        <w:jc w:val="center"/>
        <w:outlineLvl w:val="0"/>
        <w:rPr>
          <w:b/>
          <w:sz w:val="40"/>
          <w:szCs w:val="40"/>
        </w:rPr>
      </w:pPr>
      <w:r w:rsidRPr="00E83058">
        <w:rPr>
          <w:b/>
          <w:sz w:val="40"/>
          <w:szCs w:val="40"/>
        </w:rPr>
        <w:t>201</w:t>
      </w:r>
      <w:r w:rsidR="003E4013">
        <w:rPr>
          <w:b/>
          <w:sz w:val="40"/>
          <w:szCs w:val="40"/>
        </w:rPr>
        <w:t>8</w:t>
      </w:r>
      <w:r w:rsidRPr="00E83058">
        <w:rPr>
          <w:b/>
          <w:sz w:val="40"/>
          <w:szCs w:val="40"/>
        </w:rPr>
        <w:t>-20</w:t>
      </w:r>
      <w:r w:rsidR="00354957">
        <w:rPr>
          <w:b/>
          <w:sz w:val="40"/>
          <w:szCs w:val="40"/>
        </w:rPr>
        <w:t>20</w:t>
      </w:r>
    </w:p>
    <w:p w14:paraId="78E13E9B" w14:textId="77777777" w:rsidR="00C13366" w:rsidRPr="00E83058" w:rsidRDefault="00C13366" w:rsidP="00F00DD0">
      <w:pPr>
        <w:spacing w:afterLines="200" w:after="480" w:line="240" w:lineRule="auto"/>
        <w:jc w:val="both"/>
      </w:pPr>
    </w:p>
    <w:p w14:paraId="742BC202" w14:textId="77777777" w:rsidR="00C13366" w:rsidRPr="00E83058" w:rsidRDefault="00C13366" w:rsidP="00F00DD0">
      <w:pPr>
        <w:spacing w:afterLines="200" w:after="480" w:line="240" w:lineRule="auto"/>
        <w:jc w:val="both"/>
      </w:pPr>
    </w:p>
    <w:p w14:paraId="4DBEB0C0" w14:textId="77777777" w:rsidR="00C13366" w:rsidRPr="00E83058" w:rsidRDefault="00C13366" w:rsidP="00F00DD0">
      <w:pPr>
        <w:spacing w:afterLines="200" w:after="480" w:line="240" w:lineRule="auto"/>
        <w:jc w:val="both"/>
      </w:pPr>
    </w:p>
    <w:p w14:paraId="278F907D" w14:textId="77777777" w:rsidR="00C13366" w:rsidRPr="00E83058" w:rsidRDefault="00C13366" w:rsidP="00F00DD0">
      <w:pPr>
        <w:pStyle w:val="Title"/>
        <w:spacing w:afterLines="200" w:after="480"/>
        <w:jc w:val="both"/>
        <w:rPr>
          <w:rFonts w:asciiTheme="minorHAnsi" w:hAnsiTheme="minorHAnsi" w:cs="Arial"/>
          <w:sz w:val="28"/>
        </w:rPr>
      </w:pPr>
    </w:p>
    <w:p w14:paraId="49A6E3FA" w14:textId="77777777" w:rsidR="00C13366" w:rsidRDefault="00C13366" w:rsidP="00F00DD0">
      <w:pPr>
        <w:spacing w:afterLines="200" w:after="480" w:line="240" w:lineRule="auto"/>
        <w:jc w:val="center"/>
      </w:pPr>
    </w:p>
    <w:p w14:paraId="2284BC1F" w14:textId="77777777" w:rsidR="00C13366" w:rsidRDefault="00C13366" w:rsidP="00F00DD0">
      <w:pPr>
        <w:spacing w:afterLines="200" w:after="480" w:line="240" w:lineRule="auto"/>
        <w:jc w:val="center"/>
      </w:pPr>
    </w:p>
    <w:p w14:paraId="6C39CD44" w14:textId="77777777" w:rsidR="001D7C87" w:rsidRDefault="001D7C87" w:rsidP="001D7C87">
      <w:pPr>
        <w:spacing w:after="0" w:line="240" w:lineRule="auto"/>
        <w:jc w:val="center"/>
      </w:pPr>
    </w:p>
    <w:p w14:paraId="7B91055F" w14:textId="77777777" w:rsidR="001D7C87" w:rsidRDefault="001D7C87" w:rsidP="001D7C87">
      <w:pPr>
        <w:spacing w:after="0" w:line="240" w:lineRule="auto"/>
        <w:jc w:val="center"/>
      </w:pPr>
    </w:p>
    <w:p w14:paraId="5931C3FB" w14:textId="69E113BA" w:rsidR="00C13366" w:rsidRDefault="00E06DF8" w:rsidP="001D7C87">
      <w:pPr>
        <w:spacing w:after="0" w:line="240" w:lineRule="auto"/>
        <w:jc w:val="center"/>
      </w:pPr>
      <w:r>
        <w:t xml:space="preserve">Revised, </w:t>
      </w:r>
      <w:r w:rsidR="00062DBB">
        <w:t>July</w:t>
      </w:r>
      <w:r w:rsidR="00B439B1">
        <w:t xml:space="preserve"> 201</w:t>
      </w:r>
      <w:r>
        <w:t>9</w:t>
      </w:r>
    </w:p>
    <w:p w14:paraId="65386267" w14:textId="77777777" w:rsidR="00C13366" w:rsidRPr="00E83058" w:rsidRDefault="00C13366" w:rsidP="001D7C87">
      <w:pPr>
        <w:spacing w:after="0" w:line="240" w:lineRule="auto"/>
        <w:jc w:val="center"/>
        <w:outlineLvl w:val="0"/>
      </w:pPr>
      <w:r>
        <w:t xml:space="preserve">Yerevan, </w:t>
      </w:r>
      <w:r w:rsidR="007F0E4A">
        <w:t>Armenia</w:t>
      </w:r>
    </w:p>
    <w:p w14:paraId="3F23EAAD" w14:textId="214B2801" w:rsidR="00B439B1" w:rsidRDefault="00B439B1">
      <w:pPr>
        <w:rPr>
          <w:rFonts w:eastAsia="Times New Roman" w:cs="Arial"/>
          <w:b/>
          <w:bCs/>
          <w:sz w:val="24"/>
          <w:szCs w:val="24"/>
        </w:rPr>
      </w:pPr>
      <w:r>
        <w:rPr>
          <w:rFonts w:cs="Arial"/>
        </w:rPr>
        <w:br w:type="page"/>
      </w:r>
    </w:p>
    <w:p w14:paraId="5B4A6D01" w14:textId="77777777" w:rsidR="00C13366" w:rsidRPr="003847F9" w:rsidRDefault="00C13366" w:rsidP="00C13366">
      <w:pPr>
        <w:pStyle w:val="Title"/>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2268"/>
        <w:gridCol w:w="7200"/>
      </w:tblGrid>
      <w:tr w:rsidR="00C13366" w:rsidRPr="00E83058" w14:paraId="49553FF6" w14:textId="77777777" w:rsidTr="005334ED">
        <w:trPr>
          <w:trHeight w:val="454"/>
        </w:trPr>
        <w:tc>
          <w:tcPr>
            <w:tcW w:w="2268" w:type="dxa"/>
            <w:shd w:val="clear" w:color="auto" w:fill="D9D9D9"/>
          </w:tcPr>
          <w:p w14:paraId="5FEEBFD8" w14:textId="77777777" w:rsidR="00C13366" w:rsidRPr="00AF445B" w:rsidRDefault="007F0E4A" w:rsidP="00AF445B">
            <w:pPr>
              <w:pStyle w:val="Title"/>
            </w:pPr>
            <w:r w:rsidRPr="00AF445B">
              <w:t>Document</w:t>
            </w:r>
            <w:r w:rsidR="00C13366" w:rsidRPr="00AF445B">
              <w:t>:</w:t>
            </w:r>
          </w:p>
        </w:tc>
        <w:tc>
          <w:tcPr>
            <w:tcW w:w="7200" w:type="dxa"/>
            <w:shd w:val="clear" w:color="auto" w:fill="D9D9D9"/>
          </w:tcPr>
          <w:p w14:paraId="6542A8DE" w14:textId="2965B8C6" w:rsidR="00C13366" w:rsidRPr="00E83058" w:rsidRDefault="00C13366" w:rsidP="00A22BDE">
            <w:pPr>
              <w:pStyle w:val="Title"/>
              <w:jc w:val="both"/>
              <w:rPr>
                <w:rFonts w:asciiTheme="minorHAnsi" w:hAnsiTheme="minorHAnsi" w:cs="Arial"/>
                <w:sz w:val="20"/>
              </w:rPr>
            </w:pPr>
            <w:r w:rsidRPr="003047F4">
              <w:rPr>
                <w:rFonts w:asciiTheme="minorHAnsi" w:hAnsiTheme="minorHAnsi" w:cs="Arial"/>
                <w:sz w:val="20"/>
              </w:rPr>
              <w:t xml:space="preserve">UNDP Armenia Country Office: </w:t>
            </w:r>
            <w:r w:rsidR="00A22BDE">
              <w:rPr>
                <w:rFonts w:asciiTheme="minorHAnsi" w:hAnsiTheme="minorHAnsi" w:cs="Arial"/>
                <w:sz w:val="20"/>
              </w:rPr>
              <w:t>Gender Equality</w:t>
            </w:r>
            <w:r w:rsidRPr="00AE639F">
              <w:rPr>
                <w:rFonts w:asciiTheme="minorHAnsi" w:hAnsiTheme="minorHAnsi" w:cs="Arial"/>
                <w:sz w:val="20"/>
              </w:rPr>
              <w:t xml:space="preserve"> Strategy 201</w:t>
            </w:r>
            <w:r w:rsidR="003E4013">
              <w:rPr>
                <w:rFonts w:asciiTheme="minorHAnsi" w:hAnsiTheme="minorHAnsi" w:cs="Arial"/>
                <w:sz w:val="20"/>
              </w:rPr>
              <w:t>8</w:t>
            </w:r>
            <w:r w:rsidRPr="00AE639F">
              <w:rPr>
                <w:rFonts w:asciiTheme="minorHAnsi" w:hAnsiTheme="minorHAnsi" w:cs="Arial"/>
                <w:sz w:val="20"/>
              </w:rPr>
              <w:t>-20</w:t>
            </w:r>
            <w:r w:rsidR="003D1C1A">
              <w:rPr>
                <w:rFonts w:asciiTheme="minorHAnsi" w:hAnsiTheme="minorHAnsi" w:cs="Arial"/>
                <w:sz w:val="20"/>
              </w:rPr>
              <w:t>2</w:t>
            </w:r>
            <w:r w:rsidR="00354957">
              <w:rPr>
                <w:rFonts w:asciiTheme="minorHAnsi" w:hAnsiTheme="minorHAnsi" w:cs="Arial"/>
                <w:sz w:val="20"/>
              </w:rPr>
              <w:t>0</w:t>
            </w:r>
          </w:p>
        </w:tc>
      </w:tr>
      <w:tr w:rsidR="00C13366" w:rsidRPr="00E83058" w14:paraId="414A28FB" w14:textId="77777777" w:rsidTr="005334ED">
        <w:trPr>
          <w:trHeight w:val="440"/>
        </w:trPr>
        <w:tc>
          <w:tcPr>
            <w:tcW w:w="2268" w:type="dxa"/>
            <w:shd w:val="clear" w:color="auto" w:fill="D9D9D9"/>
          </w:tcPr>
          <w:p w14:paraId="6683AF1C" w14:textId="77777777" w:rsidR="00C13366" w:rsidRPr="006843B2" w:rsidRDefault="007F0E4A" w:rsidP="006843B2">
            <w:pPr>
              <w:pStyle w:val="Title"/>
            </w:pPr>
            <w:r w:rsidRPr="006843B2">
              <w:t>Propriety</w:t>
            </w:r>
            <w:r w:rsidR="00C13366" w:rsidRPr="006843B2">
              <w:t>:</w:t>
            </w:r>
          </w:p>
        </w:tc>
        <w:tc>
          <w:tcPr>
            <w:tcW w:w="7200" w:type="dxa"/>
            <w:shd w:val="clear" w:color="auto" w:fill="D9D9D9"/>
          </w:tcPr>
          <w:p w14:paraId="64E1B0D8" w14:textId="2AA5C506" w:rsidR="00C13366" w:rsidRPr="002309E5" w:rsidRDefault="00C13366" w:rsidP="007F0E4A">
            <w:pPr>
              <w:pStyle w:val="Title"/>
              <w:jc w:val="both"/>
              <w:rPr>
                <w:rFonts w:asciiTheme="minorHAnsi" w:hAnsiTheme="minorHAnsi" w:cs="Arial"/>
                <w:sz w:val="20"/>
              </w:rPr>
            </w:pPr>
            <w:r w:rsidRPr="002309E5">
              <w:rPr>
                <w:rFonts w:asciiTheme="minorHAnsi" w:hAnsiTheme="minorHAnsi" w:cs="Arial"/>
                <w:sz w:val="20"/>
              </w:rPr>
              <w:t xml:space="preserve">UNDP Armenia </w:t>
            </w:r>
            <w:r w:rsidR="00C86319">
              <w:rPr>
                <w:rFonts w:asciiTheme="minorHAnsi" w:hAnsiTheme="minorHAnsi" w:cs="Arial"/>
                <w:sz w:val="20"/>
              </w:rPr>
              <w:t>Gender Team</w:t>
            </w:r>
          </w:p>
        </w:tc>
      </w:tr>
      <w:tr w:rsidR="007F0E4A" w:rsidRPr="00E83058" w14:paraId="16E98EF9" w14:textId="77777777" w:rsidTr="005334ED">
        <w:trPr>
          <w:trHeight w:val="440"/>
        </w:trPr>
        <w:tc>
          <w:tcPr>
            <w:tcW w:w="2268" w:type="dxa"/>
            <w:shd w:val="clear" w:color="auto" w:fill="D9D9D9"/>
          </w:tcPr>
          <w:p w14:paraId="55130F35" w14:textId="77777777" w:rsidR="007F0E4A" w:rsidRPr="006843B2" w:rsidRDefault="007F0E4A" w:rsidP="006843B2">
            <w:pPr>
              <w:pStyle w:val="Title"/>
            </w:pPr>
            <w:r w:rsidRPr="006843B2">
              <w:t xml:space="preserve">Responsible: </w:t>
            </w:r>
          </w:p>
        </w:tc>
        <w:tc>
          <w:tcPr>
            <w:tcW w:w="7200" w:type="dxa"/>
            <w:shd w:val="clear" w:color="auto" w:fill="D9D9D9"/>
          </w:tcPr>
          <w:p w14:paraId="573B3EEB" w14:textId="6E541D11" w:rsidR="00C86319" w:rsidRPr="002309E5" w:rsidRDefault="00C86319" w:rsidP="001F08C1">
            <w:pPr>
              <w:pStyle w:val="Title"/>
              <w:jc w:val="both"/>
              <w:rPr>
                <w:rFonts w:asciiTheme="minorHAnsi" w:hAnsiTheme="minorHAnsi" w:cs="Arial"/>
                <w:sz w:val="20"/>
              </w:rPr>
            </w:pPr>
            <w:r>
              <w:rPr>
                <w:rFonts w:asciiTheme="minorHAnsi" w:hAnsiTheme="minorHAnsi" w:cs="Arial"/>
                <w:sz w:val="20"/>
              </w:rPr>
              <w:t xml:space="preserve">Armine Hovhannisyan, </w:t>
            </w:r>
            <w:hyperlink r:id="rId13" w:history="1">
              <w:r w:rsidRPr="006D2BEF">
                <w:rPr>
                  <w:rStyle w:val="Hyperlink"/>
                  <w:rFonts w:asciiTheme="minorHAnsi" w:hAnsiTheme="minorHAnsi" w:cs="Arial"/>
                  <w:sz w:val="20"/>
                </w:rPr>
                <w:t>armine.hovhannisyan@undp.org</w:t>
              </w:r>
            </w:hyperlink>
            <w:r>
              <w:rPr>
                <w:rFonts w:asciiTheme="minorHAnsi" w:hAnsiTheme="minorHAnsi" w:cs="Arial"/>
                <w:sz w:val="20"/>
              </w:rPr>
              <w:t xml:space="preserve"> </w:t>
            </w:r>
          </w:p>
        </w:tc>
      </w:tr>
      <w:tr w:rsidR="00C13366" w:rsidRPr="00E83058" w14:paraId="67A21B87" w14:textId="77777777" w:rsidTr="005334ED">
        <w:trPr>
          <w:trHeight w:val="332"/>
        </w:trPr>
        <w:tc>
          <w:tcPr>
            <w:tcW w:w="2268" w:type="dxa"/>
            <w:shd w:val="clear" w:color="auto" w:fill="D9D9D9"/>
          </w:tcPr>
          <w:p w14:paraId="191E9284" w14:textId="77777777" w:rsidR="00C13366" w:rsidRPr="006843B2" w:rsidRDefault="00656FC5" w:rsidP="006843B2">
            <w:pPr>
              <w:pStyle w:val="Title"/>
            </w:pPr>
            <w:r w:rsidRPr="006843B2">
              <w:t>Approval</w:t>
            </w:r>
            <w:r w:rsidR="00C86319" w:rsidRPr="006843B2">
              <w:t>:</w:t>
            </w:r>
            <w:r w:rsidR="00C13366" w:rsidRPr="006843B2">
              <w:t xml:space="preserve"> </w:t>
            </w:r>
          </w:p>
          <w:p w14:paraId="44E7A44D" w14:textId="77777777" w:rsidR="00C13366" w:rsidRPr="006843B2" w:rsidRDefault="00C13366" w:rsidP="006843B2">
            <w:pPr>
              <w:pStyle w:val="Title"/>
            </w:pPr>
          </w:p>
        </w:tc>
        <w:tc>
          <w:tcPr>
            <w:tcW w:w="7200" w:type="dxa"/>
            <w:shd w:val="clear" w:color="auto" w:fill="D9D9D9"/>
          </w:tcPr>
          <w:p w14:paraId="7F6BDA49" w14:textId="47278665" w:rsidR="00C13366" w:rsidRPr="005F7EA0" w:rsidRDefault="00C86319" w:rsidP="006843B2">
            <w:pPr>
              <w:pStyle w:val="Title"/>
              <w:tabs>
                <w:tab w:val="left" w:pos="2263"/>
              </w:tabs>
              <w:ind w:left="-40"/>
              <w:jc w:val="both"/>
              <w:rPr>
                <w:rFonts w:asciiTheme="minorHAnsi" w:hAnsiTheme="minorHAnsi" w:cs="Arial"/>
                <w:sz w:val="20"/>
              </w:rPr>
            </w:pPr>
            <w:r>
              <w:rPr>
                <w:rFonts w:asciiTheme="minorHAnsi" w:hAnsiTheme="minorHAnsi" w:cs="Arial"/>
                <w:sz w:val="20"/>
              </w:rPr>
              <w:t>UNDP Resident Representative</w:t>
            </w:r>
            <w:r w:rsidR="00B51CAC">
              <w:rPr>
                <w:rFonts w:asciiTheme="minorHAnsi" w:hAnsiTheme="minorHAnsi" w:cs="Arial"/>
                <w:sz w:val="20"/>
              </w:rPr>
              <w:t xml:space="preserve"> in Armenia</w:t>
            </w:r>
          </w:p>
        </w:tc>
      </w:tr>
      <w:tr w:rsidR="0011446E" w:rsidRPr="00E83058" w14:paraId="6C8A592A" w14:textId="77777777" w:rsidTr="005334ED">
        <w:trPr>
          <w:trHeight w:val="332"/>
        </w:trPr>
        <w:tc>
          <w:tcPr>
            <w:tcW w:w="2268" w:type="dxa"/>
            <w:shd w:val="clear" w:color="auto" w:fill="D9D9D9"/>
          </w:tcPr>
          <w:p w14:paraId="5106F15E" w14:textId="77777777" w:rsidR="0011446E" w:rsidRPr="006843B2" w:rsidRDefault="007815C3" w:rsidP="006843B2">
            <w:pPr>
              <w:pStyle w:val="Title"/>
            </w:pPr>
            <w:r w:rsidRPr="006843B2">
              <w:t>Alignment:</w:t>
            </w:r>
          </w:p>
        </w:tc>
        <w:tc>
          <w:tcPr>
            <w:tcW w:w="7200" w:type="dxa"/>
            <w:shd w:val="clear" w:color="auto" w:fill="D9D9D9"/>
          </w:tcPr>
          <w:p w14:paraId="5AC72435" w14:textId="77777777" w:rsidR="00AF445B" w:rsidRDefault="0011446E" w:rsidP="00AF445B">
            <w:pPr>
              <w:pStyle w:val="Title"/>
              <w:ind w:left="-40"/>
              <w:jc w:val="both"/>
              <w:rPr>
                <w:rFonts w:asciiTheme="minorHAnsi" w:hAnsiTheme="minorHAnsi" w:cs="Arial"/>
                <w:sz w:val="20"/>
              </w:rPr>
            </w:pPr>
            <w:r>
              <w:rPr>
                <w:rFonts w:asciiTheme="minorHAnsi" w:hAnsiTheme="minorHAnsi" w:cs="Arial"/>
                <w:sz w:val="20"/>
              </w:rPr>
              <w:t>UNDP Strategic Plan 201</w:t>
            </w:r>
            <w:r w:rsidR="00B51CAC">
              <w:rPr>
                <w:rFonts w:asciiTheme="minorHAnsi" w:hAnsiTheme="minorHAnsi" w:cs="Arial"/>
                <w:sz w:val="20"/>
              </w:rPr>
              <w:t>8</w:t>
            </w:r>
            <w:r>
              <w:rPr>
                <w:rFonts w:asciiTheme="minorHAnsi" w:hAnsiTheme="minorHAnsi" w:cs="Arial"/>
                <w:sz w:val="20"/>
              </w:rPr>
              <w:t>-20</w:t>
            </w:r>
            <w:r w:rsidR="00B51CAC">
              <w:rPr>
                <w:rFonts w:asciiTheme="minorHAnsi" w:hAnsiTheme="minorHAnsi" w:cs="Arial"/>
                <w:sz w:val="20"/>
              </w:rPr>
              <w:t>2</w:t>
            </w:r>
            <w:r>
              <w:rPr>
                <w:rFonts w:asciiTheme="minorHAnsi" w:hAnsiTheme="minorHAnsi" w:cs="Arial"/>
                <w:sz w:val="20"/>
              </w:rPr>
              <w:t>1</w:t>
            </w:r>
          </w:p>
          <w:p w14:paraId="7F3B3951" w14:textId="584ADDA6" w:rsidR="00B51CAC" w:rsidRDefault="0011446E" w:rsidP="00AF445B">
            <w:pPr>
              <w:pStyle w:val="Title"/>
              <w:ind w:left="-40"/>
              <w:jc w:val="both"/>
              <w:rPr>
                <w:rFonts w:asciiTheme="minorHAnsi" w:hAnsiTheme="minorHAnsi" w:cs="Arial"/>
                <w:sz w:val="20"/>
              </w:rPr>
            </w:pPr>
            <w:r w:rsidRPr="00AF445B">
              <w:rPr>
                <w:rFonts w:asciiTheme="minorHAnsi" w:hAnsiTheme="minorHAnsi" w:cs="Arial"/>
                <w:sz w:val="20"/>
              </w:rPr>
              <w:t>UNDP Gender Equality Strategy 201</w:t>
            </w:r>
            <w:r w:rsidR="00B51CAC" w:rsidRPr="00AF445B">
              <w:rPr>
                <w:rFonts w:asciiTheme="minorHAnsi" w:hAnsiTheme="minorHAnsi" w:cs="Arial"/>
                <w:sz w:val="20"/>
              </w:rPr>
              <w:t>8</w:t>
            </w:r>
          </w:p>
          <w:p w14:paraId="0A46A384" w14:textId="67889EA6" w:rsidR="007D3E22" w:rsidRPr="00B51CAC" w:rsidRDefault="007D3E22" w:rsidP="00AF445B">
            <w:pPr>
              <w:pStyle w:val="Title"/>
              <w:ind w:left="-40"/>
              <w:jc w:val="both"/>
              <w:rPr>
                <w:rFonts w:asciiTheme="minorHAnsi" w:hAnsiTheme="minorHAnsi" w:cs="Arial"/>
                <w:sz w:val="20"/>
              </w:rPr>
            </w:pPr>
            <w:r w:rsidRPr="00B51CAC">
              <w:rPr>
                <w:rFonts w:asciiTheme="minorHAnsi" w:hAnsiTheme="minorHAnsi" w:cs="Arial"/>
                <w:sz w:val="20"/>
              </w:rPr>
              <w:t>UNDP Programme and Operations Policies and Procedures</w:t>
            </w:r>
          </w:p>
          <w:p w14:paraId="52FBB6A0" w14:textId="61526FFF" w:rsidR="0011446E" w:rsidRDefault="0011446E" w:rsidP="00AF445B">
            <w:pPr>
              <w:pStyle w:val="Title"/>
              <w:ind w:left="-40"/>
              <w:jc w:val="both"/>
              <w:rPr>
                <w:rFonts w:asciiTheme="minorHAnsi" w:hAnsiTheme="minorHAnsi" w:cs="Arial"/>
                <w:sz w:val="20"/>
              </w:rPr>
            </w:pPr>
            <w:r w:rsidRPr="0011446E">
              <w:rPr>
                <w:rFonts w:asciiTheme="minorHAnsi" w:hAnsiTheme="minorHAnsi" w:cs="Arial"/>
                <w:sz w:val="20"/>
              </w:rPr>
              <w:t>UNDP Armenia Standard Operational Procedures</w:t>
            </w:r>
            <w:r w:rsidR="00C953DD">
              <w:rPr>
                <w:rFonts w:asciiTheme="minorHAnsi" w:hAnsiTheme="minorHAnsi" w:cs="Arial"/>
                <w:sz w:val="20"/>
              </w:rPr>
              <w:t xml:space="preserve"> </w:t>
            </w:r>
            <w:r w:rsidR="002260A8">
              <w:rPr>
                <w:rFonts w:asciiTheme="minorHAnsi" w:hAnsiTheme="minorHAnsi" w:cs="Arial"/>
                <w:sz w:val="20"/>
              </w:rPr>
              <w:t xml:space="preserve">(SOP), </w:t>
            </w:r>
            <w:r w:rsidR="002260A8" w:rsidRPr="0011446E">
              <w:rPr>
                <w:rFonts w:asciiTheme="minorHAnsi" w:hAnsiTheme="minorHAnsi" w:cs="Arial"/>
                <w:sz w:val="20"/>
              </w:rPr>
              <w:t>Programme</w:t>
            </w:r>
          </w:p>
          <w:p w14:paraId="1D99F065" w14:textId="2A1F3551" w:rsidR="00E77739" w:rsidRDefault="00E77739" w:rsidP="00AF445B">
            <w:pPr>
              <w:pStyle w:val="Title"/>
              <w:ind w:left="-40"/>
              <w:jc w:val="both"/>
              <w:rPr>
                <w:rFonts w:asciiTheme="minorHAnsi" w:hAnsiTheme="minorHAnsi" w:cs="Arial"/>
                <w:sz w:val="20"/>
              </w:rPr>
            </w:pPr>
            <w:r>
              <w:rPr>
                <w:rFonts w:asciiTheme="minorHAnsi" w:hAnsiTheme="minorHAnsi" w:cs="Arial"/>
                <w:sz w:val="20"/>
              </w:rPr>
              <w:t xml:space="preserve">UNDP </w:t>
            </w:r>
            <w:r w:rsidR="007D3E22">
              <w:rPr>
                <w:rFonts w:asciiTheme="minorHAnsi" w:hAnsiTheme="minorHAnsi" w:cs="Arial"/>
                <w:sz w:val="20"/>
              </w:rPr>
              <w:t>P</w:t>
            </w:r>
            <w:r>
              <w:rPr>
                <w:rFonts w:asciiTheme="minorHAnsi" w:hAnsiTheme="minorHAnsi" w:cs="Arial"/>
                <w:sz w:val="20"/>
              </w:rPr>
              <w:t>olicies of Higher Quality Programming</w:t>
            </w:r>
            <w:r w:rsidR="00FC75D1">
              <w:rPr>
                <w:rFonts w:asciiTheme="minorHAnsi" w:hAnsiTheme="minorHAnsi" w:cs="Arial"/>
                <w:sz w:val="20"/>
              </w:rPr>
              <w:t xml:space="preserve"> and Quality Assurance</w:t>
            </w:r>
          </w:p>
          <w:p w14:paraId="548B95A7" w14:textId="77777777" w:rsidR="007815C3" w:rsidRDefault="007D3E22" w:rsidP="00AF445B">
            <w:pPr>
              <w:pStyle w:val="Title"/>
              <w:ind w:left="-40"/>
              <w:jc w:val="both"/>
              <w:rPr>
                <w:rFonts w:asciiTheme="minorHAnsi" w:hAnsiTheme="minorHAnsi" w:cs="Arial"/>
                <w:sz w:val="20"/>
              </w:rPr>
            </w:pPr>
            <w:r>
              <w:rPr>
                <w:rFonts w:asciiTheme="minorHAnsi" w:hAnsiTheme="minorHAnsi" w:cs="Arial"/>
                <w:sz w:val="20"/>
              </w:rPr>
              <w:t xml:space="preserve">UNDP Gender </w:t>
            </w:r>
            <w:r w:rsidR="004600B9">
              <w:rPr>
                <w:rFonts w:asciiTheme="minorHAnsi" w:hAnsiTheme="minorHAnsi" w:cs="Arial"/>
                <w:sz w:val="20"/>
              </w:rPr>
              <w:t xml:space="preserve">Equality </w:t>
            </w:r>
            <w:r>
              <w:rPr>
                <w:rFonts w:asciiTheme="minorHAnsi" w:hAnsiTheme="minorHAnsi" w:cs="Arial"/>
                <w:sz w:val="20"/>
              </w:rPr>
              <w:t>Seal Benchmarks</w:t>
            </w:r>
            <w:r w:rsidR="007815C3">
              <w:rPr>
                <w:rFonts w:asciiTheme="minorHAnsi" w:hAnsiTheme="minorHAnsi" w:cs="Arial"/>
                <w:sz w:val="20"/>
              </w:rPr>
              <w:t xml:space="preserve"> </w:t>
            </w:r>
          </w:p>
          <w:p w14:paraId="09D9331B" w14:textId="349F1917" w:rsidR="002C3924" w:rsidRPr="0011446E" w:rsidRDefault="002C3924" w:rsidP="00AF445B">
            <w:pPr>
              <w:pStyle w:val="Title"/>
              <w:ind w:left="-40"/>
              <w:jc w:val="both"/>
              <w:rPr>
                <w:rFonts w:asciiTheme="minorHAnsi" w:hAnsiTheme="minorHAnsi" w:cs="Arial"/>
                <w:sz w:val="20"/>
              </w:rPr>
            </w:pPr>
            <w:r>
              <w:rPr>
                <w:rFonts w:asciiTheme="minorHAnsi" w:hAnsiTheme="minorHAnsi" w:cs="Arial"/>
                <w:sz w:val="20"/>
              </w:rPr>
              <w:t>UNDP Gender Parity Strategy 2018-2021</w:t>
            </w:r>
          </w:p>
        </w:tc>
      </w:tr>
      <w:tr w:rsidR="00C13366" w:rsidRPr="00E83058" w14:paraId="151955DE" w14:textId="77777777" w:rsidTr="005334ED">
        <w:trPr>
          <w:trHeight w:val="296"/>
        </w:trPr>
        <w:tc>
          <w:tcPr>
            <w:tcW w:w="2268" w:type="dxa"/>
            <w:shd w:val="clear" w:color="auto" w:fill="D9D9D9"/>
          </w:tcPr>
          <w:p w14:paraId="314D67CF" w14:textId="4B2605B1" w:rsidR="00B51CAC" w:rsidRDefault="00B51CAC" w:rsidP="006843B2">
            <w:pPr>
              <w:pStyle w:val="Title"/>
            </w:pPr>
            <w:r>
              <w:t>GES last update:</w:t>
            </w:r>
          </w:p>
          <w:p w14:paraId="128B8F9B" w14:textId="09E1EB94" w:rsidR="00B51CAC" w:rsidRPr="006843B2" w:rsidRDefault="00B51CAC" w:rsidP="006843B2">
            <w:pPr>
              <w:pStyle w:val="Title"/>
            </w:pPr>
            <w:r>
              <w:t>Effective Date:</w:t>
            </w:r>
          </w:p>
        </w:tc>
        <w:tc>
          <w:tcPr>
            <w:tcW w:w="7200" w:type="dxa"/>
            <w:shd w:val="clear" w:color="auto" w:fill="D9D9D9"/>
          </w:tcPr>
          <w:p w14:paraId="0F10DDCA" w14:textId="360BA3E2" w:rsidR="00114295" w:rsidRPr="00644015" w:rsidRDefault="00E75692" w:rsidP="00DF4621">
            <w:pPr>
              <w:pStyle w:val="Title"/>
              <w:jc w:val="both"/>
              <w:rPr>
                <w:rFonts w:asciiTheme="minorHAnsi" w:hAnsiTheme="minorHAnsi" w:cs="Arial"/>
                <w:sz w:val="20"/>
              </w:rPr>
            </w:pPr>
            <w:r>
              <w:rPr>
                <w:rFonts w:asciiTheme="minorHAnsi" w:hAnsiTheme="minorHAnsi" w:cs="Arial"/>
                <w:sz w:val="20"/>
              </w:rPr>
              <w:t>8</w:t>
            </w:r>
            <w:r w:rsidR="00C1497E">
              <w:rPr>
                <w:rFonts w:asciiTheme="minorHAnsi" w:hAnsiTheme="minorHAnsi" w:cs="Arial"/>
                <w:sz w:val="20"/>
              </w:rPr>
              <w:t xml:space="preserve"> July 2019</w:t>
            </w:r>
          </w:p>
        </w:tc>
      </w:tr>
      <w:tr w:rsidR="00C13366" w:rsidRPr="00E83058" w14:paraId="040B0B0A" w14:textId="77777777" w:rsidTr="005334ED">
        <w:trPr>
          <w:trHeight w:val="323"/>
        </w:trPr>
        <w:tc>
          <w:tcPr>
            <w:tcW w:w="2268" w:type="dxa"/>
            <w:shd w:val="clear" w:color="auto" w:fill="D9D9D9"/>
          </w:tcPr>
          <w:p w14:paraId="07FFE411" w14:textId="77777777" w:rsidR="00C13366" w:rsidRPr="006843B2" w:rsidRDefault="00C13366" w:rsidP="006843B2">
            <w:pPr>
              <w:pStyle w:val="Title"/>
            </w:pPr>
            <w:r w:rsidRPr="006843B2">
              <w:t>Applicability:</w:t>
            </w:r>
          </w:p>
        </w:tc>
        <w:tc>
          <w:tcPr>
            <w:tcW w:w="7200" w:type="dxa"/>
            <w:shd w:val="clear" w:color="auto" w:fill="D9D9D9"/>
          </w:tcPr>
          <w:p w14:paraId="7EDD1F69" w14:textId="49FABD93" w:rsidR="00C13366" w:rsidRPr="00E83058" w:rsidRDefault="00C13366" w:rsidP="0037775D">
            <w:pPr>
              <w:pStyle w:val="Title"/>
              <w:jc w:val="both"/>
              <w:rPr>
                <w:rFonts w:asciiTheme="minorHAnsi" w:hAnsiTheme="minorHAnsi" w:cs="Arial"/>
                <w:sz w:val="20"/>
              </w:rPr>
            </w:pPr>
            <w:r w:rsidRPr="00E83058">
              <w:rPr>
                <w:rFonts w:asciiTheme="minorHAnsi" w:hAnsiTheme="minorHAnsi" w:cs="Arial"/>
                <w:sz w:val="20"/>
              </w:rPr>
              <w:t xml:space="preserve">UNDP Armenia </w:t>
            </w:r>
            <w:r>
              <w:rPr>
                <w:rFonts w:asciiTheme="minorHAnsi" w:hAnsiTheme="minorHAnsi" w:cs="Arial"/>
                <w:sz w:val="20"/>
              </w:rPr>
              <w:t>Country Office</w:t>
            </w:r>
            <w:r w:rsidR="00E75692">
              <w:rPr>
                <w:rFonts w:asciiTheme="minorHAnsi" w:hAnsiTheme="minorHAnsi" w:cs="Arial"/>
                <w:sz w:val="20"/>
              </w:rPr>
              <w:t xml:space="preserve"> </w:t>
            </w:r>
            <w:r w:rsidR="002C3924">
              <w:rPr>
                <w:rFonts w:asciiTheme="minorHAnsi" w:hAnsiTheme="minorHAnsi" w:cs="Arial"/>
                <w:sz w:val="20"/>
              </w:rPr>
              <w:t xml:space="preserve">- </w:t>
            </w:r>
            <w:r w:rsidR="00B51CAC">
              <w:rPr>
                <w:rFonts w:asciiTheme="minorHAnsi" w:hAnsiTheme="minorHAnsi" w:cs="Arial"/>
                <w:sz w:val="20"/>
              </w:rPr>
              <w:t>Pr</w:t>
            </w:r>
            <w:r w:rsidRPr="00E83058">
              <w:rPr>
                <w:rFonts w:asciiTheme="minorHAnsi" w:hAnsiTheme="minorHAnsi" w:cs="Arial"/>
                <w:sz w:val="20"/>
              </w:rPr>
              <w:t>ojects</w:t>
            </w:r>
            <w:r w:rsidR="00B51CAC">
              <w:rPr>
                <w:rFonts w:asciiTheme="minorHAnsi" w:hAnsiTheme="minorHAnsi" w:cs="Arial"/>
                <w:sz w:val="20"/>
              </w:rPr>
              <w:t>, Programme</w:t>
            </w:r>
            <w:r w:rsidR="00002616">
              <w:rPr>
                <w:rFonts w:asciiTheme="minorHAnsi" w:hAnsiTheme="minorHAnsi" w:cs="Arial"/>
                <w:sz w:val="20"/>
              </w:rPr>
              <w:t>,</w:t>
            </w:r>
            <w:r w:rsidR="00B51CAC">
              <w:rPr>
                <w:rFonts w:asciiTheme="minorHAnsi" w:hAnsiTheme="minorHAnsi" w:cs="Arial"/>
                <w:sz w:val="20"/>
              </w:rPr>
              <w:t xml:space="preserve"> Operations</w:t>
            </w:r>
          </w:p>
        </w:tc>
      </w:tr>
      <w:tr w:rsidR="00C13366" w:rsidRPr="00E83058" w14:paraId="150409DD" w14:textId="77777777" w:rsidTr="005334ED">
        <w:trPr>
          <w:trHeight w:val="305"/>
        </w:trPr>
        <w:tc>
          <w:tcPr>
            <w:tcW w:w="2268" w:type="dxa"/>
            <w:shd w:val="clear" w:color="auto" w:fill="D9D9D9"/>
          </w:tcPr>
          <w:p w14:paraId="36B336E8" w14:textId="77777777" w:rsidR="00C13366" w:rsidRPr="006843B2" w:rsidRDefault="00F21E4D" w:rsidP="006843B2">
            <w:pPr>
              <w:pStyle w:val="Title"/>
            </w:pPr>
            <w:r w:rsidRPr="006843B2">
              <w:t xml:space="preserve">Previous document to </w:t>
            </w:r>
            <w:r w:rsidR="007D3E22" w:rsidRPr="006843B2">
              <w:t xml:space="preserve">be </w:t>
            </w:r>
            <w:r w:rsidRPr="006843B2">
              <w:t>replace</w:t>
            </w:r>
            <w:r w:rsidR="007D3E22" w:rsidRPr="006843B2">
              <w:t>d</w:t>
            </w:r>
            <w:r w:rsidR="00C13366" w:rsidRPr="006843B2">
              <w:t>:</w:t>
            </w:r>
          </w:p>
        </w:tc>
        <w:tc>
          <w:tcPr>
            <w:tcW w:w="7200" w:type="dxa"/>
            <w:shd w:val="clear" w:color="auto" w:fill="D9D9D9"/>
          </w:tcPr>
          <w:p w14:paraId="144E2592" w14:textId="12D05BB2" w:rsidR="00C13366" w:rsidRPr="00E83058" w:rsidRDefault="00B51CAC" w:rsidP="005334ED">
            <w:pPr>
              <w:pStyle w:val="Title"/>
              <w:jc w:val="both"/>
              <w:rPr>
                <w:rFonts w:asciiTheme="minorHAnsi" w:hAnsiTheme="minorHAnsi" w:cs="Arial"/>
                <w:sz w:val="20"/>
              </w:rPr>
            </w:pPr>
            <w:r>
              <w:rPr>
                <w:rFonts w:asciiTheme="minorHAnsi" w:hAnsiTheme="minorHAnsi" w:cs="Arial"/>
                <w:sz w:val="20"/>
              </w:rPr>
              <w:t xml:space="preserve">Gender Equality Strategy </w:t>
            </w:r>
            <w:r w:rsidR="002E309F">
              <w:rPr>
                <w:rFonts w:asciiTheme="minorHAnsi" w:hAnsiTheme="minorHAnsi" w:cs="Arial"/>
                <w:sz w:val="20"/>
              </w:rPr>
              <w:t>2013-2018</w:t>
            </w:r>
            <w:r>
              <w:rPr>
                <w:rFonts w:asciiTheme="minorHAnsi" w:hAnsiTheme="minorHAnsi" w:cs="Arial"/>
                <w:sz w:val="20"/>
              </w:rPr>
              <w:t>, UNDP in Armenia</w:t>
            </w:r>
          </w:p>
        </w:tc>
      </w:tr>
      <w:tr w:rsidR="00EF7672" w:rsidRPr="00E83058" w14:paraId="1C991796" w14:textId="77777777" w:rsidTr="005334ED">
        <w:trPr>
          <w:trHeight w:val="305"/>
        </w:trPr>
        <w:tc>
          <w:tcPr>
            <w:tcW w:w="2268" w:type="dxa"/>
            <w:shd w:val="clear" w:color="auto" w:fill="D9D9D9"/>
          </w:tcPr>
          <w:p w14:paraId="6D260BBE" w14:textId="4BBA537B" w:rsidR="00EF7672" w:rsidRPr="006843B2" w:rsidRDefault="00EF7672" w:rsidP="006843B2">
            <w:pPr>
              <w:pStyle w:val="Title"/>
            </w:pPr>
            <w:r>
              <w:t xml:space="preserve">Acknowledgements </w:t>
            </w:r>
          </w:p>
        </w:tc>
        <w:tc>
          <w:tcPr>
            <w:tcW w:w="7200" w:type="dxa"/>
            <w:shd w:val="clear" w:color="auto" w:fill="D9D9D9"/>
          </w:tcPr>
          <w:p w14:paraId="679D6784" w14:textId="7165D9AF" w:rsidR="00EF7672" w:rsidRDefault="00EF7672" w:rsidP="00A3503D">
            <w:pPr>
              <w:spacing w:afterLines="100" w:after="240" w:line="240" w:lineRule="auto"/>
              <w:jc w:val="both"/>
              <w:rPr>
                <w:rFonts w:cs="Arial"/>
                <w:sz w:val="20"/>
              </w:rPr>
            </w:pPr>
            <w:r>
              <w:rPr>
                <w:rFonts w:cs="Arial"/>
                <w:bCs/>
              </w:rPr>
              <w:t xml:space="preserve">CO team is grateful to </w:t>
            </w:r>
            <w:r w:rsidR="00070EC8">
              <w:rPr>
                <w:rFonts w:cs="Arial"/>
                <w:bCs/>
              </w:rPr>
              <w:t>all the UNDP</w:t>
            </w:r>
            <w:r>
              <w:rPr>
                <w:rFonts w:cs="Arial"/>
                <w:bCs/>
              </w:rPr>
              <w:t xml:space="preserve"> colleagues who contributed to </w:t>
            </w:r>
            <w:r w:rsidR="00A3503D">
              <w:rPr>
                <w:rFonts w:cs="Arial"/>
                <w:bCs/>
              </w:rPr>
              <w:t>the drafting</w:t>
            </w:r>
            <w:r w:rsidR="00070EC8">
              <w:rPr>
                <w:rFonts w:cs="Arial"/>
                <w:bCs/>
              </w:rPr>
              <w:t xml:space="preserve"> of this strategy. </w:t>
            </w:r>
          </w:p>
        </w:tc>
      </w:tr>
    </w:tbl>
    <w:p w14:paraId="56FB231F" w14:textId="77777777" w:rsidR="00C13366" w:rsidRDefault="00C13366" w:rsidP="00C13366">
      <w:pPr>
        <w:pStyle w:val="Title"/>
        <w:jc w:val="both"/>
        <w:rPr>
          <w:rFonts w:asciiTheme="minorHAnsi" w:hAnsiTheme="minorHAnsi" w:cs="Arial"/>
        </w:rPr>
      </w:pPr>
    </w:p>
    <w:p w14:paraId="7B7F532B" w14:textId="33778CCC" w:rsidR="00DF6782" w:rsidRDefault="00DF6782" w:rsidP="00C13366">
      <w:pPr>
        <w:pStyle w:val="Title"/>
        <w:jc w:val="both"/>
        <w:rPr>
          <w:rFonts w:asciiTheme="minorHAnsi" w:hAnsiTheme="minorHAnsi" w:cs="Arial"/>
        </w:rPr>
      </w:pPr>
    </w:p>
    <w:p w14:paraId="2C5FCE05" w14:textId="343B10CB" w:rsidR="007B012F" w:rsidRPr="00DC776F" w:rsidRDefault="0053235F" w:rsidP="007B012F">
      <w:pPr>
        <w:pStyle w:val="Title"/>
        <w:jc w:val="both"/>
        <w:rPr>
          <w:rFonts w:asciiTheme="minorHAnsi" w:eastAsiaTheme="minorEastAsia" w:hAnsiTheme="minorHAnsi" w:cs="Arial"/>
          <w:b w:val="0"/>
          <w:sz w:val="22"/>
          <w:szCs w:val="22"/>
        </w:rPr>
      </w:pPr>
      <w:r w:rsidRPr="00E03CBA">
        <w:rPr>
          <w:rFonts w:asciiTheme="minorHAnsi" w:eastAsiaTheme="minorEastAsia" w:hAnsiTheme="minorHAnsi" w:cs="Arial"/>
          <w:b w:val="0"/>
          <w:sz w:val="22"/>
          <w:szCs w:val="22"/>
        </w:rPr>
        <w:t>UNDP</w:t>
      </w:r>
      <w:r w:rsidR="000C6F9A">
        <w:rPr>
          <w:rFonts w:asciiTheme="minorHAnsi" w:eastAsiaTheme="minorEastAsia" w:hAnsiTheme="minorHAnsi" w:cs="Arial"/>
          <w:b w:val="0"/>
          <w:sz w:val="22"/>
          <w:szCs w:val="22"/>
        </w:rPr>
        <w:t xml:space="preserve"> Armenia</w:t>
      </w:r>
      <w:r w:rsidRPr="00E03CBA">
        <w:rPr>
          <w:rFonts w:asciiTheme="minorHAnsi" w:eastAsiaTheme="minorEastAsia" w:hAnsiTheme="minorHAnsi" w:cs="Arial"/>
          <w:b w:val="0"/>
          <w:sz w:val="22"/>
          <w:szCs w:val="22"/>
        </w:rPr>
        <w:t xml:space="preserve"> Gender Equality Strategy2018-2021</w:t>
      </w:r>
      <w:r>
        <w:rPr>
          <w:rFonts w:asciiTheme="minorHAnsi" w:eastAsiaTheme="minorEastAsia" w:hAnsiTheme="minorHAnsi" w:cs="Arial"/>
          <w:b w:val="0"/>
          <w:sz w:val="22"/>
          <w:szCs w:val="22"/>
        </w:rPr>
        <w:t xml:space="preserve"> </w:t>
      </w:r>
      <w:r w:rsidR="000C6F9A">
        <w:rPr>
          <w:rFonts w:asciiTheme="minorHAnsi" w:eastAsiaTheme="minorEastAsia" w:hAnsiTheme="minorHAnsi" w:cs="Arial"/>
          <w:b w:val="0"/>
          <w:sz w:val="22"/>
          <w:szCs w:val="22"/>
        </w:rPr>
        <w:t xml:space="preserve">(GES) </w:t>
      </w:r>
      <w:r>
        <w:rPr>
          <w:rFonts w:asciiTheme="minorHAnsi" w:eastAsiaTheme="minorEastAsia" w:hAnsiTheme="minorHAnsi" w:cs="Arial"/>
          <w:b w:val="0"/>
          <w:sz w:val="22"/>
          <w:szCs w:val="22"/>
        </w:rPr>
        <w:t xml:space="preserve">is the second </w:t>
      </w:r>
      <w:r w:rsidR="000C6F9A">
        <w:rPr>
          <w:rFonts w:asciiTheme="minorHAnsi" w:eastAsiaTheme="minorEastAsia" w:hAnsiTheme="minorHAnsi" w:cs="Arial"/>
          <w:b w:val="0"/>
          <w:sz w:val="22"/>
          <w:szCs w:val="22"/>
        </w:rPr>
        <w:t xml:space="preserve">CO gender equality strategy. It builds </w:t>
      </w:r>
      <w:r w:rsidR="00225F94">
        <w:rPr>
          <w:rFonts w:asciiTheme="minorHAnsi" w:eastAsiaTheme="minorEastAsia" w:hAnsiTheme="minorHAnsi" w:cs="Arial"/>
          <w:b w:val="0"/>
          <w:sz w:val="22"/>
          <w:szCs w:val="22"/>
        </w:rPr>
        <w:t>o</w:t>
      </w:r>
      <w:r w:rsidR="000C6F9A">
        <w:rPr>
          <w:rFonts w:asciiTheme="minorHAnsi" w:eastAsiaTheme="minorEastAsia" w:hAnsiTheme="minorHAnsi" w:cs="Arial"/>
          <w:b w:val="0"/>
          <w:sz w:val="22"/>
          <w:szCs w:val="22"/>
        </w:rPr>
        <w:t xml:space="preserve">n lessons learned through </w:t>
      </w:r>
      <w:r w:rsidR="009253D5">
        <w:rPr>
          <w:rFonts w:asciiTheme="minorHAnsi" w:eastAsiaTheme="minorEastAsia" w:hAnsiTheme="minorHAnsi" w:cs="Arial"/>
          <w:b w:val="0"/>
          <w:sz w:val="22"/>
          <w:szCs w:val="22"/>
        </w:rPr>
        <w:t xml:space="preserve">the </w:t>
      </w:r>
      <w:r w:rsidR="000C6F9A">
        <w:rPr>
          <w:rFonts w:asciiTheme="minorHAnsi" w:eastAsiaTheme="minorEastAsia" w:hAnsiTheme="minorHAnsi" w:cs="Arial"/>
          <w:b w:val="0"/>
          <w:sz w:val="22"/>
          <w:szCs w:val="22"/>
        </w:rPr>
        <w:t xml:space="preserve">implementation of the previous CO gender equality strategy 2013-2018.  The new strategy is also </w:t>
      </w:r>
      <w:r w:rsidR="001F2203" w:rsidRPr="00E03CBA">
        <w:rPr>
          <w:rFonts w:asciiTheme="minorHAnsi" w:eastAsiaTheme="minorEastAsia" w:hAnsiTheme="minorHAnsi" w:cs="Arial"/>
          <w:b w:val="0"/>
          <w:sz w:val="22"/>
          <w:szCs w:val="22"/>
        </w:rPr>
        <w:t xml:space="preserve">aligned </w:t>
      </w:r>
      <w:r w:rsidR="00BE5F99" w:rsidRPr="00E03CBA">
        <w:rPr>
          <w:rFonts w:asciiTheme="minorHAnsi" w:eastAsiaTheme="minorEastAsia" w:hAnsiTheme="minorHAnsi" w:cs="Arial"/>
          <w:b w:val="0"/>
          <w:sz w:val="22"/>
          <w:szCs w:val="22"/>
        </w:rPr>
        <w:t>with the new</w:t>
      </w:r>
      <w:r w:rsidR="000C6F9A">
        <w:rPr>
          <w:rFonts w:asciiTheme="minorHAnsi" w:eastAsiaTheme="minorEastAsia" w:hAnsiTheme="minorHAnsi" w:cs="Arial"/>
          <w:b w:val="0"/>
          <w:sz w:val="22"/>
          <w:szCs w:val="22"/>
        </w:rPr>
        <w:t xml:space="preserve"> </w:t>
      </w:r>
      <w:r w:rsidR="000C6F9A">
        <w:rPr>
          <w:rFonts w:asciiTheme="minorHAnsi" w:eastAsiaTheme="minorEastAsia" w:hAnsiTheme="minorHAnsi" w:cs="Arial"/>
          <w:b w:val="0"/>
          <w:sz w:val="22"/>
          <w:szCs w:val="22"/>
        </w:rPr>
        <w:fldChar w:fldCharType="begin"/>
      </w:r>
      <w:r w:rsidR="001A0A3A">
        <w:rPr>
          <w:rFonts w:asciiTheme="minorHAnsi" w:eastAsiaTheme="minorEastAsia" w:hAnsiTheme="minorHAnsi" w:cs="Arial"/>
          <w:b w:val="0"/>
          <w:sz w:val="22"/>
          <w:szCs w:val="22"/>
        </w:rPr>
        <w:instrText>HYPERLINK "https://strategicplan.undp.org/"</w:instrText>
      </w:r>
      <w:r w:rsidR="000C6F9A">
        <w:rPr>
          <w:rFonts w:asciiTheme="minorHAnsi" w:eastAsiaTheme="minorEastAsia" w:hAnsiTheme="minorHAnsi" w:cs="Arial"/>
          <w:b w:val="0"/>
          <w:sz w:val="22"/>
          <w:szCs w:val="22"/>
        </w:rPr>
        <w:fldChar w:fldCharType="separate"/>
      </w:r>
      <w:r w:rsidR="000C6F9A" w:rsidRPr="000C6F9A">
        <w:rPr>
          <w:rStyle w:val="Hyperlink"/>
          <w:rFonts w:asciiTheme="minorHAnsi" w:eastAsiaTheme="minorEastAsia" w:hAnsiTheme="minorHAnsi" w:cs="Arial"/>
          <w:b w:val="0"/>
          <w:sz w:val="22"/>
          <w:szCs w:val="22"/>
        </w:rPr>
        <w:t>UNDP Gender Equality Strategy 2018-2021</w:t>
      </w:r>
      <w:r w:rsidR="007B012F">
        <w:rPr>
          <w:rFonts w:asciiTheme="minorHAnsi" w:eastAsiaTheme="minorEastAsia" w:hAnsiTheme="minorHAnsi" w:cs="Arial"/>
          <w:b w:val="0"/>
          <w:sz w:val="22"/>
          <w:szCs w:val="22"/>
        </w:rPr>
        <w:t xml:space="preserve"> </w:t>
      </w:r>
      <w:r w:rsidR="009253D5">
        <w:rPr>
          <w:rFonts w:asciiTheme="minorHAnsi" w:eastAsiaTheme="minorEastAsia" w:hAnsiTheme="minorHAnsi" w:cs="Arial"/>
          <w:b w:val="0"/>
          <w:sz w:val="22"/>
          <w:szCs w:val="22"/>
        </w:rPr>
        <w:t xml:space="preserve">as well as </w:t>
      </w:r>
      <w:r w:rsidR="007B012F">
        <w:rPr>
          <w:rFonts w:asciiTheme="minorHAnsi" w:eastAsiaTheme="minorEastAsia" w:hAnsiTheme="minorHAnsi" w:cs="Arial"/>
          <w:b w:val="0"/>
          <w:sz w:val="22"/>
          <w:szCs w:val="22"/>
        </w:rPr>
        <w:t>the vision and principles elaborated in the</w:t>
      </w:r>
      <w:r w:rsidR="007B012F" w:rsidRPr="009E069E">
        <w:rPr>
          <w:rFonts w:asciiTheme="minorHAnsi" w:eastAsiaTheme="minorEastAsia" w:hAnsiTheme="minorHAnsi" w:cstheme="minorHAnsi"/>
          <w:b w:val="0"/>
          <w:sz w:val="22"/>
          <w:szCs w:val="22"/>
        </w:rPr>
        <w:t xml:space="preserve"> </w:t>
      </w:r>
      <w:r w:rsidR="007B012F" w:rsidRPr="009E069E">
        <w:rPr>
          <w:rStyle w:val="Hyperlink"/>
          <w:rFonts w:asciiTheme="minorHAnsi" w:eastAsiaTheme="minorEastAsia" w:hAnsiTheme="minorHAnsi" w:cstheme="minorHAnsi"/>
          <w:b w:val="0"/>
          <w:sz w:val="22"/>
          <w:szCs w:val="22"/>
        </w:rPr>
        <w:t>UNDP Strategic Plan 2018-2021</w:t>
      </w:r>
      <w:r w:rsidR="007B012F" w:rsidRPr="00DC776F">
        <w:rPr>
          <w:rFonts w:eastAsiaTheme="minorEastAsia" w:cs="Arial"/>
        </w:rPr>
        <w:t>.</w:t>
      </w:r>
      <w:r w:rsidR="00DC776F">
        <w:rPr>
          <w:rFonts w:eastAsiaTheme="minorEastAsia" w:cs="Arial"/>
        </w:rPr>
        <w:t xml:space="preserve"> </w:t>
      </w:r>
      <w:r w:rsidR="00DC776F" w:rsidRPr="00DC776F">
        <w:rPr>
          <w:rFonts w:asciiTheme="minorHAnsi" w:eastAsiaTheme="minorEastAsia" w:hAnsiTheme="minorHAnsi" w:cs="Arial"/>
          <w:b w:val="0"/>
          <w:sz w:val="22"/>
          <w:szCs w:val="22"/>
        </w:rPr>
        <w:t>First time in 2018</w:t>
      </w:r>
      <w:r w:rsidR="00DC776F">
        <w:rPr>
          <w:rFonts w:asciiTheme="minorHAnsi" w:eastAsiaTheme="minorEastAsia" w:hAnsiTheme="minorHAnsi" w:cs="Arial"/>
          <w:b w:val="0"/>
          <w:sz w:val="22"/>
          <w:szCs w:val="22"/>
        </w:rPr>
        <w:t xml:space="preserve">, UNDP Armenia did mapping of its projects </w:t>
      </w:r>
      <w:r w:rsidR="007B3710">
        <w:rPr>
          <w:rFonts w:asciiTheme="minorHAnsi" w:eastAsiaTheme="minorEastAsia" w:hAnsiTheme="minorHAnsi" w:cs="Arial"/>
          <w:b w:val="0"/>
          <w:sz w:val="22"/>
          <w:szCs w:val="22"/>
        </w:rPr>
        <w:t>by Signature Solutions</w:t>
      </w:r>
      <w:r w:rsidR="009D0C3C">
        <w:rPr>
          <w:rFonts w:asciiTheme="minorHAnsi" w:eastAsiaTheme="minorEastAsia" w:hAnsiTheme="minorHAnsi" w:cs="Arial"/>
          <w:b w:val="0"/>
          <w:sz w:val="22"/>
          <w:szCs w:val="22"/>
        </w:rPr>
        <w:t xml:space="preserve"> with </w:t>
      </w:r>
      <w:r w:rsidR="00BB6742">
        <w:rPr>
          <w:rFonts w:asciiTheme="minorHAnsi" w:eastAsiaTheme="minorEastAsia" w:hAnsiTheme="minorHAnsi" w:cs="Arial"/>
          <w:b w:val="0"/>
          <w:sz w:val="22"/>
          <w:szCs w:val="22"/>
        </w:rPr>
        <w:t xml:space="preserve">the </w:t>
      </w:r>
      <w:r w:rsidR="009D0C3C">
        <w:rPr>
          <w:rFonts w:asciiTheme="minorHAnsi" w:eastAsiaTheme="minorEastAsia" w:hAnsiTheme="minorHAnsi" w:cs="Arial"/>
          <w:b w:val="0"/>
          <w:sz w:val="22"/>
          <w:szCs w:val="22"/>
        </w:rPr>
        <w:t xml:space="preserve">four projects highlighted in </w:t>
      </w:r>
      <w:r w:rsidR="00BB1B54">
        <w:rPr>
          <w:rFonts w:asciiTheme="minorHAnsi" w:eastAsiaTheme="minorEastAsia" w:hAnsiTheme="minorHAnsi" w:cs="Arial"/>
          <w:b w:val="0"/>
          <w:sz w:val="22"/>
          <w:szCs w:val="22"/>
        </w:rPr>
        <w:t xml:space="preserve">the </w:t>
      </w:r>
      <w:r w:rsidR="009D0C3C">
        <w:rPr>
          <w:rFonts w:asciiTheme="minorHAnsi" w:eastAsiaTheme="minorEastAsia" w:hAnsiTheme="minorHAnsi" w:cs="Arial"/>
          <w:b w:val="0"/>
          <w:sz w:val="22"/>
          <w:szCs w:val="22"/>
        </w:rPr>
        <w:t>Signature Solution</w:t>
      </w:r>
      <w:r w:rsidR="00EA63EB">
        <w:rPr>
          <w:rFonts w:asciiTheme="minorHAnsi" w:eastAsiaTheme="minorEastAsia" w:hAnsiTheme="minorHAnsi" w:cs="Arial"/>
          <w:b w:val="0"/>
          <w:sz w:val="22"/>
          <w:szCs w:val="22"/>
        </w:rPr>
        <w:t xml:space="preserve"> </w:t>
      </w:r>
      <w:r w:rsidR="009D0C3C">
        <w:rPr>
          <w:rFonts w:asciiTheme="minorHAnsi" w:eastAsiaTheme="minorEastAsia" w:hAnsiTheme="minorHAnsi" w:cs="Arial"/>
          <w:b w:val="0"/>
          <w:sz w:val="22"/>
          <w:szCs w:val="22"/>
        </w:rPr>
        <w:t>6</w:t>
      </w:r>
      <w:r w:rsidR="001331BE">
        <w:rPr>
          <w:rFonts w:asciiTheme="minorHAnsi" w:eastAsiaTheme="minorEastAsia" w:hAnsiTheme="minorHAnsi" w:cs="Arial"/>
          <w:b w:val="0"/>
          <w:sz w:val="22"/>
          <w:szCs w:val="22"/>
        </w:rPr>
        <w:t xml:space="preserve"> </w:t>
      </w:r>
      <w:r w:rsidR="009D0C3C">
        <w:rPr>
          <w:rFonts w:asciiTheme="minorHAnsi" w:eastAsiaTheme="minorEastAsia" w:hAnsiTheme="minorHAnsi" w:cs="Arial"/>
          <w:b w:val="0"/>
          <w:sz w:val="22"/>
          <w:szCs w:val="22"/>
        </w:rPr>
        <w:t>on Gender Equality</w:t>
      </w:r>
      <w:r w:rsidR="005E1355">
        <w:rPr>
          <w:rFonts w:asciiTheme="minorHAnsi" w:eastAsiaTheme="minorEastAsia" w:hAnsiTheme="minorHAnsi" w:cs="Arial"/>
          <w:b w:val="0"/>
          <w:sz w:val="22"/>
          <w:szCs w:val="22"/>
        </w:rPr>
        <w:t xml:space="preserve"> (Annex VI)</w:t>
      </w:r>
      <w:r w:rsidR="009D0C3C">
        <w:rPr>
          <w:rFonts w:asciiTheme="minorHAnsi" w:eastAsiaTheme="minorEastAsia" w:hAnsiTheme="minorHAnsi" w:cs="Arial"/>
          <w:b w:val="0"/>
          <w:sz w:val="22"/>
          <w:szCs w:val="22"/>
        </w:rPr>
        <w:t xml:space="preserve">. </w:t>
      </w:r>
    </w:p>
    <w:p w14:paraId="2898507B" w14:textId="77777777" w:rsidR="00E2156D" w:rsidRDefault="000C6F9A" w:rsidP="007B012F">
      <w:pPr>
        <w:pStyle w:val="Title"/>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fldChar w:fldCharType="end"/>
      </w:r>
    </w:p>
    <w:p w14:paraId="48BE36DD" w14:textId="348290C1" w:rsidR="007B012F" w:rsidRPr="003714CF" w:rsidRDefault="00775BCA" w:rsidP="007B012F">
      <w:pPr>
        <w:pStyle w:val="Title"/>
        <w:jc w:val="both"/>
        <w:rPr>
          <w:rFonts w:asciiTheme="minorHAnsi" w:hAnsiTheme="minorHAnsi" w:cs="Arial"/>
          <w:b w:val="0"/>
        </w:rPr>
      </w:pPr>
      <w:r w:rsidRPr="00E03CBA">
        <w:rPr>
          <w:rFonts w:asciiTheme="minorHAnsi" w:eastAsiaTheme="minorEastAsia" w:hAnsiTheme="minorHAnsi" w:cs="Arial"/>
          <w:b w:val="0"/>
          <w:sz w:val="22"/>
          <w:szCs w:val="22"/>
        </w:rPr>
        <w:t xml:space="preserve">The </w:t>
      </w:r>
      <w:r>
        <w:rPr>
          <w:rFonts w:asciiTheme="minorHAnsi" w:eastAsiaTheme="minorEastAsia" w:hAnsiTheme="minorHAnsi" w:cs="Arial"/>
          <w:b w:val="0"/>
          <w:sz w:val="22"/>
          <w:szCs w:val="22"/>
        </w:rPr>
        <w:t xml:space="preserve">CO strategy </w:t>
      </w:r>
      <w:r w:rsidRPr="00E03CBA">
        <w:rPr>
          <w:rFonts w:asciiTheme="minorHAnsi" w:eastAsiaTheme="minorEastAsia" w:hAnsiTheme="minorHAnsi" w:cs="Arial"/>
          <w:b w:val="0"/>
          <w:sz w:val="22"/>
          <w:szCs w:val="22"/>
        </w:rPr>
        <w:t>is</w:t>
      </w:r>
      <w:r>
        <w:rPr>
          <w:rFonts w:asciiTheme="minorHAnsi" w:eastAsiaTheme="minorEastAsia" w:hAnsiTheme="minorHAnsi" w:cs="Arial"/>
          <w:b w:val="0"/>
          <w:sz w:val="22"/>
          <w:szCs w:val="22"/>
        </w:rPr>
        <w:t xml:space="preserve"> also</w:t>
      </w:r>
      <w:r w:rsidRPr="00E03CBA">
        <w:rPr>
          <w:rFonts w:asciiTheme="minorHAnsi" w:eastAsiaTheme="minorEastAsia" w:hAnsiTheme="minorHAnsi" w:cs="Arial"/>
          <w:b w:val="0"/>
          <w:sz w:val="22"/>
          <w:szCs w:val="22"/>
        </w:rPr>
        <w:t xml:space="preserve"> fully in line with </w:t>
      </w:r>
      <w:hyperlink r:id="rId14" w:history="1">
        <w:r w:rsidRPr="008C5579">
          <w:rPr>
            <w:rStyle w:val="Hyperlink"/>
            <w:rFonts w:asciiTheme="minorHAnsi" w:eastAsiaTheme="minorEastAsia" w:hAnsiTheme="minorHAnsi" w:cs="Arial"/>
            <w:b w:val="0"/>
            <w:sz w:val="22"/>
            <w:szCs w:val="22"/>
          </w:rPr>
          <w:t>Country Programme Document 2016-2020</w:t>
        </w:r>
      </w:hyperlink>
      <w:r w:rsidRPr="00E03CBA">
        <w:rPr>
          <w:rFonts w:asciiTheme="minorHAnsi" w:eastAsiaTheme="minorEastAsia" w:hAnsiTheme="minorHAnsi" w:cs="Arial"/>
          <w:b w:val="0"/>
          <w:sz w:val="22"/>
          <w:szCs w:val="22"/>
        </w:rPr>
        <w:t xml:space="preserve">, </w:t>
      </w:r>
      <w:r>
        <w:rPr>
          <w:rFonts w:asciiTheme="minorHAnsi" w:eastAsiaTheme="minorEastAsia" w:hAnsiTheme="minorHAnsi" w:cs="Arial"/>
          <w:b w:val="0"/>
          <w:sz w:val="22"/>
          <w:szCs w:val="22"/>
        </w:rPr>
        <w:t xml:space="preserve">its </w:t>
      </w:r>
      <w:hyperlink r:id="rId15" w:history="1">
        <w:r w:rsidRPr="00547E3D">
          <w:rPr>
            <w:rStyle w:val="Hyperlink"/>
            <w:rFonts w:asciiTheme="minorHAnsi" w:eastAsiaTheme="minorEastAsia" w:hAnsiTheme="minorHAnsi" w:cs="Arial"/>
            <w:b w:val="0"/>
            <w:sz w:val="22"/>
            <w:szCs w:val="22"/>
          </w:rPr>
          <w:t>Country Programme Action Plan 2016-2020</w:t>
        </w:r>
      </w:hyperlink>
      <w:r w:rsidRPr="00E03CBA">
        <w:rPr>
          <w:rFonts w:asciiTheme="minorHAnsi" w:eastAsiaTheme="minorEastAsia" w:hAnsiTheme="minorHAnsi" w:cs="Arial"/>
          <w:b w:val="0"/>
          <w:sz w:val="22"/>
          <w:szCs w:val="22"/>
        </w:rPr>
        <w:t xml:space="preserve">, </w:t>
      </w:r>
      <w:hyperlink r:id="rId16" w:history="1">
        <w:r w:rsidRPr="00224651">
          <w:rPr>
            <w:rStyle w:val="Hyperlink"/>
            <w:rFonts w:asciiTheme="minorHAnsi" w:eastAsiaTheme="minorEastAsia" w:hAnsiTheme="minorHAnsi" w:cs="Arial"/>
            <w:b w:val="0"/>
            <w:sz w:val="22"/>
            <w:szCs w:val="22"/>
          </w:rPr>
          <w:t>UN – Armenia Development Assistance Framework (UNDAF) 2016-2020</w:t>
        </w:r>
      </w:hyperlink>
      <w:r>
        <w:rPr>
          <w:rFonts w:asciiTheme="minorHAnsi" w:eastAsiaTheme="minorEastAsia" w:hAnsiTheme="minorHAnsi" w:cs="Arial"/>
          <w:b w:val="0"/>
          <w:sz w:val="22"/>
          <w:szCs w:val="22"/>
        </w:rPr>
        <w:t xml:space="preserve">, annual </w:t>
      </w:r>
      <w:r>
        <w:rPr>
          <w:rFonts w:asciiTheme="minorHAnsi" w:hAnsiTheme="minorHAnsi" w:cs="Arial"/>
          <w:b w:val="0"/>
        </w:rPr>
        <w:t xml:space="preserve">CO Strategy Notes, </w:t>
      </w:r>
      <w:r w:rsidRPr="003714CF">
        <w:rPr>
          <w:rFonts w:asciiTheme="minorHAnsi" w:hAnsiTheme="minorHAnsi" w:cs="Arial"/>
          <w:b w:val="0"/>
        </w:rPr>
        <w:t>Gender</w:t>
      </w:r>
      <w:r>
        <w:rPr>
          <w:rFonts w:asciiTheme="minorHAnsi" w:hAnsiTheme="minorHAnsi" w:cs="Arial"/>
          <w:b w:val="0"/>
        </w:rPr>
        <w:t xml:space="preserve"> Equality</w:t>
      </w:r>
      <w:r w:rsidRPr="003714CF">
        <w:rPr>
          <w:rFonts w:asciiTheme="minorHAnsi" w:hAnsiTheme="minorHAnsi" w:cs="Arial"/>
          <w:b w:val="0"/>
        </w:rPr>
        <w:t xml:space="preserve"> Seal </w:t>
      </w:r>
      <w:r>
        <w:rPr>
          <w:rFonts w:asciiTheme="minorHAnsi" w:hAnsiTheme="minorHAnsi" w:cs="Arial"/>
          <w:b w:val="0"/>
        </w:rPr>
        <w:t>methodology</w:t>
      </w:r>
      <w:r w:rsidRPr="003714CF">
        <w:rPr>
          <w:rFonts w:asciiTheme="minorHAnsi" w:hAnsiTheme="minorHAnsi" w:cs="Arial"/>
          <w:b w:val="0"/>
        </w:rPr>
        <w:t xml:space="preserve">, </w:t>
      </w:r>
      <w:r>
        <w:rPr>
          <w:rFonts w:asciiTheme="minorHAnsi" w:hAnsiTheme="minorHAnsi" w:cs="Arial"/>
          <w:b w:val="0"/>
        </w:rPr>
        <w:t xml:space="preserve">as well as </w:t>
      </w:r>
      <w:r w:rsidRPr="003714CF">
        <w:rPr>
          <w:rFonts w:asciiTheme="minorHAnsi" w:hAnsiTheme="minorHAnsi" w:cs="Arial"/>
          <w:b w:val="0"/>
        </w:rPr>
        <w:t xml:space="preserve">Higher Quality Programming, Quality Assurance, Results-Based Management and </w:t>
      </w:r>
      <w:r>
        <w:rPr>
          <w:rFonts w:asciiTheme="minorHAnsi" w:hAnsiTheme="minorHAnsi" w:cs="Arial"/>
          <w:b w:val="0"/>
        </w:rPr>
        <w:t xml:space="preserve">other relevant frameworks. </w:t>
      </w:r>
      <w:r w:rsidR="0085111D" w:rsidRPr="00E03CBA">
        <w:rPr>
          <w:rFonts w:asciiTheme="minorHAnsi" w:eastAsiaTheme="minorEastAsia" w:hAnsiTheme="minorHAnsi" w:cs="Arial"/>
          <w:b w:val="0"/>
          <w:sz w:val="22"/>
          <w:szCs w:val="22"/>
        </w:rPr>
        <w:t xml:space="preserve">The </w:t>
      </w:r>
      <w:r w:rsidR="0085111D">
        <w:rPr>
          <w:rFonts w:asciiTheme="minorHAnsi" w:eastAsiaTheme="minorEastAsia" w:hAnsiTheme="minorHAnsi" w:cs="Arial"/>
          <w:b w:val="0"/>
          <w:sz w:val="22"/>
          <w:szCs w:val="22"/>
        </w:rPr>
        <w:t xml:space="preserve">CO </w:t>
      </w:r>
      <w:r w:rsidR="007D2F0E">
        <w:rPr>
          <w:rFonts w:asciiTheme="minorHAnsi" w:eastAsiaTheme="minorEastAsia" w:hAnsiTheme="minorHAnsi" w:cs="Arial"/>
          <w:b w:val="0"/>
          <w:sz w:val="22"/>
          <w:szCs w:val="22"/>
        </w:rPr>
        <w:t xml:space="preserve">strategy </w:t>
      </w:r>
      <w:r w:rsidR="007D2F0E" w:rsidRPr="00E03CBA">
        <w:rPr>
          <w:rFonts w:asciiTheme="minorHAnsi" w:eastAsiaTheme="minorEastAsia" w:hAnsiTheme="minorHAnsi" w:cs="Arial"/>
          <w:b w:val="0"/>
          <w:sz w:val="22"/>
          <w:szCs w:val="22"/>
        </w:rPr>
        <w:t>is</w:t>
      </w:r>
      <w:r w:rsidR="0085111D">
        <w:rPr>
          <w:rFonts w:asciiTheme="minorHAnsi" w:eastAsiaTheme="minorEastAsia" w:hAnsiTheme="minorHAnsi" w:cs="Arial"/>
          <w:b w:val="0"/>
          <w:sz w:val="22"/>
          <w:szCs w:val="22"/>
        </w:rPr>
        <w:t xml:space="preserve"> also</w:t>
      </w:r>
      <w:r w:rsidR="0085111D" w:rsidRPr="00E03CBA">
        <w:rPr>
          <w:rFonts w:asciiTheme="minorHAnsi" w:eastAsiaTheme="minorEastAsia" w:hAnsiTheme="minorHAnsi" w:cs="Arial"/>
          <w:b w:val="0"/>
          <w:sz w:val="22"/>
          <w:szCs w:val="22"/>
        </w:rPr>
        <w:t xml:space="preserve"> fully in line with </w:t>
      </w:r>
      <w:hyperlink r:id="rId17" w:history="1">
        <w:r w:rsidR="0085111D" w:rsidRPr="008C5579">
          <w:rPr>
            <w:rStyle w:val="Hyperlink"/>
            <w:rFonts w:asciiTheme="minorHAnsi" w:eastAsiaTheme="minorEastAsia" w:hAnsiTheme="minorHAnsi" w:cs="Arial"/>
            <w:b w:val="0"/>
            <w:sz w:val="22"/>
            <w:szCs w:val="22"/>
          </w:rPr>
          <w:t>Country Programme Document 2016-2020</w:t>
        </w:r>
      </w:hyperlink>
      <w:r w:rsidR="0085111D" w:rsidRPr="00E03CBA">
        <w:rPr>
          <w:rFonts w:asciiTheme="minorHAnsi" w:eastAsiaTheme="minorEastAsia" w:hAnsiTheme="minorHAnsi" w:cs="Arial"/>
          <w:b w:val="0"/>
          <w:sz w:val="22"/>
          <w:szCs w:val="22"/>
        </w:rPr>
        <w:t xml:space="preserve">, </w:t>
      </w:r>
      <w:r w:rsidR="0085111D">
        <w:rPr>
          <w:rFonts w:asciiTheme="minorHAnsi" w:eastAsiaTheme="minorEastAsia" w:hAnsiTheme="minorHAnsi" w:cs="Arial"/>
          <w:b w:val="0"/>
          <w:sz w:val="22"/>
          <w:szCs w:val="22"/>
        </w:rPr>
        <w:t xml:space="preserve">its </w:t>
      </w:r>
      <w:hyperlink r:id="rId18" w:history="1">
        <w:r w:rsidR="0085111D" w:rsidRPr="00547E3D">
          <w:rPr>
            <w:rStyle w:val="Hyperlink"/>
            <w:rFonts w:asciiTheme="minorHAnsi" w:eastAsiaTheme="minorEastAsia" w:hAnsiTheme="minorHAnsi" w:cs="Arial"/>
            <w:b w:val="0"/>
            <w:sz w:val="22"/>
            <w:szCs w:val="22"/>
          </w:rPr>
          <w:t>Country Programme Action Plan 2016-2020</w:t>
        </w:r>
      </w:hyperlink>
      <w:r w:rsidR="0085111D" w:rsidRPr="00E03CBA">
        <w:rPr>
          <w:rFonts w:asciiTheme="minorHAnsi" w:eastAsiaTheme="minorEastAsia" w:hAnsiTheme="minorHAnsi" w:cs="Arial"/>
          <w:b w:val="0"/>
          <w:sz w:val="22"/>
          <w:szCs w:val="22"/>
        </w:rPr>
        <w:t xml:space="preserve">, and </w:t>
      </w:r>
      <w:hyperlink r:id="rId19" w:history="1">
        <w:r w:rsidR="0085111D" w:rsidRPr="00224651">
          <w:rPr>
            <w:rStyle w:val="Hyperlink"/>
            <w:rFonts w:asciiTheme="minorHAnsi" w:eastAsiaTheme="minorEastAsia" w:hAnsiTheme="minorHAnsi" w:cs="Arial"/>
            <w:b w:val="0"/>
            <w:sz w:val="22"/>
            <w:szCs w:val="22"/>
          </w:rPr>
          <w:t>UN – Armenia Development Assistance Framework (UNDAF) 2016-2020</w:t>
        </w:r>
      </w:hyperlink>
      <w:r w:rsidR="00547E3D">
        <w:rPr>
          <w:rFonts w:asciiTheme="minorHAnsi" w:eastAsiaTheme="minorEastAsia" w:hAnsiTheme="minorHAnsi" w:cs="Arial"/>
          <w:b w:val="0"/>
          <w:sz w:val="22"/>
          <w:szCs w:val="22"/>
        </w:rPr>
        <w:t xml:space="preserve">, </w:t>
      </w:r>
      <w:r w:rsidR="004634F2">
        <w:rPr>
          <w:rFonts w:asciiTheme="minorHAnsi" w:eastAsiaTheme="minorEastAsia" w:hAnsiTheme="minorHAnsi" w:cs="Arial"/>
          <w:b w:val="0"/>
          <w:sz w:val="22"/>
          <w:szCs w:val="22"/>
        </w:rPr>
        <w:t xml:space="preserve">annual </w:t>
      </w:r>
      <w:r w:rsidR="007B012F">
        <w:rPr>
          <w:rFonts w:asciiTheme="minorHAnsi" w:hAnsiTheme="minorHAnsi" w:cs="Arial"/>
          <w:b w:val="0"/>
        </w:rPr>
        <w:t>CO Strategy Note</w:t>
      </w:r>
      <w:r w:rsidR="00C62C43">
        <w:rPr>
          <w:rFonts w:asciiTheme="minorHAnsi" w:hAnsiTheme="minorHAnsi" w:cs="Arial"/>
          <w:b w:val="0"/>
        </w:rPr>
        <w:t>s</w:t>
      </w:r>
      <w:r w:rsidR="007B012F">
        <w:rPr>
          <w:rFonts w:asciiTheme="minorHAnsi" w:hAnsiTheme="minorHAnsi" w:cs="Arial"/>
          <w:b w:val="0"/>
        </w:rPr>
        <w:t xml:space="preserve">, </w:t>
      </w:r>
      <w:r w:rsidR="007B012F" w:rsidRPr="003714CF">
        <w:rPr>
          <w:rFonts w:asciiTheme="minorHAnsi" w:hAnsiTheme="minorHAnsi" w:cs="Arial"/>
          <w:b w:val="0"/>
        </w:rPr>
        <w:t>Gender</w:t>
      </w:r>
      <w:r w:rsidR="007B012F">
        <w:rPr>
          <w:rFonts w:asciiTheme="minorHAnsi" w:hAnsiTheme="minorHAnsi" w:cs="Arial"/>
          <w:b w:val="0"/>
        </w:rPr>
        <w:t xml:space="preserve"> Equality</w:t>
      </w:r>
      <w:r w:rsidR="007B012F" w:rsidRPr="003714CF">
        <w:rPr>
          <w:rFonts w:asciiTheme="minorHAnsi" w:hAnsiTheme="minorHAnsi" w:cs="Arial"/>
          <w:b w:val="0"/>
        </w:rPr>
        <w:t xml:space="preserve"> Seal </w:t>
      </w:r>
      <w:r w:rsidR="007B012F">
        <w:rPr>
          <w:rFonts w:asciiTheme="minorHAnsi" w:hAnsiTheme="minorHAnsi" w:cs="Arial"/>
          <w:b w:val="0"/>
        </w:rPr>
        <w:t>methodology</w:t>
      </w:r>
      <w:r w:rsidR="007B012F" w:rsidRPr="003714CF">
        <w:rPr>
          <w:rFonts w:asciiTheme="minorHAnsi" w:hAnsiTheme="minorHAnsi" w:cs="Arial"/>
          <w:b w:val="0"/>
        </w:rPr>
        <w:t xml:space="preserve">, </w:t>
      </w:r>
      <w:r w:rsidR="007B012F">
        <w:rPr>
          <w:rFonts w:asciiTheme="minorHAnsi" w:hAnsiTheme="minorHAnsi" w:cs="Arial"/>
          <w:b w:val="0"/>
        </w:rPr>
        <w:t xml:space="preserve">as well as </w:t>
      </w:r>
      <w:r w:rsidR="007B012F" w:rsidRPr="003714CF">
        <w:rPr>
          <w:rFonts w:asciiTheme="minorHAnsi" w:hAnsiTheme="minorHAnsi" w:cs="Arial"/>
          <w:b w:val="0"/>
        </w:rPr>
        <w:t xml:space="preserve">Higher Quality Programming, Quality Assurance, Results-Based Management and </w:t>
      </w:r>
      <w:r w:rsidR="007B012F">
        <w:rPr>
          <w:rFonts w:asciiTheme="minorHAnsi" w:hAnsiTheme="minorHAnsi" w:cs="Arial"/>
          <w:b w:val="0"/>
        </w:rPr>
        <w:t xml:space="preserve">other relevant frameworks. </w:t>
      </w:r>
    </w:p>
    <w:p w14:paraId="59288253" w14:textId="77777777" w:rsidR="0085111D" w:rsidRPr="00E03CBA" w:rsidRDefault="0085111D" w:rsidP="0085111D">
      <w:pPr>
        <w:pStyle w:val="Title"/>
        <w:jc w:val="both"/>
        <w:rPr>
          <w:rFonts w:asciiTheme="minorHAnsi" w:eastAsiaTheme="minorEastAsia" w:hAnsiTheme="minorHAnsi" w:cs="Arial"/>
          <w:b w:val="0"/>
          <w:sz w:val="22"/>
          <w:szCs w:val="22"/>
        </w:rPr>
      </w:pPr>
    </w:p>
    <w:p w14:paraId="7AA68687" w14:textId="77777777" w:rsidR="000C6F9A" w:rsidRPr="00E03CBA" w:rsidRDefault="000C6F9A" w:rsidP="00C13366">
      <w:pPr>
        <w:pStyle w:val="Title"/>
        <w:jc w:val="both"/>
        <w:rPr>
          <w:rFonts w:asciiTheme="minorHAnsi" w:eastAsiaTheme="minorEastAsia" w:hAnsiTheme="minorHAnsi" w:cs="Arial"/>
          <w:b w:val="0"/>
          <w:sz w:val="22"/>
          <w:szCs w:val="22"/>
        </w:rPr>
      </w:pPr>
    </w:p>
    <w:p w14:paraId="32E956BB" w14:textId="16A0661C" w:rsidR="00FF61EC" w:rsidRDefault="00FF61EC" w:rsidP="00C13366">
      <w:pPr>
        <w:pStyle w:val="Title"/>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t>UNDP Armenia G</w:t>
      </w:r>
      <w:r w:rsidR="00E03CBA">
        <w:rPr>
          <w:rFonts w:asciiTheme="minorHAnsi" w:eastAsiaTheme="minorEastAsia" w:hAnsiTheme="minorHAnsi" w:cs="Arial"/>
          <w:b w:val="0"/>
          <w:sz w:val="22"/>
          <w:szCs w:val="22"/>
        </w:rPr>
        <w:t xml:space="preserve">ES </w:t>
      </w:r>
      <w:r w:rsidR="00E03CBA" w:rsidRPr="00E03CBA">
        <w:rPr>
          <w:rFonts w:asciiTheme="minorHAnsi" w:eastAsiaTheme="minorEastAsia" w:hAnsiTheme="minorHAnsi" w:cs="Arial"/>
          <w:b w:val="0"/>
          <w:sz w:val="22"/>
          <w:szCs w:val="22"/>
        </w:rPr>
        <w:t>delineates UNDP</w:t>
      </w:r>
      <w:r w:rsidR="00100FF9">
        <w:rPr>
          <w:rFonts w:asciiTheme="minorHAnsi" w:eastAsiaTheme="minorEastAsia" w:hAnsiTheme="minorHAnsi" w:cs="Arial"/>
          <w:b w:val="0"/>
          <w:sz w:val="22"/>
          <w:szCs w:val="22"/>
        </w:rPr>
        <w:t xml:space="preserve"> and </w:t>
      </w:r>
      <w:r w:rsidR="000C6F9A">
        <w:rPr>
          <w:rFonts w:asciiTheme="minorHAnsi" w:eastAsiaTheme="minorEastAsia" w:hAnsiTheme="minorHAnsi" w:cs="Arial"/>
          <w:b w:val="0"/>
          <w:sz w:val="22"/>
          <w:szCs w:val="22"/>
        </w:rPr>
        <w:t xml:space="preserve">CO </w:t>
      </w:r>
      <w:r w:rsidR="00E03CBA" w:rsidRPr="00E03CBA">
        <w:rPr>
          <w:rFonts w:asciiTheme="minorHAnsi" w:eastAsiaTheme="minorEastAsia" w:hAnsiTheme="minorHAnsi" w:cs="Arial"/>
          <w:b w:val="0"/>
          <w:sz w:val="22"/>
          <w:szCs w:val="22"/>
        </w:rPr>
        <w:t xml:space="preserve">commitment to: </w:t>
      </w:r>
    </w:p>
    <w:p w14:paraId="72BBBBFE" w14:textId="3A727724" w:rsidR="00FF61EC" w:rsidRDefault="00FF61EC" w:rsidP="00FF61EC">
      <w:pPr>
        <w:pStyle w:val="Title"/>
        <w:numPr>
          <w:ilvl w:val="0"/>
          <w:numId w:val="62"/>
        </w:numPr>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t>S</w:t>
      </w:r>
      <w:r w:rsidR="00E03CBA" w:rsidRPr="00E03CBA">
        <w:rPr>
          <w:rFonts w:asciiTheme="minorHAnsi" w:eastAsiaTheme="minorEastAsia" w:hAnsiTheme="minorHAnsi" w:cs="Arial"/>
          <w:b w:val="0"/>
          <w:sz w:val="22"/>
          <w:szCs w:val="22"/>
        </w:rPr>
        <w:t xml:space="preserve">trengthen interventions tackling structural changes that accelerate gender equality and women’s empowerment rather than </w:t>
      </w:r>
      <w:r w:rsidR="00FD0C54">
        <w:rPr>
          <w:rFonts w:asciiTheme="minorHAnsi" w:eastAsiaTheme="minorEastAsia" w:hAnsiTheme="minorHAnsi" w:cs="Arial"/>
          <w:b w:val="0"/>
          <w:sz w:val="22"/>
          <w:szCs w:val="22"/>
        </w:rPr>
        <w:t xml:space="preserve">targeting </w:t>
      </w:r>
      <w:r w:rsidR="00FD0C54" w:rsidRPr="00E03CBA">
        <w:rPr>
          <w:rFonts w:asciiTheme="minorHAnsi" w:eastAsiaTheme="minorEastAsia" w:hAnsiTheme="minorHAnsi" w:cs="Arial"/>
          <w:b w:val="0"/>
          <w:sz w:val="22"/>
          <w:szCs w:val="22"/>
        </w:rPr>
        <w:t>women</w:t>
      </w:r>
      <w:r w:rsidR="00E03CBA" w:rsidRPr="00E03CBA">
        <w:rPr>
          <w:rFonts w:asciiTheme="minorHAnsi" w:eastAsiaTheme="minorEastAsia" w:hAnsiTheme="minorHAnsi" w:cs="Arial"/>
          <w:b w:val="0"/>
          <w:sz w:val="22"/>
          <w:szCs w:val="22"/>
        </w:rPr>
        <w:t xml:space="preserve"> as beneficiaries</w:t>
      </w:r>
      <w:r w:rsidR="000C6F9A">
        <w:rPr>
          <w:rFonts w:asciiTheme="minorHAnsi" w:eastAsiaTheme="minorEastAsia" w:hAnsiTheme="minorHAnsi" w:cs="Arial"/>
          <w:b w:val="0"/>
          <w:sz w:val="22"/>
          <w:szCs w:val="22"/>
        </w:rPr>
        <w:t xml:space="preserve"> in UNDP programmes</w:t>
      </w:r>
      <w:r w:rsidR="00E03CBA" w:rsidRPr="00E03CBA">
        <w:rPr>
          <w:rFonts w:asciiTheme="minorHAnsi" w:eastAsiaTheme="minorEastAsia" w:hAnsiTheme="minorHAnsi" w:cs="Arial"/>
          <w:b w:val="0"/>
          <w:sz w:val="22"/>
          <w:szCs w:val="22"/>
        </w:rPr>
        <w:t xml:space="preserve">; </w:t>
      </w:r>
    </w:p>
    <w:p w14:paraId="4589312B" w14:textId="0E339DF2" w:rsidR="00FF61EC" w:rsidRDefault="00FF61EC" w:rsidP="00C13366">
      <w:pPr>
        <w:pStyle w:val="Title"/>
        <w:numPr>
          <w:ilvl w:val="0"/>
          <w:numId w:val="62"/>
        </w:numPr>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lastRenderedPageBreak/>
        <w:t>S</w:t>
      </w:r>
      <w:r w:rsidR="00E03CBA" w:rsidRPr="00FF61EC">
        <w:rPr>
          <w:rFonts w:asciiTheme="minorHAnsi" w:eastAsiaTheme="minorEastAsia" w:hAnsiTheme="minorHAnsi" w:cs="Arial"/>
          <w:b w:val="0"/>
          <w:sz w:val="22"/>
          <w:szCs w:val="22"/>
        </w:rPr>
        <w:t>trengthe</w:t>
      </w:r>
      <w:r w:rsidR="009913C6">
        <w:rPr>
          <w:rFonts w:asciiTheme="minorHAnsi" w:eastAsiaTheme="minorEastAsia" w:hAnsiTheme="minorHAnsi" w:cs="Arial"/>
          <w:b w:val="0"/>
          <w:sz w:val="22"/>
          <w:szCs w:val="22"/>
        </w:rPr>
        <w:t>n</w:t>
      </w:r>
      <w:r w:rsidR="00E03CBA" w:rsidRPr="00FF61EC">
        <w:rPr>
          <w:rFonts w:asciiTheme="minorHAnsi" w:eastAsiaTheme="minorEastAsia" w:hAnsiTheme="minorHAnsi" w:cs="Arial"/>
          <w:b w:val="0"/>
          <w:sz w:val="22"/>
          <w:szCs w:val="22"/>
        </w:rPr>
        <w:t xml:space="preserve"> the integration of gender equality into UNDP work </w:t>
      </w:r>
      <w:r w:rsidR="007938BF">
        <w:rPr>
          <w:rFonts w:asciiTheme="minorHAnsi" w:eastAsiaTheme="minorEastAsia" w:hAnsiTheme="minorHAnsi" w:cs="Arial"/>
          <w:b w:val="0"/>
          <w:sz w:val="22"/>
          <w:szCs w:val="22"/>
        </w:rPr>
        <w:t xml:space="preserve">with </w:t>
      </w:r>
      <w:r w:rsidR="00EF3C09">
        <w:rPr>
          <w:rFonts w:asciiTheme="minorHAnsi" w:eastAsiaTheme="minorEastAsia" w:hAnsiTheme="minorHAnsi" w:cs="Arial"/>
          <w:b w:val="0"/>
          <w:sz w:val="22"/>
          <w:szCs w:val="22"/>
        </w:rPr>
        <w:t>a focus</w:t>
      </w:r>
      <w:r w:rsidR="007938BF">
        <w:rPr>
          <w:rFonts w:asciiTheme="minorHAnsi" w:eastAsiaTheme="minorEastAsia" w:hAnsiTheme="minorHAnsi" w:cs="Arial"/>
          <w:b w:val="0"/>
          <w:sz w:val="22"/>
          <w:szCs w:val="22"/>
        </w:rPr>
        <w:t xml:space="preserve"> on new thematic areas o</w:t>
      </w:r>
      <w:r w:rsidR="00EF3C09">
        <w:rPr>
          <w:rFonts w:asciiTheme="minorHAnsi" w:eastAsiaTheme="minorEastAsia" w:hAnsiTheme="minorHAnsi" w:cs="Arial"/>
          <w:b w:val="0"/>
          <w:sz w:val="22"/>
          <w:szCs w:val="22"/>
        </w:rPr>
        <w:t xml:space="preserve">f gender mainstreaming such as gender equality in </w:t>
      </w:r>
      <w:r w:rsidR="00E03CBA" w:rsidRPr="00FF61EC">
        <w:rPr>
          <w:rFonts w:asciiTheme="minorHAnsi" w:eastAsiaTheme="minorEastAsia" w:hAnsiTheme="minorHAnsi" w:cs="Arial"/>
          <w:b w:val="0"/>
          <w:sz w:val="22"/>
          <w:szCs w:val="22"/>
        </w:rPr>
        <w:t xml:space="preserve">environment, </w:t>
      </w:r>
      <w:r w:rsidR="003356A6">
        <w:rPr>
          <w:rFonts w:asciiTheme="minorHAnsi" w:eastAsiaTheme="minorEastAsia" w:hAnsiTheme="minorHAnsi" w:cs="Arial"/>
          <w:b w:val="0"/>
          <w:sz w:val="22"/>
          <w:szCs w:val="22"/>
        </w:rPr>
        <w:t xml:space="preserve">disaster risk management, climate change, </w:t>
      </w:r>
      <w:r w:rsidR="00E03CBA" w:rsidRPr="00FF61EC">
        <w:rPr>
          <w:rFonts w:asciiTheme="minorHAnsi" w:eastAsiaTheme="minorEastAsia" w:hAnsiTheme="minorHAnsi" w:cs="Arial"/>
          <w:b w:val="0"/>
          <w:sz w:val="22"/>
          <w:szCs w:val="22"/>
        </w:rPr>
        <w:t xml:space="preserve">energy </w:t>
      </w:r>
      <w:r w:rsidR="006636B9">
        <w:rPr>
          <w:rFonts w:asciiTheme="minorHAnsi" w:eastAsiaTheme="minorEastAsia" w:hAnsiTheme="minorHAnsi" w:cs="Arial"/>
          <w:b w:val="0"/>
          <w:sz w:val="22"/>
          <w:szCs w:val="22"/>
        </w:rPr>
        <w:t>efficiency and resilience</w:t>
      </w:r>
      <w:r w:rsidR="00D11859">
        <w:rPr>
          <w:rFonts w:asciiTheme="minorHAnsi" w:eastAsiaTheme="minorEastAsia" w:hAnsiTheme="minorHAnsi" w:cs="Arial"/>
          <w:b w:val="0"/>
          <w:sz w:val="22"/>
          <w:szCs w:val="22"/>
        </w:rPr>
        <w:t xml:space="preserve"> </w:t>
      </w:r>
      <w:r w:rsidR="00F46578">
        <w:rPr>
          <w:rFonts w:asciiTheme="minorHAnsi" w:eastAsiaTheme="minorEastAsia" w:hAnsiTheme="minorHAnsi" w:cs="Arial"/>
          <w:b w:val="0"/>
          <w:sz w:val="22"/>
          <w:szCs w:val="22"/>
        </w:rPr>
        <w:t>in general</w:t>
      </w:r>
      <w:r w:rsidR="00D11859">
        <w:rPr>
          <w:rFonts w:asciiTheme="minorHAnsi" w:eastAsiaTheme="minorEastAsia" w:hAnsiTheme="minorHAnsi" w:cs="Arial"/>
          <w:b w:val="0"/>
          <w:sz w:val="22"/>
          <w:szCs w:val="22"/>
        </w:rPr>
        <w:t xml:space="preserve">. </w:t>
      </w:r>
    </w:p>
    <w:p w14:paraId="1C852D11" w14:textId="29AE151B" w:rsidR="00FF61EC" w:rsidRDefault="00FF61EC" w:rsidP="00C13366">
      <w:pPr>
        <w:pStyle w:val="Title"/>
        <w:numPr>
          <w:ilvl w:val="0"/>
          <w:numId w:val="62"/>
        </w:numPr>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t>B</w:t>
      </w:r>
      <w:r w:rsidR="00E03CBA" w:rsidRPr="00FF61EC">
        <w:rPr>
          <w:rFonts w:asciiTheme="minorHAnsi" w:eastAsiaTheme="minorEastAsia" w:hAnsiTheme="minorHAnsi" w:cs="Arial"/>
          <w:b w:val="0"/>
          <w:sz w:val="22"/>
          <w:szCs w:val="22"/>
        </w:rPr>
        <w:t>etter align UNDP programming with its corporate messaging on the centrality of gender equality and women’s empowerment to the achievement of sustainable development</w:t>
      </w:r>
      <w:r w:rsidR="006176A0">
        <w:rPr>
          <w:rFonts w:asciiTheme="minorHAnsi" w:eastAsiaTheme="minorEastAsia" w:hAnsiTheme="minorHAnsi" w:cs="Arial"/>
          <w:b w:val="0"/>
          <w:sz w:val="22"/>
          <w:szCs w:val="22"/>
        </w:rPr>
        <w:t xml:space="preserve"> and </w:t>
      </w:r>
      <w:r w:rsidR="00B566FB">
        <w:rPr>
          <w:rFonts w:asciiTheme="minorHAnsi" w:eastAsiaTheme="minorEastAsia" w:hAnsiTheme="minorHAnsi" w:cs="Arial"/>
          <w:b w:val="0"/>
          <w:sz w:val="22"/>
          <w:szCs w:val="22"/>
        </w:rPr>
        <w:t>Sustainable</w:t>
      </w:r>
      <w:r w:rsidR="006176A0">
        <w:rPr>
          <w:rFonts w:asciiTheme="minorHAnsi" w:eastAsiaTheme="minorEastAsia" w:hAnsiTheme="minorHAnsi" w:cs="Arial"/>
          <w:b w:val="0"/>
          <w:sz w:val="22"/>
          <w:szCs w:val="22"/>
        </w:rPr>
        <w:t xml:space="preserve"> Development Goals.</w:t>
      </w:r>
    </w:p>
    <w:p w14:paraId="73586EB7" w14:textId="78AD3339" w:rsidR="00E03CBA" w:rsidRPr="00FF61EC" w:rsidRDefault="00FF61EC" w:rsidP="00C13366">
      <w:pPr>
        <w:pStyle w:val="Title"/>
        <w:numPr>
          <w:ilvl w:val="0"/>
          <w:numId w:val="62"/>
        </w:numPr>
        <w:jc w:val="both"/>
        <w:rPr>
          <w:rFonts w:asciiTheme="minorHAnsi" w:eastAsiaTheme="minorEastAsia" w:hAnsiTheme="minorHAnsi" w:cs="Arial"/>
          <w:b w:val="0"/>
          <w:sz w:val="22"/>
          <w:szCs w:val="22"/>
        </w:rPr>
      </w:pPr>
      <w:r>
        <w:rPr>
          <w:rFonts w:asciiTheme="minorHAnsi" w:eastAsiaTheme="minorEastAsia" w:hAnsiTheme="minorHAnsi" w:cs="Arial"/>
          <w:b w:val="0"/>
          <w:sz w:val="22"/>
          <w:szCs w:val="22"/>
        </w:rPr>
        <w:t>B</w:t>
      </w:r>
      <w:r w:rsidR="00E03CBA" w:rsidRPr="00FF61EC">
        <w:rPr>
          <w:rFonts w:asciiTheme="minorHAnsi" w:eastAsiaTheme="minorEastAsia" w:hAnsiTheme="minorHAnsi" w:cs="Arial"/>
          <w:b w:val="0"/>
          <w:sz w:val="22"/>
          <w:szCs w:val="22"/>
        </w:rPr>
        <w:t xml:space="preserve">uild </w:t>
      </w:r>
      <w:r w:rsidR="0085111D">
        <w:rPr>
          <w:rFonts w:asciiTheme="minorHAnsi" w:eastAsiaTheme="minorEastAsia" w:hAnsiTheme="minorHAnsi" w:cs="Arial"/>
          <w:b w:val="0"/>
          <w:sz w:val="22"/>
          <w:szCs w:val="22"/>
        </w:rPr>
        <w:t xml:space="preserve">upon </w:t>
      </w:r>
      <w:r w:rsidR="00E03CBA" w:rsidRPr="00FF61EC">
        <w:rPr>
          <w:rFonts w:asciiTheme="minorHAnsi" w:eastAsiaTheme="minorEastAsia" w:hAnsiTheme="minorHAnsi" w:cs="Arial"/>
          <w:b w:val="0"/>
          <w:sz w:val="22"/>
          <w:szCs w:val="22"/>
        </w:rPr>
        <w:t>the Gender Equality Seal and the gender marker</w:t>
      </w:r>
      <w:r w:rsidR="006338DB">
        <w:rPr>
          <w:rFonts w:asciiTheme="minorHAnsi" w:eastAsiaTheme="minorEastAsia" w:hAnsiTheme="minorHAnsi" w:cs="Arial"/>
          <w:b w:val="0"/>
          <w:sz w:val="22"/>
          <w:szCs w:val="22"/>
        </w:rPr>
        <w:t>,</w:t>
      </w:r>
      <w:r w:rsidR="00E03CBA" w:rsidRPr="00FF61EC">
        <w:rPr>
          <w:rFonts w:asciiTheme="minorHAnsi" w:eastAsiaTheme="minorEastAsia" w:hAnsiTheme="minorHAnsi" w:cs="Arial"/>
          <w:b w:val="0"/>
          <w:sz w:val="22"/>
          <w:szCs w:val="22"/>
        </w:rPr>
        <w:t xml:space="preserve"> which provide measurable standards and incentives to drive</w:t>
      </w:r>
      <w:r w:rsidR="0085111D">
        <w:rPr>
          <w:rFonts w:asciiTheme="minorHAnsi" w:eastAsiaTheme="minorEastAsia" w:hAnsiTheme="minorHAnsi" w:cs="Arial"/>
          <w:b w:val="0"/>
          <w:sz w:val="22"/>
          <w:szCs w:val="22"/>
        </w:rPr>
        <w:t xml:space="preserve"> the CO gender mainstreaming</w:t>
      </w:r>
      <w:r w:rsidR="00E03CBA" w:rsidRPr="00FF61EC">
        <w:rPr>
          <w:rFonts w:asciiTheme="minorHAnsi" w:eastAsiaTheme="minorEastAsia" w:hAnsiTheme="minorHAnsi" w:cs="Arial"/>
          <w:b w:val="0"/>
          <w:sz w:val="22"/>
          <w:szCs w:val="22"/>
        </w:rPr>
        <w:t xml:space="preserve"> progress.</w:t>
      </w:r>
    </w:p>
    <w:p w14:paraId="77EC3489" w14:textId="3BA866BA" w:rsidR="005737FE" w:rsidRPr="00E03CBA" w:rsidRDefault="005737FE" w:rsidP="00C13366">
      <w:pPr>
        <w:pStyle w:val="Title"/>
        <w:jc w:val="both"/>
        <w:rPr>
          <w:rFonts w:asciiTheme="minorHAnsi" w:eastAsiaTheme="minorEastAsia" w:hAnsiTheme="minorHAnsi" w:cs="Arial"/>
          <w:b w:val="0"/>
          <w:sz w:val="22"/>
          <w:szCs w:val="22"/>
        </w:rPr>
      </w:pPr>
    </w:p>
    <w:p w14:paraId="5EA6A2F0" w14:textId="05624491" w:rsidR="00C13366" w:rsidRDefault="00A33596" w:rsidP="00E35706">
      <w:pPr>
        <w:pStyle w:val="ListParagraph"/>
        <w:numPr>
          <w:ilvl w:val="0"/>
          <w:numId w:val="44"/>
        </w:numPr>
        <w:tabs>
          <w:tab w:val="left" w:pos="7470"/>
        </w:tabs>
        <w:spacing w:afterLines="100" w:after="240" w:line="240" w:lineRule="auto"/>
        <w:rPr>
          <w:rFonts w:cs="Arial"/>
          <w:b/>
          <w:bCs/>
          <w:sz w:val="24"/>
          <w:szCs w:val="24"/>
        </w:rPr>
      </w:pPr>
      <w:r w:rsidRPr="006355C0">
        <w:rPr>
          <w:rFonts w:cs="Arial"/>
          <w:b/>
          <w:bCs/>
          <w:sz w:val="24"/>
          <w:szCs w:val="24"/>
        </w:rPr>
        <w:t>OVERVIEW AND OBJECTIVES</w:t>
      </w:r>
      <w:r w:rsidR="00C5119D">
        <w:rPr>
          <w:rFonts w:cs="Arial"/>
          <w:b/>
          <w:bCs/>
          <w:sz w:val="24"/>
          <w:szCs w:val="24"/>
        </w:rPr>
        <w:t xml:space="preserve"> OF UNDP AMRENIA GENDER EQUALITY STRATEGY</w:t>
      </w:r>
      <w:r w:rsidR="00C13366" w:rsidRPr="006355C0">
        <w:rPr>
          <w:rFonts w:cs="Arial"/>
          <w:b/>
          <w:bCs/>
          <w:sz w:val="24"/>
          <w:szCs w:val="24"/>
        </w:rPr>
        <w:t xml:space="preserve">: </w:t>
      </w:r>
    </w:p>
    <w:p w14:paraId="53A7A898" w14:textId="22924D12" w:rsidR="00FB1011" w:rsidRPr="00FB1011" w:rsidRDefault="00FB1011" w:rsidP="00027FB6">
      <w:pPr>
        <w:shd w:val="clear" w:color="auto" w:fill="D9D9D9" w:themeFill="background1" w:themeFillShade="D9"/>
        <w:spacing w:afterLines="100" w:after="240" w:line="240" w:lineRule="auto"/>
        <w:jc w:val="both"/>
        <w:rPr>
          <w:i/>
        </w:rPr>
      </w:pPr>
      <w:r w:rsidRPr="00FB1011">
        <w:rPr>
          <w:i/>
        </w:rPr>
        <w:t>Th</w:t>
      </w:r>
      <w:r w:rsidR="00BE5F99">
        <w:rPr>
          <w:i/>
        </w:rPr>
        <w:t xml:space="preserve">e </w:t>
      </w:r>
      <w:r w:rsidRPr="00FB1011">
        <w:rPr>
          <w:i/>
        </w:rPr>
        <w:t>section</w:t>
      </w:r>
      <w:r w:rsidR="007A776F">
        <w:rPr>
          <w:i/>
        </w:rPr>
        <w:t xml:space="preserve"> </w:t>
      </w:r>
      <w:r w:rsidRPr="00FB1011">
        <w:rPr>
          <w:i/>
        </w:rPr>
        <w:t>present</w:t>
      </w:r>
      <w:r w:rsidR="007A776F">
        <w:rPr>
          <w:i/>
        </w:rPr>
        <w:t>s</w:t>
      </w:r>
      <w:r>
        <w:rPr>
          <w:i/>
        </w:rPr>
        <w:t xml:space="preserve"> </w:t>
      </w:r>
      <w:r w:rsidR="0064641F">
        <w:rPr>
          <w:i/>
        </w:rPr>
        <w:t xml:space="preserve">the </w:t>
      </w:r>
      <w:r>
        <w:rPr>
          <w:i/>
        </w:rPr>
        <w:t xml:space="preserve">objectives of UNDP Armenia Gender Equality Strategy and </w:t>
      </w:r>
      <w:r w:rsidR="009A62E6">
        <w:rPr>
          <w:i/>
        </w:rPr>
        <w:t xml:space="preserve">provides </w:t>
      </w:r>
      <w:r w:rsidR="00FB18DB">
        <w:rPr>
          <w:i/>
        </w:rPr>
        <w:t xml:space="preserve">an </w:t>
      </w:r>
      <w:r>
        <w:rPr>
          <w:i/>
        </w:rPr>
        <w:t>overview o</w:t>
      </w:r>
      <w:r w:rsidR="00A77ED6">
        <w:rPr>
          <w:i/>
        </w:rPr>
        <w:t>f</w:t>
      </w:r>
      <w:r w:rsidR="0059217B">
        <w:rPr>
          <w:i/>
        </w:rPr>
        <w:t xml:space="preserve"> </w:t>
      </w:r>
      <w:r w:rsidR="005555CA">
        <w:rPr>
          <w:i/>
        </w:rPr>
        <w:t>a bigg</w:t>
      </w:r>
      <w:r w:rsidR="00AD19E1">
        <w:rPr>
          <w:i/>
        </w:rPr>
        <w:t xml:space="preserve">er </w:t>
      </w:r>
      <w:proofErr w:type="spellStart"/>
      <w:r w:rsidR="00AD19E1">
        <w:rPr>
          <w:i/>
        </w:rPr>
        <w:t>context</w:t>
      </w:r>
      <w:r>
        <w:rPr>
          <w:i/>
        </w:rPr>
        <w:t>icies</w:t>
      </w:r>
      <w:proofErr w:type="spellEnd"/>
    </w:p>
    <w:p w14:paraId="33E72CFE" w14:textId="77777777" w:rsidR="00027FB6" w:rsidRDefault="00027FB6" w:rsidP="00F00DD0">
      <w:pPr>
        <w:pStyle w:val="ListParagraph"/>
        <w:spacing w:afterLines="100" w:after="240" w:line="240" w:lineRule="auto"/>
        <w:ind w:left="0"/>
        <w:jc w:val="both"/>
        <w:rPr>
          <w:rFonts w:cs="Arial"/>
          <w:bCs/>
        </w:rPr>
      </w:pPr>
    </w:p>
    <w:p w14:paraId="710AE885" w14:textId="68AA0DE4" w:rsidR="002F7F79" w:rsidRDefault="00C13366" w:rsidP="00F00DD0">
      <w:pPr>
        <w:pStyle w:val="ListParagraph"/>
        <w:spacing w:afterLines="100" w:after="240" w:line="240" w:lineRule="auto"/>
        <w:ind w:left="0"/>
        <w:jc w:val="both"/>
      </w:pPr>
      <w:r>
        <w:rPr>
          <w:rFonts w:cs="Arial"/>
          <w:bCs/>
        </w:rPr>
        <w:t xml:space="preserve">The </w:t>
      </w:r>
      <w:r w:rsidR="004039FD">
        <w:rPr>
          <w:rFonts w:cs="Arial"/>
          <w:bCs/>
        </w:rPr>
        <w:t xml:space="preserve">key </w:t>
      </w:r>
      <w:r>
        <w:rPr>
          <w:rFonts w:cs="Arial"/>
          <w:bCs/>
        </w:rPr>
        <w:t xml:space="preserve">objectives of </w:t>
      </w:r>
      <w:r w:rsidR="00BE5F99">
        <w:rPr>
          <w:rFonts w:cs="Arial"/>
          <w:bCs/>
        </w:rPr>
        <w:t xml:space="preserve">UNDP Armenia Gender Equality Strategy </w:t>
      </w:r>
      <w:r w:rsidR="002F7F79">
        <w:t>are:</w:t>
      </w:r>
    </w:p>
    <w:p w14:paraId="4A872EE0" w14:textId="77777777" w:rsidR="002F7F79" w:rsidRDefault="002F7F79" w:rsidP="00F00DD0">
      <w:pPr>
        <w:pStyle w:val="ListParagraph"/>
        <w:spacing w:afterLines="100" w:after="240" w:line="240" w:lineRule="auto"/>
        <w:ind w:left="0"/>
        <w:jc w:val="both"/>
      </w:pPr>
    </w:p>
    <w:p w14:paraId="0E4D5A06" w14:textId="5E2538F2" w:rsidR="00BE5F99" w:rsidRDefault="00BE5F99" w:rsidP="00E81629">
      <w:pPr>
        <w:pStyle w:val="ListParagraph"/>
        <w:numPr>
          <w:ilvl w:val="0"/>
          <w:numId w:val="28"/>
        </w:numPr>
        <w:spacing w:afterLines="100" w:after="240" w:line="240" w:lineRule="auto"/>
        <w:jc w:val="both"/>
      </w:pPr>
      <w:r>
        <w:t xml:space="preserve">Present UNDP Armenia strategic priorities of Country Programme Document </w:t>
      </w:r>
      <w:r w:rsidR="000D5A28">
        <w:t xml:space="preserve">2016-2020 </w:t>
      </w:r>
      <w:r>
        <w:t>on gender equality and women’s empowerment</w:t>
      </w:r>
      <w:r w:rsidR="002F66F3">
        <w:t xml:space="preserve">, focusing on CO policies, procedures and tools through </w:t>
      </w:r>
      <w:r w:rsidR="00FB4E71">
        <w:t xml:space="preserve">the </w:t>
      </w:r>
      <w:r>
        <w:t xml:space="preserve">design, implementation, monitoring, communication and other </w:t>
      </w:r>
      <w:r w:rsidR="000D5A28">
        <w:t>phases</w:t>
      </w:r>
      <w:r>
        <w:t xml:space="preserve"> of</w:t>
      </w:r>
      <w:r w:rsidR="002F66F3">
        <w:t xml:space="preserve"> </w:t>
      </w:r>
      <w:r>
        <w:t>programme and project</w:t>
      </w:r>
      <w:r w:rsidR="002F66F3">
        <w:t xml:space="preserve"> cycle.</w:t>
      </w:r>
      <w:r>
        <w:t xml:space="preserve"> </w:t>
      </w:r>
      <w:r w:rsidR="002F66F3">
        <w:t xml:space="preserve"> </w:t>
      </w:r>
    </w:p>
    <w:p w14:paraId="5F1AB278" w14:textId="1481FAED" w:rsidR="00AE20CC" w:rsidRDefault="002F66F3" w:rsidP="00C821F3">
      <w:pPr>
        <w:pStyle w:val="ListParagraph"/>
        <w:numPr>
          <w:ilvl w:val="0"/>
          <w:numId w:val="28"/>
        </w:numPr>
        <w:spacing w:afterLines="100" w:after="240" w:line="240" w:lineRule="auto"/>
        <w:jc w:val="both"/>
      </w:pPr>
      <w:r>
        <w:t xml:space="preserve">Present </w:t>
      </w:r>
      <w:r w:rsidR="0085111D">
        <w:t xml:space="preserve">relevant </w:t>
      </w:r>
      <w:r>
        <w:t xml:space="preserve">international and national frameworks as well as partnership strategies to </w:t>
      </w:r>
      <w:r w:rsidR="00AE20CC">
        <w:t xml:space="preserve">guide </w:t>
      </w:r>
      <w:r>
        <w:t xml:space="preserve">CO contribution towards gender equality </w:t>
      </w:r>
      <w:r w:rsidR="00706BA2">
        <w:t>and women’s empowerment</w:t>
      </w:r>
      <w:r w:rsidR="00FB4E71">
        <w:t xml:space="preserve"> in the country</w:t>
      </w:r>
      <w:r w:rsidR="00706BA2">
        <w:t xml:space="preserve">. </w:t>
      </w:r>
    </w:p>
    <w:p w14:paraId="036E3B54" w14:textId="77777777" w:rsidR="002F7F79" w:rsidRDefault="002F7F79" w:rsidP="00AE20CC">
      <w:pPr>
        <w:pStyle w:val="ListParagraph"/>
        <w:spacing w:afterLines="100" w:after="240" w:line="240" w:lineRule="auto"/>
        <w:ind w:left="1080"/>
        <w:jc w:val="both"/>
      </w:pPr>
    </w:p>
    <w:p w14:paraId="6D055BFD" w14:textId="64721996" w:rsidR="00AE20CC" w:rsidRDefault="002F7F79" w:rsidP="00706BA2">
      <w:pPr>
        <w:pStyle w:val="ListParagraph"/>
        <w:numPr>
          <w:ilvl w:val="0"/>
          <w:numId w:val="28"/>
        </w:numPr>
        <w:spacing w:afterLines="100" w:after="240" w:line="240" w:lineRule="auto"/>
        <w:jc w:val="both"/>
      </w:pPr>
      <w:r>
        <w:t>“</w:t>
      </w:r>
      <w:r w:rsidR="00706BA2">
        <w:t>De</w:t>
      </w:r>
      <w:r w:rsidR="00506A19" w:rsidRPr="00706BA2">
        <w:t xml:space="preserve">mystify” </w:t>
      </w:r>
      <w:r w:rsidR="00706BA2">
        <w:t xml:space="preserve">application of gender analysis, gender </w:t>
      </w:r>
      <w:r w:rsidR="00AC0ECF" w:rsidRPr="00706BA2">
        <w:t>mainstreaming</w:t>
      </w:r>
      <w:r w:rsidR="00706BA2">
        <w:t xml:space="preserve"> </w:t>
      </w:r>
      <w:r w:rsidR="004168B8">
        <w:t xml:space="preserve">and </w:t>
      </w:r>
      <w:r w:rsidR="00AE20CC">
        <w:t xml:space="preserve">use of </w:t>
      </w:r>
      <w:r w:rsidR="00706BA2">
        <w:t>gender marker</w:t>
      </w:r>
      <w:r w:rsidR="00AE20CC">
        <w:t xml:space="preserve">. </w:t>
      </w:r>
    </w:p>
    <w:p w14:paraId="23A8C4E3" w14:textId="77777777" w:rsidR="007A54D5" w:rsidRDefault="007A54D5" w:rsidP="00E81629">
      <w:pPr>
        <w:pStyle w:val="ListParagraph"/>
        <w:spacing w:afterLines="100" w:after="240" w:line="240" w:lineRule="auto"/>
        <w:ind w:left="1080"/>
        <w:jc w:val="both"/>
      </w:pPr>
    </w:p>
    <w:p w14:paraId="29DB490C" w14:textId="5C5818B1" w:rsidR="00D306A2" w:rsidRDefault="00C24FE5" w:rsidP="00CF446C">
      <w:pPr>
        <w:pStyle w:val="ListParagraph"/>
        <w:tabs>
          <w:tab w:val="left" w:pos="7380"/>
        </w:tabs>
        <w:spacing w:afterLines="100" w:after="240" w:line="240" w:lineRule="auto"/>
        <w:ind w:left="0"/>
        <w:jc w:val="both"/>
      </w:pPr>
      <w:r>
        <w:rPr>
          <w:b/>
        </w:rPr>
        <w:t>Implementation of g</w:t>
      </w:r>
      <w:r w:rsidR="00954EB6" w:rsidRPr="007D77CF">
        <w:rPr>
          <w:b/>
        </w:rPr>
        <w:t xml:space="preserve">ender mainstreaming </w:t>
      </w:r>
      <w:r w:rsidR="00521BB1" w:rsidRPr="007D77CF">
        <w:rPr>
          <w:b/>
        </w:rPr>
        <w:t>policies</w:t>
      </w:r>
      <w:r w:rsidR="00AE20CC">
        <w:rPr>
          <w:b/>
        </w:rPr>
        <w:t xml:space="preserve"> </w:t>
      </w:r>
      <w:r w:rsidR="00F50B3A">
        <w:rPr>
          <w:b/>
        </w:rPr>
        <w:t xml:space="preserve">- </w:t>
      </w:r>
      <w:r w:rsidR="00AE20CC">
        <w:rPr>
          <w:b/>
        </w:rPr>
        <w:t xml:space="preserve">outlined in this strategy </w:t>
      </w:r>
      <w:r w:rsidR="00F50B3A">
        <w:rPr>
          <w:b/>
        </w:rPr>
        <w:t xml:space="preserve">- </w:t>
      </w:r>
      <w:r w:rsidR="00AE20CC">
        <w:rPr>
          <w:b/>
        </w:rPr>
        <w:t>as well as any corporate strategies and documents</w:t>
      </w:r>
      <w:r w:rsidR="00521BB1" w:rsidRPr="007D77CF">
        <w:rPr>
          <w:b/>
        </w:rPr>
        <w:t xml:space="preserve"> </w:t>
      </w:r>
      <w:r>
        <w:rPr>
          <w:b/>
        </w:rPr>
        <w:t xml:space="preserve">is </w:t>
      </w:r>
      <w:r w:rsidR="00D12163" w:rsidRPr="007D77CF">
        <w:rPr>
          <w:b/>
        </w:rPr>
        <w:t xml:space="preserve">mandatory </w:t>
      </w:r>
      <w:r w:rsidR="00BF1E97" w:rsidRPr="00BF1E97">
        <w:t>for</w:t>
      </w:r>
      <w:r w:rsidR="00AF6D45" w:rsidRPr="00AF6D45">
        <w:t xml:space="preserve"> </w:t>
      </w:r>
      <w:r w:rsidR="002F1532">
        <w:t>all staff</w:t>
      </w:r>
      <w:r>
        <w:t xml:space="preserve"> in </w:t>
      </w:r>
      <w:r w:rsidR="004066CC">
        <w:t>Programme</w:t>
      </w:r>
      <w:r>
        <w:t xml:space="preserve">, </w:t>
      </w:r>
      <w:r w:rsidR="004066CC">
        <w:t>P</w:t>
      </w:r>
      <w:r>
        <w:t xml:space="preserve">rojects, and </w:t>
      </w:r>
      <w:r w:rsidR="004066CC">
        <w:t>O</w:t>
      </w:r>
      <w:r>
        <w:t>perations</w:t>
      </w:r>
      <w:r w:rsidR="00BF1E97">
        <w:t xml:space="preserve"> </w:t>
      </w:r>
      <w:r w:rsidR="00AD7DD5">
        <w:t xml:space="preserve">regardless </w:t>
      </w:r>
      <w:r>
        <w:t xml:space="preserve">the </w:t>
      </w:r>
      <w:r w:rsidR="00246A9D">
        <w:t>contractual modalities</w:t>
      </w:r>
      <w:r>
        <w:t xml:space="preserve"> and </w:t>
      </w:r>
      <w:r w:rsidR="0080722E">
        <w:t xml:space="preserve">any </w:t>
      </w:r>
      <w:r>
        <w:t>other factors</w:t>
      </w:r>
      <w:r w:rsidR="00D12163">
        <w:t xml:space="preserve">. </w:t>
      </w:r>
    </w:p>
    <w:p w14:paraId="5C8E1E62" w14:textId="77777777" w:rsidR="00D306A2" w:rsidRDefault="00D306A2" w:rsidP="00F00DD0">
      <w:pPr>
        <w:pStyle w:val="ListParagraph"/>
        <w:spacing w:afterLines="100" w:after="240" w:line="240" w:lineRule="auto"/>
        <w:ind w:left="0"/>
        <w:jc w:val="both"/>
      </w:pPr>
    </w:p>
    <w:p w14:paraId="64B15BF0" w14:textId="77777777" w:rsidR="00912C6C" w:rsidRDefault="00F4453A" w:rsidP="00023AE8">
      <w:pPr>
        <w:pStyle w:val="ListParagraph"/>
        <w:tabs>
          <w:tab w:val="left" w:pos="7560"/>
        </w:tabs>
        <w:spacing w:afterLines="100" w:after="240" w:line="240" w:lineRule="auto"/>
        <w:ind w:left="0"/>
        <w:jc w:val="both"/>
      </w:pPr>
      <w:r w:rsidRPr="006176A0">
        <w:t xml:space="preserve">The CO Gender Equality Strategy </w:t>
      </w:r>
      <w:r w:rsidR="00AE20CC" w:rsidRPr="006176A0">
        <w:t>is accompanied</w:t>
      </w:r>
      <w:r w:rsidR="00246A9D" w:rsidRPr="006176A0">
        <w:t xml:space="preserve"> </w:t>
      </w:r>
      <w:r w:rsidR="00AE20CC" w:rsidRPr="006176A0">
        <w:t>by following documents and guidelines</w:t>
      </w:r>
      <w:r w:rsidR="00705E51" w:rsidRPr="006176A0">
        <w:t>:</w:t>
      </w:r>
    </w:p>
    <w:p w14:paraId="7B1A380E" w14:textId="37E55C3C" w:rsidR="00912C6C" w:rsidRDefault="00246A9D" w:rsidP="00912C6C">
      <w:pPr>
        <w:pStyle w:val="ListParagraph"/>
        <w:numPr>
          <w:ilvl w:val="0"/>
          <w:numId w:val="64"/>
        </w:numPr>
        <w:tabs>
          <w:tab w:val="left" w:pos="7560"/>
        </w:tabs>
        <w:spacing w:afterLines="100" w:after="240" w:line="240" w:lineRule="auto"/>
        <w:jc w:val="both"/>
      </w:pPr>
      <w:r w:rsidRPr="00EE47F6">
        <w:t>UNDP Armenia Programme Standard Operational Procedures</w:t>
      </w:r>
      <w:r w:rsidR="00872463" w:rsidRPr="00EE47F6">
        <w:t xml:space="preserve">, </w:t>
      </w:r>
    </w:p>
    <w:p w14:paraId="0B81B7CC" w14:textId="77777777" w:rsidR="00912C6C" w:rsidRDefault="00AA2D45" w:rsidP="00912C6C">
      <w:pPr>
        <w:pStyle w:val="ListParagraph"/>
        <w:numPr>
          <w:ilvl w:val="0"/>
          <w:numId w:val="64"/>
        </w:numPr>
        <w:tabs>
          <w:tab w:val="left" w:pos="7560"/>
        </w:tabs>
        <w:spacing w:afterLines="100" w:after="240" w:line="240" w:lineRule="auto"/>
        <w:jc w:val="both"/>
      </w:pPr>
      <w:r w:rsidRPr="00EE47F6">
        <w:t xml:space="preserve">UNDP Armenia Gender </w:t>
      </w:r>
      <w:r w:rsidR="00705E51" w:rsidRPr="00EE47F6">
        <w:t>Equa</w:t>
      </w:r>
      <w:r w:rsidR="00F60034" w:rsidRPr="00EE47F6">
        <w:t xml:space="preserve">lity </w:t>
      </w:r>
      <w:r w:rsidRPr="00EE47F6">
        <w:t>Action Plan</w:t>
      </w:r>
      <w:r w:rsidR="00023AE8" w:rsidRPr="006176A0">
        <w:t>,</w:t>
      </w:r>
      <w:r w:rsidR="00872463" w:rsidRPr="006176A0">
        <w:t xml:space="preserve"> and </w:t>
      </w:r>
    </w:p>
    <w:p w14:paraId="5A373D5C" w14:textId="77777777" w:rsidR="00CB0952" w:rsidRDefault="00872463" w:rsidP="00912C6C">
      <w:pPr>
        <w:pStyle w:val="ListParagraph"/>
        <w:numPr>
          <w:ilvl w:val="0"/>
          <w:numId w:val="64"/>
        </w:numPr>
        <w:tabs>
          <w:tab w:val="left" w:pos="7560"/>
        </w:tabs>
        <w:spacing w:afterLines="100" w:after="240" w:line="240" w:lineRule="auto"/>
        <w:jc w:val="both"/>
      </w:pPr>
      <w:r w:rsidRPr="00CB0952">
        <w:t xml:space="preserve">UNDP Armenia </w:t>
      </w:r>
      <w:r w:rsidR="0060623C" w:rsidRPr="00CB0952">
        <w:t>Mentoring</w:t>
      </w:r>
      <w:r w:rsidR="00173A6D" w:rsidRPr="00CB0952">
        <w:t xml:space="preserve"> and Evaluation </w:t>
      </w:r>
      <w:r w:rsidR="0060623C" w:rsidRPr="00CB0952">
        <w:t>policies and procedures</w:t>
      </w:r>
      <w:r w:rsidR="00AC6DD8" w:rsidRPr="00CB0952">
        <w:t>, among other, expressed in CO Monitoring Action and Standard Progress Report template</w:t>
      </w:r>
      <w:r w:rsidR="002E75FA" w:rsidRPr="00CB0952">
        <w:t xml:space="preserve">. </w:t>
      </w:r>
    </w:p>
    <w:p w14:paraId="53308B50" w14:textId="50BF694B" w:rsidR="00D306A2" w:rsidRPr="006176A0" w:rsidRDefault="006176A0" w:rsidP="00CB0952">
      <w:pPr>
        <w:tabs>
          <w:tab w:val="left" w:pos="7560"/>
        </w:tabs>
        <w:spacing w:afterLines="100" w:after="240" w:line="240" w:lineRule="auto"/>
        <w:ind w:left="360"/>
        <w:jc w:val="both"/>
      </w:pPr>
      <w:r w:rsidRPr="00CB0952">
        <w:t xml:space="preserve">The strategy presents </w:t>
      </w:r>
    </w:p>
    <w:p w14:paraId="17716CD2" w14:textId="035C51BB" w:rsidR="00B55366" w:rsidRPr="00E6605A" w:rsidRDefault="00DE29F0" w:rsidP="00F00DD0">
      <w:pPr>
        <w:spacing w:afterLines="100" w:after="240" w:line="240" w:lineRule="auto"/>
        <w:jc w:val="both"/>
        <w:rPr>
          <w:rFonts w:cs="Arial"/>
          <w:bCs/>
        </w:rPr>
      </w:pPr>
      <w:r>
        <w:t>G</w:t>
      </w:r>
      <w:r w:rsidR="00F0748A" w:rsidRPr="00E6605A">
        <w:t>ender mainstreaming methods a</w:t>
      </w:r>
      <w:r w:rsidR="003D7242" w:rsidRPr="00E6605A">
        <w:t>nd approaches</w:t>
      </w:r>
      <w:r w:rsidR="00775BCA">
        <w:t xml:space="preserve"> are</w:t>
      </w:r>
      <w:r w:rsidR="003D7242" w:rsidRPr="00E6605A">
        <w:t xml:space="preserve"> tailored to </w:t>
      </w:r>
      <w:r w:rsidR="00A66A4C" w:rsidRPr="00F40EC3">
        <w:t xml:space="preserve">Armenia’s </w:t>
      </w:r>
      <w:r w:rsidR="00F320C6">
        <w:t xml:space="preserve">reality and </w:t>
      </w:r>
      <w:r w:rsidR="00B34EAD" w:rsidRPr="00F40EC3">
        <w:t>context</w:t>
      </w:r>
      <w:r w:rsidR="0072292B">
        <w:t xml:space="preserve"> and are</w:t>
      </w:r>
      <w:r w:rsidR="00B2712F">
        <w:t xml:space="preserve"> in line with the </w:t>
      </w:r>
      <w:r w:rsidR="00317645" w:rsidRPr="00F40EC3">
        <w:rPr>
          <w:rStyle w:val="title1"/>
          <w:rFonts w:asciiTheme="minorHAnsi" w:hAnsiTheme="minorHAnsi"/>
          <w:b w:val="0"/>
          <w:color w:val="auto"/>
          <w:sz w:val="22"/>
          <w:szCs w:val="22"/>
        </w:rPr>
        <w:t xml:space="preserve">Convention on the </w:t>
      </w:r>
      <w:r w:rsidR="0072292B">
        <w:rPr>
          <w:rStyle w:val="title1"/>
          <w:rFonts w:asciiTheme="minorHAnsi" w:hAnsiTheme="minorHAnsi"/>
          <w:b w:val="0"/>
          <w:color w:val="auto"/>
          <w:sz w:val="22"/>
          <w:szCs w:val="22"/>
        </w:rPr>
        <w:t xml:space="preserve">CEDAW, </w:t>
      </w:r>
      <w:r w:rsidR="0072292B" w:rsidRPr="0072292B">
        <w:rPr>
          <w:rStyle w:val="title1"/>
          <w:rFonts w:asciiTheme="minorHAnsi" w:hAnsiTheme="minorHAnsi"/>
          <w:b w:val="0"/>
          <w:color w:val="auto"/>
          <w:sz w:val="22"/>
          <w:szCs w:val="22"/>
        </w:rPr>
        <w:t>Beijing platform for action and UN SWAP</w:t>
      </w:r>
      <w:r w:rsidR="0072292B">
        <w:rPr>
          <w:rStyle w:val="title1"/>
          <w:rFonts w:asciiTheme="minorHAnsi" w:hAnsiTheme="minorHAnsi"/>
          <w:b w:val="0"/>
          <w:color w:val="auto"/>
          <w:sz w:val="22"/>
          <w:szCs w:val="22"/>
        </w:rPr>
        <w:t xml:space="preserve">, </w:t>
      </w:r>
      <w:r w:rsidR="00317645" w:rsidRPr="00F40EC3">
        <w:rPr>
          <w:rStyle w:val="title1"/>
          <w:rFonts w:asciiTheme="minorHAnsi" w:hAnsiTheme="minorHAnsi"/>
          <w:b w:val="0"/>
          <w:color w:val="auto"/>
          <w:sz w:val="22"/>
          <w:szCs w:val="22"/>
        </w:rPr>
        <w:t>Protection and Promotion of the Diversity of Cultural Expressions</w:t>
      </w:r>
      <w:r w:rsidR="008B3AC0" w:rsidRPr="00F40EC3">
        <w:rPr>
          <w:rStyle w:val="title1"/>
          <w:rFonts w:asciiTheme="minorHAnsi" w:hAnsiTheme="minorHAnsi"/>
          <w:b w:val="0"/>
          <w:color w:val="auto"/>
          <w:sz w:val="22"/>
          <w:szCs w:val="22"/>
        </w:rPr>
        <w:t>,</w:t>
      </w:r>
      <w:r w:rsidR="00317645" w:rsidRPr="00F40EC3">
        <w:rPr>
          <w:rStyle w:val="title1"/>
          <w:rFonts w:asciiTheme="minorHAnsi" w:hAnsiTheme="minorHAnsi"/>
          <w:b w:val="0"/>
          <w:color w:val="auto"/>
          <w:sz w:val="22"/>
          <w:szCs w:val="22"/>
        </w:rPr>
        <w:t xml:space="preserve"> 2005</w:t>
      </w:r>
      <w:r w:rsidR="00A66A4C" w:rsidRPr="00F40EC3">
        <w:rPr>
          <w:b/>
        </w:rPr>
        <w:t>.</w:t>
      </w:r>
      <w:r w:rsidR="00A66A4C" w:rsidRPr="00E6605A">
        <w:t xml:space="preserve"> </w:t>
      </w:r>
    </w:p>
    <w:p w14:paraId="60450927" w14:textId="1D0A7EF4" w:rsidR="00223818" w:rsidRPr="009532D5" w:rsidRDefault="00B130DA" w:rsidP="00F00DD0">
      <w:pPr>
        <w:spacing w:afterLines="100" w:after="240" w:line="240" w:lineRule="auto"/>
        <w:jc w:val="both"/>
        <w:rPr>
          <w:rFonts w:cs="Arial"/>
          <w:b/>
          <w:bCs/>
        </w:rPr>
      </w:pPr>
      <w:r>
        <w:rPr>
          <w:rFonts w:cs="Arial"/>
          <w:bCs/>
        </w:rPr>
        <w:t xml:space="preserve">One of the key principles introduced through </w:t>
      </w:r>
      <w:r w:rsidR="00746D55">
        <w:rPr>
          <w:rFonts w:cs="Arial"/>
          <w:bCs/>
        </w:rPr>
        <w:t xml:space="preserve">the previous revisions of </w:t>
      </w:r>
      <w:r w:rsidR="004B7058">
        <w:rPr>
          <w:rFonts w:cs="Arial"/>
          <w:bCs/>
        </w:rPr>
        <w:t xml:space="preserve">the </w:t>
      </w:r>
      <w:r w:rsidR="00746D55">
        <w:rPr>
          <w:rFonts w:cs="Arial"/>
          <w:bCs/>
        </w:rPr>
        <w:t xml:space="preserve">CO Gender Equality Strategy is </w:t>
      </w:r>
      <w:r w:rsidR="0033205D" w:rsidRPr="00A82F2B">
        <w:rPr>
          <w:rFonts w:cs="Arial"/>
          <w:b/>
          <w:bCs/>
        </w:rPr>
        <w:t xml:space="preserve">incorporation of </w:t>
      </w:r>
      <w:r w:rsidR="0054177C">
        <w:rPr>
          <w:rFonts w:cs="Arial"/>
          <w:b/>
          <w:bCs/>
        </w:rPr>
        <w:t xml:space="preserve">innovative </w:t>
      </w:r>
      <w:r w:rsidR="009532D5">
        <w:rPr>
          <w:rFonts w:cs="Arial"/>
          <w:b/>
          <w:bCs/>
        </w:rPr>
        <w:t xml:space="preserve">and systematic </w:t>
      </w:r>
      <w:r w:rsidR="0054177C">
        <w:rPr>
          <w:rFonts w:cs="Arial"/>
          <w:b/>
          <w:bCs/>
        </w:rPr>
        <w:t xml:space="preserve">methodologies </w:t>
      </w:r>
      <w:r w:rsidR="009532D5">
        <w:rPr>
          <w:rFonts w:cs="Arial"/>
          <w:b/>
          <w:bCs/>
        </w:rPr>
        <w:t>towards s</w:t>
      </w:r>
      <w:r w:rsidR="007904D6">
        <w:rPr>
          <w:rFonts w:cs="Arial"/>
          <w:b/>
          <w:bCs/>
        </w:rPr>
        <w:t>trengthen</w:t>
      </w:r>
      <w:r w:rsidR="009532D5">
        <w:rPr>
          <w:rFonts w:cs="Arial"/>
          <w:b/>
          <w:bCs/>
        </w:rPr>
        <w:t>ing</w:t>
      </w:r>
      <w:r w:rsidR="007904D6">
        <w:rPr>
          <w:rFonts w:cs="Arial"/>
          <w:b/>
          <w:bCs/>
        </w:rPr>
        <w:t xml:space="preserve"> </w:t>
      </w:r>
      <w:r w:rsidR="003359C2" w:rsidRPr="00A82F2B">
        <w:rPr>
          <w:rFonts w:cs="Arial"/>
          <w:b/>
          <w:bCs/>
        </w:rPr>
        <w:t xml:space="preserve">meaningful </w:t>
      </w:r>
      <w:r w:rsidR="003359C2" w:rsidRPr="005370B1">
        <w:rPr>
          <w:rFonts w:cs="Arial"/>
          <w:b/>
          <w:bCs/>
        </w:rPr>
        <w:t>participation of beneficiaries</w:t>
      </w:r>
      <w:r w:rsidR="007904D6">
        <w:rPr>
          <w:b/>
        </w:rPr>
        <w:t xml:space="preserve"> – </w:t>
      </w:r>
      <w:r w:rsidR="00DF242A">
        <w:rPr>
          <w:b/>
        </w:rPr>
        <w:t xml:space="preserve">equally </w:t>
      </w:r>
      <w:r w:rsidR="007904D6">
        <w:rPr>
          <w:b/>
        </w:rPr>
        <w:t>women and men</w:t>
      </w:r>
      <w:r w:rsidR="00DF242A">
        <w:rPr>
          <w:b/>
        </w:rPr>
        <w:t xml:space="preserve"> </w:t>
      </w:r>
      <w:r w:rsidR="007A54D5">
        <w:rPr>
          <w:b/>
        </w:rPr>
        <w:t>–</w:t>
      </w:r>
      <w:r w:rsidR="00731A91">
        <w:rPr>
          <w:b/>
        </w:rPr>
        <w:t xml:space="preserve"> </w:t>
      </w:r>
      <w:r w:rsidR="00DF242A">
        <w:rPr>
          <w:b/>
        </w:rPr>
        <w:t xml:space="preserve">through </w:t>
      </w:r>
      <w:r w:rsidR="008F0816">
        <w:rPr>
          <w:b/>
        </w:rPr>
        <w:t>discussions</w:t>
      </w:r>
      <w:r w:rsidR="00D90B85">
        <w:rPr>
          <w:b/>
        </w:rPr>
        <w:t xml:space="preserve"> on the ground</w:t>
      </w:r>
      <w:r w:rsidR="00DF242A">
        <w:rPr>
          <w:b/>
        </w:rPr>
        <w:t xml:space="preserve">, identification of </w:t>
      </w:r>
      <w:r w:rsidR="00A82F2B" w:rsidRPr="00A82F2B">
        <w:rPr>
          <w:b/>
        </w:rPr>
        <w:t>n</w:t>
      </w:r>
      <w:r w:rsidR="003359C2" w:rsidRPr="00A82F2B">
        <w:rPr>
          <w:b/>
        </w:rPr>
        <w:t>eeds</w:t>
      </w:r>
      <w:r w:rsidR="00DF242A">
        <w:rPr>
          <w:b/>
        </w:rPr>
        <w:t xml:space="preserve">, challenges and </w:t>
      </w:r>
      <w:r w:rsidR="00A82F2B" w:rsidRPr="00A82F2B">
        <w:rPr>
          <w:b/>
        </w:rPr>
        <w:t>concerns</w:t>
      </w:r>
      <w:r w:rsidR="00B01982">
        <w:rPr>
          <w:b/>
        </w:rPr>
        <w:t xml:space="preserve">. </w:t>
      </w:r>
      <w:r w:rsidR="0054177C">
        <w:rPr>
          <w:b/>
        </w:rPr>
        <w:t>Th</w:t>
      </w:r>
      <w:r w:rsidR="00E43B02">
        <w:rPr>
          <w:b/>
        </w:rPr>
        <w:t>is</w:t>
      </w:r>
      <w:r w:rsidR="0054177C">
        <w:rPr>
          <w:b/>
        </w:rPr>
        <w:t xml:space="preserve"> strategy prioritize</w:t>
      </w:r>
      <w:r w:rsidR="00731A91">
        <w:rPr>
          <w:b/>
        </w:rPr>
        <w:t>s</w:t>
      </w:r>
      <w:r w:rsidR="0054177C">
        <w:rPr>
          <w:b/>
        </w:rPr>
        <w:t xml:space="preserve"> </w:t>
      </w:r>
      <w:r w:rsidR="006176A0">
        <w:rPr>
          <w:b/>
        </w:rPr>
        <w:t xml:space="preserve">equal </w:t>
      </w:r>
      <w:r w:rsidR="00420CB8">
        <w:rPr>
          <w:b/>
        </w:rPr>
        <w:t xml:space="preserve">participation </w:t>
      </w:r>
      <w:r w:rsidR="0054177C">
        <w:rPr>
          <w:b/>
        </w:rPr>
        <w:t xml:space="preserve">of women and men in </w:t>
      </w:r>
      <w:r w:rsidR="00420CB8">
        <w:rPr>
          <w:b/>
        </w:rPr>
        <w:t>co-</w:t>
      </w:r>
      <w:r w:rsidR="003359C2" w:rsidRPr="00A82F2B">
        <w:rPr>
          <w:b/>
        </w:rPr>
        <w:t>design</w:t>
      </w:r>
      <w:r w:rsidR="00B67F46">
        <w:rPr>
          <w:b/>
        </w:rPr>
        <w:t xml:space="preserve">, implementation and, possibly also in </w:t>
      </w:r>
      <w:r w:rsidR="003359C2" w:rsidRPr="004B7058">
        <w:rPr>
          <w:b/>
        </w:rPr>
        <w:t>decision-making</w:t>
      </w:r>
      <w:r w:rsidR="00507641">
        <w:rPr>
          <w:b/>
        </w:rPr>
        <w:t xml:space="preserve"> </w:t>
      </w:r>
      <w:r w:rsidR="00B67F46">
        <w:rPr>
          <w:b/>
        </w:rPr>
        <w:t xml:space="preserve">of projects and interventions. The strategy pays </w:t>
      </w:r>
      <w:r w:rsidR="00B67F46">
        <w:rPr>
          <w:b/>
        </w:rPr>
        <w:lastRenderedPageBreak/>
        <w:t>particular attention to equal a</w:t>
      </w:r>
      <w:r w:rsidR="003359C2" w:rsidRPr="004B7058">
        <w:rPr>
          <w:b/>
        </w:rPr>
        <w:t xml:space="preserve">ccess </w:t>
      </w:r>
      <w:r w:rsidR="00B67F46">
        <w:rPr>
          <w:b/>
        </w:rPr>
        <w:t xml:space="preserve">of beneficiaries </w:t>
      </w:r>
      <w:r w:rsidR="003359C2" w:rsidRPr="004B7058">
        <w:rPr>
          <w:b/>
        </w:rPr>
        <w:t xml:space="preserve">to </w:t>
      </w:r>
      <w:r w:rsidR="001D4361" w:rsidRPr="004B7058">
        <w:rPr>
          <w:b/>
        </w:rPr>
        <w:t xml:space="preserve">resources, </w:t>
      </w:r>
      <w:r w:rsidR="00127668">
        <w:rPr>
          <w:b/>
        </w:rPr>
        <w:t>knowledge</w:t>
      </w:r>
      <w:r w:rsidR="00B67F46">
        <w:rPr>
          <w:b/>
        </w:rPr>
        <w:t>, learning</w:t>
      </w:r>
      <w:r w:rsidR="00127668">
        <w:rPr>
          <w:b/>
        </w:rPr>
        <w:t xml:space="preserve"> </w:t>
      </w:r>
      <w:r w:rsidR="00D8077F" w:rsidRPr="004B7058">
        <w:rPr>
          <w:b/>
        </w:rPr>
        <w:t xml:space="preserve">and </w:t>
      </w:r>
      <w:r w:rsidR="00B67F46">
        <w:rPr>
          <w:b/>
        </w:rPr>
        <w:t xml:space="preserve">other </w:t>
      </w:r>
      <w:r w:rsidR="00B67F46" w:rsidRPr="004B7058">
        <w:rPr>
          <w:b/>
        </w:rPr>
        <w:t>opportunities</w:t>
      </w:r>
      <w:r w:rsidR="00B67F46">
        <w:rPr>
          <w:b/>
        </w:rPr>
        <w:t xml:space="preserve"> created by projects through the project and programme cycles</w:t>
      </w:r>
      <w:r w:rsidR="004B7058" w:rsidRPr="004B7058">
        <w:rPr>
          <w:b/>
        </w:rPr>
        <w:t>.</w:t>
      </w:r>
      <w:r w:rsidR="004B7058">
        <w:t xml:space="preserve"> </w:t>
      </w:r>
    </w:p>
    <w:p w14:paraId="5A412862" w14:textId="2E2E733A" w:rsidR="0082035D" w:rsidRDefault="0082035D" w:rsidP="0082035D">
      <w:pPr>
        <w:pStyle w:val="ListParagraph"/>
        <w:numPr>
          <w:ilvl w:val="0"/>
          <w:numId w:val="44"/>
        </w:numPr>
        <w:tabs>
          <w:tab w:val="left" w:pos="7470"/>
        </w:tabs>
        <w:spacing w:afterLines="100" w:after="240" w:line="240" w:lineRule="auto"/>
        <w:jc w:val="both"/>
        <w:rPr>
          <w:rFonts w:cs="Arial"/>
          <w:b/>
          <w:bCs/>
          <w:sz w:val="24"/>
          <w:szCs w:val="24"/>
        </w:rPr>
      </w:pPr>
      <w:r>
        <w:rPr>
          <w:rFonts w:cs="Arial"/>
          <w:b/>
          <w:bCs/>
          <w:sz w:val="24"/>
          <w:szCs w:val="24"/>
        </w:rPr>
        <w:t>CO GENDER EQUALITY STRATEGY IS BUILDING ON GENDER MAINSTREAMING ACHIEVEMENTS THROUGH THE IMPLEMENTATION OF THE PREVIOUS GENDER EQUALTIY STRATEGY AND GENDER EQUALITY SEAL PROCESS</w:t>
      </w:r>
    </w:p>
    <w:p w14:paraId="03080CFF" w14:textId="77777777" w:rsidR="003615B0" w:rsidRDefault="003615B0" w:rsidP="003615B0">
      <w:pPr>
        <w:pStyle w:val="ListParagraph"/>
        <w:tabs>
          <w:tab w:val="left" w:pos="7470"/>
        </w:tabs>
        <w:spacing w:afterLines="100" w:after="240" w:line="240" w:lineRule="auto"/>
        <w:ind w:left="1080"/>
        <w:rPr>
          <w:rFonts w:cs="Arial"/>
          <w:b/>
          <w:bCs/>
          <w:sz w:val="24"/>
          <w:szCs w:val="24"/>
        </w:rPr>
      </w:pPr>
    </w:p>
    <w:p w14:paraId="640F478D" w14:textId="65DD012C" w:rsidR="003615B0" w:rsidRPr="003615B0" w:rsidRDefault="003615B0" w:rsidP="003615B0">
      <w:pPr>
        <w:pStyle w:val="ListParagraph"/>
        <w:shd w:val="clear" w:color="auto" w:fill="D9D9D9" w:themeFill="background1" w:themeFillShade="D9"/>
        <w:spacing w:afterLines="100" w:after="240" w:line="240" w:lineRule="auto"/>
        <w:ind w:left="0"/>
        <w:jc w:val="both"/>
        <w:rPr>
          <w:i/>
        </w:rPr>
      </w:pPr>
      <w:r w:rsidRPr="003615B0">
        <w:rPr>
          <w:i/>
        </w:rPr>
        <w:t xml:space="preserve">The section presents </w:t>
      </w:r>
      <w:r w:rsidR="008F2708">
        <w:rPr>
          <w:i/>
        </w:rPr>
        <w:t xml:space="preserve">UNDP Armenia new or enhanced policies on gender mainstreaming and women’s empowerment </w:t>
      </w:r>
      <w:r w:rsidR="00501720">
        <w:rPr>
          <w:i/>
        </w:rPr>
        <w:t>in the 2016-2016 Country Programme cycle</w:t>
      </w:r>
    </w:p>
    <w:p w14:paraId="64C396C3" w14:textId="77777777" w:rsidR="00C11AF6" w:rsidRPr="00C11AF6" w:rsidRDefault="00C11AF6" w:rsidP="00C11AF6">
      <w:pPr>
        <w:pStyle w:val="ListParagraph"/>
        <w:tabs>
          <w:tab w:val="left" w:pos="7470"/>
        </w:tabs>
        <w:spacing w:afterLines="100" w:after="240" w:line="240" w:lineRule="auto"/>
        <w:ind w:left="1080"/>
        <w:rPr>
          <w:rFonts w:cs="Arial"/>
          <w:b/>
          <w:bCs/>
          <w:sz w:val="24"/>
          <w:szCs w:val="24"/>
        </w:rPr>
      </w:pPr>
    </w:p>
    <w:p w14:paraId="42057481" w14:textId="41921B27" w:rsidR="00A1431F" w:rsidRPr="00B44F55" w:rsidRDefault="0043063D" w:rsidP="00C821F3">
      <w:pPr>
        <w:pStyle w:val="ListParagraph"/>
        <w:numPr>
          <w:ilvl w:val="0"/>
          <w:numId w:val="27"/>
        </w:numPr>
        <w:spacing w:afterLines="100" w:after="240" w:line="240" w:lineRule="auto"/>
        <w:jc w:val="both"/>
        <w:rPr>
          <w:rFonts w:cs="Arial"/>
          <w:b/>
          <w:bCs/>
        </w:rPr>
      </w:pPr>
      <w:r>
        <w:rPr>
          <w:rFonts w:cs="Arial"/>
          <w:b/>
          <w:bCs/>
          <w:u w:val="single"/>
        </w:rPr>
        <w:t>Under the UNDP leadership g</w:t>
      </w:r>
      <w:r w:rsidR="00DE1530" w:rsidRPr="00DE1530">
        <w:rPr>
          <w:rFonts w:cs="Arial"/>
          <w:b/>
          <w:bCs/>
          <w:u w:val="single"/>
        </w:rPr>
        <w:t xml:space="preserve">ender </w:t>
      </w:r>
      <w:r>
        <w:rPr>
          <w:rFonts w:cs="Arial"/>
          <w:b/>
          <w:bCs/>
          <w:u w:val="single"/>
        </w:rPr>
        <w:t>m</w:t>
      </w:r>
      <w:r w:rsidR="00DE1530" w:rsidRPr="00DE1530">
        <w:rPr>
          <w:rFonts w:cs="Arial"/>
          <w:b/>
          <w:bCs/>
          <w:u w:val="single"/>
        </w:rPr>
        <w:t>ainstreaming</w:t>
      </w:r>
      <w:r w:rsidR="00C15EB4">
        <w:rPr>
          <w:rFonts w:cs="Arial"/>
          <w:b/>
          <w:bCs/>
          <w:u w:val="single"/>
        </w:rPr>
        <w:t xml:space="preserve"> integrated in the </w:t>
      </w:r>
      <w:r w:rsidR="00DE1530" w:rsidRPr="00DE1530">
        <w:rPr>
          <w:rFonts w:cs="Arial"/>
          <w:b/>
          <w:bCs/>
          <w:u w:val="single"/>
        </w:rPr>
        <w:t>UNDAF and Country Programme Document:</w:t>
      </w:r>
      <w:r w:rsidR="00DE1530">
        <w:rPr>
          <w:rFonts w:cs="Arial"/>
          <w:bCs/>
        </w:rPr>
        <w:t xml:space="preserve"> </w:t>
      </w:r>
      <w:r w:rsidR="00D25ADB">
        <w:rPr>
          <w:rFonts w:cs="Arial"/>
          <w:bCs/>
        </w:rPr>
        <w:t>N</w:t>
      </w:r>
      <w:r w:rsidR="008A3F70" w:rsidRPr="00E6605A">
        <w:rPr>
          <w:rFonts w:cs="Arial"/>
          <w:bCs/>
        </w:rPr>
        <w:t xml:space="preserve">ew </w:t>
      </w:r>
      <w:r w:rsidR="008A3F70" w:rsidRPr="00017A37">
        <w:rPr>
          <w:rFonts w:cs="Arial"/>
          <w:b/>
          <w:bCs/>
        </w:rPr>
        <w:t xml:space="preserve">programme cycle </w:t>
      </w:r>
      <w:r w:rsidR="00C04552" w:rsidRPr="00017A37">
        <w:rPr>
          <w:rFonts w:cs="Arial"/>
          <w:b/>
          <w:bCs/>
        </w:rPr>
        <w:t>documents (</w:t>
      </w:r>
      <w:r w:rsidR="008A3F70" w:rsidRPr="00017A37">
        <w:rPr>
          <w:rFonts w:cs="Arial"/>
          <w:b/>
          <w:bCs/>
        </w:rPr>
        <w:t>UNDAF, CPD</w:t>
      </w:r>
      <w:r w:rsidR="008031E3" w:rsidRPr="00017A37">
        <w:rPr>
          <w:rFonts w:cs="Arial"/>
          <w:b/>
          <w:bCs/>
        </w:rPr>
        <w:t xml:space="preserve">, </w:t>
      </w:r>
      <w:r w:rsidR="00565789" w:rsidRPr="00017A37">
        <w:rPr>
          <w:rFonts w:cs="Arial"/>
          <w:b/>
          <w:bCs/>
        </w:rPr>
        <w:t>CPAP</w:t>
      </w:r>
      <w:r w:rsidR="00C04552" w:rsidRPr="00E6605A">
        <w:rPr>
          <w:rFonts w:cs="Arial"/>
          <w:bCs/>
        </w:rPr>
        <w:t xml:space="preserve">) </w:t>
      </w:r>
      <w:r>
        <w:rPr>
          <w:rFonts w:cs="Arial"/>
          <w:bCs/>
        </w:rPr>
        <w:t>address gender equality issues</w:t>
      </w:r>
      <w:r w:rsidR="00017A37">
        <w:rPr>
          <w:rFonts w:cs="Arial"/>
          <w:bCs/>
        </w:rPr>
        <w:t xml:space="preserve">. First time in the history </w:t>
      </w:r>
      <w:r w:rsidR="007E023D">
        <w:rPr>
          <w:rFonts w:cs="Arial"/>
          <w:bCs/>
        </w:rPr>
        <w:t>of CO</w:t>
      </w:r>
      <w:r w:rsidR="003D1712">
        <w:rPr>
          <w:rFonts w:cs="Arial"/>
          <w:bCs/>
        </w:rPr>
        <w:t xml:space="preserve">, </w:t>
      </w:r>
      <w:r w:rsidR="00F5129A" w:rsidRPr="005960A8">
        <w:rPr>
          <w:rFonts w:cs="Arial"/>
          <w:b/>
          <w:bCs/>
        </w:rPr>
        <w:t>a</w:t>
      </w:r>
      <w:r w:rsidR="00EA4E53" w:rsidRPr="005960A8">
        <w:rPr>
          <w:rFonts w:cs="Arial"/>
          <w:b/>
          <w:bCs/>
        </w:rPr>
        <w:t xml:space="preserve"> </w:t>
      </w:r>
      <w:r w:rsidR="00A27E4D" w:rsidRPr="005960A8">
        <w:rPr>
          <w:rFonts w:cs="Arial"/>
          <w:b/>
          <w:bCs/>
        </w:rPr>
        <w:t>standalone</w:t>
      </w:r>
      <w:r w:rsidR="00510C11" w:rsidRPr="005960A8">
        <w:rPr>
          <w:rFonts w:cs="Arial"/>
          <w:b/>
          <w:bCs/>
        </w:rPr>
        <w:t xml:space="preserve"> Gender Outcome</w:t>
      </w:r>
      <w:r w:rsidR="005960A8">
        <w:rPr>
          <w:rFonts w:cs="Arial"/>
          <w:b/>
          <w:bCs/>
        </w:rPr>
        <w:t xml:space="preserve"> was introduced. </w:t>
      </w:r>
      <w:r w:rsidR="00D315DF" w:rsidRPr="00D315DF">
        <w:rPr>
          <w:rFonts w:cs="Arial"/>
          <w:bCs/>
        </w:rPr>
        <w:t>M</w:t>
      </w:r>
      <w:r w:rsidR="00F5129A" w:rsidRPr="00E6605A">
        <w:rPr>
          <w:rFonts w:cs="Arial"/>
          <w:bCs/>
        </w:rPr>
        <w:t xml:space="preserve">ore </w:t>
      </w:r>
      <w:r w:rsidR="008A3F70" w:rsidRPr="00E6605A">
        <w:rPr>
          <w:rFonts w:cs="Arial"/>
          <w:bCs/>
        </w:rPr>
        <w:t xml:space="preserve">gender </w:t>
      </w:r>
      <w:r w:rsidR="00366388">
        <w:rPr>
          <w:rFonts w:cs="Arial"/>
          <w:bCs/>
        </w:rPr>
        <w:t xml:space="preserve">sensitive/ specific </w:t>
      </w:r>
      <w:r w:rsidR="008A3F70" w:rsidRPr="00E6605A">
        <w:rPr>
          <w:rFonts w:cs="Arial"/>
          <w:bCs/>
        </w:rPr>
        <w:t>indicators</w:t>
      </w:r>
      <w:r w:rsidR="00C04552" w:rsidRPr="00E6605A">
        <w:rPr>
          <w:rFonts w:cs="Arial"/>
          <w:bCs/>
        </w:rPr>
        <w:t xml:space="preserve"> </w:t>
      </w:r>
      <w:r w:rsidR="00D315DF">
        <w:rPr>
          <w:rFonts w:cs="Arial"/>
          <w:bCs/>
        </w:rPr>
        <w:t xml:space="preserve">have been </w:t>
      </w:r>
      <w:r w:rsidR="00C04552" w:rsidRPr="00E6605A">
        <w:rPr>
          <w:rFonts w:cs="Arial"/>
          <w:bCs/>
        </w:rPr>
        <w:t>incorporated</w:t>
      </w:r>
      <w:r w:rsidR="000A1E9F">
        <w:rPr>
          <w:rFonts w:cs="Arial"/>
          <w:bCs/>
        </w:rPr>
        <w:t xml:space="preserve"> in programme and project</w:t>
      </w:r>
      <w:r w:rsidR="009E2793">
        <w:rPr>
          <w:rFonts w:cs="Arial"/>
          <w:bCs/>
        </w:rPr>
        <w:t>s</w:t>
      </w:r>
      <w:r w:rsidR="000A1E9F">
        <w:rPr>
          <w:rFonts w:cs="Arial"/>
          <w:bCs/>
        </w:rPr>
        <w:t xml:space="preserve">. </w:t>
      </w:r>
      <w:r w:rsidR="000D504D" w:rsidRPr="00B44F55">
        <w:rPr>
          <w:rFonts w:cs="Arial"/>
          <w:b/>
          <w:bCs/>
        </w:rPr>
        <w:t xml:space="preserve">CPD </w:t>
      </w:r>
      <w:r w:rsidR="000D504D">
        <w:rPr>
          <w:rFonts w:cs="Arial"/>
          <w:b/>
          <w:bCs/>
        </w:rPr>
        <w:t>was</w:t>
      </w:r>
      <w:r w:rsidR="0017416E">
        <w:rPr>
          <w:rFonts w:cs="Arial"/>
          <w:b/>
          <w:bCs/>
        </w:rPr>
        <w:t xml:space="preserve"> assessed against the </w:t>
      </w:r>
      <w:r w:rsidR="005D7790" w:rsidRPr="00B44F55">
        <w:rPr>
          <w:rFonts w:cs="Arial"/>
          <w:b/>
          <w:bCs/>
        </w:rPr>
        <w:t>Gender Marker</w:t>
      </w:r>
      <w:r w:rsidR="0017416E">
        <w:rPr>
          <w:rFonts w:cs="Arial"/>
          <w:b/>
          <w:bCs/>
        </w:rPr>
        <w:t xml:space="preserve"> scale with the objective to meet the </w:t>
      </w:r>
      <w:r w:rsidR="005D7790" w:rsidRPr="00B44F55">
        <w:rPr>
          <w:rFonts w:cs="Arial"/>
          <w:b/>
          <w:bCs/>
        </w:rPr>
        <w:t xml:space="preserve"> </w:t>
      </w:r>
      <w:r w:rsidR="0017416E">
        <w:rPr>
          <w:rFonts w:cs="Arial"/>
          <w:b/>
          <w:bCs/>
        </w:rPr>
        <w:t xml:space="preserve">criteria  for </w:t>
      </w:r>
      <w:r w:rsidR="005D7790" w:rsidRPr="00B44F55">
        <w:rPr>
          <w:rFonts w:cs="Arial"/>
          <w:b/>
          <w:bCs/>
        </w:rPr>
        <w:t xml:space="preserve"> </w:t>
      </w:r>
      <w:r w:rsidR="00F5129A" w:rsidRPr="00B44F55">
        <w:rPr>
          <w:rFonts w:cs="Arial"/>
          <w:b/>
          <w:bCs/>
        </w:rPr>
        <w:t>GEN2</w:t>
      </w:r>
      <w:r w:rsidR="00C04552" w:rsidRPr="00B44F55">
        <w:rPr>
          <w:rFonts w:cs="Arial"/>
          <w:b/>
          <w:bCs/>
        </w:rPr>
        <w:t>/</w:t>
      </w:r>
      <w:r w:rsidR="00F5129A" w:rsidRPr="00B44F55">
        <w:rPr>
          <w:rFonts w:cs="Arial"/>
          <w:b/>
          <w:bCs/>
        </w:rPr>
        <w:t xml:space="preserve"> 3</w:t>
      </w:r>
      <w:r w:rsidR="00ED1E01">
        <w:rPr>
          <w:rFonts w:cs="Arial"/>
          <w:bCs/>
        </w:rPr>
        <w:t xml:space="preserve"> </w:t>
      </w:r>
      <w:r w:rsidR="0075687F">
        <w:rPr>
          <w:rFonts w:cs="Arial"/>
          <w:bCs/>
        </w:rPr>
        <w:t>attribute</w:t>
      </w:r>
      <w:r w:rsidR="0017416E">
        <w:rPr>
          <w:rFonts w:cs="Arial"/>
          <w:bCs/>
        </w:rPr>
        <w:t xml:space="preserve"> </w:t>
      </w:r>
      <w:r w:rsidR="00ED1E01">
        <w:rPr>
          <w:rFonts w:cs="Arial"/>
          <w:bCs/>
        </w:rPr>
        <w:t>along with the  policy for p</w:t>
      </w:r>
      <w:r w:rsidR="005D7790">
        <w:rPr>
          <w:rFonts w:cs="Arial"/>
          <w:bCs/>
        </w:rPr>
        <w:t xml:space="preserve">rogramme and project developers </w:t>
      </w:r>
      <w:r w:rsidR="00ED1E01">
        <w:rPr>
          <w:rFonts w:cs="Arial"/>
          <w:bCs/>
        </w:rPr>
        <w:t xml:space="preserve">to </w:t>
      </w:r>
      <w:r w:rsidR="005D7790">
        <w:rPr>
          <w:rFonts w:cs="Arial"/>
          <w:bCs/>
        </w:rPr>
        <w:t xml:space="preserve">undertake </w:t>
      </w:r>
      <w:r w:rsidR="00A522C2" w:rsidRPr="00B44F55">
        <w:rPr>
          <w:rFonts w:cs="Arial"/>
          <w:b/>
          <w:bCs/>
        </w:rPr>
        <w:t xml:space="preserve">gender analysis and </w:t>
      </w:r>
      <w:r w:rsidR="00527E69" w:rsidRPr="00B44F55">
        <w:rPr>
          <w:rFonts w:cs="Arial"/>
          <w:b/>
          <w:bCs/>
        </w:rPr>
        <w:t>mainstreaming</w:t>
      </w:r>
      <w:r w:rsidR="0017416E">
        <w:rPr>
          <w:rFonts w:cs="Arial"/>
          <w:b/>
          <w:bCs/>
        </w:rPr>
        <w:t xml:space="preserve"> review of the pr</w:t>
      </w:r>
      <w:r w:rsidR="00C15EB4">
        <w:rPr>
          <w:rFonts w:cs="Arial"/>
          <w:b/>
          <w:bCs/>
        </w:rPr>
        <w:t>ojects / programme</w:t>
      </w:r>
      <w:r w:rsidR="00A522C2" w:rsidRPr="00B44F55">
        <w:rPr>
          <w:rFonts w:cs="Arial"/>
          <w:b/>
          <w:bCs/>
        </w:rPr>
        <w:t xml:space="preserve">, </w:t>
      </w:r>
      <w:r w:rsidR="00A522C2" w:rsidRPr="00ED1E01">
        <w:rPr>
          <w:rFonts w:cs="Arial"/>
          <w:bCs/>
        </w:rPr>
        <w:t xml:space="preserve">if not </w:t>
      </w:r>
      <w:r>
        <w:rPr>
          <w:rFonts w:cs="Arial"/>
          <w:bCs/>
        </w:rPr>
        <w:t xml:space="preserve">integrated during the </w:t>
      </w:r>
      <w:r w:rsidR="00A522C2" w:rsidRPr="00ED1E01">
        <w:rPr>
          <w:rFonts w:cs="Arial"/>
          <w:bCs/>
        </w:rPr>
        <w:t xml:space="preserve"> initial design process.</w:t>
      </w:r>
      <w:r w:rsidR="00A522C2" w:rsidRPr="00B44F55">
        <w:rPr>
          <w:rFonts w:cs="Arial"/>
          <w:b/>
          <w:bCs/>
        </w:rPr>
        <w:t xml:space="preserve"> </w:t>
      </w:r>
    </w:p>
    <w:p w14:paraId="66534D9B" w14:textId="77777777" w:rsidR="00A1431F" w:rsidRPr="00E6605A" w:rsidRDefault="00A1431F" w:rsidP="00A1431F">
      <w:pPr>
        <w:pStyle w:val="ListParagraph"/>
        <w:spacing w:afterLines="100" w:after="240" w:line="240" w:lineRule="auto"/>
        <w:ind w:left="1080"/>
        <w:jc w:val="both"/>
        <w:rPr>
          <w:rFonts w:cs="Arial"/>
          <w:bCs/>
        </w:rPr>
      </w:pPr>
    </w:p>
    <w:p w14:paraId="53074851" w14:textId="3CCB2C9B" w:rsidR="005C1BC0" w:rsidRPr="007B3FED" w:rsidRDefault="005C1BC0" w:rsidP="003E4013">
      <w:pPr>
        <w:pStyle w:val="ListParagraph"/>
        <w:numPr>
          <w:ilvl w:val="0"/>
          <w:numId w:val="27"/>
        </w:numPr>
        <w:spacing w:afterLines="100" w:after="240" w:line="240" w:lineRule="auto"/>
        <w:jc w:val="both"/>
        <w:rPr>
          <w:rFonts w:cs="Arial"/>
          <w:b/>
          <w:bCs/>
          <w:u w:val="single"/>
        </w:rPr>
      </w:pPr>
      <w:r w:rsidRPr="005C1BC0">
        <w:rPr>
          <w:rFonts w:cs="Arial"/>
          <w:b/>
          <w:bCs/>
          <w:u w:val="single"/>
        </w:rPr>
        <w:t>CO Expan</w:t>
      </w:r>
      <w:r w:rsidR="00E50EE9">
        <w:rPr>
          <w:rFonts w:cs="Arial"/>
          <w:b/>
          <w:bCs/>
          <w:u w:val="single"/>
        </w:rPr>
        <w:t>ded</w:t>
      </w:r>
      <w:r w:rsidR="000463E2">
        <w:rPr>
          <w:rFonts w:cs="Arial"/>
          <w:b/>
          <w:bCs/>
          <w:u w:val="single"/>
        </w:rPr>
        <w:t xml:space="preserve"> </w:t>
      </w:r>
      <w:r w:rsidRPr="005C1BC0">
        <w:rPr>
          <w:rFonts w:cs="Arial"/>
          <w:b/>
          <w:bCs/>
          <w:u w:val="single"/>
        </w:rPr>
        <w:t xml:space="preserve">Partnership </w:t>
      </w:r>
      <w:r w:rsidR="00E50EE9">
        <w:rPr>
          <w:rFonts w:cs="Arial"/>
          <w:b/>
          <w:bCs/>
          <w:u w:val="single"/>
        </w:rPr>
        <w:t>on Gender Equality</w:t>
      </w:r>
      <w:r w:rsidR="00FB5F49">
        <w:rPr>
          <w:rFonts w:cs="Arial"/>
          <w:b/>
          <w:bCs/>
          <w:u w:val="single"/>
        </w:rPr>
        <w:t xml:space="preserve">, which led to </w:t>
      </w:r>
      <w:r w:rsidR="005B52AC">
        <w:rPr>
          <w:rFonts w:cs="Arial"/>
          <w:b/>
          <w:bCs/>
          <w:u w:val="single"/>
        </w:rPr>
        <w:t>establish</w:t>
      </w:r>
      <w:r w:rsidR="00FB5F49">
        <w:rPr>
          <w:rFonts w:cs="Arial"/>
          <w:b/>
          <w:bCs/>
          <w:u w:val="single"/>
        </w:rPr>
        <w:t>ing</w:t>
      </w:r>
      <w:r w:rsidR="005B52AC">
        <w:rPr>
          <w:rFonts w:cs="Arial"/>
          <w:b/>
          <w:bCs/>
          <w:u w:val="single"/>
        </w:rPr>
        <w:t xml:space="preserve"> Gender </w:t>
      </w:r>
      <w:r w:rsidR="00FB5F49">
        <w:rPr>
          <w:rFonts w:cs="Arial"/>
          <w:b/>
          <w:bCs/>
          <w:u w:val="single"/>
        </w:rPr>
        <w:t>Equality</w:t>
      </w:r>
      <w:r w:rsidR="005B52AC">
        <w:rPr>
          <w:rFonts w:cs="Arial"/>
          <w:b/>
          <w:bCs/>
          <w:u w:val="single"/>
        </w:rPr>
        <w:t xml:space="preserve"> p</w:t>
      </w:r>
      <w:r w:rsidRPr="005C1BC0">
        <w:rPr>
          <w:rFonts w:cs="Arial"/>
          <w:b/>
          <w:bCs/>
          <w:u w:val="single"/>
        </w:rPr>
        <w:t xml:space="preserve">ortfolio </w:t>
      </w:r>
      <w:r w:rsidR="00E50EE9">
        <w:rPr>
          <w:rFonts w:cs="Arial"/>
          <w:b/>
          <w:bCs/>
          <w:u w:val="single"/>
        </w:rPr>
        <w:t xml:space="preserve">with </w:t>
      </w:r>
      <w:r w:rsidR="00823D22">
        <w:rPr>
          <w:rFonts w:cs="Arial"/>
          <w:b/>
          <w:bCs/>
          <w:u w:val="single"/>
        </w:rPr>
        <w:t>b</w:t>
      </w:r>
      <w:r w:rsidR="00E50EE9">
        <w:rPr>
          <w:rFonts w:cs="Arial"/>
          <w:b/>
          <w:bCs/>
          <w:u w:val="single"/>
        </w:rPr>
        <w:t xml:space="preserve">udget exceeding </w:t>
      </w:r>
      <w:r w:rsidR="00C738D7">
        <w:rPr>
          <w:rFonts w:cs="Arial"/>
          <w:b/>
          <w:bCs/>
          <w:u w:val="single"/>
        </w:rPr>
        <w:t>USD 4 million</w:t>
      </w:r>
      <w:r w:rsidRPr="005C1BC0">
        <w:rPr>
          <w:rFonts w:cs="Arial"/>
          <w:b/>
          <w:bCs/>
          <w:u w:val="single"/>
        </w:rPr>
        <w:t>:</w:t>
      </w:r>
      <w:r>
        <w:rPr>
          <w:rFonts w:cs="Arial"/>
          <w:b/>
          <w:bCs/>
        </w:rPr>
        <w:t xml:space="preserve"> </w:t>
      </w:r>
      <w:r w:rsidR="0043063D" w:rsidRPr="00043773">
        <w:rPr>
          <w:rFonts w:cs="Arial"/>
        </w:rPr>
        <w:t>Under the</w:t>
      </w:r>
      <w:r w:rsidR="0043063D">
        <w:rPr>
          <w:rFonts w:cs="Arial"/>
        </w:rPr>
        <w:t xml:space="preserve"> </w:t>
      </w:r>
      <w:r w:rsidR="0043063D">
        <w:rPr>
          <w:rFonts w:cs="Arial"/>
          <w:bCs/>
        </w:rPr>
        <w:t xml:space="preserve">leadership  of the </w:t>
      </w:r>
      <w:r w:rsidRPr="005C1BC0">
        <w:rPr>
          <w:rFonts w:cs="Arial"/>
          <w:bCs/>
        </w:rPr>
        <w:t>U</w:t>
      </w:r>
      <w:r w:rsidR="009A052F">
        <w:rPr>
          <w:rFonts w:cs="Arial"/>
          <w:bCs/>
        </w:rPr>
        <w:t>NDP</w:t>
      </w:r>
      <w:r w:rsidR="0043063D">
        <w:rPr>
          <w:rFonts w:cs="Arial"/>
          <w:bCs/>
        </w:rPr>
        <w:t xml:space="preserve"> Armenia </w:t>
      </w:r>
      <w:r w:rsidR="009A052F">
        <w:rPr>
          <w:rFonts w:cs="Arial"/>
          <w:bCs/>
        </w:rPr>
        <w:t xml:space="preserve"> Senior Management </w:t>
      </w:r>
      <w:r w:rsidR="00822D5B">
        <w:rPr>
          <w:rFonts w:cs="Arial"/>
          <w:bCs/>
        </w:rPr>
        <w:t xml:space="preserve">the </w:t>
      </w:r>
      <w:r w:rsidR="0043063D">
        <w:rPr>
          <w:rFonts w:cs="Arial"/>
          <w:bCs/>
        </w:rPr>
        <w:t xml:space="preserve"> strategic </w:t>
      </w:r>
      <w:r w:rsidR="00822D5B">
        <w:rPr>
          <w:rFonts w:cs="Arial"/>
          <w:bCs/>
        </w:rPr>
        <w:t>p</w:t>
      </w:r>
      <w:r w:rsidR="004E6F9B">
        <w:rPr>
          <w:rFonts w:cs="Arial"/>
          <w:bCs/>
        </w:rPr>
        <w:t>artnership</w:t>
      </w:r>
      <w:r w:rsidR="0043063D">
        <w:rPr>
          <w:rFonts w:cs="Arial"/>
          <w:bCs/>
        </w:rPr>
        <w:t>s  were significantly expanded  between</w:t>
      </w:r>
      <w:r w:rsidR="00A605D5">
        <w:rPr>
          <w:rFonts w:cs="Arial"/>
          <w:bCs/>
        </w:rPr>
        <w:t xml:space="preserve"> 2018-20</w:t>
      </w:r>
      <w:r w:rsidR="00B37DB5">
        <w:rPr>
          <w:rFonts w:cs="Arial"/>
          <w:bCs/>
        </w:rPr>
        <w:t>19</w:t>
      </w:r>
      <w:r w:rsidR="003946E2">
        <w:rPr>
          <w:rFonts w:cs="Arial"/>
          <w:bCs/>
        </w:rPr>
        <w:t xml:space="preserve">, which </w:t>
      </w:r>
      <w:r w:rsidR="007554D2">
        <w:rPr>
          <w:rFonts w:ascii="Sylfaen" w:hAnsi="Sylfaen" w:cs="Arial"/>
          <w:bCs/>
        </w:rPr>
        <w:t xml:space="preserve">led to establishment of </w:t>
      </w:r>
      <w:r w:rsidR="00763294">
        <w:rPr>
          <w:rFonts w:cs="Arial"/>
          <w:bCs/>
        </w:rPr>
        <w:t xml:space="preserve">first-ever </w:t>
      </w:r>
      <w:r w:rsidR="00B37DB5">
        <w:rPr>
          <w:rFonts w:cs="Arial"/>
          <w:bCs/>
        </w:rPr>
        <w:t>mult</w:t>
      </w:r>
      <w:r w:rsidR="007554D2">
        <w:rPr>
          <w:rFonts w:cs="Arial"/>
          <w:bCs/>
        </w:rPr>
        <w:t>idimensional</w:t>
      </w:r>
      <w:r w:rsidR="00763294">
        <w:rPr>
          <w:rFonts w:cs="Arial"/>
          <w:bCs/>
        </w:rPr>
        <w:t xml:space="preserve"> gender equality portfolio </w:t>
      </w:r>
      <w:r w:rsidR="002E036D">
        <w:rPr>
          <w:rFonts w:cs="Arial"/>
          <w:bCs/>
        </w:rPr>
        <w:t>covering new</w:t>
      </w:r>
      <w:r w:rsidR="00944BEB">
        <w:rPr>
          <w:rFonts w:cs="Arial"/>
          <w:bCs/>
        </w:rPr>
        <w:t xml:space="preserve"> </w:t>
      </w:r>
      <w:r w:rsidR="00264FD6">
        <w:rPr>
          <w:rFonts w:cs="Arial"/>
          <w:bCs/>
        </w:rPr>
        <w:t>or upscaled</w:t>
      </w:r>
      <w:r w:rsidR="00944BEB">
        <w:rPr>
          <w:rFonts w:cs="Arial"/>
          <w:bCs/>
        </w:rPr>
        <w:t xml:space="preserve"> </w:t>
      </w:r>
      <w:r w:rsidR="003C0A09">
        <w:rPr>
          <w:rFonts w:cs="Arial"/>
          <w:bCs/>
        </w:rPr>
        <w:t xml:space="preserve">programmatic directions </w:t>
      </w:r>
      <w:r w:rsidR="0043063D">
        <w:rPr>
          <w:rFonts w:cs="Arial"/>
          <w:bCs/>
        </w:rPr>
        <w:t>focusing on</w:t>
      </w:r>
      <w:r w:rsidR="00944BEB">
        <w:rPr>
          <w:rFonts w:cs="Arial"/>
          <w:bCs/>
        </w:rPr>
        <w:t xml:space="preserve"> </w:t>
      </w:r>
      <w:r w:rsidR="003C0A09">
        <w:rPr>
          <w:rFonts w:cs="Arial"/>
          <w:bCs/>
        </w:rPr>
        <w:t xml:space="preserve">women in </w:t>
      </w:r>
      <w:r w:rsidR="00264FD6">
        <w:rPr>
          <w:rFonts w:cs="Arial"/>
          <w:bCs/>
        </w:rPr>
        <w:t>economic empowerment, gender</w:t>
      </w:r>
      <w:r w:rsidR="0043063D">
        <w:rPr>
          <w:rFonts w:cs="Arial"/>
          <w:bCs/>
        </w:rPr>
        <w:t xml:space="preserve"> equality</w:t>
      </w:r>
      <w:r w:rsidR="00264FD6">
        <w:rPr>
          <w:rFonts w:cs="Arial"/>
          <w:bCs/>
        </w:rPr>
        <w:t xml:space="preserve"> in </w:t>
      </w:r>
      <w:r w:rsidR="003C0A09">
        <w:rPr>
          <w:rFonts w:cs="Arial"/>
          <w:bCs/>
        </w:rPr>
        <w:t>pol</w:t>
      </w:r>
      <w:r w:rsidR="00264FD6">
        <w:rPr>
          <w:rFonts w:cs="Arial"/>
          <w:bCs/>
        </w:rPr>
        <w:t xml:space="preserve">itics, </w:t>
      </w:r>
      <w:r w:rsidR="00653E2D">
        <w:rPr>
          <w:rFonts w:cs="Arial"/>
          <w:bCs/>
        </w:rPr>
        <w:t xml:space="preserve">gender equality in public administration, </w:t>
      </w:r>
      <w:r w:rsidR="0043063D">
        <w:rPr>
          <w:rFonts w:cs="Arial"/>
          <w:bCs/>
        </w:rPr>
        <w:t xml:space="preserve">gender equality in provision of </w:t>
      </w:r>
      <w:r w:rsidR="00653E2D">
        <w:rPr>
          <w:rFonts w:cs="Arial"/>
          <w:bCs/>
        </w:rPr>
        <w:t xml:space="preserve">social services at local level with focus on women and youth. </w:t>
      </w:r>
      <w:r w:rsidR="0043063D">
        <w:rPr>
          <w:rFonts w:cs="Arial"/>
          <w:bCs/>
        </w:rPr>
        <w:t xml:space="preserve"> An excellent example of diversifying the partnership with national stakeholders on gender equality and women’s </w:t>
      </w:r>
      <w:r w:rsidR="004625D6">
        <w:rPr>
          <w:rFonts w:cs="Arial"/>
          <w:bCs/>
        </w:rPr>
        <w:t>empowerment is</w:t>
      </w:r>
      <w:r w:rsidR="0043063D">
        <w:rPr>
          <w:rFonts w:cs="Arial"/>
          <w:bCs/>
        </w:rPr>
        <w:t xml:space="preserve"> the </w:t>
      </w:r>
      <w:r w:rsidR="00B836FD">
        <w:rPr>
          <w:rFonts w:cs="Arial"/>
          <w:bCs/>
        </w:rPr>
        <w:t xml:space="preserve">Piloting Gender Seal for Public </w:t>
      </w:r>
      <w:r w:rsidR="00B36854">
        <w:rPr>
          <w:rFonts w:cs="Arial"/>
          <w:bCs/>
        </w:rPr>
        <w:t>Institutions</w:t>
      </w:r>
      <w:r w:rsidR="00B836FD">
        <w:rPr>
          <w:rFonts w:cs="Arial"/>
          <w:bCs/>
        </w:rPr>
        <w:t xml:space="preserve"> </w:t>
      </w:r>
      <w:r w:rsidR="00B36854">
        <w:rPr>
          <w:rFonts w:cs="Arial"/>
          <w:bCs/>
        </w:rPr>
        <w:t xml:space="preserve">jointly with the Prime </w:t>
      </w:r>
      <w:r w:rsidR="00AE5D69">
        <w:rPr>
          <w:rFonts w:cs="Arial"/>
          <w:bCs/>
        </w:rPr>
        <w:t>Minister’s</w:t>
      </w:r>
      <w:r w:rsidR="00B36854">
        <w:rPr>
          <w:rFonts w:cs="Arial"/>
          <w:bCs/>
        </w:rPr>
        <w:t xml:space="preserve"> Office and sever</w:t>
      </w:r>
      <w:r w:rsidR="0043063D">
        <w:rPr>
          <w:rFonts w:cs="Arial"/>
          <w:bCs/>
        </w:rPr>
        <w:t>al</w:t>
      </w:r>
      <w:r w:rsidR="00B36854">
        <w:rPr>
          <w:rFonts w:cs="Arial"/>
          <w:bCs/>
        </w:rPr>
        <w:t xml:space="preserve"> ministries</w:t>
      </w:r>
      <w:r w:rsidR="00237E8A">
        <w:rPr>
          <w:rFonts w:cs="Arial"/>
          <w:bCs/>
        </w:rPr>
        <w:t xml:space="preserve">. </w:t>
      </w:r>
      <w:r w:rsidR="0043063D">
        <w:rPr>
          <w:rFonts w:cs="Arial"/>
          <w:bCs/>
        </w:rPr>
        <w:t>In</w:t>
      </w:r>
      <w:r w:rsidR="00237E8A">
        <w:rPr>
          <w:rFonts w:cs="Arial"/>
          <w:bCs/>
        </w:rPr>
        <w:t xml:space="preserve"> the area of</w:t>
      </w:r>
      <w:r w:rsidR="00CB3DCD">
        <w:rPr>
          <w:rFonts w:cs="Arial"/>
          <w:bCs/>
        </w:rPr>
        <w:t xml:space="preserve"> women in politics, </w:t>
      </w:r>
      <w:r w:rsidR="008E4360">
        <w:rPr>
          <w:rFonts w:cs="Arial"/>
          <w:bCs/>
        </w:rPr>
        <w:t xml:space="preserve">UNDP </w:t>
      </w:r>
      <w:r w:rsidR="00CB3DCD">
        <w:rPr>
          <w:rFonts w:cs="Arial"/>
          <w:bCs/>
        </w:rPr>
        <w:t xml:space="preserve">established </w:t>
      </w:r>
      <w:r w:rsidR="0043063D">
        <w:rPr>
          <w:rFonts w:cs="Arial"/>
          <w:bCs/>
        </w:rPr>
        <w:t xml:space="preserve">first-ever </w:t>
      </w:r>
      <w:r w:rsidR="00CB3DCD">
        <w:rPr>
          <w:rFonts w:cs="Arial"/>
          <w:bCs/>
        </w:rPr>
        <w:t>p</w:t>
      </w:r>
      <w:r w:rsidR="008E4360">
        <w:rPr>
          <w:rFonts w:cs="Arial"/>
          <w:bCs/>
        </w:rPr>
        <w:t>artne</w:t>
      </w:r>
      <w:r w:rsidR="00CB3DCD">
        <w:rPr>
          <w:rFonts w:cs="Arial"/>
          <w:bCs/>
        </w:rPr>
        <w:t>rship w</w:t>
      </w:r>
      <w:r w:rsidR="008E4360">
        <w:rPr>
          <w:rFonts w:cs="Arial"/>
          <w:bCs/>
        </w:rPr>
        <w:t>ith UK Good Governance Fund</w:t>
      </w:r>
      <w:r w:rsidR="00CB3DCD">
        <w:rPr>
          <w:rFonts w:cs="Arial"/>
          <w:bCs/>
        </w:rPr>
        <w:t>. A</w:t>
      </w:r>
      <w:r w:rsidR="0043063D">
        <w:rPr>
          <w:rFonts w:cs="Arial"/>
          <w:bCs/>
        </w:rPr>
        <w:t xml:space="preserve"> signature of </w:t>
      </w:r>
      <w:r w:rsidR="007B3FED">
        <w:rPr>
          <w:rFonts w:cs="Arial"/>
          <w:bCs/>
        </w:rPr>
        <w:t xml:space="preserve">multiyear </w:t>
      </w:r>
      <w:r w:rsidR="00CB3DCD">
        <w:rPr>
          <w:rFonts w:cs="Arial"/>
          <w:bCs/>
        </w:rPr>
        <w:t xml:space="preserve">joint project with UN Women </w:t>
      </w:r>
      <w:r w:rsidR="007B3FED">
        <w:rPr>
          <w:rFonts w:cs="Arial"/>
          <w:bCs/>
        </w:rPr>
        <w:t>also opens new partnership avenues in the area of women’s economic empowerment.</w:t>
      </w:r>
      <w:r w:rsidR="00F67469">
        <w:rPr>
          <w:rFonts w:cs="Arial"/>
          <w:bCs/>
        </w:rPr>
        <w:t xml:space="preserve"> </w:t>
      </w:r>
      <w:r w:rsidR="00043773">
        <w:rPr>
          <w:rFonts w:cs="Arial"/>
          <w:bCs/>
        </w:rPr>
        <w:t xml:space="preserve">Specialists of </w:t>
      </w:r>
      <w:r w:rsidR="00F67469">
        <w:rPr>
          <w:rFonts w:cs="Arial"/>
          <w:bCs/>
        </w:rPr>
        <w:t xml:space="preserve">UNDP Gender Portfolio </w:t>
      </w:r>
      <w:r w:rsidR="00043773">
        <w:rPr>
          <w:rFonts w:cs="Arial"/>
          <w:bCs/>
        </w:rPr>
        <w:t xml:space="preserve">contributes to gender-sensitive and gender-responsive development of other programmatic areas </w:t>
      </w:r>
      <w:r w:rsidR="000B28B4">
        <w:rPr>
          <w:rFonts w:cs="Arial"/>
          <w:bCs/>
        </w:rPr>
        <w:t xml:space="preserve">such as </w:t>
      </w:r>
      <w:r w:rsidR="00043773">
        <w:rPr>
          <w:rFonts w:cs="Arial"/>
          <w:bCs/>
        </w:rPr>
        <w:t xml:space="preserve"> electoral process, parliamentary strengthening, etc</w:t>
      </w:r>
      <w:r w:rsidR="00016FE6">
        <w:rPr>
          <w:rFonts w:cs="Arial"/>
          <w:bCs/>
        </w:rPr>
        <w:t xml:space="preserve">. </w:t>
      </w:r>
      <w:r w:rsidR="00563FD3">
        <w:rPr>
          <w:rFonts w:cs="Arial"/>
          <w:bCs/>
        </w:rPr>
        <w:t xml:space="preserve"> </w:t>
      </w:r>
    </w:p>
    <w:p w14:paraId="3C3276D0" w14:textId="77777777" w:rsidR="007B3FED" w:rsidRPr="007B3FED" w:rsidRDefault="007B3FED" w:rsidP="007B3FED">
      <w:pPr>
        <w:pStyle w:val="ListParagraph"/>
        <w:rPr>
          <w:rFonts w:cs="Arial"/>
          <w:b/>
          <w:bCs/>
          <w:u w:val="single"/>
        </w:rPr>
      </w:pPr>
    </w:p>
    <w:p w14:paraId="7F2874B1" w14:textId="187C1B5E" w:rsidR="005260EA" w:rsidRPr="004D546A" w:rsidRDefault="007B3FED" w:rsidP="002C3924">
      <w:pPr>
        <w:pStyle w:val="ListParagraph"/>
        <w:numPr>
          <w:ilvl w:val="0"/>
          <w:numId w:val="27"/>
        </w:numPr>
        <w:spacing w:afterLines="100" w:after="240" w:line="240" w:lineRule="auto"/>
        <w:jc w:val="both"/>
        <w:rPr>
          <w:rFonts w:cs="Arial"/>
          <w:b/>
          <w:bCs/>
          <w:u w:val="single"/>
        </w:rPr>
      </w:pPr>
      <w:r w:rsidRPr="004D546A">
        <w:rPr>
          <w:rFonts w:cs="Arial"/>
          <w:b/>
          <w:bCs/>
          <w:u w:val="single"/>
        </w:rPr>
        <w:t xml:space="preserve">New Programmatic </w:t>
      </w:r>
      <w:r w:rsidR="001C07AD">
        <w:rPr>
          <w:rFonts w:cs="Arial"/>
          <w:b/>
          <w:bCs/>
          <w:u w:val="single"/>
        </w:rPr>
        <w:t>O</w:t>
      </w:r>
      <w:r w:rsidR="00934441">
        <w:rPr>
          <w:rFonts w:cs="Arial"/>
          <w:b/>
          <w:bCs/>
          <w:u w:val="single"/>
        </w:rPr>
        <w:t xml:space="preserve">pportunities for </w:t>
      </w:r>
      <w:r w:rsidRPr="004D546A">
        <w:rPr>
          <w:rFonts w:cs="Arial"/>
          <w:b/>
          <w:bCs/>
          <w:u w:val="single"/>
        </w:rPr>
        <w:t xml:space="preserve">Gender Equality </w:t>
      </w:r>
      <w:r w:rsidR="007B15FC">
        <w:rPr>
          <w:rFonts w:cs="Arial"/>
          <w:b/>
          <w:bCs/>
          <w:u w:val="single"/>
        </w:rPr>
        <w:t xml:space="preserve">- </w:t>
      </w:r>
      <w:r w:rsidRPr="004D546A">
        <w:rPr>
          <w:rFonts w:cs="Arial"/>
          <w:b/>
          <w:bCs/>
          <w:u w:val="single"/>
        </w:rPr>
        <w:t xml:space="preserve">GEN3 </w:t>
      </w:r>
      <w:r w:rsidR="001C07AD">
        <w:rPr>
          <w:rFonts w:cs="Arial"/>
          <w:b/>
          <w:bCs/>
          <w:u w:val="single"/>
        </w:rPr>
        <w:t>P</w:t>
      </w:r>
      <w:r w:rsidRPr="004D546A">
        <w:rPr>
          <w:rFonts w:cs="Arial"/>
          <w:b/>
          <w:bCs/>
          <w:u w:val="single"/>
        </w:rPr>
        <w:t>rojects</w:t>
      </w:r>
      <w:r w:rsidR="00502BAC" w:rsidRPr="004D546A">
        <w:rPr>
          <w:rFonts w:cs="Arial"/>
          <w:b/>
          <w:bCs/>
          <w:u w:val="single"/>
        </w:rPr>
        <w:t xml:space="preserve">: </w:t>
      </w:r>
      <w:r w:rsidR="00D777B0" w:rsidRPr="004D546A">
        <w:rPr>
          <w:rFonts w:cs="Arial"/>
          <w:bCs/>
        </w:rPr>
        <w:t xml:space="preserve">In </w:t>
      </w:r>
      <w:r w:rsidR="005402BF" w:rsidRPr="004D546A">
        <w:rPr>
          <w:rFonts w:cs="Arial"/>
          <w:bCs/>
        </w:rPr>
        <w:t>2018-</w:t>
      </w:r>
      <w:r w:rsidR="00D777B0" w:rsidRPr="004D546A">
        <w:rPr>
          <w:rFonts w:cs="Arial"/>
          <w:bCs/>
        </w:rPr>
        <w:t xml:space="preserve">2019, </w:t>
      </w:r>
      <w:r w:rsidR="00823D22" w:rsidRPr="004D546A">
        <w:rPr>
          <w:rFonts w:cs="Arial"/>
          <w:bCs/>
        </w:rPr>
        <w:t xml:space="preserve">CO </w:t>
      </w:r>
      <w:r w:rsidR="006C0F06">
        <w:rPr>
          <w:rFonts w:cs="Arial"/>
          <w:bCs/>
        </w:rPr>
        <w:t xml:space="preserve">both </w:t>
      </w:r>
      <w:r w:rsidR="00823D22" w:rsidRPr="004D546A">
        <w:rPr>
          <w:rFonts w:cs="Arial"/>
          <w:bCs/>
        </w:rPr>
        <w:t xml:space="preserve">explored </w:t>
      </w:r>
      <w:r w:rsidR="00F66007" w:rsidRPr="004D546A">
        <w:rPr>
          <w:rFonts w:cs="Arial"/>
          <w:bCs/>
        </w:rPr>
        <w:t xml:space="preserve">or </w:t>
      </w:r>
      <w:r w:rsidR="00934441">
        <w:rPr>
          <w:rFonts w:cs="Arial"/>
          <w:bCs/>
        </w:rPr>
        <w:t>strengthened gender equality dimensions</w:t>
      </w:r>
      <w:r w:rsidR="00F66007" w:rsidRPr="004D546A">
        <w:rPr>
          <w:rFonts w:cs="Arial"/>
          <w:bCs/>
        </w:rPr>
        <w:t xml:space="preserve"> in </w:t>
      </w:r>
      <w:r w:rsidR="00F74628" w:rsidRPr="004D546A">
        <w:rPr>
          <w:rFonts w:cs="Arial"/>
          <w:bCs/>
        </w:rPr>
        <w:t>new thematic a</w:t>
      </w:r>
      <w:r w:rsidR="002967BD" w:rsidRPr="004D546A">
        <w:rPr>
          <w:rFonts w:cs="Arial"/>
          <w:bCs/>
        </w:rPr>
        <w:t>reas</w:t>
      </w:r>
      <w:r w:rsidR="00934441">
        <w:rPr>
          <w:rFonts w:cs="Arial"/>
          <w:bCs/>
        </w:rPr>
        <w:t xml:space="preserve"> such</w:t>
      </w:r>
      <w:r w:rsidR="002967BD" w:rsidRPr="004D546A">
        <w:rPr>
          <w:rFonts w:cs="Arial"/>
          <w:bCs/>
        </w:rPr>
        <w:t xml:space="preserve"> as Gender in Climate Change</w:t>
      </w:r>
      <w:r w:rsidR="00490040">
        <w:rPr>
          <w:rFonts w:cs="Arial"/>
          <w:bCs/>
        </w:rPr>
        <w:t>.</w:t>
      </w:r>
      <w:r w:rsidR="002967BD" w:rsidRPr="004D546A">
        <w:rPr>
          <w:rFonts w:cs="Arial"/>
          <w:bCs/>
        </w:rPr>
        <w:t xml:space="preserve"> </w:t>
      </w:r>
      <w:r w:rsidR="00934441">
        <w:rPr>
          <w:rFonts w:cs="Arial"/>
          <w:bCs/>
        </w:rPr>
        <w:t xml:space="preserve">The work around the </w:t>
      </w:r>
      <w:r w:rsidR="002967BD" w:rsidRPr="004D546A">
        <w:rPr>
          <w:rFonts w:cs="Arial"/>
          <w:bCs/>
        </w:rPr>
        <w:t>National Adaptation Plan</w:t>
      </w:r>
      <w:r w:rsidR="00934441">
        <w:rPr>
          <w:rFonts w:cs="Arial"/>
          <w:bCs/>
        </w:rPr>
        <w:t xml:space="preserve"> </w:t>
      </w:r>
      <w:r w:rsidR="005C0C9E" w:rsidRPr="004D546A">
        <w:rPr>
          <w:rFonts w:cs="Arial"/>
          <w:bCs/>
        </w:rPr>
        <w:t>help</w:t>
      </w:r>
      <w:r w:rsidR="00437683" w:rsidRPr="004D546A">
        <w:rPr>
          <w:rFonts w:cs="Arial"/>
          <w:bCs/>
        </w:rPr>
        <w:t>ed</w:t>
      </w:r>
      <w:r w:rsidR="00B64A2D" w:rsidRPr="004D546A">
        <w:rPr>
          <w:rFonts w:cs="Arial"/>
          <w:bCs/>
        </w:rPr>
        <w:t xml:space="preserve"> </w:t>
      </w:r>
      <w:r w:rsidR="00934441">
        <w:rPr>
          <w:rFonts w:cs="Arial"/>
          <w:bCs/>
        </w:rPr>
        <w:t xml:space="preserve">bring to the discussion </w:t>
      </w:r>
      <w:r w:rsidR="00934441" w:rsidRPr="004D546A">
        <w:rPr>
          <w:rFonts w:cs="Arial"/>
          <w:bCs/>
        </w:rPr>
        <w:t>with national stakeholders</w:t>
      </w:r>
      <w:r w:rsidR="00934441" w:rsidRPr="004D546A" w:rsidDel="00934441">
        <w:rPr>
          <w:rFonts w:cs="Arial"/>
          <w:bCs/>
        </w:rPr>
        <w:t xml:space="preserve"> </w:t>
      </w:r>
      <w:r w:rsidR="00934441">
        <w:rPr>
          <w:rFonts w:cs="Arial"/>
          <w:bCs/>
        </w:rPr>
        <w:t xml:space="preserve">the </w:t>
      </w:r>
      <w:r w:rsidR="00490040">
        <w:rPr>
          <w:rFonts w:cs="Arial"/>
          <w:bCs/>
        </w:rPr>
        <w:t xml:space="preserve">specific </w:t>
      </w:r>
      <w:r w:rsidR="00490040" w:rsidRPr="004D546A">
        <w:rPr>
          <w:rFonts w:cs="Arial"/>
          <w:bCs/>
        </w:rPr>
        <w:t>issues</w:t>
      </w:r>
      <w:r w:rsidR="00B64A2D" w:rsidRPr="004D546A">
        <w:rPr>
          <w:rFonts w:cs="Arial"/>
          <w:bCs/>
        </w:rPr>
        <w:t xml:space="preserve">, </w:t>
      </w:r>
      <w:r w:rsidR="007450FC" w:rsidRPr="004D546A">
        <w:rPr>
          <w:rFonts w:cs="Arial"/>
          <w:bCs/>
        </w:rPr>
        <w:t xml:space="preserve">concerns and needs of women and men </w:t>
      </w:r>
      <w:r w:rsidR="00934441">
        <w:rPr>
          <w:rFonts w:cs="Arial"/>
          <w:bCs/>
        </w:rPr>
        <w:t>in climate change adaptation</w:t>
      </w:r>
      <w:r w:rsidR="00C00481" w:rsidRPr="004D546A">
        <w:rPr>
          <w:rFonts w:cs="Arial"/>
          <w:bCs/>
        </w:rPr>
        <w:t xml:space="preserve">. The same approach was </w:t>
      </w:r>
      <w:r w:rsidR="002F0327" w:rsidRPr="004D546A">
        <w:rPr>
          <w:rFonts w:cs="Arial"/>
          <w:bCs/>
        </w:rPr>
        <w:t>applied in disaster risk reduction with the focus on local level risk management</w:t>
      </w:r>
      <w:r w:rsidR="00331FD4" w:rsidRPr="004D546A">
        <w:rPr>
          <w:rFonts w:cs="Arial"/>
          <w:bCs/>
        </w:rPr>
        <w:t>. The</w:t>
      </w:r>
      <w:r w:rsidR="00934441">
        <w:rPr>
          <w:rFonts w:cs="Arial"/>
          <w:bCs/>
        </w:rPr>
        <w:t xml:space="preserve">se </w:t>
      </w:r>
      <w:r w:rsidR="00331FD4" w:rsidRPr="004D546A">
        <w:rPr>
          <w:rFonts w:cs="Arial"/>
          <w:bCs/>
        </w:rPr>
        <w:t xml:space="preserve">discussions </w:t>
      </w:r>
      <w:r w:rsidR="00934441">
        <w:rPr>
          <w:rFonts w:cs="Arial"/>
          <w:bCs/>
        </w:rPr>
        <w:t xml:space="preserve">opened the </w:t>
      </w:r>
      <w:r w:rsidR="00490040">
        <w:rPr>
          <w:rFonts w:cs="Arial"/>
          <w:bCs/>
        </w:rPr>
        <w:t>opportunities for</w:t>
      </w:r>
      <w:r w:rsidR="00934441">
        <w:rPr>
          <w:rFonts w:cs="Arial"/>
          <w:bCs/>
        </w:rPr>
        <w:t xml:space="preserve"> the discussion on the </w:t>
      </w:r>
      <w:r w:rsidR="007A47CF" w:rsidRPr="004D546A">
        <w:rPr>
          <w:rFonts w:cs="Arial"/>
          <w:bCs/>
        </w:rPr>
        <w:t xml:space="preserve"> development of respective </w:t>
      </w:r>
      <w:r w:rsidR="008B24C3" w:rsidRPr="004D546A">
        <w:rPr>
          <w:rFonts w:cs="Arial"/>
          <w:bCs/>
        </w:rPr>
        <w:t xml:space="preserve">gender-responsive </w:t>
      </w:r>
      <w:r w:rsidR="007A47CF" w:rsidRPr="004D546A">
        <w:rPr>
          <w:rFonts w:cs="Arial"/>
          <w:bCs/>
        </w:rPr>
        <w:t xml:space="preserve">interventions </w:t>
      </w:r>
      <w:r w:rsidR="00934441">
        <w:rPr>
          <w:rFonts w:cs="Arial"/>
          <w:bCs/>
        </w:rPr>
        <w:t>(</w:t>
      </w:r>
      <w:r w:rsidR="004D546A" w:rsidRPr="004D546A">
        <w:rPr>
          <w:rFonts w:cs="Arial"/>
          <w:bCs/>
        </w:rPr>
        <w:t>GEN3 projects</w:t>
      </w:r>
      <w:r w:rsidR="00934441">
        <w:rPr>
          <w:rFonts w:cs="Arial"/>
          <w:bCs/>
        </w:rPr>
        <w:t>) in the area of DRR and climate change</w:t>
      </w:r>
      <w:r w:rsidR="004D546A">
        <w:rPr>
          <w:rFonts w:cs="Arial"/>
          <w:bCs/>
        </w:rPr>
        <w:t>.</w:t>
      </w:r>
    </w:p>
    <w:p w14:paraId="20CDCA74" w14:textId="77777777" w:rsidR="004D546A" w:rsidRPr="004D546A" w:rsidRDefault="004D546A" w:rsidP="004D546A">
      <w:pPr>
        <w:pStyle w:val="ListParagraph"/>
        <w:rPr>
          <w:rFonts w:cs="Arial"/>
          <w:b/>
          <w:bCs/>
          <w:u w:val="single"/>
        </w:rPr>
      </w:pPr>
    </w:p>
    <w:p w14:paraId="55C15C97" w14:textId="73BA5DAC" w:rsidR="00EC4A5A" w:rsidRPr="003C4532" w:rsidRDefault="005260EA" w:rsidP="002C3924">
      <w:pPr>
        <w:pStyle w:val="ListParagraph"/>
        <w:numPr>
          <w:ilvl w:val="0"/>
          <w:numId w:val="27"/>
        </w:numPr>
        <w:spacing w:afterLines="100" w:after="240" w:line="240" w:lineRule="auto"/>
        <w:jc w:val="both"/>
        <w:rPr>
          <w:rFonts w:cs="Arial"/>
          <w:b/>
          <w:bCs/>
          <w:u w:val="single"/>
        </w:rPr>
      </w:pPr>
      <w:r w:rsidRPr="003C4532">
        <w:rPr>
          <w:rFonts w:cs="Arial"/>
          <w:b/>
          <w:bCs/>
          <w:u w:val="single"/>
        </w:rPr>
        <w:t>CO Increased its Internal National and International Expertise</w:t>
      </w:r>
      <w:r w:rsidR="00ED6C3D" w:rsidRPr="003C4532">
        <w:rPr>
          <w:rFonts w:cs="Arial"/>
          <w:b/>
          <w:bCs/>
          <w:u w:val="single"/>
        </w:rPr>
        <w:t>:</w:t>
      </w:r>
      <w:r w:rsidR="004D546A" w:rsidRPr="003C4532">
        <w:rPr>
          <w:rFonts w:cs="Arial"/>
          <w:bCs/>
        </w:rPr>
        <w:t xml:space="preserve"> CO internal capacity </w:t>
      </w:r>
      <w:r w:rsidR="009478A0" w:rsidRPr="003C4532">
        <w:rPr>
          <w:rFonts w:cs="Arial"/>
          <w:bCs/>
        </w:rPr>
        <w:t>and expertise on gender mainstreaming significantly increased.</w:t>
      </w:r>
      <w:r w:rsidR="000864BF" w:rsidRPr="003C4532">
        <w:rPr>
          <w:rFonts w:cs="Arial"/>
          <w:bCs/>
        </w:rPr>
        <w:t xml:space="preserve"> Comparing </w:t>
      </w:r>
      <w:r w:rsidR="005F1459" w:rsidRPr="003C4532">
        <w:rPr>
          <w:rFonts w:cs="Arial"/>
          <w:bCs/>
        </w:rPr>
        <w:t xml:space="preserve">with </w:t>
      </w:r>
      <w:r w:rsidR="00A33479" w:rsidRPr="003C4532">
        <w:rPr>
          <w:rFonts w:cs="Arial"/>
          <w:bCs/>
        </w:rPr>
        <w:t>2007</w:t>
      </w:r>
      <w:r w:rsidR="00604F9F" w:rsidRPr="003C4532">
        <w:rPr>
          <w:rFonts w:cs="Arial"/>
          <w:bCs/>
        </w:rPr>
        <w:t>-2010</w:t>
      </w:r>
      <w:r w:rsidR="00A33479" w:rsidRPr="003C4532">
        <w:rPr>
          <w:rFonts w:cs="Arial"/>
          <w:bCs/>
        </w:rPr>
        <w:t xml:space="preserve"> when only one gender focal point </w:t>
      </w:r>
      <w:r w:rsidR="00604F9F" w:rsidRPr="003C4532">
        <w:rPr>
          <w:rFonts w:cs="Arial"/>
          <w:bCs/>
        </w:rPr>
        <w:t xml:space="preserve">and one gender project </w:t>
      </w:r>
      <w:r w:rsidR="00A33479" w:rsidRPr="003C4532">
        <w:rPr>
          <w:rFonts w:cs="Arial"/>
          <w:bCs/>
        </w:rPr>
        <w:t xml:space="preserve">was </w:t>
      </w:r>
      <w:r w:rsidR="00604F9F" w:rsidRPr="003C4532">
        <w:rPr>
          <w:rFonts w:cs="Arial"/>
          <w:bCs/>
        </w:rPr>
        <w:t>available, curre</w:t>
      </w:r>
      <w:r w:rsidR="005F1459" w:rsidRPr="003C4532">
        <w:rPr>
          <w:rFonts w:cs="Arial"/>
          <w:bCs/>
        </w:rPr>
        <w:t xml:space="preserve">ntly CO has 4 International Gender Advisors </w:t>
      </w:r>
      <w:r w:rsidR="00103917" w:rsidRPr="003C4532">
        <w:rPr>
          <w:rFonts w:cs="Arial"/>
          <w:bCs/>
        </w:rPr>
        <w:t xml:space="preserve">with </w:t>
      </w:r>
      <w:r w:rsidR="009E034D" w:rsidRPr="003C4532">
        <w:rPr>
          <w:rFonts w:cs="Arial"/>
          <w:bCs/>
        </w:rPr>
        <w:t xml:space="preserve">a </w:t>
      </w:r>
      <w:r w:rsidR="00103917" w:rsidRPr="003C4532">
        <w:rPr>
          <w:rFonts w:cs="Arial"/>
          <w:bCs/>
        </w:rPr>
        <w:t xml:space="preserve">framework </w:t>
      </w:r>
      <w:r w:rsidR="009E034D" w:rsidRPr="003C4532">
        <w:rPr>
          <w:rFonts w:cs="Arial"/>
          <w:bCs/>
        </w:rPr>
        <w:t xml:space="preserve">two-year </w:t>
      </w:r>
      <w:r w:rsidR="00103917" w:rsidRPr="003C4532">
        <w:rPr>
          <w:rFonts w:cs="Arial"/>
          <w:bCs/>
        </w:rPr>
        <w:t>contract</w:t>
      </w:r>
      <w:r w:rsidR="009E034D" w:rsidRPr="003C4532">
        <w:rPr>
          <w:rFonts w:cs="Arial"/>
          <w:bCs/>
        </w:rPr>
        <w:t xml:space="preserve">, about </w:t>
      </w:r>
      <w:r w:rsidR="00565CA7" w:rsidRPr="003C4532">
        <w:rPr>
          <w:rFonts w:cs="Arial"/>
          <w:bCs/>
        </w:rPr>
        <w:t xml:space="preserve">six </w:t>
      </w:r>
      <w:r w:rsidR="00934441">
        <w:rPr>
          <w:rFonts w:cs="Arial"/>
          <w:bCs/>
        </w:rPr>
        <w:t xml:space="preserve"> gender equality </w:t>
      </w:r>
      <w:r w:rsidR="009E034D" w:rsidRPr="003C4532">
        <w:rPr>
          <w:rFonts w:cs="Arial"/>
          <w:bCs/>
        </w:rPr>
        <w:t xml:space="preserve">specialists </w:t>
      </w:r>
      <w:r w:rsidR="00146903" w:rsidRPr="003C4532">
        <w:rPr>
          <w:rFonts w:cs="Arial"/>
          <w:bCs/>
        </w:rPr>
        <w:t xml:space="preserve">in the office </w:t>
      </w:r>
      <w:r w:rsidR="007C0D14" w:rsidRPr="003C4532">
        <w:rPr>
          <w:rFonts w:cs="Arial"/>
          <w:bCs/>
        </w:rPr>
        <w:t>in various</w:t>
      </w:r>
      <w:r w:rsidR="00934441">
        <w:rPr>
          <w:rFonts w:cs="Arial"/>
          <w:bCs/>
        </w:rPr>
        <w:t xml:space="preserve"> </w:t>
      </w:r>
      <w:r w:rsidR="00934441">
        <w:rPr>
          <w:rFonts w:cs="Arial"/>
          <w:bCs/>
        </w:rPr>
        <w:lastRenderedPageBreak/>
        <w:t>thematic areas</w:t>
      </w:r>
      <w:r w:rsidR="00146903" w:rsidRPr="003C4532">
        <w:rPr>
          <w:rFonts w:cs="Arial"/>
          <w:bCs/>
        </w:rPr>
        <w:t xml:space="preserve">, </w:t>
      </w:r>
      <w:r w:rsidR="00CA406B" w:rsidRPr="003C4532">
        <w:rPr>
          <w:rFonts w:cs="Arial"/>
          <w:bCs/>
        </w:rPr>
        <w:t xml:space="preserve">gender trainers </w:t>
      </w:r>
      <w:r w:rsidR="003C4532" w:rsidRPr="003C4532">
        <w:rPr>
          <w:rFonts w:cs="Arial"/>
          <w:bCs/>
        </w:rPr>
        <w:t xml:space="preserve">at local level and a </w:t>
      </w:r>
      <w:r w:rsidR="00862AE6" w:rsidRPr="003C4532">
        <w:rPr>
          <w:rFonts w:cs="Arial"/>
          <w:bCs/>
        </w:rPr>
        <w:t xml:space="preserve">network of </w:t>
      </w:r>
      <w:r w:rsidR="00CA406B" w:rsidRPr="003C4532">
        <w:rPr>
          <w:rFonts w:cs="Arial"/>
          <w:bCs/>
        </w:rPr>
        <w:t xml:space="preserve">women and </w:t>
      </w:r>
      <w:r w:rsidR="003C4532" w:rsidRPr="003C4532">
        <w:rPr>
          <w:rFonts w:cs="Arial"/>
          <w:bCs/>
        </w:rPr>
        <w:t xml:space="preserve">youth stakeholders, who grew from their previous status of project beneficiaries. </w:t>
      </w:r>
    </w:p>
    <w:p w14:paraId="65383AF7" w14:textId="77777777" w:rsidR="003C4532" w:rsidRPr="003C4532" w:rsidRDefault="003C4532" w:rsidP="003C4532">
      <w:pPr>
        <w:pStyle w:val="ListParagraph"/>
        <w:rPr>
          <w:rFonts w:cs="Arial"/>
          <w:b/>
          <w:bCs/>
          <w:u w:val="single"/>
        </w:rPr>
      </w:pPr>
    </w:p>
    <w:p w14:paraId="11B45702" w14:textId="57F3F8C2" w:rsidR="00EC4A5A" w:rsidRDefault="00934441" w:rsidP="00EC4A5A">
      <w:pPr>
        <w:pStyle w:val="ListParagraph"/>
        <w:numPr>
          <w:ilvl w:val="0"/>
          <w:numId w:val="27"/>
        </w:numPr>
        <w:spacing w:afterLines="100" w:after="240" w:line="240" w:lineRule="auto"/>
        <w:jc w:val="both"/>
        <w:rPr>
          <w:rFonts w:cs="Arial"/>
          <w:b/>
          <w:bCs/>
          <w:u w:val="single"/>
        </w:rPr>
      </w:pPr>
      <w:r>
        <w:rPr>
          <w:rFonts w:cs="Arial"/>
          <w:b/>
          <w:bCs/>
          <w:u w:val="single"/>
        </w:rPr>
        <w:t xml:space="preserve">Better </w:t>
      </w:r>
      <w:r w:rsidR="001C07AD">
        <w:rPr>
          <w:rFonts w:cs="Arial"/>
          <w:b/>
          <w:bCs/>
          <w:u w:val="single"/>
        </w:rPr>
        <w:t>I</w:t>
      </w:r>
      <w:r>
        <w:rPr>
          <w:rFonts w:cs="Arial"/>
          <w:b/>
          <w:bCs/>
          <w:u w:val="single"/>
        </w:rPr>
        <w:t xml:space="preserve">ntegration of </w:t>
      </w:r>
      <w:r w:rsidR="00DE1530" w:rsidRPr="00EC4A5A">
        <w:rPr>
          <w:rFonts w:cs="Arial"/>
          <w:b/>
          <w:bCs/>
          <w:u w:val="single"/>
        </w:rPr>
        <w:t>Gender</w:t>
      </w:r>
      <w:r>
        <w:rPr>
          <w:rFonts w:cs="Arial"/>
          <w:b/>
          <w:bCs/>
          <w:u w:val="single"/>
        </w:rPr>
        <w:t xml:space="preserve"> </w:t>
      </w:r>
      <w:r w:rsidR="001C07AD">
        <w:rPr>
          <w:rFonts w:cs="Arial"/>
          <w:b/>
          <w:bCs/>
          <w:u w:val="single"/>
        </w:rPr>
        <w:t>E</w:t>
      </w:r>
      <w:r>
        <w:rPr>
          <w:rFonts w:cs="Arial"/>
          <w:b/>
          <w:bCs/>
          <w:u w:val="single"/>
        </w:rPr>
        <w:t xml:space="preserve">quality </w:t>
      </w:r>
      <w:r w:rsidR="00DE1530" w:rsidRPr="00EC4A5A">
        <w:rPr>
          <w:rFonts w:cs="Arial"/>
          <w:b/>
          <w:bCs/>
          <w:u w:val="single"/>
        </w:rPr>
        <w:t>Dimension</w:t>
      </w:r>
      <w:r w:rsidR="001C07AD">
        <w:rPr>
          <w:rFonts w:cs="Arial"/>
          <w:b/>
          <w:bCs/>
          <w:u w:val="single"/>
        </w:rPr>
        <w:t>s</w:t>
      </w:r>
      <w:r w:rsidR="00DE1530" w:rsidRPr="00EC4A5A">
        <w:rPr>
          <w:rFonts w:cs="Arial"/>
          <w:b/>
          <w:bCs/>
          <w:u w:val="single"/>
        </w:rPr>
        <w:t xml:space="preserve"> </w:t>
      </w:r>
      <w:r w:rsidR="001C07AD">
        <w:rPr>
          <w:rFonts w:cs="Arial"/>
          <w:b/>
          <w:bCs/>
          <w:u w:val="single"/>
        </w:rPr>
        <w:t xml:space="preserve">in </w:t>
      </w:r>
      <w:r w:rsidR="00DE1530" w:rsidRPr="00EC4A5A">
        <w:rPr>
          <w:rFonts w:cs="Arial"/>
          <w:b/>
          <w:bCs/>
          <w:u w:val="single"/>
        </w:rPr>
        <w:t>Project</w:t>
      </w:r>
      <w:r w:rsidR="00867F3F">
        <w:rPr>
          <w:rFonts w:cs="Arial"/>
          <w:b/>
          <w:bCs/>
          <w:u w:val="single"/>
        </w:rPr>
        <w:t>s</w:t>
      </w:r>
      <w:r w:rsidR="001C07AD">
        <w:rPr>
          <w:rFonts w:cs="Arial"/>
          <w:b/>
          <w:bCs/>
          <w:u w:val="single"/>
        </w:rPr>
        <w:t xml:space="preserve">/Programmes: </w:t>
      </w:r>
      <w:r w:rsidR="009D1554" w:rsidRPr="00EC4A5A">
        <w:rPr>
          <w:rFonts w:cs="Arial"/>
          <w:bCs/>
        </w:rPr>
        <w:t xml:space="preserve">The same approach on gender analysis and gender mainstreaming was </w:t>
      </w:r>
      <w:r w:rsidR="008720F3">
        <w:rPr>
          <w:rFonts w:cs="Arial"/>
          <w:bCs/>
        </w:rPr>
        <w:t>strengthened also for p</w:t>
      </w:r>
      <w:r w:rsidR="00E36EE1" w:rsidRPr="00EC4A5A">
        <w:rPr>
          <w:rFonts w:cs="Arial"/>
          <w:bCs/>
        </w:rPr>
        <w:t>roject</w:t>
      </w:r>
      <w:r w:rsidR="008720F3">
        <w:rPr>
          <w:rFonts w:cs="Arial"/>
          <w:bCs/>
        </w:rPr>
        <w:t>/programme</w:t>
      </w:r>
      <w:r w:rsidR="00E36EE1" w:rsidRPr="00EC4A5A">
        <w:rPr>
          <w:rFonts w:cs="Arial"/>
          <w:bCs/>
        </w:rPr>
        <w:t xml:space="preserve"> </w:t>
      </w:r>
      <w:r w:rsidR="009D1554" w:rsidRPr="00EC4A5A">
        <w:rPr>
          <w:rFonts w:cs="Arial"/>
          <w:bCs/>
        </w:rPr>
        <w:t>development</w:t>
      </w:r>
      <w:r w:rsidR="00E36EE1" w:rsidRPr="00EC4A5A">
        <w:rPr>
          <w:rFonts w:cs="Arial"/>
          <w:bCs/>
        </w:rPr>
        <w:t xml:space="preserve">. </w:t>
      </w:r>
      <w:r w:rsidR="009A3C6A" w:rsidRPr="00EC4A5A">
        <w:rPr>
          <w:rFonts w:cs="Arial"/>
          <w:bCs/>
        </w:rPr>
        <w:t>In the first round of transition in 2015-2016, a</w:t>
      </w:r>
      <w:r w:rsidR="002C5A7C" w:rsidRPr="00EC4A5A">
        <w:rPr>
          <w:rFonts w:cs="Arial"/>
          <w:bCs/>
        </w:rPr>
        <w:t xml:space="preserve">llocation of up to 15% of </w:t>
      </w:r>
      <w:r w:rsidR="001C07AD">
        <w:rPr>
          <w:rFonts w:cs="Arial"/>
          <w:bCs/>
        </w:rPr>
        <w:t>CO</w:t>
      </w:r>
      <w:r w:rsidR="008720F3">
        <w:rPr>
          <w:rFonts w:cs="Arial"/>
          <w:bCs/>
        </w:rPr>
        <w:t xml:space="preserve"> total mount of project resources </w:t>
      </w:r>
      <w:r w:rsidR="0098314E" w:rsidRPr="00EC4A5A">
        <w:rPr>
          <w:rFonts w:cs="Arial"/>
          <w:bCs/>
        </w:rPr>
        <w:t xml:space="preserve">for GEN 1 projects and more than 15% </w:t>
      </w:r>
      <w:r w:rsidR="00E36EE1" w:rsidRPr="00EC4A5A">
        <w:rPr>
          <w:rFonts w:cs="Arial"/>
          <w:bCs/>
        </w:rPr>
        <w:t>for</w:t>
      </w:r>
      <w:r w:rsidR="0098314E" w:rsidRPr="00EC4A5A">
        <w:rPr>
          <w:rFonts w:cs="Arial"/>
          <w:bCs/>
        </w:rPr>
        <w:t xml:space="preserve"> GEN</w:t>
      </w:r>
      <w:r>
        <w:rPr>
          <w:rFonts w:cs="Arial"/>
          <w:bCs/>
        </w:rPr>
        <w:t>2</w:t>
      </w:r>
      <w:r w:rsidR="0098314E" w:rsidRPr="00EC4A5A">
        <w:rPr>
          <w:rFonts w:cs="Arial"/>
          <w:bCs/>
        </w:rPr>
        <w:t xml:space="preserve"> projects </w:t>
      </w:r>
      <w:r w:rsidR="009A3C6A" w:rsidRPr="00EC4A5A">
        <w:rPr>
          <w:rFonts w:cs="Arial"/>
          <w:bCs/>
        </w:rPr>
        <w:t xml:space="preserve">was required for </w:t>
      </w:r>
      <w:r w:rsidR="006D5FDB" w:rsidRPr="00EC4A5A">
        <w:rPr>
          <w:rFonts w:cs="Arial"/>
          <w:bCs/>
        </w:rPr>
        <w:t>gender</w:t>
      </w:r>
      <w:r w:rsidR="0098314E" w:rsidRPr="00EC4A5A">
        <w:rPr>
          <w:rFonts w:cs="Arial"/>
          <w:bCs/>
        </w:rPr>
        <w:t xml:space="preserve"> equality and women empowerment</w:t>
      </w:r>
      <w:r w:rsidR="006D5FDB" w:rsidRPr="00EC4A5A">
        <w:rPr>
          <w:rFonts w:cs="Arial"/>
          <w:bCs/>
        </w:rPr>
        <w:t xml:space="preserve"> dimension</w:t>
      </w:r>
      <w:r w:rsidR="00A23D99" w:rsidRPr="00EC4A5A">
        <w:rPr>
          <w:rFonts w:cs="Arial"/>
          <w:bCs/>
        </w:rPr>
        <w:t xml:space="preserve">. In the second stage of the transition, CO will aim to align fully with the benchmark of having about 15% of CO budget for GEN 3 projects, about 40 % of CO budget for GEN 2 projects, and GEN </w:t>
      </w:r>
      <w:r w:rsidR="00165640" w:rsidRPr="00EC4A5A">
        <w:rPr>
          <w:rFonts w:cs="Arial"/>
          <w:bCs/>
        </w:rPr>
        <w:t>0-</w:t>
      </w:r>
      <w:r w:rsidR="00A23D99" w:rsidRPr="00EC4A5A">
        <w:rPr>
          <w:rFonts w:cs="Arial"/>
          <w:bCs/>
        </w:rPr>
        <w:t xml:space="preserve">1 projects to be about 15 % of CO budget. </w:t>
      </w:r>
    </w:p>
    <w:p w14:paraId="4E7A9B34" w14:textId="77777777" w:rsidR="00EC4A5A" w:rsidRPr="00EC4A5A" w:rsidRDefault="00EC4A5A" w:rsidP="00EC4A5A">
      <w:pPr>
        <w:pStyle w:val="ListParagraph"/>
        <w:rPr>
          <w:rFonts w:cs="Arial"/>
          <w:b/>
          <w:bCs/>
          <w:u w:val="single"/>
        </w:rPr>
      </w:pPr>
    </w:p>
    <w:p w14:paraId="1B39A518" w14:textId="3DCAAEE3" w:rsidR="00EC4A5A" w:rsidRPr="00E819F9" w:rsidRDefault="001C07AD" w:rsidP="00E819F9">
      <w:pPr>
        <w:pStyle w:val="ListParagraph"/>
        <w:numPr>
          <w:ilvl w:val="0"/>
          <w:numId w:val="27"/>
        </w:numPr>
        <w:spacing w:afterLines="100" w:after="240" w:line="240" w:lineRule="auto"/>
        <w:jc w:val="both"/>
        <w:rPr>
          <w:rFonts w:cs="Arial"/>
          <w:bCs/>
        </w:rPr>
      </w:pPr>
      <w:r>
        <w:rPr>
          <w:rFonts w:cs="Arial"/>
          <w:b/>
          <w:bCs/>
          <w:u w:val="single"/>
        </w:rPr>
        <w:t xml:space="preserve">Strengthened </w:t>
      </w:r>
      <w:r w:rsidR="00F54F16" w:rsidRPr="00EC4A5A">
        <w:rPr>
          <w:rFonts w:cs="Arial"/>
          <w:b/>
          <w:bCs/>
          <w:u w:val="single"/>
        </w:rPr>
        <w:t xml:space="preserve">CO Gender </w:t>
      </w:r>
      <w:r w:rsidR="00736E8F" w:rsidRPr="00EC4A5A">
        <w:rPr>
          <w:rFonts w:cs="Arial"/>
          <w:b/>
          <w:bCs/>
          <w:u w:val="single"/>
        </w:rPr>
        <w:t>Equality Architecture and Gender M</w:t>
      </w:r>
      <w:r w:rsidR="00A27E4D" w:rsidRPr="00EC4A5A">
        <w:rPr>
          <w:rFonts w:cs="Arial"/>
          <w:b/>
          <w:bCs/>
          <w:u w:val="single"/>
        </w:rPr>
        <w:t xml:space="preserve">ainstreaming </w:t>
      </w:r>
      <w:r>
        <w:rPr>
          <w:rFonts w:cs="Arial"/>
          <w:b/>
          <w:bCs/>
          <w:u w:val="single"/>
        </w:rPr>
        <w:t>M</w:t>
      </w:r>
      <w:r w:rsidR="00A27E4D" w:rsidRPr="00EC4A5A">
        <w:rPr>
          <w:rFonts w:cs="Arial"/>
          <w:b/>
          <w:bCs/>
          <w:u w:val="single"/>
        </w:rPr>
        <w:t>echanism</w:t>
      </w:r>
      <w:r w:rsidR="00736E8F" w:rsidRPr="00EC4A5A">
        <w:rPr>
          <w:rFonts w:cs="Arial"/>
          <w:b/>
          <w:bCs/>
          <w:u w:val="single"/>
        </w:rPr>
        <w:t>:</w:t>
      </w:r>
      <w:r w:rsidR="00736E8F" w:rsidRPr="00EC4A5A">
        <w:rPr>
          <w:rFonts w:cs="Arial"/>
          <w:bCs/>
        </w:rPr>
        <w:t xml:space="preserve"> </w:t>
      </w:r>
      <w:r w:rsidR="00A27E4D" w:rsidRPr="00EC4A5A">
        <w:rPr>
          <w:rFonts w:cs="Arial"/>
          <w:bCs/>
        </w:rPr>
        <w:t xml:space="preserve">Gender </w:t>
      </w:r>
      <w:r w:rsidR="009543AD" w:rsidRPr="00EC4A5A">
        <w:rPr>
          <w:rFonts w:cs="Arial"/>
          <w:bCs/>
        </w:rPr>
        <w:t xml:space="preserve">Focal </w:t>
      </w:r>
      <w:r w:rsidR="00A27E4D" w:rsidRPr="00EC4A5A">
        <w:rPr>
          <w:rFonts w:cs="Arial"/>
          <w:bCs/>
        </w:rPr>
        <w:t xml:space="preserve">Team </w:t>
      </w:r>
      <w:r w:rsidR="009543AD" w:rsidRPr="00EC4A5A">
        <w:rPr>
          <w:rFonts w:cs="Arial"/>
          <w:bCs/>
        </w:rPr>
        <w:t>was established</w:t>
      </w:r>
      <w:r w:rsidR="00E22083" w:rsidRPr="00EC4A5A">
        <w:rPr>
          <w:rFonts w:cs="Arial"/>
          <w:bCs/>
        </w:rPr>
        <w:t xml:space="preserve"> </w:t>
      </w:r>
      <w:r w:rsidR="008A3CC8" w:rsidRPr="00EC4A5A">
        <w:rPr>
          <w:rFonts w:cs="Arial"/>
          <w:bCs/>
        </w:rPr>
        <w:t xml:space="preserve">and led </w:t>
      </w:r>
      <w:r>
        <w:rPr>
          <w:rFonts w:cs="Arial"/>
          <w:bCs/>
        </w:rPr>
        <w:t>b</w:t>
      </w:r>
      <w:r w:rsidR="009543AD" w:rsidRPr="00EC4A5A">
        <w:rPr>
          <w:rFonts w:cs="Arial"/>
          <w:bCs/>
        </w:rPr>
        <w:t>y se</w:t>
      </w:r>
      <w:r w:rsidR="00A27E4D" w:rsidRPr="00EC4A5A">
        <w:rPr>
          <w:rFonts w:cs="Arial"/>
          <w:bCs/>
        </w:rPr>
        <w:t>nior management</w:t>
      </w:r>
      <w:r w:rsidR="009543AD" w:rsidRPr="00EC4A5A">
        <w:rPr>
          <w:rFonts w:cs="Arial"/>
          <w:bCs/>
        </w:rPr>
        <w:t>. Gender Focal Team</w:t>
      </w:r>
      <w:r w:rsidR="00E22083" w:rsidRPr="00EC4A5A">
        <w:rPr>
          <w:rFonts w:cs="Arial"/>
          <w:bCs/>
        </w:rPr>
        <w:t xml:space="preserve"> reviews</w:t>
      </w:r>
      <w:r w:rsidR="00891817">
        <w:rPr>
          <w:rFonts w:cs="Arial"/>
          <w:bCs/>
        </w:rPr>
        <w:t xml:space="preserve"> the progress and support the </w:t>
      </w:r>
      <w:r w:rsidR="00E22083" w:rsidRPr="00EC4A5A">
        <w:rPr>
          <w:rFonts w:cs="Arial"/>
          <w:bCs/>
        </w:rPr>
        <w:t>implementation of CO Gender Action Plan</w:t>
      </w:r>
      <w:r w:rsidR="00891817">
        <w:rPr>
          <w:rFonts w:cs="Arial"/>
          <w:bCs/>
        </w:rPr>
        <w:t>, meeting</w:t>
      </w:r>
      <w:r w:rsidR="00EB55C6" w:rsidRPr="00EC4A5A">
        <w:rPr>
          <w:rFonts w:cs="Arial"/>
          <w:bCs/>
        </w:rPr>
        <w:t xml:space="preserve"> at least twice during the </w:t>
      </w:r>
      <w:r w:rsidR="008A3CC8" w:rsidRPr="00EC4A5A">
        <w:rPr>
          <w:rFonts w:cs="Arial"/>
          <w:bCs/>
        </w:rPr>
        <w:t xml:space="preserve">calendar </w:t>
      </w:r>
      <w:r w:rsidR="00EB55C6" w:rsidRPr="00EC4A5A">
        <w:rPr>
          <w:rFonts w:cs="Arial"/>
          <w:bCs/>
        </w:rPr>
        <w:t>year</w:t>
      </w:r>
      <w:r w:rsidR="00E22083" w:rsidRPr="00EC4A5A">
        <w:rPr>
          <w:rFonts w:cs="Arial"/>
          <w:bCs/>
        </w:rPr>
        <w:t xml:space="preserve">. </w:t>
      </w:r>
      <w:r w:rsidR="00A608C0" w:rsidRPr="00EC4A5A">
        <w:rPr>
          <w:rFonts w:cs="Arial"/>
          <w:bCs/>
        </w:rPr>
        <w:t xml:space="preserve">A </w:t>
      </w:r>
      <w:r w:rsidR="00A27E4D" w:rsidRPr="00EC4A5A">
        <w:rPr>
          <w:rFonts w:cs="Arial"/>
          <w:bCs/>
        </w:rPr>
        <w:t xml:space="preserve">completely new </w:t>
      </w:r>
      <w:r w:rsidR="00A65AA1" w:rsidRPr="00EC4A5A">
        <w:rPr>
          <w:rFonts w:cs="Arial"/>
          <w:bCs/>
        </w:rPr>
        <w:t xml:space="preserve">architecture of </w:t>
      </w:r>
      <w:r w:rsidR="0098314E" w:rsidRPr="00EC4A5A">
        <w:rPr>
          <w:rFonts w:cs="Arial"/>
          <w:bCs/>
        </w:rPr>
        <w:t>CO gender focal points</w:t>
      </w:r>
      <w:r w:rsidR="00A608C0" w:rsidRPr="00EC4A5A">
        <w:rPr>
          <w:rFonts w:cs="Arial"/>
          <w:bCs/>
        </w:rPr>
        <w:t xml:space="preserve"> was introduced where project coordinators and heads of units</w:t>
      </w:r>
      <w:r w:rsidR="00492493" w:rsidRPr="00EC4A5A">
        <w:rPr>
          <w:rFonts w:cs="Arial"/>
          <w:bCs/>
        </w:rPr>
        <w:t xml:space="preserve"> serve </w:t>
      </w:r>
      <w:r w:rsidR="00144D01" w:rsidRPr="00EC4A5A">
        <w:rPr>
          <w:rFonts w:cs="Arial"/>
          <w:bCs/>
        </w:rPr>
        <w:t>as</w:t>
      </w:r>
      <w:r w:rsidR="00A608C0" w:rsidRPr="00EC4A5A">
        <w:rPr>
          <w:rFonts w:cs="Arial"/>
          <w:bCs/>
        </w:rPr>
        <w:t xml:space="preserve"> gender f</w:t>
      </w:r>
      <w:r w:rsidR="00492493" w:rsidRPr="00EC4A5A">
        <w:rPr>
          <w:rFonts w:cs="Arial"/>
          <w:bCs/>
        </w:rPr>
        <w:t>ocal point</w:t>
      </w:r>
      <w:r w:rsidR="00C15104">
        <w:rPr>
          <w:rFonts w:cs="Arial"/>
          <w:bCs/>
        </w:rPr>
        <w:t>s</w:t>
      </w:r>
      <w:r w:rsidR="00492493" w:rsidRPr="00EC4A5A">
        <w:rPr>
          <w:rFonts w:cs="Arial"/>
          <w:bCs/>
        </w:rPr>
        <w:t xml:space="preserve">. </w:t>
      </w:r>
      <w:r w:rsidR="00E819F9">
        <w:rPr>
          <w:rFonts w:cs="Arial"/>
          <w:bCs/>
        </w:rPr>
        <w:t>Another practice introduced in UNDP Armenia in July 2019, m</w:t>
      </w:r>
      <w:r w:rsidR="00C15104" w:rsidRPr="00E819F9">
        <w:rPr>
          <w:rFonts w:cs="Arial"/>
          <w:bCs/>
        </w:rPr>
        <w:t>andatory r</w:t>
      </w:r>
      <w:r w:rsidR="004E23D5" w:rsidRPr="00E819F9">
        <w:rPr>
          <w:rFonts w:cs="Arial"/>
          <w:bCs/>
        </w:rPr>
        <w:t xml:space="preserve">eview </w:t>
      </w:r>
      <w:r w:rsidR="00E819F9">
        <w:rPr>
          <w:rFonts w:cs="Arial"/>
          <w:bCs/>
        </w:rPr>
        <w:t xml:space="preserve">by Gender Team member the gender </w:t>
      </w:r>
      <w:r w:rsidR="004E23D5" w:rsidRPr="00E819F9">
        <w:rPr>
          <w:rFonts w:cs="Arial"/>
          <w:bCs/>
        </w:rPr>
        <w:t xml:space="preserve">dimension </w:t>
      </w:r>
      <w:r w:rsidR="00E819F9">
        <w:rPr>
          <w:rFonts w:cs="Arial"/>
          <w:bCs/>
        </w:rPr>
        <w:t xml:space="preserve">of the project prior to the </w:t>
      </w:r>
      <w:r w:rsidR="004E23D5" w:rsidRPr="00E819F9">
        <w:rPr>
          <w:rFonts w:cs="Arial"/>
          <w:bCs/>
        </w:rPr>
        <w:t>Local Project Appraisal Committee</w:t>
      </w:r>
      <w:r w:rsidR="004B166B" w:rsidRPr="00E819F9">
        <w:rPr>
          <w:rFonts w:cs="Arial"/>
          <w:bCs/>
        </w:rPr>
        <w:t xml:space="preserve"> Meetings</w:t>
      </w:r>
      <w:r w:rsidR="00E819F9">
        <w:rPr>
          <w:rFonts w:cs="Arial"/>
          <w:bCs/>
        </w:rPr>
        <w:t xml:space="preserve"> and participation of GFT member in LPAC. The same Gender Team Member shall also r</w:t>
      </w:r>
      <w:r w:rsidR="00A459C8" w:rsidRPr="00E819F9">
        <w:rPr>
          <w:rFonts w:cs="Arial"/>
          <w:bCs/>
        </w:rPr>
        <w:t xml:space="preserve">eview </w:t>
      </w:r>
      <w:r w:rsidR="00E819F9">
        <w:rPr>
          <w:rFonts w:cs="Arial"/>
          <w:bCs/>
        </w:rPr>
        <w:t xml:space="preserve">and validate the projects’ gender prism in Quality Assurance Design Report and Social and Environmental Screening Procedure (SESP) before LPAC and provide opinion </w:t>
      </w:r>
      <w:r w:rsidR="00CC345C">
        <w:rPr>
          <w:rFonts w:cs="Arial"/>
          <w:bCs/>
        </w:rPr>
        <w:t>by email</w:t>
      </w:r>
      <w:r w:rsidR="00E819F9">
        <w:rPr>
          <w:rFonts w:cs="Arial"/>
          <w:bCs/>
        </w:rPr>
        <w:t>.</w:t>
      </w:r>
    </w:p>
    <w:p w14:paraId="0D7F3781" w14:textId="77777777" w:rsidR="00EC4A5A" w:rsidRPr="00E819F9" w:rsidRDefault="00EC4A5A" w:rsidP="00EC4A5A">
      <w:pPr>
        <w:pStyle w:val="ListParagraph"/>
        <w:rPr>
          <w:rFonts w:cs="Arial"/>
          <w:bCs/>
        </w:rPr>
      </w:pPr>
    </w:p>
    <w:p w14:paraId="78B16037" w14:textId="7C300875" w:rsidR="00EC4A5A" w:rsidRDefault="001A40F0" w:rsidP="00EC4A5A">
      <w:pPr>
        <w:pStyle w:val="ListParagraph"/>
        <w:numPr>
          <w:ilvl w:val="0"/>
          <w:numId w:val="27"/>
        </w:numPr>
        <w:spacing w:afterLines="100" w:after="240" w:line="240" w:lineRule="auto"/>
        <w:jc w:val="both"/>
        <w:rPr>
          <w:rFonts w:cs="Arial"/>
          <w:b/>
          <w:bCs/>
          <w:u w:val="single"/>
        </w:rPr>
      </w:pPr>
      <w:r w:rsidRPr="00EC4A5A">
        <w:rPr>
          <w:rFonts w:cs="Arial"/>
          <w:b/>
          <w:bCs/>
          <w:u w:val="single"/>
        </w:rPr>
        <w:t>S</w:t>
      </w:r>
      <w:r w:rsidR="005314C1" w:rsidRPr="00EC4A5A">
        <w:rPr>
          <w:rFonts w:cs="Arial"/>
          <w:b/>
          <w:bCs/>
          <w:u w:val="single"/>
        </w:rPr>
        <w:t xml:space="preserve">EA and SH </w:t>
      </w:r>
      <w:r w:rsidR="00C15104">
        <w:rPr>
          <w:rFonts w:cs="Arial"/>
          <w:b/>
          <w:bCs/>
          <w:u w:val="single"/>
        </w:rPr>
        <w:t>policy</w:t>
      </w:r>
      <w:r w:rsidR="00C15104" w:rsidRPr="00EC4A5A">
        <w:rPr>
          <w:rFonts w:cs="Arial"/>
          <w:b/>
          <w:bCs/>
          <w:u w:val="single"/>
        </w:rPr>
        <w:t xml:space="preserve"> </w:t>
      </w:r>
      <w:r w:rsidR="005314C1" w:rsidRPr="00EC4A5A">
        <w:rPr>
          <w:rFonts w:cs="Arial"/>
          <w:b/>
          <w:bCs/>
          <w:u w:val="single"/>
        </w:rPr>
        <w:t xml:space="preserve">in new </w:t>
      </w:r>
      <w:proofErr w:type="spellStart"/>
      <w:r w:rsidR="005314C1" w:rsidRPr="00EC4A5A">
        <w:rPr>
          <w:rFonts w:cs="Arial"/>
          <w:b/>
          <w:bCs/>
          <w:u w:val="single"/>
        </w:rPr>
        <w:t>Prodoc</w:t>
      </w:r>
      <w:proofErr w:type="spellEnd"/>
      <w:r w:rsidR="005314C1" w:rsidRPr="00EC4A5A">
        <w:rPr>
          <w:rFonts w:cs="Arial"/>
          <w:b/>
          <w:bCs/>
          <w:u w:val="single"/>
        </w:rPr>
        <w:t xml:space="preserve"> Document Template:</w:t>
      </w:r>
      <w:r w:rsidR="005314C1" w:rsidRPr="00EC4A5A">
        <w:rPr>
          <w:rFonts w:cs="Arial"/>
          <w:bCs/>
        </w:rPr>
        <w:t xml:space="preserve"> </w:t>
      </w:r>
      <w:r w:rsidR="00C15104">
        <w:rPr>
          <w:rFonts w:cs="Arial"/>
          <w:bCs/>
        </w:rPr>
        <w:t xml:space="preserve"> A</w:t>
      </w:r>
      <w:r w:rsidR="00FD447F">
        <w:rPr>
          <w:rFonts w:cs="Arial"/>
          <w:bCs/>
        </w:rPr>
        <w:t xml:space="preserve"> </w:t>
      </w:r>
      <w:r w:rsidR="002C05B0" w:rsidRPr="00EC4A5A">
        <w:rPr>
          <w:rFonts w:cs="Arial"/>
          <w:bCs/>
        </w:rPr>
        <w:t xml:space="preserve">new </w:t>
      </w:r>
      <w:r w:rsidR="00CB0CD4" w:rsidRPr="00EC4A5A">
        <w:rPr>
          <w:rFonts w:cs="Arial"/>
          <w:bCs/>
        </w:rPr>
        <w:t xml:space="preserve">Gender </w:t>
      </w:r>
      <w:r w:rsidR="00BB5813" w:rsidRPr="00EC4A5A">
        <w:rPr>
          <w:rFonts w:cs="Arial"/>
          <w:bCs/>
        </w:rPr>
        <w:t xml:space="preserve">equality </w:t>
      </w:r>
      <w:r w:rsidR="00CB0CD4" w:rsidRPr="00EC4A5A">
        <w:rPr>
          <w:rFonts w:cs="Arial"/>
          <w:bCs/>
        </w:rPr>
        <w:t xml:space="preserve">and RBM mainstreamed </w:t>
      </w:r>
      <w:r w:rsidR="002C05B0" w:rsidRPr="00EC4A5A">
        <w:rPr>
          <w:rFonts w:cs="Arial"/>
          <w:bCs/>
        </w:rPr>
        <w:t>project document template</w:t>
      </w:r>
      <w:r w:rsidR="00C15104">
        <w:rPr>
          <w:rFonts w:cs="Arial"/>
          <w:bCs/>
        </w:rPr>
        <w:t xml:space="preserve"> was created</w:t>
      </w:r>
      <w:r w:rsidR="00C82376">
        <w:rPr>
          <w:rFonts w:cs="Arial"/>
          <w:bCs/>
        </w:rPr>
        <w:t>,</w:t>
      </w:r>
      <w:r w:rsidR="00C15104">
        <w:rPr>
          <w:rFonts w:cs="Arial"/>
          <w:bCs/>
        </w:rPr>
        <w:t xml:space="preserve"> which includes </w:t>
      </w:r>
      <w:r w:rsidR="00BE6BDD" w:rsidRPr="00EC4A5A">
        <w:rPr>
          <w:rFonts w:cs="Arial"/>
          <w:bCs/>
        </w:rPr>
        <w:t xml:space="preserve">clauses on </w:t>
      </w:r>
      <w:r w:rsidR="00DD5568" w:rsidRPr="00EC4A5A">
        <w:rPr>
          <w:rFonts w:cs="Arial"/>
          <w:bCs/>
        </w:rPr>
        <w:t xml:space="preserve">Sexual </w:t>
      </w:r>
      <w:r w:rsidR="00757CC8" w:rsidRPr="00EC4A5A">
        <w:rPr>
          <w:rFonts w:cs="Arial"/>
          <w:bCs/>
        </w:rPr>
        <w:t>Exploitation</w:t>
      </w:r>
      <w:r w:rsidR="00DD5568" w:rsidRPr="00EC4A5A">
        <w:rPr>
          <w:rFonts w:cs="Arial"/>
          <w:bCs/>
        </w:rPr>
        <w:t xml:space="preserve"> </w:t>
      </w:r>
      <w:r w:rsidR="00757CC8" w:rsidRPr="00EC4A5A">
        <w:rPr>
          <w:rFonts w:cs="Arial"/>
          <w:bCs/>
        </w:rPr>
        <w:t xml:space="preserve">and </w:t>
      </w:r>
      <w:r w:rsidR="00DD5568" w:rsidRPr="00EC4A5A">
        <w:rPr>
          <w:rFonts w:cs="Arial"/>
          <w:bCs/>
        </w:rPr>
        <w:t>A</w:t>
      </w:r>
      <w:r w:rsidR="00757CC8" w:rsidRPr="00EC4A5A">
        <w:rPr>
          <w:rFonts w:cs="Arial"/>
          <w:bCs/>
        </w:rPr>
        <w:t xml:space="preserve">buse (SEA) and </w:t>
      </w:r>
      <w:r w:rsidR="00DD5568" w:rsidRPr="00EC4A5A">
        <w:rPr>
          <w:rFonts w:cs="Arial"/>
          <w:bCs/>
        </w:rPr>
        <w:t>Sexual Harassment (</w:t>
      </w:r>
      <w:r w:rsidR="00BE6BDD" w:rsidRPr="00EC4A5A">
        <w:rPr>
          <w:rFonts w:cs="Arial"/>
          <w:bCs/>
        </w:rPr>
        <w:t>SH</w:t>
      </w:r>
      <w:r w:rsidR="00DD5568" w:rsidRPr="00EC4A5A">
        <w:rPr>
          <w:rFonts w:cs="Arial"/>
          <w:bCs/>
        </w:rPr>
        <w:t>)</w:t>
      </w:r>
      <w:r w:rsidR="00257B68" w:rsidRPr="00EC4A5A">
        <w:rPr>
          <w:rFonts w:cs="Arial"/>
          <w:bCs/>
        </w:rPr>
        <w:t>.</w:t>
      </w:r>
    </w:p>
    <w:p w14:paraId="47C523F4" w14:textId="77777777" w:rsidR="00EC4A5A" w:rsidRPr="00EC4A5A" w:rsidRDefault="00EC4A5A" w:rsidP="00EC4A5A">
      <w:pPr>
        <w:pStyle w:val="ListParagraph"/>
        <w:rPr>
          <w:rFonts w:cs="Arial"/>
          <w:b/>
          <w:bCs/>
          <w:u w:val="single"/>
        </w:rPr>
      </w:pPr>
    </w:p>
    <w:p w14:paraId="524C9BBD" w14:textId="31DAD199" w:rsidR="00502BAC" w:rsidRDefault="00257B68" w:rsidP="00502BAC">
      <w:pPr>
        <w:pStyle w:val="ListParagraph"/>
        <w:numPr>
          <w:ilvl w:val="0"/>
          <w:numId w:val="27"/>
        </w:numPr>
        <w:spacing w:afterLines="100" w:after="240" w:line="240" w:lineRule="auto"/>
        <w:jc w:val="both"/>
        <w:rPr>
          <w:rFonts w:cs="Arial"/>
          <w:b/>
          <w:bCs/>
          <w:u w:val="single"/>
        </w:rPr>
      </w:pPr>
      <w:r w:rsidRPr="00EC4A5A">
        <w:rPr>
          <w:rFonts w:cs="Arial"/>
          <w:b/>
          <w:bCs/>
          <w:u w:val="single"/>
        </w:rPr>
        <w:t>Gender</w:t>
      </w:r>
      <w:r w:rsidR="00C15104">
        <w:rPr>
          <w:rFonts w:cs="Arial"/>
          <w:b/>
          <w:bCs/>
          <w:u w:val="single"/>
        </w:rPr>
        <w:t>-</w:t>
      </w:r>
      <w:r w:rsidR="0056743F">
        <w:rPr>
          <w:rFonts w:cs="Arial"/>
          <w:b/>
          <w:bCs/>
          <w:u w:val="single"/>
        </w:rPr>
        <w:t>sensitive</w:t>
      </w:r>
      <w:r w:rsidRPr="00EC4A5A">
        <w:rPr>
          <w:rFonts w:cs="Arial"/>
          <w:b/>
          <w:bCs/>
          <w:u w:val="single"/>
        </w:rPr>
        <w:t xml:space="preserve"> M&amp;E framework:</w:t>
      </w:r>
      <w:r w:rsidRPr="00EC4A5A">
        <w:rPr>
          <w:rFonts w:cs="Arial"/>
          <w:bCs/>
        </w:rPr>
        <w:t xml:space="preserve"> CO prioritizing </w:t>
      </w:r>
      <w:r w:rsidR="00EF5421" w:rsidRPr="00EC4A5A">
        <w:rPr>
          <w:rFonts w:cs="Arial"/>
          <w:bCs/>
        </w:rPr>
        <w:t>gender-sensitive M&amp;E framework</w:t>
      </w:r>
      <w:r w:rsidR="00771F5E" w:rsidRPr="00EC4A5A">
        <w:rPr>
          <w:rFonts w:cs="Arial"/>
          <w:bCs/>
        </w:rPr>
        <w:t xml:space="preserve">. </w:t>
      </w:r>
      <w:r w:rsidR="00C15104">
        <w:rPr>
          <w:rFonts w:cs="Arial"/>
          <w:bCs/>
        </w:rPr>
        <w:t xml:space="preserve">At the </w:t>
      </w:r>
      <w:r w:rsidR="00771F5E" w:rsidRPr="00EC4A5A">
        <w:rPr>
          <w:rFonts w:cs="Arial"/>
          <w:bCs/>
        </w:rPr>
        <w:t xml:space="preserve">end </w:t>
      </w:r>
      <w:r w:rsidR="00C15104">
        <w:rPr>
          <w:rFonts w:cs="Arial"/>
          <w:bCs/>
        </w:rPr>
        <w:t xml:space="preserve">of </w:t>
      </w:r>
      <w:r w:rsidR="00771F5E" w:rsidRPr="00EC4A5A">
        <w:rPr>
          <w:rFonts w:cs="Arial"/>
          <w:bCs/>
        </w:rPr>
        <w:t>2018, a new Monitoring Action and Standard Progress Report Template was introduced</w:t>
      </w:r>
      <w:r w:rsidR="00C66979" w:rsidRPr="00EC4A5A">
        <w:rPr>
          <w:rFonts w:cs="Arial"/>
          <w:bCs/>
        </w:rPr>
        <w:t xml:space="preserve"> highlighting gender equality </w:t>
      </w:r>
      <w:r w:rsidR="00C15104">
        <w:rPr>
          <w:rFonts w:cs="Arial"/>
          <w:bCs/>
        </w:rPr>
        <w:t xml:space="preserve">dimensions in </w:t>
      </w:r>
      <w:r w:rsidR="00C66979" w:rsidRPr="00EC4A5A">
        <w:rPr>
          <w:rFonts w:cs="Arial"/>
          <w:bCs/>
        </w:rPr>
        <w:t xml:space="preserve">monitoring and results reporting. This </w:t>
      </w:r>
      <w:r w:rsidR="00EF2D9D" w:rsidRPr="00EC4A5A">
        <w:rPr>
          <w:rFonts w:cs="Arial"/>
          <w:bCs/>
        </w:rPr>
        <w:t xml:space="preserve">also </w:t>
      </w:r>
      <w:r w:rsidR="00C66979" w:rsidRPr="00EC4A5A">
        <w:rPr>
          <w:rFonts w:cs="Arial"/>
          <w:bCs/>
        </w:rPr>
        <w:t xml:space="preserve">contributes to CO </w:t>
      </w:r>
      <w:r w:rsidR="00E45885" w:rsidRPr="00EC4A5A">
        <w:rPr>
          <w:rFonts w:cs="Arial"/>
          <w:bCs/>
        </w:rPr>
        <w:t xml:space="preserve">strategic communication </w:t>
      </w:r>
      <w:r w:rsidR="009934CF" w:rsidRPr="00EC4A5A">
        <w:rPr>
          <w:rFonts w:cs="Arial"/>
          <w:bCs/>
        </w:rPr>
        <w:t xml:space="preserve">on gender equality and </w:t>
      </w:r>
      <w:r w:rsidR="00EF2D9D" w:rsidRPr="00EC4A5A">
        <w:rPr>
          <w:rFonts w:cs="Arial"/>
          <w:bCs/>
        </w:rPr>
        <w:t>h</w:t>
      </w:r>
      <w:r w:rsidR="00480ADA" w:rsidRPr="00EC4A5A">
        <w:rPr>
          <w:rFonts w:cs="Arial"/>
          <w:bCs/>
        </w:rPr>
        <w:t>elps underscore</w:t>
      </w:r>
      <w:r w:rsidR="00EF2D9D" w:rsidRPr="00EC4A5A">
        <w:rPr>
          <w:rFonts w:cs="Arial"/>
          <w:bCs/>
        </w:rPr>
        <w:t xml:space="preserve"> gender </w:t>
      </w:r>
      <w:r w:rsidR="00C15104">
        <w:rPr>
          <w:rFonts w:cs="Arial"/>
          <w:bCs/>
        </w:rPr>
        <w:t xml:space="preserve">equality </w:t>
      </w:r>
      <w:r w:rsidR="00EF2D9D" w:rsidRPr="00EC4A5A">
        <w:rPr>
          <w:rFonts w:cs="Arial"/>
          <w:bCs/>
        </w:rPr>
        <w:t xml:space="preserve">results in </w:t>
      </w:r>
      <w:r w:rsidR="00C66979" w:rsidRPr="00EC4A5A">
        <w:rPr>
          <w:rFonts w:cs="Arial"/>
          <w:bCs/>
        </w:rPr>
        <w:t>Results</w:t>
      </w:r>
      <w:r w:rsidR="00E45885" w:rsidRPr="00EC4A5A">
        <w:rPr>
          <w:rFonts w:cs="Arial"/>
          <w:bCs/>
        </w:rPr>
        <w:t xml:space="preserve"> Oriented Analysis Report (ROAR)</w:t>
      </w:r>
      <w:r w:rsidR="009934CF" w:rsidRPr="00EC4A5A">
        <w:rPr>
          <w:rFonts w:cs="Arial"/>
          <w:bCs/>
        </w:rPr>
        <w:t>.</w:t>
      </w:r>
      <w:r w:rsidR="00F0310B" w:rsidRPr="00EC4A5A">
        <w:rPr>
          <w:rFonts w:cs="Arial"/>
          <w:bCs/>
        </w:rPr>
        <w:t xml:space="preserve"> </w:t>
      </w:r>
      <w:r w:rsidR="00A65C3B">
        <w:rPr>
          <w:rFonts w:cs="Arial"/>
          <w:bCs/>
        </w:rPr>
        <w:t xml:space="preserve">CO also embeds gender equality parameter in independent evaluations. </w:t>
      </w:r>
    </w:p>
    <w:p w14:paraId="5FFF7CC5" w14:textId="77777777" w:rsidR="00502BAC" w:rsidRPr="00502BAC" w:rsidRDefault="00502BAC" w:rsidP="00502BAC">
      <w:pPr>
        <w:pStyle w:val="ListParagraph"/>
        <w:rPr>
          <w:rFonts w:cs="Arial"/>
          <w:bCs/>
        </w:rPr>
      </w:pPr>
    </w:p>
    <w:p w14:paraId="567BC3FB" w14:textId="1C11AF1E" w:rsidR="00502BAC" w:rsidRDefault="00775E77" w:rsidP="00502BAC">
      <w:pPr>
        <w:pStyle w:val="ListParagraph"/>
        <w:numPr>
          <w:ilvl w:val="0"/>
          <w:numId w:val="27"/>
        </w:numPr>
        <w:spacing w:afterLines="100" w:after="240" w:line="240" w:lineRule="auto"/>
        <w:jc w:val="both"/>
        <w:rPr>
          <w:rFonts w:cs="Arial"/>
          <w:b/>
          <w:bCs/>
          <w:u w:val="single"/>
        </w:rPr>
      </w:pPr>
      <w:r w:rsidRPr="00775E77">
        <w:rPr>
          <w:rFonts w:cs="Arial"/>
          <w:b/>
          <w:bCs/>
          <w:u w:val="single"/>
        </w:rPr>
        <w:t>10% of CO Learning Budget</w:t>
      </w:r>
      <w:r w:rsidR="000016D8">
        <w:rPr>
          <w:rFonts w:cs="Arial"/>
          <w:b/>
          <w:bCs/>
          <w:u w:val="single"/>
        </w:rPr>
        <w:t xml:space="preserve"> </w:t>
      </w:r>
      <w:r w:rsidR="00C15104">
        <w:rPr>
          <w:rFonts w:cs="Arial"/>
          <w:b/>
          <w:bCs/>
          <w:u w:val="single"/>
        </w:rPr>
        <w:t xml:space="preserve">allocated </w:t>
      </w:r>
      <w:r w:rsidR="000016D8">
        <w:rPr>
          <w:rFonts w:cs="Arial"/>
          <w:b/>
          <w:bCs/>
          <w:u w:val="single"/>
        </w:rPr>
        <w:t>for Gender Equality Interventions</w:t>
      </w:r>
      <w:r w:rsidRPr="00775E77">
        <w:rPr>
          <w:rFonts w:cs="Arial"/>
          <w:b/>
          <w:bCs/>
          <w:u w:val="single"/>
        </w:rPr>
        <w:t>:</w:t>
      </w:r>
      <w:r>
        <w:rPr>
          <w:rFonts w:cs="Arial"/>
          <w:bCs/>
        </w:rPr>
        <w:t xml:space="preserve"> CO introduced </w:t>
      </w:r>
      <w:r w:rsidR="00474B99">
        <w:rPr>
          <w:rFonts w:cs="Arial"/>
          <w:bCs/>
        </w:rPr>
        <w:t xml:space="preserve">the policy that </w:t>
      </w:r>
      <w:r w:rsidR="00510C11" w:rsidRPr="00502BAC">
        <w:rPr>
          <w:rFonts w:cs="Arial"/>
          <w:bCs/>
        </w:rPr>
        <w:t xml:space="preserve">at least 10% of </w:t>
      </w:r>
      <w:r w:rsidR="008031E3" w:rsidRPr="00502BAC">
        <w:rPr>
          <w:rFonts w:cs="Arial"/>
          <w:bCs/>
        </w:rPr>
        <w:t xml:space="preserve">CO </w:t>
      </w:r>
      <w:r w:rsidR="00EF5421" w:rsidRPr="00502BAC">
        <w:rPr>
          <w:rFonts w:cs="Arial"/>
          <w:bCs/>
        </w:rPr>
        <w:t>Learning B</w:t>
      </w:r>
      <w:r w:rsidR="008A3F70" w:rsidRPr="00502BAC">
        <w:rPr>
          <w:rFonts w:cs="Arial"/>
          <w:bCs/>
        </w:rPr>
        <w:t xml:space="preserve">udget </w:t>
      </w:r>
      <w:r w:rsidR="00C15104">
        <w:rPr>
          <w:rFonts w:cs="Arial"/>
          <w:bCs/>
        </w:rPr>
        <w:t xml:space="preserve">has </w:t>
      </w:r>
      <w:r w:rsidR="00474B99">
        <w:rPr>
          <w:rFonts w:cs="Arial"/>
          <w:bCs/>
        </w:rPr>
        <w:t xml:space="preserve">to be devoted to </w:t>
      </w:r>
      <w:r w:rsidR="008A3F70" w:rsidRPr="00502BAC">
        <w:rPr>
          <w:rFonts w:cs="Arial"/>
          <w:bCs/>
        </w:rPr>
        <w:t>gender</w:t>
      </w:r>
      <w:r w:rsidR="004D61AB" w:rsidRPr="00502BAC">
        <w:rPr>
          <w:rFonts w:cs="Arial"/>
          <w:bCs/>
        </w:rPr>
        <w:t xml:space="preserve"> equality</w:t>
      </w:r>
      <w:r w:rsidR="00474B99">
        <w:rPr>
          <w:rFonts w:cs="Arial"/>
          <w:bCs/>
        </w:rPr>
        <w:t xml:space="preserve"> learning</w:t>
      </w:r>
      <w:r w:rsidR="006A2B17">
        <w:rPr>
          <w:rFonts w:cs="Arial"/>
          <w:bCs/>
        </w:rPr>
        <w:t xml:space="preserve">, during 2015-2016 Gender </w:t>
      </w:r>
      <w:r w:rsidR="00C15104">
        <w:rPr>
          <w:rFonts w:cs="Arial"/>
          <w:bCs/>
        </w:rPr>
        <w:t xml:space="preserve">Equality </w:t>
      </w:r>
      <w:r w:rsidR="006A2B17">
        <w:rPr>
          <w:rFonts w:cs="Arial"/>
          <w:bCs/>
        </w:rPr>
        <w:t xml:space="preserve">Seal round and continues </w:t>
      </w:r>
      <w:r w:rsidR="000016D8">
        <w:rPr>
          <w:rFonts w:cs="Arial"/>
          <w:bCs/>
        </w:rPr>
        <w:t xml:space="preserve">to use that practice until now. </w:t>
      </w:r>
    </w:p>
    <w:p w14:paraId="651A4EEB" w14:textId="77777777" w:rsidR="00502BAC" w:rsidRPr="00502BAC" w:rsidRDefault="00502BAC" w:rsidP="00502BAC">
      <w:pPr>
        <w:pStyle w:val="ListParagraph"/>
        <w:rPr>
          <w:rFonts w:cs="Arial"/>
          <w:bCs/>
        </w:rPr>
      </w:pPr>
    </w:p>
    <w:p w14:paraId="3A51464A" w14:textId="11D34AE3" w:rsidR="00502BAC" w:rsidRDefault="00C15104" w:rsidP="00502BAC">
      <w:pPr>
        <w:pStyle w:val="ListParagraph"/>
        <w:numPr>
          <w:ilvl w:val="0"/>
          <w:numId w:val="27"/>
        </w:numPr>
        <w:spacing w:afterLines="100" w:after="240" w:line="240" w:lineRule="auto"/>
        <w:jc w:val="both"/>
        <w:rPr>
          <w:rFonts w:cs="Arial"/>
          <w:b/>
          <w:bCs/>
          <w:u w:val="single"/>
        </w:rPr>
      </w:pPr>
      <w:r>
        <w:rPr>
          <w:rFonts w:cs="Arial"/>
          <w:b/>
          <w:bCs/>
          <w:u w:val="single"/>
        </w:rPr>
        <w:t xml:space="preserve">Strengthened gender equality dimensions in </w:t>
      </w:r>
      <w:r w:rsidR="000016D8" w:rsidRPr="000016D8">
        <w:rPr>
          <w:rFonts w:cs="Arial"/>
          <w:b/>
          <w:bCs/>
          <w:u w:val="single"/>
        </w:rPr>
        <w:t xml:space="preserve">CO </w:t>
      </w:r>
      <w:r w:rsidR="000016D8">
        <w:rPr>
          <w:rFonts w:cs="Arial"/>
          <w:b/>
          <w:bCs/>
          <w:u w:val="single"/>
        </w:rPr>
        <w:t>C</w:t>
      </w:r>
      <w:r w:rsidR="000016D8" w:rsidRPr="000016D8">
        <w:rPr>
          <w:rFonts w:cs="Arial"/>
          <w:b/>
          <w:bCs/>
          <w:u w:val="single"/>
        </w:rPr>
        <w:t xml:space="preserve">ommunication </w:t>
      </w:r>
      <w:r w:rsidR="000016D8">
        <w:rPr>
          <w:rFonts w:cs="Arial"/>
          <w:b/>
          <w:bCs/>
          <w:u w:val="single"/>
        </w:rPr>
        <w:t>S</w:t>
      </w:r>
      <w:r w:rsidR="000016D8" w:rsidRPr="000016D8">
        <w:rPr>
          <w:rFonts w:cs="Arial"/>
          <w:b/>
          <w:bCs/>
          <w:u w:val="single"/>
        </w:rPr>
        <w:t>trategy</w:t>
      </w:r>
      <w:r w:rsidR="000016D8">
        <w:rPr>
          <w:rFonts w:cs="Arial"/>
          <w:b/>
          <w:bCs/>
          <w:u w:val="single"/>
        </w:rPr>
        <w:t>, W</w:t>
      </w:r>
      <w:r w:rsidR="000016D8" w:rsidRPr="000016D8">
        <w:rPr>
          <w:rFonts w:cs="Arial"/>
          <w:b/>
          <w:bCs/>
          <w:u w:val="single"/>
        </w:rPr>
        <w:t>ebsite</w:t>
      </w:r>
      <w:r w:rsidR="000016D8">
        <w:rPr>
          <w:rFonts w:cs="Arial"/>
          <w:b/>
          <w:bCs/>
          <w:u w:val="single"/>
        </w:rPr>
        <w:t xml:space="preserve"> and </w:t>
      </w:r>
      <w:r>
        <w:rPr>
          <w:rFonts w:cs="Arial"/>
          <w:b/>
          <w:bCs/>
          <w:u w:val="single"/>
        </w:rPr>
        <w:t xml:space="preserve">new </w:t>
      </w:r>
      <w:r w:rsidR="000016D8">
        <w:rPr>
          <w:rFonts w:cs="Arial"/>
          <w:b/>
          <w:bCs/>
          <w:u w:val="single"/>
        </w:rPr>
        <w:t>Gender</w:t>
      </w:r>
      <w:r w:rsidR="004935F8">
        <w:rPr>
          <w:rFonts w:cs="Arial"/>
          <w:b/>
          <w:bCs/>
          <w:u w:val="single"/>
        </w:rPr>
        <w:t>-Sensitive Language Poli</w:t>
      </w:r>
      <w:r>
        <w:rPr>
          <w:rFonts w:cs="Arial"/>
          <w:b/>
          <w:bCs/>
          <w:u w:val="single"/>
        </w:rPr>
        <w:t>c</w:t>
      </w:r>
      <w:r w:rsidR="004935F8">
        <w:rPr>
          <w:rFonts w:cs="Arial"/>
          <w:b/>
          <w:bCs/>
          <w:u w:val="single"/>
        </w:rPr>
        <w:t>y</w:t>
      </w:r>
      <w:r w:rsidR="000016D8" w:rsidRPr="000016D8">
        <w:rPr>
          <w:rFonts w:cs="Arial"/>
          <w:b/>
          <w:bCs/>
          <w:u w:val="single"/>
        </w:rPr>
        <w:t>:</w:t>
      </w:r>
      <w:r w:rsidR="000016D8">
        <w:rPr>
          <w:rFonts w:cs="Arial"/>
          <w:bCs/>
        </w:rPr>
        <w:t xml:space="preserve"> </w:t>
      </w:r>
      <w:r w:rsidR="004935F8">
        <w:rPr>
          <w:rFonts w:cs="Arial"/>
          <w:bCs/>
        </w:rPr>
        <w:t xml:space="preserve">CO </w:t>
      </w:r>
      <w:r w:rsidR="008A3F70" w:rsidRPr="00502BAC">
        <w:rPr>
          <w:rFonts w:cs="Arial"/>
          <w:bCs/>
        </w:rPr>
        <w:t xml:space="preserve">engendered </w:t>
      </w:r>
      <w:r w:rsidR="004935F8">
        <w:rPr>
          <w:rFonts w:cs="Arial"/>
          <w:bCs/>
        </w:rPr>
        <w:t xml:space="preserve">its </w:t>
      </w:r>
      <w:r w:rsidR="008A3F70" w:rsidRPr="00502BAC">
        <w:rPr>
          <w:rFonts w:cs="Arial"/>
          <w:bCs/>
        </w:rPr>
        <w:t>communications strategy</w:t>
      </w:r>
      <w:r w:rsidR="004935F8">
        <w:rPr>
          <w:rFonts w:cs="Arial"/>
          <w:bCs/>
        </w:rPr>
        <w:t xml:space="preserve"> and </w:t>
      </w:r>
      <w:r w:rsidR="008A3F70" w:rsidRPr="00502BAC">
        <w:rPr>
          <w:rFonts w:cs="Arial"/>
          <w:bCs/>
        </w:rPr>
        <w:t>website</w:t>
      </w:r>
      <w:r w:rsidR="004935F8">
        <w:rPr>
          <w:rFonts w:cs="Arial"/>
          <w:bCs/>
        </w:rPr>
        <w:t xml:space="preserve"> as well as introduced</w:t>
      </w:r>
      <w:r w:rsidR="00E532CD">
        <w:rPr>
          <w:rFonts w:cs="Arial"/>
          <w:bCs/>
        </w:rPr>
        <w:t xml:space="preserve"> the </w:t>
      </w:r>
      <w:r w:rsidR="004935F8">
        <w:rPr>
          <w:rFonts w:cs="Arial"/>
          <w:bCs/>
        </w:rPr>
        <w:t>polic</w:t>
      </w:r>
      <w:r w:rsidR="00E532CD">
        <w:rPr>
          <w:rFonts w:cs="Arial"/>
          <w:bCs/>
        </w:rPr>
        <w:t xml:space="preserve">y and guidelines on </w:t>
      </w:r>
      <w:r w:rsidR="004935F8">
        <w:rPr>
          <w:rFonts w:cs="Arial"/>
          <w:bCs/>
        </w:rPr>
        <w:t xml:space="preserve">gender-sensitive </w:t>
      </w:r>
      <w:r w:rsidR="00E532CD">
        <w:rPr>
          <w:rFonts w:cs="Arial"/>
          <w:bCs/>
        </w:rPr>
        <w:t>communication</w:t>
      </w:r>
      <w:r w:rsidR="004935F8">
        <w:rPr>
          <w:rFonts w:cs="Arial"/>
          <w:bCs/>
        </w:rPr>
        <w:t xml:space="preserve">. </w:t>
      </w:r>
      <w:r w:rsidR="00E532CD">
        <w:rPr>
          <w:rFonts w:cs="Arial"/>
          <w:bCs/>
        </w:rPr>
        <w:t xml:space="preserve">CO significantly increased the number of its articles highlighting </w:t>
      </w:r>
      <w:r>
        <w:rPr>
          <w:rFonts w:cs="Arial"/>
          <w:bCs/>
        </w:rPr>
        <w:t>gender equality stories</w:t>
      </w:r>
      <w:r w:rsidR="00BA1D65">
        <w:rPr>
          <w:rFonts w:cs="Arial"/>
          <w:bCs/>
        </w:rPr>
        <w:t xml:space="preserve">. </w:t>
      </w:r>
    </w:p>
    <w:p w14:paraId="5B025F05" w14:textId="77777777" w:rsidR="00502BAC" w:rsidRPr="00502BAC" w:rsidRDefault="00502BAC" w:rsidP="00502BAC">
      <w:pPr>
        <w:pStyle w:val="ListParagraph"/>
        <w:rPr>
          <w:rFonts w:cs="Arial"/>
          <w:bCs/>
        </w:rPr>
      </w:pPr>
    </w:p>
    <w:p w14:paraId="5B205B4E" w14:textId="3372CD6E" w:rsidR="0078775D" w:rsidRDefault="00BA1D65" w:rsidP="0078775D">
      <w:pPr>
        <w:pStyle w:val="ListParagraph"/>
        <w:numPr>
          <w:ilvl w:val="0"/>
          <w:numId w:val="27"/>
        </w:numPr>
        <w:spacing w:afterLines="100" w:after="240" w:line="240" w:lineRule="auto"/>
        <w:jc w:val="both"/>
        <w:rPr>
          <w:rFonts w:cs="Arial"/>
          <w:b/>
          <w:bCs/>
          <w:u w:val="single"/>
        </w:rPr>
      </w:pPr>
      <w:r w:rsidRPr="0058370F">
        <w:rPr>
          <w:rFonts w:cs="Arial"/>
          <w:b/>
          <w:bCs/>
          <w:u w:val="single"/>
        </w:rPr>
        <w:t xml:space="preserve">CO Engendered </w:t>
      </w:r>
      <w:r w:rsidR="007E6A9E">
        <w:rPr>
          <w:rFonts w:cs="Arial"/>
          <w:b/>
          <w:bCs/>
          <w:u w:val="single"/>
        </w:rPr>
        <w:t>O</w:t>
      </w:r>
      <w:r w:rsidRPr="0058370F">
        <w:rPr>
          <w:rFonts w:cs="Arial"/>
          <w:b/>
          <w:bCs/>
          <w:u w:val="single"/>
        </w:rPr>
        <w:t xml:space="preserve">perations </w:t>
      </w:r>
      <w:r w:rsidR="007E6A9E">
        <w:rPr>
          <w:rFonts w:cs="Arial"/>
          <w:b/>
          <w:bCs/>
          <w:u w:val="single"/>
        </w:rPr>
        <w:t>P</w:t>
      </w:r>
      <w:r w:rsidR="0058370F" w:rsidRPr="0058370F">
        <w:rPr>
          <w:rFonts w:cs="Arial"/>
          <w:b/>
          <w:bCs/>
          <w:u w:val="single"/>
        </w:rPr>
        <w:t xml:space="preserve">rocedures and </w:t>
      </w:r>
      <w:r w:rsidR="00C15104">
        <w:rPr>
          <w:rFonts w:cs="Arial"/>
          <w:b/>
          <w:bCs/>
          <w:u w:val="single"/>
        </w:rPr>
        <w:t>ToR</w:t>
      </w:r>
      <w:r w:rsidR="0025683C">
        <w:rPr>
          <w:rFonts w:cs="Arial"/>
          <w:b/>
          <w:bCs/>
          <w:u w:val="single"/>
        </w:rPr>
        <w:t xml:space="preserve">, </w:t>
      </w:r>
      <w:r w:rsidR="00C15104">
        <w:rPr>
          <w:rFonts w:cs="Arial"/>
          <w:b/>
          <w:bCs/>
          <w:u w:val="single"/>
        </w:rPr>
        <w:t>I</w:t>
      </w:r>
      <w:r w:rsidR="0025683C">
        <w:rPr>
          <w:rFonts w:cs="Arial"/>
          <w:b/>
          <w:bCs/>
          <w:u w:val="single"/>
        </w:rPr>
        <w:t>ncluding Inception Package</w:t>
      </w:r>
      <w:r w:rsidR="0058370F">
        <w:rPr>
          <w:rFonts w:cs="Arial"/>
          <w:bCs/>
        </w:rPr>
        <w:t xml:space="preserve">: </w:t>
      </w:r>
      <w:r w:rsidR="00D961A3">
        <w:rPr>
          <w:rFonts w:cs="Arial"/>
          <w:bCs/>
        </w:rPr>
        <w:t xml:space="preserve">In addition to </w:t>
      </w:r>
      <w:r w:rsidR="004E29F1">
        <w:rPr>
          <w:rFonts w:cs="Arial"/>
          <w:bCs/>
        </w:rPr>
        <w:t xml:space="preserve">development of guidelines on gender-sensitive </w:t>
      </w:r>
      <w:r w:rsidR="00097632">
        <w:rPr>
          <w:rFonts w:cs="Arial"/>
          <w:bCs/>
        </w:rPr>
        <w:t xml:space="preserve">recruitment and procurement, </w:t>
      </w:r>
      <w:r w:rsidR="00A978B5" w:rsidRPr="00502BAC">
        <w:rPr>
          <w:rFonts w:cs="Arial"/>
          <w:bCs/>
        </w:rPr>
        <w:t xml:space="preserve">CO </w:t>
      </w:r>
      <w:r w:rsidR="004125D5">
        <w:rPr>
          <w:rFonts w:cs="Arial"/>
          <w:bCs/>
        </w:rPr>
        <w:t xml:space="preserve">followed up with implementation of the CO policies. In </w:t>
      </w:r>
      <w:r w:rsidR="00097632">
        <w:rPr>
          <w:rFonts w:cs="Arial"/>
          <w:bCs/>
        </w:rPr>
        <w:t>add</w:t>
      </w:r>
      <w:r w:rsidR="004125D5">
        <w:rPr>
          <w:rFonts w:cs="Arial"/>
          <w:bCs/>
        </w:rPr>
        <w:t xml:space="preserve">ition, </w:t>
      </w:r>
      <w:r w:rsidR="003C3C05">
        <w:rPr>
          <w:rFonts w:cs="Arial"/>
          <w:bCs/>
        </w:rPr>
        <w:t xml:space="preserve">the </w:t>
      </w:r>
      <w:proofErr w:type="spellStart"/>
      <w:r w:rsidR="00C15104">
        <w:rPr>
          <w:rFonts w:cs="Arial"/>
          <w:bCs/>
        </w:rPr>
        <w:t>ToRs</w:t>
      </w:r>
      <w:proofErr w:type="spellEnd"/>
      <w:r w:rsidR="00C15104">
        <w:rPr>
          <w:rFonts w:cs="Arial"/>
          <w:bCs/>
        </w:rPr>
        <w:t xml:space="preserve">  </w:t>
      </w:r>
      <w:r w:rsidR="003C3C05">
        <w:rPr>
          <w:rFonts w:cs="Arial"/>
          <w:bCs/>
        </w:rPr>
        <w:t xml:space="preserve">are reviewed to </w:t>
      </w:r>
      <w:r w:rsidR="0048157C">
        <w:rPr>
          <w:rFonts w:cs="Arial"/>
          <w:bCs/>
        </w:rPr>
        <w:t>embed information related on gender</w:t>
      </w:r>
      <w:r w:rsidR="00C15104">
        <w:rPr>
          <w:rFonts w:cs="Arial"/>
          <w:bCs/>
        </w:rPr>
        <w:t xml:space="preserve"> equality </w:t>
      </w:r>
      <w:r w:rsidR="0048157C">
        <w:rPr>
          <w:rFonts w:cs="Arial"/>
          <w:bCs/>
        </w:rPr>
        <w:t xml:space="preserve"> aspect of recruitment of procurement.</w:t>
      </w:r>
      <w:r w:rsidR="0025683C">
        <w:rPr>
          <w:rFonts w:cs="Arial"/>
          <w:bCs/>
        </w:rPr>
        <w:t xml:space="preserve"> In 2018-2019</w:t>
      </w:r>
      <w:r w:rsidR="00C15104">
        <w:rPr>
          <w:rFonts w:cs="Arial"/>
          <w:bCs/>
        </w:rPr>
        <w:t xml:space="preserve"> GES</w:t>
      </w:r>
      <w:r w:rsidR="0025683C">
        <w:rPr>
          <w:rFonts w:cs="Arial"/>
          <w:bCs/>
        </w:rPr>
        <w:t xml:space="preserve"> cycle, </w:t>
      </w:r>
      <w:r w:rsidR="00F32D7B">
        <w:rPr>
          <w:rFonts w:cs="Arial"/>
          <w:bCs/>
        </w:rPr>
        <w:t xml:space="preserve">CO </w:t>
      </w:r>
      <w:r w:rsidR="00C15104">
        <w:rPr>
          <w:rFonts w:cs="Arial"/>
          <w:bCs/>
        </w:rPr>
        <w:t xml:space="preserve">uses more </w:t>
      </w:r>
      <w:r w:rsidR="00F32D7B">
        <w:rPr>
          <w:rFonts w:cs="Arial"/>
          <w:bCs/>
        </w:rPr>
        <w:t xml:space="preserve">rigorously inception package for new comers. The </w:t>
      </w:r>
      <w:r w:rsidR="007C777A">
        <w:rPr>
          <w:rFonts w:cs="Arial"/>
          <w:bCs/>
        </w:rPr>
        <w:t xml:space="preserve">inception </w:t>
      </w:r>
      <w:r w:rsidR="00F32D7B">
        <w:rPr>
          <w:rFonts w:cs="Arial"/>
          <w:bCs/>
        </w:rPr>
        <w:t xml:space="preserve">package </w:t>
      </w:r>
      <w:r w:rsidR="007C777A">
        <w:rPr>
          <w:rFonts w:cs="Arial"/>
          <w:bCs/>
        </w:rPr>
        <w:t xml:space="preserve">was </w:t>
      </w:r>
      <w:r w:rsidR="00790668">
        <w:rPr>
          <w:rFonts w:cs="Arial"/>
          <w:bCs/>
        </w:rPr>
        <w:t>revised,</w:t>
      </w:r>
      <w:r w:rsidR="007C777A">
        <w:rPr>
          <w:rFonts w:cs="Arial"/>
          <w:bCs/>
        </w:rPr>
        <w:t xml:space="preserve"> </w:t>
      </w:r>
      <w:r w:rsidR="0056743F">
        <w:rPr>
          <w:rFonts w:cs="Arial"/>
          <w:bCs/>
        </w:rPr>
        <w:t xml:space="preserve">and </w:t>
      </w:r>
      <w:r w:rsidR="007C777A">
        <w:rPr>
          <w:rFonts w:cs="Arial"/>
          <w:bCs/>
        </w:rPr>
        <w:t>addi</w:t>
      </w:r>
      <w:r w:rsidR="00790668">
        <w:rPr>
          <w:rFonts w:cs="Arial"/>
          <w:bCs/>
        </w:rPr>
        <w:t>tio</w:t>
      </w:r>
      <w:r w:rsidR="007C777A">
        <w:rPr>
          <w:rFonts w:cs="Arial"/>
          <w:bCs/>
        </w:rPr>
        <w:t>n</w:t>
      </w:r>
      <w:r w:rsidR="0056743F">
        <w:rPr>
          <w:rFonts w:cs="Arial"/>
          <w:bCs/>
        </w:rPr>
        <w:t>al point</w:t>
      </w:r>
      <w:r w:rsidR="00790668">
        <w:rPr>
          <w:rFonts w:cs="Arial"/>
          <w:bCs/>
        </w:rPr>
        <w:t>s introduced about CO Gender Equality Strategy, SH/SEA, etc</w:t>
      </w:r>
      <w:r w:rsidR="007C777A">
        <w:rPr>
          <w:rFonts w:cs="Arial"/>
          <w:bCs/>
        </w:rPr>
        <w:t>.</w:t>
      </w:r>
    </w:p>
    <w:p w14:paraId="035B9EB9" w14:textId="77777777" w:rsidR="0078775D" w:rsidRPr="0078775D" w:rsidRDefault="0078775D" w:rsidP="0078775D">
      <w:pPr>
        <w:pStyle w:val="ListParagraph"/>
        <w:rPr>
          <w:rFonts w:cs="Arial"/>
          <w:b/>
          <w:bCs/>
          <w:u w:val="single"/>
        </w:rPr>
      </w:pPr>
    </w:p>
    <w:p w14:paraId="7AD8F29B" w14:textId="3DB7519E" w:rsidR="0058332C" w:rsidRPr="0078775D" w:rsidRDefault="00C15104" w:rsidP="0078775D">
      <w:pPr>
        <w:pStyle w:val="ListParagraph"/>
        <w:numPr>
          <w:ilvl w:val="0"/>
          <w:numId w:val="27"/>
        </w:numPr>
        <w:spacing w:afterLines="100" w:after="240" w:line="240" w:lineRule="auto"/>
        <w:jc w:val="both"/>
        <w:rPr>
          <w:rFonts w:cs="Arial"/>
          <w:b/>
          <w:bCs/>
          <w:u w:val="single"/>
        </w:rPr>
      </w:pPr>
      <w:r>
        <w:rPr>
          <w:rFonts w:cs="Arial"/>
          <w:b/>
          <w:bCs/>
          <w:u w:val="single"/>
        </w:rPr>
        <w:t xml:space="preserve">Strengthened </w:t>
      </w:r>
      <w:r w:rsidR="00FD447F">
        <w:rPr>
          <w:rFonts w:cs="Arial"/>
          <w:b/>
          <w:bCs/>
          <w:u w:val="single"/>
        </w:rPr>
        <w:t xml:space="preserve">use </w:t>
      </w:r>
      <w:r>
        <w:rPr>
          <w:rFonts w:cs="Arial"/>
          <w:b/>
          <w:bCs/>
          <w:u w:val="single"/>
        </w:rPr>
        <w:t xml:space="preserve">of </w:t>
      </w:r>
      <w:r w:rsidR="007E6A9E" w:rsidRPr="0078775D">
        <w:rPr>
          <w:rFonts w:cs="Arial"/>
          <w:b/>
          <w:bCs/>
          <w:u w:val="single"/>
        </w:rPr>
        <w:t>CO</w:t>
      </w:r>
      <w:r>
        <w:rPr>
          <w:rFonts w:cs="Arial"/>
          <w:b/>
          <w:bCs/>
          <w:u w:val="single"/>
        </w:rPr>
        <w:t xml:space="preserve"> </w:t>
      </w:r>
      <w:r w:rsidR="007E6A9E" w:rsidRPr="0078775D">
        <w:rPr>
          <w:rFonts w:cs="Arial"/>
          <w:b/>
          <w:bCs/>
          <w:u w:val="single"/>
        </w:rPr>
        <w:t>work-and-life balance policies</w:t>
      </w:r>
      <w:r w:rsidR="007E6A9E" w:rsidRPr="0078775D">
        <w:rPr>
          <w:rFonts w:cs="Arial"/>
          <w:bCs/>
        </w:rPr>
        <w:t xml:space="preserve">: </w:t>
      </w:r>
      <w:r w:rsidR="007C777A" w:rsidRPr="0078775D">
        <w:rPr>
          <w:rFonts w:cs="Arial"/>
          <w:bCs/>
        </w:rPr>
        <w:t xml:space="preserve">CO </w:t>
      </w:r>
      <w:r w:rsidR="00FD447F">
        <w:rPr>
          <w:rFonts w:cs="Arial"/>
          <w:bCs/>
        </w:rPr>
        <w:t>re</w:t>
      </w:r>
      <w:r w:rsidR="007C777A" w:rsidRPr="0078775D">
        <w:rPr>
          <w:rFonts w:cs="Arial"/>
          <w:bCs/>
        </w:rPr>
        <w:t>i</w:t>
      </w:r>
      <w:r w:rsidR="00D57A51" w:rsidRPr="0078775D">
        <w:rPr>
          <w:rFonts w:cs="Arial"/>
          <w:bCs/>
        </w:rPr>
        <w:t xml:space="preserve">nvigorated </w:t>
      </w:r>
      <w:r w:rsidR="007C777A" w:rsidRPr="0078775D">
        <w:rPr>
          <w:rFonts w:cs="Arial"/>
          <w:bCs/>
        </w:rPr>
        <w:t xml:space="preserve">its </w:t>
      </w:r>
      <w:r w:rsidR="00603409" w:rsidRPr="0078775D">
        <w:rPr>
          <w:rFonts w:cs="Arial"/>
          <w:bCs/>
        </w:rPr>
        <w:t>work-and-life balance policies</w:t>
      </w:r>
      <w:r w:rsidR="0058332C" w:rsidRPr="0078775D">
        <w:rPr>
          <w:rFonts w:cs="Arial"/>
          <w:bCs/>
        </w:rPr>
        <w:t xml:space="preserve">. Senior management </w:t>
      </w:r>
      <w:r w:rsidR="00D55F38" w:rsidRPr="0078775D">
        <w:rPr>
          <w:rFonts w:cs="Arial"/>
          <w:bCs/>
        </w:rPr>
        <w:t xml:space="preserve">officially </w:t>
      </w:r>
      <w:r w:rsidR="0022048B" w:rsidRPr="0078775D">
        <w:rPr>
          <w:rFonts w:cs="Arial"/>
          <w:bCs/>
        </w:rPr>
        <w:t>re-</w:t>
      </w:r>
      <w:r w:rsidR="00D55F38" w:rsidRPr="0078775D">
        <w:rPr>
          <w:rFonts w:cs="Arial"/>
          <w:bCs/>
        </w:rPr>
        <w:t xml:space="preserve">announced </w:t>
      </w:r>
      <w:r w:rsidR="0022048B" w:rsidRPr="0078775D">
        <w:rPr>
          <w:rFonts w:cs="Arial"/>
          <w:bCs/>
        </w:rPr>
        <w:t xml:space="preserve">it </w:t>
      </w:r>
      <w:r w:rsidR="009B1A2C" w:rsidRPr="0078775D">
        <w:rPr>
          <w:rFonts w:cs="Arial"/>
          <w:bCs/>
        </w:rPr>
        <w:t xml:space="preserve">at the year start meeting with the staff in 2019. </w:t>
      </w:r>
      <w:r w:rsidR="00BE78BA" w:rsidRPr="0078775D">
        <w:rPr>
          <w:rFonts w:cs="Arial"/>
          <w:bCs/>
        </w:rPr>
        <w:t xml:space="preserve">Staff is </w:t>
      </w:r>
      <w:r w:rsidR="009416AB" w:rsidRPr="0078775D">
        <w:rPr>
          <w:rFonts w:cs="Arial"/>
          <w:bCs/>
        </w:rPr>
        <w:t>encourage</w:t>
      </w:r>
      <w:r w:rsidR="003A52EC" w:rsidRPr="0078775D">
        <w:rPr>
          <w:rFonts w:cs="Arial"/>
          <w:bCs/>
        </w:rPr>
        <w:t>d</w:t>
      </w:r>
      <w:r w:rsidR="009416AB" w:rsidRPr="0078775D">
        <w:rPr>
          <w:rFonts w:cs="Arial"/>
          <w:bCs/>
        </w:rPr>
        <w:t xml:space="preserve"> to </w:t>
      </w:r>
      <w:r w:rsidR="00FD447F">
        <w:rPr>
          <w:rFonts w:cs="Arial"/>
          <w:bCs/>
        </w:rPr>
        <w:t xml:space="preserve">use </w:t>
      </w:r>
      <w:r w:rsidR="009416AB" w:rsidRPr="0078775D">
        <w:rPr>
          <w:rFonts w:cs="Arial"/>
          <w:bCs/>
        </w:rPr>
        <w:t>f</w:t>
      </w:r>
      <w:r w:rsidR="009B1A2C" w:rsidRPr="0078775D">
        <w:rPr>
          <w:rFonts w:cs="Arial"/>
          <w:bCs/>
        </w:rPr>
        <w:t>lexi</w:t>
      </w:r>
      <w:r w:rsidR="00FD447F">
        <w:rPr>
          <w:rFonts w:cs="Arial"/>
          <w:bCs/>
        </w:rPr>
        <w:t xml:space="preserve"> working</w:t>
      </w:r>
      <w:r w:rsidR="009B1A2C" w:rsidRPr="0078775D">
        <w:rPr>
          <w:rFonts w:cs="Arial"/>
          <w:bCs/>
        </w:rPr>
        <w:t xml:space="preserve"> hours</w:t>
      </w:r>
      <w:r w:rsidR="009416AB" w:rsidRPr="0078775D">
        <w:rPr>
          <w:rFonts w:cs="Arial"/>
          <w:bCs/>
        </w:rPr>
        <w:t xml:space="preserve">, </w:t>
      </w:r>
      <w:r w:rsidR="003A52EC" w:rsidRPr="0078775D">
        <w:rPr>
          <w:rFonts w:cs="Arial"/>
          <w:bCs/>
        </w:rPr>
        <w:t xml:space="preserve">office </w:t>
      </w:r>
      <w:r w:rsidR="00BE78BA" w:rsidRPr="0078775D">
        <w:rPr>
          <w:rFonts w:cs="Arial"/>
          <w:bCs/>
        </w:rPr>
        <w:t>core time</w:t>
      </w:r>
      <w:r w:rsidR="00790668">
        <w:rPr>
          <w:rFonts w:cs="Arial"/>
          <w:bCs/>
        </w:rPr>
        <w:t xml:space="preserve"> from 10am to 4pm</w:t>
      </w:r>
      <w:r w:rsidR="003A52EC" w:rsidRPr="0078775D">
        <w:rPr>
          <w:rFonts w:cs="Arial"/>
          <w:bCs/>
        </w:rPr>
        <w:t xml:space="preserve">, </w:t>
      </w:r>
      <w:r w:rsidR="009416AB" w:rsidRPr="0078775D">
        <w:rPr>
          <w:rFonts w:cs="Arial"/>
          <w:bCs/>
        </w:rPr>
        <w:t xml:space="preserve">or </w:t>
      </w:r>
      <w:r w:rsidR="003A52EC" w:rsidRPr="0078775D">
        <w:rPr>
          <w:rFonts w:cs="Arial"/>
          <w:bCs/>
        </w:rPr>
        <w:t>work from hom</w:t>
      </w:r>
      <w:r w:rsidR="00790668">
        <w:rPr>
          <w:rFonts w:cs="Arial"/>
          <w:bCs/>
        </w:rPr>
        <w:t xml:space="preserve">e or work from </w:t>
      </w:r>
      <w:r w:rsidR="003A52EC" w:rsidRPr="0078775D">
        <w:rPr>
          <w:rFonts w:cs="Arial"/>
          <w:bCs/>
        </w:rPr>
        <w:t>distance</w:t>
      </w:r>
      <w:r w:rsidR="00790668">
        <w:rPr>
          <w:rFonts w:cs="Arial"/>
          <w:bCs/>
        </w:rPr>
        <w:t xml:space="preserve"> modality</w:t>
      </w:r>
      <w:r w:rsidR="00FD447F">
        <w:rPr>
          <w:rFonts w:cs="Arial"/>
          <w:bCs/>
        </w:rPr>
        <w:t>.</w:t>
      </w:r>
    </w:p>
    <w:p w14:paraId="7E2A31EA" w14:textId="77777777" w:rsidR="00FD447F" w:rsidRDefault="00FD447F" w:rsidP="00FD447F">
      <w:pPr>
        <w:pStyle w:val="ListParagraph"/>
        <w:rPr>
          <w:rFonts w:cs="Arial"/>
          <w:bCs/>
        </w:rPr>
      </w:pPr>
    </w:p>
    <w:p w14:paraId="34190AAE" w14:textId="5E09181B" w:rsidR="006E6A70" w:rsidRDefault="00603409" w:rsidP="006E6A70">
      <w:pPr>
        <w:pStyle w:val="ListParagraph"/>
        <w:numPr>
          <w:ilvl w:val="0"/>
          <w:numId w:val="27"/>
        </w:numPr>
        <w:spacing w:afterLines="100" w:after="240" w:line="240" w:lineRule="auto"/>
        <w:jc w:val="both"/>
        <w:rPr>
          <w:rFonts w:cs="Arial"/>
          <w:b/>
          <w:bCs/>
          <w:u w:val="single"/>
        </w:rPr>
      </w:pPr>
      <w:r w:rsidRPr="00502BAC">
        <w:rPr>
          <w:rFonts w:cs="Arial"/>
          <w:bCs/>
        </w:rPr>
        <w:t xml:space="preserve"> </w:t>
      </w:r>
      <w:r w:rsidR="00525F24" w:rsidRPr="0053084F">
        <w:rPr>
          <w:rFonts w:cs="Arial"/>
          <w:b/>
          <w:bCs/>
          <w:u w:val="single"/>
        </w:rPr>
        <w:t>CO Policies on Sexual Exploitation and Abuse (SEA), Sexual Harassment (SH)</w:t>
      </w:r>
      <w:r w:rsidR="0053084F" w:rsidRPr="0053084F">
        <w:rPr>
          <w:rFonts w:cs="Arial"/>
          <w:b/>
          <w:bCs/>
          <w:u w:val="single"/>
        </w:rPr>
        <w:t>:</w:t>
      </w:r>
      <w:r w:rsidR="0053084F">
        <w:rPr>
          <w:rFonts w:cs="Arial"/>
          <w:bCs/>
        </w:rPr>
        <w:t xml:space="preserve"> </w:t>
      </w:r>
      <w:r w:rsidR="001B304A">
        <w:rPr>
          <w:rFonts w:cs="Arial"/>
          <w:bCs/>
        </w:rPr>
        <w:t xml:space="preserve">Further to </w:t>
      </w:r>
      <w:r w:rsidR="001B304A" w:rsidRPr="00502BAC">
        <w:rPr>
          <w:rFonts w:cs="Arial"/>
          <w:bCs/>
        </w:rPr>
        <w:t>formaliz</w:t>
      </w:r>
      <w:r w:rsidR="001B304A">
        <w:rPr>
          <w:rFonts w:cs="Arial"/>
          <w:bCs/>
        </w:rPr>
        <w:t xml:space="preserve">ing </w:t>
      </w:r>
      <w:r w:rsidR="00C13896">
        <w:rPr>
          <w:rFonts w:cs="Arial"/>
          <w:bCs/>
        </w:rPr>
        <w:t>zero-tolerance policies</w:t>
      </w:r>
      <w:r w:rsidR="001B304A" w:rsidRPr="00502BAC">
        <w:rPr>
          <w:rFonts w:cs="Arial"/>
          <w:bCs/>
        </w:rPr>
        <w:t xml:space="preserve"> on sexual harassment</w:t>
      </w:r>
      <w:r w:rsidR="00BF4A55">
        <w:rPr>
          <w:rFonts w:cs="Arial"/>
          <w:bCs/>
        </w:rPr>
        <w:t xml:space="preserve"> through the previous </w:t>
      </w:r>
      <w:r w:rsidR="00FD447F">
        <w:rPr>
          <w:rFonts w:cs="Arial"/>
          <w:bCs/>
        </w:rPr>
        <w:t xml:space="preserve">Gender Equality </w:t>
      </w:r>
      <w:r w:rsidR="00BF4A55">
        <w:rPr>
          <w:rFonts w:cs="Arial"/>
          <w:bCs/>
        </w:rPr>
        <w:t>Seal round in 2015-2016, C</w:t>
      </w:r>
      <w:r w:rsidR="00C35199">
        <w:rPr>
          <w:rFonts w:cs="Arial"/>
          <w:bCs/>
        </w:rPr>
        <w:t xml:space="preserve">O established </w:t>
      </w:r>
      <w:r w:rsidR="00FD447F">
        <w:rPr>
          <w:rFonts w:cs="Arial"/>
          <w:bCs/>
        </w:rPr>
        <w:t xml:space="preserve">SEA/ SH </w:t>
      </w:r>
      <w:r w:rsidR="00BF4A55">
        <w:rPr>
          <w:rFonts w:cs="Arial"/>
          <w:bCs/>
        </w:rPr>
        <w:t>focal points</w:t>
      </w:r>
      <w:r w:rsidR="00E6036D">
        <w:rPr>
          <w:rFonts w:cs="Arial"/>
          <w:bCs/>
        </w:rPr>
        <w:t>, developed and adopted CO Action Plan on SEA/SH, posted banners</w:t>
      </w:r>
      <w:r w:rsidR="00AA3B42">
        <w:rPr>
          <w:rFonts w:cs="Arial"/>
          <w:bCs/>
        </w:rPr>
        <w:t xml:space="preserve"> in CO presenting </w:t>
      </w:r>
      <w:r w:rsidR="00E6036D">
        <w:rPr>
          <w:rFonts w:cs="Arial"/>
          <w:bCs/>
        </w:rPr>
        <w:t>corporate policy</w:t>
      </w:r>
      <w:r w:rsidR="00AA3B42">
        <w:rPr>
          <w:rFonts w:cs="Arial"/>
          <w:bCs/>
        </w:rPr>
        <w:t xml:space="preserve"> with ‘take with you” wallet cards </w:t>
      </w:r>
      <w:r w:rsidR="00C13896">
        <w:rPr>
          <w:rFonts w:cs="Arial"/>
          <w:bCs/>
        </w:rPr>
        <w:t xml:space="preserve">with contact information on independent counselling services. </w:t>
      </w:r>
      <w:r w:rsidR="00FD447F">
        <w:rPr>
          <w:rFonts w:cs="Arial"/>
          <w:bCs/>
        </w:rPr>
        <w:t xml:space="preserve">CO is also </w:t>
      </w:r>
      <w:r w:rsidR="008E1FDE">
        <w:rPr>
          <w:rFonts w:cs="Arial"/>
          <w:bCs/>
        </w:rPr>
        <w:t xml:space="preserve">introduced a </w:t>
      </w:r>
      <w:r w:rsidR="00EE4370">
        <w:rPr>
          <w:rFonts w:cs="Arial"/>
          <w:bCs/>
        </w:rPr>
        <w:t>rev</w:t>
      </w:r>
      <w:r w:rsidR="008E1FDE">
        <w:rPr>
          <w:rFonts w:cs="Arial"/>
          <w:bCs/>
        </w:rPr>
        <w:t xml:space="preserve">ised project document template addressing clauses on SH/SEA. </w:t>
      </w:r>
      <w:r w:rsidR="001B304A">
        <w:rPr>
          <w:rFonts w:cs="Arial"/>
          <w:bCs/>
        </w:rPr>
        <w:t xml:space="preserve"> </w:t>
      </w:r>
    </w:p>
    <w:p w14:paraId="3FBB7A38" w14:textId="77777777" w:rsidR="006E6A70" w:rsidRPr="006E6A70" w:rsidRDefault="006E6A70" w:rsidP="006E6A70">
      <w:pPr>
        <w:pStyle w:val="ListParagraph"/>
        <w:rPr>
          <w:rFonts w:cs="Arial"/>
          <w:b/>
          <w:bCs/>
          <w:u w:val="single"/>
        </w:rPr>
      </w:pPr>
    </w:p>
    <w:p w14:paraId="31F1DA20" w14:textId="0B8549A9" w:rsidR="001061DC" w:rsidRPr="006E6A70" w:rsidRDefault="0078775D" w:rsidP="006E6A70">
      <w:pPr>
        <w:pStyle w:val="ListParagraph"/>
        <w:numPr>
          <w:ilvl w:val="0"/>
          <w:numId w:val="27"/>
        </w:numPr>
        <w:spacing w:afterLines="100" w:after="240" w:line="240" w:lineRule="auto"/>
        <w:jc w:val="both"/>
        <w:rPr>
          <w:rFonts w:cs="Arial"/>
          <w:b/>
          <w:bCs/>
          <w:u w:val="single"/>
        </w:rPr>
      </w:pPr>
      <w:r w:rsidRPr="006E6A70">
        <w:rPr>
          <w:rFonts w:cs="Arial"/>
          <w:b/>
          <w:bCs/>
          <w:u w:val="single"/>
        </w:rPr>
        <w:t>Expanded Collaboration with UN Agencies</w:t>
      </w:r>
      <w:r w:rsidR="00FD447F">
        <w:rPr>
          <w:rFonts w:cs="Arial"/>
          <w:b/>
          <w:bCs/>
          <w:u w:val="single"/>
        </w:rPr>
        <w:t xml:space="preserve"> on gender equality work</w:t>
      </w:r>
      <w:r w:rsidRPr="006E6A70">
        <w:rPr>
          <w:rFonts w:cs="Arial"/>
          <w:b/>
          <w:bCs/>
          <w:u w:val="single"/>
        </w:rPr>
        <w:t>:</w:t>
      </w:r>
      <w:r w:rsidRPr="006E6A70">
        <w:rPr>
          <w:rFonts w:cs="Arial"/>
          <w:bCs/>
        </w:rPr>
        <w:t xml:space="preserve"> </w:t>
      </w:r>
      <w:r w:rsidR="0054000E" w:rsidRPr="006E6A70">
        <w:rPr>
          <w:rFonts w:cs="Arial"/>
          <w:bCs/>
        </w:rPr>
        <w:t xml:space="preserve">In the current programme cycle, </w:t>
      </w:r>
      <w:r w:rsidRPr="006E6A70">
        <w:rPr>
          <w:rFonts w:cs="Arial"/>
          <w:bCs/>
        </w:rPr>
        <w:t>CO increase</w:t>
      </w:r>
      <w:r w:rsidR="00FD447F">
        <w:rPr>
          <w:rFonts w:cs="Arial"/>
          <w:bCs/>
        </w:rPr>
        <w:t>d</w:t>
      </w:r>
      <w:r w:rsidRPr="006E6A70">
        <w:rPr>
          <w:rFonts w:cs="Arial"/>
          <w:bCs/>
        </w:rPr>
        <w:t xml:space="preserve"> the number of </w:t>
      </w:r>
      <w:r w:rsidR="00ED56E9" w:rsidRPr="006E6A70">
        <w:rPr>
          <w:rFonts w:cs="Arial"/>
          <w:bCs/>
        </w:rPr>
        <w:t xml:space="preserve">joint projects with UN Agencies, which </w:t>
      </w:r>
      <w:r w:rsidR="00CC1F1A" w:rsidRPr="006E6A70">
        <w:rPr>
          <w:rFonts w:cs="Arial"/>
          <w:bCs/>
        </w:rPr>
        <w:t xml:space="preserve">have significant contribution to gender </w:t>
      </w:r>
      <w:r w:rsidR="00212151" w:rsidRPr="006E6A70">
        <w:rPr>
          <w:rFonts w:cs="Arial"/>
          <w:bCs/>
        </w:rPr>
        <w:t>equal</w:t>
      </w:r>
      <w:r w:rsidR="00212151">
        <w:rPr>
          <w:rFonts w:cs="Arial"/>
          <w:bCs/>
        </w:rPr>
        <w:t>i</w:t>
      </w:r>
      <w:r w:rsidR="00212151" w:rsidRPr="006E6A70">
        <w:rPr>
          <w:rFonts w:cs="Arial"/>
          <w:bCs/>
        </w:rPr>
        <w:t>ty</w:t>
      </w:r>
      <w:r w:rsidR="00CC1F1A" w:rsidRPr="006E6A70">
        <w:rPr>
          <w:rFonts w:cs="Arial"/>
          <w:bCs/>
        </w:rPr>
        <w:t xml:space="preserve"> in </w:t>
      </w:r>
      <w:r w:rsidR="00FD447F">
        <w:rPr>
          <w:rFonts w:cs="Arial"/>
          <w:bCs/>
        </w:rPr>
        <w:t xml:space="preserve">the following </w:t>
      </w:r>
      <w:r w:rsidR="00CC1F1A" w:rsidRPr="006E6A70">
        <w:rPr>
          <w:rFonts w:cs="Arial"/>
          <w:bCs/>
        </w:rPr>
        <w:t xml:space="preserve">programmatic </w:t>
      </w:r>
      <w:r w:rsidR="00ED56E9" w:rsidRPr="006E6A70">
        <w:rPr>
          <w:rFonts w:cs="Arial"/>
          <w:bCs/>
        </w:rPr>
        <w:t>areas</w:t>
      </w:r>
      <w:r w:rsidR="00CC1F1A" w:rsidRPr="006E6A70">
        <w:rPr>
          <w:rFonts w:cs="Arial"/>
          <w:bCs/>
        </w:rPr>
        <w:t xml:space="preserve">: </w:t>
      </w:r>
      <w:r w:rsidR="00ED56E9" w:rsidRPr="006E6A70">
        <w:rPr>
          <w:rFonts w:cs="Arial"/>
          <w:bCs/>
        </w:rPr>
        <w:t>protection of human rights</w:t>
      </w:r>
      <w:r w:rsidR="00FD447F">
        <w:rPr>
          <w:rFonts w:cs="Arial"/>
          <w:bCs/>
        </w:rPr>
        <w:t xml:space="preserve"> and </w:t>
      </w:r>
      <w:r w:rsidR="00ED56E9" w:rsidRPr="006E6A70">
        <w:rPr>
          <w:rFonts w:cs="Arial"/>
          <w:bCs/>
        </w:rPr>
        <w:t xml:space="preserve">persons with disabilities, human security </w:t>
      </w:r>
      <w:r w:rsidR="0054000E" w:rsidRPr="006E6A70">
        <w:rPr>
          <w:rFonts w:cs="Arial"/>
          <w:bCs/>
        </w:rPr>
        <w:t>at local level, value chain development</w:t>
      </w:r>
      <w:r w:rsidR="006631A5" w:rsidRPr="006E6A70">
        <w:rPr>
          <w:rFonts w:cs="Arial"/>
          <w:bCs/>
        </w:rPr>
        <w:t xml:space="preserve">, agricultural census. In 2018, UNDP was requested by UN RC to </w:t>
      </w:r>
      <w:r w:rsidR="008E47F5" w:rsidRPr="006E6A70">
        <w:rPr>
          <w:rFonts w:cs="Arial"/>
          <w:bCs/>
        </w:rPr>
        <w:t xml:space="preserve">take lead in </w:t>
      </w:r>
      <w:r w:rsidR="006631A5" w:rsidRPr="006E6A70">
        <w:rPr>
          <w:rFonts w:cs="Arial"/>
          <w:bCs/>
        </w:rPr>
        <w:t>implement</w:t>
      </w:r>
      <w:r w:rsidR="008E47F5" w:rsidRPr="006E6A70">
        <w:rPr>
          <w:rFonts w:cs="Arial"/>
          <w:bCs/>
        </w:rPr>
        <w:t xml:space="preserve">ation of </w:t>
      </w:r>
      <w:r w:rsidR="00FD447F">
        <w:rPr>
          <w:rFonts w:cs="Arial"/>
          <w:bCs/>
        </w:rPr>
        <w:t>UNCT-</w:t>
      </w:r>
      <w:r w:rsidR="006B44B6" w:rsidRPr="006E6A70">
        <w:rPr>
          <w:rFonts w:cs="Arial"/>
          <w:bCs/>
        </w:rPr>
        <w:t xml:space="preserve">SWAP (System-Wide Action Plan) Gender </w:t>
      </w:r>
      <w:r w:rsidR="00FD447F">
        <w:rPr>
          <w:rFonts w:cs="Arial"/>
          <w:bCs/>
        </w:rPr>
        <w:t xml:space="preserve">Equality </w:t>
      </w:r>
      <w:r w:rsidR="006B44B6" w:rsidRPr="006E6A70">
        <w:rPr>
          <w:rFonts w:cs="Arial"/>
          <w:bCs/>
        </w:rPr>
        <w:t>Score Card Assessment</w:t>
      </w:r>
      <w:r w:rsidR="008E47F5" w:rsidRPr="006E6A70">
        <w:rPr>
          <w:rFonts w:cs="Arial"/>
          <w:bCs/>
        </w:rPr>
        <w:t>, which was successfully completed</w:t>
      </w:r>
      <w:r w:rsidR="0077756A" w:rsidRPr="006E6A70">
        <w:rPr>
          <w:rFonts w:cs="Arial"/>
          <w:bCs/>
        </w:rPr>
        <w:t>, providing recommendation</w:t>
      </w:r>
      <w:r w:rsidR="003A74F3" w:rsidRPr="006E6A70">
        <w:rPr>
          <w:rFonts w:cs="Arial"/>
          <w:bCs/>
        </w:rPr>
        <w:t xml:space="preserve">s and designing </w:t>
      </w:r>
      <w:r w:rsidR="00E54A4D" w:rsidRPr="006E6A70">
        <w:rPr>
          <w:rFonts w:cs="Arial"/>
          <w:bCs/>
        </w:rPr>
        <w:t xml:space="preserve">together </w:t>
      </w:r>
      <w:r w:rsidR="003A74F3" w:rsidRPr="006E6A70">
        <w:rPr>
          <w:rFonts w:cs="Arial"/>
          <w:bCs/>
        </w:rPr>
        <w:t xml:space="preserve">with stakeholders </w:t>
      </w:r>
      <w:r w:rsidR="00EF7672">
        <w:rPr>
          <w:rFonts w:cs="Arial"/>
          <w:bCs/>
        </w:rPr>
        <w:t xml:space="preserve">UNCT </w:t>
      </w:r>
      <w:r w:rsidR="00E54A4D" w:rsidRPr="006E6A70">
        <w:rPr>
          <w:rFonts w:cs="Arial"/>
          <w:bCs/>
        </w:rPr>
        <w:t xml:space="preserve">SWAP </w:t>
      </w:r>
      <w:r w:rsidR="00EF7672">
        <w:rPr>
          <w:rFonts w:cs="Arial"/>
          <w:bCs/>
        </w:rPr>
        <w:t xml:space="preserve">Gender Equality </w:t>
      </w:r>
      <w:r w:rsidR="003A74F3" w:rsidRPr="006E6A70">
        <w:rPr>
          <w:rFonts w:cs="Arial"/>
          <w:bCs/>
        </w:rPr>
        <w:t xml:space="preserve">Action Plan. Earlier </w:t>
      </w:r>
      <w:r w:rsidR="00E54A4D" w:rsidRPr="006E6A70">
        <w:rPr>
          <w:rFonts w:cs="Arial"/>
          <w:bCs/>
        </w:rPr>
        <w:t xml:space="preserve">in the same programme cycle, </w:t>
      </w:r>
      <w:r w:rsidR="006B44B6" w:rsidRPr="006E6A70">
        <w:rPr>
          <w:rFonts w:cs="Arial"/>
          <w:bCs/>
        </w:rPr>
        <w:t xml:space="preserve">UNDP led </w:t>
      </w:r>
      <w:r w:rsidR="004675F5" w:rsidRPr="006E6A70">
        <w:rPr>
          <w:rFonts w:cs="Arial"/>
          <w:bCs/>
        </w:rPr>
        <w:t xml:space="preserve">joint assessment of assessment of development results </w:t>
      </w:r>
      <w:r w:rsidR="00F47DB6" w:rsidRPr="006E6A70">
        <w:rPr>
          <w:rFonts w:cs="Arial"/>
          <w:bCs/>
        </w:rPr>
        <w:t>of two Government Programmes on Gender Equality</w:t>
      </w:r>
      <w:r w:rsidR="00EF7672">
        <w:rPr>
          <w:rFonts w:cs="Arial"/>
          <w:bCs/>
        </w:rPr>
        <w:t xml:space="preserve"> (</w:t>
      </w:r>
      <w:r w:rsidR="00EF7672" w:rsidRPr="006E6A70">
        <w:rPr>
          <w:rFonts w:cs="Arial"/>
          <w:bCs/>
        </w:rPr>
        <w:t>2010-2015</w:t>
      </w:r>
      <w:r w:rsidR="00EF7672">
        <w:rPr>
          <w:rFonts w:cs="Arial"/>
          <w:bCs/>
        </w:rPr>
        <w:t>)</w:t>
      </w:r>
      <w:r w:rsidR="00F47DB6" w:rsidRPr="006E6A70">
        <w:rPr>
          <w:rFonts w:cs="Arial"/>
          <w:bCs/>
        </w:rPr>
        <w:t xml:space="preserve"> and Prevention of Gender-Based Violence</w:t>
      </w:r>
      <w:r w:rsidR="00EF7672">
        <w:rPr>
          <w:rFonts w:cs="Arial"/>
          <w:bCs/>
        </w:rPr>
        <w:t xml:space="preserve"> (</w:t>
      </w:r>
      <w:r w:rsidR="00EF7672" w:rsidRPr="006E6A70">
        <w:rPr>
          <w:rFonts w:cs="Arial"/>
          <w:bCs/>
        </w:rPr>
        <w:t>2011-2015</w:t>
      </w:r>
      <w:r w:rsidR="00EF7672">
        <w:rPr>
          <w:rFonts w:cs="Arial"/>
          <w:bCs/>
        </w:rPr>
        <w:t>)</w:t>
      </w:r>
      <w:r w:rsidR="00F47DB6" w:rsidRPr="006E6A70">
        <w:rPr>
          <w:rFonts w:cs="Arial"/>
          <w:bCs/>
        </w:rPr>
        <w:t xml:space="preserve">, </w:t>
      </w:r>
      <w:r w:rsidR="001061DC" w:rsidRPr="006E6A70">
        <w:rPr>
          <w:rFonts w:cs="Arial"/>
          <w:bCs/>
        </w:rPr>
        <w:t xml:space="preserve">which informed the development of the current </w:t>
      </w:r>
      <w:r w:rsidR="00EF7672">
        <w:rPr>
          <w:rFonts w:cs="Arial"/>
          <w:bCs/>
        </w:rPr>
        <w:t>N</w:t>
      </w:r>
      <w:r w:rsidR="001061DC" w:rsidRPr="006E6A70">
        <w:rPr>
          <w:rFonts w:cs="Arial"/>
          <w:bCs/>
        </w:rPr>
        <w:t>ational gender</w:t>
      </w:r>
      <w:r w:rsidR="00EF7672">
        <w:rPr>
          <w:rFonts w:cs="Arial"/>
          <w:bCs/>
        </w:rPr>
        <w:t xml:space="preserve"> equality </w:t>
      </w:r>
      <w:r w:rsidR="001061DC" w:rsidRPr="006E6A70">
        <w:rPr>
          <w:rFonts w:cs="Arial"/>
          <w:bCs/>
        </w:rPr>
        <w:t>programmes in Armenia (in process of adoption).</w:t>
      </w:r>
    </w:p>
    <w:p w14:paraId="2649D033" w14:textId="77777777" w:rsidR="001061DC" w:rsidRPr="001061DC" w:rsidRDefault="001061DC" w:rsidP="001061DC">
      <w:pPr>
        <w:pStyle w:val="ListParagraph"/>
        <w:rPr>
          <w:rFonts w:cs="Arial"/>
          <w:bCs/>
        </w:rPr>
      </w:pPr>
    </w:p>
    <w:p w14:paraId="1E032623" w14:textId="15EB4547" w:rsidR="00C13366" w:rsidRPr="006355C0" w:rsidRDefault="00B678EB" w:rsidP="00F00DD0">
      <w:pPr>
        <w:pStyle w:val="ListParagraph"/>
        <w:spacing w:afterLines="100" w:after="240" w:line="240" w:lineRule="auto"/>
        <w:ind w:left="450" w:hanging="450"/>
        <w:rPr>
          <w:rFonts w:cs="Arial"/>
          <w:b/>
          <w:bCs/>
          <w:sz w:val="24"/>
          <w:szCs w:val="24"/>
        </w:rPr>
      </w:pPr>
      <w:r w:rsidRPr="006355C0">
        <w:rPr>
          <w:rFonts w:cs="Arial"/>
          <w:b/>
          <w:bCs/>
          <w:sz w:val="24"/>
          <w:szCs w:val="24"/>
        </w:rPr>
        <w:t>IV</w:t>
      </w:r>
      <w:r w:rsidR="006344B0" w:rsidRPr="006355C0">
        <w:rPr>
          <w:rFonts w:cs="Arial"/>
          <w:b/>
          <w:bCs/>
          <w:sz w:val="24"/>
          <w:szCs w:val="24"/>
        </w:rPr>
        <w:t xml:space="preserve">. </w:t>
      </w:r>
      <w:r w:rsidR="006344B0" w:rsidRPr="006355C0">
        <w:rPr>
          <w:rFonts w:cs="Arial"/>
          <w:b/>
          <w:bCs/>
          <w:sz w:val="24"/>
          <w:szCs w:val="24"/>
        </w:rPr>
        <w:tab/>
      </w:r>
      <w:r w:rsidR="00E52BA9" w:rsidRPr="006355C0">
        <w:rPr>
          <w:rFonts w:cs="Arial"/>
          <w:b/>
          <w:bCs/>
          <w:sz w:val="24"/>
          <w:szCs w:val="24"/>
        </w:rPr>
        <w:t>S</w:t>
      </w:r>
      <w:r w:rsidR="000D7B5F" w:rsidRPr="006355C0">
        <w:rPr>
          <w:rFonts w:cs="Arial"/>
          <w:b/>
          <w:bCs/>
          <w:sz w:val="24"/>
          <w:szCs w:val="24"/>
        </w:rPr>
        <w:t>OME HIGHLIGHTS ON NATIONAL GENDER CONTEXT</w:t>
      </w:r>
      <w:r w:rsidR="00C13366" w:rsidRPr="006355C0">
        <w:rPr>
          <w:rFonts w:cs="Arial"/>
          <w:b/>
          <w:bCs/>
          <w:sz w:val="24"/>
          <w:szCs w:val="24"/>
        </w:rPr>
        <w:t>:</w:t>
      </w:r>
    </w:p>
    <w:p w14:paraId="6CDD86C4" w14:textId="1D6443BC" w:rsidR="00AA39F9" w:rsidRDefault="00AA39F9" w:rsidP="00AA39F9">
      <w:pPr>
        <w:shd w:val="clear" w:color="auto" w:fill="D9D9D9" w:themeFill="background1" w:themeFillShade="D9"/>
        <w:spacing w:after="0" w:line="240" w:lineRule="auto"/>
        <w:jc w:val="both"/>
      </w:pPr>
      <w:r>
        <w:rPr>
          <w:i/>
        </w:rPr>
        <w:t>Thi</w:t>
      </w:r>
      <w:r w:rsidRPr="00FB1011">
        <w:rPr>
          <w:i/>
        </w:rPr>
        <w:t>s section</w:t>
      </w:r>
      <w:r>
        <w:rPr>
          <w:i/>
        </w:rPr>
        <w:t xml:space="preserve"> p</w:t>
      </w:r>
      <w:r w:rsidRPr="00FB1011">
        <w:rPr>
          <w:i/>
        </w:rPr>
        <w:t>r</w:t>
      </w:r>
      <w:r>
        <w:rPr>
          <w:i/>
        </w:rPr>
        <w:t>ovides the main highlights of the national gender equality context.</w:t>
      </w:r>
    </w:p>
    <w:p w14:paraId="79DABE50" w14:textId="749932E0"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The principle of equality of women and men is enshrined in Armenian Constitution and is reflected in legislation. </w:t>
      </w:r>
    </w:p>
    <w:p w14:paraId="57C40CB4" w14:textId="7DC105ED"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Armenia ratified the Convention on Elimination of All Forms of Discrimination against Women (CEDAW) in 1993 and its Optional Protocol in 2006. Yet, </w:t>
      </w:r>
      <w:r w:rsidR="00E3280B">
        <w:rPr>
          <w:rFonts w:eastAsia="Times New Roman" w:cs="Times New Roman"/>
        </w:rPr>
        <w:t xml:space="preserve">despite the number </w:t>
      </w:r>
      <w:r w:rsidRPr="00E6605A">
        <w:rPr>
          <w:rFonts w:eastAsia="Times New Roman" w:cs="Times New Roman"/>
        </w:rPr>
        <w:t>of</w:t>
      </w:r>
      <w:r w:rsidR="00E3280B">
        <w:rPr>
          <w:rFonts w:eastAsia="Times New Roman" w:cs="Times New Roman"/>
        </w:rPr>
        <w:t xml:space="preserve"> ratified </w:t>
      </w:r>
      <w:r w:rsidRPr="00E6605A">
        <w:rPr>
          <w:rFonts w:eastAsia="Times New Roman" w:cs="Times New Roman"/>
        </w:rPr>
        <w:t>international conventions and declarations on women’s rights and gender equality</w:t>
      </w:r>
      <w:r w:rsidR="00E3280B">
        <w:rPr>
          <w:rFonts w:eastAsia="Times New Roman" w:cs="Times New Roman"/>
        </w:rPr>
        <w:t xml:space="preserve">. </w:t>
      </w:r>
    </w:p>
    <w:p w14:paraId="17284928" w14:textId="47561D1E"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The Government </w:t>
      </w:r>
      <w:r w:rsidR="00756196">
        <w:rPr>
          <w:rFonts w:eastAsia="Times New Roman" w:cs="Times New Roman"/>
        </w:rPr>
        <w:t xml:space="preserve">of Armenia </w:t>
      </w:r>
      <w:r w:rsidRPr="00E6605A">
        <w:rPr>
          <w:rFonts w:eastAsia="Times New Roman" w:cs="Times New Roman"/>
        </w:rPr>
        <w:t xml:space="preserve">recognized </w:t>
      </w:r>
      <w:r w:rsidR="00756196">
        <w:rPr>
          <w:rFonts w:eastAsia="Times New Roman" w:cs="Times New Roman"/>
        </w:rPr>
        <w:t xml:space="preserve">the </w:t>
      </w:r>
      <w:r w:rsidRPr="00E6605A">
        <w:rPr>
          <w:rFonts w:eastAsia="Times New Roman" w:cs="Times New Roman"/>
        </w:rPr>
        <w:t xml:space="preserve">promotion of gender equality as </w:t>
      </w:r>
      <w:r w:rsidR="00756196">
        <w:rPr>
          <w:rFonts w:eastAsia="Times New Roman" w:cs="Times New Roman"/>
        </w:rPr>
        <w:t xml:space="preserve">a </w:t>
      </w:r>
      <w:r w:rsidRPr="00E6605A">
        <w:rPr>
          <w:rFonts w:eastAsia="Times New Roman" w:cs="Times New Roman"/>
        </w:rPr>
        <w:t xml:space="preserve">priority and embedded it in 2008-2012 </w:t>
      </w:r>
      <w:r w:rsidR="00756196">
        <w:rPr>
          <w:rFonts w:eastAsia="Times New Roman" w:cs="Times New Roman"/>
        </w:rPr>
        <w:t>Government P</w:t>
      </w:r>
      <w:r w:rsidRPr="00E6605A">
        <w:rPr>
          <w:rFonts w:eastAsia="Times New Roman" w:cs="Times New Roman"/>
        </w:rPr>
        <w:t xml:space="preserve">rogramme. </w:t>
      </w:r>
    </w:p>
    <w:p w14:paraId="7F8B4F5B" w14:textId="2180EE7D" w:rsidR="00EA0622" w:rsidRPr="00E6605A" w:rsidRDefault="00756196" w:rsidP="00EA0622">
      <w:pPr>
        <w:spacing w:before="100" w:beforeAutospacing="1" w:after="100" w:afterAutospacing="1" w:line="240" w:lineRule="auto"/>
        <w:jc w:val="both"/>
        <w:rPr>
          <w:rFonts w:eastAsia="Times New Roman" w:cs="Times New Roman"/>
        </w:rPr>
      </w:pPr>
      <w:r>
        <w:rPr>
          <w:rFonts w:eastAsia="Times New Roman" w:cs="Times New Roman"/>
        </w:rPr>
        <w:t xml:space="preserve">Next, Government of Armenia developed and approved in 2010 </w:t>
      </w:r>
      <w:r w:rsidR="00EA0622" w:rsidRPr="00E6605A">
        <w:rPr>
          <w:rFonts w:eastAsia="Times New Roman" w:cs="Times New Roman"/>
        </w:rPr>
        <w:t xml:space="preserve">Gender </w:t>
      </w:r>
      <w:r w:rsidR="00CF5FEC">
        <w:rPr>
          <w:rFonts w:eastAsia="Times New Roman" w:cs="Times New Roman"/>
        </w:rPr>
        <w:t xml:space="preserve">Equality </w:t>
      </w:r>
      <w:r>
        <w:rPr>
          <w:rFonts w:eastAsia="Times New Roman" w:cs="Times New Roman"/>
        </w:rPr>
        <w:t xml:space="preserve">Concept </w:t>
      </w:r>
      <w:r w:rsidR="00EA0622" w:rsidRPr="00E6605A">
        <w:rPr>
          <w:rFonts w:eastAsia="Times New Roman" w:cs="Times New Roman"/>
        </w:rPr>
        <w:t>Paper</w:t>
      </w:r>
      <w:r>
        <w:rPr>
          <w:rFonts w:eastAsia="Times New Roman" w:cs="Times New Roman"/>
        </w:rPr>
        <w:t xml:space="preserve">, </w:t>
      </w:r>
      <w:r w:rsidR="00EA0622" w:rsidRPr="00E6605A">
        <w:rPr>
          <w:rFonts w:eastAsia="Times New Roman" w:cs="Times New Roman"/>
        </w:rPr>
        <w:t xml:space="preserve">inter alia, with UNDP’s support. </w:t>
      </w:r>
    </w:p>
    <w:p w14:paraId="1E704F5F" w14:textId="5CB68BB7"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The Concept emphasized gender equality as the first and foremost democratic value, one of the fundamental human rights and a precondition for achieving social justice, use of human potential, and raising the quality of life.  It has been also recognized as a prerequisite for formation of a democratic, social, and rule of law state. </w:t>
      </w:r>
    </w:p>
    <w:p w14:paraId="55A1A5FC" w14:textId="7AA6C935"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Government approved and put in practice two 2011-2015 strategic gender </w:t>
      </w:r>
      <w:r w:rsidR="00CF5FEC">
        <w:rPr>
          <w:rFonts w:eastAsia="Times New Roman" w:cs="Times New Roman"/>
        </w:rPr>
        <w:t xml:space="preserve">equality </w:t>
      </w:r>
      <w:r w:rsidRPr="00E6605A">
        <w:rPr>
          <w:rFonts w:eastAsia="Times New Roman" w:cs="Times New Roman"/>
        </w:rPr>
        <w:t xml:space="preserve">frameworks: i) Gender Policy Strategic Programme </w:t>
      </w:r>
      <w:r w:rsidR="00756196">
        <w:rPr>
          <w:rFonts w:eastAsia="Times New Roman" w:cs="Times New Roman"/>
        </w:rPr>
        <w:t xml:space="preserve">2010-2015 </w:t>
      </w:r>
      <w:r w:rsidRPr="00E6605A">
        <w:rPr>
          <w:rFonts w:eastAsia="Times New Roman" w:cs="Times New Roman"/>
        </w:rPr>
        <w:t>and ii) Combating Gender-Based Violence</w:t>
      </w:r>
      <w:r w:rsidR="00756196">
        <w:rPr>
          <w:rFonts w:eastAsia="Times New Roman" w:cs="Times New Roman"/>
        </w:rPr>
        <w:t xml:space="preserve"> 2011-2015</w:t>
      </w:r>
      <w:r w:rsidRPr="00E6605A">
        <w:rPr>
          <w:rFonts w:eastAsia="Times New Roman" w:cs="Times New Roman"/>
        </w:rPr>
        <w:t>. The Ministry of Labour and Social Affairs was assigned to be the responsible line ministry on gender.</w:t>
      </w:r>
    </w:p>
    <w:p w14:paraId="35699069" w14:textId="579E7095"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In 2011, Electoral Code was revised, among other, with the following clause “either gender may not exceed 80% of a party’s list for the proportional-representation seats”. </w:t>
      </w:r>
    </w:p>
    <w:p w14:paraId="2DD5DA25" w14:textId="731DE0BB"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Further to this, the Law on Provision of Equal Rights and Equal Opportunities of Women and Men, inter alia, also developed with UNDP’s support</w:t>
      </w:r>
      <w:r w:rsidR="00676709">
        <w:rPr>
          <w:rFonts w:eastAsia="Times New Roman" w:cs="Times New Roman"/>
        </w:rPr>
        <w:t>,</w:t>
      </w:r>
      <w:r w:rsidRPr="00E6605A">
        <w:rPr>
          <w:rFonts w:eastAsia="Times New Roman" w:cs="Times New Roman"/>
        </w:rPr>
        <w:t xml:space="preserve"> was adopted in May 2013. The </w:t>
      </w:r>
      <w:r w:rsidR="00756196">
        <w:rPr>
          <w:rFonts w:eastAsia="Times New Roman" w:cs="Times New Roman"/>
        </w:rPr>
        <w:t>C</w:t>
      </w:r>
      <w:r w:rsidRPr="00E6605A">
        <w:rPr>
          <w:rFonts w:eastAsia="Times New Roman" w:cs="Times New Roman"/>
        </w:rPr>
        <w:t xml:space="preserve">harter of the Women’s Council at the Prime-Minister’s Office was revised and now it is in charge of institutional gender mechanism (national machinery). </w:t>
      </w:r>
    </w:p>
    <w:p w14:paraId="001E9AA8" w14:textId="0B217F71" w:rsidR="00EA0622" w:rsidRPr="00E6605A" w:rsidRDefault="00EA0622" w:rsidP="00EA0622">
      <w:pPr>
        <w:spacing w:before="100" w:beforeAutospacing="1" w:after="100" w:afterAutospacing="1" w:line="240" w:lineRule="auto"/>
        <w:jc w:val="both"/>
        <w:rPr>
          <w:rFonts w:eastAsia="Times New Roman" w:cs="Times New Roman"/>
        </w:rPr>
      </w:pPr>
      <w:r w:rsidRPr="00E6605A">
        <w:rPr>
          <w:rFonts w:eastAsia="Times New Roman" w:cs="Times New Roman"/>
        </w:rPr>
        <w:t xml:space="preserve">Despite many </w:t>
      </w:r>
      <w:r w:rsidR="00676709">
        <w:rPr>
          <w:rFonts w:eastAsia="Times New Roman" w:cs="Times New Roman"/>
        </w:rPr>
        <w:t>policies and mech</w:t>
      </w:r>
      <w:r w:rsidR="00A22C9C">
        <w:rPr>
          <w:rFonts w:eastAsia="Times New Roman" w:cs="Times New Roman"/>
        </w:rPr>
        <w:t>a</w:t>
      </w:r>
      <w:r w:rsidR="00676709">
        <w:rPr>
          <w:rFonts w:eastAsia="Times New Roman" w:cs="Times New Roman"/>
        </w:rPr>
        <w:t xml:space="preserve">nisms in </w:t>
      </w:r>
      <w:r w:rsidRPr="00E6605A">
        <w:rPr>
          <w:rFonts w:eastAsia="Times New Roman" w:cs="Times New Roman"/>
        </w:rPr>
        <w:t xml:space="preserve">place, including the existence of above-mentioned policy and institutional framework in Armenia, gender inequalities broadly persist. Discriminatory practices are based on strong perception about traditional segregation of gender roles in the society. For example, woman’ role is more seen as a family cherisher rather than equal economic partner. Issues related to reproductive rights and gender-based violence are only now being discussed widely outside of </w:t>
      </w:r>
      <w:r w:rsidR="00676709">
        <w:rPr>
          <w:rFonts w:eastAsia="Times New Roman" w:cs="Times New Roman"/>
        </w:rPr>
        <w:t>households</w:t>
      </w:r>
      <w:r w:rsidRPr="00E6605A">
        <w:rPr>
          <w:rFonts w:eastAsia="Times New Roman" w:cs="Times New Roman"/>
        </w:rPr>
        <w:t>; before they were not recognized as gender</w:t>
      </w:r>
      <w:r w:rsidR="00676709">
        <w:rPr>
          <w:rFonts w:eastAsia="Times New Roman" w:cs="Times New Roman"/>
        </w:rPr>
        <w:t xml:space="preserve"> inequality </w:t>
      </w:r>
      <w:r w:rsidRPr="00E6605A">
        <w:rPr>
          <w:rFonts w:eastAsia="Times New Roman" w:cs="Times New Roman"/>
        </w:rPr>
        <w:t xml:space="preserve">issue. </w:t>
      </w:r>
    </w:p>
    <w:p w14:paraId="597CD026" w14:textId="66A994F5" w:rsidR="00676709" w:rsidRPr="00E6605A" w:rsidRDefault="00756196" w:rsidP="00676709">
      <w:pPr>
        <w:spacing w:before="100" w:beforeAutospacing="1" w:after="100" w:afterAutospacing="1" w:line="240" w:lineRule="auto"/>
        <w:jc w:val="both"/>
        <w:rPr>
          <w:rFonts w:eastAsia="Times New Roman" w:cs="Times New Roman"/>
        </w:rPr>
      </w:pPr>
      <w:r>
        <w:rPr>
          <w:rFonts w:eastAsia="Times New Roman" w:cs="Times New Roman"/>
        </w:rPr>
        <w:t xml:space="preserve">According to Statistics Committee of Armenia, </w:t>
      </w:r>
      <w:r w:rsidR="00EA0622" w:rsidRPr="00E6605A">
        <w:rPr>
          <w:rFonts w:eastAsia="Times New Roman" w:cs="Times New Roman"/>
        </w:rPr>
        <w:t xml:space="preserve">Women comprise about 52% of the population of Armenia and about 57% of those with higher education. Despite this, their representation in decision-making at all levels remains low. </w:t>
      </w:r>
      <w:r w:rsidR="00676709" w:rsidRPr="00E6605A">
        <w:rPr>
          <w:rFonts w:eastAsia="Times New Roman" w:cs="Times New Roman"/>
        </w:rPr>
        <w:t xml:space="preserve">In 2012 Parliamentary elections, 14 female MPs (out of 131) passed, comprising 10.68%. To compare, the average percentage of women in the parliaments of Europe and CIS region is 19%.  Women and men representation in political and discretionary positions in the executive branch remains imbalanced. Women comprise in average about 10 per cent at the positions of Ministers and Deputy Ministers (3 out of 19 – 15.7% (Culture, Diaspora and Justice) and 4 out of 57 </w:t>
      </w:r>
      <w:r w:rsidR="00676709">
        <w:rPr>
          <w:rFonts w:eastAsia="Times New Roman" w:cs="Times New Roman"/>
        </w:rPr>
        <w:t>–</w:t>
      </w:r>
      <w:r w:rsidR="00676709" w:rsidRPr="00E6605A">
        <w:rPr>
          <w:rFonts w:eastAsia="Times New Roman" w:cs="Times New Roman"/>
        </w:rPr>
        <w:t xml:space="preserve"> 7% (Labor and Social Affairs, Education and Science, and Culture) respectively as of March 2016.   There are no women among the 10 governors (</w:t>
      </w:r>
      <w:proofErr w:type="spellStart"/>
      <w:r w:rsidR="00676709" w:rsidRPr="00E6605A">
        <w:rPr>
          <w:rFonts w:eastAsia="Times New Roman" w:cs="Times New Roman"/>
        </w:rPr>
        <w:t>marzpets</w:t>
      </w:r>
      <w:proofErr w:type="spellEnd"/>
      <w:r w:rsidR="00676709" w:rsidRPr="00E6605A">
        <w:rPr>
          <w:rFonts w:eastAsia="Times New Roman" w:cs="Times New Roman"/>
        </w:rPr>
        <w:t xml:space="preserve">) and there </w:t>
      </w:r>
      <w:r w:rsidR="00676709">
        <w:rPr>
          <w:rFonts w:eastAsia="Times New Roman" w:cs="Times New Roman"/>
        </w:rPr>
        <w:t>are two wome</w:t>
      </w:r>
      <w:r w:rsidR="00676709" w:rsidRPr="00E6605A">
        <w:rPr>
          <w:rFonts w:eastAsia="Times New Roman" w:cs="Times New Roman"/>
        </w:rPr>
        <w:t xml:space="preserve">n among the 23 deputy governors (deputy </w:t>
      </w:r>
      <w:proofErr w:type="spellStart"/>
      <w:r w:rsidR="00676709" w:rsidRPr="00E6605A">
        <w:rPr>
          <w:rFonts w:eastAsia="Times New Roman" w:cs="Times New Roman"/>
        </w:rPr>
        <w:t>marzpets</w:t>
      </w:r>
      <w:proofErr w:type="spellEnd"/>
      <w:r w:rsidR="00676709" w:rsidRPr="00E6605A">
        <w:rPr>
          <w:rFonts w:eastAsia="Times New Roman" w:cs="Times New Roman"/>
        </w:rPr>
        <w:t>)</w:t>
      </w:r>
      <w:r w:rsidR="00676709" w:rsidRPr="00E6605A">
        <w:rPr>
          <w:rFonts w:eastAsia="Times New Roman" w:cs="Times New Roman"/>
          <w:vertAlign w:val="superscript"/>
        </w:rPr>
        <w:footnoteReference w:id="2"/>
      </w:r>
      <w:r w:rsidR="00676709" w:rsidRPr="00E6605A">
        <w:rPr>
          <w:rFonts w:eastAsia="Times New Roman" w:cs="Times New Roman"/>
        </w:rPr>
        <w:t xml:space="preserve">. In average, women constitute 11% of </w:t>
      </w:r>
      <w:r w:rsidR="00676709">
        <w:rPr>
          <w:rFonts w:eastAsia="Times New Roman" w:cs="Times New Roman"/>
        </w:rPr>
        <w:t xml:space="preserve">decision-makers among </w:t>
      </w:r>
      <w:r w:rsidR="00676709" w:rsidRPr="00E6605A">
        <w:rPr>
          <w:rFonts w:eastAsia="Times New Roman" w:cs="Times New Roman"/>
        </w:rPr>
        <w:t>the higher echelon of public administration</w:t>
      </w:r>
      <w:r w:rsidR="00676709">
        <w:rPr>
          <w:rFonts w:eastAsia="Times New Roman" w:cs="Times New Roman"/>
        </w:rPr>
        <w:t>.</w:t>
      </w:r>
      <w:r w:rsidR="00676709" w:rsidRPr="00676709">
        <w:rPr>
          <w:rFonts w:eastAsia="Times New Roman" w:cs="Times New Roman"/>
        </w:rPr>
        <w:t xml:space="preserve"> </w:t>
      </w:r>
      <w:r w:rsidR="00676709" w:rsidRPr="00E6605A">
        <w:rPr>
          <w:rFonts w:eastAsia="Times New Roman" w:cs="Times New Roman"/>
        </w:rPr>
        <w:t>Along with this, “feminization” takes place at the lower levels of public administration, where women widely occupy more than 50% of posts, if not the overwhelming majority. Gender imbalance persists at the management level of the city mayors</w:t>
      </w:r>
      <w:r w:rsidR="00676709">
        <w:rPr>
          <w:rFonts w:eastAsia="Times New Roman" w:cs="Times New Roman"/>
        </w:rPr>
        <w:t>’</w:t>
      </w:r>
      <w:r w:rsidR="00676709" w:rsidRPr="00E6605A">
        <w:rPr>
          <w:rFonts w:eastAsia="Times New Roman" w:cs="Times New Roman"/>
        </w:rPr>
        <w:t xml:space="preserve"> offices and the local self-government bodies. </w:t>
      </w:r>
    </w:p>
    <w:p w14:paraId="244A1BCC" w14:textId="77777777" w:rsidR="00676709" w:rsidRPr="00E6605A" w:rsidRDefault="00676709" w:rsidP="00676709">
      <w:pPr>
        <w:spacing w:before="100" w:beforeAutospacing="1" w:after="100" w:afterAutospacing="1" w:line="240" w:lineRule="auto"/>
        <w:jc w:val="both"/>
        <w:rPr>
          <w:rFonts w:eastAsia="Times New Roman" w:cs="Times New Roman"/>
        </w:rPr>
      </w:pPr>
      <w:r w:rsidRPr="00E6605A">
        <w:rPr>
          <w:rFonts w:eastAsia="Times New Roman" w:cs="Times New Roman"/>
        </w:rPr>
        <w:t>Women constitute 5 % of city council members (</w:t>
      </w:r>
      <w:proofErr w:type="spellStart"/>
      <w:r w:rsidRPr="00E6605A">
        <w:rPr>
          <w:rFonts w:eastAsia="Times New Roman" w:cs="Times New Roman"/>
        </w:rPr>
        <w:t>avagani</w:t>
      </w:r>
      <w:proofErr w:type="spellEnd"/>
      <w:r w:rsidRPr="00E6605A">
        <w:rPr>
          <w:rFonts w:eastAsia="Times New Roman" w:cs="Times New Roman"/>
        </w:rPr>
        <w:t>), and 2% of village community leaders. None of Yerevan</w:t>
      </w:r>
      <w:r>
        <w:rPr>
          <w:rFonts w:eastAsia="Times New Roman" w:cs="Times New Roman"/>
        </w:rPr>
        <w:t>’</w:t>
      </w:r>
      <w:r w:rsidRPr="00E6605A">
        <w:rPr>
          <w:rFonts w:eastAsia="Times New Roman" w:cs="Times New Roman"/>
        </w:rPr>
        <w:t xml:space="preserve">s 12 communities have female leaders or deputies. </w:t>
      </w:r>
    </w:p>
    <w:p w14:paraId="311FD102" w14:textId="22B9834E" w:rsidR="00EA0622" w:rsidRPr="00E6605A" w:rsidRDefault="00072F1E" w:rsidP="00EA0622">
      <w:pPr>
        <w:spacing w:before="100" w:beforeAutospacing="1" w:after="100" w:afterAutospacing="1" w:line="240" w:lineRule="auto"/>
        <w:jc w:val="both"/>
        <w:rPr>
          <w:rFonts w:eastAsia="Times New Roman" w:cs="Times New Roman"/>
        </w:rPr>
      </w:pPr>
      <w:r>
        <w:rPr>
          <w:rFonts w:eastAsia="Times New Roman" w:cs="Times New Roman"/>
        </w:rPr>
        <w:t>According to the official statistics, t</w:t>
      </w:r>
      <w:r w:rsidR="00EA0622" w:rsidRPr="00E6605A">
        <w:rPr>
          <w:rFonts w:eastAsia="Times New Roman" w:cs="Times New Roman"/>
        </w:rPr>
        <w:t>he unemployment rate for economically active women is 1.6 times higher than for men. Employed women frequently occupy low-paid or low-level positions within the labor market; women usually occupy informal market.</w:t>
      </w:r>
      <w:r>
        <w:rPr>
          <w:rFonts w:eastAsia="Times New Roman" w:cs="Times New Roman"/>
        </w:rPr>
        <w:t xml:space="preserve"> Underlying causes and implications of the mentioned issues need to be </w:t>
      </w:r>
      <w:r w:rsidR="00044AEB">
        <w:rPr>
          <w:rFonts w:eastAsia="Times New Roman" w:cs="Times New Roman"/>
        </w:rPr>
        <w:t xml:space="preserve">studied </w:t>
      </w:r>
      <w:r w:rsidR="005F4E77">
        <w:rPr>
          <w:rFonts w:eastAsia="Times New Roman" w:cs="Times New Roman"/>
        </w:rPr>
        <w:t xml:space="preserve">in-depth </w:t>
      </w:r>
      <w:r w:rsidR="00145A68">
        <w:rPr>
          <w:rFonts w:eastAsia="Times New Roman" w:cs="Times New Roman"/>
        </w:rPr>
        <w:t xml:space="preserve">to </w:t>
      </w:r>
      <w:r w:rsidR="00676709">
        <w:rPr>
          <w:rFonts w:eastAsia="Times New Roman" w:cs="Times New Roman"/>
        </w:rPr>
        <w:t xml:space="preserve">inform </w:t>
      </w:r>
      <w:r w:rsidR="00044AEB">
        <w:rPr>
          <w:rFonts w:eastAsia="Times New Roman" w:cs="Times New Roman"/>
        </w:rPr>
        <w:t>e</w:t>
      </w:r>
      <w:r>
        <w:rPr>
          <w:rFonts w:eastAsia="Times New Roman" w:cs="Times New Roman"/>
        </w:rPr>
        <w:t xml:space="preserve">vidence-based </w:t>
      </w:r>
      <w:r w:rsidR="00145A68">
        <w:rPr>
          <w:rFonts w:eastAsia="Times New Roman" w:cs="Times New Roman"/>
        </w:rPr>
        <w:t>interventions</w:t>
      </w:r>
      <w:r w:rsidR="00A22C9C">
        <w:rPr>
          <w:rFonts w:eastAsia="Times New Roman" w:cs="Times New Roman"/>
        </w:rPr>
        <w:t>,</w:t>
      </w:r>
      <w:r w:rsidR="00676709">
        <w:rPr>
          <w:rFonts w:eastAsia="Times New Roman" w:cs="Times New Roman"/>
        </w:rPr>
        <w:t xml:space="preserve"> which will </w:t>
      </w:r>
      <w:r w:rsidR="00145A68">
        <w:rPr>
          <w:rFonts w:eastAsia="Times New Roman" w:cs="Times New Roman"/>
        </w:rPr>
        <w:t>benefit equ</w:t>
      </w:r>
      <w:r w:rsidR="005F4E77">
        <w:rPr>
          <w:rFonts w:eastAsia="Times New Roman" w:cs="Times New Roman"/>
        </w:rPr>
        <w:t>itably</w:t>
      </w:r>
      <w:r w:rsidR="00145A68">
        <w:rPr>
          <w:rFonts w:eastAsia="Times New Roman" w:cs="Times New Roman"/>
        </w:rPr>
        <w:t xml:space="preserve"> women and men and </w:t>
      </w:r>
      <w:r w:rsidR="00044AEB">
        <w:rPr>
          <w:rFonts w:eastAsia="Times New Roman" w:cs="Times New Roman"/>
        </w:rPr>
        <w:t xml:space="preserve">avoid </w:t>
      </w:r>
      <w:r>
        <w:rPr>
          <w:rFonts w:eastAsia="Times New Roman" w:cs="Times New Roman"/>
        </w:rPr>
        <w:t xml:space="preserve">gender-negative </w:t>
      </w:r>
      <w:r w:rsidR="00044AEB">
        <w:rPr>
          <w:rFonts w:eastAsia="Times New Roman" w:cs="Times New Roman"/>
        </w:rPr>
        <w:t xml:space="preserve">effects of </w:t>
      </w:r>
      <w:r w:rsidR="00145A68">
        <w:rPr>
          <w:rFonts w:eastAsia="Times New Roman" w:cs="Times New Roman"/>
        </w:rPr>
        <w:t xml:space="preserve">gender-blind </w:t>
      </w:r>
      <w:r>
        <w:rPr>
          <w:rFonts w:eastAsia="Times New Roman" w:cs="Times New Roman"/>
        </w:rPr>
        <w:t xml:space="preserve">interventions. </w:t>
      </w:r>
    </w:p>
    <w:p w14:paraId="2384C63D" w14:textId="4BAE0508" w:rsidR="00EA0622" w:rsidRPr="00E6605A" w:rsidRDefault="00EA0622" w:rsidP="00EA0622">
      <w:pPr>
        <w:spacing w:before="100" w:beforeAutospacing="1" w:after="100" w:afterAutospacing="1" w:line="240" w:lineRule="auto"/>
        <w:jc w:val="both"/>
        <w:rPr>
          <w:rFonts w:eastAsia="Times New Roman" w:cs="Times New Roman"/>
        </w:rPr>
      </w:pPr>
    </w:p>
    <w:p w14:paraId="37B5E7BB" w14:textId="04407863" w:rsidR="00EA0622" w:rsidRPr="00E6605A" w:rsidRDefault="0023221A" w:rsidP="00EA0622">
      <w:pPr>
        <w:spacing w:before="100" w:beforeAutospacing="1" w:after="100" w:afterAutospacing="1" w:line="240" w:lineRule="auto"/>
        <w:jc w:val="both"/>
        <w:rPr>
          <w:rFonts w:eastAsia="Times New Roman" w:cs="Times New Roman"/>
        </w:rPr>
      </w:pPr>
      <w:r>
        <w:rPr>
          <w:rFonts w:eastAsia="Times New Roman" w:cs="Times New Roman"/>
        </w:rPr>
        <w:t xml:space="preserve">With the </w:t>
      </w:r>
      <w:r w:rsidR="00EA0622" w:rsidRPr="00E6605A">
        <w:rPr>
          <w:rFonts w:eastAsia="Times New Roman" w:cs="Times New Roman"/>
        </w:rPr>
        <w:t xml:space="preserve">SDG nationalization process </w:t>
      </w:r>
      <w:r>
        <w:rPr>
          <w:rFonts w:eastAsia="Times New Roman" w:cs="Times New Roman"/>
        </w:rPr>
        <w:t xml:space="preserve">Armenia </w:t>
      </w:r>
      <w:r w:rsidR="00EA0622" w:rsidRPr="00E6605A">
        <w:rPr>
          <w:rFonts w:eastAsia="Times New Roman" w:cs="Times New Roman"/>
        </w:rPr>
        <w:t>is yet to come to specify national development targets and indicators. Overall, SDG Goal 5 “Achieve gender equality and empower all women and girls” has 9 targets: 1) End all forms of discrimination against all women and girls everywhere. 2) Eliminate all forms of violence against all women and girls in the public and private spheres, including trafficking and sexual and other types of exploitation. 3) Eliminate all harmful practices, such as child, early and forced marriage and female genital mutilation. 4) Recognize and value unpaid care and domestic work through the provision of public services, infrastructure and social protection policies and the promotion of shared responsibility within the household and the family as nationally appropriate. 5) Ensure women’s full and effective participation and equal opportunities for leadership at all levels of decision-making in political, economic and public life. 6) 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 7) Undertake reforms to give women equal rights to economic resources, as well as access to ownership and control over land and other forms of property, financial services, inheritance and natural resources, in accordance with national laws. 8) Enhance the use of enabling technology, in particular information and communications technology, to promote the empowerment of women. 9) Adopt and strengthen sound policies and enforceable legislation for the promotion of gender equality and the empowerment of all women and girls at all levels.</w:t>
      </w:r>
    </w:p>
    <w:p w14:paraId="6ACE8D93" w14:textId="13AAA825" w:rsidR="006355C0" w:rsidRDefault="006355C0" w:rsidP="006325B5">
      <w:pPr>
        <w:jc w:val="both"/>
        <w:rPr>
          <w:rFonts w:cs="Arial"/>
          <w:b/>
          <w:bCs/>
        </w:rPr>
      </w:pPr>
    </w:p>
    <w:p w14:paraId="551CFC0B" w14:textId="0CF86539" w:rsidR="00C13366" w:rsidRPr="006355C0" w:rsidRDefault="00C13366" w:rsidP="006325B5">
      <w:pPr>
        <w:jc w:val="both"/>
        <w:rPr>
          <w:rFonts w:cs="Arial"/>
          <w:b/>
          <w:bCs/>
          <w:sz w:val="24"/>
          <w:szCs w:val="24"/>
        </w:rPr>
      </w:pPr>
      <w:r w:rsidRPr="006355C0">
        <w:rPr>
          <w:rFonts w:cs="Arial"/>
          <w:b/>
          <w:bCs/>
          <w:sz w:val="24"/>
          <w:szCs w:val="24"/>
        </w:rPr>
        <w:t xml:space="preserve">V. </w:t>
      </w:r>
      <w:r w:rsidRPr="006355C0">
        <w:rPr>
          <w:rFonts w:cs="Arial"/>
          <w:b/>
          <w:bCs/>
          <w:sz w:val="24"/>
          <w:szCs w:val="24"/>
        </w:rPr>
        <w:tab/>
      </w:r>
      <w:r w:rsidR="00B77024">
        <w:rPr>
          <w:rFonts w:cs="Arial"/>
          <w:b/>
          <w:bCs/>
          <w:sz w:val="24"/>
          <w:szCs w:val="24"/>
        </w:rPr>
        <w:t xml:space="preserve">HIGHLIGHTS OF </w:t>
      </w:r>
      <w:r w:rsidRPr="006355C0">
        <w:rPr>
          <w:rFonts w:cs="Arial"/>
          <w:b/>
          <w:bCs/>
          <w:sz w:val="24"/>
          <w:szCs w:val="24"/>
        </w:rPr>
        <w:t>UNDP</w:t>
      </w:r>
      <w:r w:rsidR="0003141A" w:rsidRPr="006355C0">
        <w:rPr>
          <w:rFonts w:cs="Arial"/>
          <w:b/>
          <w:bCs/>
          <w:sz w:val="24"/>
          <w:szCs w:val="24"/>
        </w:rPr>
        <w:t xml:space="preserve"> CORPORATE GENDER EQUALITY STRATEGY </w:t>
      </w:r>
      <w:r w:rsidR="0071426B" w:rsidRPr="006355C0">
        <w:rPr>
          <w:rFonts w:cs="Arial"/>
          <w:b/>
          <w:bCs/>
          <w:sz w:val="24"/>
          <w:szCs w:val="24"/>
        </w:rPr>
        <w:t>201</w:t>
      </w:r>
      <w:r w:rsidR="00F0155C">
        <w:rPr>
          <w:rFonts w:cs="Arial"/>
          <w:b/>
          <w:bCs/>
          <w:sz w:val="24"/>
          <w:szCs w:val="24"/>
        </w:rPr>
        <w:t>8</w:t>
      </w:r>
      <w:r w:rsidR="0071426B" w:rsidRPr="006355C0">
        <w:rPr>
          <w:rFonts w:cs="Arial"/>
          <w:b/>
          <w:bCs/>
          <w:sz w:val="24"/>
          <w:szCs w:val="24"/>
        </w:rPr>
        <w:t>-20</w:t>
      </w:r>
      <w:r w:rsidR="00F0155C">
        <w:rPr>
          <w:rFonts w:cs="Arial"/>
          <w:b/>
          <w:bCs/>
          <w:sz w:val="24"/>
          <w:szCs w:val="24"/>
        </w:rPr>
        <w:t>21</w:t>
      </w:r>
      <w:r w:rsidR="006355C0">
        <w:rPr>
          <w:rFonts w:cs="Arial"/>
          <w:b/>
          <w:bCs/>
          <w:sz w:val="24"/>
          <w:szCs w:val="24"/>
        </w:rPr>
        <w:t>:</w:t>
      </w:r>
    </w:p>
    <w:p w14:paraId="058195F7" w14:textId="231B8F39" w:rsidR="00DD7D80" w:rsidRDefault="00DD7D80" w:rsidP="00DD7D80">
      <w:pPr>
        <w:shd w:val="clear" w:color="auto" w:fill="D9D9D9" w:themeFill="background1" w:themeFillShade="D9"/>
        <w:spacing w:after="0" w:line="240" w:lineRule="auto"/>
        <w:jc w:val="both"/>
      </w:pPr>
      <w:r>
        <w:rPr>
          <w:i/>
        </w:rPr>
        <w:t>Thi</w:t>
      </w:r>
      <w:r w:rsidRPr="00FB1011">
        <w:rPr>
          <w:i/>
        </w:rPr>
        <w:t>s section</w:t>
      </w:r>
      <w:r>
        <w:rPr>
          <w:i/>
        </w:rPr>
        <w:t xml:space="preserve"> p</w:t>
      </w:r>
      <w:r w:rsidRPr="00FB1011">
        <w:rPr>
          <w:i/>
        </w:rPr>
        <w:t>r</w:t>
      </w:r>
      <w:r>
        <w:rPr>
          <w:i/>
        </w:rPr>
        <w:t>ovides UNDP’s gender equality vision, mandate, and the role, as put forward in UNDP Gender Equality Strategy 201</w:t>
      </w:r>
      <w:r w:rsidR="00061D25">
        <w:rPr>
          <w:i/>
        </w:rPr>
        <w:t>8</w:t>
      </w:r>
      <w:r>
        <w:rPr>
          <w:i/>
        </w:rPr>
        <w:t>-20</w:t>
      </w:r>
      <w:r w:rsidR="00061D25">
        <w:rPr>
          <w:i/>
        </w:rPr>
        <w:t>2</w:t>
      </w:r>
      <w:r>
        <w:rPr>
          <w:i/>
        </w:rPr>
        <w:t>1</w:t>
      </w:r>
      <w:r w:rsidR="00E71884">
        <w:rPr>
          <w:i/>
        </w:rPr>
        <w:t>,</w:t>
      </w:r>
      <w:r>
        <w:rPr>
          <w:i/>
        </w:rPr>
        <w:t xml:space="preserve"> and the potential </w:t>
      </w:r>
      <w:r w:rsidR="00E71884">
        <w:rPr>
          <w:i/>
        </w:rPr>
        <w:t xml:space="preserve">niches </w:t>
      </w:r>
      <w:r w:rsidR="003F2E95">
        <w:rPr>
          <w:i/>
        </w:rPr>
        <w:t xml:space="preserve">expanding UNDP Armenia </w:t>
      </w:r>
      <w:r w:rsidR="00E71884">
        <w:rPr>
          <w:i/>
        </w:rPr>
        <w:t xml:space="preserve">gender equality work in </w:t>
      </w:r>
      <w:r w:rsidR="003F2E95">
        <w:rPr>
          <w:i/>
        </w:rPr>
        <w:t>collaboration with UN Agencies and partners, including at local level</w:t>
      </w:r>
      <w:r>
        <w:rPr>
          <w:i/>
        </w:rPr>
        <w:t>.</w:t>
      </w:r>
    </w:p>
    <w:p w14:paraId="5C4606D9" w14:textId="77777777" w:rsidR="00DD7D80" w:rsidRDefault="00DD7D80" w:rsidP="00C13366">
      <w:pPr>
        <w:jc w:val="both"/>
        <w:rPr>
          <w:rFonts w:cs="Arial"/>
          <w:b/>
          <w:bCs/>
        </w:rPr>
      </w:pPr>
    </w:p>
    <w:p w14:paraId="53FE06AA" w14:textId="32AA35FD" w:rsidR="00C13366" w:rsidRDefault="0071426B" w:rsidP="00ED6291">
      <w:pPr>
        <w:jc w:val="both"/>
        <w:outlineLvl w:val="0"/>
        <w:rPr>
          <w:rFonts w:cs="Arial"/>
          <w:b/>
          <w:bCs/>
        </w:rPr>
      </w:pPr>
      <w:r>
        <w:rPr>
          <w:rFonts w:cs="Arial"/>
          <w:b/>
          <w:bCs/>
        </w:rPr>
        <w:t>5</w:t>
      </w:r>
      <w:r w:rsidR="003715B3">
        <w:rPr>
          <w:rFonts w:cs="Arial"/>
          <w:b/>
          <w:bCs/>
        </w:rPr>
        <w:t>.1</w:t>
      </w:r>
      <w:r w:rsidR="003715B3">
        <w:rPr>
          <w:rFonts w:cs="Arial"/>
          <w:b/>
          <w:bCs/>
        </w:rPr>
        <w:tab/>
      </w:r>
      <w:r w:rsidR="00DA4843">
        <w:rPr>
          <w:rFonts w:cs="Arial"/>
          <w:b/>
          <w:bCs/>
        </w:rPr>
        <w:t>KEY MESSAGES</w:t>
      </w:r>
    </w:p>
    <w:p w14:paraId="1A185BD7" w14:textId="79AEECD5" w:rsidR="00E62CEF" w:rsidRPr="00E00F3F" w:rsidRDefault="0090392D" w:rsidP="00DF7D04">
      <w:pPr>
        <w:pStyle w:val="ListParagraph"/>
        <w:spacing w:afterLines="100" w:after="240" w:line="240" w:lineRule="auto"/>
        <w:ind w:left="0"/>
        <w:jc w:val="both"/>
        <w:rPr>
          <w:rFonts w:eastAsia="Times New Roman" w:cs="Times New Roman"/>
        </w:rPr>
      </w:pPr>
      <w:r w:rsidRPr="00E00F3F">
        <w:rPr>
          <w:rFonts w:eastAsia="Times New Roman" w:cs="Times New Roman"/>
        </w:rPr>
        <w:t>Gender equality is a fundamental human right and a necessary foundation for a peaceful, prosperous and sustainable world. Gender equality is central to UNDP support to countries to implement and achieve the 2030 Agenda for Sustainable Development and the Sustainable Development Goals as well as other commitments agreed by Member States. The 2030 Agenda envisions a world “of universal respect for human rights and human dignity” in which “every woman and girl enjoys full gender equality and all legal, social and economic barriers to their empowerment have been removed.”</w:t>
      </w:r>
    </w:p>
    <w:p w14:paraId="247EC407" w14:textId="150144F9" w:rsidR="00F10DF2" w:rsidRDefault="00E81D78" w:rsidP="00F10DF2">
      <w:pPr>
        <w:pStyle w:val="Pa4"/>
        <w:spacing w:after="100"/>
        <w:jc w:val="both"/>
        <w:rPr>
          <w:rFonts w:asciiTheme="minorHAnsi" w:eastAsia="Times New Roman" w:hAnsiTheme="minorHAnsi" w:cs="Times New Roman"/>
          <w:sz w:val="22"/>
          <w:szCs w:val="22"/>
        </w:rPr>
      </w:pPr>
      <w:r w:rsidRPr="001979EB">
        <w:rPr>
          <w:rFonts w:cs="Arial"/>
          <w:noProof/>
        </w:rPr>
        <mc:AlternateContent>
          <mc:Choice Requires="wps">
            <w:drawing>
              <wp:anchor distT="45720" distB="45720" distL="114300" distR="114300" simplePos="0" relativeHeight="251658248" behindDoc="0" locked="0" layoutInCell="1" allowOverlap="1" wp14:anchorId="576C099B" wp14:editId="634937C6">
                <wp:simplePos x="0" y="0"/>
                <wp:positionH relativeFrom="column">
                  <wp:posOffset>3584290</wp:posOffset>
                </wp:positionH>
                <wp:positionV relativeFrom="paragraph">
                  <wp:posOffset>51041</wp:posOffset>
                </wp:positionV>
                <wp:extent cx="2854325" cy="4382770"/>
                <wp:effectExtent l="0" t="0" r="2222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4382770"/>
                        </a:xfrm>
                        <a:prstGeom prst="rect">
                          <a:avLst/>
                        </a:prstGeom>
                        <a:solidFill>
                          <a:srgbClr val="FFFFFF"/>
                        </a:solidFill>
                        <a:ln w="9525">
                          <a:solidFill>
                            <a:srgbClr val="000000"/>
                          </a:solidFill>
                          <a:miter lim="800000"/>
                          <a:headEnd/>
                          <a:tailEnd/>
                        </a:ln>
                      </wps:spPr>
                      <wps:txbx>
                        <w:txbxContent>
                          <w:p w14:paraId="1E947A3A" w14:textId="5ADB49AB" w:rsidR="00756196" w:rsidRPr="00E62CEF" w:rsidRDefault="00756196">
                            <w:pPr>
                              <w:rPr>
                                <w:b/>
                                <w:noProof/>
                              </w:rPr>
                            </w:pPr>
                            <w:r w:rsidRPr="00E62CEF">
                              <w:rPr>
                                <w:b/>
                                <w:noProof/>
                              </w:rPr>
                              <w:t>GLOBAL GENDER GAPS</w:t>
                            </w:r>
                          </w:p>
                          <w:p w14:paraId="29A5FFC9" w14:textId="26A4D8A3" w:rsidR="00756196" w:rsidRDefault="00756196">
                            <w:r>
                              <w:rPr>
                                <w:noProof/>
                              </w:rPr>
                              <w:drawing>
                                <wp:inline distT="0" distB="0" distL="0" distR="0" wp14:anchorId="1D17B098" wp14:editId="0CE31412">
                                  <wp:extent cx="2538248" cy="3911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8123" cy="39270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C099B" id="_x0000_t202" coordsize="21600,21600" o:spt="202" path="m,l,21600r21600,l21600,xe">
                <v:stroke joinstyle="miter"/>
                <v:path gradientshapeok="t" o:connecttype="rect"/>
              </v:shapetype>
              <v:shape id="Text Box 2" o:spid="_x0000_s1026" type="#_x0000_t202" style="position:absolute;left:0;text-align:left;margin-left:282.25pt;margin-top:4pt;width:224.75pt;height:345.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">
                <v:textbox>
                  <w:txbxContent>
                    <w:p w14:paraId="1E947A3A" w14:textId="5ADB49AB" w:rsidR="00756196" w:rsidRPr="00E62CEF" w:rsidRDefault="00756196">
                      <w:pPr>
                        <w:rPr>
                          <w:b/>
                          <w:noProof/>
                        </w:rPr>
                      </w:pPr>
                      <w:r w:rsidRPr="00E62CEF">
                        <w:rPr>
                          <w:b/>
                          <w:noProof/>
                        </w:rPr>
                        <w:t>GLOBAL GENDER GAPS</w:t>
                      </w:r>
                    </w:p>
                    <w:p w14:paraId="29A5FFC9" w14:textId="26A4D8A3" w:rsidR="00756196" w:rsidRDefault="00756196">
                      <w:r>
                        <w:rPr>
                          <w:noProof/>
                        </w:rPr>
                        <w:drawing>
                          <wp:inline distT="0" distB="0" distL="0" distR="0" wp14:anchorId="1D17B098" wp14:editId="0CE31412">
                            <wp:extent cx="2538248" cy="3911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8123" cy="3927007"/>
                                    </a:xfrm>
                                    <a:prstGeom prst="rect">
                                      <a:avLst/>
                                    </a:prstGeom>
                                  </pic:spPr>
                                </pic:pic>
                              </a:graphicData>
                            </a:graphic>
                          </wp:inline>
                        </w:drawing>
                      </w:r>
                    </w:p>
                  </w:txbxContent>
                </v:textbox>
                <w10:wrap type="square"/>
              </v:shape>
            </w:pict>
          </mc:Fallback>
        </mc:AlternateContent>
      </w:r>
      <w:r w:rsidR="00F10DF2" w:rsidRPr="00F10DF2">
        <w:rPr>
          <w:rFonts w:asciiTheme="minorHAnsi" w:eastAsia="Times New Roman" w:hAnsiTheme="minorHAnsi" w:cs="Times New Roman"/>
          <w:sz w:val="22"/>
          <w:szCs w:val="22"/>
        </w:rPr>
        <w:t xml:space="preserve">Gender equality is an essential aspect of “leaving no one behind,” one of the guiding principles of the 2030 Agenda, as women are over-represented among those furthest behind. </w:t>
      </w:r>
    </w:p>
    <w:p w14:paraId="146908D9" w14:textId="465ADD8A" w:rsidR="00817D26" w:rsidRPr="00817D26" w:rsidRDefault="00817D26" w:rsidP="00817D26">
      <w:pPr>
        <w:pStyle w:val="Default"/>
      </w:pPr>
    </w:p>
    <w:p w14:paraId="2E330D45" w14:textId="236A5748" w:rsidR="00F10DF2" w:rsidRPr="00F10DF2" w:rsidRDefault="00F10DF2" w:rsidP="00F10DF2">
      <w:pPr>
        <w:pStyle w:val="Pa4"/>
        <w:spacing w:after="100"/>
        <w:jc w:val="both"/>
        <w:rPr>
          <w:rFonts w:asciiTheme="minorHAnsi" w:eastAsia="Times New Roman" w:hAnsiTheme="minorHAnsi" w:cs="Times New Roman"/>
          <w:sz w:val="22"/>
          <w:szCs w:val="22"/>
        </w:rPr>
      </w:pPr>
      <w:r w:rsidRPr="00F10DF2">
        <w:rPr>
          <w:rFonts w:asciiTheme="minorHAnsi" w:eastAsia="Times New Roman" w:hAnsiTheme="minorHAnsi" w:cs="Times New Roman"/>
          <w:sz w:val="22"/>
          <w:szCs w:val="22"/>
        </w:rPr>
        <w:t xml:space="preserve">With the largest operational platform within the United Nations family, working on the ground in some 170 countries and territories, and with expertise in areas central to achievement of the Sustainable Development Goals, UNDP is well positioned as the “integrator” for helping countries deliver on the Goals by “connecting the dots” on complex sustainable development issues. UNDP will convene across line ministries and development partners to address the gender dimensions of eradicating poverty, sustaining peace, accelerating structural transformation for sustainable development and building resilience to crises and shocks and to ensure that the experiences, needs and contributions of both women and men are integrated into efforts to achieve sustainable development. </w:t>
      </w:r>
    </w:p>
    <w:p w14:paraId="7790E9E7" w14:textId="7DAB4C7A" w:rsidR="00F10DF2" w:rsidRDefault="00F10DF2" w:rsidP="00F10DF2">
      <w:pPr>
        <w:pStyle w:val="Pa4"/>
        <w:spacing w:after="100"/>
        <w:jc w:val="both"/>
        <w:rPr>
          <w:rFonts w:asciiTheme="minorHAnsi" w:eastAsia="Times New Roman" w:hAnsiTheme="minorHAnsi" w:cs="Times New Roman"/>
          <w:sz w:val="22"/>
          <w:szCs w:val="22"/>
        </w:rPr>
      </w:pPr>
      <w:r w:rsidRPr="00F10DF2">
        <w:rPr>
          <w:rFonts w:asciiTheme="minorHAnsi" w:eastAsia="Times New Roman" w:hAnsiTheme="minorHAnsi" w:cs="Times New Roman"/>
          <w:sz w:val="22"/>
          <w:szCs w:val="22"/>
        </w:rPr>
        <w:t xml:space="preserve">This strategy thus articulates the UNDP core principles and priorities for achieving the gender equality targets across the three development settings of the Strategic Plan, 2018-2021. The Strategic Plan identifies six cross-cutting signature solutions, one of which, signature solution 6, is to strengthen gender equality and the empowerment of women and girls. The strategy identifies priority areas for signature solution 6 and provides entry points for gender equality in each of the three development settings detailed in the Strategic Plan. As each outcome indicator of the Strategic Plan addresses a range of Sustainable Development Goals, this strategy goes beyond Goal 5 on gender equality to drive achievement across all 17 Goals. </w:t>
      </w:r>
    </w:p>
    <w:p w14:paraId="3A9FA396" w14:textId="05CE4B03" w:rsidR="00817D26" w:rsidRPr="00817D26" w:rsidRDefault="00817D26" w:rsidP="00817D26">
      <w:pPr>
        <w:pStyle w:val="Default"/>
      </w:pPr>
    </w:p>
    <w:p w14:paraId="68A54487" w14:textId="01E80D11" w:rsidR="00E62CEF" w:rsidRPr="00E00F3F" w:rsidRDefault="00F10DF2" w:rsidP="00341D9C">
      <w:pPr>
        <w:pStyle w:val="ListParagraph"/>
        <w:spacing w:afterLines="100" w:after="240" w:line="240" w:lineRule="auto"/>
        <w:ind w:left="0"/>
        <w:jc w:val="both"/>
        <w:rPr>
          <w:rFonts w:eastAsia="Times New Roman" w:cs="Times New Roman"/>
        </w:rPr>
      </w:pPr>
      <w:r w:rsidRPr="00341D9C">
        <w:rPr>
          <w:rFonts w:eastAsia="Times New Roman" w:cs="Times New Roman"/>
        </w:rPr>
        <w:t>The UNDP gender equality strategy is grounded in the requirement that all United Nations entities adopt gender mainstreaming methodology, as mandated by the 1995 Beijing Platform for Action; defined by Economic and Social Council agreed conclusions 1997/2 on mainstreaming the gender perspective into all policies and programmes in the United Nations system; guided by the normative frameworks provided in the Convention on the Elimination of all Forms of Discrimination against Women; and reinforced by the Sustainable Development Goals, Security Council resolution 1325 (2000) on women, peace and security and related resolutions, and General Assembly resolution 71/243 of 21 December 2016 on the quadrennial comprehensive policy review of operational activities for development of the United Nations system. The strategy is also aligned to the requirements of the United Nations System-wide Action Plan on Gender Equality and the Empowerment of Women, to the recommendations of the management response to the 2015 independent evaluation of the UNDP contribution to gender equality and women’s empowerment and to the common chapter of the strategic plans of UNDP, UNICEF, UN-Women and UNFPA.</w:t>
      </w:r>
    </w:p>
    <w:p w14:paraId="66478F15" w14:textId="0253B27F" w:rsidR="00640197" w:rsidRPr="0049050D" w:rsidRDefault="00640197" w:rsidP="0049050D">
      <w:pPr>
        <w:rPr>
          <w:rFonts w:eastAsia="Times New Roman" w:cs="Times New Roman"/>
        </w:rPr>
      </w:pPr>
      <w:r w:rsidRPr="003130D1">
        <w:rPr>
          <w:rFonts w:cs="Arial"/>
          <w:b/>
          <w:bCs/>
        </w:rPr>
        <w:t xml:space="preserve">5.2 </w:t>
      </w:r>
      <w:r>
        <w:rPr>
          <w:rFonts w:cs="Arial"/>
          <w:b/>
          <w:bCs/>
        </w:rPr>
        <w:t>GENDER EQUALITY MANDATE</w:t>
      </w:r>
    </w:p>
    <w:p w14:paraId="624902A7" w14:textId="77777777" w:rsidR="00640197" w:rsidRDefault="00640197" w:rsidP="00640197">
      <w:pPr>
        <w:pStyle w:val="ListParagraph"/>
        <w:spacing w:afterLines="100" w:after="240" w:line="240" w:lineRule="auto"/>
        <w:jc w:val="both"/>
        <w:rPr>
          <w:rFonts w:cs="Arial"/>
        </w:rPr>
      </w:pPr>
    </w:p>
    <w:p w14:paraId="25F79B55" w14:textId="0A5D591D" w:rsidR="00640197" w:rsidRPr="00CD32A3"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rPr>
          <w:rFonts w:cs="Arial"/>
          <w:sz w:val="24"/>
          <w:szCs w:val="24"/>
        </w:rPr>
      </w:pPr>
      <w:r w:rsidRPr="00CD32A3">
        <w:rPr>
          <w:rFonts w:cs="Arial"/>
          <w:sz w:val="24"/>
          <w:szCs w:val="24"/>
        </w:rPr>
        <w:t>UNDP has a two-pronged mandate for working towards gender equality:</w:t>
      </w:r>
    </w:p>
    <w:p w14:paraId="270EDD7A" w14:textId="77777777" w:rsidR="00640197" w:rsidRPr="00CD32A3"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rPr>
          <w:rFonts w:cs="Arial"/>
          <w:b/>
          <w:i/>
          <w:sz w:val="24"/>
          <w:szCs w:val="24"/>
        </w:rPr>
      </w:pPr>
      <w:r w:rsidRPr="00CD32A3">
        <w:rPr>
          <w:rFonts w:cs="Arial"/>
          <w:b/>
          <w:i/>
          <w:sz w:val="24"/>
          <w:szCs w:val="24"/>
        </w:rPr>
        <w:t>gender mainstreaming and women’s empowerment.</w:t>
      </w:r>
      <w:r w:rsidRPr="00CD32A3">
        <w:rPr>
          <w:rFonts w:cs="Arial"/>
          <w:sz w:val="24"/>
          <w:szCs w:val="24"/>
        </w:rPr>
        <w:t xml:space="preserve"> </w:t>
      </w:r>
    </w:p>
    <w:p w14:paraId="005363BF" w14:textId="77777777" w:rsidR="00640197"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rPr>
          <w:rFonts w:cs="Arial"/>
        </w:rPr>
      </w:pPr>
    </w:p>
    <w:p w14:paraId="1A26425F" w14:textId="77777777" w:rsidR="00640197" w:rsidRDefault="00640197" w:rsidP="00640197">
      <w:pPr>
        <w:spacing w:after="0" w:line="240" w:lineRule="auto"/>
        <w:jc w:val="both"/>
        <w:rPr>
          <w:rFonts w:cs="Arial"/>
          <w:b/>
          <w:i/>
        </w:rPr>
      </w:pPr>
    </w:p>
    <w:p w14:paraId="48CD01E4" w14:textId="77777777" w:rsidR="00640197" w:rsidRPr="00CD32A3"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outlineLvl w:val="0"/>
        <w:rPr>
          <w:rFonts w:cs="Arial"/>
          <w:sz w:val="24"/>
          <w:szCs w:val="24"/>
        </w:rPr>
      </w:pPr>
      <w:r w:rsidRPr="00CD32A3">
        <w:rPr>
          <w:rFonts w:cs="Arial"/>
          <w:sz w:val="24"/>
          <w:szCs w:val="24"/>
        </w:rPr>
        <w:t xml:space="preserve">UNDP views gender equality from two main perspectives – </w:t>
      </w:r>
      <w:r w:rsidRPr="00CD32A3">
        <w:rPr>
          <w:rFonts w:cs="Arial"/>
          <w:b/>
          <w:i/>
          <w:sz w:val="24"/>
          <w:szCs w:val="24"/>
        </w:rPr>
        <w:t>human development</w:t>
      </w:r>
      <w:r w:rsidRPr="00CD32A3">
        <w:rPr>
          <w:rStyle w:val="FootnoteReference"/>
          <w:rFonts w:cs="Arial"/>
          <w:b/>
          <w:i/>
          <w:sz w:val="24"/>
          <w:szCs w:val="24"/>
        </w:rPr>
        <w:footnoteReference w:id="3"/>
      </w:r>
      <w:r w:rsidRPr="00CD32A3">
        <w:rPr>
          <w:rFonts w:cs="Arial"/>
          <w:sz w:val="24"/>
          <w:szCs w:val="24"/>
        </w:rPr>
        <w:t xml:space="preserve"> and </w:t>
      </w:r>
      <w:r w:rsidRPr="00CD32A3">
        <w:rPr>
          <w:rFonts w:cs="Arial"/>
          <w:b/>
          <w:i/>
          <w:sz w:val="24"/>
          <w:szCs w:val="24"/>
        </w:rPr>
        <w:t>human rights</w:t>
      </w:r>
      <w:r w:rsidRPr="00CD32A3">
        <w:rPr>
          <w:rFonts w:cs="Arial"/>
          <w:sz w:val="24"/>
          <w:szCs w:val="24"/>
        </w:rPr>
        <w:t xml:space="preserve">. </w:t>
      </w:r>
    </w:p>
    <w:p w14:paraId="7BCE65B1" w14:textId="49B757E8" w:rsidR="00640197"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rPr>
          <w:rFonts w:cs="Arial"/>
        </w:rPr>
      </w:pPr>
    </w:p>
    <w:p w14:paraId="38202FDC" w14:textId="77777777" w:rsidR="00640197" w:rsidRDefault="00640197" w:rsidP="00640197">
      <w:pPr>
        <w:spacing w:after="0" w:line="240" w:lineRule="auto"/>
        <w:jc w:val="both"/>
        <w:rPr>
          <w:rFonts w:cs="Arial"/>
          <w:b/>
          <w:i/>
        </w:rPr>
      </w:pPr>
    </w:p>
    <w:p w14:paraId="45D8EECD" w14:textId="0DBC0718" w:rsidR="00640197" w:rsidRPr="00CD32A3" w:rsidRDefault="00640197" w:rsidP="00640197">
      <w:pPr>
        <w:pStyle w:val="ListParagraph"/>
        <w:pBdr>
          <w:top w:val="single" w:sz="4" w:space="1" w:color="auto"/>
          <w:left w:val="single" w:sz="4" w:space="4" w:color="auto"/>
          <w:bottom w:val="single" w:sz="4" w:space="1" w:color="auto"/>
          <w:right w:val="single" w:sz="4" w:space="4" w:color="auto"/>
        </w:pBdr>
        <w:spacing w:afterLines="100" w:after="240" w:line="240" w:lineRule="auto"/>
        <w:ind w:left="0" w:right="-90"/>
        <w:jc w:val="center"/>
        <w:rPr>
          <w:rFonts w:cs="Arial"/>
          <w:b/>
          <w:i/>
          <w:sz w:val="24"/>
          <w:szCs w:val="24"/>
        </w:rPr>
      </w:pPr>
      <w:r w:rsidRPr="00CD32A3">
        <w:rPr>
          <w:rFonts w:cs="Arial"/>
          <w:sz w:val="24"/>
          <w:szCs w:val="24"/>
        </w:rPr>
        <w:t xml:space="preserve">UNDP understands gender equality as both a development goal itself (SDG5) and an </w:t>
      </w:r>
      <w:r w:rsidRPr="00CD32A3">
        <w:rPr>
          <w:rFonts w:cs="Arial"/>
          <w:b/>
          <w:i/>
          <w:sz w:val="24"/>
          <w:szCs w:val="24"/>
        </w:rPr>
        <w:t xml:space="preserve">irreducible condition for inclusive, democratic, violence-free and sustainable development </w:t>
      </w:r>
      <w:r w:rsidRPr="00CD32A3">
        <w:rPr>
          <w:rFonts w:cs="Arial"/>
          <w:sz w:val="24"/>
          <w:szCs w:val="24"/>
        </w:rPr>
        <w:t>(other SDGs).</w:t>
      </w:r>
    </w:p>
    <w:p w14:paraId="2E4E0D2F" w14:textId="17A22983" w:rsidR="00640197" w:rsidRDefault="00640197" w:rsidP="00640197">
      <w:pPr>
        <w:spacing w:afterLines="100" w:after="240" w:line="240" w:lineRule="auto"/>
        <w:jc w:val="both"/>
        <w:rPr>
          <w:rFonts w:cs="Arial"/>
          <w:b/>
          <w:i/>
        </w:rPr>
      </w:pPr>
    </w:p>
    <w:p w14:paraId="20AE26B5" w14:textId="2972A629" w:rsidR="00C13366" w:rsidRDefault="00C13366" w:rsidP="00F00DD0">
      <w:pPr>
        <w:spacing w:afterLines="100" w:after="240" w:line="240" w:lineRule="auto"/>
        <w:jc w:val="both"/>
        <w:rPr>
          <w:rFonts w:cs="Arial"/>
        </w:rPr>
      </w:pPr>
      <w:r w:rsidRPr="0003141A">
        <w:rPr>
          <w:rFonts w:cs="Arial"/>
          <w:b/>
          <w:i/>
          <w:u w:val="single"/>
        </w:rPr>
        <w:t>From human development perspective</w:t>
      </w:r>
      <w:r w:rsidR="0055429F" w:rsidRPr="0003141A">
        <w:rPr>
          <w:rFonts w:cs="Arial"/>
          <w:b/>
          <w:i/>
          <w:u w:val="single"/>
        </w:rPr>
        <w:t>:</w:t>
      </w:r>
      <w:r>
        <w:rPr>
          <w:rFonts w:cs="Arial"/>
          <w:b/>
          <w:i/>
        </w:rPr>
        <w:t xml:space="preserve"> </w:t>
      </w:r>
      <w:r w:rsidRPr="00750D34">
        <w:rPr>
          <w:rFonts w:cs="Arial"/>
        </w:rPr>
        <w:t>gender equality is about creating an environment in which both men and women can develop their full potential and lead productive, creative lives in accordance with their needs and interests</w:t>
      </w:r>
      <w:r w:rsidRPr="00750D34">
        <w:rPr>
          <w:rStyle w:val="FootnoteReference"/>
          <w:rFonts w:cs="Arial"/>
        </w:rPr>
        <w:footnoteReference w:id="4"/>
      </w:r>
      <w:r w:rsidRPr="00750D34">
        <w:rPr>
          <w:rFonts w:cs="Arial"/>
        </w:rPr>
        <w:t>. It is also about building human ‘capabilities’ to lead long and healthy life, to be knowledgeable, to have access to the resources needed for a decent standard of living and to be able to participate in the life of the community. Without these, many choices are simply not available</w:t>
      </w:r>
      <w:r>
        <w:rPr>
          <w:rFonts w:cs="Arial"/>
        </w:rPr>
        <w:t xml:space="preserve"> and many opportunities remain inaccessible</w:t>
      </w:r>
      <w:r>
        <w:rPr>
          <w:rStyle w:val="FootnoteReference"/>
          <w:rFonts w:cs="Arial"/>
        </w:rPr>
        <w:footnoteReference w:id="5"/>
      </w:r>
      <w:r>
        <w:rPr>
          <w:rFonts w:cs="Arial"/>
        </w:rPr>
        <w:t xml:space="preserve">. In relation to the </w:t>
      </w:r>
      <w:r>
        <w:rPr>
          <w:rFonts w:cs="Arial"/>
          <w:b/>
          <w:i/>
        </w:rPr>
        <w:t>sustainable human development,</w:t>
      </w:r>
      <w:r>
        <w:rPr>
          <w:rStyle w:val="FootnoteReference"/>
          <w:rFonts w:cs="Arial"/>
          <w:b/>
          <w:i/>
        </w:rPr>
        <w:footnoteReference w:id="6"/>
      </w:r>
      <w:r>
        <w:rPr>
          <w:rFonts w:cs="Arial"/>
          <w:b/>
          <w:i/>
        </w:rPr>
        <w:t xml:space="preserve"> </w:t>
      </w:r>
      <w:r w:rsidRPr="00024773">
        <w:rPr>
          <w:rFonts w:cs="Arial"/>
          <w:i/>
        </w:rPr>
        <w:t>capabilities, wellbeing of men and women and relationship with the environment that sustains them are what matter.</w:t>
      </w:r>
      <w:r>
        <w:rPr>
          <w:rFonts w:cs="Arial"/>
        </w:rPr>
        <w:t xml:space="preserve"> S</w:t>
      </w:r>
      <w:r w:rsidR="0055429F">
        <w:rPr>
          <w:rFonts w:cs="Arial"/>
        </w:rPr>
        <w:t xml:space="preserve">ustainable </w:t>
      </w:r>
      <w:r>
        <w:rPr>
          <w:rFonts w:cs="Arial"/>
        </w:rPr>
        <w:t>H</w:t>
      </w:r>
      <w:r w:rsidR="0055429F">
        <w:rPr>
          <w:rFonts w:cs="Arial"/>
        </w:rPr>
        <w:t xml:space="preserve">uman </w:t>
      </w:r>
      <w:r>
        <w:rPr>
          <w:rFonts w:cs="Arial"/>
        </w:rPr>
        <w:t>D</w:t>
      </w:r>
      <w:r w:rsidR="0055429F">
        <w:rPr>
          <w:rFonts w:cs="Arial"/>
        </w:rPr>
        <w:t>evelopment</w:t>
      </w:r>
      <w:r>
        <w:rPr>
          <w:rFonts w:cs="Arial"/>
        </w:rPr>
        <w:t xml:space="preserve"> therefore, focuses on ‘…</w:t>
      </w:r>
      <w:r w:rsidRPr="00C87342">
        <w:rPr>
          <w:rFonts w:cs="Arial"/>
          <w:i/>
        </w:rPr>
        <w:t xml:space="preserve">the expansion of </w:t>
      </w:r>
      <w:r>
        <w:rPr>
          <w:rFonts w:cs="Arial"/>
          <w:i/>
        </w:rPr>
        <w:t>women’s and men’s</w:t>
      </w:r>
      <w:r w:rsidRPr="00C87342">
        <w:rPr>
          <w:rFonts w:cs="Arial"/>
          <w:i/>
        </w:rPr>
        <w:t xml:space="preserve"> freedoms to live long, healthy and creative lives; to advance other goals they have reason to value; and to engage actively in shaping development equitably and </w:t>
      </w:r>
      <w:r w:rsidR="00C14985" w:rsidRPr="0003141A">
        <w:rPr>
          <w:rFonts w:cs="Arial"/>
          <w:b/>
          <w:i/>
          <w:noProof/>
          <w:u w:val="single"/>
        </w:rPr>
        <mc:AlternateContent>
          <mc:Choice Requires="wps">
            <w:drawing>
              <wp:anchor distT="0" distB="0" distL="114300" distR="114300" simplePos="0" relativeHeight="251658241" behindDoc="0" locked="0" layoutInCell="0" allowOverlap="1" wp14:anchorId="74645186" wp14:editId="450D9258">
                <wp:simplePos x="0" y="0"/>
                <wp:positionH relativeFrom="margin">
                  <wp:posOffset>2967990</wp:posOffset>
                </wp:positionH>
                <wp:positionV relativeFrom="page">
                  <wp:posOffset>1866900</wp:posOffset>
                </wp:positionV>
                <wp:extent cx="4041140" cy="2828290"/>
                <wp:effectExtent l="0" t="317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41140" cy="282829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E720DB0" w14:textId="77777777" w:rsidR="00756196" w:rsidRDefault="00756196" w:rsidP="00C13366">
                            <w:pPr>
                              <w:spacing w:line="288" w:lineRule="auto"/>
                              <w:jc w:val="center"/>
                              <w:rPr>
                                <w:rFonts w:asciiTheme="majorHAnsi" w:eastAsiaTheme="majorEastAsia" w:hAnsiTheme="majorHAnsi" w:cstheme="majorBidi"/>
                                <w:i/>
                                <w:iCs/>
                                <w:color w:val="D2DFEE" w:themeColor="accent1" w:themeTint="40"/>
                              </w:rPr>
                            </w:pPr>
                            <w:r w:rsidRPr="00B54891">
                              <w:rPr>
                                <w:rFonts w:asciiTheme="majorHAnsi" w:eastAsiaTheme="majorEastAsia" w:hAnsiTheme="majorHAnsi" w:cstheme="majorBidi"/>
                                <w:i/>
                                <w:iCs/>
                                <w:color w:val="D2DFEE" w:themeColor="accent1" w:themeTint="40"/>
                              </w:rPr>
                              <w:t>CEDAW provides a comprehensive framework to guide all rights-based action for gender equality, including that of UNDP</w:t>
                            </w:r>
                            <w:r>
                              <w:rPr>
                                <w:rFonts w:asciiTheme="majorHAnsi" w:eastAsiaTheme="majorEastAsia" w:hAnsiTheme="majorHAnsi" w:cstheme="majorBidi"/>
                                <w:i/>
                                <w:iCs/>
                                <w:color w:val="D2DFEE" w:themeColor="accent1" w:themeTint="40"/>
                              </w:rPr>
                              <w:t>.</w:t>
                            </w:r>
                            <w:r w:rsidRPr="00D82E2D">
                              <w:rPr>
                                <w:rFonts w:asciiTheme="majorHAnsi" w:eastAsiaTheme="majorEastAsia" w:hAnsiTheme="majorHAnsi" w:cstheme="majorBidi"/>
                                <w:i/>
                                <w:iCs/>
                                <w:color w:val="D2DFEE" w:themeColor="accent1" w:themeTint="40"/>
                              </w:rPr>
                              <w:t xml:space="preserve"> </w:t>
                            </w:r>
                          </w:p>
                          <w:p w14:paraId="1883EBE3" w14:textId="77777777" w:rsidR="00756196" w:rsidRDefault="00756196" w:rsidP="00C13366">
                            <w:pPr>
                              <w:spacing w:line="288" w:lineRule="auto"/>
                              <w:jc w:val="center"/>
                              <w:rPr>
                                <w:rFonts w:asciiTheme="majorHAnsi" w:eastAsiaTheme="majorEastAsia" w:hAnsiTheme="majorHAnsi" w:cstheme="majorBidi"/>
                                <w:i/>
                                <w:iCs/>
                                <w:color w:val="D2DFEE" w:themeColor="accent1" w:themeTint="40"/>
                              </w:rPr>
                            </w:pPr>
                            <w:r w:rsidRPr="00D82E2D">
                              <w:rPr>
                                <w:rFonts w:asciiTheme="majorHAnsi" w:eastAsiaTheme="majorEastAsia" w:hAnsiTheme="majorHAnsi" w:cstheme="majorBidi"/>
                                <w:i/>
                                <w:iCs/>
                                <w:color w:val="D2DFEE" w:themeColor="accent1" w:themeTint="40"/>
                              </w:rPr>
                              <w:t xml:space="preserve">Under this treaty, gender inequality is understood to be the result of discrimination against women. </w:t>
                            </w:r>
                          </w:p>
                          <w:p w14:paraId="17FD19DE" w14:textId="77777777" w:rsidR="00756196" w:rsidRPr="00D82E2D" w:rsidRDefault="00756196" w:rsidP="00C13366">
                            <w:pPr>
                              <w:spacing w:line="288" w:lineRule="auto"/>
                              <w:jc w:val="center"/>
                              <w:rPr>
                                <w:rFonts w:asciiTheme="majorHAnsi" w:eastAsiaTheme="majorEastAsia" w:hAnsiTheme="majorHAnsi" w:cstheme="majorBidi"/>
                                <w:i/>
                                <w:iCs/>
                                <w:color w:val="D2DFEE" w:themeColor="accent1" w:themeTint="40"/>
                              </w:rPr>
                            </w:pPr>
                            <w:r>
                              <w:rPr>
                                <w:rFonts w:asciiTheme="majorHAnsi" w:eastAsiaTheme="majorEastAsia" w:hAnsiTheme="majorHAnsi" w:cstheme="majorBidi"/>
                                <w:i/>
                                <w:iCs/>
                                <w:color w:val="D2DFEE" w:themeColor="accent1" w:themeTint="40"/>
                              </w:rPr>
                              <w:t>Further to the equality of opportunities, CEDAW calls for the equality of outcomes.</w:t>
                            </w:r>
                          </w:p>
                          <w:p w14:paraId="63D6082D" w14:textId="77777777" w:rsidR="00756196" w:rsidRDefault="00756196" w:rsidP="00C13366">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64518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7" type="#_x0000_t186" style="position:absolute;left:0;text-align:left;margin-left:233.7pt;margin-top:147pt;width:318.2pt;height:222.7pt;rotation:9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" o:allowincell="f" filled="t" fillcolor="#1f497d" stroked="f" strokecolor="#5c83b4" strokeweight=".25pt">
                <v:shadow opacity=".5"/>
                <v:textbox>
                  <w:txbxContent>
                    <w:p w14:paraId="1E720DB0" w14:textId="77777777" w:rsidR="00756196" w:rsidRDefault="00756196" w:rsidP="00C13366">
                      <w:pPr>
                        <w:spacing w:line="288" w:lineRule="auto"/>
                        <w:jc w:val="center"/>
                        <w:rPr>
                          <w:rFonts w:asciiTheme="majorHAnsi" w:eastAsiaTheme="majorEastAsia" w:hAnsiTheme="majorHAnsi" w:cstheme="majorBidi"/>
                          <w:i/>
                          <w:iCs/>
                          <w:color w:val="D2DFEE" w:themeColor="accent1" w:themeTint="40"/>
                        </w:rPr>
                      </w:pPr>
                      <w:r w:rsidRPr="00B54891">
                        <w:rPr>
                          <w:rFonts w:asciiTheme="majorHAnsi" w:eastAsiaTheme="majorEastAsia" w:hAnsiTheme="majorHAnsi" w:cstheme="majorBidi"/>
                          <w:i/>
                          <w:iCs/>
                          <w:color w:val="D2DFEE" w:themeColor="accent1" w:themeTint="40"/>
                        </w:rPr>
                        <w:t>CEDAW provides a comprehensive framework to guide all rights-based action for gender equality, including that of UNDP</w:t>
                      </w:r>
                      <w:r>
                        <w:rPr>
                          <w:rFonts w:asciiTheme="majorHAnsi" w:eastAsiaTheme="majorEastAsia" w:hAnsiTheme="majorHAnsi" w:cstheme="majorBidi"/>
                          <w:i/>
                          <w:iCs/>
                          <w:color w:val="D2DFEE" w:themeColor="accent1" w:themeTint="40"/>
                        </w:rPr>
                        <w:t>.</w:t>
                      </w:r>
                      <w:r w:rsidRPr="00D82E2D">
                        <w:rPr>
                          <w:rFonts w:asciiTheme="majorHAnsi" w:eastAsiaTheme="majorEastAsia" w:hAnsiTheme="majorHAnsi" w:cstheme="majorBidi"/>
                          <w:i/>
                          <w:iCs/>
                          <w:color w:val="D2DFEE" w:themeColor="accent1" w:themeTint="40"/>
                        </w:rPr>
                        <w:t xml:space="preserve"> </w:t>
                      </w:r>
                    </w:p>
                    <w:p w14:paraId="1883EBE3" w14:textId="77777777" w:rsidR="00756196" w:rsidRDefault="00756196" w:rsidP="00C13366">
                      <w:pPr>
                        <w:spacing w:line="288" w:lineRule="auto"/>
                        <w:jc w:val="center"/>
                        <w:rPr>
                          <w:rFonts w:asciiTheme="majorHAnsi" w:eastAsiaTheme="majorEastAsia" w:hAnsiTheme="majorHAnsi" w:cstheme="majorBidi"/>
                          <w:i/>
                          <w:iCs/>
                          <w:color w:val="D2DFEE" w:themeColor="accent1" w:themeTint="40"/>
                        </w:rPr>
                      </w:pPr>
                      <w:r w:rsidRPr="00D82E2D">
                        <w:rPr>
                          <w:rFonts w:asciiTheme="majorHAnsi" w:eastAsiaTheme="majorEastAsia" w:hAnsiTheme="majorHAnsi" w:cstheme="majorBidi"/>
                          <w:i/>
                          <w:iCs/>
                          <w:color w:val="D2DFEE" w:themeColor="accent1" w:themeTint="40"/>
                        </w:rPr>
                        <w:t xml:space="preserve">Under this treaty, gender inequality is understood to be the result of discrimination against women. </w:t>
                      </w:r>
                    </w:p>
                    <w:p w14:paraId="17FD19DE" w14:textId="77777777" w:rsidR="00756196" w:rsidRPr="00D82E2D" w:rsidRDefault="00756196" w:rsidP="00C13366">
                      <w:pPr>
                        <w:spacing w:line="288" w:lineRule="auto"/>
                        <w:jc w:val="center"/>
                        <w:rPr>
                          <w:rFonts w:asciiTheme="majorHAnsi" w:eastAsiaTheme="majorEastAsia" w:hAnsiTheme="majorHAnsi" w:cstheme="majorBidi"/>
                          <w:i/>
                          <w:iCs/>
                          <w:color w:val="D2DFEE" w:themeColor="accent1" w:themeTint="40"/>
                        </w:rPr>
                      </w:pPr>
                      <w:r>
                        <w:rPr>
                          <w:rFonts w:asciiTheme="majorHAnsi" w:eastAsiaTheme="majorEastAsia" w:hAnsiTheme="majorHAnsi" w:cstheme="majorBidi"/>
                          <w:i/>
                          <w:iCs/>
                          <w:color w:val="D2DFEE" w:themeColor="accent1" w:themeTint="40"/>
                        </w:rPr>
                        <w:t>Further to the equality of opportunities, CEDAW calls for the equality of outcomes.</w:t>
                      </w:r>
                    </w:p>
                    <w:p w14:paraId="63D6082D" w14:textId="77777777" w:rsidR="00756196" w:rsidRDefault="00756196" w:rsidP="00C13366">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Pr="00C87342">
        <w:rPr>
          <w:rFonts w:cs="Arial"/>
          <w:i/>
        </w:rPr>
        <w:t>sustainably</w:t>
      </w:r>
      <w:r>
        <w:rPr>
          <w:rFonts w:cs="Arial"/>
        </w:rPr>
        <w:t xml:space="preserve"> </w:t>
      </w:r>
      <w:r w:rsidRPr="00C87342">
        <w:rPr>
          <w:rFonts w:cs="Arial"/>
        </w:rPr>
        <w:t>on a</w:t>
      </w:r>
      <w:r w:rsidR="001A754B">
        <w:rPr>
          <w:rFonts w:cs="Arial"/>
        </w:rPr>
        <w:t xml:space="preserve"> shared planet.</w:t>
      </w:r>
      <w:r>
        <w:rPr>
          <w:rStyle w:val="FootnoteReference"/>
          <w:rFonts w:cs="Arial"/>
        </w:rPr>
        <w:footnoteReference w:id="7"/>
      </w:r>
    </w:p>
    <w:p w14:paraId="540FB1B7" w14:textId="58DA4C33" w:rsidR="00C13366" w:rsidRPr="00750D34" w:rsidRDefault="00C13366" w:rsidP="00C13366">
      <w:pPr>
        <w:spacing w:line="240" w:lineRule="auto"/>
        <w:jc w:val="both"/>
        <w:rPr>
          <w:rFonts w:cs="Arial"/>
        </w:rPr>
      </w:pPr>
      <w:r w:rsidRPr="0003141A">
        <w:rPr>
          <w:rFonts w:cs="Arial"/>
          <w:b/>
          <w:i/>
          <w:u w:val="single"/>
        </w:rPr>
        <w:t>From human/women rights perspective</w:t>
      </w:r>
      <w:r w:rsidRPr="0003141A">
        <w:rPr>
          <w:rStyle w:val="FootnoteReference"/>
          <w:rFonts w:cs="Arial"/>
          <w:b/>
          <w:i/>
          <w:u w:val="single"/>
        </w:rPr>
        <w:footnoteReference w:id="8"/>
      </w:r>
      <w:r w:rsidR="001A754B" w:rsidRPr="0003141A">
        <w:rPr>
          <w:rFonts w:cs="Arial"/>
          <w:u w:val="single"/>
        </w:rPr>
        <w:t>:</w:t>
      </w:r>
      <w:r w:rsidR="001A754B">
        <w:rPr>
          <w:rFonts w:cs="Arial"/>
        </w:rPr>
        <w:t xml:space="preserve"> </w:t>
      </w:r>
      <w:r w:rsidRPr="00750D34">
        <w:rPr>
          <w:rFonts w:cs="Arial"/>
        </w:rPr>
        <w:t>Convention on the Elimination of All Forms of Discrimination against Women (CEDAW) provides a comprehensive framework to guide all rights-based action for gender equality, including that of UNDP.</w:t>
      </w:r>
      <w:r w:rsidR="0026333F" w:rsidRPr="0026333F">
        <w:rPr>
          <w:color w:val="000000"/>
        </w:rPr>
        <w:t xml:space="preserve"> </w:t>
      </w:r>
    </w:p>
    <w:p w14:paraId="792189A7" w14:textId="087C1A01" w:rsidR="00C13366" w:rsidRPr="00750D34" w:rsidRDefault="00C13366" w:rsidP="00F00DD0">
      <w:pPr>
        <w:spacing w:afterLines="100" w:after="240" w:line="240" w:lineRule="auto"/>
        <w:jc w:val="both"/>
        <w:rPr>
          <w:rFonts w:cs="Arial"/>
        </w:rPr>
      </w:pPr>
      <w:r w:rsidRPr="00750D34">
        <w:rPr>
          <w:rFonts w:cs="Arial"/>
        </w:rPr>
        <w:t xml:space="preserve">The development experience has shown that simply having in place anti-discriminatory legislative clauses is not sufficient. Further to promoting equality of opportunities, </w:t>
      </w:r>
      <w:r w:rsidRPr="00750D34">
        <w:t xml:space="preserve">CEDAW calls for the </w:t>
      </w:r>
      <w:r w:rsidRPr="00750D34">
        <w:rPr>
          <w:rFonts w:cs="Arial"/>
        </w:rPr>
        <w:t xml:space="preserve">equality of outcomes </w:t>
      </w:r>
      <w:r w:rsidRPr="00750D34">
        <w:t xml:space="preserve">aimed at real gender equality changes in </w:t>
      </w:r>
      <w:r w:rsidRPr="00750D34">
        <w:rPr>
          <w:rFonts w:cs="Arial"/>
        </w:rPr>
        <w:t>daily lives</w:t>
      </w:r>
      <w:r w:rsidRPr="00750D34">
        <w:t xml:space="preserve"> of</w:t>
      </w:r>
      <w:r w:rsidRPr="00750D34">
        <w:rPr>
          <w:rFonts w:cs="Arial"/>
        </w:rPr>
        <w:t xml:space="preserve"> men and women.   </w:t>
      </w:r>
    </w:p>
    <w:p w14:paraId="24448D4D" w14:textId="6400942E" w:rsidR="00DE44BE" w:rsidRDefault="00C13366" w:rsidP="00F00DD0">
      <w:pPr>
        <w:spacing w:afterLines="100" w:after="240" w:line="240" w:lineRule="auto"/>
        <w:jc w:val="both"/>
        <w:rPr>
          <w:rFonts w:cs="Arial"/>
        </w:rPr>
      </w:pPr>
      <w:r w:rsidRPr="008B41E6">
        <w:rPr>
          <w:rFonts w:cs="Arial"/>
        </w:rPr>
        <w:t xml:space="preserve">By empowering </w:t>
      </w:r>
      <w:r w:rsidR="008B41E6">
        <w:rPr>
          <w:rFonts w:cs="Arial"/>
        </w:rPr>
        <w:t xml:space="preserve">women to claim their rights in </w:t>
      </w:r>
      <w:r w:rsidRPr="008B41E6">
        <w:rPr>
          <w:rFonts w:cs="Arial"/>
        </w:rPr>
        <w:t>development sphere</w:t>
      </w:r>
      <w:r w:rsidR="008B41E6">
        <w:rPr>
          <w:rFonts w:cs="Arial"/>
        </w:rPr>
        <w:t>s</w:t>
      </w:r>
      <w:r w:rsidRPr="008B41E6">
        <w:rPr>
          <w:rFonts w:cs="Arial"/>
        </w:rPr>
        <w:t>, and supporting governments to be both proactive and responsive in advancing the realization of these rights, UNDP leverages the expansion of choices and opportunities</w:t>
      </w:r>
      <w:r w:rsidR="005C5EF7">
        <w:rPr>
          <w:rFonts w:cs="Arial"/>
        </w:rPr>
        <w:t>, equal political and economic participation</w:t>
      </w:r>
      <w:r w:rsidR="008D2220">
        <w:rPr>
          <w:rFonts w:cs="Arial"/>
        </w:rPr>
        <w:t>. B</w:t>
      </w:r>
      <w:r w:rsidRPr="008B41E6">
        <w:rPr>
          <w:rFonts w:cs="Arial"/>
        </w:rPr>
        <w:t xml:space="preserve">ased on the UN global instruments and the strategic development frameworks on gender e.g. Beijing Declaration and Platform for Action, the </w:t>
      </w:r>
      <w:r w:rsidR="005E0236" w:rsidRPr="008B41E6">
        <w:rPr>
          <w:rFonts w:cs="Arial"/>
        </w:rPr>
        <w:t>Sustainable Development Goals Agenda (SDG5 and others)</w:t>
      </w:r>
      <w:r w:rsidRPr="008B41E6">
        <w:rPr>
          <w:rFonts w:cs="Arial"/>
        </w:rPr>
        <w:t>, Security Council Resolution 1325 on Women, Peace and Security</w:t>
      </w:r>
      <w:r w:rsidR="0026333F">
        <w:rPr>
          <w:rFonts w:cs="Arial"/>
        </w:rPr>
        <w:t xml:space="preserve"> </w:t>
      </w:r>
      <w:r w:rsidR="0026333F">
        <w:rPr>
          <w:color w:val="000000"/>
        </w:rPr>
        <w:t xml:space="preserve">and </w:t>
      </w:r>
      <w:r w:rsidR="0026333F" w:rsidRPr="006A6C5B">
        <w:rPr>
          <w:color w:val="000000"/>
        </w:rPr>
        <w:t xml:space="preserve">General Assembly </w:t>
      </w:r>
      <w:bookmarkStart w:id="1" w:name="_Hlk517632961"/>
      <w:r w:rsidR="0026333F" w:rsidRPr="006A6C5B">
        <w:rPr>
          <w:color w:val="000000"/>
        </w:rPr>
        <w:t>resolution 71/243 of 21 December 2016 on the quadrennial comprehensive policy review of operational activities for development of the United Nations system</w:t>
      </w:r>
      <w:bookmarkEnd w:id="1"/>
      <w:r w:rsidR="0026333F" w:rsidRPr="003A48A8">
        <w:rPr>
          <w:color w:val="000000"/>
        </w:rPr>
        <w:t xml:space="preserve">. The </w:t>
      </w:r>
      <w:r w:rsidR="0026333F">
        <w:rPr>
          <w:color w:val="000000"/>
        </w:rPr>
        <w:t xml:space="preserve">strategy </w:t>
      </w:r>
      <w:r w:rsidR="0026333F" w:rsidRPr="003A48A8">
        <w:rPr>
          <w:color w:val="000000"/>
        </w:rPr>
        <w:t>is also aligned to the requirements of the UN System-</w:t>
      </w:r>
      <w:r w:rsidR="0026333F">
        <w:rPr>
          <w:color w:val="000000"/>
        </w:rPr>
        <w:t>w</w:t>
      </w:r>
      <w:r w:rsidR="0026333F" w:rsidRPr="003A48A8">
        <w:rPr>
          <w:color w:val="000000"/>
        </w:rPr>
        <w:t xml:space="preserve">ide Action Plan on Gender Equality and the Empowerment of Women, </w:t>
      </w:r>
      <w:r w:rsidR="0026333F">
        <w:rPr>
          <w:color w:val="000000"/>
        </w:rPr>
        <w:t xml:space="preserve">to </w:t>
      </w:r>
      <w:r w:rsidR="0026333F" w:rsidRPr="003A48A8">
        <w:rPr>
          <w:color w:val="000000"/>
        </w:rPr>
        <w:t xml:space="preserve">the recommendations of the </w:t>
      </w:r>
      <w:r w:rsidR="0026333F">
        <w:rPr>
          <w:color w:val="000000"/>
        </w:rPr>
        <w:t>m</w:t>
      </w:r>
      <w:r w:rsidR="0026333F" w:rsidRPr="003A48A8">
        <w:rPr>
          <w:color w:val="000000"/>
        </w:rPr>
        <w:t xml:space="preserve">anagement </w:t>
      </w:r>
      <w:r w:rsidR="0026333F">
        <w:rPr>
          <w:color w:val="000000"/>
        </w:rPr>
        <w:t>r</w:t>
      </w:r>
      <w:r w:rsidR="0026333F" w:rsidRPr="003A48A8">
        <w:rPr>
          <w:color w:val="000000"/>
        </w:rPr>
        <w:t xml:space="preserve">esponse of the </w:t>
      </w:r>
      <w:r w:rsidR="0026333F">
        <w:rPr>
          <w:color w:val="000000"/>
        </w:rPr>
        <w:t>e</w:t>
      </w:r>
      <w:r w:rsidR="0026333F" w:rsidRPr="003A48A8">
        <w:rPr>
          <w:color w:val="000000"/>
        </w:rPr>
        <w:t xml:space="preserve">valuation of UNDP work under the previous </w:t>
      </w:r>
      <w:r w:rsidR="0026333F">
        <w:rPr>
          <w:color w:val="000000"/>
        </w:rPr>
        <w:t>g</w:t>
      </w:r>
      <w:r w:rsidR="0026333F" w:rsidRPr="003A48A8">
        <w:rPr>
          <w:color w:val="000000"/>
        </w:rPr>
        <w:t xml:space="preserve">ender </w:t>
      </w:r>
      <w:r w:rsidR="0026333F">
        <w:rPr>
          <w:color w:val="000000"/>
        </w:rPr>
        <w:t>e</w:t>
      </w:r>
      <w:r w:rsidR="0026333F" w:rsidRPr="003A48A8">
        <w:rPr>
          <w:color w:val="000000"/>
        </w:rPr>
        <w:t xml:space="preserve">quality </w:t>
      </w:r>
      <w:r w:rsidR="0026333F">
        <w:rPr>
          <w:color w:val="000000"/>
        </w:rPr>
        <w:t>s</w:t>
      </w:r>
      <w:r w:rsidR="0026333F" w:rsidRPr="003A48A8">
        <w:rPr>
          <w:color w:val="000000"/>
        </w:rPr>
        <w:t xml:space="preserve">trategy and to the </w:t>
      </w:r>
      <w:r w:rsidR="0026333F">
        <w:rPr>
          <w:color w:val="000000"/>
        </w:rPr>
        <w:t>c</w:t>
      </w:r>
      <w:r w:rsidR="0026333F" w:rsidRPr="003A48A8">
        <w:rPr>
          <w:color w:val="000000"/>
        </w:rPr>
        <w:t xml:space="preserve">ommon </w:t>
      </w:r>
      <w:r w:rsidR="0026333F">
        <w:rPr>
          <w:color w:val="000000"/>
        </w:rPr>
        <w:t>c</w:t>
      </w:r>
      <w:r w:rsidR="0026333F" w:rsidRPr="003A48A8">
        <w:rPr>
          <w:color w:val="000000"/>
        </w:rPr>
        <w:t xml:space="preserve">hapter of the </w:t>
      </w:r>
      <w:r w:rsidR="0026333F">
        <w:rPr>
          <w:color w:val="000000"/>
        </w:rPr>
        <w:t>s</w:t>
      </w:r>
      <w:r w:rsidR="0026333F" w:rsidRPr="003A48A8">
        <w:rPr>
          <w:color w:val="000000"/>
        </w:rPr>
        <w:t xml:space="preserve">trategic </w:t>
      </w:r>
      <w:r w:rsidR="0026333F">
        <w:rPr>
          <w:color w:val="000000"/>
        </w:rPr>
        <w:t>p</w:t>
      </w:r>
      <w:r w:rsidR="0026333F" w:rsidRPr="003A48A8">
        <w:rPr>
          <w:color w:val="000000"/>
        </w:rPr>
        <w:t>lans of UNDP, UNICEF, UN</w:t>
      </w:r>
      <w:r w:rsidR="0026333F">
        <w:rPr>
          <w:color w:val="000000"/>
        </w:rPr>
        <w:t>-</w:t>
      </w:r>
      <w:r w:rsidR="0026333F" w:rsidRPr="003A48A8">
        <w:rPr>
          <w:color w:val="000000"/>
        </w:rPr>
        <w:t>Women and UNFPA.</w:t>
      </w:r>
    </w:p>
    <w:p w14:paraId="2DA76670" w14:textId="0904E57D" w:rsidR="00C13366" w:rsidRDefault="00632B77" w:rsidP="00F00DD0">
      <w:pPr>
        <w:spacing w:afterLines="100" w:after="240" w:line="240" w:lineRule="auto"/>
        <w:jc w:val="both"/>
        <w:rPr>
          <w:rFonts w:cs="Arial"/>
        </w:rPr>
      </w:pPr>
      <w:r>
        <w:rPr>
          <w:rFonts w:cs="Arial"/>
        </w:rPr>
        <w:t>B</w:t>
      </w:r>
      <w:r w:rsidR="00C13366">
        <w:rPr>
          <w:rFonts w:cs="Arial"/>
        </w:rPr>
        <w:t xml:space="preserve">rief reference </w:t>
      </w:r>
      <w:r>
        <w:rPr>
          <w:rFonts w:cs="Arial"/>
        </w:rPr>
        <w:t xml:space="preserve">on </w:t>
      </w:r>
      <w:r w:rsidR="00C13366">
        <w:rPr>
          <w:rFonts w:cs="Arial"/>
        </w:rPr>
        <w:t>each of the global gender instruments</w:t>
      </w:r>
      <w:r w:rsidR="002C5114">
        <w:rPr>
          <w:rFonts w:cs="Arial"/>
        </w:rPr>
        <w:t xml:space="preserve"> follows below</w:t>
      </w:r>
      <w:r w:rsidR="00C13366">
        <w:rPr>
          <w:rFonts w:cs="Arial"/>
        </w:rPr>
        <w:t xml:space="preserve">: </w:t>
      </w:r>
    </w:p>
    <w:p w14:paraId="5D1633B1" w14:textId="0541A685" w:rsidR="009173C3" w:rsidRDefault="00756196" w:rsidP="00F00DD0">
      <w:pPr>
        <w:spacing w:afterLines="100" w:after="240" w:line="240" w:lineRule="auto"/>
        <w:jc w:val="both"/>
        <w:rPr>
          <w:rFonts w:cs="Arial"/>
        </w:rPr>
      </w:pPr>
      <w:r>
        <w:rPr>
          <w:rFonts w:cs="Arial"/>
          <w:i/>
          <w:noProof/>
        </w:rPr>
        <mc:AlternateContent>
          <mc:Choice Requires="wps">
            <w:drawing>
              <wp:anchor distT="91440" distB="91440" distL="114300" distR="114300" simplePos="0" relativeHeight="251658242" behindDoc="0" locked="0" layoutInCell="0" allowOverlap="1" wp14:anchorId="3C65FEC5" wp14:editId="429DEED1">
                <wp:simplePos x="0" y="0"/>
                <wp:positionH relativeFrom="margin">
                  <wp:align>left</wp:align>
                </wp:positionH>
                <wp:positionV relativeFrom="margin">
                  <wp:posOffset>4371975</wp:posOffset>
                </wp:positionV>
                <wp:extent cx="3224530" cy="2192020"/>
                <wp:effectExtent l="0" t="0" r="13970" b="1778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530" cy="2192020"/>
                        </a:xfrm>
                        <a:prstGeom prst="foldedCorner">
                          <a:avLst>
                            <a:gd name="adj" fmla="val 12500"/>
                          </a:avLst>
                        </a:prstGeom>
                        <a:solidFill>
                          <a:srgbClr val="CF7B79">
                            <a:alpha val="30000"/>
                          </a:srgbClr>
                        </a:solidFill>
                        <a:ln w="6350">
                          <a:solidFill>
                            <a:srgbClr val="969696"/>
                          </a:solidFill>
                          <a:round/>
                          <a:headEnd/>
                          <a:tailEnd/>
                        </a:ln>
                      </wps:spPr>
                      <wps:txbx>
                        <w:txbxContent>
                          <w:p w14:paraId="3D4E2E37" w14:textId="77777777" w:rsidR="00756196" w:rsidRPr="00AC53A3" w:rsidRDefault="00756196" w:rsidP="00C13366">
                            <w:pPr>
                              <w:pStyle w:val="FootnoteText"/>
                              <w:jc w:val="center"/>
                              <w:rPr>
                                <w:b/>
                              </w:rPr>
                            </w:pPr>
                            <w:r w:rsidRPr="00AC53A3">
                              <w:rPr>
                                <w:b/>
                              </w:rPr>
                              <w:t>In the Beijing Platform for Action:</w:t>
                            </w:r>
                          </w:p>
                          <w:p w14:paraId="7B4FCFD7" w14:textId="77777777" w:rsidR="00756196" w:rsidRDefault="00756196" w:rsidP="00C13366">
                            <w:pPr>
                              <w:pStyle w:val="FootnoteText"/>
                            </w:pPr>
                          </w:p>
                          <w:p w14:paraId="3FE55F78" w14:textId="2E0129A8" w:rsidR="00756196" w:rsidRDefault="00756196" w:rsidP="00C13366">
                            <w:pPr>
                              <w:pStyle w:val="FootnoteText"/>
                            </w:pPr>
                            <w:r>
                              <w:t xml:space="preserve">paragraph  79   -  </w:t>
                            </w:r>
                            <w:r w:rsidRPr="00E73EA7">
                              <w:rPr>
                                <w:b/>
                                <w:i/>
                              </w:rPr>
                              <w:t>education</w:t>
                            </w:r>
                            <w:r>
                              <w:t xml:space="preserve"> </w:t>
                            </w:r>
                          </w:p>
                          <w:p w14:paraId="5D8C5BE1" w14:textId="5AD1DD6A" w:rsidR="00756196" w:rsidRDefault="00756196" w:rsidP="00C13366">
                            <w:pPr>
                              <w:pStyle w:val="FootnoteText"/>
                            </w:pPr>
                            <w:r>
                              <w:t xml:space="preserve">paragraph 105  -  </w:t>
                            </w:r>
                            <w:r w:rsidRPr="00E73EA7">
                              <w:rPr>
                                <w:b/>
                                <w:i/>
                              </w:rPr>
                              <w:t>health</w:t>
                            </w:r>
                            <w:r>
                              <w:t xml:space="preserve"> </w:t>
                            </w:r>
                          </w:p>
                          <w:p w14:paraId="6CADA60B" w14:textId="606D2F12" w:rsidR="00756196" w:rsidRDefault="00756196" w:rsidP="00C13366">
                            <w:pPr>
                              <w:pStyle w:val="FootnoteText"/>
                            </w:pPr>
                            <w:r>
                              <w:t xml:space="preserve">paragraph 123  - </w:t>
                            </w:r>
                            <w:r w:rsidRPr="00E73EA7">
                              <w:rPr>
                                <w:b/>
                                <w:i/>
                              </w:rPr>
                              <w:t>vi</w:t>
                            </w:r>
                            <w:r>
                              <w:rPr>
                                <w:b/>
                                <w:i/>
                              </w:rPr>
                              <w:t>o</w:t>
                            </w:r>
                            <w:r w:rsidRPr="00E73EA7">
                              <w:rPr>
                                <w:b/>
                                <w:i/>
                              </w:rPr>
                              <w:t>lence against women</w:t>
                            </w:r>
                          </w:p>
                          <w:p w14:paraId="5CC7F5FF" w14:textId="4B6F2B98" w:rsidR="00756196" w:rsidRDefault="00756196" w:rsidP="00C13366">
                            <w:pPr>
                              <w:pStyle w:val="FootnoteText"/>
                            </w:pPr>
                            <w:r>
                              <w:t xml:space="preserve">paragraph 141  - </w:t>
                            </w:r>
                            <w:r w:rsidRPr="00E73EA7">
                              <w:rPr>
                                <w:b/>
                                <w:i/>
                              </w:rPr>
                              <w:t>conflict</w:t>
                            </w:r>
                            <w:r>
                              <w:t xml:space="preserve"> </w:t>
                            </w:r>
                          </w:p>
                          <w:p w14:paraId="767C4A89" w14:textId="77777777" w:rsidR="00756196" w:rsidRDefault="00756196" w:rsidP="00C13366">
                            <w:pPr>
                              <w:pStyle w:val="FootnoteText"/>
                            </w:pPr>
                            <w:r>
                              <w:t xml:space="preserve">paragraph 189  - </w:t>
                            </w:r>
                            <w:r w:rsidRPr="00E73EA7">
                              <w:rPr>
                                <w:b/>
                                <w:i/>
                              </w:rPr>
                              <w:t>power and decision-making</w:t>
                            </w:r>
                            <w:r>
                              <w:t xml:space="preserve"> </w:t>
                            </w:r>
                          </w:p>
                          <w:p w14:paraId="7E35172B" w14:textId="19444F86" w:rsidR="00756196" w:rsidRDefault="00756196" w:rsidP="00C13366">
                            <w:pPr>
                              <w:pStyle w:val="FootnoteText"/>
                            </w:pPr>
                            <w:r>
                              <w:t xml:space="preserve">paragraph 202  - </w:t>
                            </w:r>
                            <w:r w:rsidRPr="00E73EA7">
                              <w:rPr>
                                <w:b/>
                                <w:i/>
                              </w:rPr>
                              <w:t>institutional mechanisms</w:t>
                            </w:r>
                          </w:p>
                          <w:p w14:paraId="55C6BD2A" w14:textId="3AB21332" w:rsidR="00756196" w:rsidRDefault="00756196" w:rsidP="00C13366">
                            <w:pPr>
                              <w:pStyle w:val="FootnoteText"/>
                            </w:pPr>
                            <w:r>
                              <w:t xml:space="preserve">paragraph 229  - </w:t>
                            </w:r>
                            <w:r w:rsidRPr="00E73EA7">
                              <w:rPr>
                                <w:b/>
                                <w:i/>
                              </w:rPr>
                              <w:t>human rights</w:t>
                            </w:r>
                            <w:r>
                              <w:t xml:space="preserve"> </w:t>
                            </w:r>
                          </w:p>
                          <w:p w14:paraId="4453C781" w14:textId="43A3B697" w:rsidR="00756196" w:rsidRDefault="00756196" w:rsidP="00C13366">
                            <w:pPr>
                              <w:pStyle w:val="FootnoteText"/>
                            </w:pPr>
                            <w:r>
                              <w:t xml:space="preserve">paragraph 238  - </w:t>
                            </w:r>
                            <w:r w:rsidRPr="00E73EA7">
                              <w:rPr>
                                <w:b/>
                                <w:i/>
                              </w:rPr>
                              <w:t>media</w:t>
                            </w:r>
                          </w:p>
                          <w:p w14:paraId="5D197222" w14:textId="2B761162" w:rsidR="00756196" w:rsidRDefault="00756196" w:rsidP="00C13366">
                            <w:pPr>
                              <w:pStyle w:val="FootnoteText"/>
                              <w:rPr>
                                <w:b/>
                                <w:i/>
                              </w:rPr>
                            </w:pPr>
                            <w:r>
                              <w:t xml:space="preserve">paragraph 252  - </w:t>
                            </w:r>
                            <w:r w:rsidRPr="00E73EA7">
                              <w:rPr>
                                <w:b/>
                                <w:i/>
                              </w:rPr>
                              <w:t>m</w:t>
                            </w:r>
                            <w:r>
                              <w:rPr>
                                <w:b/>
                                <w:i/>
                              </w:rPr>
                              <w:t xml:space="preserve">anagement </w:t>
                            </w:r>
                            <w:r w:rsidRPr="00E73EA7">
                              <w:rPr>
                                <w:b/>
                                <w:i/>
                              </w:rPr>
                              <w:t xml:space="preserve">of natural </w:t>
                            </w:r>
                            <w:r>
                              <w:rPr>
                                <w:b/>
                                <w:i/>
                              </w:rPr>
                              <w:t>reso</w:t>
                            </w:r>
                            <w:r w:rsidRPr="00E73EA7">
                              <w:rPr>
                                <w:b/>
                                <w:i/>
                              </w:rPr>
                              <w:t>urces</w:t>
                            </w:r>
                          </w:p>
                          <w:p w14:paraId="0D333840" w14:textId="60DBAA0C" w:rsidR="00756196" w:rsidRPr="00955644" w:rsidRDefault="00756196" w:rsidP="00955644">
                            <w:pPr>
                              <w:pStyle w:val="FootnoteText"/>
                            </w:pPr>
                            <w:r w:rsidRPr="005B19F9">
                              <w:t xml:space="preserve">paragraph </w:t>
                            </w:r>
                            <w:r>
                              <w:t xml:space="preserve">273  - </w:t>
                            </w:r>
                            <w:r w:rsidRPr="00E73EA7">
                              <w:rPr>
                                <w:b/>
                                <w:i/>
                              </w:rPr>
                              <w:t>children and youth</w:t>
                            </w:r>
                            <w: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5FEC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0;margin-top:344.25pt;width:253.9pt;height:172.6pt;z-index:251658242;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" o:allowincell="f" fillcolor="#cf7b79" strokecolor="#969696" strokeweight=".5pt">
                <v:fill opacity="19789f"/>
                <v:textbox inset="10.8pt,7.2pt,10.8pt">
                  <w:txbxContent>
                    <w:p w14:paraId="3D4E2E37" w14:textId="77777777" w:rsidR="00756196" w:rsidRPr="00AC53A3" w:rsidRDefault="00756196" w:rsidP="00C13366">
                      <w:pPr>
                        <w:pStyle w:val="FootnoteText"/>
                        <w:jc w:val="center"/>
                        <w:rPr>
                          <w:b/>
                        </w:rPr>
                      </w:pPr>
                      <w:r w:rsidRPr="00AC53A3">
                        <w:rPr>
                          <w:b/>
                        </w:rPr>
                        <w:t>In the Beijing Platform for Action:</w:t>
                      </w:r>
                    </w:p>
                    <w:p w14:paraId="7B4FCFD7" w14:textId="77777777" w:rsidR="00756196" w:rsidRDefault="00756196" w:rsidP="00C13366">
                      <w:pPr>
                        <w:pStyle w:val="FootnoteText"/>
                      </w:pPr>
                    </w:p>
                    <w:p w14:paraId="3FE55F78" w14:textId="2E0129A8" w:rsidR="00756196" w:rsidRDefault="00756196" w:rsidP="00C13366">
                      <w:pPr>
                        <w:pStyle w:val="FootnoteText"/>
                      </w:pPr>
                      <w:proofErr w:type="gramStart"/>
                      <w:r>
                        <w:t>paragraph  79</w:t>
                      </w:r>
                      <w:proofErr w:type="gramEnd"/>
                      <w:r>
                        <w:t xml:space="preserve">   -  </w:t>
                      </w:r>
                      <w:r w:rsidRPr="00E73EA7">
                        <w:rPr>
                          <w:b/>
                          <w:i/>
                        </w:rPr>
                        <w:t>education</w:t>
                      </w:r>
                      <w:r>
                        <w:t xml:space="preserve"> </w:t>
                      </w:r>
                    </w:p>
                    <w:p w14:paraId="5D8C5BE1" w14:textId="5AD1DD6A" w:rsidR="00756196" w:rsidRDefault="00756196" w:rsidP="00C13366">
                      <w:pPr>
                        <w:pStyle w:val="FootnoteText"/>
                      </w:pPr>
                      <w:r>
                        <w:t xml:space="preserve">paragraph </w:t>
                      </w:r>
                      <w:proofErr w:type="gramStart"/>
                      <w:r>
                        <w:t>105  -</w:t>
                      </w:r>
                      <w:proofErr w:type="gramEnd"/>
                      <w:r>
                        <w:t xml:space="preserve">  </w:t>
                      </w:r>
                      <w:r w:rsidRPr="00E73EA7">
                        <w:rPr>
                          <w:b/>
                          <w:i/>
                        </w:rPr>
                        <w:t>health</w:t>
                      </w:r>
                      <w:r>
                        <w:t xml:space="preserve"> </w:t>
                      </w:r>
                    </w:p>
                    <w:p w14:paraId="6CADA60B" w14:textId="606D2F12" w:rsidR="00756196" w:rsidRDefault="00756196" w:rsidP="00C13366">
                      <w:pPr>
                        <w:pStyle w:val="FootnoteText"/>
                      </w:pPr>
                      <w:r>
                        <w:t xml:space="preserve">paragraph </w:t>
                      </w:r>
                      <w:proofErr w:type="gramStart"/>
                      <w:r>
                        <w:t>123  -</w:t>
                      </w:r>
                      <w:proofErr w:type="gramEnd"/>
                      <w:r>
                        <w:t xml:space="preserve"> </w:t>
                      </w:r>
                      <w:r w:rsidRPr="00E73EA7">
                        <w:rPr>
                          <w:b/>
                          <w:i/>
                        </w:rPr>
                        <w:t>vi</w:t>
                      </w:r>
                      <w:r>
                        <w:rPr>
                          <w:b/>
                          <w:i/>
                        </w:rPr>
                        <w:t>o</w:t>
                      </w:r>
                      <w:r w:rsidRPr="00E73EA7">
                        <w:rPr>
                          <w:b/>
                          <w:i/>
                        </w:rPr>
                        <w:t>lence against women</w:t>
                      </w:r>
                    </w:p>
                    <w:p w14:paraId="5CC7F5FF" w14:textId="4B6F2B98" w:rsidR="00756196" w:rsidRDefault="00756196" w:rsidP="00C13366">
                      <w:pPr>
                        <w:pStyle w:val="FootnoteText"/>
                      </w:pPr>
                      <w:r>
                        <w:t xml:space="preserve">paragraph </w:t>
                      </w:r>
                      <w:proofErr w:type="gramStart"/>
                      <w:r>
                        <w:t>141  -</w:t>
                      </w:r>
                      <w:proofErr w:type="gramEnd"/>
                      <w:r>
                        <w:t xml:space="preserve"> </w:t>
                      </w:r>
                      <w:r w:rsidRPr="00E73EA7">
                        <w:rPr>
                          <w:b/>
                          <w:i/>
                        </w:rPr>
                        <w:t>conflict</w:t>
                      </w:r>
                      <w:r>
                        <w:t xml:space="preserve"> </w:t>
                      </w:r>
                    </w:p>
                    <w:p w14:paraId="767C4A89" w14:textId="77777777" w:rsidR="00756196" w:rsidRDefault="00756196" w:rsidP="00C13366">
                      <w:pPr>
                        <w:pStyle w:val="FootnoteText"/>
                      </w:pPr>
                      <w:r>
                        <w:t xml:space="preserve">paragraph </w:t>
                      </w:r>
                      <w:proofErr w:type="gramStart"/>
                      <w:r>
                        <w:t>189  -</w:t>
                      </w:r>
                      <w:proofErr w:type="gramEnd"/>
                      <w:r>
                        <w:t xml:space="preserve"> </w:t>
                      </w:r>
                      <w:r w:rsidRPr="00E73EA7">
                        <w:rPr>
                          <w:b/>
                          <w:i/>
                        </w:rPr>
                        <w:t>power and decision-making</w:t>
                      </w:r>
                      <w:r>
                        <w:t xml:space="preserve"> </w:t>
                      </w:r>
                    </w:p>
                    <w:p w14:paraId="7E35172B" w14:textId="19444F86" w:rsidR="00756196" w:rsidRDefault="00756196" w:rsidP="00C13366">
                      <w:pPr>
                        <w:pStyle w:val="FootnoteText"/>
                      </w:pPr>
                      <w:r>
                        <w:t xml:space="preserve">paragraph </w:t>
                      </w:r>
                      <w:proofErr w:type="gramStart"/>
                      <w:r>
                        <w:t>202  -</w:t>
                      </w:r>
                      <w:proofErr w:type="gramEnd"/>
                      <w:r>
                        <w:t xml:space="preserve"> </w:t>
                      </w:r>
                      <w:r w:rsidRPr="00E73EA7">
                        <w:rPr>
                          <w:b/>
                          <w:i/>
                        </w:rPr>
                        <w:t>institutional mechanisms</w:t>
                      </w:r>
                    </w:p>
                    <w:p w14:paraId="55C6BD2A" w14:textId="3AB21332" w:rsidR="00756196" w:rsidRDefault="00756196" w:rsidP="00C13366">
                      <w:pPr>
                        <w:pStyle w:val="FootnoteText"/>
                      </w:pPr>
                      <w:r>
                        <w:t xml:space="preserve">paragraph </w:t>
                      </w:r>
                      <w:proofErr w:type="gramStart"/>
                      <w:r>
                        <w:t>229  -</w:t>
                      </w:r>
                      <w:proofErr w:type="gramEnd"/>
                      <w:r>
                        <w:t xml:space="preserve"> </w:t>
                      </w:r>
                      <w:r w:rsidRPr="00E73EA7">
                        <w:rPr>
                          <w:b/>
                          <w:i/>
                        </w:rPr>
                        <w:t>human rights</w:t>
                      </w:r>
                      <w:r>
                        <w:t xml:space="preserve"> </w:t>
                      </w:r>
                    </w:p>
                    <w:p w14:paraId="4453C781" w14:textId="43A3B697" w:rsidR="00756196" w:rsidRDefault="00756196" w:rsidP="00C13366">
                      <w:pPr>
                        <w:pStyle w:val="FootnoteText"/>
                      </w:pPr>
                      <w:r>
                        <w:t xml:space="preserve">paragraph </w:t>
                      </w:r>
                      <w:proofErr w:type="gramStart"/>
                      <w:r>
                        <w:t>238  -</w:t>
                      </w:r>
                      <w:proofErr w:type="gramEnd"/>
                      <w:r>
                        <w:t xml:space="preserve"> </w:t>
                      </w:r>
                      <w:r w:rsidRPr="00E73EA7">
                        <w:rPr>
                          <w:b/>
                          <w:i/>
                        </w:rPr>
                        <w:t>media</w:t>
                      </w:r>
                    </w:p>
                    <w:p w14:paraId="5D197222" w14:textId="2B761162" w:rsidR="00756196" w:rsidRDefault="00756196" w:rsidP="00C13366">
                      <w:pPr>
                        <w:pStyle w:val="FootnoteText"/>
                        <w:rPr>
                          <w:b/>
                          <w:i/>
                        </w:rPr>
                      </w:pPr>
                      <w:r>
                        <w:t xml:space="preserve">paragraph </w:t>
                      </w:r>
                      <w:proofErr w:type="gramStart"/>
                      <w:r>
                        <w:t>252  -</w:t>
                      </w:r>
                      <w:proofErr w:type="gramEnd"/>
                      <w:r>
                        <w:t xml:space="preserve"> </w:t>
                      </w:r>
                      <w:r w:rsidRPr="00E73EA7">
                        <w:rPr>
                          <w:b/>
                          <w:i/>
                        </w:rPr>
                        <w:t>m</w:t>
                      </w:r>
                      <w:r>
                        <w:rPr>
                          <w:b/>
                          <w:i/>
                        </w:rPr>
                        <w:t xml:space="preserve">anagement </w:t>
                      </w:r>
                      <w:r w:rsidRPr="00E73EA7">
                        <w:rPr>
                          <w:b/>
                          <w:i/>
                        </w:rPr>
                        <w:t xml:space="preserve">of natural </w:t>
                      </w:r>
                      <w:r>
                        <w:rPr>
                          <w:b/>
                          <w:i/>
                        </w:rPr>
                        <w:t>reso</w:t>
                      </w:r>
                      <w:r w:rsidRPr="00E73EA7">
                        <w:rPr>
                          <w:b/>
                          <w:i/>
                        </w:rPr>
                        <w:t>urces</w:t>
                      </w:r>
                    </w:p>
                    <w:p w14:paraId="0D333840" w14:textId="60DBAA0C" w:rsidR="00756196" w:rsidRPr="00955644" w:rsidRDefault="00756196" w:rsidP="00955644">
                      <w:pPr>
                        <w:pStyle w:val="FootnoteText"/>
                      </w:pPr>
                      <w:r w:rsidRPr="005B19F9">
                        <w:t xml:space="preserve">paragraph </w:t>
                      </w:r>
                      <w:proofErr w:type="gramStart"/>
                      <w:r>
                        <w:t>273  -</w:t>
                      </w:r>
                      <w:proofErr w:type="gramEnd"/>
                      <w:r>
                        <w:t xml:space="preserve"> </w:t>
                      </w:r>
                      <w:r w:rsidRPr="00E73EA7">
                        <w:rPr>
                          <w:b/>
                          <w:i/>
                        </w:rPr>
                        <w:t>children and youth</w:t>
                      </w:r>
                      <w:r>
                        <w:t>.</w:t>
                      </w:r>
                    </w:p>
                  </w:txbxContent>
                </v:textbox>
                <w10:wrap type="square" anchorx="margin" anchory="margin"/>
              </v:shape>
            </w:pict>
          </mc:Fallback>
        </mc:AlternateContent>
      </w:r>
      <w:r w:rsidR="00C13366" w:rsidRPr="00025990">
        <w:rPr>
          <w:rFonts w:cs="Arial"/>
          <w:i/>
          <w:u w:val="single"/>
        </w:rPr>
        <w:t>The Beijing Declaration and Platform for Action:</w:t>
      </w:r>
      <w:r w:rsidR="00C13366">
        <w:rPr>
          <w:rFonts w:cs="Arial"/>
        </w:rPr>
        <w:t xml:space="preserve"> (195) provides “</w:t>
      </w:r>
      <w:r w:rsidR="00C13366" w:rsidRPr="009F4D8F">
        <w:rPr>
          <w:rFonts w:cs="Arial"/>
          <w:i/>
        </w:rPr>
        <w:t>an agenda for women’s empowerment</w:t>
      </w:r>
      <w:r w:rsidR="00C13366">
        <w:rPr>
          <w:rFonts w:cs="Arial"/>
        </w:rPr>
        <w:t>”</w:t>
      </w:r>
      <w:r w:rsidR="00C13366">
        <w:rPr>
          <w:rStyle w:val="FootnoteReference"/>
          <w:rFonts w:cs="Arial"/>
        </w:rPr>
        <w:footnoteReference w:id="9"/>
      </w:r>
      <w:r w:rsidR="00C13366">
        <w:rPr>
          <w:rFonts w:cs="Arial"/>
        </w:rPr>
        <w:t xml:space="preserve">. The document includes </w:t>
      </w:r>
      <w:r w:rsidR="00C13366" w:rsidRPr="00CA59DC">
        <w:rPr>
          <w:rFonts w:cs="Arial"/>
          <w:i/>
        </w:rPr>
        <w:t>gender analysis of problems and opportunities</w:t>
      </w:r>
      <w:r w:rsidR="00C13366">
        <w:rPr>
          <w:rFonts w:cs="Arial"/>
        </w:rPr>
        <w:t xml:space="preserve"> in 12 critical areas of </w:t>
      </w:r>
      <w:r w:rsidR="00C13366" w:rsidRPr="0092546E">
        <w:rPr>
          <w:rFonts w:cs="Arial"/>
        </w:rPr>
        <w:t>concern and</w:t>
      </w:r>
      <w:r w:rsidR="00C13366" w:rsidRPr="00FB54E8">
        <w:rPr>
          <w:rFonts w:cs="Arial"/>
          <w:i/>
        </w:rPr>
        <w:t xml:space="preserve"> clear and specific standards for actions to be implemented by governments, the UN system and civil society including where appropriate the private sector</w:t>
      </w:r>
      <w:r w:rsidR="00C13366">
        <w:rPr>
          <w:rFonts w:cs="Arial"/>
        </w:rPr>
        <w:t xml:space="preserve">. </w:t>
      </w:r>
      <w:r w:rsidR="00C13366" w:rsidRPr="00FB54E8">
        <w:rPr>
          <w:rFonts w:cs="Arial"/>
        </w:rPr>
        <w:t>The Platform provides the</w:t>
      </w:r>
      <w:r w:rsidR="00C13366">
        <w:rPr>
          <w:rFonts w:cs="Arial"/>
          <w:b/>
          <w:i/>
        </w:rPr>
        <w:t xml:space="preserve"> </w:t>
      </w:r>
      <w:r w:rsidR="00C13366" w:rsidRPr="00CA59DC">
        <w:rPr>
          <w:rFonts w:cs="Arial"/>
          <w:b/>
          <w:i/>
        </w:rPr>
        <w:t>first global commitment to gender mainstreaming as the methodology by which women’s empowerment will be achieved.</w:t>
      </w:r>
      <w:r w:rsidR="00C13366">
        <w:rPr>
          <w:rFonts w:cs="Arial"/>
        </w:rPr>
        <w:t xml:space="preserve"> In implementing the suggested actions, “</w:t>
      </w:r>
      <w:r w:rsidR="00C13366" w:rsidRPr="00005A6F">
        <w:rPr>
          <w:rFonts w:cs="Arial"/>
          <w:i/>
        </w:rPr>
        <w:t xml:space="preserve">an active and visible policy of mainstreaming a gender perspective into all policies and programmes should be promoted so that </w:t>
      </w:r>
      <w:r w:rsidR="00C13366" w:rsidRPr="00005A6F">
        <w:rPr>
          <w:rFonts w:cs="Arial"/>
          <w:b/>
          <w:i/>
        </w:rPr>
        <w:t>before decisions are taken an analysis is made of the effects on women and men</w:t>
      </w:r>
      <w:r w:rsidR="00C13366" w:rsidRPr="00005A6F">
        <w:rPr>
          <w:rFonts w:cs="Arial"/>
          <w:i/>
        </w:rPr>
        <w:t>, respectively”</w:t>
      </w:r>
      <w:r w:rsidR="00C13366">
        <w:rPr>
          <w:rFonts w:cs="Arial"/>
        </w:rPr>
        <w:t>.</w:t>
      </w:r>
      <w:r w:rsidR="00C13366">
        <w:rPr>
          <w:rStyle w:val="FootnoteReference"/>
          <w:rFonts w:cs="Arial"/>
        </w:rPr>
        <w:footnoteReference w:id="10"/>
      </w:r>
    </w:p>
    <w:p w14:paraId="617D75EE" w14:textId="618FE12F" w:rsidR="00C13366" w:rsidRDefault="00C14985" w:rsidP="00F00DD0">
      <w:pPr>
        <w:spacing w:afterLines="100" w:after="240" w:line="240" w:lineRule="auto"/>
        <w:jc w:val="both"/>
        <w:rPr>
          <w:rFonts w:cs="Arial"/>
        </w:rPr>
      </w:pPr>
      <w:r w:rsidRPr="002703BB">
        <w:rPr>
          <w:rFonts w:cs="Arial"/>
          <w:i/>
          <w:noProof/>
          <w:u w:val="single"/>
        </w:rPr>
        <mc:AlternateContent>
          <mc:Choice Requires="wps">
            <w:drawing>
              <wp:anchor distT="45720" distB="45720" distL="114300" distR="114300" simplePos="0" relativeHeight="251658249" behindDoc="0" locked="0" layoutInCell="1" allowOverlap="1" wp14:anchorId="3F7FF7D8" wp14:editId="31082BB7">
                <wp:simplePos x="0" y="0"/>
                <wp:positionH relativeFrom="column">
                  <wp:posOffset>3251697</wp:posOffset>
                </wp:positionH>
                <wp:positionV relativeFrom="paragraph">
                  <wp:posOffset>358858</wp:posOffset>
                </wp:positionV>
                <wp:extent cx="3157268" cy="4252822"/>
                <wp:effectExtent l="0" t="0" r="2413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68" cy="4252822"/>
                        </a:xfrm>
                        <a:prstGeom prst="rect">
                          <a:avLst/>
                        </a:prstGeom>
                        <a:solidFill>
                          <a:srgbClr val="FFFFFF"/>
                        </a:solidFill>
                        <a:ln w="9525">
                          <a:solidFill>
                            <a:srgbClr val="000000"/>
                          </a:solidFill>
                          <a:miter lim="800000"/>
                          <a:headEnd/>
                          <a:tailEnd/>
                        </a:ln>
                      </wps:spPr>
                      <wps:txbx>
                        <w:txbxContent>
                          <w:p w14:paraId="1A186851" w14:textId="4CE07524" w:rsidR="00756196" w:rsidRDefault="00756196">
                            <w:r w:rsidRPr="00557487">
                              <w:rPr>
                                <w:b/>
                              </w:rPr>
                              <w:t>IMPACT OF CLOSING GENDER GAPS</w:t>
                            </w:r>
                            <w:r>
                              <w:rPr>
                                <w:noProof/>
                              </w:rPr>
                              <w:drawing>
                                <wp:inline distT="0" distB="0" distL="0" distR="0" wp14:anchorId="2896A424" wp14:editId="4BBA2AE1">
                                  <wp:extent cx="2855343" cy="396715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8614" cy="39994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FF7D8" id="_x0000_s1029" type="#_x0000_t202" style="position:absolute;left:0;text-align:left;margin-left:256.05pt;margin-top:28.25pt;width:248.6pt;height:334.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">
                <v:textbox>
                  <w:txbxContent>
                    <w:p w14:paraId="1A186851" w14:textId="4CE07524" w:rsidR="00756196" w:rsidRDefault="00756196">
                      <w:r w:rsidRPr="00557487">
                        <w:rPr>
                          <w:b/>
                        </w:rPr>
                        <w:t>IMPACT OF CLOSING GENDER GAPS</w:t>
                      </w:r>
                      <w:r>
                        <w:rPr>
                          <w:noProof/>
                        </w:rPr>
                        <w:drawing>
                          <wp:inline distT="0" distB="0" distL="0" distR="0" wp14:anchorId="2896A424" wp14:editId="4BBA2AE1">
                            <wp:extent cx="2855343" cy="396715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8614" cy="3999488"/>
                                    </a:xfrm>
                                    <a:prstGeom prst="rect">
                                      <a:avLst/>
                                    </a:prstGeom>
                                  </pic:spPr>
                                </pic:pic>
                              </a:graphicData>
                            </a:graphic>
                          </wp:inline>
                        </w:drawing>
                      </w:r>
                    </w:p>
                  </w:txbxContent>
                </v:textbox>
                <w10:wrap type="square"/>
              </v:shape>
            </w:pict>
          </mc:Fallback>
        </mc:AlternateContent>
      </w:r>
      <w:r w:rsidR="00515FB2">
        <w:rPr>
          <w:rFonts w:cs="Arial"/>
          <w:i/>
          <w:u w:val="single"/>
        </w:rPr>
        <w:t>Sustainable</w:t>
      </w:r>
      <w:r w:rsidR="00C13366" w:rsidRPr="00025990">
        <w:rPr>
          <w:rFonts w:cs="Arial"/>
          <w:i/>
          <w:u w:val="single"/>
        </w:rPr>
        <w:t xml:space="preserve"> Development Goals:</w:t>
      </w:r>
      <w:r w:rsidR="00C13366">
        <w:rPr>
          <w:rFonts w:cs="Arial"/>
          <w:b/>
          <w:i/>
        </w:rPr>
        <w:t xml:space="preserve"> </w:t>
      </w:r>
      <w:r w:rsidR="002C5114" w:rsidRPr="002C5114">
        <w:rPr>
          <w:rFonts w:cs="Arial"/>
        </w:rPr>
        <w:t xml:space="preserve">The </w:t>
      </w:r>
      <w:r w:rsidR="00515FB2">
        <w:rPr>
          <w:rFonts w:cs="Arial"/>
        </w:rPr>
        <w:t>S</w:t>
      </w:r>
      <w:r w:rsidR="00C13366" w:rsidRPr="005E1AA4">
        <w:rPr>
          <w:rFonts w:cs="Arial"/>
        </w:rPr>
        <w:t>DGs are about inclusive development.</w:t>
      </w:r>
      <w:r w:rsidR="00C13366">
        <w:rPr>
          <w:rFonts w:cs="Arial"/>
          <w:b/>
          <w:i/>
        </w:rPr>
        <w:t xml:space="preserve"> </w:t>
      </w:r>
      <w:r w:rsidR="00C13366" w:rsidRPr="004B27F9">
        <w:rPr>
          <w:rFonts w:cs="Arial"/>
        </w:rPr>
        <w:t>Ge</w:t>
      </w:r>
      <w:r w:rsidR="00C13366">
        <w:rPr>
          <w:rFonts w:cs="Arial"/>
        </w:rPr>
        <w:t xml:space="preserve">nder </w:t>
      </w:r>
      <w:r w:rsidR="00C13366" w:rsidRPr="00F92DB3">
        <w:rPr>
          <w:rFonts w:cs="Arial"/>
        </w:rPr>
        <w:t>equality is both</w:t>
      </w:r>
      <w:r w:rsidR="00C13366">
        <w:rPr>
          <w:rFonts w:cs="Arial"/>
          <w:i/>
        </w:rPr>
        <w:t xml:space="preserve"> </w:t>
      </w:r>
      <w:r w:rsidR="00C13366" w:rsidRPr="00D00B94">
        <w:rPr>
          <w:rFonts w:cs="Arial"/>
          <w:i/>
        </w:rPr>
        <w:t>a goal</w:t>
      </w:r>
      <w:r w:rsidR="00C13366">
        <w:rPr>
          <w:rFonts w:cs="Arial"/>
        </w:rPr>
        <w:t xml:space="preserve"> in itself (</w:t>
      </w:r>
      <w:r w:rsidR="00515FB2">
        <w:rPr>
          <w:rFonts w:cs="Arial"/>
        </w:rPr>
        <w:t>S</w:t>
      </w:r>
      <w:r w:rsidR="00C13366">
        <w:rPr>
          <w:rFonts w:cs="Arial"/>
        </w:rPr>
        <w:t>DG</w:t>
      </w:r>
      <w:r w:rsidR="00515FB2">
        <w:rPr>
          <w:rFonts w:cs="Arial"/>
        </w:rPr>
        <w:t>5</w:t>
      </w:r>
      <w:r w:rsidR="00C13366">
        <w:rPr>
          <w:rFonts w:cs="Arial"/>
        </w:rPr>
        <w:t xml:space="preserve">) and </w:t>
      </w:r>
      <w:r w:rsidR="00C13366" w:rsidRPr="00D00B94">
        <w:rPr>
          <w:rFonts w:cs="Arial"/>
          <w:i/>
        </w:rPr>
        <w:t>a</w:t>
      </w:r>
      <w:r w:rsidR="00515FB2">
        <w:rPr>
          <w:rFonts w:cs="Arial"/>
          <w:i/>
        </w:rPr>
        <w:t>n important</w:t>
      </w:r>
      <w:r w:rsidR="00C13366" w:rsidRPr="00D00B94">
        <w:rPr>
          <w:rFonts w:cs="Arial"/>
          <w:i/>
        </w:rPr>
        <w:t xml:space="preserve"> condition</w:t>
      </w:r>
      <w:r w:rsidR="00C13366">
        <w:rPr>
          <w:rFonts w:cs="Arial"/>
        </w:rPr>
        <w:t xml:space="preserve"> for achieving other </w:t>
      </w:r>
      <w:r w:rsidR="0059753A">
        <w:rPr>
          <w:rFonts w:cs="Arial"/>
        </w:rPr>
        <w:t xml:space="preserve">SDG </w:t>
      </w:r>
      <w:r w:rsidR="00C13366">
        <w:rPr>
          <w:rFonts w:cs="Arial"/>
        </w:rPr>
        <w:t xml:space="preserve">goals. </w:t>
      </w:r>
    </w:p>
    <w:p w14:paraId="104F9750" w14:textId="637383B0" w:rsidR="00C13366" w:rsidRPr="000B14D5" w:rsidRDefault="00C13366" w:rsidP="00F00DD0">
      <w:pPr>
        <w:spacing w:afterLines="100" w:after="240" w:line="240" w:lineRule="auto"/>
        <w:jc w:val="both"/>
        <w:rPr>
          <w:rFonts w:cs="Arial"/>
        </w:rPr>
      </w:pPr>
      <w:r w:rsidRPr="00025990">
        <w:rPr>
          <w:rFonts w:cs="Arial"/>
          <w:i/>
          <w:u w:val="single"/>
        </w:rPr>
        <w:t>Security Council Resolution 1325 on Women, Peace and Security:</w:t>
      </w:r>
      <w:r w:rsidRPr="00025990">
        <w:rPr>
          <w:rFonts w:cs="Arial"/>
          <w:u w:val="single"/>
        </w:rPr>
        <w:t xml:space="preserve"> </w:t>
      </w:r>
      <w:r w:rsidRPr="00181D75">
        <w:rPr>
          <w:rFonts w:cs="Arial"/>
        </w:rPr>
        <w:t>In t</w:t>
      </w:r>
      <w:r>
        <w:rPr>
          <w:rFonts w:cs="Arial"/>
        </w:rPr>
        <w:t xml:space="preserve">he same year as the Millennium Summit and Declaration, the UN Security Council adopted a resolution embracing the interactions between </w:t>
      </w:r>
      <w:r w:rsidRPr="00D00B94">
        <w:rPr>
          <w:rFonts w:cs="Arial"/>
          <w:i/>
        </w:rPr>
        <w:t xml:space="preserve">women’s empowerment, gender equality, and the peace and security </w:t>
      </w:r>
      <w:r>
        <w:rPr>
          <w:rFonts w:cs="Arial"/>
        </w:rPr>
        <w:t>agenda. Even though there is a stronger guidance in CEDAW and the Beijing Platform for Action on gender-sensitive development standards in disaster, peace and security contexts</w:t>
      </w:r>
      <w:r w:rsidRPr="00D00B94">
        <w:rPr>
          <w:rFonts w:cs="Arial"/>
          <w:i/>
        </w:rPr>
        <w:t>, Security Council Resolution 1325 has the important effect on reinforcing the framework for partnership among development, peace and security, and the humanitarian entities</w:t>
      </w:r>
      <w:r>
        <w:rPr>
          <w:rFonts w:cs="Arial"/>
        </w:rPr>
        <w:t xml:space="preserve"> </w:t>
      </w:r>
      <w:r w:rsidRPr="000B14D5">
        <w:rPr>
          <w:rFonts w:cs="Arial"/>
        </w:rPr>
        <w:t xml:space="preserve">on these issues. </w:t>
      </w:r>
    </w:p>
    <w:p w14:paraId="586C9979" w14:textId="2DCE58FF" w:rsidR="00C13366" w:rsidRPr="00F05DA8" w:rsidRDefault="0009237D" w:rsidP="00F05DA8">
      <w:pPr>
        <w:pStyle w:val="Default"/>
        <w:jc w:val="both"/>
        <w:rPr>
          <w:rFonts w:asciiTheme="minorHAnsi" w:hAnsiTheme="minorHAnsi" w:cs="Arial"/>
          <w:color w:val="auto"/>
          <w:sz w:val="22"/>
          <w:szCs w:val="22"/>
        </w:rPr>
      </w:pPr>
      <w:r w:rsidRPr="001E5DDB">
        <w:rPr>
          <w:rFonts w:asciiTheme="minorHAnsi" w:hAnsiTheme="minorHAnsi" w:cs="Arial"/>
          <w:i/>
          <w:color w:val="auto"/>
          <w:sz w:val="22"/>
          <w:szCs w:val="22"/>
          <w:u w:val="single"/>
        </w:rPr>
        <w:t>Sendai Framework for Disaster Risk Reduction 2015-2030</w:t>
      </w:r>
      <w:r>
        <w:rPr>
          <w:rFonts w:asciiTheme="minorHAnsi" w:hAnsiTheme="minorHAnsi" w:cs="Arial"/>
          <w:i/>
          <w:color w:val="auto"/>
          <w:sz w:val="22"/>
          <w:szCs w:val="22"/>
          <w:u w:val="single"/>
        </w:rPr>
        <w:t xml:space="preserve"> that came to replace </w:t>
      </w:r>
      <w:r w:rsidR="00C13366" w:rsidRPr="001E5DDB">
        <w:rPr>
          <w:rFonts w:asciiTheme="minorHAnsi" w:hAnsiTheme="minorHAnsi" w:cs="Arial"/>
          <w:i/>
          <w:color w:val="auto"/>
          <w:sz w:val="22"/>
          <w:szCs w:val="22"/>
          <w:u w:val="single"/>
        </w:rPr>
        <w:t>Hyogo Framework for Action</w:t>
      </w:r>
      <w:r w:rsidR="00C13366" w:rsidRPr="00F46E7B">
        <w:rPr>
          <w:rFonts w:asciiTheme="minorHAnsi" w:hAnsiTheme="minorHAnsi" w:cs="Arial"/>
          <w:color w:val="auto"/>
          <w:sz w:val="22"/>
          <w:szCs w:val="22"/>
        </w:rPr>
        <w:t xml:space="preserve">: </w:t>
      </w:r>
      <w:r w:rsidR="00F46E7B" w:rsidRPr="00F46E7B">
        <w:rPr>
          <w:rFonts w:asciiTheme="minorHAnsi" w:hAnsiTheme="minorHAnsi" w:cs="Arial"/>
          <w:color w:val="auto"/>
          <w:sz w:val="22"/>
          <w:szCs w:val="22"/>
        </w:rPr>
        <w:t>Hyogo Framework for Action</w:t>
      </w:r>
      <w:r w:rsidR="00280F0B" w:rsidRPr="00280F0B">
        <w:rPr>
          <w:rFonts w:asciiTheme="minorHAnsi" w:hAnsiTheme="minorHAnsi" w:cs="Arial"/>
          <w:color w:val="auto"/>
          <w:sz w:val="22"/>
          <w:szCs w:val="22"/>
        </w:rPr>
        <w:t xml:space="preserve"> </w:t>
      </w:r>
      <w:r w:rsidR="00C13366" w:rsidRPr="00280F0B">
        <w:rPr>
          <w:rFonts w:asciiTheme="minorHAnsi" w:hAnsiTheme="minorHAnsi" w:cs="Arial"/>
          <w:color w:val="auto"/>
          <w:sz w:val="22"/>
          <w:szCs w:val="22"/>
        </w:rPr>
        <w:t>provides a tool for integrating gender perspective in all forms of disaster risk management, including risk assessment and early warning mechanisms</w:t>
      </w:r>
      <w:r w:rsidR="00C13366" w:rsidRPr="00F05DA8">
        <w:rPr>
          <w:rStyle w:val="FootnoteReference"/>
          <w:rFonts w:cstheme="minorBidi"/>
          <w:sz w:val="20"/>
          <w:szCs w:val="20"/>
        </w:rPr>
        <w:footnoteReference w:id="11"/>
      </w:r>
      <w:r w:rsidR="00C13366" w:rsidRPr="00280F0B">
        <w:rPr>
          <w:rFonts w:asciiTheme="minorHAnsi" w:hAnsiTheme="minorHAnsi" w:cs="Arial"/>
          <w:color w:val="auto"/>
          <w:sz w:val="22"/>
          <w:szCs w:val="22"/>
        </w:rPr>
        <w:t xml:space="preserve">. </w:t>
      </w:r>
      <w:r w:rsidR="00C13366" w:rsidRPr="002F3CEE">
        <w:rPr>
          <w:rFonts w:asciiTheme="minorHAnsi" w:hAnsiTheme="minorHAnsi" w:cs="Arial"/>
          <w:color w:val="auto"/>
          <w:sz w:val="22"/>
          <w:szCs w:val="22"/>
        </w:rPr>
        <w:t>UNDP’s</w:t>
      </w:r>
      <w:r w:rsidR="00C13366" w:rsidRPr="002F3CEE">
        <w:rPr>
          <w:rFonts w:asciiTheme="minorHAnsi" w:hAnsiTheme="minorHAnsi" w:cs="Arial"/>
          <w:i/>
          <w:color w:val="auto"/>
          <w:sz w:val="22"/>
          <w:szCs w:val="22"/>
        </w:rPr>
        <w:t xml:space="preserve"> Eight-point Agenda</w:t>
      </w:r>
      <w:r w:rsidR="002F3CEE">
        <w:rPr>
          <w:rFonts w:asciiTheme="minorHAnsi" w:hAnsiTheme="minorHAnsi" w:cs="Arial"/>
          <w:i/>
          <w:color w:val="auto"/>
          <w:sz w:val="22"/>
          <w:szCs w:val="22"/>
        </w:rPr>
        <w:t xml:space="preserve"> </w:t>
      </w:r>
      <w:r w:rsidR="002F3CEE" w:rsidRPr="00280F0B">
        <w:rPr>
          <w:rFonts w:asciiTheme="minorHAnsi" w:hAnsiTheme="minorHAnsi" w:cs="Arial"/>
          <w:color w:val="auto"/>
          <w:sz w:val="22"/>
          <w:szCs w:val="22"/>
        </w:rPr>
        <w:t>(8PA</w:t>
      </w:r>
      <w:r w:rsidR="00737C83" w:rsidRPr="00280F0B">
        <w:rPr>
          <w:rFonts w:asciiTheme="minorHAnsi" w:hAnsiTheme="minorHAnsi" w:cs="Arial"/>
          <w:color w:val="auto"/>
          <w:sz w:val="22"/>
          <w:szCs w:val="22"/>
        </w:rPr>
        <w:t>) for</w:t>
      </w:r>
      <w:r w:rsidR="00C13366" w:rsidRPr="00280F0B">
        <w:rPr>
          <w:rFonts w:asciiTheme="minorHAnsi" w:hAnsiTheme="minorHAnsi" w:cs="Arial"/>
          <w:color w:val="auto"/>
          <w:sz w:val="22"/>
          <w:szCs w:val="22"/>
        </w:rPr>
        <w:t xml:space="preserve"> Women’s Empowerment and Gender Equality in Crisis Prevention and Recovery </w:t>
      </w:r>
      <w:r w:rsidR="00F05DA8">
        <w:rPr>
          <w:rFonts w:asciiTheme="minorHAnsi" w:hAnsiTheme="minorHAnsi" w:cs="Arial"/>
          <w:color w:val="auto"/>
          <w:sz w:val="22"/>
          <w:szCs w:val="22"/>
        </w:rPr>
        <w:t>was key in this relation</w:t>
      </w:r>
      <w:r w:rsidR="00C13366" w:rsidRPr="00280F0B">
        <w:rPr>
          <w:rFonts w:asciiTheme="minorHAnsi" w:hAnsiTheme="minorHAnsi" w:cs="Arial"/>
          <w:color w:val="auto"/>
          <w:sz w:val="22"/>
          <w:szCs w:val="22"/>
        </w:rPr>
        <w:t xml:space="preserve">. </w:t>
      </w:r>
      <w:r w:rsidR="00280F0B" w:rsidRPr="00280F0B">
        <w:rPr>
          <w:rFonts w:asciiTheme="minorHAnsi" w:hAnsiTheme="minorHAnsi" w:cs="Arial"/>
          <w:color w:val="auto"/>
          <w:sz w:val="22"/>
          <w:szCs w:val="22"/>
        </w:rPr>
        <w:t xml:space="preserve">On March 18, 2015 </w:t>
      </w:r>
      <w:r w:rsidR="00F46E7B" w:rsidRPr="00F46E7B">
        <w:rPr>
          <w:rFonts w:asciiTheme="minorHAnsi" w:hAnsiTheme="minorHAnsi" w:cs="Arial"/>
          <w:b/>
          <w:color w:val="auto"/>
          <w:sz w:val="22"/>
          <w:szCs w:val="22"/>
        </w:rPr>
        <w:t>Sendai Framework for Disaster Ri</w:t>
      </w:r>
      <w:r w:rsidR="00280F0B" w:rsidRPr="00F46E7B">
        <w:rPr>
          <w:rFonts w:asciiTheme="minorHAnsi" w:hAnsiTheme="minorHAnsi" w:cs="Arial"/>
          <w:b/>
          <w:color w:val="auto"/>
          <w:sz w:val="22"/>
          <w:szCs w:val="22"/>
        </w:rPr>
        <w:t>sk Reduction 2015-2030</w:t>
      </w:r>
      <w:r w:rsidR="00280F0B" w:rsidRPr="00280F0B">
        <w:rPr>
          <w:rFonts w:asciiTheme="minorHAnsi" w:hAnsiTheme="minorHAnsi" w:cs="Arial"/>
          <w:color w:val="auto"/>
          <w:sz w:val="22"/>
          <w:szCs w:val="22"/>
        </w:rPr>
        <w:t xml:space="preserve"> </w:t>
      </w:r>
      <w:r w:rsidR="00F05DA8" w:rsidRPr="00F05DA8">
        <w:rPr>
          <w:rFonts w:asciiTheme="minorHAnsi" w:hAnsiTheme="minorHAnsi" w:cs="Arial"/>
          <w:color w:val="auto"/>
          <w:sz w:val="22"/>
          <w:szCs w:val="22"/>
        </w:rPr>
        <w:t xml:space="preserve">was adopted </w:t>
      </w:r>
      <w:r w:rsidR="00F46E7B">
        <w:rPr>
          <w:rFonts w:asciiTheme="minorHAnsi" w:hAnsiTheme="minorHAnsi" w:cs="Arial"/>
          <w:color w:val="auto"/>
          <w:sz w:val="22"/>
          <w:szCs w:val="22"/>
        </w:rPr>
        <w:t xml:space="preserve">that re-emphasized </w:t>
      </w:r>
      <w:r w:rsidR="002F3CEE">
        <w:rPr>
          <w:rFonts w:asciiTheme="minorHAnsi" w:hAnsiTheme="minorHAnsi" w:cs="Arial"/>
          <w:color w:val="auto"/>
          <w:sz w:val="22"/>
          <w:szCs w:val="22"/>
        </w:rPr>
        <w:t xml:space="preserve">the importance of broader action of gender mainstreaming for disaster risk reduction and resilience. The framework was broadened with now </w:t>
      </w:r>
      <w:r w:rsidR="00B92B02">
        <w:rPr>
          <w:rFonts w:asciiTheme="minorHAnsi" w:hAnsiTheme="minorHAnsi" w:cs="Arial"/>
          <w:color w:val="auto"/>
          <w:sz w:val="22"/>
          <w:szCs w:val="22"/>
        </w:rPr>
        <w:t xml:space="preserve">also </w:t>
      </w:r>
      <w:r w:rsidR="002F3CEE">
        <w:rPr>
          <w:rFonts w:asciiTheme="minorHAnsi" w:hAnsiTheme="minorHAnsi" w:cs="Arial"/>
          <w:color w:val="auto"/>
          <w:sz w:val="22"/>
          <w:szCs w:val="22"/>
        </w:rPr>
        <w:t xml:space="preserve">stronger focus on </w:t>
      </w:r>
      <w:r w:rsidR="00F46E7B">
        <w:rPr>
          <w:rFonts w:asciiTheme="minorHAnsi" w:hAnsiTheme="minorHAnsi" w:cs="Arial"/>
          <w:color w:val="auto"/>
          <w:sz w:val="22"/>
          <w:szCs w:val="22"/>
        </w:rPr>
        <w:t xml:space="preserve">youth and people with disabilities. </w:t>
      </w:r>
      <w:r w:rsidR="00F05DA8">
        <w:rPr>
          <w:rFonts w:asciiTheme="minorHAnsi" w:hAnsiTheme="minorHAnsi" w:cs="Arial"/>
          <w:color w:val="auto"/>
          <w:sz w:val="22"/>
          <w:szCs w:val="22"/>
        </w:rPr>
        <w:t xml:space="preserve"> </w:t>
      </w:r>
    </w:p>
    <w:p w14:paraId="4EC311F8" w14:textId="77777777" w:rsidR="0049050D" w:rsidRDefault="0049050D" w:rsidP="00F00DD0">
      <w:pPr>
        <w:spacing w:afterLines="100" w:after="240" w:line="240" w:lineRule="auto"/>
        <w:jc w:val="both"/>
        <w:rPr>
          <w:rFonts w:cs="Arial"/>
          <w:i/>
          <w:u w:val="single"/>
        </w:rPr>
      </w:pPr>
    </w:p>
    <w:p w14:paraId="712B3211" w14:textId="264E4177" w:rsidR="008D2220" w:rsidRPr="005907D1" w:rsidRDefault="00C13366" w:rsidP="00F00DD0">
      <w:pPr>
        <w:spacing w:afterLines="100" w:after="240" w:line="240" w:lineRule="auto"/>
        <w:jc w:val="both"/>
        <w:rPr>
          <w:rFonts w:cs="Arial"/>
          <w:i/>
          <w:u w:val="single"/>
        </w:rPr>
      </w:pPr>
      <w:r w:rsidRPr="00025990">
        <w:rPr>
          <w:rFonts w:cs="Arial"/>
          <w:i/>
          <w:u w:val="single"/>
        </w:rPr>
        <w:t>The UN System-wide Policy on Gender Equality and the Empowerment of Women:</w:t>
      </w:r>
      <w:r w:rsidRPr="00025990">
        <w:rPr>
          <w:rFonts w:cs="Arial"/>
        </w:rPr>
        <w:t xml:space="preserve"> </w:t>
      </w:r>
      <w:r>
        <w:rPr>
          <w:rFonts w:cs="Arial"/>
        </w:rPr>
        <w:t xml:space="preserve">was adopted in May 2006 by the Chief Executive Board for </w:t>
      </w:r>
      <w:r w:rsidRPr="00FB4184">
        <w:rPr>
          <w:rFonts w:cs="Arial"/>
        </w:rPr>
        <w:t xml:space="preserve">Coordination. It describes the steps needed to achieve the agreed goals </w:t>
      </w:r>
      <w:r w:rsidRPr="00FB4184">
        <w:rPr>
          <w:rFonts w:cs="Arial"/>
          <w:i/>
        </w:rPr>
        <w:t xml:space="preserve">through </w:t>
      </w:r>
      <w:r w:rsidRPr="00154936">
        <w:rPr>
          <w:rFonts w:cs="Arial"/>
          <w:b/>
          <w:i/>
        </w:rPr>
        <w:t>results-based management</w:t>
      </w:r>
      <w:r w:rsidRPr="00FB4184">
        <w:rPr>
          <w:rFonts w:cs="Arial"/>
        </w:rPr>
        <w:t xml:space="preserve">, </w:t>
      </w:r>
      <w:r w:rsidRPr="00154936">
        <w:rPr>
          <w:rFonts w:cs="Arial"/>
          <w:b/>
          <w:i/>
        </w:rPr>
        <w:t>accountability frameworks</w:t>
      </w:r>
      <w:r w:rsidRPr="00FB4184">
        <w:rPr>
          <w:rFonts w:cs="Arial"/>
          <w:i/>
        </w:rPr>
        <w:t xml:space="preserve">, </w:t>
      </w:r>
      <w:r w:rsidRPr="00154936">
        <w:rPr>
          <w:rFonts w:cs="Arial"/>
          <w:b/>
          <w:i/>
        </w:rPr>
        <w:t>capacity development</w:t>
      </w:r>
      <w:r w:rsidRPr="00FB4184">
        <w:rPr>
          <w:rFonts w:cs="Arial"/>
          <w:i/>
        </w:rPr>
        <w:t xml:space="preserve">, </w:t>
      </w:r>
      <w:r w:rsidRPr="00154936">
        <w:rPr>
          <w:rFonts w:cs="Arial"/>
          <w:b/>
          <w:i/>
        </w:rPr>
        <w:t>monitoring and evaluation</w:t>
      </w:r>
      <w:r w:rsidRPr="00FB4184">
        <w:rPr>
          <w:rFonts w:cs="Arial"/>
          <w:i/>
        </w:rPr>
        <w:t xml:space="preserve">, and </w:t>
      </w:r>
      <w:r w:rsidRPr="00154936">
        <w:rPr>
          <w:rFonts w:cs="Arial"/>
          <w:b/>
          <w:i/>
        </w:rPr>
        <w:t>allocation of sufficient resources</w:t>
      </w:r>
      <w:r w:rsidRPr="00FB4184">
        <w:rPr>
          <w:rFonts w:cs="Arial"/>
          <w:i/>
        </w:rPr>
        <w:t xml:space="preserve">, all supported by </w:t>
      </w:r>
      <w:r w:rsidRPr="003B22F4">
        <w:rPr>
          <w:rFonts w:cs="Arial"/>
          <w:b/>
        </w:rPr>
        <w:t xml:space="preserve">effective </w:t>
      </w:r>
      <w:r w:rsidRPr="004312C6">
        <w:rPr>
          <w:rFonts w:cs="Arial"/>
          <w:b/>
          <w:i/>
        </w:rPr>
        <w:t>knowledge and information management and dissemination</w:t>
      </w:r>
      <w:r w:rsidRPr="00FB4184">
        <w:rPr>
          <w:rFonts w:cs="Arial"/>
        </w:rPr>
        <w:t xml:space="preserve">. </w:t>
      </w:r>
      <w:r w:rsidR="00756A4E">
        <w:rPr>
          <w:rFonts w:cs="Arial"/>
        </w:rPr>
        <w:t xml:space="preserve">Last performance assessment on SWAP indicated the highest, more than 85%, compliance of </w:t>
      </w:r>
      <w:r w:rsidRPr="00FB4184">
        <w:rPr>
          <w:rFonts w:cs="Arial"/>
        </w:rPr>
        <w:t xml:space="preserve">UNDP. </w:t>
      </w:r>
    </w:p>
    <w:p w14:paraId="1A2A9A07" w14:textId="4183578A" w:rsidR="00ED6291" w:rsidRDefault="009D44F8" w:rsidP="00F00DD0">
      <w:pPr>
        <w:spacing w:afterLines="100" w:after="240" w:line="240" w:lineRule="auto"/>
        <w:jc w:val="both"/>
        <w:rPr>
          <w:rFonts w:cs="Arial"/>
        </w:rPr>
      </w:pPr>
      <w:r w:rsidRPr="009D44F8">
        <w:rPr>
          <w:rFonts w:cs="Arial"/>
          <w:noProof/>
        </w:rPr>
        <mc:AlternateContent>
          <mc:Choice Requires="wps">
            <w:drawing>
              <wp:anchor distT="45720" distB="45720" distL="114300" distR="114300" simplePos="0" relativeHeight="251658250" behindDoc="0" locked="0" layoutInCell="1" allowOverlap="1" wp14:anchorId="531C1D6F" wp14:editId="5390D581">
                <wp:simplePos x="0" y="0"/>
                <wp:positionH relativeFrom="column">
                  <wp:posOffset>4018872</wp:posOffset>
                </wp:positionH>
                <wp:positionV relativeFrom="paragraph">
                  <wp:posOffset>350</wp:posOffset>
                </wp:positionV>
                <wp:extent cx="2360930" cy="14046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E31C41" w14:textId="3699147A" w:rsidR="00756196" w:rsidRDefault="00756196">
                            <w:r>
                              <w:rPr>
                                <w:noProof/>
                              </w:rPr>
                              <w:drawing>
                                <wp:inline distT="0" distB="0" distL="0" distR="0" wp14:anchorId="56CC13D8" wp14:editId="35B6C7D9">
                                  <wp:extent cx="2299970" cy="6985000"/>
                                  <wp:effectExtent l="0" t="0" r="508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99970" cy="6985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1C1D6F" id="_x0000_s1030" type="#_x0000_t202" style="position:absolute;left:0;text-align:left;margin-left:316.45pt;margin-top:.0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le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">
                <v:textbox style="mso-fit-shape-to-text:t">
                  <w:txbxContent>
                    <w:p w14:paraId="16E31C41" w14:textId="3699147A" w:rsidR="00756196" w:rsidRDefault="00756196">
                      <w:r>
                        <w:rPr>
                          <w:noProof/>
                        </w:rPr>
                        <w:drawing>
                          <wp:inline distT="0" distB="0" distL="0" distR="0" wp14:anchorId="56CC13D8" wp14:editId="35B6C7D9">
                            <wp:extent cx="2299970" cy="6985000"/>
                            <wp:effectExtent l="0" t="0" r="508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9970" cy="6985000"/>
                                    </a:xfrm>
                                    <a:prstGeom prst="rect">
                                      <a:avLst/>
                                    </a:prstGeom>
                                  </pic:spPr>
                                </pic:pic>
                              </a:graphicData>
                            </a:graphic>
                          </wp:inline>
                        </w:drawing>
                      </w:r>
                    </w:p>
                  </w:txbxContent>
                </v:textbox>
                <w10:wrap type="square"/>
              </v:shape>
            </w:pict>
          </mc:Fallback>
        </mc:AlternateContent>
      </w:r>
      <w:r w:rsidR="003A7286">
        <w:rPr>
          <w:rFonts w:cs="Arial"/>
        </w:rPr>
        <w:t xml:space="preserve">General Assembly Resolution 71/243- </w:t>
      </w:r>
      <w:r w:rsidR="00BD62B8">
        <w:rPr>
          <w:rFonts w:cs="Arial"/>
        </w:rPr>
        <w:t xml:space="preserve">Quadrennial comprehensive policy review of operational activities for </w:t>
      </w:r>
      <w:r w:rsidR="0062794D">
        <w:rPr>
          <w:rFonts w:cs="Arial"/>
        </w:rPr>
        <w:t xml:space="preserve">development of the United Nations system. The General Assembly reaffirmed its importance and established key system- wide strategic policy orientations and operational modalities for the development cooperation and country level modalities of the United Nations systems development systems. The United Nations will use this review as the main instrument to better position United Nations operational activities for development to support countries in their efforts to implement the 2030 Agenda for Sustainable Development in a coherent and integrated manner in line with the mandates of the entities of the United Nations development </w:t>
      </w:r>
      <w:r w:rsidR="00F87494">
        <w:rPr>
          <w:rFonts w:cs="Arial"/>
        </w:rPr>
        <w:t xml:space="preserve">system, and recognizing that this requires a United Nations development system that is more strategic, accountable, transparent, collaborative, efficient, effective and results oriented. </w:t>
      </w:r>
    </w:p>
    <w:p w14:paraId="6D2EE677" w14:textId="525B8105" w:rsidR="002A70B4" w:rsidRDefault="002A70B4" w:rsidP="002A70B4">
      <w:pPr>
        <w:pBdr>
          <w:top w:val="single" w:sz="24" w:space="8" w:color="4F81BD" w:themeColor="accent1"/>
          <w:bottom w:val="single" w:sz="24" w:space="0" w:color="4F81BD" w:themeColor="accent1"/>
        </w:pBdr>
        <w:spacing w:after="0"/>
        <w:rPr>
          <w:b/>
          <w:i/>
          <w:iCs/>
          <w:color w:val="4F81BD" w:themeColor="accent1"/>
          <w:sz w:val="28"/>
          <w:szCs w:val="28"/>
        </w:rPr>
      </w:pPr>
      <w:r w:rsidRPr="00C02DDC">
        <w:rPr>
          <w:b/>
          <w:i/>
          <w:iCs/>
          <w:color w:val="4F81BD" w:themeColor="accent1"/>
          <w:sz w:val="28"/>
          <w:szCs w:val="28"/>
        </w:rPr>
        <w:t>EXTRACT FROM UNDP GENDER EQUALITY STRATEGY 2018-2021</w:t>
      </w:r>
      <w:r w:rsidR="009D44F8">
        <w:rPr>
          <w:noProof/>
        </w:rPr>
        <w:drawing>
          <wp:inline distT="0" distB="0" distL="0" distR="0" wp14:anchorId="64E60B59" wp14:editId="75FC851A">
            <wp:extent cx="3875081" cy="47454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7602" cy="4748508"/>
                    </a:xfrm>
                    <a:prstGeom prst="rect">
                      <a:avLst/>
                    </a:prstGeom>
                  </pic:spPr>
                </pic:pic>
              </a:graphicData>
            </a:graphic>
          </wp:inline>
        </w:drawing>
      </w:r>
    </w:p>
    <w:p w14:paraId="63926573" w14:textId="6836C410" w:rsidR="00C13366" w:rsidRDefault="00434DEA" w:rsidP="00F00DD0">
      <w:pPr>
        <w:spacing w:afterLines="100" w:after="240" w:line="240" w:lineRule="auto"/>
        <w:jc w:val="both"/>
        <w:rPr>
          <w:rFonts w:cs="Arial"/>
          <w:b/>
        </w:rPr>
      </w:pPr>
      <w:r>
        <w:rPr>
          <w:rFonts w:cs="Arial"/>
          <w:b/>
        </w:rPr>
        <w:t>5</w:t>
      </w:r>
      <w:r w:rsidR="00C13366" w:rsidRPr="00EB5115">
        <w:rPr>
          <w:rFonts w:cs="Arial"/>
          <w:b/>
        </w:rPr>
        <w:t xml:space="preserve">.3 </w:t>
      </w:r>
      <w:r w:rsidR="00C13366" w:rsidRPr="00EB5115">
        <w:rPr>
          <w:rFonts w:cs="Arial"/>
          <w:b/>
        </w:rPr>
        <w:tab/>
      </w:r>
      <w:r w:rsidR="00F91CAE">
        <w:rPr>
          <w:rFonts w:cs="Arial"/>
          <w:b/>
        </w:rPr>
        <w:t xml:space="preserve">UNDP ARMENIA </w:t>
      </w:r>
      <w:r w:rsidR="00C13366" w:rsidRPr="00EB5115">
        <w:rPr>
          <w:rFonts w:cs="Arial"/>
          <w:b/>
        </w:rPr>
        <w:t>G</w:t>
      </w:r>
      <w:r w:rsidR="0003141A">
        <w:rPr>
          <w:rFonts w:cs="Arial"/>
          <w:b/>
        </w:rPr>
        <w:t xml:space="preserve">ENDER DIMENSIONS </w:t>
      </w:r>
      <w:r w:rsidR="00F91CAE">
        <w:rPr>
          <w:rFonts w:cs="Arial"/>
          <w:b/>
        </w:rPr>
        <w:t xml:space="preserve">AND KEY </w:t>
      </w:r>
      <w:r w:rsidR="0003141A">
        <w:rPr>
          <w:rFonts w:cs="Arial"/>
          <w:b/>
        </w:rPr>
        <w:t xml:space="preserve">FOCUS AREAS AS PER </w:t>
      </w:r>
      <w:r w:rsidR="00F91CAE">
        <w:rPr>
          <w:rFonts w:cs="Arial"/>
          <w:b/>
        </w:rPr>
        <w:t>CORPORATE</w:t>
      </w:r>
      <w:r w:rsidR="0003141A">
        <w:rPr>
          <w:rFonts w:cs="Arial"/>
          <w:b/>
        </w:rPr>
        <w:t xml:space="preserve"> STRATEGIC PLAN</w:t>
      </w:r>
      <w:r w:rsidR="00AE77FA" w:rsidRPr="00AE77FA">
        <w:rPr>
          <w:rFonts w:cs="Arial"/>
          <w:b/>
        </w:rPr>
        <w:t xml:space="preserve"> 201</w:t>
      </w:r>
      <w:r w:rsidR="0026333F">
        <w:rPr>
          <w:rFonts w:cs="Arial"/>
          <w:b/>
        </w:rPr>
        <w:t>8</w:t>
      </w:r>
      <w:r w:rsidR="00AE77FA" w:rsidRPr="00AE77FA">
        <w:rPr>
          <w:rFonts w:cs="Arial"/>
          <w:b/>
        </w:rPr>
        <w:t>-20</w:t>
      </w:r>
      <w:r w:rsidR="0026333F">
        <w:rPr>
          <w:rFonts w:cs="Arial"/>
          <w:b/>
        </w:rPr>
        <w:t>21</w:t>
      </w:r>
      <w:r w:rsidR="00F91CAE">
        <w:rPr>
          <w:rFonts w:cs="Arial"/>
          <w:b/>
        </w:rPr>
        <w:t xml:space="preserve"> AND COUNTRY PROGRAMME DOCUMENT 2016-2020</w:t>
      </w:r>
      <w:r w:rsidR="00AE77FA">
        <w:rPr>
          <w:rFonts w:cs="Arial"/>
          <w:b/>
        </w:rPr>
        <w:t>:</w:t>
      </w:r>
    </w:p>
    <w:p w14:paraId="315D00CE" w14:textId="3065E121" w:rsidR="00256789" w:rsidRDefault="00256789" w:rsidP="00F00DD0">
      <w:pPr>
        <w:spacing w:afterLines="100" w:after="240" w:line="240" w:lineRule="auto"/>
        <w:jc w:val="both"/>
        <w:rPr>
          <w:rFonts w:cs="Arial"/>
        </w:rPr>
      </w:pPr>
      <w:r w:rsidRPr="00256789">
        <w:rPr>
          <w:rFonts w:cs="Arial"/>
        </w:rPr>
        <w:t xml:space="preserve">The </w:t>
      </w:r>
      <w:r>
        <w:rPr>
          <w:rFonts w:cs="Arial"/>
        </w:rPr>
        <w:t xml:space="preserve">following entry points </w:t>
      </w:r>
      <w:r w:rsidR="00AD42E7">
        <w:rPr>
          <w:rFonts w:cs="Arial"/>
        </w:rPr>
        <w:t>on gender</w:t>
      </w:r>
      <w:r w:rsidR="00AD4BF7">
        <w:rPr>
          <w:rFonts w:cs="Arial"/>
        </w:rPr>
        <w:t xml:space="preserve"> equality </w:t>
      </w:r>
      <w:r w:rsidR="004D52FA">
        <w:rPr>
          <w:rFonts w:cs="Arial"/>
        </w:rPr>
        <w:t>are recommended by UNDP</w:t>
      </w:r>
      <w:r w:rsidR="008B4C44">
        <w:rPr>
          <w:rFonts w:cs="Arial"/>
        </w:rPr>
        <w:t xml:space="preserve"> in line with Strategic Plan 2018-2021</w:t>
      </w:r>
      <w:r w:rsidR="00366134">
        <w:rPr>
          <w:rFonts w:cs="Arial"/>
        </w:rPr>
        <w:t xml:space="preserve">. The areas that </w:t>
      </w:r>
      <w:r w:rsidR="00DB04B7">
        <w:rPr>
          <w:rFonts w:cs="Arial"/>
        </w:rPr>
        <w:t>corresponds</w:t>
      </w:r>
      <w:r w:rsidR="00BC1304">
        <w:rPr>
          <w:rFonts w:cs="Arial"/>
        </w:rPr>
        <w:t xml:space="preserve"> with the priorities of </w:t>
      </w:r>
      <w:r w:rsidR="00DB04B7">
        <w:rPr>
          <w:rFonts w:cs="Arial"/>
        </w:rPr>
        <w:t>UNDP Armenia CPD 2016-2020</w:t>
      </w:r>
      <w:r w:rsidR="005D630A">
        <w:rPr>
          <w:rFonts w:cs="Arial"/>
        </w:rPr>
        <w:t>,  UNDAF 2016-2016</w:t>
      </w:r>
      <w:r w:rsidR="00337ABF">
        <w:rPr>
          <w:rFonts w:cs="Arial"/>
        </w:rPr>
        <w:t xml:space="preserve"> and Agenda 2030 </w:t>
      </w:r>
      <w:r w:rsidR="009F5989">
        <w:rPr>
          <w:rFonts w:cs="Arial"/>
        </w:rPr>
        <w:t>of Sustainable Development Goals</w:t>
      </w:r>
      <w:r w:rsidR="00DB04B7">
        <w:rPr>
          <w:rFonts w:cs="Arial"/>
        </w:rPr>
        <w:t xml:space="preserve"> are </w:t>
      </w:r>
      <w:r w:rsidR="009D54EF">
        <w:rPr>
          <w:rFonts w:cs="Arial"/>
        </w:rPr>
        <w:t xml:space="preserve">bolded. </w:t>
      </w:r>
      <w:r w:rsidR="007D7AA4">
        <w:rPr>
          <w:rFonts w:cs="Arial"/>
        </w:rPr>
        <w:t xml:space="preserve"> </w:t>
      </w:r>
    </w:p>
    <w:p w14:paraId="348D2E71" w14:textId="7B566F39" w:rsidR="005757FD" w:rsidRDefault="001971AF" w:rsidP="00F00DD0">
      <w:pPr>
        <w:spacing w:afterLines="100" w:after="240" w:line="240" w:lineRule="auto"/>
        <w:jc w:val="both"/>
        <w:rPr>
          <w:rFonts w:cs="Arial"/>
        </w:rPr>
      </w:pPr>
      <w:r>
        <w:rPr>
          <w:noProof/>
        </w:rPr>
        <w:drawing>
          <wp:inline distT="0" distB="0" distL="0" distR="0" wp14:anchorId="3CA87811" wp14:editId="1B40D18D">
            <wp:extent cx="1533525" cy="22126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8370" cy="2219637"/>
                    </a:xfrm>
                    <a:prstGeom prst="rect">
                      <a:avLst/>
                    </a:prstGeom>
                  </pic:spPr>
                </pic:pic>
              </a:graphicData>
            </a:graphic>
          </wp:inline>
        </w:drawing>
      </w:r>
      <w:r w:rsidRPr="001971AF">
        <w:rPr>
          <w:rFonts w:cs="Arial"/>
          <w:noProof/>
        </w:rPr>
        <mc:AlternateContent>
          <mc:Choice Requires="wps">
            <w:drawing>
              <wp:anchor distT="45720" distB="45720" distL="114300" distR="114300" simplePos="0" relativeHeight="251658252" behindDoc="0" locked="0" layoutInCell="1" allowOverlap="1" wp14:anchorId="137D9157" wp14:editId="3883E23D">
                <wp:simplePos x="0" y="0"/>
                <wp:positionH relativeFrom="column">
                  <wp:posOffset>4286250</wp:posOffset>
                </wp:positionH>
                <wp:positionV relativeFrom="paragraph">
                  <wp:posOffset>45720</wp:posOffset>
                </wp:positionV>
                <wp:extent cx="17526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77356A74" w14:textId="2B4FFC79" w:rsidR="00756196" w:rsidRDefault="00756196">
                            <w:r>
                              <w:rPr>
                                <w:noProof/>
                              </w:rPr>
                              <w:drawing>
                                <wp:inline distT="0" distB="0" distL="0" distR="0" wp14:anchorId="54E82447" wp14:editId="1BDA70AE">
                                  <wp:extent cx="1560830" cy="2130425"/>
                                  <wp:effectExtent l="171450" t="114300" r="172720" b="117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681">
                                            <a:off x="0" y="0"/>
                                            <a:ext cx="1560830" cy="2130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D9157" id="_x0000_s1031" type="#_x0000_t202" style="position:absolute;left:0;text-align:left;margin-left:337.5pt;margin-top:3.6pt;width:138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66Ig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" stroked="f">
                <v:textbox style="mso-fit-shape-to-text:t">
                  <w:txbxContent>
                    <w:p w14:paraId="77356A74" w14:textId="2B4FFC79" w:rsidR="00756196" w:rsidRDefault="00756196">
                      <w:r>
                        <w:rPr>
                          <w:noProof/>
                        </w:rPr>
                        <w:drawing>
                          <wp:inline distT="0" distB="0" distL="0" distR="0" wp14:anchorId="54E82447" wp14:editId="1BDA70AE">
                            <wp:extent cx="1560830" cy="2130425"/>
                            <wp:effectExtent l="171450" t="114300" r="172720" b="117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681">
                                      <a:off x="0" y="0"/>
                                      <a:ext cx="1560830" cy="2130425"/>
                                    </a:xfrm>
                                    <a:prstGeom prst="rect">
                                      <a:avLst/>
                                    </a:prstGeom>
                                  </pic:spPr>
                                </pic:pic>
                              </a:graphicData>
                            </a:graphic>
                          </wp:inline>
                        </w:drawing>
                      </w:r>
                    </w:p>
                  </w:txbxContent>
                </v:textbox>
                <w10:wrap type="square"/>
              </v:shape>
            </w:pict>
          </mc:Fallback>
        </mc:AlternateContent>
      </w:r>
      <w:r w:rsidR="0046683D" w:rsidRPr="0046683D">
        <w:rPr>
          <w:rFonts w:cs="Arial"/>
          <w:noProof/>
        </w:rPr>
        <mc:AlternateContent>
          <mc:Choice Requires="wps">
            <w:drawing>
              <wp:anchor distT="45720" distB="45720" distL="114300" distR="114300" simplePos="0" relativeHeight="251658251" behindDoc="0" locked="0" layoutInCell="1" allowOverlap="1" wp14:anchorId="0B5BDCF0" wp14:editId="439E7981">
                <wp:simplePos x="0" y="0"/>
                <wp:positionH relativeFrom="column">
                  <wp:posOffset>-200025</wp:posOffset>
                </wp:positionH>
                <wp:positionV relativeFrom="paragraph">
                  <wp:posOffset>45720</wp:posOffset>
                </wp:positionV>
                <wp:extent cx="2244090" cy="2838450"/>
                <wp:effectExtent l="0" t="0" r="381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838450"/>
                        </a:xfrm>
                        <a:prstGeom prst="rect">
                          <a:avLst/>
                        </a:prstGeom>
                        <a:solidFill>
                          <a:srgbClr val="FFFFFF"/>
                        </a:solidFill>
                        <a:ln w="9525">
                          <a:noFill/>
                          <a:miter lim="800000"/>
                          <a:headEnd/>
                          <a:tailEnd/>
                        </a:ln>
                      </wps:spPr>
                      <wps:txbx>
                        <w:txbxContent>
                          <w:p w14:paraId="58887697" w14:textId="73A5BDE6" w:rsidR="00756196" w:rsidRDefault="00756196">
                            <w:r>
                              <w:rPr>
                                <w:noProof/>
                              </w:rPr>
                              <w:drawing>
                                <wp:inline distT="0" distB="0" distL="0" distR="0" wp14:anchorId="38731260" wp14:editId="094D4715">
                                  <wp:extent cx="1626706" cy="2124075"/>
                                  <wp:effectExtent l="114300" t="76200" r="107315" b="85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21273165">
                                            <a:off x="0" y="0"/>
                                            <a:ext cx="1631221" cy="21299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BDCF0" id="_x0000_s1032" type="#_x0000_t202" style="position:absolute;left:0;text-align:left;margin-left:-15.75pt;margin-top:3.6pt;width:176.7pt;height:223.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" stroked="f">
                <v:textbox>
                  <w:txbxContent>
                    <w:p w14:paraId="58887697" w14:textId="73A5BDE6" w:rsidR="00756196" w:rsidRDefault="00756196">
                      <w:r>
                        <w:rPr>
                          <w:noProof/>
                        </w:rPr>
                        <w:drawing>
                          <wp:inline distT="0" distB="0" distL="0" distR="0" wp14:anchorId="38731260" wp14:editId="094D4715">
                            <wp:extent cx="1626706" cy="2124075"/>
                            <wp:effectExtent l="114300" t="76200" r="107315" b="85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21273165">
                                      <a:off x="0" y="0"/>
                                      <a:ext cx="1631221" cy="2129971"/>
                                    </a:xfrm>
                                    <a:prstGeom prst="rect">
                                      <a:avLst/>
                                    </a:prstGeom>
                                  </pic:spPr>
                                </pic:pic>
                              </a:graphicData>
                            </a:graphic>
                          </wp:inline>
                        </w:drawing>
                      </w:r>
                    </w:p>
                  </w:txbxContent>
                </v:textbox>
                <w10:wrap type="square"/>
              </v:shape>
            </w:pict>
          </mc:Fallback>
        </mc:AlternateContent>
      </w:r>
    </w:p>
    <w:p w14:paraId="3051C492" w14:textId="301485A0" w:rsidR="005757FD" w:rsidRDefault="005757FD" w:rsidP="00F00DD0">
      <w:pPr>
        <w:spacing w:afterLines="100" w:after="240" w:line="240" w:lineRule="auto"/>
        <w:jc w:val="both"/>
        <w:rPr>
          <w:rFonts w:cs="Arial"/>
        </w:rPr>
      </w:pPr>
    </w:p>
    <w:p w14:paraId="52940A37" w14:textId="6FA17959" w:rsidR="00671371" w:rsidRDefault="00671371" w:rsidP="00F00DD0">
      <w:pPr>
        <w:autoSpaceDE w:val="0"/>
        <w:autoSpaceDN w:val="0"/>
        <w:adjustRightInd w:val="0"/>
        <w:spacing w:afterLines="100" w:after="240" w:line="240" w:lineRule="auto"/>
        <w:jc w:val="both"/>
        <w:rPr>
          <w:rFonts w:cs="Myriad Pro Light"/>
          <w:color w:val="3F2F65"/>
          <w:sz w:val="43"/>
          <w:szCs w:val="43"/>
        </w:rPr>
      </w:pPr>
    </w:p>
    <w:p w14:paraId="0FD4D68C" w14:textId="4A7C6D9E" w:rsidR="00226BF3" w:rsidRDefault="00226BF3" w:rsidP="00F00DD0">
      <w:pPr>
        <w:autoSpaceDE w:val="0"/>
        <w:autoSpaceDN w:val="0"/>
        <w:adjustRightInd w:val="0"/>
        <w:spacing w:afterLines="100" w:after="240" w:line="240" w:lineRule="auto"/>
        <w:jc w:val="both"/>
      </w:pPr>
      <w:r>
        <w:rPr>
          <w:rFonts w:cs="Myriad Pro Light"/>
          <w:color w:val="3F2F65"/>
          <w:sz w:val="43"/>
          <w:szCs w:val="43"/>
        </w:rPr>
        <w:t>entry points for mainstreaming gender equality</w:t>
      </w:r>
    </w:p>
    <w:p w14:paraId="73EE6A26" w14:textId="4E4EEA3B" w:rsidR="00536983" w:rsidRDefault="00536983" w:rsidP="00980A8F">
      <w:pPr>
        <w:autoSpaceDE w:val="0"/>
        <w:autoSpaceDN w:val="0"/>
        <w:adjustRightInd w:val="0"/>
        <w:spacing w:after="220" w:line="161" w:lineRule="atLeast"/>
        <w:jc w:val="both"/>
        <w:rPr>
          <w:rFonts w:ascii="Myriad Pro Black" w:eastAsiaTheme="minorHAnsi" w:hAnsi="Myriad Pro Black" w:cs="Myriad Pro Black"/>
          <w:b/>
          <w:bCs/>
          <w:color w:val="3F2F65"/>
          <w:sz w:val="26"/>
          <w:szCs w:val="26"/>
        </w:rPr>
      </w:pPr>
    </w:p>
    <w:p w14:paraId="2627FE06" w14:textId="53B5333C" w:rsidR="00980A8F" w:rsidRDefault="00980A8F" w:rsidP="00980A8F">
      <w:pPr>
        <w:autoSpaceDE w:val="0"/>
        <w:autoSpaceDN w:val="0"/>
        <w:adjustRightInd w:val="0"/>
        <w:spacing w:after="220" w:line="161" w:lineRule="atLeast"/>
        <w:jc w:val="both"/>
        <w:rPr>
          <w:rFonts w:ascii="Myriad Pro Light" w:eastAsiaTheme="minorHAnsi" w:hAnsi="Myriad Pro Light" w:cs="Myriad Pro Light"/>
          <w:b/>
          <w:bCs/>
          <w:color w:val="3F2F65"/>
          <w:sz w:val="26"/>
          <w:szCs w:val="26"/>
        </w:rPr>
      </w:pPr>
      <w:r>
        <w:rPr>
          <w:rFonts w:ascii="Myriad Pro Black" w:eastAsiaTheme="minorHAnsi" w:hAnsi="Myriad Pro Black" w:cs="Myriad Pro Black"/>
          <w:b/>
          <w:bCs/>
          <w:color w:val="3F2F65"/>
          <w:sz w:val="26"/>
          <w:szCs w:val="26"/>
        </w:rPr>
        <w:t xml:space="preserve">In the strategic area of </w:t>
      </w:r>
      <w:r w:rsidRPr="00980A8F">
        <w:rPr>
          <w:rFonts w:ascii="Myriad Pro Black" w:eastAsiaTheme="minorHAnsi" w:hAnsi="Myriad Pro Black" w:cs="Myriad Pro Black"/>
          <w:b/>
          <w:bCs/>
          <w:color w:val="3F2F65"/>
          <w:sz w:val="26"/>
          <w:szCs w:val="26"/>
        </w:rPr>
        <w:t xml:space="preserve">OUTCOME 1: </w:t>
      </w:r>
      <w:r w:rsidRPr="00980A8F">
        <w:rPr>
          <w:rFonts w:ascii="Myriad Pro Light" w:eastAsiaTheme="minorHAnsi" w:hAnsi="Myriad Pro Light" w:cs="Myriad Pro Light"/>
          <w:b/>
          <w:bCs/>
          <w:color w:val="3F2F65"/>
          <w:sz w:val="26"/>
          <w:szCs w:val="26"/>
        </w:rPr>
        <w:t>Eradicating poverty in all its forms and dimensions</w:t>
      </w:r>
    </w:p>
    <w:p w14:paraId="313F2009" w14:textId="374B07FF" w:rsidR="00536983" w:rsidRPr="00980A8F" w:rsidRDefault="00536983" w:rsidP="00980A8F">
      <w:pPr>
        <w:autoSpaceDE w:val="0"/>
        <w:autoSpaceDN w:val="0"/>
        <w:adjustRightInd w:val="0"/>
        <w:spacing w:after="220" w:line="161" w:lineRule="atLeast"/>
        <w:jc w:val="both"/>
        <w:rPr>
          <w:rFonts w:ascii="Myriad Pro Light" w:eastAsiaTheme="minorHAnsi" w:hAnsi="Myriad Pro Light" w:cs="Myriad Pro Light"/>
          <w:color w:val="3F2F65"/>
          <w:sz w:val="26"/>
          <w:szCs w:val="26"/>
        </w:rPr>
      </w:pPr>
    </w:p>
    <w:p w14:paraId="1582B315" w14:textId="543CB94D" w:rsidR="00246D66" w:rsidRPr="00246D66" w:rsidRDefault="00246D66" w:rsidP="00246D66">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235530">
        <w:rPr>
          <w:rFonts w:ascii="Myriad Pro Light" w:eastAsiaTheme="minorHAnsi" w:hAnsi="Myriad Pro Light" w:cs="Myriad Pro Light"/>
          <w:b/>
          <w:bCs/>
          <w:color w:val="3F2F65"/>
          <w:sz w:val="18"/>
          <w:szCs w:val="18"/>
        </w:rPr>
        <w:t>a</w:t>
      </w:r>
      <w:r w:rsidR="00235530" w:rsidRPr="00235530">
        <w:rPr>
          <w:rFonts w:ascii="Myriad Pro Light" w:eastAsiaTheme="minorHAnsi" w:hAnsi="Myriad Pro Light" w:cs="Myriad Pro Light"/>
          <w:b/>
          <w:bCs/>
          <w:color w:val="3F2F65"/>
          <w:sz w:val="18"/>
          <w:szCs w:val="18"/>
        </w:rPr>
        <w:t>.</w:t>
      </w:r>
      <w:r w:rsidR="00235530">
        <w:rPr>
          <w:rFonts w:ascii="Myriad Pro Light" w:eastAsiaTheme="minorHAnsi" w:hAnsi="Myriad Pro Light" w:cs="Myriad Pro Light"/>
          <w:color w:val="221E1F"/>
          <w:sz w:val="18"/>
          <w:szCs w:val="18"/>
        </w:rPr>
        <w:t xml:space="preserve">  </w:t>
      </w:r>
      <w:r w:rsidRPr="00E85254">
        <w:rPr>
          <w:rFonts w:ascii="Myriad Pro Light" w:eastAsiaTheme="minorHAnsi" w:hAnsi="Myriad Pro Light" w:cs="Myriad Pro Light"/>
          <w:b/>
          <w:color w:val="221E1F"/>
        </w:rPr>
        <w:t>Supporting countries to integrate gender equality and women’s empowerment into the implementation of the 2030 Agenda, the Paris Agreement on Climate Change and other internationally agreed instruments and into regional, national and local development planning. This requires addressing gender equality in MAPS missions and ensuring that UNDP support for Sustainable Development Goal planning and implementation at all levels is gender-responsive, draws attention to the linkages between gender equality and the acceleration of all the Goals and supports national and local plans and budgets to address underlying gender inequalities that impede progress towards the Goals;</w:t>
      </w:r>
    </w:p>
    <w:p w14:paraId="521CDAB6" w14:textId="42F380C4" w:rsidR="00246D66" w:rsidRPr="00246D66" w:rsidRDefault="00246D66" w:rsidP="00246D66">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E85254">
        <w:rPr>
          <w:rFonts w:ascii="Myriad Pro Light" w:eastAsiaTheme="minorHAnsi" w:hAnsi="Myriad Pro Light" w:cs="Myriad Pro Light"/>
          <w:b/>
          <w:bCs/>
          <w:color w:val="3F2F65"/>
        </w:rPr>
        <w:t xml:space="preserve">b. </w:t>
      </w:r>
      <w:r w:rsidRPr="00E85254">
        <w:rPr>
          <w:rFonts w:ascii="Myriad Pro Light" w:eastAsiaTheme="minorHAnsi" w:hAnsi="Myriad Pro Light" w:cs="Myriad Pro Light"/>
          <w:b/>
          <w:color w:val="221E1F"/>
        </w:rPr>
        <w:t>Supporting national and local partners to expand women’s access to and control of resources and basic services, including financial and non-financial assets, housing, jobs, education, clean energy and technology, health, including HIV and health services, social protection (including health insurance and pensions) and care services, with a particular focus on the most marginalized and left behind, including poor women and women with disabilities;</w:t>
      </w:r>
    </w:p>
    <w:p w14:paraId="2FE23550" w14:textId="1F481EFD" w:rsidR="00226BF3" w:rsidRPr="00E85254" w:rsidRDefault="00311964" w:rsidP="00235530">
      <w:pPr>
        <w:autoSpaceDE w:val="0"/>
        <w:autoSpaceDN w:val="0"/>
        <w:adjustRightInd w:val="0"/>
        <w:spacing w:afterLines="100" w:after="240" w:line="240" w:lineRule="auto"/>
        <w:ind w:hanging="270"/>
        <w:jc w:val="both"/>
      </w:pPr>
      <w:r w:rsidRPr="00671371">
        <w:rPr>
          <w:rFonts w:cs="Arial"/>
          <w:noProof/>
        </w:rPr>
        <mc:AlternateContent>
          <mc:Choice Requires="wps">
            <w:drawing>
              <wp:anchor distT="45720" distB="45720" distL="114300" distR="114300" simplePos="0" relativeHeight="251658253" behindDoc="0" locked="0" layoutInCell="1" allowOverlap="1" wp14:anchorId="4A62BBD8" wp14:editId="5EB622A8">
                <wp:simplePos x="0" y="0"/>
                <wp:positionH relativeFrom="column">
                  <wp:posOffset>3115091</wp:posOffset>
                </wp:positionH>
                <wp:positionV relativeFrom="paragraph">
                  <wp:posOffset>16510</wp:posOffset>
                </wp:positionV>
                <wp:extent cx="3235960" cy="2806065"/>
                <wp:effectExtent l="0" t="0" r="254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806065"/>
                        </a:xfrm>
                        <a:prstGeom prst="rect">
                          <a:avLst/>
                        </a:prstGeom>
                        <a:solidFill>
                          <a:srgbClr val="FFFFFF"/>
                        </a:solidFill>
                        <a:ln w="9525">
                          <a:noFill/>
                          <a:miter lim="800000"/>
                          <a:headEnd/>
                          <a:tailEnd/>
                        </a:ln>
                      </wps:spPr>
                      <wps:txbx>
                        <w:txbxContent>
                          <w:p w14:paraId="482C1A98" w14:textId="73EE0356" w:rsidR="00756196" w:rsidRDefault="00756196">
                            <w:r>
                              <w:rPr>
                                <w:noProof/>
                              </w:rPr>
                              <w:drawing>
                                <wp:inline distT="0" distB="0" distL="0" distR="0" wp14:anchorId="0D02E2FF" wp14:editId="0198EB69">
                                  <wp:extent cx="2900855" cy="258476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5483" cy="26156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2BBD8" id="_x0000_s1033" type="#_x0000_t202" style="position:absolute;left:0;text-align:left;margin-left:245.3pt;margin-top:1.3pt;width:254.8pt;height:220.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p0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" stroked="f">
                <v:textbox>
                  <w:txbxContent>
                    <w:p w14:paraId="482C1A98" w14:textId="73EE0356" w:rsidR="00756196" w:rsidRDefault="00756196">
                      <w:r>
                        <w:rPr>
                          <w:noProof/>
                        </w:rPr>
                        <w:drawing>
                          <wp:inline distT="0" distB="0" distL="0" distR="0" wp14:anchorId="0D02E2FF" wp14:editId="0198EB69">
                            <wp:extent cx="2900855" cy="258476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35483" cy="2615619"/>
                                    </a:xfrm>
                                    <a:prstGeom prst="rect">
                                      <a:avLst/>
                                    </a:prstGeom>
                                  </pic:spPr>
                                </pic:pic>
                              </a:graphicData>
                            </a:graphic>
                          </wp:inline>
                        </w:drawing>
                      </w:r>
                    </w:p>
                  </w:txbxContent>
                </v:textbox>
                <w10:wrap type="square"/>
              </v:shape>
            </w:pict>
          </mc:Fallback>
        </mc:AlternateContent>
      </w:r>
      <w:r w:rsidR="00246D66" w:rsidRPr="00E85254">
        <w:rPr>
          <w:rFonts w:ascii="Myriad Pro Light" w:eastAsiaTheme="minorHAnsi" w:hAnsi="Myriad Pro Light" w:cs="Myriad Pro Light"/>
          <w:b/>
          <w:bCs/>
          <w:color w:val="3F2F65"/>
        </w:rPr>
        <w:t xml:space="preserve">c. </w:t>
      </w:r>
      <w:r w:rsidR="00246D66" w:rsidRPr="00E85254">
        <w:rPr>
          <w:rFonts w:ascii="Myriad Pro Light" w:eastAsiaTheme="minorHAnsi" w:hAnsi="Myriad Pro Light" w:cs="Myriad Pro Light"/>
          <w:color w:val="221E1F"/>
        </w:rPr>
        <w:t xml:space="preserve">Supporting partners to end occupational segregation and address women’s and girls’ disproportionate burden of unpaid work and time poverty through measures such as affordable and reliable public and private care services (child, elder, disability or illness), as well as gender-equal parental leave and work-life balance rights and policies. Similarly, working with partners to invest in critical infrastructure such as water and sanitation, and clean and affordable energy, safe roads, gender-responsive public spaces and services such as markets and transportation, can all reduce the time women spend on care activities; </w:t>
      </w:r>
    </w:p>
    <w:p w14:paraId="14AAD265" w14:textId="23274F06" w:rsidR="00235530" w:rsidRPr="00235530" w:rsidRDefault="00235530" w:rsidP="00235530">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E85254">
        <w:rPr>
          <w:rFonts w:ascii="Myriad Pro Light" w:eastAsiaTheme="minorHAnsi" w:hAnsi="Myriad Pro Light" w:cs="Myriad Pro Light"/>
          <w:b/>
          <w:bCs/>
          <w:color w:val="3F2F65"/>
        </w:rPr>
        <w:t>d.</w:t>
      </w:r>
      <w:r w:rsidRPr="00E85254">
        <w:rPr>
          <w:rFonts w:ascii="Myriad Pro Light" w:eastAsiaTheme="minorHAnsi" w:hAnsi="Myriad Pro Light" w:cs="Myriad Pro Light"/>
          <w:color w:val="221E1F"/>
        </w:rPr>
        <w:t xml:space="preserve"> Supporting legal and policy reforms to close the gender wage gap, lift formal and informal barriers to women’s access to certain occupations and educational fields, and strengthen women’s legal protection from workplace discrimination and rights violations; </w:t>
      </w:r>
    </w:p>
    <w:p w14:paraId="785636DE" w14:textId="7A36873D" w:rsidR="00235530" w:rsidRPr="00235530" w:rsidRDefault="00235530" w:rsidP="00235530">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E85254">
        <w:rPr>
          <w:rFonts w:ascii="Myriad Pro Light" w:eastAsiaTheme="minorHAnsi" w:hAnsi="Myriad Pro Light" w:cs="Myriad Pro Light"/>
          <w:b/>
          <w:bCs/>
          <w:color w:val="3F2F65"/>
        </w:rPr>
        <w:t xml:space="preserve">e. </w:t>
      </w:r>
      <w:r w:rsidRPr="00E85254">
        <w:rPr>
          <w:rFonts w:ascii="Myriad Pro Light" w:eastAsiaTheme="minorHAnsi" w:hAnsi="Myriad Pro Light" w:cs="Myriad Pro Light"/>
          <w:b/>
          <w:color w:val="221E1F"/>
        </w:rPr>
        <w:t xml:space="preserve">Supporting national and local institutions to </w:t>
      </w:r>
      <w:proofErr w:type="spellStart"/>
      <w:r w:rsidRPr="00E85254">
        <w:rPr>
          <w:rFonts w:ascii="Myriad Pro Light" w:eastAsiaTheme="minorHAnsi" w:hAnsi="Myriad Pro Light" w:cs="Myriad Pro Light"/>
          <w:b/>
          <w:color w:val="221E1F"/>
        </w:rPr>
        <w:t>analyse</w:t>
      </w:r>
      <w:proofErr w:type="spellEnd"/>
      <w:r w:rsidRPr="00E85254">
        <w:rPr>
          <w:rFonts w:ascii="Myriad Pro Light" w:eastAsiaTheme="minorHAnsi" w:hAnsi="Myriad Pro Light" w:cs="Myriad Pro Light"/>
          <w:b/>
          <w:color w:val="221E1F"/>
        </w:rPr>
        <w:t xml:space="preserve"> risk from a gender perspective and involve women and women’s organizations in the formulation and implementation of risk management, reduction and recovery policies;</w:t>
      </w:r>
    </w:p>
    <w:p w14:paraId="1E83DC1C" w14:textId="6AC19398" w:rsidR="00235530" w:rsidRPr="00235530" w:rsidRDefault="00235530" w:rsidP="00235530">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E85254">
        <w:rPr>
          <w:rFonts w:ascii="Myriad Pro Light" w:eastAsiaTheme="minorHAnsi" w:hAnsi="Myriad Pro Light" w:cs="Myriad Pro Light"/>
          <w:b/>
          <w:bCs/>
          <w:color w:val="3F2F65"/>
        </w:rPr>
        <w:t xml:space="preserve">f. </w:t>
      </w:r>
      <w:r w:rsidRPr="00E85254">
        <w:rPr>
          <w:rFonts w:ascii="Myriad Pro Light" w:eastAsiaTheme="minorHAnsi" w:hAnsi="Myriad Pro Light" w:cs="Myriad Pro Light"/>
          <w:b/>
          <w:color w:val="221E1F"/>
        </w:rPr>
        <w:t>Supporting partners to ensure gender-responsive sustainable management of natural resources, including land, water and forests, and to expand women’s access to, control and ownership of land, property and finance as well as to partnerships in new micro-, small and medium-sized enterprises established on green and inclusive value chains;</w:t>
      </w:r>
    </w:p>
    <w:p w14:paraId="439FE295" w14:textId="46BA9CF2" w:rsidR="00235530" w:rsidRPr="00235530" w:rsidRDefault="00235530" w:rsidP="00235530">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E85254">
        <w:rPr>
          <w:rFonts w:ascii="Myriad Pro Light" w:eastAsiaTheme="minorHAnsi" w:hAnsi="Myriad Pro Light" w:cs="Myriad Pro Light"/>
          <w:b/>
          <w:bCs/>
          <w:color w:val="3F2F65"/>
        </w:rPr>
        <w:t xml:space="preserve">g. </w:t>
      </w:r>
      <w:r w:rsidRPr="00E85254">
        <w:rPr>
          <w:rFonts w:ascii="Myriad Pro Light" w:eastAsiaTheme="minorHAnsi" w:hAnsi="Myriad Pro Light" w:cs="Myriad Pro Light"/>
          <w:color w:val="221E1F"/>
        </w:rPr>
        <w:t>Supporting Governments to ensure that women have equal access to clean, affordable and sustainable energy. This will include supporting women as consumers, decision makers and entrepreneurs in the transition to clean energy systems;</w:t>
      </w:r>
    </w:p>
    <w:p w14:paraId="67C441BF" w14:textId="126C8721" w:rsidR="00235530" w:rsidRPr="00235530" w:rsidRDefault="00235530" w:rsidP="00235530">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E85254">
        <w:rPr>
          <w:rFonts w:ascii="Myriad Pro Light" w:eastAsiaTheme="minorHAnsi" w:hAnsi="Myriad Pro Light" w:cs="Myriad Pro Light"/>
          <w:b/>
          <w:bCs/>
          <w:color w:val="3F2F65"/>
        </w:rPr>
        <w:t xml:space="preserve">h. </w:t>
      </w:r>
      <w:r w:rsidRPr="00E85254">
        <w:rPr>
          <w:rFonts w:ascii="Myriad Pro Light" w:eastAsiaTheme="minorHAnsi" w:hAnsi="Myriad Pro Light" w:cs="Myriad Pro Light"/>
          <w:b/>
          <w:color w:val="221E1F"/>
        </w:rPr>
        <w:t>Supporting measures to increase and track women’s leadership in decision-making in the private and public sectors and in public administration, including in government, line ministries and decentralized governance;</w:t>
      </w:r>
    </w:p>
    <w:p w14:paraId="618DC05C" w14:textId="58D89352" w:rsidR="00226BF3" w:rsidRPr="00E85254" w:rsidRDefault="00235530" w:rsidP="00366134">
      <w:pPr>
        <w:autoSpaceDE w:val="0"/>
        <w:autoSpaceDN w:val="0"/>
        <w:adjustRightInd w:val="0"/>
        <w:spacing w:afterLines="100" w:after="240" w:line="240" w:lineRule="auto"/>
        <w:ind w:hanging="180"/>
        <w:jc w:val="both"/>
      </w:pPr>
      <w:r w:rsidRPr="00E85254">
        <w:rPr>
          <w:rFonts w:ascii="Myriad Pro Light" w:eastAsiaTheme="minorHAnsi" w:hAnsi="Myriad Pro Light" w:cs="Myriad Pro Light"/>
          <w:b/>
          <w:bCs/>
          <w:color w:val="3F2F65"/>
        </w:rPr>
        <w:t xml:space="preserve">i. </w:t>
      </w:r>
      <w:r w:rsidRPr="00E85254">
        <w:rPr>
          <w:rFonts w:ascii="Myriad Pro Light" w:eastAsiaTheme="minorHAnsi" w:hAnsi="Myriad Pro Light" w:cs="Myriad Pro Light"/>
          <w:color w:val="221E1F"/>
        </w:rPr>
        <w:t xml:space="preserve">Supporting national efforts to develop and implement legal and policy frameworks to prevent and address gender-based violence. This includes supporting national partners to provide multisectoral support and services for survivors, supporting research and public awareness campaigns on the prevention of and response to gender-based violence and the most effective policies to reach out to the most marginalized groups; and engaging men and boys to change </w:t>
      </w:r>
      <w:proofErr w:type="spellStart"/>
      <w:r w:rsidRPr="00E85254">
        <w:rPr>
          <w:rFonts w:ascii="Myriad Pro Light" w:eastAsiaTheme="minorHAnsi" w:hAnsi="Myriad Pro Light" w:cs="Myriad Pro Light"/>
          <w:color w:val="221E1F"/>
        </w:rPr>
        <w:t>behaviour</w:t>
      </w:r>
      <w:proofErr w:type="spellEnd"/>
      <w:r w:rsidRPr="00E85254">
        <w:rPr>
          <w:rFonts w:ascii="Myriad Pro Light" w:eastAsiaTheme="minorHAnsi" w:hAnsi="Myriad Pro Light" w:cs="Myriad Pro Light"/>
          <w:color w:val="221E1F"/>
        </w:rPr>
        <w:t xml:space="preserve"> around gender-based violence</w:t>
      </w:r>
    </w:p>
    <w:p w14:paraId="5B605474" w14:textId="77777777" w:rsidR="0049050D" w:rsidRDefault="0049050D" w:rsidP="00855584">
      <w:pPr>
        <w:autoSpaceDE w:val="0"/>
        <w:autoSpaceDN w:val="0"/>
        <w:adjustRightInd w:val="0"/>
        <w:spacing w:after="100" w:line="161" w:lineRule="atLeast"/>
        <w:jc w:val="both"/>
        <w:rPr>
          <w:rFonts w:ascii="Myriad Pro Black" w:eastAsiaTheme="minorHAnsi" w:hAnsi="Myriad Pro Black" w:cs="Myriad Pro Black"/>
          <w:b/>
          <w:bCs/>
          <w:color w:val="3F2F65"/>
          <w:sz w:val="26"/>
          <w:szCs w:val="26"/>
        </w:rPr>
      </w:pPr>
    </w:p>
    <w:p w14:paraId="260A8B89" w14:textId="77777777" w:rsidR="00450965" w:rsidRDefault="00450965" w:rsidP="00855584">
      <w:pPr>
        <w:autoSpaceDE w:val="0"/>
        <w:autoSpaceDN w:val="0"/>
        <w:adjustRightInd w:val="0"/>
        <w:spacing w:after="100" w:line="161" w:lineRule="atLeast"/>
        <w:jc w:val="both"/>
        <w:rPr>
          <w:rFonts w:ascii="Myriad Pro Black" w:eastAsiaTheme="minorHAnsi" w:hAnsi="Myriad Pro Black" w:cs="Myriad Pro Black"/>
          <w:b/>
          <w:bCs/>
          <w:color w:val="3F2F65"/>
          <w:sz w:val="26"/>
          <w:szCs w:val="26"/>
        </w:rPr>
      </w:pPr>
    </w:p>
    <w:p w14:paraId="08508CD2" w14:textId="167BCA3F" w:rsidR="00855584" w:rsidRDefault="00855584" w:rsidP="00855584">
      <w:pPr>
        <w:autoSpaceDE w:val="0"/>
        <w:autoSpaceDN w:val="0"/>
        <w:adjustRightInd w:val="0"/>
        <w:spacing w:after="100" w:line="161" w:lineRule="atLeast"/>
        <w:jc w:val="both"/>
        <w:rPr>
          <w:rFonts w:ascii="Myriad Pro Light" w:eastAsiaTheme="minorHAnsi" w:hAnsi="Myriad Pro Light" w:cs="Myriad Pro Light"/>
          <w:b/>
          <w:bCs/>
          <w:color w:val="3F2F65"/>
          <w:sz w:val="26"/>
          <w:szCs w:val="26"/>
        </w:rPr>
      </w:pPr>
      <w:r>
        <w:rPr>
          <w:rFonts w:ascii="Myriad Pro Black" w:eastAsiaTheme="minorHAnsi" w:hAnsi="Myriad Pro Black" w:cs="Myriad Pro Black"/>
          <w:b/>
          <w:bCs/>
          <w:color w:val="3F2F65"/>
          <w:sz w:val="26"/>
          <w:szCs w:val="26"/>
        </w:rPr>
        <w:t xml:space="preserve">In the strategic area of </w:t>
      </w:r>
      <w:r w:rsidRPr="00855584">
        <w:rPr>
          <w:rFonts w:ascii="Myriad Pro Black" w:eastAsiaTheme="minorHAnsi" w:hAnsi="Myriad Pro Black" w:cs="Myriad Pro Black"/>
          <w:b/>
          <w:bCs/>
          <w:color w:val="3F2F65"/>
          <w:sz w:val="26"/>
          <w:szCs w:val="26"/>
        </w:rPr>
        <w:t xml:space="preserve">OUTCOME 2: </w:t>
      </w:r>
      <w:r w:rsidRPr="00855584">
        <w:rPr>
          <w:rFonts w:ascii="Myriad Pro Light" w:eastAsiaTheme="minorHAnsi" w:hAnsi="Myriad Pro Light" w:cs="Myriad Pro Light"/>
          <w:b/>
          <w:bCs/>
          <w:color w:val="3F2F65"/>
          <w:sz w:val="26"/>
          <w:szCs w:val="26"/>
        </w:rPr>
        <w:t>Accelerate structural transformations for sustainable development</w:t>
      </w:r>
    </w:p>
    <w:p w14:paraId="56CB4D14" w14:textId="77777777" w:rsidR="00536983" w:rsidRPr="00855584" w:rsidRDefault="00536983" w:rsidP="00855584">
      <w:pPr>
        <w:autoSpaceDE w:val="0"/>
        <w:autoSpaceDN w:val="0"/>
        <w:adjustRightInd w:val="0"/>
        <w:spacing w:after="100" w:line="161" w:lineRule="atLeast"/>
        <w:jc w:val="both"/>
        <w:rPr>
          <w:rFonts w:ascii="Myriad Pro Light" w:eastAsiaTheme="minorHAnsi" w:hAnsi="Myriad Pro Light" w:cs="Myriad Pro Light"/>
          <w:color w:val="3F2F65"/>
          <w:sz w:val="26"/>
          <w:szCs w:val="26"/>
        </w:rPr>
      </w:pPr>
    </w:p>
    <w:p w14:paraId="14A85FB7" w14:textId="369EF3CA" w:rsidR="0049050D" w:rsidRPr="0049050D" w:rsidRDefault="0049050D" w:rsidP="0049050D">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49050D">
        <w:rPr>
          <w:rFonts w:ascii="Myriad Pro Light" w:eastAsiaTheme="minorHAnsi" w:hAnsi="Myriad Pro Light" w:cs="Myriad Pro Light"/>
          <w:b/>
          <w:bCs/>
          <w:color w:val="3F2F65"/>
          <w:sz w:val="18"/>
          <w:szCs w:val="18"/>
        </w:rPr>
        <w:t>a</w:t>
      </w:r>
      <w:r w:rsidRPr="00536983">
        <w:rPr>
          <w:rFonts w:ascii="Myriad Pro Light" w:eastAsiaTheme="minorHAnsi" w:hAnsi="Myriad Pro Light" w:cs="Myriad Pro Light"/>
          <w:b/>
          <w:bCs/>
          <w:color w:val="3F2F65"/>
        </w:rPr>
        <w:t>.</w:t>
      </w:r>
      <w:r w:rsidRPr="00536983">
        <w:rPr>
          <w:rFonts w:ascii="Myriad Pro Light" w:eastAsiaTheme="minorHAnsi" w:hAnsi="Myriad Pro Light" w:cs="Myriad Pro Light"/>
          <w:color w:val="221E1F"/>
        </w:rPr>
        <w:t xml:space="preserve"> </w:t>
      </w:r>
      <w:r w:rsidRPr="00612806">
        <w:rPr>
          <w:rFonts w:ascii="Myriad Pro Light" w:eastAsiaTheme="minorHAnsi" w:hAnsi="Myriad Pro Light" w:cs="Myriad Pro Light"/>
          <w:b/>
          <w:color w:val="221E1F"/>
        </w:rPr>
        <w:t>Supporting Governments to ensure that regional, national and local development policies, plans and budgets incorporate gender-responsive solutions for climate change adaptation and mitigation;</w:t>
      </w:r>
    </w:p>
    <w:p w14:paraId="1A6C9B04" w14:textId="77777777" w:rsidR="0049050D" w:rsidRPr="0049050D" w:rsidRDefault="0049050D" w:rsidP="0049050D">
      <w:pPr>
        <w:autoSpaceDE w:val="0"/>
        <w:autoSpaceDN w:val="0"/>
        <w:adjustRightInd w:val="0"/>
        <w:spacing w:after="100" w:line="161" w:lineRule="atLeast"/>
        <w:ind w:hanging="240"/>
        <w:jc w:val="both"/>
        <w:rPr>
          <w:rFonts w:ascii="Myriad Pro Light" w:eastAsiaTheme="minorHAnsi" w:hAnsi="Myriad Pro Light" w:cs="Myriad Pro Light"/>
          <w:color w:val="221E1F"/>
        </w:rPr>
      </w:pPr>
      <w:r w:rsidRPr="00536983">
        <w:rPr>
          <w:rFonts w:ascii="Myriad Pro Light" w:eastAsiaTheme="minorHAnsi" w:hAnsi="Myriad Pro Light" w:cs="Myriad Pro Light"/>
          <w:b/>
          <w:bCs/>
          <w:color w:val="3F2F65"/>
        </w:rPr>
        <w:t xml:space="preserve">b. </w:t>
      </w:r>
      <w:r w:rsidRPr="00612806">
        <w:rPr>
          <w:rFonts w:ascii="Myriad Pro Light" w:eastAsiaTheme="minorHAnsi" w:hAnsi="Myriad Pro Light" w:cs="Myriad Pro Light"/>
          <w:b/>
          <w:color w:val="221E1F"/>
        </w:rPr>
        <w:t>Ensuring women’s access to training, decent work, technology and financing opportunities to facilitate their participation in zero-carbon development</w:t>
      </w:r>
      <w:r w:rsidRPr="00536983">
        <w:rPr>
          <w:rFonts w:ascii="Myriad Pro Light" w:eastAsiaTheme="minorHAnsi" w:hAnsi="Myriad Pro Light" w:cs="Myriad Pro Light"/>
          <w:color w:val="221E1F"/>
        </w:rPr>
        <w:t>;</w:t>
      </w:r>
    </w:p>
    <w:p w14:paraId="4551C3AA" w14:textId="6ED89073" w:rsidR="00DE44BE" w:rsidRPr="00536983" w:rsidRDefault="0049050D" w:rsidP="00557486">
      <w:pPr>
        <w:ind w:hanging="270"/>
        <w:jc w:val="both"/>
        <w:rPr>
          <w:rFonts w:ascii="Myriad Pro Light" w:eastAsiaTheme="minorHAnsi" w:hAnsi="Myriad Pro Light" w:cs="Myriad Pro Light"/>
          <w:color w:val="221E1F"/>
        </w:rPr>
      </w:pPr>
      <w:r w:rsidRPr="00536983">
        <w:rPr>
          <w:rFonts w:ascii="Myriad Pro Light" w:eastAsiaTheme="minorHAnsi" w:hAnsi="Myriad Pro Light" w:cs="Myriad Pro Light"/>
          <w:b/>
          <w:bCs/>
          <w:color w:val="3F2F65"/>
        </w:rPr>
        <w:t xml:space="preserve">c. </w:t>
      </w:r>
      <w:r w:rsidRPr="00333CC9">
        <w:rPr>
          <w:rFonts w:ascii="Myriad Pro Light" w:eastAsiaTheme="minorHAnsi" w:hAnsi="Myriad Pro Light" w:cs="Myriad Pro Light"/>
          <w:b/>
          <w:color w:val="221E1F"/>
        </w:rPr>
        <w:t>Supporting national partners to adopt and implement gender-responsive labour market policies and transform labour markets both to eliminate gender wage gaps and gender-based job segregation and to expand women’s opportunities for decent work and advance gender equality in the public and private sectors</w:t>
      </w:r>
      <w:r w:rsidRPr="00536983">
        <w:rPr>
          <w:rFonts w:ascii="Myriad Pro Light" w:eastAsiaTheme="minorHAnsi" w:hAnsi="Myriad Pro Light" w:cs="Myriad Pro Light"/>
          <w:color w:val="221E1F"/>
        </w:rPr>
        <w:t xml:space="preserve">. UNDP will partner with the World Bank, UNICEF, ILO and UN-Women, and will leverage lessons learned in Latin America to continue expanding the UNDP Gender Equality Seal certification programme for public and private enterprise; </w:t>
      </w:r>
    </w:p>
    <w:p w14:paraId="1BD39B77" w14:textId="0DFB85F1" w:rsidR="00536983" w:rsidRPr="00536983" w:rsidRDefault="00536983" w:rsidP="00536983">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536983">
        <w:rPr>
          <w:rFonts w:ascii="Myriad Pro Light" w:eastAsiaTheme="minorHAnsi" w:hAnsi="Myriad Pro Light" w:cs="Myriad Pro Light"/>
          <w:b/>
          <w:bCs/>
          <w:color w:val="3F2F65"/>
        </w:rPr>
        <w:t>d.</w:t>
      </w:r>
      <w:r w:rsidRPr="00536983">
        <w:rPr>
          <w:rFonts w:ascii="Myriad Pro Light" w:eastAsiaTheme="minorHAnsi" w:hAnsi="Myriad Pro Light" w:cs="Myriad Pro Light"/>
          <w:color w:val="221E1F"/>
        </w:rPr>
        <w:t xml:space="preserve"> </w:t>
      </w:r>
      <w:r w:rsidRPr="00333CC9">
        <w:rPr>
          <w:rFonts w:ascii="Myriad Pro Light" w:eastAsiaTheme="minorHAnsi" w:hAnsi="Myriad Pro Light" w:cs="Myriad Pro Light"/>
          <w:b/>
          <w:color w:val="221E1F"/>
        </w:rPr>
        <w:t>Supporting Governments to use digital technology and big data to expand women’s access to public registration and identification cards that would improve their benefits from public services, including credit, health care and market information;</w:t>
      </w:r>
    </w:p>
    <w:p w14:paraId="1FFFD29D" w14:textId="77777777" w:rsidR="00536983" w:rsidRPr="00536983" w:rsidRDefault="00536983" w:rsidP="00536983">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536983">
        <w:rPr>
          <w:rFonts w:ascii="Myriad Pro Light" w:eastAsiaTheme="minorHAnsi" w:hAnsi="Myriad Pro Light" w:cs="Myriad Pro Light"/>
          <w:b/>
          <w:bCs/>
          <w:color w:val="3F2F65"/>
        </w:rPr>
        <w:t xml:space="preserve">e. </w:t>
      </w:r>
      <w:r w:rsidRPr="00BB6A9A">
        <w:rPr>
          <w:rFonts w:ascii="Myriad Pro Light" w:eastAsiaTheme="minorHAnsi" w:hAnsi="Myriad Pro Light" w:cs="Myriad Pro Light"/>
          <w:b/>
          <w:color w:val="221E1F"/>
        </w:rPr>
        <w:t>Strengthening institutional capacities for policy and legal reforms to accelerate women’s participation in decision-making. This includes initiatives to increase women’s participation as voters and candidates; to increase young women’s civic engagement; to promote women’s participation in transitional and constitutional bodies; and to strengthen parliamentary capacities for gender-responsive legislation;</w:t>
      </w:r>
    </w:p>
    <w:p w14:paraId="343F9539" w14:textId="77777777" w:rsidR="00536983" w:rsidRPr="00536983" w:rsidRDefault="00536983" w:rsidP="00536983">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536983">
        <w:rPr>
          <w:rFonts w:ascii="Myriad Pro Light" w:eastAsiaTheme="minorHAnsi" w:hAnsi="Myriad Pro Light" w:cs="Myriad Pro Light"/>
          <w:b/>
          <w:bCs/>
          <w:color w:val="3F2F65"/>
        </w:rPr>
        <w:t xml:space="preserve">f. </w:t>
      </w:r>
      <w:r w:rsidRPr="00BB6A9A">
        <w:rPr>
          <w:rFonts w:ascii="Myriad Pro Light" w:eastAsiaTheme="minorHAnsi" w:hAnsi="Myriad Pro Light" w:cs="Myriad Pro Light"/>
          <w:b/>
          <w:color w:val="221E1F"/>
        </w:rPr>
        <w:t>Supporting countries to adopt and implement legal and regulatory reforms and capacity development initiatives to open space for women’s CSOs and increase their participation and effectiveness in contributing to sustainable development;</w:t>
      </w:r>
    </w:p>
    <w:p w14:paraId="064C6A6D" w14:textId="77777777" w:rsidR="00536983" w:rsidRPr="00536983" w:rsidRDefault="00536983" w:rsidP="00536983">
      <w:pPr>
        <w:autoSpaceDE w:val="0"/>
        <w:autoSpaceDN w:val="0"/>
        <w:adjustRightInd w:val="0"/>
        <w:spacing w:after="100" w:line="161" w:lineRule="atLeast"/>
        <w:ind w:hanging="240"/>
        <w:jc w:val="both"/>
        <w:rPr>
          <w:rFonts w:ascii="Myriad Pro Light" w:eastAsiaTheme="minorHAnsi" w:hAnsi="Myriad Pro Light" w:cs="Myriad Pro Light"/>
          <w:b/>
          <w:color w:val="221E1F"/>
        </w:rPr>
      </w:pPr>
      <w:r w:rsidRPr="00BB6A9A">
        <w:rPr>
          <w:rFonts w:ascii="Myriad Pro Light" w:eastAsiaTheme="minorHAnsi" w:hAnsi="Myriad Pro Light" w:cs="Myriad Pro Light"/>
          <w:b/>
          <w:bCs/>
          <w:color w:val="3F2F65"/>
        </w:rPr>
        <w:t xml:space="preserve">g. </w:t>
      </w:r>
      <w:r w:rsidRPr="00BB6A9A">
        <w:rPr>
          <w:rFonts w:ascii="Myriad Pro Light" w:eastAsiaTheme="minorHAnsi" w:hAnsi="Myriad Pro Light" w:cs="Myriad Pro Light"/>
          <w:b/>
          <w:color w:val="221E1F"/>
        </w:rPr>
        <w:t xml:space="preserve">Supporting national institutions and engaging community leaders to implement the Convention on the Elimination of all Forms of Discrimination against Women and gender-related obligations of other human rights treaties; support women’s access to justice through both formal and informal systems; and increase women’s leadership in the judicial, security and legal sectors; </w:t>
      </w:r>
    </w:p>
    <w:p w14:paraId="036D2F8C" w14:textId="46981E6B" w:rsidR="00557486" w:rsidRPr="00536983" w:rsidRDefault="00536983" w:rsidP="00536983">
      <w:pPr>
        <w:jc w:val="both"/>
        <w:rPr>
          <w:b/>
        </w:rPr>
      </w:pPr>
      <w:r w:rsidRPr="00536983">
        <w:rPr>
          <w:rFonts w:ascii="Myriad Pro Light" w:eastAsiaTheme="minorHAnsi" w:hAnsi="Myriad Pro Light" w:cs="Myriad Pro Light"/>
          <w:b/>
          <w:bCs/>
          <w:color w:val="3F2F65"/>
        </w:rPr>
        <w:t xml:space="preserve">h. </w:t>
      </w:r>
      <w:r w:rsidRPr="00536983">
        <w:rPr>
          <w:rFonts w:ascii="Myriad Pro Light" w:eastAsiaTheme="minorHAnsi" w:hAnsi="Myriad Pro Light" w:cs="Myriad Pro Light"/>
          <w:color w:val="221E1F"/>
        </w:rPr>
        <w:t xml:space="preserve">Ensuring the integration of gender equality into legal and regulatory frameworks, policies and institutions addressing biodiversity conservation, the sustainable use of natural resources and the equitable sharing of benefits arising from the utilization of such resources or related knowledge and practices. This includes ensuring women’s full participation in decision-making on the use, management and protection of ecosystems. </w:t>
      </w:r>
    </w:p>
    <w:p w14:paraId="16EE980D" w14:textId="080E0017" w:rsidR="002C0B21" w:rsidRPr="006355C0" w:rsidRDefault="002C0B21" w:rsidP="002C0B21">
      <w:pPr>
        <w:autoSpaceDE w:val="0"/>
        <w:autoSpaceDN w:val="0"/>
        <w:adjustRightInd w:val="0"/>
        <w:spacing w:afterLines="100" w:after="240" w:line="240" w:lineRule="auto"/>
        <w:jc w:val="both"/>
        <w:rPr>
          <w:rFonts w:cs="Arial"/>
          <w:b/>
          <w:sz w:val="24"/>
          <w:szCs w:val="24"/>
        </w:rPr>
      </w:pPr>
      <w:r w:rsidRPr="006355C0">
        <w:rPr>
          <w:rFonts w:cs="Arial"/>
          <w:b/>
          <w:bCs/>
          <w:sz w:val="24"/>
          <w:szCs w:val="24"/>
        </w:rPr>
        <w:t>VI.</w:t>
      </w:r>
      <w:r w:rsidR="00C13366" w:rsidRPr="006355C0">
        <w:rPr>
          <w:rFonts w:cs="Arial"/>
          <w:b/>
          <w:bCs/>
          <w:sz w:val="24"/>
          <w:szCs w:val="24"/>
        </w:rPr>
        <w:t xml:space="preserve">    </w:t>
      </w:r>
      <w:r w:rsidR="0003141A" w:rsidRPr="006355C0">
        <w:rPr>
          <w:rFonts w:cs="Arial"/>
          <w:b/>
          <w:sz w:val="24"/>
          <w:szCs w:val="24"/>
        </w:rPr>
        <w:t>UNDP ARMENIA GENDER EQUALITY STRATEGY</w:t>
      </w:r>
      <w:r w:rsidR="00C13366" w:rsidRPr="006355C0">
        <w:rPr>
          <w:rFonts w:cs="Arial"/>
          <w:b/>
          <w:sz w:val="24"/>
          <w:szCs w:val="24"/>
        </w:rPr>
        <w:t xml:space="preserve">: </w:t>
      </w:r>
    </w:p>
    <w:p w14:paraId="180DF316" w14:textId="47F2F33B" w:rsidR="00D65274" w:rsidRDefault="00D65274" w:rsidP="00D65274">
      <w:pPr>
        <w:shd w:val="clear" w:color="auto" w:fill="D9D9D9" w:themeFill="background1" w:themeFillShade="D9"/>
        <w:spacing w:after="0" w:line="240" w:lineRule="auto"/>
        <w:jc w:val="both"/>
      </w:pPr>
      <w:r>
        <w:rPr>
          <w:i/>
        </w:rPr>
        <w:t>Thi</w:t>
      </w:r>
      <w:r w:rsidRPr="00FB1011">
        <w:rPr>
          <w:i/>
        </w:rPr>
        <w:t>s section</w:t>
      </w:r>
      <w:r>
        <w:rPr>
          <w:i/>
        </w:rPr>
        <w:t xml:space="preserve"> p</w:t>
      </w:r>
      <w:r w:rsidRPr="00FB1011">
        <w:rPr>
          <w:i/>
        </w:rPr>
        <w:t>r</w:t>
      </w:r>
      <w:r>
        <w:rPr>
          <w:i/>
        </w:rPr>
        <w:t>esents the key roles of UNDP Armenia staff and the mechanism introduced for the implementation of Gender Equality Strategy in Armenia.</w:t>
      </w:r>
    </w:p>
    <w:p w14:paraId="199EFCBB" w14:textId="77777777" w:rsidR="00621B25" w:rsidRDefault="00621B25" w:rsidP="002C0B21">
      <w:pPr>
        <w:autoSpaceDE w:val="0"/>
        <w:autoSpaceDN w:val="0"/>
        <w:adjustRightInd w:val="0"/>
        <w:spacing w:afterLines="100" w:after="240" w:line="240" w:lineRule="auto"/>
        <w:jc w:val="both"/>
        <w:rPr>
          <w:rFonts w:cs="Arial"/>
          <w:b/>
          <w:u w:val="single"/>
        </w:rPr>
      </w:pPr>
    </w:p>
    <w:p w14:paraId="66BDBD24" w14:textId="1F655F5B" w:rsidR="00D65274" w:rsidRDefault="00621B25" w:rsidP="002C0B21">
      <w:pPr>
        <w:autoSpaceDE w:val="0"/>
        <w:autoSpaceDN w:val="0"/>
        <w:adjustRightInd w:val="0"/>
        <w:spacing w:afterLines="100" w:after="240" w:line="240" w:lineRule="auto"/>
        <w:jc w:val="both"/>
        <w:rPr>
          <w:rFonts w:cs="Arial"/>
          <w:b/>
          <w:u w:val="single"/>
        </w:rPr>
      </w:pPr>
      <w:r>
        <w:rPr>
          <w:rFonts w:cs="Arial"/>
          <w:b/>
          <w:u w:val="single"/>
        </w:rPr>
        <w:t xml:space="preserve">I. UNDP Armenia institutional framework for gender mainstreaming </w:t>
      </w:r>
    </w:p>
    <w:p w14:paraId="5A4BFB92" w14:textId="46E5A4AF" w:rsidR="00C13366" w:rsidRDefault="0004301F" w:rsidP="00ED6291">
      <w:pPr>
        <w:autoSpaceDE w:val="0"/>
        <w:autoSpaceDN w:val="0"/>
        <w:adjustRightInd w:val="0"/>
        <w:spacing w:afterLines="100" w:after="240" w:line="240" w:lineRule="auto"/>
        <w:jc w:val="both"/>
        <w:outlineLvl w:val="0"/>
        <w:rPr>
          <w:rFonts w:cs="Arial"/>
          <w:b/>
          <w:u w:val="single"/>
        </w:rPr>
      </w:pPr>
      <w:r>
        <w:rPr>
          <w:rFonts w:cs="Arial"/>
          <w:b/>
          <w:u w:val="single"/>
        </w:rPr>
        <w:t xml:space="preserve">6.1 </w:t>
      </w:r>
      <w:r w:rsidR="00C13366" w:rsidRPr="00E274F6">
        <w:rPr>
          <w:rFonts w:cs="Arial"/>
          <w:b/>
          <w:u w:val="single"/>
        </w:rPr>
        <w:t>UNDP</w:t>
      </w:r>
      <w:r w:rsidR="0003141A">
        <w:rPr>
          <w:rFonts w:cs="Arial"/>
          <w:b/>
          <w:u w:val="single"/>
        </w:rPr>
        <w:t xml:space="preserve"> ARMENIA SENIOR MANAGEMENT’</w:t>
      </w:r>
      <w:r w:rsidR="00E66211">
        <w:rPr>
          <w:rFonts w:cs="Arial"/>
          <w:b/>
          <w:u w:val="single"/>
        </w:rPr>
        <w:t>S</w:t>
      </w:r>
      <w:r w:rsidR="0003141A">
        <w:rPr>
          <w:rFonts w:cs="Arial"/>
          <w:b/>
          <w:u w:val="single"/>
        </w:rPr>
        <w:t xml:space="preserve"> ROLE</w:t>
      </w:r>
      <w:r w:rsidR="00071FDB">
        <w:rPr>
          <w:rFonts w:cs="Arial"/>
          <w:b/>
          <w:u w:val="single"/>
        </w:rPr>
        <w:t>S</w:t>
      </w:r>
      <w:r w:rsidR="00C13366" w:rsidRPr="00E274F6">
        <w:rPr>
          <w:rFonts w:cs="Arial"/>
          <w:b/>
          <w:u w:val="single"/>
        </w:rPr>
        <w:t>:</w:t>
      </w:r>
    </w:p>
    <w:p w14:paraId="11A34E28" w14:textId="65F8140E" w:rsidR="00CC7E73" w:rsidRDefault="004838B2"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Senior management will </w:t>
      </w:r>
      <w:r w:rsidR="00E45A75" w:rsidRPr="00CB166E">
        <w:rPr>
          <w:rFonts w:ascii="Times New Roman" w:eastAsia="Times New Roman" w:hAnsi="Times New Roman" w:cs="Times New Roman"/>
          <w:bCs/>
          <w:color w:val="000000"/>
          <w:lang w:eastAsia="zh-CN"/>
        </w:rPr>
        <w:t>lead</w:t>
      </w:r>
      <w:r w:rsidR="00412AF1" w:rsidRPr="00CB166E">
        <w:rPr>
          <w:rFonts w:ascii="Times New Roman" w:eastAsia="Times New Roman" w:hAnsi="Times New Roman" w:cs="Times New Roman"/>
          <w:bCs/>
          <w:color w:val="000000"/>
          <w:lang w:eastAsia="zh-CN"/>
        </w:rPr>
        <w:t xml:space="preserve"> strategic</w:t>
      </w:r>
      <w:r w:rsidR="00E45A75" w:rsidRPr="00CB166E">
        <w:rPr>
          <w:rFonts w:ascii="Times New Roman" w:eastAsia="Times New Roman" w:hAnsi="Times New Roman" w:cs="Times New Roman"/>
          <w:bCs/>
          <w:color w:val="000000"/>
          <w:lang w:eastAsia="zh-CN"/>
        </w:rPr>
        <w:t xml:space="preserve"> partnership</w:t>
      </w:r>
      <w:r w:rsidR="00412AF1" w:rsidRPr="00CB166E">
        <w:rPr>
          <w:rFonts w:ascii="Times New Roman" w:eastAsia="Times New Roman" w:hAnsi="Times New Roman" w:cs="Times New Roman"/>
          <w:bCs/>
          <w:color w:val="000000"/>
          <w:lang w:eastAsia="zh-CN"/>
        </w:rPr>
        <w:t>,</w:t>
      </w:r>
      <w:r w:rsidR="003B4586" w:rsidRPr="00CB166E">
        <w:rPr>
          <w:rFonts w:ascii="Times New Roman" w:eastAsia="Times New Roman" w:hAnsi="Times New Roman" w:cs="Times New Roman"/>
          <w:bCs/>
          <w:color w:val="000000"/>
          <w:lang w:eastAsia="zh-CN"/>
        </w:rPr>
        <w:t xml:space="preserve"> programming</w:t>
      </w:r>
      <w:r w:rsidR="00F62E9E" w:rsidRPr="00CB166E">
        <w:rPr>
          <w:rFonts w:ascii="Times New Roman" w:eastAsia="Times New Roman" w:hAnsi="Times New Roman" w:cs="Times New Roman"/>
          <w:bCs/>
          <w:color w:val="000000"/>
          <w:lang w:eastAsia="zh-CN"/>
        </w:rPr>
        <w:t>,</w:t>
      </w:r>
      <w:r w:rsidR="00412AF1" w:rsidRPr="00CB166E">
        <w:rPr>
          <w:rFonts w:ascii="Times New Roman" w:eastAsia="Times New Roman" w:hAnsi="Times New Roman" w:cs="Times New Roman"/>
          <w:bCs/>
          <w:color w:val="000000"/>
          <w:lang w:eastAsia="zh-CN"/>
        </w:rPr>
        <w:t xml:space="preserve"> and communication</w:t>
      </w:r>
      <w:r w:rsidR="00E45A75" w:rsidRPr="00CB166E">
        <w:rPr>
          <w:rFonts w:ascii="Times New Roman" w:eastAsia="Times New Roman" w:hAnsi="Times New Roman" w:cs="Times New Roman"/>
          <w:bCs/>
          <w:color w:val="000000"/>
          <w:lang w:eastAsia="zh-CN"/>
        </w:rPr>
        <w:t xml:space="preserve"> </w:t>
      </w:r>
      <w:r w:rsidR="00412AF1" w:rsidRPr="00CB166E">
        <w:rPr>
          <w:rFonts w:ascii="Times New Roman" w:eastAsia="Times New Roman" w:hAnsi="Times New Roman" w:cs="Times New Roman"/>
          <w:bCs/>
          <w:color w:val="000000"/>
          <w:lang w:eastAsia="zh-CN"/>
        </w:rPr>
        <w:t>for gender equality and empowerment of women</w:t>
      </w:r>
      <w:r w:rsidR="00F62E9E" w:rsidRPr="00CB166E">
        <w:rPr>
          <w:rFonts w:ascii="Times New Roman" w:eastAsia="Times New Roman" w:hAnsi="Times New Roman" w:cs="Times New Roman"/>
          <w:bCs/>
          <w:color w:val="000000"/>
          <w:lang w:eastAsia="zh-CN"/>
        </w:rPr>
        <w:t>;</w:t>
      </w:r>
      <w:r w:rsidR="00CC7E73" w:rsidRPr="00CB166E">
        <w:rPr>
          <w:rFonts w:ascii="Times New Roman" w:eastAsia="Times New Roman" w:hAnsi="Times New Roman" w:cs="Times New Roman"/>
          <w:bCs/>
          <w:color w:val="000000"/>
          <w:lang w:eastAsia="zh-CN"/>
        </w:rPr>
        <w:t xml:space="preserve"> </w:t>
      </w:r>
    </w:p>
    <w:p w14:paraId="57FB17DE" w14:textId="628F3F78" w:rsidR="00CB166E" w:rsidRPr="00CB166E" w:rsidRDefault="00CB166E" w:rsidP="00CB166E">
      <w:pPr>
        <w:pStyle w:val="ListParagraph"/>
        <w:spacing w:after="0" w:line="240" w:lineRule="auto"/>
        <w:ind w:left="270"/>
        <w:jc w:val="both"/>
        <w:rPr>
          <w:rFonts w:ascii="Times New Roman" w:eastAsia="Times New Roman" w:hAnsi="Times New Roman" w:cs="Times New Roman"/>
          <w:bCs/>
          <w:color w:val="000000"/>
          <w:lang w:eastAsia="zh-CN"/>
        </w:rPr>
      </w:pPr>
    </w:p>
    <w:p w14:paraId="542DB99C" w14:textId="76EA8CF4" w:rsidR="004838B2" w:rsidRDefault="00CC7E73"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In alignment with the </w:t>
      </w:r>
      <w:r w:rsidR="00621B25">
        <w:rPr>
          <w:rFonts w:ascii="Times New Roman" w:eastAsia="Times New Roman" w:hAnsi="Times New Roman" w:cs="Times New Roman"/>
          <w:bCs/>
          <w:color w:val="000000"/>
          <w:lang w:eastAsia="zh-CN"/>
        </w:rPr>
        <w:t xml:space="preserve">UN </w:t>
      </w:r>
      <w:r w:rsidRPr="00CB166E">
        <w:rPr>
          <w:rFonts w:ascii="Times New Roman" w:eastAsia="Times New Roman" w:hAnsi="Times New Roman" w:cs="Times New Roman"/>
          <w:bCs/>
          <w:color w:val="000000"/>
          <w:lang w:eastAsia="zh-CN"/>
        </w:rPr>
        <w:t xml:space="preserve">System-wide Action Plan and the commitments of both the Secretary-General and the UNDP Administrator as international gender champions, </w:t>
      </w:r>
      <w:r w:rsidR="00745F73">
        <w:rPr>
          <w:rFonts w:ascii="Times New Roman" w:eastAsia="Times New Roman" w:hAnsi="Times New Roman" w:cs="Times New Roman"/>
          <w:bCs/>
          <w:color w:val="000000"/>
          <w:lang w:eastAsia="zh-CN"/>
        </w:rPr>
        <w:t xml:space="preserve">UNDP </w:t>
      </w:r>
      <w:r w:rsidR="00745F73" w:rsidRPr="00745F73">
        <w:rPr>
          <w:rFonts w:ascii="Times New Roman" w:eastAsia="Times New Roman" w:hAnsi="Times New Roman" w:cs="Times New Roman"/>
          <w:bCs/>
          <w:color w:val="000000"/>
          <w:lang w:eastAsia="zh-CN"/>
        </w:rPr>
        <w:t xml:space="preserve">CO </w:t>
      </w:r>
      <w:r w:rsidRPr="00745F73">
        <w:rPr>
          <w:rFonts w:ascii="Times New Roman" w:eastAsia="Times New Roman" w:hAnsi="Times New Roman" w:cs="Times New Roman"/>
          <w:bCs/>
          <w:color w:val="000000"/>
          <w:lang w:eastAsia="zh-CN"/>
        </w:rPr>
        <w:t>senior management will consistently</w:t>
      </w:r>
      <w:r w:rsidRPr="00CB166E">
        <w:rPr>
          <w:rFonts w:ascii="Times New Roman" w:eastAsia="Times New Roman" w:hAnsi="Times New Roman" w:cs="Times New Roman"/>
          <w:bCs/>
          <w:color w:val="000000"/>
          <w:lang w:eastAsia="zh-CN"/>
        </w:rPr>
        <w:t xml:space="preserve"> champion gender equality as integral to the work of UNDP and the achievement of sustainable development</w:t>
      </w:r>
      <w:r w:rsidR="005669F3" w:rsidRPr="00CB166E">
        <w:rPr>
          <w:rFonts w:ascii="Times New Roman" w:eastAsia="Times New Roman" w:hAnsi="Times New Roman" w:cs="Times New Roman"/>
          <w:bCs/>
          <w:color w:val="000000"/>
          <w:lang w:eastAsia="zh-CN"/>
        </w:rPr>
        <w:t>;</w:t>
      </w:r>
    </w:p>
    <w:p w14:paraId="1AD8B450"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2D57A65C" w14:textId="59F14989" w:rsidR="0053254D" w:rsidRDefault="00CB166E"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745F73">
        <w:rPr>
          <w:rFonts w:ascii="Times New Roman" w:eastAsia="Times New Roman" w:hAnsi="Times New Roman" w:cs="Times New Roman"/>
          <w:bCs/>
          <w:noProof/>
          <w:color w:val="000000"/>
          <w:lang w:eastAsia="zh-CN"/>
        </w:rPr>
        <mc:AlternateContent>
          <mc:Choice Requires="wps">
            <w:drawing>
              <wp:anchor distT="45720" distB="45720" distL="114300" distR="114300" simplePos="0" relativeHeight="251658245" behindDoc="0" locked="0" layoutInCell="1" allowOverlap="1" wp14:anchorId="41225CE1" wp14:editId="22BB436A">
                <wp:simplePos x="0" y="0"/>
                <wp:positionH relativeFrom="column">
                  <wp:posOffset>2840239</wp:posOffset>
                </wp:positionH>
                <wp:positionV relativeFrom="paragraph">
                  <wp:posOffset>154668</wp:posOffset>
                </wp:positionV>
                <wp:extent cx="3439160" cy="2493645"/>
                <wp:effectExtent l="95250" t="57150" r="104140" b="971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49364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dk1"/>
                        </a:fontRef>
                      </wps:style>
                      <wps:txbx>
                        <w:txbxContent>
                          <w:p w14:paraId="53199465" w14:textId="77777777" w:rsidR="00756196" w:rsidRPr="00B14A3E" w:rsidRDefault="00756196" w:rsidP="006F3032">
                            <w:pPr>
                              <w:rPr>
                                <w:rFonts w:cstheme="minorHAnsi"/>
                                <w:b/>
                                <w:sz w:val="24"/>
                                <w:szCs w:val="24"/>
                              </w:rPr>
                            </w:pPr>
                            <w:r w:rsidRPr="00B14A3E">
                              <w:rPr>
                                <w:rFonts w:cstheme="minorHAnsi"/>
                                <w:b/>
                                <w:sz w:val="24"/>
                                <w:szCs w:val="24"/>
                              </w:rPr>
                              <w:t xml:space="preserve">Senior Management of Country Offices should: </w:t>
                            </w:r>
                          </w:p>
                          <w:p w14:paraId="175EC2C8"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Develop and implement a Gender Equality Strategy for the Country Office;</w:t>
                            </w:r>
                          </w:p>
                          <w:p w14:paraId="29632F33"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Establish an effective gender architecture and gender expertise;</w:t>
                            </w:r>
                          </w:p>
                          <w:p w14:paraId="5D168860"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Adequately implement a gender accountability framework;</w:t>
                            </w:r>
                          </w:p>
                          <w:p w14:paraId="447AA457"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Implement the UNDP Gender Parity Strategy;</w:t>
                            </w:r>
                          </w:p>
                          <w:p w14:paraId="2FFF72CD"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Lead by example, fostering an inclusive and respectful organizational culture.</w:t>
                            </w:r>
                          </w:p>
                          <w:p w14:paraId="75E3EA1A" w14:textId="77777777" w:rsidR="00756196" w:rsidRPr="00CC47AF" w:rsidRDefault="00756196" w:rsidP="006F3032">
                            <w:pPr>
                              <w:pStyle w:val="ListParagraph"/>
                              <w:spacing w:after="160" w:line="259" w:lineRule="auto"/>
                              <w:rPr>
                                <w:rFonts w:cstheme="minorHAnsi"/>
                                <w:sz w:val="18"/>
                                <w:szCs w:val="18"/>
                              </w:rPr>
                            </w:pPr>
                          </w:p>
                          <w:p w14:paraId="4398DA29" w14:textId="77777777" w:rsidR="00756196" w:rsidRPr="00414463" w:rsidRDefault="00756196" w:rsidP="006F3032">
                            <w:pPr>
                              <w:pStyle w:val="ListParagraph"/>
                              <w:rPr>
                                <w:rFonts w:cs="Times New Roman"/>
                                <w:b/>
                                <w:color w:val="0070C0"/>
                                <w:sz w:val="18"/>
                                <w:szCs w:val="18"/>
                              </w:rPr>
                            </w:pPr>
                          </w:p>
                          <w:p w14:paraId="59F63454" w14:textId="77777777" w:rsidR="00756196" w:rsidRPr="00414463" w:rsidRDefault="00756196" w:rsidP="006F3032">
                            <w:pPr>
                              <w:rPr>
                                <w:rFonts w:cs="Times New Roman"/>
                                <w:b/>
                                <w:color w:val="0070C0"/>
                                <w:sz w:val="18"/>
                                <w:szCs w:val="18"/>
                              </w:rPr>
                            </w:pPr>
                          </w:p>
                          <w:p w14:paraId="554267C3" w14:textId="77777777" w:rsidR="00756196" w:rsidRPr="00414463" w:rsidRDefault="00756196" w:rsidP="006F3032">
                            <w:pPr>
                              <w:rPr>
                                <w:rFonts w:cs="Times New Roman"/>
                                <w:b/>
                                <w:color w:val="0070C0"/>
                                <w:sz w:val="18"/>
                                <w:szCs w:val="18"/>
                              </w:rPr>
                            </w:pPr>
                          </w:p>
                          <w:p w14:paraId="6F93773C" w14:textId="77777777" w:rsidR="00756196" w:rsidRDefault="00756196" w:rsidP="006F30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5CE1" id="_x0000_s1034" type="#_x0000_t202" style="position:absolute;left:0;text-align:left;margin-left:223.65pt;margin-top:12.2pt;width:270.8pt;height:196.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" fillcolor="#8aabd3 [2132]" stroked="f">
                <v:fill color2="#d6e2f0 [756]" rotate="t" angle="90" colors="0 #9ab5e4;.5 #c2d1ed;1 #e1e8f5" focus="100%" type="gradient"/>
                <v:stroke joinstyle="round"/>
                <v:shadow on="t" color="black" opacity="20971f" offset="0,2.2pt"/>
                <v:textbox>
                  <w:txbxContent>
                    <w:p w14:paraId="53199465" w14:textId="77777777" w:rsidR="00756196" w:rsidRPr="00B14A3E" w:rsidRDefault="00756196" w:rsidP="006F3032">
                      <w:pPr>
                        <w:rPr>
                          <w:rFonts w:cstheme="minorHAnsi"/>
                          <w:b/>
                          <w:sz w:val="24"/>
                          <w:szCs w:val="24"/>
                        </w:rPr>
                      </w:pPr>
                      <w:r w:rsidRPr="00B14A3E">
                        <w:rPr>
                          <w:rFonts w:cstheme="minorHAnsi"/>
                          <w:b/>
                          <w:sz w:val="24"/>
                          <w:szCs w:val="24"/>
                        </w:rPr>
                        <w:t xml:space="preserve">Senior Management of Country Offices should: </w:t>
                      </w:r>
                    </w:p>
                    <w:p w14:paraId="175EC2C8"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Develop and implement a Gender Equality Strategy for the Country Office;</w:t>
                      </w:r>
                    </w:p>
                    <w:p w14:paraId="29632F33"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Establish an effective gender architecture and gender expertise;</w:t>
                      </w:r>
                    </w:p>
                    <w:p w14:paraId="5D168860"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Adequately implement a gender accountability framework;</w:t>
                      </w:r>
                    </w:p>
                    <w:p w14:paraId="447AA457"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Implement the UNDP Gender Parity Strategy;</w:t>
                      </w:r>
                    </w:p>
                    <w:p w14:paraId="2FFF72CD" w14:textId="77777777" w:rsidR="00756196" w:rsidRPr="00B14A3E" w:rsidRDefault="00756196" w:rsidP="006F3032">
                      <w:pPr>
                        <w:pStyle w:val="ListParagraph"/>
                        <w:numPr>
                          <w:ilvl w:val="0"/>
                          <w:numId w:val="49"/>
                        </w:numPr>
                        <w:spacing w:after="160" w:line="259" w:lineRule="auto"/>
                        <w:rPr>
                          <w:rFonts w:cstheme="minorHAnsi"/>
                          <w:sz w:val="24"/>
                          <w:szCs w:val="24"/>
                        </w:rPr>
                      </w:pPr>
                      <w:r w:rsidRPr="00B14A3E">
                        <w:rPr>
                          <w:rFonts w:cstheme="minorHAnsi"/>
                          <w:sz w:val="24"/>
                          <w:szCs w:val="24"/>
                        </w:rPr>
                        <w:t>Lead by example, fostering an inclusive and respectful organizational culture.</w:t>
                      </w:r>
                    </w:p>
                    <w:p w14:paraId="75E3EA1A" w14:textId="77777777" w:rsidR="00756196" w:rsidRPr="00CC47AF" w:rsidRDefault="00756196" w:rsidP="006F3032">
                      <w:pPr>
                        <w:pStyle w:val="ListParagraph"/>
                        <w:spacing w:after="160" w:line="259" w:lineRule="auto"/>
                        <w:rPr>
                          <w:rFonts w:cstheme="minorHAnsi"/>
                          <w:sz w:val="18"/>
                          <w:szCs w:val="18"/>
                        </w:rPr>
                      </w:pPr>
                    </w:p>
                    <w:p w14:paraId="4398DA29" w14:textId="77777777" w:rsidR="00756196" w:rsidRPr="00414463" w:rsidRDefault="00756196" w:rsidP="006F3032">
                      <w:pPr>
                        <w:pStyle w:val="ListParagraph"/>
                        <w:rPr>
                          <w:rFonts w:cs="Times New Roman"/>
                          <w:b/>
                          <w:color w:val="0070C0"/>
                          <w:sz w:val="18"/>
                          <w:szCs w:val="18"/>
                        </w:rPr>
                      </w:pPr>
                    </w:p>
                    <w:p w14:paraId="59F63454" w14:textId="77777777" w:rsidR="00756196" w:rsidRPr="00414463" w:rsidRDefault="00756196" w:rsidP="006F3032">
                      <w:pPr>
                        <w:rPr>
                          <w:rFonts w:cs="Times New Roman"/>
                          <w:b/>
                          <w:color w:val="0070C0"/>
                          <w:sz w:val="18"/>
                          <w:szCs w:val="18"/>
                        </w:rPr>
                      </w:pPr>
                    </w:p>
                    <w:p w14:paraId="554267C3" w14:textId="77777777" w:rsidR="00756196" w:rsidRPr="00414463" w:rsidRDefault="00756196" w:rsidP="006F3032">
                      <w:pPr>
                        <w:rPr>
                          <w:rFonts w:cs="Times New Roman"/>
                          <w:b/>
                          <w:color w:val="0070C0"/>
                          <w:sz w:val="18"/>
                          <w:szCs w:val="18"/>
                        </w:rPr>
                      </w:pPr>
                    </w:p>
                    <w:p w14:paraId="6F93773C" w14:textId="77777777" w:rsidR="00756196" w:rsidRDefault="00756196" w:rsidP="006F3032"/>
                  </w:txbxContent>
                </v:textbox>
                <w10:wrap type="square"/>
              </v:shape>
            </w:pict>
          </mc:Fallback>
        </mc:AlternateContent>
      </w:r>
      <w:r w:rsidR="00745F73" w:rsidRPr="00745F73">
        <w:rPr>
          <w:rFonts w:ascii="Times New Roman" w:eastAsia="Times New Roman" w:hAnsi="Times New Roman" w:cs="Times New Roman"/>
          <w:bCs/>
          <w:color w:val="000000"/>
          <w:lang w:eastAsia="zh-CN"/>
        </w:rPr>
        <w:t xml:space="preserve">UNDP CO </w:t>
      </w:r>
      <w:r w:rsidR="001464DE" w:rsidRPr="00745F73">
        <w:rPr>
          <w:rFonts w:ascii="Times New Roman" w:eastAsia="Times New Roman" w:hAnsi="Times New Roman" w:cs="Times New Roman"/>
          <w:bCs/>
          <w:color w:val="000000"/>
          <w:lang w:eastAsia="zh-CN"/>
        </w:rPr>
        <w:t>Senior management will</w:t>
      </w:r>
      <w:r w:rsidR="001464DE" w:rsidRPr="00CB166E">
        <w:rPr>
          <w:rFonts w:ascii="Times New Roman" w:eastAsia="Times New Roman" w:hAnsi="Times New Roman" w:cs="Times New Roman"/>
          <w:bCs/>
          <w:color w:val="000000"/>
          <w:lang w:eastAsia="zh-CN"/>
        </w:rPr>
        <w:t xml:space="preserve"> ensure that </w:t>
      </w:r>
      <w:r w:rsidR="0053254D" w:rsidRPr="00CB166E">
        <w:rPr>
          <w:rFonts w:ascii="Times New Roman" w:eastAsia="Times New Roman" w:hAnsi="Times New Roman" w:cs="Times New Roman"/>
          <w:bCs/>
          <w:color w:val="000000"/>
          <w:lang w:eastAsia="zh-CN"/>
        </w:rPr>
        <w:t>50 per cent of combined expenditures at country and regional levels are on outputs that significantly contribute to gender equality or have gender equality as their principal objective (GEN 2 and GEN 3 respectively).</w:t>
      </w:r>
    </w:p>
    <w:p w14:paraId="2108B565"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6105AE8F" w14:textId="58E21DEB" w:rsidR="006F3032" w:rsidRDefault="00745F73"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745F73">
        <w:rPr>
          <w:rFonts w:ascii="Times New Roman" w:eastAsia="Times New Roman" w:hAnsi="Times New Roman" w:cs="Times New Roman"/>
          <w:bCs/>
          <w:color w:val="000000"/>
          <w:lang w:eastAsia="zh-CN"/>
        </w:rPr>
        <w:t xml:space="preserve">UNDP CO </w:t>
      </w:r>
      <w:r w:rsidR="006F3032" w:rsidRPr="00745F73">
        <w:rPr>
          <w:rFonts w:ascii="Times New Roman" w:eastAsia="Times New Roman" w:hAnsi="Times New Roman" w:cs="Times New Roman"/>
          <w:bCs/>
          <w:color w:val="000000"/>
          <w:lang w:eastAsia="zh-CN"/>
        </w:rPr>
        <w:t>Senior management</w:t>
      </w:r>
      <w:r w:rsidR="006F3032" w:rsidRPr="00CB166E">
        <w:rPr>
          <w:rFonts w:ascii="Times New Roman" w:eastAsia="Times New Roman" w:hAnsi="Times New Roman" w:cs="Times New Roman"/>
          <w:bCs/>
          <w:color w:val="000000"/>
          <w:lang w:eastAsia="zh-CN"/>
        </w:rPr>
        <w:t xml:space="preserve"> will ensure gender balance in meeting delegations and UNDP-hosted panels and UNDP events;</w:t>
      </w:r>
    </w:p>
    <w:p w14:paraId="3D37A79F"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22A66AA5" w14:textId="78197F7F" w:rsidR="00184638" w:rsidRDefault="006F3032"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Following the commitment of the Secretary-General, </w:t>
      </w:r>
      <w:r w:rsidRPr="00745F73">
        <w:rPr>
          <w:rFonts w:ascii="Times New Roman" w:eastAsia="Times New Roman" w:hAnsi="Times New Roman" w:cs="Times New Roman"/>
          <w:bCs/>
          <w:color w:val="000000"/>
          <w:lang w:eastAsia="zh-CN"/>
        </w:rPr>
        <w:t>UNDP senior managers</w:t>
      </w:r>
      <w:r w:rsidRPr="00CB166E">
        <w:rPr>
          <w:rFonts w:ascii="Times New Roman" w:eastAsia="Times New Roman" w:hAnsi="Times New Roman" w:cs="Times New Roman"/>
          <w:bCs/>
          <w:color w:val="000000"/>
          <w:lang w:eastAsia="zh-CN"/>
        </w:rPr>
        <w:t xml:space="preserve"> also will “ensure that where possible on all country visits” they will “meet with women’s CSOs and/or visit a programme focused on furthering gender equality and women’s empowerment.” </w:t>
      </w:r>
    </w:p>
    <w:p w14:paraId="165B5E4A"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2FFEE981" w14:textId="7763B39E"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Ensure that gender equality strategy is developed and implemented by </w:t>
      </w:r>
      <w:r w:rsidR="00544B52" w:rsidRPr="00CB166E">
        <w:rPr>
          <w:rFonts w:ascii="Times New Roman" w:eastAsia="Times New Roman" w:hAnsi="Times New Roman" w:cs="Times New Roman"/>
          <w:bCs/>
          <w:color w:val="000000"/>
          <w:lang w:eastAsia="zh-CN"/>
        </w:rPr>
        <w:t>C</w:t>
      </w:r>
      <w:r w:rsidRPr="00CB166E">
        <w:rPr>
          <w:rFonts w:ascii="Times New Roman" w:eastAsia="Times New Roman" w:hAnsi="Times New Roman" w:cs="Times New Roman"/>
          <w:bCs/>
          <w:color w:val="000000"/>
          <w:lang w:eastAsia="zh-CN"/>
        </w:rPr>
        <w:t xml:space="preserve">ountry </w:t>
      </w:r>
      <w:r w:rsidR="00544B52" w:rsidRPr="00CB166E">
        <w:rPr>
          <w:rFonts w:ascii="Times New Roman" w:eastAsia="Times New Roman" w:hAnsi="Times New Roman" w:cs="Times New Roman"/>
          <w:bCs/>
          <w:color w:val="000000"/>
          <w:lang w:eastAsia="zh-CN"/>
        </w:rPr>
        <w:t>O</w:t>
      </w:r>
      <w:r w:rsidRPr="00CB166E">
        <w:rPr>
          <w:rFonts w:ascii="Times New Roman" w:eastAsia="Times New Roman" w:hAnsi="Times New Roman" w:cs="Times New Roman"/>
          <w:bCs/>
          <w:color w:val="000000"/>
          <w:lang w:eastAsia="zh-CN"/>
        </w:rPr>
        <w:t>ffice, with constituent capacity develo</w:t>
      </w:r>
      <w:r w:rsidR="006C423B" w:rsidRPr="00CB166E">
        <w:rPr>
          <w:rFonts w:ascii="Times New Roman" w:eastAsia="Times New Roman" w:hAnsi="Times New Roman" w:cs="Times New Roman"/>
          <w:bCs/>
          <w:color w:val="000000"/>
          <w:lang w:eastAsia="zh-CN"/>
        </w:rPr>
        <w:t xml:space="preserve">pment, knowledge management, </w:t>
      </w:r>
      <w:r w:rsidRPr="00CB166E">
        <w:rPr>
          <w:rFonts w:ascii="Times New Roman" w:eastAsia="Times New Roman" w:hAnsi="Times New Roman" w:cs="Times New Roman"/>
          <w:bCs/>
          <w:color w:val="000000"/>
          <w:lang w:eastAsia="zh-CN"/>
        </w:rPr>
        <w:t>communication</w:t>
      </w:r>
      <w:r w:rsidR="006C423B" w:rsidRPr="00CB166E">
        <w:rPr>
          <w:rFonts w:ascii="Times New Roman" w:eastAsia="Times New Roman" w:hAnsi="Times New Roman" w:cs="Times New Roman"/>
          <w:bCs/>
          <w:color w:val="000000"/>
          <w:lang w:eastAsia="zh-CN"/>
        </w:rPr>
        <w:t>s</w:t>
      </w:r>
      <w:r w:rsidR="009A722D" w:rsidRPr="00CB166E">
        <w:rPr>
          <w:rFonts w:ascii="Times New Roman" w:eastAsia="Times New Roman" w:hAnsi="Times New Roman" w:cs="Times New Roman"/>
          <w:bCs/>
          <w:color w:val="000000"/>
          <w:lang w:eastAsia="zh-CN"/>
        </w:rPr>
        <w:t>,</w:t>
      </w:r>
      <w:r w:rsidRPr="00CB166E">
        <w:rPr>
          <w:rFonts w:ascii="Times New Roman" w:eastAsia="Times New Roman" w:hAnsi="Times New Roman" w:cs="Times New Roman"/>
          <w:bCs/>
          <w:color w:val="000000"/>
          <w:lang w:eastAsia="zh-CN"/>
        </w:rPr>
        <w:t xml:space="preserve"> and advocacy plans. </w:t>
      </w:r>
    </w:p>
    <w:p w14:paraId="4EE3C612"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6150CF0E" w14:textId="106D36FC"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Ensure that effective gender mainstreaming mechanism i</w:t>
      </w:r>
      <w:r w:rsidR="00450FCD" w:rsidRPr="00CB166E">
        <w:rPr>
          <w:rFonts w:ascii="Times New Roman" w:eastAsia="Times New Roman" w:hAnsi="Times New Roman" w:cs="Times New Roman"/>
          <w:bCs/>
          <w:color w:val="000000"/>
          <w:lang w:eastAsia="zh-CN"/>
        </w:rPr>
        <w:t>s set up in</w:t>
      </w:r>
      <w:r w:rsidRPr="00CB166E">
        <w:rPr>
          <w:rFonts w:ascii="Times New Roman" w:eastAsia="Times New Roman" w:hAnsi="Times New Roman" w:cs="Times New Roman"/>
          <w:bCs/>
          <w:color w:val="000000"/>
          <w:lang w:eastAsia="zh-CN"/>
        </w:rPr>
        <w:t xml:space="preserve"> the office </w:t>
      </w:r>
      <w:r w:rsidR="006C5F1B" w:rsidRPr="00CB166E">
        <w:rPr>
          <w:rFonts w:ascii="Times New Roman" w:eastAsia="Times New Roman" w:hAnsi="Times New Roman" w:cs="Times New Roman"/>
          <w:bCs/>
          <w:color w:val="000000"/>
          <w:lang w:eastAsia="zh-CN"/>
        </w:rPr>
        <w:t>(</w:t>
      </w:r>
      <w:r w:rsidR="008219DD" w:rsidRPr="00CB166E">
        <w:rPr>
          <w:rFonts w:ascii="Times New Roman" w:eastAsia="Times New Roman" w:hAnsi="Times New Roman" w:cs="Times New Roman"/>
          <w:bCs/>
          <w:color w:val="000000"/>
          <w:lang w:eastAsia="zh-CN"/>
        </w:rPr>
        <w:t xml:space="preserve">e.g., gender </w:t>
      </w:r>
      <w:r w:rsidRPr="00CB166E">
        <w:rPr>
          <w:rFonts w:ascii="Times New Roman" w:eastAsia="Times New Roman" w:hAnsi="Times New Roman" w:cs="Times New Roman"/>
          <w:bCs/>
          <w:color w:val="000000"/>
          <w:lang w:eastAsia="zh-CN"/>
        </w:rPr>
        <w:t xml:space="preserve">team </w:t>
      </w:r>
      <w:r w:rsidR="009A722D" w:rsidRPr="00CB166E">
        <w:rPr>
          <w:rFonts w:ascii="Times New Roman" w:eastAsia="Times New Roman" w:hAnsi="Times New Roman" w:cs="Times New Roman"/>
          <w:bCs/>
          <w:color w:val="000000"/>
          <w:lang w:eastAsia="zh-CN"/>
        </w:rPr>
        <w:t>under the leadership of senior management</w:t>
      </w:r>
      <w:r w:rsidR="006C5F1B" w:rsidRPr="00CB166E">
        <w:rPr>
          <w:rFonts w:ascii="Times New Roman" w:eastAsia="Times New Roman" w:hAnsi="Times New Roman" w:cs="Times New Roman"/>
          <w:bCs/>
          <w:color w:val="000000"/>
          <w:lang w:eastAsia="zh-CN"/>
        </w:rPr>
        <w:t>), system of gender focal points, gender budgeting.</w:t>
      </w:r>
    </w:p>
    <w:p w14:paraId="4A9BF97F"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74243A14" w14:textId="69AB6656"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Ensure that staff capacity in gender analysis and</w:t>
      </w:r>
      <w:r w:rsidR="008219DD" w:rsidRPr="00CB166E">
        <w:rPr>
          <w:rFonts w:ascii="Times New Roman" w:eastAsia="Times New Roman" w:hAnsi="Times New Roman" w:cs="Times New Roman"/>
          <w:bCs/>
          <w:color w:val="000000"/>
          <w:lang w:eastAsia="zh-CN"/>
        </w:rPr>
        <w:t xml:space="preserve"> gender mainstreaming is </w:t>
      </w:r>
      <w:r w:rsidR="007975BC" w:rsidRPr="00CB166E">
        <w:rPr>
          <w:rFonts w:ascii="Times New Roman" w:eastAsia="Times New Roman" w:hAnsi="Times New Roman" w:cs="Times New Roman"/>
          <w:bCs/>
          <w:color w:val="000000"/>
          <w:lang w:eastAsia="zh-CN"/>
        </w:rPr>
        <w:t xml:space="preserve">continually </w:t>
      </w:r>
      <w:r w:rsidRPr="00CB166E">
        <w:rPr>
          <w:rFonts w:ascii="Times New Roman" w:eastAsia="Times New Roman" w:hAnsi="Times New Roman" w:cs="Times New Roman"/>
          <w:bCs/>
          <w:color w:val="000000"/>
          <w:lang w:eastAsia="zh-CN"/>
        </w:rPr>
        <w:t>developed</w:t>
      </w:r>
      <w:r w:rsidR="009C1F08" w:rsidRPr="00CB166E">
        <w:rPr>
          <w:rFonts w:ascii="Times New Roman" w:eastAsia="Times New Roman" w:hAnsi="Times New Roman" w:cs="Times New Roman"/>
          <w:bCs/>
          <w:color w:val="000000"/>
          <w:lang w:eastAsia="zh-CN"/>
        </w:rPr>
        <w:t xml:space="preserve">, with </w:t>
      </w:r>
      <w:r w:rsidR="00853326" w:rsidRPr="00CB166E">
        <w:rPr>
          <w:rFonts w:ascii="Times New Roman" w:eastAsia="Times New Roman" w:hAnsi="Times New Roman" w:cs="Times New Roman"/>
          <w:bCs/>
          <w:color w:val="000000"/>
          <w:lang w:eastAsia="zh-CN"/>
        </w:rPr>
        <w:t xml:space="preserve">a particular </w:t>
      </w:r>
      <w:r w:rsidR="009C1F08" w:rsidRPr="00CB166E">
        <w:rPr>
          <w:rFonts w:ascii="Times New Roman" w:eastAsia="Times New Roman" w:hAnsi="Times New Roman" w:cs="Times New Roman"/>
          <w:bCs/>
          <w:color w:val="000000"/>
          <w:lang w:eastAsia="zh-CN"/>
        </w:rPr>
        <w:t xml:space="preserve">focus on new </w:t>
      </w:r>
      <w:r w:rsidR="00853326" w:rsidRPr="00CB166E">
        <w:rPr>
          <w:rFonts w:ascii="Times New Roman" w:eastAsia="Times New Roman" w:hAnsi="Times New Roman" w:cs="Times New Roman"/>
          <w:bCs/>
          <w:color w:val="000000"/>
          <w:lang w:eastAsia="zh-CN"/>
        </w:rPr>
        <w:t>comers</w:t>
      </w:r>
      <w:r w:rsidR="006C5F1B" w:rsidRPr="00CB166E">
        <w:rPr>
          <w:rFonts w:ascii="Times New Roman" w:eastAsia="Times New Roman" w:hAnsi="Times New Roman" w:cs="Times New Roman"/>
          <w:bCs/>
          <w:color w:val="000000"/>
          <w:lang w:eastAsia="zh-CN"/>
        </w:rPr>
        <w:t xml:space="preserve">. At least 10% of learning budget shall be dedicated to gender. </w:t>
      </w:r>
    </w:p>
    <w:p w14:paraId="6682FACF"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2CD503FB" w14:textId="5496A9C9"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Enable th</w:t>
      </w:r>
      <w:r w:rsidR="00450FCD" w:rsidRPr="00CB166E">
        <w:rPr>
          <w:rFonts w:ascii="Times New Roman" w:eastAsia="Times New Roman" w:hAnsi="Times New Roman" w:cs="Times New Roman"/>
          <w:bCs/>
          <w:color w:val="000000"/>
          <w:lang w:eastAsia="zh-CN"/>
        </w:rPr>
        <w:t xml:space="preserve">e participation of staff in </w:t>
      </w:r>
      <w:r w:rsidRPr="00CB166E">
        <w:rPr>
          <w:rFonts w:ascii="Times New Roman" w:eastAsia="Times New Roman" w:hAnsi="Times New Roman" w:cs="Times New Roman"/>
          <w:bCs/>
          <w:color w:val="000000"/>
          <w:lang w:eastAsia="zh-CN"/>
        </w:rPr>
        <w:t xml:space="preserve">global knowledge network on gender equality and women’s empowerment. </w:t>
      </w:r>
    </w:p>
    <w:p w14:paraId="6248F4EE"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030691A0" w14:textId="7F9D7E1C"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Ensure that </w:t>
      </w:r>
      <w:r w:rsidR="008219DD" w:rsidRPr="00CB166E">
        <w:rPr>
          <w:rFonts w:ascii="Times New Roman" w:eastAsia="Times New Roman" w:hAnsi="Times New Roman" w:cs="Times New Roman"/>
          <w:bCs/>
          <w:color w:val="000000"/>
          <w:lang w:eastAsia="zh-CN"/>
        </w:rPr>
        <w:t>UNDP is active in Gender Theme G</w:t>
      </w:r>
      <w:r w:rsidR="007975BC" w:rsidRPr="00CB166E">
        <w:rPr>
          <w:rFonts w:ascii="Times New Roman" w:eastAsia="Times New Roman" w:hAnsi="Times New Roman" w:cs="Times New Roman"/>
          <w:bCs/>
          <w:color w:val="000000"/>
          <w:lang w:eastAsia="zh-CN"/>
        </w:rPr>
        <w:t>roup, and in bringing gender perspective to other Theme G</w:t>
      </w:r>
      <w:r w:rsidRPr="00CB166E">
        <w:rPr>
          <w:rFonts w:ascii="Times New Roman" w:eastAsia="Times New Roman" w:hAnsi="Times New Roman" w:cs="Times New Roman"/>
          <w:bCs/>
          <w:color w:val="000000"/>
          <w:lang w:eastAsia="zh-CN"/>
        </w:rPr>
        <w:t>roups.</w:t>
      </w:r>
    </w:p>
    <w:p w14:paraId="78E467A6"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2E0D47A5" w14:textId="5CB2FC0D"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Ensure that gender equality considerations are reflecting in </w:t>
      </w:r>
      <w:r w:rsidR="007975BC" w:rsidRPr="00CB166E">
        <w:rPr>
          <w:rFonts w:ascii="Times New Roman" w:eastAsia="Times New Roman" w:hAnsi="Times New Roman" w:cs="Times New Roman"/>
          <w:bCs/>
          <w:color w:val="000000"/>
          <w:lang w:eastAsia="zh-CN"/>
        </w:rPr>
        <w:t>Performance Management and Development (PMD)</w:t>
      </w:r>
      <w:r w:rsidR="00450FCD" w:rsidRPr="00CB166E">
        <w:rPr>
          <w:rFonts w:ascii="Times New Roman" w:eastAsia="Times New Roman" w:hAnsi="Times New Roman" w:cs="Times New Roman"/>
          <w:bCs/>
          <w:color w:val="000000"/>
          <w:lang w:eastAsia="zh-CN"/>
        </w:rPr>
        <w:t xml:space="preserve"> of both management and the </w:t>
      </w:r>
      <w:r w:rsidR="007975BC" w:rsidRPr="00CB166E">
        <w:rPr>
          <w:rFonts w:ascii="Times New Roman" w:eastAsia="Times New Roman" w:hAnsi="Times New Roman" w:cs="Times New Roman"/>
          <w:bCs/>
          <w:color w:val="000000"/>
          <w:lang w:eastAsia="zh-CN"/>
        </w:rPr>
        <w:t>staff.</w:t>
      </w:r>
      <w:r w:rsidRPr="00CB166E">
        <w:rPr>
          <w:rFonts w:ascii="Times New Roman" w:eastAsia="Times New Roman" w:hAnsi="Times New Roman" w:cs="Times New Roman"/>
          <w:bCs/>
          <w:color w:val="000000"/>
          <w:lang w:eastAsia="zh-CN"/>
        </w:rPr>
        <w:t xml:space="preserve"> </w:t>
      </w:r>
    </w:p>
    <w:p w14:paraId="15D69607"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4E825857" w14:textId="46E8E1E4" w:rsidR="00C13366" w:rsidRDefault="00C13366"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 xml:space="preserve">Ensure progress towards gender </w:t>
      </w:r>
      <w:r w:rsidR="007975BC" w:rsidRPr="00CB166E">
        <w:rPr>
          <w:rFonts w:ascii="Times New Roman" w:eastAsia="Times New Roman" w:hAnsi="Times New Roman" w:cs="Times New Roman"/>
          <w:bCs/>
          <w:color w:val="000000"/>
          <w:lang w:eastAsia="zh-CN"/>
        </w:rPr>
        <w:t xml:space="preserve">parity </w:t>
      </w:r>
      <w:r w:rsidRPr="00CB166E">
        <w:rPr>
          <w:rFonts w:ascii="Times New Roman" w:eastAsia="Times New Roman" w:hAnsi="Times New Roman" w:cs="Times New Roman"/>
          <w:bCs/>
          <w:color w:val="000000"/>
          <w:lang w:eastAsia="zh-CN"/>
        </w:rPr>
        <w:t>in the office.</w:t>
      </w:r>
    </w:p>
    <w:p w14:paraId="72802F7E" w14:textId="77777777" w:rsidR="00CB166E" w:rsidRPr="00CB166E" w:rsidRDefault="00CB166E" w:rsidP="00CB166E">
      <w:pPr>
        <w:pStyle w:val="ListParagraph"/>
        <w:rPr>
          <w:rFonts w:ascii="Times New Roman" w:eastAsia="Times New Roman" w:hAnsi="Times New Roman" w:cs="Times New Roman"/>
          <w:bCs/>
          <w:color w:val="000000"/>
          <w:lang w:eastAsia="zh-CN"/>
        </w:rPr>
      </w:pPr>
    </w:p>
    <w:p w14:paraId="3ABF134A" w14:textId="75B28922" w:rsidR="00141D15" w:rsidRDefault="007975BC" w:rsidP="00184638">
      <w:pPr>
        <w:pStyle w:val="ListParagraph"/>
        <w:numPr>
          <w:ilvl w:val="1"/>
          <w:numId w:val="44"/>
        </w:numPr>
        <w:spacing w:after="0" w:line="240" w:lineRule="auto"/>
        <w:ind w:left="270"/>
        <w:jc w:val="both"/>
        <w:rPr>
          <w:rFonts w:ascii="Times New Roman" w:eastAsia="Times New Roman" w:hAnsi="Times New Roman" w:cs="Times New Roman"/>
          <w:bCs/>
          <w:color w:val="000000"/>
          <w:lang w:eastAsia="zh-CN"/>
        </w:rPr>
      </w:pPr>
      <w:r w:rsidRPr="00CB166E">
        <w:rPr>
          <w:rFonts w:ascii="Times New Roman" w:eastAsia="Times New Roman" w:hAnsi="Times New Roman" w:cs="Times New Roman"/>
          <w:bCs/>
          <w:color w:val="000000"/>
          <w:lang w:eastAsia="zh-CN"/>
        </w:rPr>
        <w:t>Establish</w:t>
      </w:r>
      <w:r w:rsidR="00C13366" w:rsidRPr="00CB166E">
        <w:rPr>
          <w:rFonts w:ascii="Times New Roman" w:eastAsia="Times New Roman" w:hAnsi="Times New Roman" w:cs="Times New Roman"/>
          <w:bCs/>
          <w:color w:val="000000"/>
          <w:lang w:eastAsia="zh-CN"/>
        </w:rPr>
        <w:t xml:space="preserve"> zero tolerance for sexual </w:t>
      </w:r>
      <w:r w:rsidR="00175C3E" w:rsidRPr="00CB166E">
        <w:rPr>
          <w:rFonts w:ascii="Times New Roman" w:eastAsia="Times New Roman" w:hAnsi="Times New Roman" w:cs="Times New Roman"/>
          <w:bCs/>
          <w:color w:val="000000"/>
          <w:lang w:eastAsia="zh-CN"/>
        </w:rPr>
        <w:t xml:space="preserve">exploitation and abuse (SEA) and sexual </w:t>
      </w:r>
      <w:r w:rsidR="00C13366" w:rsidRPr="00CB166E">
        <w:rPr>
          <w:rFonts w:ascii="Times New Roman" w:eastAsia="Times New Roman" w:hAnsi="Times New Roman" w:cs="Times New Roman"/>
          <w:bCs/>
          <w:color w:val="000000"/>
          <w:lang w:eastAsia="zh-CN"/>
        </w:rPr>
        <w:t>harassment</w:t>
      </w:r>
      <w:r w:rsidR="00175C3E" w:rsidRPr="00CB166E">
        <w:rPr>
          <w:rFonts w:ascii="Times New Roman" w:eastAsia="Times New Roman" w:hAnsi="Times New Roman" w:cs="Times New Roman"/>
          <w:bCs/>
          <w:color w:val="000000"/>
          <w:lang w:eastAsia="zh-CN"/>
        </w:rPr>
        <w:t xml:space="preserve"> (SH).</w:t>
      </w:r>
    </w:p>
    <w:p w14:paraId="7A6398C1" w14:textId="470CA83C" w:rsidR="009D1046" w:rsidRPr="0056413B" w:rsidRDefault="002E2E11" w:rsidP="0056413B">
      <w:pPr>
        <w:autoSpaceDE w:val="0"/>
        <w:autoSpaceDN w:val="0"/>
        <w:adjustRightInd w:val="0"/>
        <w:spacing w:afterLines="100" w:after="240" w:line="240" w:lineRule="auto"/>
        <w:jc w:val="both"/>
        <w:outlineLvl w:val="0"/>
        <w:rPr>
          <w:rFonts w:cs="Arial"/>
          <w:b/>
          <w:u w:val="single"/>
        </w:rPr>
      </w:pPr>
      <w:r w:rsidRPr="008219DD">
        <w:rPr>
          <w:rFonts w:cs="Arial"/>
          <w:b/>
          <w:noProof/>
        </w:rPr>
        <mc:AlternateContent>
          <mc:Choice Requires="wps">
            <w:drawing>
              <wp:anchor distT="0" distB="0" distL="114300" distR="114300" simplePos="0" relativeHeight="251658254" behindDoc="0" locked="0" layoutInCell="0" allowOverlap="1" wp14:anchorId="6286D225" wp14:editId="5D7E1C2A">
                <wp:simplePos x="0" y="0"/>
                <wp:positionH relativeFrom="margin">
                  <wp:posOffset>-143007</wp:posOffset>
                </wp:positionH>
                <wp:positionV relativeFrom="margin">
                  <wp:posOffset>400169</wp:posOffset>
                </wp:positionV>
                <wp:extent cx="6486525" cy="4772025"/>
                <wp:effectExtent l="19050" t="19050" r="28575" b="28575"/>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7720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CD7D226" w14:textId="77777777" w:rsidR="00756196" w:rsidRPr="009D1046" w:rsidRDefault="00756196" w:rsidP="00CB166E">
                            <w:pPr>
                              <w:pStyle w:val="ListParagraph"/>
                              <w:numPr>
                                <w:ilvl w:val="0"/>
                                <w:numId w:val="55"/>
                              </w:numPr>
                              <w:ind w:left="360" w:hanging="180"/>
                              <w:rPr>
                                <w:rFonts w:cs="Times New Roman"/>
                                <w:iCs/>
                                <w:sz w:val="26"/>
                                <w:szCs w:val="26"/>
                              </w:rPr>
                            </w:pPr>
                            <w:r w:rsidRPr="009D1046">
                              <w:rPr>
                                <w:rFonts w:cs="Times New Roman"/>
                                <w:b/>
                                <w:iCs/>
                                <w:sz w:val="26"/>
                                <w:szCs w:val="26"/>
                              </w:rPr>
                              <w:t>Gender-responsive staff performance management</w:t>
                            </w:r>
                            <w:r w:rsidRPr="009D1046">
                              <w:rPr>
                                <w:rFonts w:cs="Times New Roman"/>
                                <w:sz w:val="26"/>
                                <w:szCs w:val="26"/>
                              </w:rPr>
                              <w:t xml:space="preserve">. UNDP will ensure that implementation of the gender equality strategy and the </w:t>
                            </w:r>
                            <w:r w:rsidRPr="009D1046">
                              <w:rPr>
                                <w:rFonts w:cs="Times New Roman"/>
                                <w:sz w:val="26"/>
                                <w:szCs w:val="26"/>
                              </w:rPr>
                              <w:t>gnder parity action plan are recognized as a criterion of good performance in performance assessment of all senior and middle managers.*</w:t>
                            </w:r>
                            <w:r w:rsidRPr="009D1046">
                              <w:rPr>
                                <w:rStyle w:val="FootnoteReference"/>
                                <w:sz w:val="26"/>
                                <w:szCs w:val="26"/>
                              </w:rPr>
                              <w:footnoteRef/>
                            </w:r>
                            <w:r w:rsidRPr="009D1046">
                              <w:rPr>
                                <w:rFonts w:cs="Times New Roman"/>
                                <w:sz w:val="26"/>
                                <w:szCs w:val="26"/>
                              </w:rPr>
                              <w:t xml:space="preserve"> Senior managers will be expected to identify those elements of the gender equality strategy that are relevant to the work of their unit/offices, agree with their staff which outputs can be achieved and track compliance with this agreement through their respective performance plans and assessments;</w:t>
                            </w:r>
                          </w:p>
                          <w:p w14:paraId="1EA5AD2F"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sz w:val="26"/>
                                <w:szCs w:val="26"/>
                              </w:rPr>
                              <w:t xml:space="preserve">The </w:t>
                            </w:r>
                            <w:r w:rsidRPr="009D1046">
                              <w:rPr>
                                <w:rFonts w:cs="Times New Roman"/>
                                <w:b/>
                                <w:sz w:val="26"/>
                                <w:szCs w:val="26"/>
                              </w:rPr>
                              <w:t>UNDP corporate monitoring system</w:t>
                            </w:r>
                            <w:r w:rsidRPr="009D1046">
                              <w:rPr>
                                <w:rFonts w:cs="Times New Roman"/>
                                <w:sz w:val="26"/>
                                <w:szCs w:val="26"/>
                              </w:rPr>
                              <w:t xml:space="preserve"> (results-based management) and tools, which will continue mainstreaming gender equality and the empowerment of women to enable the organization to assess progress toward the three development outcomes established in the Strategic Plan;</w:t>
                            </w:r>
                            <w:bookmarkStart w:id="2" w:name="_Hlk517357669"/>
                          </w:p>
                          <w:p w14:paraId="54F1B273"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b/>
                                <w:iCs/>
                                <w:sz w:val="26"/>
                                <w:szCs w:val="26"/>
                              </w:rPr>
                              <w:t>Auditing and evaluation</w:t>
                            </w:r>
                            <w:r w:rsidRPr="009D1046">
                              <w:rPr>
                                <w:rFonts w:cs="Times New Roman"/>
                                <w:sz w:val="26"/>
                                <w:szCs w:val="26"/>
                              </w:rPr>
                              <w:t>. All UNDP evaluations will be designed and implemented in accordance with the norms and standards for evaluation in the United Nations system, including the gender-related norms and standards. *</w:t>
                            </w:r>
                            <w:r w:rsidRPr="009D1046">
                              <w:rPr>
                                <w:rStyle w:val="FootnoteReference"/>
                                <w:sz w:val="26"/>
                                <w:szCs w:val="26"/>
                              </w:rPr>
                              <w:footnoteRef/>
                            </w:r>
                            <w:r w:rsidRPr="009D1046">
                              <w:rPr>
                                <w:rFonts w:cs="Times New Roman"/>
                                <w:sz w:val="26"/>
                                <w:szCs w:val="26"/>
                              </w:rPr>
                              <w:t xml:space="preserve"> Implementation of the UNDP gender equality strategy will be evaluated at least once. Gender will be included in risk-based audit undertaken by the organization annually; </w:t>
                            </w:r>
                            <w:bookmarkEnd w:id="2"/>
                          </w:p>
                          <w:p w14:paraId="5757BF77"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b/>
                                <w:bCs/>
                                <w:sz w:val="26"/>
                                <w:szCs w:val="26"/>
                              </w:rPr>
                              <w:t xml:space="preserve">Resource tracking. </w:t>
                            </w:r>
                            <w:r w:rsidRPr="009D1046">
                              <w:rPr>
                                <w:rFonts w:cs="Times New Roman"/>
                                <w:bCs/>
                                <w:sz w:val="26"/>
                                <w:szCs w:val="26"/>
                              </w:rPr>
                              <w:t>UNDP will continue to implement and improve the gender marker as the primary tool for tracking resource allocations for gender equality in</w:t>
                            </w:r>
                            <w:r w:rsidRPr="009D1046">
                              <w:rPr>
                                <w:rFonts w:ascii="Times New Roman" w:hAnsi="Times New Roman" w:cs="Times New Roman"/>
                                <w:bCs/>
                                <w:sz w:val="26"/>
                                <w:szCs w:val="26"/>
                              </w:rPr>
                              <w:t xml:space="preserve"> </w:t>
                            </w:r>
                            <w:r w:rsidRPr="009D1046">
                              <w:rPr>
                                <w:rFonts w:cs="Times New Roman"/>
                                <w:bCs/>
                                <w:sz w:val="26"/>
                                <w:szCs w:val="26"/>
                              </w:rPr>
                              <w:t>the organization.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6D2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left:0;text-align:left;margin-left:-11.25pt;margin-top:31.5pt;width:510.75pt;height:375.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" o:allowincell="f" adj="1739" fillcolor="#943634" strokecolor="#9bbb59" strokeweight="3pt">
                <v:shadow color="#5d7035" offset="1pt,1pt"/>
                <v:textbox inset="3.6pt,,3.6pt">
                  <w:txbxContent>
                    <w:p w14:paraId="1CD7D226" w14:textId="77777777" w:rsidR="00756196" w:rsidRPr="009D1046" w:rsidRDefault="00756196" w:rsidP="00CB166E">
                      <w:pPr>
                        <w:pStyle w:val="ListParagraph"/>
                        <w:numPr>
                          <w:ilvl w:val="0"/>
                          <w:numId w:val="55"/>
                        </w:numPr>
                        <w:ind w:left="360" w:hanging="180"/>
                        <w:rPr>
                          <w:rFonts w:cs="Times New Roman"/>
                          <w:iCs/>
                          <w:sz w:val="26"/>
                          <w:szCs w:val="26"/>
                        </w:rPr>
                      </w:pPr>
                      <w:r w:rsidRPr="009D1046">
                        <w:rPr>
                          <w:rFonts w:cs="Times New Roman"/>
                          <w:b/>
                          <w:iCs/>
                          <w:sz w:val="26"/>
                          <w:szCs w:val="26"/>
                        </w:rPr>
                        <w:t>Gender-responsive staff performance management</w:t>
                      </w:r>
                      <w:r w:rsidRPr="009D1046">
                        <w:rPr>
                          <w:rFonts w:cs="Times New Roman"/>
                          <w:sz w:val="26"/>
                          <w:szCs w:val="26"/>
                        </w:rPr>
                        <w:t xml:space="preserve">. UNDP will ensure that implementation of the gender equality strategy and the </w:t>
                      </w:r>
                      <w:proofErr w:type="spellStart"/>
                      <w:r w:rsidRPr="009D1046">
                        <w:rPr>
                          <w:rFonts w:cs="Times New Roman"/>
                          <w:sz w:val="26"/>
                          <w:szCs w:val="26"/>
                        </w:rPr>
                        <w:t>gnder</w:t>
                      </w:r>
                      <w:proofErr w:type="spellEnd"/>
                      <w:r w:rsidRPr="009D1046">
                        <w:rPr>
                          <w:rFonts w:cs="Times New Roman"/>
                          <w:sz w:val="26"/>
                          <w:szCs w:val="26"/>
                        </w:rPr>
                        <w:t xml:space="preserve"> parity action plan are recognized as a criterion of good performance in performance assessment of all senior and middle managers.*</w:t>
                      </w:r>
                      <w:r w:rsidRPr="009D1046">
                        <w:rPr>
                          <w:rStyle w:val="FootnoteReference"/>
                          <w:sz w:val="26"/>
                          <w:szCs w:val="26"/>
                        </w:rPr>
                        <w:footnoteRef/>
                      </w:r>
                      <w:r w:rsidRPr="009D1046">
                        <w:rPr>
                          <w:rFonts w:cs="Times New Roman"/>
                          <w:sz w:val="26"/>
                          <w:szCs w:val="26"/>
                        </w:rPr>
                        <w:t xml:space="preserve"> Senior managers will be expected to identify those elements of the gender equality strategy that are relevant to the work of their unit/offices, agree with their staff which outputs can be achieved and track compliance with this agreement through their respective performance plans and assessments;</w:t>
                      </w:r>
                    </w:p>
                    <w:p w14:paraId="1EA5AD2F"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sz w:val="26"/>
                          <w:szCs w:val="26"/>
                        </w:rPr>
                        <w:t xml:space="preserve">The </w:t>
                      </w:r>
                      <w:r w:rsidRPr="009D1046">
                        <w:rPr>
                          <w:rFonts w:cs="Times New Roman"/>
                          <w:b/>
                          <w:sz w:val="26"/>
                          <w:szCs w:val="26"/>
                        </w:rPr>
                        <w:t>UNDP corporate monitoring system</w:t>
                      </w:r>
                      <w:r w:rsidRPr="009D1046">
                        <w:rPr>
                          <w:rFonts w:cs="Times New Roman"/>
                          <w:sz w:val="26"/>
                          <w:szCs w:val="26"/>
                        </w:rPr>
                        <w:t xml:space="preserve"> (results-based management) and tools, which will continue mainstreaming gender equality and the empowerment of women to enable the organization to assess progress toward the three development outcomes established in the Strategic Plan;</w:t>
                      </w:r>
                      <w:bookmarkStart w:id="3" w:name="_Hlk517357669"/>
                    </w:p>
                    <w:p w14:paraId="54F1B273"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b/>
                          <w:iCs/>
                          <w:sz w:val="26"/>
                          <w:szCs w:val="26"/>
                        </w:rPr>
                        <w:t>Auditing and evaluation</w:t>
                      </w:r>
                      <w:r w:rsidRPr="009D1046">
                        <w:rPr>
                          <w:rFonts w:cs="Times New Roman"/>
                          <w:sz w:val="26"/>
                          <w:szCs w:val="26"/>
                        </w:rPr>
                        <w:t>. All UNDP evaluations will be designed and implemented in accordance with the norms and standards for evaluation in the United Nations system, including the gender-related norms and standards. *</w:t>
                      </w:r>
                      <w:r w:rsidRPr="009D1046">
                        <w:rPr>
                          <w:rStyle w:val="FootnoteReference"/>
                          <w:sz w:val="26"/>
                          <w:szCs w:val="26"/>
                        </w:rPr>
                        <w:footnoteRef/>
                      </w:r>
                      <w:r w:rsidRPr="009D1046">
                        <w:rPr>
                          <w:rFonts w:cs="Times New Roman"/>
                          <w:sz w:val="26"/>
                          <w:szCs w:val="26"/>
                        </w:rPr>
                        <w:t xml:space="preserve"> Implementation of the UNDP gender equality strategy will be evaluated at least once. Gender will be included in risk-based audit undertaken by the organization annually; </w:t>
                      </w:r>
                      <w:bookmarkEnd w:id="3"/>
                    </w:p>
                    <w:p w14:paraId="5757BF77" w14:textId="77777777" w:rsidR="00756196" w:rsidRPr="009D1046" w:rsidRDefault="00756196" w:rsidP="00CB166E">
                      <w:pPr>
                        <w:pStyle w:val="ListParagraph"/>
                        <w:numPr>
                          <w:ilvl w:val="0"/>
                          <w:numId w:val="17"/>
                        </w:numPr>
                        <w:tabs>
                          <w:tab w:val="num" w:pos="360"/>
                        </w:tabs>
                        <w:spacing w:after="0"/>
                        <w:ind w:left="360" w:hanging="180"/>
                        <w:contextualSpacing w:val="0"/>
                        <w:jc w:val="both"/>
                        <w:rPr>
                          <w:rFonts w:cs="Times New Roman"/>
                          <w:sz w:val="26"/>
                          <w:szCs w:val="26"/>
                        </w:rPr>
                      </w:pPr>
                      <w:r w:rsidRPr="009D1046">
                        <w:rPr>
                          <w:rFonts w:cs="Times New Roman"/>
                          <w:b/>
                          <w:bCs/>
                          <w:sz w:val="26"/>
                          <w:szCs w:val="26"/>
                        </w:rPr>
                        <w:t xml:space="preserve">Resource tracking. </w:t>
                      </w:r>
                      <w:r w:rsidRPr="009D1046">
                        <w:rPr>
                          <w:rFonts w:cs="Times New Roman"/>
                          <w:bCs/>
                          <w:sz w:val="26"/>
                          <w:szCs w:val="26"/>
                        </w:rPr>
                        <w:t>UNDP will continue to implement and improve the gender marker as the primary tool for tracking resource allocations for gender equality in</w:t>
                      </w:r>
                      <w:r w:rsidRPr="009D1046">
                        <w:rPr>
                          <w:rFonts w:ascii="Times New Roman" w:hAnsi="Times New Roman" w:cs="Times New Roman"/>
                          <w:bCs/>
                          <w:sz w:val="26"/>
                          <w:szCs w:val="26"/>
                        </w:rPr>
                        <w:t xml:space="preserve"> </w:t>
                      </w:r>
                      <w:r w:rsidRPr="009D1046">
                        <w:rPr>
                          <w:rFonts w:cs="Times New Roman"/>
                          <w:bCs/>
                          <w:sz w:val="26"/>
                          <w:szCs w:val="26"/>
                        </w:rPr>
                        <w:t>the organization. *</w:t>
                      </w:r>
                    </w:p>
                  </w:txbxContent>
                </v:textbox>
                <w10:wrap type="square" anchorx="margin" anchory="margin"/>
              </v:shape>
            </w:pict>
          </mc:Fallback>
        </mc:AlternateContent>
      </w:r>
      <w:r>
        <w:rPr>
          <w:rFonts w:cs="Arial"/>
          <w:b/>
          <w:u w:val="single"/>
        </w:rPr>
        <w:t>OTHER HIGHLIGHTS</w:t>
      </w:r>
    </w:p>
    <w:p w14:paraId="39364FA4" w14:textId="652F53B6" w:rsidR="009D1046" w:rsidRDefault="009D1046" w:rsidP="009D1046">
      <w:pPr>
        <w:pStyle w:val="ListParagraph"/>
        <w:ind w:left="-90" w:firstLine="90"/>
        <w:jc w:val="both"/>
        <w:rPr>
          <w:rFonts w:cs="Arial"/>
          <w:sz w:val="20"/>
          <w:szCs w:val="20"/>
          <w:highlight w:val="yellow"/>
        </w:rPr>
      </w:pPr>
    </w:p>
    <w:p w14:paraId="7836F8EE" w14:textId="6D16F6CB" w:rsidR="009D1046" w:rsidRDefault="009D1046" w:rsidP="009D1046">
      <w:pPr>
        <w:pStyle w:val="ListParagraph"/>
        <w:ind w:left="-90" w:firstLine="90"/>
        <w:jc w:val="both"/>
        <w:rPr>
          <w:rFonts w:cs="Arial"/>
          <w:sz w:val="20"/>
          <w:szCs w:val="20"/>
          <w:highlight w:val="yellow"/>
        </w:rPr>
      </w:pPr>
    </w:p>
    <w:p w14:paraId="36A9B5FD" w14:textId="30D53D73" w:rsidR="009D1046" w:rsidRDefault="009C615B" w:rsidP="009D1046">
      <w:pPr>
        <w:pStyle w:val="ListParagraph"/>
        <w:ind w:left="-90" w:firstLine="90"/>
        <w:jc w:val="both"/>
        <w:rPr>
          <w:rFonts w:cs="Arial"/>
          <w:sz w:val="20"/>
          <w:szCs w:val="20"/>
          <w:highlight w:val="yellow"/>
        </w:rPr>
      </w:pPr>
      <w:r>
        <w:rPr>
          <w:rFonts w:cs="Arial"/>
          <w:b/>
          <w:u w:val="single"/>
        </w:rPr>
        <w:t>ZERO TOLERANCE TO SEXUAL EXPLOITATOIN AND SEXUAL ABUSE</w:t>
      </w:r>
    </w:p>
    <w:p w14:paraId="424ABB04" w14:textId="3A93C074" w:rsidR="009D1046" w:rsidRDefault="009D1046" w:rsidP="009D1046">
      <w:pPr>
        <w:pStyle w:val="ListParagraph"/>
        <w:ind w:left="-90" w:firstLine="90"/>
        <w:jc w:val="both"/>
        <w:rPr>
          <w:rFonts w:cs="Arial"/>
          <w:sz w:val="20"/>
          <w:szCs w:val="20"/>
          <w:highlight w:val="yellow"/>
        </w:rPr>
      </w:pPr>
    </w:p>
    <w:p w14:paraId="29DC744C" w14:textId="13D069C6" w:rsidR="00D1292C" w:rsidRDefault="000816FF" w:rsidP="008A2B1B">
      <w:pPr>
        <w:pStyle w:val="ListParagraph"/>
        <w:ind w:left="-90"/>
        <w:jc w:val="both"/>
        <w:rPr>
          <w:rFonts w:ascii="Times New Roman" w:eastAsia="Times New Roman" w:hAnsi="Times New Roman" w:cs="Times New Roman"/>
          <w:bCs/>
          <w:color w:val="000000"/>
          <w:lang w:eastAsia="zh-CN"/>
        </w:rPr>
      </w:pPr>
      <w:r w:rsidRPr="008644C9">
        <w:rPr>
          <w:rFonts w:ascii="Times New Roman" w:eastAsia="Times New Roman" w:hAnsi="Times New Roman" w:cs="Times New Roman"/>
          <w:bCs/>
          <w:color w:val="000000"/>
          <w:lang w:eastAsia="zh-CN"/>
        </w:rPr>
        <w:t xml:space="preserve">UNDP </w:t>
      </w:r>
      <w:r w:rsidR="007B640C">
        <w:rPr>
          <w:rFonts w:ascii="Times New Roman" w:eastAsia="Times New Roman" w:hAnsi="Times New Roman" w:cs="Times New Roman"/>
          <w:bCs/>
          <w:color w:val="000000"/>
          <w:lang w:eastAsia="zh-CN"/>
        </w:rPr>
        <w:t xml:space="preserve">Armenia </w:t>
      </w:r>
      <w:r w:rsidRPr="008644C9">
        <w:rPr>
          <w:rFonts w:ascii="Times New Roman" w:eastAsia="Times New Roman" w:hAnsi="Times New Roman" w:cs="Times New Roman"/>
          <w:bCs/>
          <w:color w:val="000000"/>
          <w:lang w:eastAsia="zh-CN"/>
        </w:rPr>
        <w:t xml:space="preserve">has a number of measures in place to prevent and respond to sexual harassment, exploitation and abuse. These include the planned establishment of a </w:t>
      </w:r>
      <w:r w:rsidRPr="008644C9">
        <w:rPr>
          <w:rFonts w:ascii="Times New Roman" w:hAnsi="Times New Roman" w:cs="Times New Roman"/>
        </w:rPr>
        <w:t xml:space="preserve">free, 24-hour, international and confidential hotline to allow staff to report incidences of harassment or abuse and receive counseling, a strengthened policy on </w:t>
      </w:r>
      <w:r>
        <w:rPr>
          <w:rFonts w:ascii="Times New Roman" w:hAnsi="Times New Roman" w:cs="Times New Roman"/>
        </w:rPr>
        <w:t>p</w:t>
      </w:r>
      <w:r w:rsidRPr="008644C9">
        <w:rPr>
          <w:rFonts w:ascii="Times New Roman" w:hAnsi="Times New Roman" w:cs="Times New Roman"/>
        </w:rPr>
        <w:t xml:space="preserve">rotection </w:t>
      </w:r>
      <w:r>
        <w:rPr>
          <w:rFonts w:ascii="Times New Roman" w:hAnsi="Times New Roman" w:cs="Times New Roman"/>
        </w:rPr>
        <w:t>a</w:t>
      </w:r>
      <w:r w:rsidRPr="008644C9">
        <w:rPr>
          <w:rFonts w:ascii="Times New Roman" w:hAnsi="Times New Roman" w:cs="Times New Roman"/>
        </w:rPr>
        <w:t xml:space="preserve">gainst </w:t>
      </w:r>
      <w:r>
        <w:rPr>
          <w:rFonts w:ascii="Times New Roman" w:hAnsi="Times New Roman" w:cs="Times New Roman"/>
        </w:rPr>
        <w:t>r</w:t>
      </w:r>
      <w:r w:rsidRPr="008644C9">
        <w:rPr>
          <w:rFonts w:ascii="Times New Roman" w:hAnsi="Times New Roman" w:cs="Times New Roman"/>
        </w:rPr>
        <w:t>etaliation and mandatory courses</w:t>
      </w:r>
      <w:r w:rsidRPr="008644C9">
        <w:rPr>
          <w:rFonts w:ascii="Times New Roman" w:eastAsia="Times New Roman" w:hAnsi="Times New Roman" w:cs="Times New Roman"/>
          <w:bCs/>
          <w:color w:val="000000"/>
          <w:lang w:eastAsia="zh-CN"/>
        </w:rPr>
        <w:t xml:space="preserve"> related to ethics, harassment, discrimination and abuse of authority in the workplace, and sexual exploitation and abuse.</w:t>
      </w:r>
      <w:r>
        <w:rPr>
          <w:rFonts w:ascii="Times New Roman" w:eastAsia="Times New Roman" w:hAnsi="Times New Roman" w:cs="Times New Roman"/>
          <w:bCs/>
          <w:color w:val="000000"/>
          <w:lang w:eastAsia="zh-CN"/>
        </w:rPr>
        <w:t>)</w:t>
      </w:r>
      <w:r w:rsidR="00BB0BF8">
        <w:rPr>
          <w:rFonts w:ascii="Times New Roman" w:eastAsia="Times New Roman" w:hAnsi="Times New Roman" w:cs="Times New Roman"/>
          <w:bCs/>
          <w:color w:val="000000"/>
          <w:lang w:eastAsia="zh-CN"/>
        </w:rPr>
        <w:t>.</w:t>
      </w:r>
    </w:p>
    <w:p w14:paraId="51AB812F" w14:textId="0FF7FD4E" w:rsidR="00BB0BF8" w:rsidRDefault="00BB0BF8" w:rsidP="009D1046">
      <w:pPr>
        <w:pStyle w:val="ListParagraph"/>
        <w:ind w:left="-90" w:firstLine="90"/>
        <w:jc w:val="both"/>
        <w:rPr>
          <w:rFonts w:ascii="Times New Roman" w:eastAsia="Times New Roman" w:hAnsi="Times New Roman" w:cs="Times New Roman"/>
          <w:bCs/>
          <w:color w:val="000000"/>
          <w:lang w:eastAsia="zh-CN"/>
        </w:rPr>
      </w:pPr>
    </w:p>
    <w:p w14:paraId="7CE0EA97" w14:textId="0186CFD2" w:rsidR="00D1292C" w:rsidRPr="007A54D5" w:rsidRDefault="00D1292C" w:rsidP="00BB0BF8">
      <w:pPr>
        <w:pStyle w:val="ListParagraph"/>
        <w:ind w:left="-90"/>
        <w:rPr>
          <w:rFonts w:eastAsia="Times New Roman"/>
          <w:lang w:eastAsia="zh-CN"/>
        </w:rPr>
      </w:pPr>
      <w:r w:rsidRPr="007A54D5">
        <w:rPr>
          <w:rFonts w:ascii="Times New Roman" w:eastAsia="Times New Roman" w:hAnsi="Times New Roman" w:cs="Times New Roman"/>
          <w:bCs/>
          <w:color w:val="000000"/>
          <w:lang w:eastAsia="zh-CN"/>
        </w:rPr>
        <w:t xml:space="preserve">UNDP </w:t>
      </w:r>
      <w:r w:rsidR="008A2B1B">
        <w:rPr>
          <w:rFonts w:ascii="Times New Roman" w:eastAsia="Times New Roman" w:hAnsi="Times New Roman" w:cs="Times New Roman"/>
          <w:bCs/>
          <w:color w:val="000000"/>
          <w:lang w:eastAsia="zh-CN"/>
        </w:rPr>
        <w:t xml:space="preserve">Armenia </w:t>
      </w:r>
      <w:r w:rsidRPr="007A54D5">
        <w:rPr>
          <w:rFonts w:ascii="Times New Roman" w:eastAsia="Times New Roman" w:hAnsi="Times New Roman" w:cs="Times New Roman"/>
          <w:b/>
          <w:bCs/>
          <w:color w:val="000000"/>
          <w:lang w:eastAsia="zh-CN"/>
        </w:rPr>
        <w:t>will not tolerate harassment and/or abuse of authority</w:t>
      </w:r>
      <w:r w:rsidRPr="007A54D5">
        <w:rPr>
          <w:rFonts w:ascii="Times New Roman" w:eastAsia="Times New Roman" w:hAnsi="Times New Roman" w:cs="Times New Roman"/>
          <w:bCs/>
          <w:color w:val="000000"/>
          <w:lang w:eastAsia="zh-CN"/>
        </w:rPr>
        <w:t xml:space="preserve"> at the workplace or relating to work in any form.</w:t>
      </w:r>
    </w:p>
    <w:p w14:paraId="6C6B2172" w14:textId="773B44F4" w:rsidR="00D1292C" w:rsidRPr="006843B2" w:rsidRDefault="00D1292C" w:rsidP="008A2B1B">
      <w:pPr>
        <w:spacing w:afterLines="100" w:after="240" w:line="240" w:lineRule="auto"/>
        <w:ind w:left="-90"/>
        <w:jc w:val="both"/>
        <w:rPr>
          <w:rFonts w:cs="Arial"/>
          <w:sz w:val="20"/>
          <w:szCs w:val="20"/>
          <w:highlight w:val="yellow"/>
        </w:rPr>
      </w:pPr>
      <w:r w:rsidRPr="008644C9">
        <w:rPr>
          <w:rFonts w:ascii="Times New Roman" w:hAnsi="Times New Roman" w:cs="Times New Roman"/>
        </w:rPr>
        <w:t>UNDP</w:t>
      </w:r>
      <w:r w:rsidR="008A2B1B">
        <w:rPr>
          <w:rFonts w:ascii="Times New Roman" w:hAnsi="Times New Roman" w:cs="Times New Roman"/>
        </w:rPr>
        <w:t xml:space="preserve"> Armenia</w:t>
      </w:r>
      <w:r w:rsidRPr="008644C9">
        <w:rPr>
          <w:rFonts w:ascii="Times New Roman" w:hAnsi="Times New Roman" w:cs="Times New Roman"/>
        </w:rPr>
        <w:t xml:space="preserve"> is determined to</w:t>
      </w:r>
      <w:r w:rsidRPr="008644C9">
        <w:rPr>
          <w:rFonts w:ascii="Times New Roman" w:hAnsi="Times New Roman" w:cs="Times New Roman"/>
          <w:lang w:val="en-CA"/>
        </w:rPr>
        <w:t xml:space="preserve"> create an </w:t>
      </w:r>
      <w:r w:rsidRPr="008644C9">
        <w:rPr>
          <w:rFonts w:ascii="Times New Roman" w:hAnsi="Times New Roman" w:cs="Times New Roman"/>
          <w:b/>
          <w:lang w:val="en-CA"/>
        </w:rPr>
        <w:t>inclusive, diverse and harmonious working environment</w:t>
      </w:r>
      <w:r w:rsidRPr="008644C9">
        <w:rPr>
          <w:rFonts w:ascii="Times New Roman" w:hAnsi="Times New Roman" w:cs="Times New Roman"/>
          <w:iCs/>
          <w:lang w:val="en-GB"/>
        </w:rPr>
        <w:t xml:space="preserve"> that respects the dignity of all persons.</w:t>
      </w:r>
      <w:r w:rsidR="00CF757D">
        <w:rPr>
          <w:rFonts w:ascii="Times New Roman" w:hAnsi="Times New Roman" w:cs="Times New Roman"/>
          <w:iCs/>
          <w:lang w:val="en-GB"/>
        </w:rPr>
        <w:t xml:space="preserve"> </w:t>
      </w:r>
    </w:p>
    <w:p w14:paraId="512D859B" w14:textId="3FA32EFE" w:rsidR="00C13366" w:rsidRDefault="0004301F" w:rsidP="00F00DD0">
      <w:pPr>
        <w:tabs>
          <w:tab w:val="left" w:pos="720"/>
        </w:tabs>
        <w:spacing w:afterLines="100" w:after="240" w:line="240" w:lineRule="auto"/>
        <w:jc w:val="both"/>
        <w:rPr>
          <w:rFonts w:cs="Arial"/>
          <w:b/>
          <w:u w:val="single"/>
        </w:rPr>
      </w:pPr>
      <w:r>
        <w:rPr>
          <w:rFonts w:cs="Arial"/>
          <w:b/>
          <w:u w:val="single"/>
        </w:rPr>
        <w:t xml:space="preserve">6.2 </w:t>
      </w:r>
      <w:r w:rsidR="00A23DEB">
        <w:rPr>
          <w:rFonts w:cs="Arial"/>
          <w:b/>
          <w:u w:val="single"/>
        </w:rPr>
        <w:t xml:space="preserve">UNDP </w:t>
      </w:r>
      <w:r w:rsidR="00A56F83">
        <w:rPr>
          <w:rFonts w:cs="Arial"/>
          <w:b/>
          <w:u w:val="single"/>
        </w:rPr>
        <w:t>A</w:t>
      </w:r>
      <w:r w:rsidR="0003141A">
        <w:rPr>
          <w:rFonts w:cs="Arial"/>
          <w:b/>
          <w:u w:val="single"/>
        </w:rPr>
        <w:t>RMENIA GENDER TEAM’S ROLE</w:t>
      </w:r>
      <w:r>
        <w:rPr>
          <w:rFonts w:cs="Arial"/>
          <w:b/>
          <w:u w:val="single"/>
        </w:rPr>
        <w:t>:</w:t>
      </w:r>
    </w:p>
    <w:p w14:paraId="50396381" w14:textId="7E88662C" w:rsidR="002B4679" w:rsidRPr="00C66E3C" w:rsidRDefault="00B5416A" w:rsidP="002B4679">
      <w:pPr>
        <w:pStyle w:val="Pa44"/>
        <w:spacing w:after="160"/>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UNDP CO Armenia has a </w:t>
      </w:r>
      <w:r w:rsidR="002B4679" w:rsidRPr="00C66E3C">
        <w:rPr>
          <w:rFonts w:ascii="Times New Roman" w:eastAsiaTheme="minorEastAsia" w:hAnsi="Times New Roman" w:cs="Times New Roman"/>
          <w:sz w:val="22"/>
          <w:szCs w:val="22"/>
        </w:rPr>
        <w:t xml:space="preserve">multidisciplinary gender focal teams led by senior management. </w:t>
      </w:r>
    </w:p>
    <w:p w14:paraId="5A6B60A7" w14:textId="2A9CEA46" w:rsidR="006C5F1B" w:rsidRPr="00C66E3C" w:rsidRDefault="002B4679" w:rsidP="0051210E">
      <w:pPr>
        <w:pStyle w:val="Pa44"/>
        <w:spacing w:after="160"/>
        <w:jc w:val="both"/>
        <w:rPr>
          <w:rFonts w:ascii="Times New Roman" w:eastAsiaTheme="minorEastAsia" w:hAnsi="Times New Roman" w:cs="Times New Roman"/>
          <w:sz w:val="22"/>
          <w:szCs w:val="22"/>
        </w:rPr>
      </w:pPr>
      <w:r w:rsidRPr="00C66E3C">
        <w:rPr>
          <w:rFonts w:ascii="Times New Roman" w:eastAsiaTheme="minorEastAsia" w:hAnsi="Times New Roman" w:cs="Times New Roman"/>
          <w:sz w:val="22"/>
          <w:szCs w:val="22"/>
        </w:rPr>
        <w:t xml:space="preserve"> </w:t>
      </w:r>
      <w:r w:rsidR="00C66E3C" w:rsidRPr="00C66E3C">
        <w:rPr>
          <w:rFonts w:ascii="Times New Roman" w:eastAsiaTheme="minorEastAsia" w:hAnsi="Times New Roman" w:cs="Times New Roman"/>
          <w:sz w:val="22"/>
          <w:szCs w:val="22"/>
        </w:rPr>
        <w:t xml:space="preserve">See </w:t>
      </w:r>
      <w:r w:rsidR="00A23DEB" w:rsidRPr="00C66E3C">
        <w:rPr>
          <w:rFonts w:ascii="Times New Roman" w:eastAsiaTheme="minorEastAsia" w:hAnsi="Times New Roman" w:cs="Times New Roman"/>
          <w:sz w:val="22"/>
          <w:szCs w:val="22"/>
        </w:rPr>
        <w:t xml:space="preserve">Gender </w:t>
      </w:r>
      <w:r w:rsidR="00C13366" w:rsidRPr="00C66E3C">
        <w:rPr>
          <w:rFonts w:ascii="Times New Roman" w:eastAsiaTheme="minorEastAsia" w:hAnsi="Times New Roman" w:cs="Times New Roman"/>
          <w:sz w:val="22"/>
          <w:szCs w:val="22"/>
        </w:rPr>
        <w:t xml:space="preserve">Team </w:t>
      </w:r>
      <w:r w:rsidR="00C66E3C" w:rsidRPr="00C66E3C">
        <w:rPr>
          <w:rFonts w:ascii="Times New Roman" w:eastAsiaTheme="minorEastAsia" w:hAnsi="Times New Roman" w:cs="Times New Roman"/>
          <w:sz w:val="22"/>
          <w:szCs w:val="22"/>
        </w:rPr>
        <w:t xml:space="preserve">TOR for more details. </w:t>
      </w:r>
    </w:p>
    <w:p w14:paraId="3CF0ADFE" w14:textId="77777777" w:rsidR="00C66E3C" w:rsidRDefault="00C66E3C" w:rsidP="00ED6291">
      <w:pPr>
        <w:tabs>
          <w:tab w:val="left" w:pos="720"/>
        </w:tabs>
        <w:spacing w:afterLines="100" w:after="240" w:line="240" w:lineRule="auto"/>
        <w:jc w:val="both"/>
        <w:outlineLvl w:val="0"/>
        <w:rPr>
          <w:rFonts w:cs="Arial"/>
          <w:b/>
          <w:u w:val="single"/>
        </w:rPr>
      </w:pPr>
    </w:p>
    <w:p w14:paraId="6C3CDCFF" w14:textId="66D60E55" w:rsidR="00C13366" w:rsidRDefault="0004301F" w:rsidP="00ED6291">
      <w:pPr>
        <w:tabs>
          <w:tab w:val="left" w:pos="720"/>
        </w:tabs>
        <w:spacing w:afterLines="100" w:after="240" w:line="240" w:lineRule="auto"/>
        <w:jc w:val="both"/>
        <w:outlineLvl w:val="0"/>
        <w:rPr>
          <w:rFonts w:cs="Arial"/>
          <w:highlight w:val="cyan"/>
        </w:rPr>
      </w:pPr>
      <w:r>
        <w:rPr>
          <w:rFonts w:cs="Arial"/>
          <w:b/>
          <w:u w:val="single"/>
        </w:rPr>
        <w:t xml:space="preserve">6.3 </w:t>
      </w:r>
      <w:r w:rsidR="00A3638A">
        <w:rPr>
          <w:rFonts w:cs="Arial"/>
          <w:b/>
          <w:u w:val="single"/>
        </w:rPr>
        <w:t xml:space="preserve"> </w:t>
      </w:r>
      <w:r w:rsidR="009E0A9F">
        <w:rPr>
          <w:rFonts w:cs="Arial"/>
          <w:b/>
          <w:u w:val="single"/>
        </w:rPr>
        <w:t>UNDP CORPORATE</w:t>
      </w:r>
      <w:r w:rsidR="0003141A">
        <w:rPr>
          <w:rFonts w:cs="Arial"/>
          <w:b/>
          <w:u w:val="single"/>
        </w:rPr>
        <w:t xml:space="preserve"> </w:t>
      </w:r>
      <w:r w:rsidR="00A3638A">
        <w:rPr>
          <w:rFonts w:cs="Arial"/>
          <w:b/>
          <w:u w:val="single"/>
        </w:rPr>
        <w:t>S</w:t>
      </w:r>
      <w:r w:rsidR="0003141A">
        <w:rPr>
          <w:rFonts w:cs="Arial"/>
          <w:b/>
          <w:u w:val="single"/>
        </w:rPr>
        <w:t>YSTEM OF GENDER FOCAL POINTS</w:t>
      </w:r>
      <w:r w:rsidR="00C13366">
        <w:rPr>
          <w:rFonts w:cs="Arial"/>
          <w:b/>
        </w:rPr>
        <w:t>:</w:t>
      </w:r>
    </w:p>
    <w:p w14:paraId="75F71E91" w14:textId="23BDED35" w:rsidR="00C13366" w:rsidRDefault="00C13366" w:rsidP="00803C04">
      <w:pPr>
        <w:spacing w:afterLines="100" w:after="240" w:line="240" w:lineRule="auto"/>
        <w:jc w:val="both"/>
      </w:pPr>
      <w:r>
        <w:t xml:space="preserve">UNDP </w:t>
      </w:r>
      <w:r w:rsidRPr="00E274F6">
        <w:t xml:space="preserve">organization-wide </w:t>
      </w:r>
      <w:r w:rsidR="006D4CE9">
        <w:t xml:space="preserve">system of </w:t>
      </w:r>
      <w:r w:rsidR="005A3DED">
        <w:t xml:space="preserve">gender </w:t>
      </w:r>
      <w:r w:rsidRPr="00E274F6">
        <w:t>focal point</w:t>
      </w:r>
      <w:r w:rsidR="006D4CE9">
        <w:t>s</w:t>
      </w:r>
      <w:r w:rsidRPr="00E274F6">
        <w:t xml:space="preserve"> was established</w:t>
      </w:r>
      <w:r w:rsidR="006D4CE9">
        <w:t xml:space="preserve"> in 1986 to support </w:t>
      </w:r>
      <w:r>
        <w:t>integration of gender dimension across sectors</w:t>
      </w:r>
      <w:r w:rsidR="006D4CE9">
        <w:t>,</w:t>
      </w:r>
      <w:r>
        <w:t xml:space="preserve"> particularly at the country programme level.</w:t>
      </w:r>
    </w:p>
    <w:p w14:paraId="0D58CEBC" w14:textId="39F5817C" w:rsidR="00A96D3C" w:rsidRPr="00BE476E" w:rsidRDefault="00A96D3C" w:rsidP="00803C04">
      <w:pPr>
        <w:spacing w:afterLines="100" w:after="240" w:line="240" w:lineRule="auto"/>
        <w:jc w:val="both"/>
      </w:pPr>
      <w:r w:rsidRPr="00BE476E">
        <w:t>T</w:t>
      </w:r>
      <w:r w:rsidR="0074613D" w:rsidRPr="00BE476E">
        <w:t>he main role of the gender focal p</w:t>
      </w:r>
      <w:r w:rsidR="00C13366" w:rsidRPr="00BE476E">
        <w:t xml:space="preserve">oint is to act as a ‘catalyst’ to assist </w:t>
      </w:r>
      <w:r w:rsidR="0074613D" w:rsidRPr="00BE476E">
        <w:t xml:space="preserve">gender mainstreaming process in CO. </w:t>
      </w:r>
      <w:r w:rsidR="00C13366" w:rsidRPr="00BE476E">
        <w:t>While gender focal poi</w:t>
      </w:r>
      <w:r w:rsidR="005A3DED" w:rsidRPr="00BE476E">
        <w:t xml:space="preserve">nts may be directly involved in </w:t>
      </w:r>
      <w:r w:rsidR="00C13366" w:rsidRPr="00BE476E">
        <w:t>implement</w:t>
      </w:r>
      <w:r w:rsidR="005A3DED" w:rsidRPr="00BE476E">
        <w:t xml:space="preserve">ation of </w:t>
      </w:r>
      <w:r w:rsidR="00C13366" w:rsidRPr="00BE476E">
        <w:t xml:space="preserve">certain gender specific activities in the office and with clients, their main role is to identify strategies and </w:t>
      </w:r>
      <w:r w:rsidR="00BC439B" w:rsidRPr="00BE476E">
        <w:t>actions, which</w:t>
      </w:r>
      <w:r w:rsidR="00C13366" w:rsidRPr="00BE476E">
        <w:t xml:space="preserve"> will enable and empower their colleagues to integrate gender concerns in their own areas of work. A</w:t>
      </w:r>
      <w:r w:rsidRPr="00BE476E">
        <w:t xml:space="preserve"> principle responsibility of gender focal point is participation in formulation, implementation, monitoring and evaluation </w:t>
      </w:r>
      <w:r w:rsidR="00C13366" w:rsidRPr="00BE476E">
        <w:t xml:space="preserve">of </w:t>
      </w:r>
      <w:r w:rsidRPr="00BE476E">
        <w:t xml:space="preserve">gender </w:t>
      </w:r>
      <w:r w:rsidR="0074613D" w:rsidRPr="00BE476E">
        <w:t xml:space="preserve">strategy at CO and at project </w:t>
      </w:r>
      <w:r w:rsidRPr="00BE476E">
        <w:t>level</w:t>
      </w:r>
      <w:r w:rsidR="00C13366" w:rsidRPr="00BE476E">
        <w:t xml:space="preserve">. </w:t>
      </w:r>
      <w:r w:rsidR="0074613D" w:rsidRPr="00BE476E">
        <w:t>UNDP corporate generic terms of reference of gender focal point please see annexes to this strategy.</w:t>
      </w:r>
    </w:p>
    <w:p w14:paraId="22FFB9E5" w14:textId="79E297C4" w:rsidR="00A3638A" w:rsidRPr="001328FA" w:rsidRDefault="00A3638A" w:rsidP="00803C04">
      <w:pPr>
        <w:spacing w:afterLines="100" w:after="240" w:line="240" w:lineRule="auto"/>
        <w:jc w:val="both"/>
        <w:rPr>
          <w:rFonts w:cs="Arial"/>
          <w:b/>
          <w:u w:val="single"/>
        </w:rPr>
      </w:pPr>
      <w:r w:rsidRPr="001328FA">
        <w:rPr>
          <w:rFonts w:cs="Arial"/>
          <w:b/>
          <w:u w:val="single"/>
        </w:rPr>
        <w:t xml:space="preserve">6.4 UNDP </w:t>
      </w:r>
      <w:r w:rsidR="001328FA" w:rsidRPr="001328FA">
        <w:rPr>
          <w:rFonts w:cs="Arial"/>
          <w:b/>
          <w:u w:val="single"/>
        </w:rPr>
        <w:t>ARMENIA SYSTEM OF GENDER FOCAL POINTS:</w:t>
      </w:r>
    </w:p>
    <w:p w14:paraId="478B577D" w14:textId="77777777" w:rsidR="00072FEC" w:rsidRDefault="003766AD" w:rsidP="00803C04">
      <w:pPr>
        <w:spacing w:afterLines="100" w:after="240" w:line="240" w:lineRule="auto"/>
        <w:jc w:val="both"/>
        <w:rPr>
          <w:rFonts w:cs="Arial"/>
        </w:rPr>
      </w:pPr>
      <w:r>
        <w:rPr>
          <w:rFonts w:cs="Arial"/>
        </w:rPr>
        <w:t xml:space="preserve">UNDP Armenia </w:t>
      </w:r>
      <w:r w:rsidR="00BE078F">
        <w:rPr>
          <w:rFonts w:cs="Arial"/>
        </w:rPr>
        <w:t xml:space="preserve">learned from its </w:t>
      </w:r>
      <w:r w:rsidR="00FC1567">
        <w:rPr>
          <w:rFonts w:cs="Arial"/>
        </w:rPr>
        <w:t xml:space="preserve">past </w:t>
      </w:r>
      <w:r w:rsidR="00BE078F">
        <w:rPr>
          <w:rFonts w:cs="Arial"/>
        </w:rPr>
        <w:t>lessons and</w:t>
      </w:r>
      <w:r w:rsidR="00111485">
        <w:rPr>
          <w:rFonts w:cs="Arial"/>
        </w:rPr>
        <w:t>,</w:t>
      </w:r>
      <w:r w:rsidR="00BE078F">
        <w:rPr>
          <w:rFonts w:cs="Arial"/>
        </w:rPr>
        <w:t xml:space="preserve"> </w:t>
      </w:r>
      <w:r w:rsidR="00FC1567">
        <w:rPr>
          <w:rFonts w:cs="Arial"/>
        </w:rPr>
        <w:t>through this process</w:t>
      </w:r>
      <w:r w:rsidR="00111485">
        <w:rPr>
          <w:rFonts w:cs="Arial"/>
        </w:rPr>
        <w:t>,</w:t>
      </w:r>
      <w:r w:rsidR="00FC1567">
        <w:rPr>
          <w:rFonts w:cs="Arial"/>
        </w:rPr>
        <w:t xml:space="preserve"> has </w:t>
      </w:r>
      <w:r w:rsidR="00734897">
        <w:rPr>
          <w:rFonts w:cs="Arial"/>
        </w:rPr>
        <w:t xml:space="preserve">completely revisited its existing </w:t>
      </w:r>
      <w:r w:rsidR="00FC1567">
        <w:rPr>
          <w:rFonts w:cs="Arial"/>
        </w:rPr>
        <w:t xml:space="preserve">architecture and approaches to the system of </w:t>
      </w:r>
      <w:r w:rsidR="00734897">
        <w:rPr>
          <w:rFonts w:cs="Arial"/>
        </w:rPr>
        <w:t>gender focal point</w:t>
      </w:r>
      <w:r w:rsidR="00BE078F">
        <w:rPr>
          <w:rFonts w:cs="Arial"/>
        </w:rPr>
        <w:t xml:space="preserve">. A new </w:t>
      </w:r>
      <w:r>
        <w:rPr>
          <w:rFonts w:cs="Arial"/>
        </w:rPr>
        <w:t>system of gender focal points</w:t>
      </w:r>
      <w:r w:rsidR="00A206B1">
        <w:rPr>
          <w:rFonts w:cs="Arial"/>
        </w:rPr>
        <w:t xml:space="preserve"> h</w:t>
      </w:r>
      <w:r w:rsidR="00BE078F">
        <w:rPr>
          <w:rFonts w:cs="Arial"/>
        </w:rPr>
        <w:t xml:space="preserve">as </w:t>
      </w:r>
      <w:r w:rsidR="00A206B1">
        <w:rPr>
          <w:rFonts w:cs="Arial"/>
        </w:rPr>
        <w:t xml:space="preserve">been </w:t>
      </w:r>
      <w:r w:rsidR="00BE078F">
        <w:rPr>
          <w:rFonts w:cs="Arial"/>
        </w:rPr>
        <w:t>introduced</w:t>
      </w:r>
      <w:r w:rsidR="00FC1567">
        <w:rPr>
          <w:rFonts w:cs="Arial"/>
        </w:rPr>
        <w:t xml:space="preserve">, which is envisioned to be </w:t>
      </w:r>
      <w:r w:rsidR="00734897">
        <w:rPr>
          <w:rFonts w:cs="Arial"/>
        </w:rPr>
        <w:t>more sustainable</w:t>
      </w:r>
      <w:r w:rsidR="00714531">
        <w:rPr>
          <w:rFonts w:cs="Arial"/>
        </w:rPr>
        <w:t xml:space="preserve">, </w:t>
      </w:r>
      <w:r w:rsidR="00270874">
        <w:rPr>
          <w:rFonts w:cs="Arial"/>
        </w:rPr>
        <w:t xml:space="preserve">holistic, </w:t>
      </w:r>
      <w:r w:rsidR="00FC1567">
        <w:rPr>
          <w:rFonts w:cs="Arial"/>
        </w:rPr>
        <w:t>stronger and multidimensional in capacity</w:t>
      </w:r>
      <w:r w:rsidR="00734897">
        <w:rPr>
          <w:rFonts w:cs="Arial"/>
        </w:rPr>
        <w:t xml:space="preserve">. </w:t>
      </w:r>
    </w:p>
    <w:p w14:paraId="47A83352" w14:textId="77777777" w:rsidR="0026500F" w:rsidRDefault="003766AD" w:rsidP="00803C04">
      <w:pPr>
        <w:spacing w:afterLines="100" w:after="240" w:line="240" w:lineRule="auto"/>
        <w:jc w:val="both"/>
        <w:rPr>
          <w:rFonts w:cs="Arial"/>
        </w:rPr>
      </w:pPr>
      <w:r>
        <w:rPr>
          <w:rFonts w:cs="Arial"/>
        </w:rPr>
        <w:t>Each Project Coordinator and Head of Unit</w:t>
      </w:r>
      <w:r w:rsidR="00813442">
        <w:rPr>
          <w:rFonts w:cs="Arial"/>
        </w:rPr>
        <w:t xml:space="preserve"> </w:t>
      </w:r>
      <w:r>
        <w:rPr>
          <w:rFonts w:cs="Arial"/>
        </w:rPr>
        <w:t>by default</w:t>
      </w:r>
      <w:r w:rsidR="00813442">
        <w:rPr>
          <w:rFonts w:cs="Arial"/>
        </w:rPr>
        <w:t xml:space="preserve"> will</w:t>
      </w:r>
      <w:r>
        <w:rPr>
          <w:rFonts w:cs="Arial"/>
        </w:rPr>
        <w:t xml:space="preserve"> undertake the functions </w:t>
      </w:r>
      <w:r w:rsidR="00072FEC">
        <w:rPr>
          <w:rFonts w:cs="Arial"/>
        </w:rPr>
        <w:t xml:space="preserve">of gender focal point </w:t>
      </w:r>
      <w:r>
        <w:rPr>
          <w:rFonts w:cs="Arial"/>
        </w:rPr>
        <w:t xml:space="preserve">and </w:t>
      </w:r>
      <w:r w:rsidR="00072FEC">
        <w:rPr>
          <w:rFonts w:cs="Arial"/>
        </w:rPr>
        <w:t xml:space="preserve">will </w:t>
      </w:r>
      <w:r>
        <w:rPr>
          <w:rFonts w:cs="Arial"/>
        </w:rPr>
        <w:t xml:space="preserve">be responsible for </w:t>
      </w:r>
      <w:r w:rsidR="00304224">
        <w:rPr>
          <w:rFonts w:cs="Arial"/>
        </w:rPr>
        <w:t xml:space="preserve">due planning, implementation and monitoring of </w:t>
      </w:r>
      <w:r w:rsidR="0026500F">
        <w:rPr>
          <w:rFonts w:cs="Arial"/>
        </w:rPr>
        <w:t>gender</w:t>
      </w:r>
      <w:r w:rsidR="00551E34">
        <w:rPr>
          <w:rFonts w:cs="Arial"/>
        </w:rPr>
        <w:t xml:space="preserve">, </w:t>
      </w:r>
      <w:r>
        <w:rPr>
          <w:rFonts w:cs="Arial"/>
        </w:rPr>
        <w:t xml:space="preserve">quality programming </w:t>
      </w:r>
      <w:r w:rsidR="00551E34">
        <w:rPr>
          <w:rFonts w:cs="Arial"/>
        </w:rPr>
        <w:t>and institutional effectiveness</w:t>
      </w:r>
      <w:r w:rsidR="00304224">
        <w:rPr>
          <w:rFonts w:cs="Arial"/>
        </w:rPr>
        <w:t xml:space="preserve"> results for their </w:t>
      </w:r>
      <w:r w:rsidR="00551E34">
        <w:rPr>
          <w:rFonts w:cs="Arial"/>
        </w:rPr>
        <w:t xml:space="preserve">respective </w:t>
      </w:r>
      <w:r>
        <w:rPr>
          <w:rFonts w:cs="Arial"/>
        </w:rPr>
        <w:t xml:space="preserve">project or unit. </w:t>
      </w:r>
    </w:p>
    <w:p w14:paraId="1AC5B39F" w14:textId="4D06E1E8" w:rsidR="00C13366" w:rsidRDefault="00072FEC" w:rsidP="00803C04">
      <w:pPr>
        <w:spacing w:afterLines="100" w:after="240" w:line="240" w:lineRule="auto"/>
        <w:jc w:val="both"/>
        <w:rPr>
          <w:rFonts w:cs="Arial"/>
        </w:rPr>
      </w:pPr>
      <w:r>
        <w:rPr>
          <w:rFonts w:cs="Arial"/>
        </w:rPr>
        <w:t>G</w:t>
      </w:r>
      <w:r w:rsidR="00C13366">
        <w:rPr>
          <w:rFonts w:cs="Arial"/>
        </w:rPr>
        <w:t xml:space="preserve">ender focal points may not necessarily be technical experts in gender analysis. Where such expertise </w:t>
      </w:r>
      <w:r w:rsidR="00813442">
        <w:rPr>
          <w:rFonts w:cs="Arial"/>
        </w:rPr>
        <w:t xml:space="preserve">will be </w:t>
      </w:r>
      <w:r w:rsidR="00C13366">
        <w:rPr>
          <w:rFonts w:cs="Arial"/>
        </w:rPr>
        <w:t xml:space="preserve">required, </w:t>
      </w:r>
      <w:r>
        <w:rPr>
          <w:rFonts w:cs="Arial"/>
        </w:rPr>
        <w:t xml:space="preserve">country office gender focal point or regional gender teams </w:t>
      </w:r>
      <w:r w:rsidR="00813442">
        <w:rPr>
          <w:rFonts w:cs="Arial"/>
        </w:rPr>
        <w:t xml:space="preserve">will </w:t>
      </w:r>
      <w:r>
        <w:rPr>
          <w:rFonts w:cs="Arial"/>
        </w:rPr>
        <w:t>support or additional expert</w:t>
      </w:r>
      <w:r w:rsidR="00A76BA5">
        <w:rPr>
          <w:rFonts w:cs="Arial"/>
        </w:rPr>
        <w:t>s</w:t>
      </w:r>
      <w:r>
        <w:rPr>
          <w:rFonts w:cs="Arial"/>
        </w:rPr>
        <w:t xml:space="preserve"> </w:t>
      </w:r>
      <w:r w:rsidR="0026500F">
        <w:rPr>
          <w:rFonts w:cs="Arial"/>
        </w:rPr>
        <w:t xml:space="preserve">will be </w:t>
      </w:r>
      <w:r>
        <w:rPr>
          <w:rFonts w:cs="Arial"/>
        </w:rPr>
        <w:t>hired.</w:t>
      </w:r>
    </w:p>
    <w:p w14:paraId="2D88A4A4" w14:textId="77777777" w:rsidR="00AE3C2F" w:rsidRDefault="00AE3C2F" w:rsidP="00803C04">
      <w:pPr>
        <w:spacing w:afterLines="100" w:after="240" w:line="240" w:lineRule="auto"/>
        <w:jc w:val="both"/>
        <w:rPr>
          <w:rFonts w:cs="Arial"/>
        </w:rPr>
      </w:pPr>
      <w:r>
        <w:rPr>
          <w:rFonts w:cs="Arial"/>
        </w:rPr>
        <w:t>Thus, the architecture of UNDP Armenia gender focal points is as follows:</w:t>
      </w:r>
    </w:p>
    <w:p w14:paraId="6E210529" w14:textId="4EA8B030" w:rsidR="00BE078F" w:rsidRDefault="00BC439B" w:rsidP="00AE3C2F">
      <w:pPr>
        <w:pStyle w:val="ListParagraph"/>
        <w:numPr>
          <w:ilvl w:val="0"/>
          <w:numId w:val="9"/>
        </w:numPr>
        <w:spacing w:afterLines="100" w:after="240" w:line="240" w:lineRule="auto"/>
        <w:jc w:val="both"/>
        <w:rPr>
          <w:rFonts w:cs="Arial"/>
        </w:rPr>
      </w:pPr>
      <w:r>
        <w:rPr>
          <w:rFonts w:cs="Arial"/>
        </w:rPr>
        <w:t>CO Senior Management</w:t>
      </w:r>
      <w:r w:rsidR="00AE3C2F">
        <w:rPr>
          <w:rFonts w:cs="Arial"/>
        </w:rPr>
        <w:t xml:space="preserve">, with 10% of </w:t>
      </w:r>
      <w:r w:rsidR="00BE078F">
        <w:rPr>
          <w:rFonts w:cs="Arial"/>
        </w:rPr>
        <w:t xml:space="preserve">TOR time </w:t>
      </w:r>
      <w:r w:rsidR="00AE3C2F">
        <w:rPr>
          <w:rFonts w:cs="Arial"/>
        </w:rPr>
        <w:t>committed</w:t>
      </w:r>
      <w:r w:rsidR="005F4C65">
        <w:rPr>
          <w:rFonts w:cs="Arial"/>
        </w:rPr>
        <w:t>;</w:t>
      </w:r>
    </w:p>
    <w:p w14:paraId="03CFF115" w14:textId="354349EC" w:rsidR="00BE078F" w:rsidRDefault="00BC439B" w:rsidP="00AE3C2F">
      <w:pPr>
        <w:pStyle w:val="ListParagraph"/>
        <w:numPr>
          <w:ilvl w:val="0"/>
          <w:numId w:val="9"/>
        </w:numPr>
        <w:spacing w:afterLines="100" w:after="240" w:line="240" w:lineRule="auto"/>
        <w:jc w:val="both"/>
        <w:rPr>
          <w:rFonts w:cs="Arial"/>
        </w:rPr>
      </w:pPr>
      <w:r>
        <w:rPr>
          <w:rFonts w:cs="Arial"/>
        </w:rPr>
        <w:t xml:space="preserve">CO </w:t>
      </w:r>
      <w:r w:rsidR="00AE3C2F" w:rsidRPr="00AE3C2F">
        <w:rPr>
          <w:rFonts w:cs="Arial"/>
        </w:rPr>
        <w:t>Gender</w:t>
      </w:r>
      <w:r>
        <w:rPr>
          <w:rFonts w:cs="Arial"/>
        </w:rPr>
        <w:t xml:space="preserve"> Mainstreaming </w:t>
      </w:r>
      <w:r w:rsidR="00AE3C2F" w:rsidRPr="00AE3C2F">
        <w:rPr>
          <w:rFonts w:cs="Arial"/>
        </w:rPr>
        <w:t>focal point</w:t>
      </w:r>
      <w:r w:rsidR="00BE078F">
        <w:rPr>
          <w:rFonts w:cs="Arial"/>
        </w:rPr>
        <w:t xml:space="preserve">, with </w:t>
      </w:r>
      <w:r w:rsidR="00A8188F">
        <w:rPr>
          <w:rFonts w:cs="Arial"/>
        </w:rPr>
        <w:t>3</w:t>
      </w:r>
      <w:r w:rsidR="00BE078F">
        <w:rPr>
          <w:rFonts w:cs="Arial"/>
        </w:rPr>
        <w:t>0% of TOR time committed</w:t>
      </w:r>
      <w:r w:rsidR="005F4C65">
        <w:rPr>
          <w:rFonts w:cs="Arial"/>
        </w:rPr>
        <w:t>;</w:t>
      </w:r>
    </w:p>
    <w:p w14:paraId="5B60576B" w14:textId="7E201503" w:rsidR="00BE078F" w:rsidRDefault="00BE078F" w:rsidP="00AE3C2F">
      <w:pPr>
        <w:pStyle w:val="ListParagraph"/>
        <w:numPr>
          <w:ilvl w:val="0"/>
          <w:numId w:val="9"/>
        </w:numPr>
        <w:spacing w:afterLines="100" w:after="240" w:line="240" w:lineRule="auto"/>
        <w:jc w:val="both"/>
        <w:rPr>
          <w:rFonts w:cs="Arial"/>
        </w:rPr>
      </w:pPr>
      <w:r>
        <w:rPr>
          <w:rFonts w:cs="Arial"/>
        </w:rPr>
        <w:t xml:space="preserve">Head of CO Units, with </w:t>
      </w:r>
      <w:r w:rsidR="00A8188F">
        <w:rPr>
          <w:rFonts w:cs="Arial"/>
        </w:rPr>
        <w:t>15</w:t>
      </w:r>
      <w:r>
        <w:rPr>
          <w:rFonts w:cs="Arial"/>
        </w:rPr>
        <w:t>% of TOR time committed</w:t>
      </w:r>
      <w:r w:rsidR="005F4C65">
        <w:rPr>
          <w:rFonts w:cs="Arial"/>
        </w:rPr>
        <w:t>;</w:t>
      </w:r>
    </w:p>
    <w:p w14:paraId="1A0684D5" w14:textId="23C0896D" w:rsidR="00AE3C2F" w:rsidRDefault="00BE078F" w:rsidP="00AE3C2F">
      <w:pPr>
        <w:pStyle w:val="ListParagraph"/>
        <w:numPr>
          <w:ilvl w:val="0"/>
          <w:numId w:val="9"/>
        </w:numPr>
        <w:spacing w:afterLines="100" w:after="240" w:line="240" w:lineRule="auto"/>
        <w:jc w:val="both"/>
        <w:rPr>
          <w:rFonts w:cs="Arial"/>
        </w:rPr>
      </w:pPr>
      <w:r>
        <w:rPr>
          <w:rFonts w:cs="Arial"/>
        </w:rPr>
        <w:t>Project Coordinators, with 20% of TOR time committed</w:t>
      </w:r>
      <w:r w:rsidR="005F4C65">
        <w:rPr>
          <w:rFonts w:cs="Arial"/>
        </w:rPr>
        <w:t>;</w:t>
      </w:r>
    </w:p>
    <w:p w14:paraId="07229482" w14:textId="42E7B8C8" w:rsidR="00BE078F" w:rsidRPr="005F4C65" w:rsidRDefault="005F4C65" w:rsidP="00CE7E88">
      <w:pPr>
        <w:pStyle w:val="ListParagraph"/>
        <w:numPr>
          <w:ilvl w:val="0"/>
          <w:numId w:val="9"/>
        </w:numPr>
        <w:spacing w:afterLines="100" w:after="240" w:line="240" w:lineRule="auto"/>
        <w:jc w:val="both"/>
        <w:rPr>
          <w:rFonts w:cs="Arial"/>
        </w:rPr>
      </w:pPr>
      <w:r>
        <w:t>CO C</w:t>
      </w:r>
      <w:r w:rsidR="00BC439B">
        <w:t>olleagues with in-depth knowledge and expertise</w:t>
      </w:r>
      <w:r>
        <w:t xml:space="preserve"> on gender to serve as resource persons on gender equality and gender mainstreaming issues, with 10% of TOR time committed.</w:t>
      </w:r>
    </w:p>
    <w:p w14:paraId="6D7BC28A" w14:textId="77777777" w:rsidR="00755126" w:rsidRDefault="00755126" w:rsidP="00ED6291">
      <w:pPr>
        <w:spacing w:afterLines="100" w:after="240" w:line="240" w:lineRule="auto"/>
        <w:jc w:val="both"/>
        <w:outlineLvl w:val="0"/>
        <w:rPr>
          <w:rFonts w:cs="Arial"/>
          <w:b/>
          <w:u w:val="single"/>
        </w:rPr>
      </w:pPr>
    </w:p>
    <w:p w14:paraId="54A7EA62" w14:textId="75F5B05C" w:rsidR="005B0E32" w:rsidRPr="00E66211" w:rsidRDefault="005B0E32" w:rsidP="00ED6291">
      <w:pPr>
        <w:spacing w:afterLines="100" w:after="240" w:line="240" w:lineRule="auto"/>
        <w:jc w:val="both"/>
        <w:outlineLvl w:val="0"/>
        <w:rPr>
          <w:rFonts w:cs="Arial"/>
          <w:b/>
          <w:u w:val="single"/>
        </w:rPr>
      </w:pPr>
      <w:r w:rsidRPr="00E66211">
        <w:rPr>
          <w:rFonts w:cs="Arial"/>
          <w:b/>
          <w:u w:val="single"/>
        </w:rPr>
        <w:t>6.5 UNDP A</w:t>
      </w:r>
      <w:r w:rsidR="00D85FBE" w:rsidRPr="00E66211">
        <w:rPr>
          <w:rFonts w:cs="Arial"/>
          <w:b/>
          <w:u w:val="single"/>
        </w:rPr>
        <w:t>RMENIA GENDER MAINSTREAMING MECHANISM</w:t>
      </w:r>
      <w:r w:rsidR="00FD4B8A" w:rsidRPr="00E66211">
        <w:rPr>
          <w:rFonts w:cs="Arial"/>
          <w:b/>
          <w:u w:val="single"/>
        </w:rPr>
        <w:t xml:space="preserve">: </w:t>
      </w:r>
    </w:p>
    <w:p w14:paraId="48D7A36B" w14:textId="2CB2495A" w:rsidR="00CB1FC1" w:rsidRDefault="00CB1FC1" w:rsidP="00111485">
      <w:pPr>
        <w:spacing w:afterLines="100" w:after="240" w:line="240" w:lineRule="auto"/>
        <w:jc w:val="both"/>
        <w:rPr>
          <w:rFonts w:cs="Arial"/>
        </w:rPr>
      </w:pPr>
      <w:r>
        <w:rPr>
          <w:rFonts w:cs="Arial"/>
        </w:rPr>
        <w:t>CO gender mainstreaming mechanism was</w:t>
      </w:r>
      <w:r w:rsidR="00826B13">
        <w:rPr>
          <w:rFonts w:cs="Arial"/>
        </w:rPr>
        <w:t xml:space="preserve"> </w:t>
      </w:r>
      <w:r w:rsidR="00CA1FC3">
        <w:rPr>
          <w:rFonts w:cs="Arial"/>
        </w:rPr>
        <w:t xml:space="preserve">introduced </w:t>
      </w:r>
      <w:r w:rsidR="00610231">
        <w:rPr>
          <w:rFonts w:cs="Arial"/>
        </w:rPr>
        <w:t xml:space="preserve">through </w:t>
      </w:r>
      <w:r w:rsidR="00745F73">
        <w:rPr>
          <w:rFonts w:cs="Arial"/>
        </w:rPr>
        <w:t xml:space="preserve">development and introduction of GES and its Action Plan, Gender Team and Gender Focal Points with specified functions. </w:t>
      </w:r>
    </w:p>
    <w:p w14:paraId="13A51657" w14:textId="77777777" w:rsidR="00111485" w:rsidRDefault="00CB1FC1" w:rsidP="00111485">
      <w:pPr>
        <w:spacing w:afterLines="100" w:after="240" w:line="240" w:lineRule="auto"/>
        <w:jc w:val="both"/>
        <w:rPr>
          <w:rFonts w:cs="Arial"/>
        </w:rPr>
      </w:pPr>
      <w:r>
        <w:rPr>
          <w:rFonts w:cs="Arial"/>
        </w:rPr>
        <w:t xml:space="preserve">The </w:t>
      </w:r>
      <w:r w:rsidR="00325D71">
        <w:rPr>
          <w:rFonts w:cs="Arial"/>
        </w:rPr>
        <w:t>mechanism has been designed based on CO previous lessons learned</w:t>
      </w:r>
      <w:r>
        <w:rPr>
          <w:rFonts w:cs="Arial"/>
        </w:rPr>
        <w:t xml:space="preserve">, </w:t>
      </w:r>
      <w:r w:rsidR="003130B7">
        <w:rPr>
          <w:rFonts w:cs="Arial"/>
        </w:rPr>
        <w:t xml:space="preserve">in line with </w:t>
      </w:r>
      <w:r w:rsidR="00325D71">
        <w:rPr>
          <w:rFonts w:cs="Arial"/>
        </w:rPr>
        <w:t>corporate gender mainstreaming</w:t>
      </w:r>
      <w:r w:rsidR="00D2325A">
        <w:rPr>
          <w:rFonts w:cs="Arial"/>
        </w:rPr>
        <w:t xml:space="preserve"> benchmarks.</w:t>
      </w:r>
    </w:p>
    <w:p w14:paraId="3F56D29C" w14:textId="77777777" w:rsidR="00E27AAC" w:rsidRDefault="00CB1FC1" w:rsidP="00D2325A">
      <w:pPr>
        <w:spacing w:afterLines="100" w:after="240" w:line="240" w:lineRule="auto"/>
        <w:jc w:val="both"/>
        <w:rPr>
          <w:rFonts w:cs="Arial"/>
          <w:bCs/>
        </w:rPr>
      </w:pPr>
      <w:r>
        <w:rPr>
          <w:rFonts w:cs="Arial"/>
        </w:rPr>
        <w:t xml:space="preserve">The mechanism is </w:t>
      </w:r>
      <w:r w:rsidR="00D2325A">
        <w:rPr>
          <w:rFonts w:cs="Arial"/>
        </w:rPr>
        <w:t xml:space="preserve">grounded </w:t>
      </w:r>
      <w:r>
        <w:rPr>
          <w:rFonts w:cs="Arial"/>
        </w:rPr>
        <w:t xml:space="preserve">on </w:t>
      </w:r>
      <w:r w:rsidR="002A5AC7">
        <w:rPr>
          <w:rFonts w:cs="Arial"/>
        </w:rPr>
        <w:t xml:space="preserve">2016-2020 </w:t>
      </w:r>
      <w:r w:rsidR="00E27AAC" w:rsidRPr="00A1431F">
        <w:rPr>
          <w:rFonts w:cs="Arial"/>
          <w:bCs/>
        </w:rPr>
        <w:t xml:space="preserve">programme cycle </w:t>
      </w:r>
      <w:r w:rsidR="00E27AAC">
        <w:rPr>
          <w:rFonts w:cs="Arial"/>
          <w:bCs/>
        </w:rPr>
        <w:t>(</w:t>
      </w:r>
      <w:r w:rsidR="00E27AAC" w:rsidRPr="00A1431F">
        <w:rPr>
          <w:rFonts w:cs="Arial"/>
          <w:bCs/>
        </w:rPr>
        <w:t>UNDAF, CPD, CPAP</w:t>
      </w:r>
      <w:r w:rsidR="00E27AAC">
        <w:rPr>
          <w:rFonts w:cs="Arial"/>
          <w:bCs/>
        </w:rPr>
        <w:t>)</w:t>
      </w:r>
      <w:r>
        <w:rPr>
          <w:rFonts w:cs="Arial"/>
          <w:bCs/>
        </w:rPr>
        <w:t>. G</w:t>
      </w:r>
      <w:r w:rsidR="004E68BE">
        <w:rPr>
          <w:rFonts w:cs="Arial"/>
          <w:bCs/>
        </w:rPr>
        <w:t xml:space="preserve">ender </w:t>
      </w:r>
      <w:r>
        <w:rPr>
          <w:rFonts w:cs="Arial"/>
          <w:bCs/>
        </w:rPr>
        <w:t xml:space="preserve">dimension </w:t>
      </w:r>
      <w:r w:rsidR="004E68BE">
        <w:rPr>
          <w:rFonts w:cs="Arial"/>
          <w:bCs/>
        </w:rPr>
        <w:t xml:space="preserve">has been </w:t>
      </w:r>
      <w:r w:rsidR="00E27AAC" w:rsidRPr="00A1431F">
        <w:rPr>
          <w:rFonts w:cs="Arial"/>
          <w:bCs/>
        </w:rPr>
        <w:t>mainstreamed</w:t>
      </w:r>
      <w:r w:rsidR="004E68BE">
        <w:rPr>
          <w:rFonts w:cs="Arial"/>
          <w:bCs/>
        </w:rPr>
        <w:t xml:space="preserve"> through programme design </w:t>
      </w:r>
      <w:r>
        <w:rPr>
          <w:rFonts w:cs="Arial"/>
          <w:bCs/>
        </w:rPr>
        <w:t>via</w:t>
      </w:r>
      <w:r w:rsidR="004E68BE">
        <w:rPr>
          <w:rFonts w:cs="Arial"/>
          <w:bCs/>
        </w:rPr>
        <w:t xml:space="preserve"> outcomes, outputs, </w:t>
      </w:r>
      <w:r>
        <w:rPr>
          <w:rFonts w:cs="Arial"/>
          <w:bCs/>
        </w:rPr>
        <w:t xml:space="preserve">gender </w:t>
      </w:r>
      <w:r w:rsidRPr="00A1431F">
        <w:rPr>
          <w:rFonts w:cs="Arial"/>
          <w:bCs/>
        </w:rPr>
        <w:t xml:space="preserve">disaggregated </w:t>
      </w:r>
      <w:r w:rsidR="004E68BE">
        <w:rPr>
          <w:rFonts w:cs="Arial"/>
          <w:bCs/>
        </w:rPr>
        <w:t xml:space="preserve">indicators and targets. First time </w:t>
      </w:r>
      <w:r>
        <w:rPr>
          <w:rFonts w:cs="Arial"/>
          <w:bCs/>
        </w:rPr>
        <w:t>Country Programme and UNDAF have s</w:t>
      </w:r>
      <w:r w:rsidR="00E27AAC">
        <w:rPr>
          <w:rFonts w:cs="Arial"/>
          <w:bCs/>
        </w:rPr>
        <w:t>tandalone</w:t>
      </w:r>
      <w:r w:rsidR="00E27AAC" w:rsidRPr="00A1431F">
        <w:rPr>
          <w:rFonts w:cs="Arial"/>
          <w:bCs/>
        </w:rPr>
        <w:t xml:space="preserve"> Gender</w:t>
      </w:r>
      <w:r w:rsidRPr="00CB1FC1">
        <w:rPr>
          <w:rFonts w:cs="Arial"/>
          <w:bCs/>
        </w:rPr>
        <w:t xml:space="preserve"> </w:t>
      </w:r>
      <w:r>
        <w:rPr>
          <w:rFonts w:cs="Arial"/>
          <w:bCs/>
        </w:rPr>
        <w:t>Outcome</w:t>
      </w:r>
      <w:r w:rsidR="004E68BE">
        <w:rPr>
          <w:rFonts w:cs="Arial"/>
          <w:bCs/>
        </w:rPr>
        <w:t xml:space="preserve">. </w:t>
      </w:r>
      <w:r>
        <w:rPr>
          <w:rFonts w:cs="Arial"/>
          <w:bCs/>
        </w:rPr>
        <w:t xml:space="preserve">First time </w:t>
      </w:r>
      <w:r w:rsidR="00E27AAC" w:rsidRPr="00A1431F">
        <w:rPr>
          <w:rFonts w:cs="Arial"/>
          <w:bCs/>
        </w:rPr>
        <w:t>Gender Marker</w:t>
      </w:r>
      <w:r w:rsidR="00C56CFC">
        <w:rPr>
          <w:rFonts w:cs="Arial"/>
          <w:bCs/>
        </w:rPr>
        <w:t xml:space="preserve"> h</w:t>
      </w:r>
      <w:r w:rsidR="004E68BE">
        <w:rPr>
          <w:rFonts w:cs="Arial"/>
          <w:bCs/>
        </w:rPr>
        <w:t xml:space="preserve">as </w:t>
      </w:r>
      <w:r w:rsidR="00C56CFC">
        <w:rPr>
          <w:rFonts w:cs="Arial"/>
          <w:bCs/>
        </w:rPr>
        <w:t xml:space="preserve">been included in </w:t>
      </w:r>
      <w:r w:rsidR="00E27AAC" w:rsidRPr="00A1431F">
        <w:rPr>
          <w:rFonts w:cs="Arial"/>
          <w:bCs/>
        </w:rPr>
        <w:t>CPAP</w:t>
      </w:r>
      <w:r w:rsidR="00C56CFC">
        <w:rPr>
          <w:rFonts w:cs="Arial"/>
          <w:bCs/>
        </w:rPr>
        <w:t>,</w:t>
      </w:r>
      <w:r w:rsidR="00E27AAC" w:rsidRPr="00A1431F">
        <w:rPr>
          <w:rFonts w:cs="Arial"/>
          <w:bCs/>
        </w:rPr>
        <w:t xml:space="preserve"> targeting at GEN2</w:t>
      </w:r>
      <w:r w:rsidR="00C56CFC">
        <w:rPr>
          <w:rFonts w:cs="Arial"/>
          <w:bCs/>
        </w:rPr>
        <w:t>/</w:t>
      </w:r>
      <w:r w:rsidR="00E27AAC" w:rsidRPr="00A1431F">
        <w:rPr>
          <w:rFonts w:cs="Arial"/>
          <w:bCs/>
        </w:rPr>
        <w:t xml:space="preserve">3 </w:t>
      </w:r>
      <w:r w:rsidR="00C56CFC">
        <w:rPr>
          <w:rFonts w:cs="Arial"/>
          <w:bCs/>
        </w:rPr>
        <w:t xml:space="preserve">for </w:t>
      </w:r>
      <w:r w:rsidR="00E27AAC" w:rsidRPr="00A1431F">
        <w:rPr>
          <w:rFonts w:cs="Arial"/>
          <w:bCs/>
        </w:rPr>
        <w:t>m</w:t>
      </w:r>
      <w:r w:rsidR="004E68BE">
        <w:rPr>
          <w:rFonts w:cs="Arial"/>
          <w:bCs/>
        </w:rPr>
        <w:t xml:space="preserve">ost of </w:t>
      </w:r>
      <w:r w:rsidR="00807281">
        <w:rPr>
          <w:rFonts w:cs="Arial"/>
          <w:bCs/>
        </w:rPr>
        <w:t xml:space="preserve">the </w:t>
      </w:r>
      <w:r w:rsidR="004E68BE">
        <w:rPr>
          <w:rFonts w:cs="Arial"/>
          <w:bCs/>
        </w:rPr>
        <w:t>o</w:t>
      </w:r>
      <w:r w:rsidR="00D708EA">
        <w:rPr>
          <w:rFonts w:cs="Arial"/>
          <w:bCs/>
        </w:rPr>
        <w:t>utputs.</w:t>
      </w:r>
    </w:p>
    <w:p w14:paraId="00DA7DB2" w14:textId="32E9AE42" w:rsidR="00620987" w:rsidRDefault="00283F24" w:rsidP="00D2325A">
      <w:pPr>
        <w:spacing w:afterLines="100" w:after="240" w:line="240" w:lineRule="auto"/>
        <w:jc w:val="both"/>
        <w:rPr>
          <w:rFonts w:cs="Arial"/>
          <w:bCs/>
        </w:rPr>
      </w:pPr>
      <w:r>
        <w:rPr>
          <w:rFonts w:cs="Arial"/>
          <w:bCs/>
        </w:rPr>
        <w:t>CO g</w:t>
      </w:r>
      <w:r w:rsidR="00F17605" w:rsidRPr="00F17605">
        <w:rPr>
          <w:rFonts w:cs="Arial"/>
          <w:bCs/>
        </w:rPr>
        <w:t>ender</w:t>
      </w:r>
      <w:r w:rsidR="00F17605">
        <w:rPr>
          <w:rFonts w:cs="Arial"/>
          <w:bCs/>
        </w:rPr>
        <w:t xml:space="preserve"> mainstreaming mechanism </w:t>
      </w:r>
      <w:r w:rsidR="00661F59">
        <w:rPr>
          <w:rFonts w:cs="Arial"/>
          <w:bCs/>
        </w:rPr>
        <w:t xml:space="preserve">has several </w:t>
      </w:r>
      <w:r w:rsidR="004B2F36">
        <w:rPr>
          <w:rFonts w:cs="Arial"/>
          <w:bCs/>
        </w:rPr>
        <w:t>pillars</w:t>
      </w:r>
      <w:r w:rsidR="00B6540F">
        <w:rPr>
          <w:rFonts w:cs="Arial"/>
          <w:bCs/>
        </w:rPr>
        <w:t xml:space="preserve">: </w:t>
      </w:r>
      <w:r w:rsidR="00661F59">
        <w:rPr>
          <w:rFonts w:cs="Arial"/>
          <w:b/>
          <w:bCs/>
          <w:i/>
        </w:rPr>
        <w:t>institutional</w:t>
      </w:r>
      <w:r w:rsidR="00F17605">
        <w:rPr>
          <w:rFonts w:cs="Arial"/>
          <w:bCs/>
        </w:rPr>
        <w:t xml:space="preserve">, </w:t>
      </w:r>
      <w:r w:rsidR="00661F59">
        <w:rPr>
          <w:rFonts w:cs="Arial"/>
          <w:b/>
          <w:bCs/>
          <w:i/>
        </w:rPr>
        <w:t>technical,</w:t>
      </w:r>
      <w:r w:rsidR="00612609">
        <w:rPr>
          <w:rFonts w:cs="Arial"/>
          <w:b/>
          <w:bCs/>
          <w:i/>
        </w:rPr>
        <w:t xml:space="preserve"> </w:t>
      </w:r>
      <w:r w:rsidR="00BD0A45">
        <w:rPr>
          <w:rFonts w:cs="Arial"/>
          <w:b/>
          <w:bCs/>
          <w:i/>
        </w:rPr>
        <w:t>M&amp;E</w:t>
      </w:r>
      <w:r w:rsidR="00661F59">
        <w:rPr>
          <w:rFonts w:cs="Arial"/>
          <w:b/>
          <w:bCs/>
          <w:i/>
        </w:rPr>
        <w:t xml:space="preserve">, </w:t>
      </w:r>
      <w:r w:rsidR="00F17605" w:rsidRPr="00620987">
        <w:rPr>
          <w:rFonts w:cs="Arial"/>
          <w:b/>
          <w:bCs/>
          <w:i/>
        </w:rPr>
        <w:t>sustainability</w:t>
      </w:r>
      <w:r w:rsidR="00661F59">
        <w:rPr>
          <w:rFonts w:cs="Arial"/>
          <w:b/>
          <w:bCs/>
          <w:i/>
        </w:rPr>
        <w:t xml:space="preserve">. </w:t>
      </w:r>
      <w:r w:rsidR="00620987">
        <w:rPr>
          <w:rFonts w:cs="Arial"/>
          <w:bCs/>
        </w:rPr>
        <w:t xml:space="preserve">Below are </w:t>
      </w:r>
      <w:r w:rsidR="00661F59">
        <w:rPr>
          <w:rFonts w:cs="Arial"/>
          <w:bCs/>
        </w:rPr>
        <w:t>these components in d</w:t>
      </w:r>
      <w:r w:rsidR="00612609">
        <w:rPr>
          <w:rFonts w:cs="Arial"/>
          <w:bCs/>
        </w:rPr>
        <w:t>e</w:t>
      </w:r>
      <w:r w:rsidR="00661F59">
        <w:rPr>
          <w:rFonts w:cs="Arial"/>
          <w:bCs/>
        </w:rPr>
        <w:t>tails</w:t>
      </w:r>
      <w:r w:rsidR="00612609">
        <w:rPr>
          <w:rFonts w:cs="Arial"/>
          <w:bCs/>
        </w:rPr>
        <w:t>:</w:t>
      </w:r>
      <w:r w:rsidR="00620987">
        <w:rPr>
          <w:rFonts w:cs="Arial"/>
          <w:bCs/>
        </w:rPr>
        <w:t xml:space="preserve"> </w:t>
      </w:r>
    </w:p>
    <w:p w14:paraId="5914D307" w14:textId="77777777" w:rsidR="00620987" w:rsidRPr="00B6540F" w:rsidRDefault="00620987" w:rsidP="00C821F3">
      <w:pPr>
        <w:pStyle w:val="ListParagraph"/>
        <w:numPr>
          <w:ilvl w:val="0"/>
          <w:numId w:val="37"/>
        </w:numPr>
        <w:spacing w:afterLines="100" w:after="240" w:line="240" w:lineRule="auto"/>
        <w:jc w:val="both"/>
        <w:rPr>
          <w:rFonts w:cs="Arial"/>
          <w:bCs/>
          <w:i/>
        </w:rPr>
      </w:pPr>
      <w:r w:rsidRPr="00620987">
        <w:rPr>
          <w:rFonts w:cs="Arial"/>
          <w:b/>
          <w:bCs/>
        </w:rPr>
        <w:t>Ins</w:t>
      </w:r>
      <w:r w:rsidR="002A0CA3">
        <w:rPr>
          <w:rFonts w:cs="Arial"/>
          <w:b/>
          <w:bCs/>
        </w:rPr>
        <w:t>t</w:t>
      </w:r>
      <w:r w:rsidRPr="00620987">
        <w:rPr>
          <w:rFonts w:cs="Arial"/>
          <w:b/>
          <w:bCs/>
        </w:rPr>
        <w:t>ituti</w:t>
      </w:r>
      <w:r w:rsidR="002A0CA3">
        <w:rPr>
          <w:rFonts w:cs="Arial"/>
          <w:b/>
          <w:bCs/>
        </w:rPr>
        <w:t>onal</w:t>
      </w:r>
      <w:r w:rsidRPr="00620987">
        <w:rPr>
          <w:rFonts w:cs="Arial"/>
          <w:b/>
          <w:bCs/>
        </w:rPr>
        <w:t xml:space="preserve"> structure:</w:t>
      </w:r>
      <w:r w:rsidRPr="00620987">
        <w:rPr>
          <w:rFonts w:cs="Arial"/>
          <w:bCs/>
        </w:rPr>
        <w:t xml:space="preserve"> </w:t>
      </w:r>
      <w:r w:rsidR="00B6540F">
        <w:rPr>
          <w:rFonts w:cs="Arial"/>
          <w:bCs/>
        </w:rPr>
        <w:t>The institutional leg of CO gender mainstreaming mechanism</w:t>
      </w:r>
      <w:r w:rsidR="00513A53">
        <w:rPr>
          <w:rFonts w:cs="Arial"/>
          <w:bCs/>
        </w:rPr>
        <w:t xml:space="preserve"> is</w:t>
      </w:r>
      <w:r w:rsidR="00B6540F">
        <w:rPr>
          <w:rFonts w:cs="Arial"/>
          <w:bCs/>
        </w:rPr>
        <w:t xml:space="preserve"> </w:t>
      </w:r>
      <w:r w:rsidR="00B42353">
        <w:rPr>
          <w:rFonts w:cs="Arial"/>
          <w:bCs/>
        </w:rPr>
        <w:t xml:space="preserve">a system of gender focal points, </w:t>
      </w:r>
      <w:r w:rsidR="00440D9D">
        <w:rPr>
          <w:rFonts w:cs="Arial"/>
          <w:bCs/>
        </w:rPr>
        <w:t xml:space="preserve">with functions </w:t>
      </w:r>
      <w:r w:rsidR="00F17605" w:rsidRPr="00620987">
        <w:rPr>
          <w:rFonts w:cs="Arial"/>
          <w:bCs/>
        </w:rPr>
        <w:t>d</w:t>
      </w:r>
      <w:r w:rsidR="00B6540F">
        <w:rPr>
          <w:rFonts w:cs="Arial"/>
          <w:bCs/>
        </w:rPr>
        <w:t>escribed above</w:t>
      </w:r>
      <w:r w:rsidR="00C73651">
        <w:rPr>
          <w:rFonts w:cs="Arial"/>
          <w:bCs/>
        </w:rPr>
        <w:t xml:space="preserve">. </w:t>
      </w:r>
      <w:r w:rsidR="00440D9D">
        <w:rPr>
          <w:rFonts w:cs="Arial"/>
          <w:bCs/>
        </w:rPr>
        <w:t>Gender Team is a key decision-making and results verification body of the CO G</w:t>
      </w:r>
      <w:r w:rsidR="0026617D">
        <w:rPr>
          <w:rFonts w:cs="Arial"/>
          <w:bCs/>
        </w:rPr>
        <w:t>ender mainstreaming mechanism.</w:t>
      </w:r>
    </w:p>
    <w:p w14:paraId="0EF0AAAF" w14:textId="77777777" w:rsidR="00B6540F" w:rsidRPr="00620987" w:rsidRDefault="00B6540F" w:rsidP="00B6540F">
      <w:pPr>
        <w:pStyle w:val="ListParagraph"/>
        <w:spacing w:afterLines="100" w:after="240" w:line="240" w:lineRule="auto"/>
        <w:jc w:val="both"/>
        <w:rPr>
          <w:rFonts w:cs="Arial"/>
          <w:bCs/>
          <w:i/>
        </w:rPr>
      </w:pPr>
    </w:p>
    <w:p w14:paraId="41D0B32C" w14:textId="4EB4C1FC" w:rsidR="00B6540F" w:rsidRDefault="00620987" w:rsidP="00C821F3">
      <w:pPr>
        <w:pStyle w:val="ListParagraph"/>
        <w:numPr>
          <w:ilvl w:val="0"/>
          <w:numId w:val="37"/>
        </w:numPr>
        <w:spacing w:afterLines="100" w:after="240" w:line="240" w:lineRule="auto"/>
        <w:jc w:val="both"/>
        <w:rPr>
          <w:rFonts w:cs="Arial"/>
          <w:bCs/>
        </w:rPr>
      </w:pPr>
      <w:r w:rsidRPr="00620987">
        <w:rPr>
          <w:rFonts w:cs="Arial"/>
          <w:b/>
          <w:bCs/>
        </w:rPr>
        <w:t>Technical ground</w:t>
      </w:r>
      <w:r w:rsidRPr="00620987">
        <w:rPr>
          <w:rFonts w:cs="Arial"/>
          <w:bCs/>
        </w:rPr>
        <w:t xml:space="preserve">: </w:t>
      </w:r>
      <w:r w:rsidR="00B6540F">
        <w:rPr>
          <w:rFonts w:cs="Arial"/>
          <w:bCs/>
        </w:rPr>
        <w:t xml:space="preserve">Technical leg of CO gender mainstreaming mechanism </w:t>
      </w:r>
      <w:r w:rsidR="00B6540F" w:rsidRPr="00620987">
        <w:rPr>
          <w:rFonts w:cs="Arial"/>
          <w:bCs/>
        </w:rPr>
        <w:t>is a whole richness of available technical knowledge, guidelines, policies and experti</w:t>
      </w:r>
      <w:r w:rsidR="00B5416A">
        <w:rPr>
          <w:rFonts w:cs="Arial"/>
          <w:bCs/>
        </w:rPr>
        <w:t>se</w:t>
      </w:r>
      <w:r w:rsidR="00B6540F" w:rsidRPr="00620987">
        <w:rPr>
          <w:rFonts w:cs="Arial"/>
          <w:bCs/>
        </w:rPr>
        <w:t xml:space="preserve"> on gender</w:t>
      </w:r>
      <w:r w:rsidR="00B6540F">
        <w:rPr>
          <w:rFonts w:cs="Arial"/>
          <w:bCs/>
        </w:rPr>
        <w:t xml:space="preserve"> mainstreaming through </w:t>
      </w:r>
      <w:r w:rsidR="00B6540F" w:rsidRPr="00620987">
        <w:rPr>
          <w:rFonts w:cs="Arial"/>
          <w:bCs/>
        </w:rPr>
        <w:t xml:space="preserve">CO, </w:t>
      </w:r>
      <w:r w:rsidR="00B6540F">
        <w:rPr>
          <w:rFonts w:cs="Arial"/>
          <w:bCs/>
        </w:rPr>
        <w:t xml:space="preserve">as well as </w:t>
      </w:r>
      <w:r w:rsidR="00B6540F" w:rsidRPr="00620987">
        <w:rPr>
          <w:rFonts w:cs="Arial"/>
          <w:bCs/>
        </w:rPr>
        <w:t>regional and HQ offices</w:t>
      </w:r>
      <w:r w:rsidR="00B6540F">
        <w:rPr>
          <w:rFonts w:cs="Arial"/>
          <w:bCs/>
        </w:rPr>
        <w:t xml:space="preserve"> and </w:t>
      </w:r>
      <w:r w:rsidR="00DD2E92">
        <w:rPr>
          <w:rFonts w:cs="Arial"/>
          <w:bCs/>
        </w:rPr>
        <w:t>their Gender T</w:t>
      </w:r>
      <w:r w:rsidR="00B6540F">
        <w:rPr>
          <w:rFonts w:cs="Arial"/>
          <w:bCs/>
        </w:rPr>
        <w:t>eams</w:t>
      </w:r>
      <w:r w:rsidR="00B6540F" w:rsidRPr="00620987">
        <w:rPr>
          <w:rFonts w:cs="Arial"/>
          <w:bCs/>
        </w:rPr>
        <w:t xml:space="preserve">. </w:t>
      </w:r>
      <w:r w:rsidR="00B6540F">
        <w:rPr>
          <w:rFonts w:cs="Arial"/>
          <w:bCs/>
        </w:rPr>
        <w:t>I</w:t>
      </w:r>
      <w:r w:rsidR="00612609">
        <w:rPr>
          <w:rFonts w:cs="Arial"/>
          <w:bCs/>
        </w:rPr>
        <w:t xml:space="preserve">t consists of the </w:t>
      </w:r>
      <w:r w:rsidR="00513A53">
        <w:rPr>
          <w:rFonts w:cs="Arial"/>
          <w:bCs/>
        </w:rPr>
        <w:t xml:space="preserve">below main </w:t>
      </w:r>
      <w:r w:rsidR="00612609">
        <w:rPr>
          <w:rFonts w:cs="Arial"/>
          <w:bCs/>
        </w:rPr>
        <w:t>sets of documents</w:t>
      </w:r>
      <w:r w:rsidR="00B6540F">
        <w:rPr>
          <w:rFonts w:cs="Arial"/>
          <w:bCs/>
        </w:rPr>
        <w:t>:</w:t>
      </w:r>
    </w:p>
    <w:p w14:paraId="1FC4BE5C" w14:textId="77777777" w:rsidR="007A54D5" w:rsidRDefault="007A54D5" w:rsidP="007A54D5">
      <w:pPr>
        <w:pStyle w:val="ListParagraph"/>
        <w:rPr>
          <w:rFonts w:cs="Arial"/>
          <w:bCs/>
        </w:rPr>
      </w:pPr>
    </w:p>
    <w:p w14:paraId="7E767047" w14:textId="77777777" w:rsidR="00B6540F" w:rsidRPr="00B6540F" w:rsidRDefault="00B6540F" w:rsidP="00B6540F">
      <w:pPr>
        <w:pStyle w:val="ListParagraph"/>
        <w:rPr>
          <w:rFonts w:cs="Arial"/>
          <w:bCs/>
        </w:rPr>
      </w:pPr>
    </w:p>
    <w:p w14:paraId="20BE5712" w14:textId="77777777" w:rsidR="00B6540F" w:rsidRDefault="00513A53" w:rsidP="00C821F3">
      <w:pPr>
        <w:pStyle w:val="ListParagraph"/>
        <w:numPr>
          <w:ilvl w:val="0"/>
          <w:numId w:val="38"/>
        </w:numPr>
        <w:spacing w:afterLines="100" w:after="240" w:line="240" w:lineRule="auto"/>
        <w:jc w:val="both"/>
        <w:rPr>
          <w:rFonts w:cs="Arial"/>
          <w:bCs/>
        </w:rPr>
      </w:pPr>
      <w:r w:rsidRPr="00513A53">
        <w:rPr>
          <w:rFonts w:cs="Arial"/>
          <w:bCs/>
          <w:i/>
          <w:u w:val="single"/>
        </w:rPr>
        <w:t>Programme base documents:</w:t>
      </w:r>
      <w:r>
        <w:rPr>
          <w:rFonts w:cs="Arial"/>
          <w:bCs/>
        </w:rPr>
        <w:t xml:space="preserve"> </w:t>
      </w:r>
      <w:r w:rsidR="00B6540F">
        <w:rPr>
          <w:rFonts w:cs="Arial"/>
          <w:bCs/>
        </w:rPr>
        <w:t>C</w:t>
      </w:r>
      <w:r w:rsidR="00D468F9">
        <w:rPr>
          <w:rFonts w:cs="Arial"/>
          <w:bCs/>
        </w:rPr>
        <w:t xml:space="preserve">ountry Programme </w:t>
      </w:r>
      <w:r w:rsidR="000A06F6">
        <w:rPr>
          <w:rFonts w:cs="Arial"/>
          <w:bCs/>
        </w:rPr>
        <w:t>Document and Action Plan</w:t>
      </w:r>
      <w:r w:rsidR="00D468F9">
        <w:rPr>
          <w:rFonts w:cs="Arial"/>
          <w:bCs/>
        </w:rPr>
        <w:t xml:space="preserve">, </w:t>
      </w:r>
      <w:r w:rsidR="000A06F6">
        <w:rPr>
          <w:rFonts w:cs="Arial"/>
          <w:bCs/>
        </w:rPr>
        <w:t xml:space="preserve">UN Development Assistance Framework, </w:t>
      </w:r>
      <w:r w:rsidR="00D468F9">
        <w:rPr>
          <w:rFonts w:cs="Arial"/>
          <w:bCs/>
        </w:rPr>
        <w:t>Project Documents</w:t>
      </w:r>
      <w:r w:rsidR="00CD2E9B">
        <w:rPr>
          <w:rFonts w:cs="Arial"/>
          <w:bCs/>
        </w:rPr>
        <w:t>;</w:t>
      </w:r>
    </w:p>
    <w:p w14:paraId="411F0A02" w14:textId="77777777" w:rsidR="000A06F6" w:rsidRPr="000A06F6" w:rsidRDefault="00301443" w:rsidP="00C821F3">
      <w:pPr>
        <w:pStyle w:val="ListParagraph"/>
        <w:numPr>
          <w:ilvl w:val="0"/>
          <w:numId w:val="38"/>
        </w:numPr>
        <w:spacing w:afterLines="100" w:after="240" w:line="240" w:lineRule="auto"/>
        <w:jc w:val="both"/>
        <w:rPr>
          <w:rFonts w:cs="Arial"/>
          <w:bCs/>
        </w:rPr>
      </w:pPr>
      <w:r>
        <w:rPr>
          <w:rFonts w:cs="Arial"/>
          <w:bCs/>
          <w:i/>
          <w:u w:val="single"/>
        </w:rPr>
        <w:t xml:space="preserve">Technical and Implementation </w:t>
      </w:r>
      <w:r w:rsidR="000A06F6" w:rsidRPr="000A06F6">
        <w:rPr>
          <w:rFonts w:cs="Arial"/>
          <w:bCs/>
          <w:i/>
          <w:u w:val="single"/>
        </w:rPr>
        <w:t>base documents:</w:t>
      </w:r>
      <w:r w:rsidR="000A06F6">
        <w:rPr>
          <w:rFonts w:cs="Arial"/>
          <w:bCs/>
        </w:rPr>
        <w:t xml:space="preserve"> UNDP Armenia Programme and Operations Standard Operational Procedures, UNDP POPP, Quality Assurance and Higher Quality Programming, UNDP Armenia Gender Mainstreaming Strategy, </w:t>
      </w:r>
      <w:r w:rsidR="00442949">
        <w:rPr>
          <w:rFonts w:cs="Arial"/>
          <w:bCs/>
        </w:rPr>
        <w:t xml:space="preserve">ADR </w:t>
      </w:r>
      <w:r w:rsidR="0030433A">
        <w:rPr>
          <w:rFonts w:cs="Arial"/>
          <w:bCs/>
        </w:rPr>
        <w:t xml:space="preserve">Recommendations, </w:t>
      </w:r>
      <w:r w:rsidR="000A06F6">
        <w:rPr>
          <w:rFonts w:cs="Arial"/>
          <w:bCs/>
        </w:rPr>
        <w:t>TORs of Gender Teams and Gender Focal Points.</w:t>
      </w:r>
      <w:r w:rsidR="00303A6B">
        <w:rPr>
          <w:rFonts w:cs="Arial"/>
          <w:bCs/>
        </w:rPr>
        <w:t xml:space="preserve"> UNDP </w:t>
      </w:r>
      <w:r w:rsidR="0030433A">
        <w:rPr>
          <w:rFonts w:cs="Arial"/>
          <w:bCs/>
        </w:rPr>
        <w:t>Armenia I</w:t>
      </w:r>
      <w:r w:rsidR="00303A6B">
        <w:rPr>
          <w:rFonts w:cs="Arial"/>
          <w:bCs/>
        </w:rPr>
        <w:t xml:space="preserve">ntroductory </w:t>
      </w:r>
      <w:r w:rsidR="0030433A">
        <w:rPr>
          <w:rFonts w:cs="Arial"/>
          <w:bCs/>
        </w:rPr>
        <w:t xml:space="preserve">guide for </w:t>
      </w:r>
      <w:r w:rsidR="00303A6B">
        <w:rPr>
          <w:rFonts w:cs="Arial"/>
          <w:bCs/>
        </w:rPr>
        <w:t>new</w:t>
      </w:r>
      <w:r w:rsidR="00442949">
        <w:rPr>
          <w:rFonts w:cs="Arial"/>
          <w:bCs/>
        </w:rPr>
        <w:t xml:space="preserve"> comers</w:t>
      </w:r>
      <w:r w:rsidR="00CD2E9B">
        <w:rPr>
          <w:rFonts w:cs="Arial"/>
          <w:bCs/>
        </w:rPr>
        <w:t>;</w:t>
      </w:r>
    </w:p>
    <w:p w14:paraId="5ECFB89B" w14:textId="77777777" w:rsidR="00620987" w:rsidRDefault="00E14EB4" w:rsidP="00C821F3">
      <w:pPr>
        <w:pStyle w:val="ListParagraph"/>
        <w:numPr>
          <w:ilvl w:val="0"/>
          <w:numId w:val="38"/>
        </w:numPr>
        <w:spacing w:afterLines="100" w:after="240" w:line="240" w:lineRule="auto"/>
        <w:jc w:val="both"/>
        <w:rPr>
          <w:rFonts w:cs="Arial"/>
          <w:bCs/>
        </w:rPr>
      </w:pPr>
      <w:r>
        <w:rPr>
          <w:rFonts w:cs="Arial"/>
          <w:bCs/>
          <w:i/>
          <w:u w:val="single"/>
        </w:rPr>
        <w:t xml:space="preserve">Thematic and Communication </w:t>
      </w:r>
      <w:r w:rsidR="00513A53" w:rsidRPr="00513A53">
        <w:rPr>
          <w:rFonts w:cs="Arial"/>
          <w:bCs/>
          <w:i/>
          <w:u w:val="single"/>
        </w:rPr>
        <w:t>documents:</w:t>
      </w:r>
      <w:r w:rsidR="00513A53">
        <w:rPr>
          <w:rFonts w:cs="Arial"/>
          <w:bCs/>
        </w:rPr>
        <w:t xml:space="preserve"> </w:t>
      </w:r>
      <w:r w:rsidR="0030433A">
        <w:rPr>
          <w:rFonts w:cs="Arial"/>
          <w:bCs/>
        </w:rPr>
        <w:t xml:space="preserve">Thematic </w:t>
      </w:r>
      <w:r w:rsidR="00301443">
        <w:rPr>
          <w:rFonts w:cs="Arial"/>
          <w:bCs/>
        </w:rPr>
        <w:t xml:space="preserve">and communication </w:t>
      </w:r>
      <w:r w:rsidR="0030433A">
        <w:rPr>
          <w:rFonts w:cs="Arial"/>
          <w:bCs/>
        </w:rPr>
        <w:t xml:space="preserve">documents </w:t>
      </w:r>
      <w:r w:rsidR="00301443">
        <w:rPr>
          <w:rFonts w:cs="Arial"/>
          <w:bCs/>
        </w:rPr>
        <w:t xml:space="preserve">are gender-related knowledge products, publications, evaluations, media products in any of the relevant areas </w:t>
      </w:r>
      <w:proofErr w:type="spellStart"/>
      <w:r w:rsidR="0030433A">
        <w:rPr>
          <w:rFonts w:cs="Arial"/>
          <w:bCs/>
        </w:rPr>
        <w:t>e.g</w:t>
      </w:r>
      <w:proofErr w:type="spellEnd"/>
      <w:r w:rsidR="0030433A">
        <w:rPr>
          <w:rFonts w:cs="Arial"/>
          <w:bCs/>
        </w:rPr>
        <w:t xml:space="preserve">, gender, sustainable development, inclusive growth, management of natural resources, </w:t>
      </w:r>
      <w:r w:rsidR="00301443">
        <w:rPr>
          <w:rFonts w:cs="Arial"/>
          <w:bCs/>
        </w:rPr>
        <w:t xml:space="preserve">environmental governance, </w:t>
      </w:r>
      <w:r w:rsidR="0030433A">
        <w:rPr>
          <w:rFonts w:cs="Arial"/>
          <w:bCs/>
        </w:rPr>
        <w:t>etc</w:t>
      </w:r>
      <w:r w:rsidR="00F43CEF">
        <w:rPr>
          <w:rFonts w:cs="Arial"/>
          <w:bCs/>
        </w:rPr>
        <w:t>.</w:t>
      </w:r>
    </w:p>
    <w:p w14:paraId="61E9EFE4" w14:textId="77777777" w:rsidR="00CD2E9B" w:rsidRDefault="00CD2E9B" w:rsidP="00751D8A">
      <w:pPr>
        <w:pStyle w:val="ListParagraph"/>
        <w:rPr>
          <w:rFonts w:cs="Arial"/>
          <w:b/>
          <w:bCs/>
        </w:rPr>
      </w:pPr>
    </w:p>
    <w:p w14:paraId="66A4F902" w14:textId="77777777" w:rsidR="0026617D" w:rsidRPr="00D7425B" w:rsidRDefault="002764FA" w:rsidP="00C821F3">
      <w:pPr>
        <w:pStyle w:val="ListParagraph"/>
        <w:numPr>
          <w:ilvl w:val="0"/>
          <w:numId w:val="39"/>
        </w:numPr>
        <w:spacing w:after="0"/>
        <w:jc w:val="both"/>
        <w:rPr>
          <w:rFonts w:cs="Arial"/>
          <w:bCs/>
        </w:rPr>
      </w:pPr>
      <w:r w:rsidRPr="00F41E50">
        <w:rPr>
          <w:rFonts w:cs="Arial"/>
          <w:b/>
          <w:bCs/>
        </w:rPr>
        <w:t>M&amp;E framework</w:t>
      </w:r>
      <w:r w:rsidR="006951A2" w:rsidRPr="00F41E50">
        <w:rPr>
          <w:rFonts w:cs="Arial"/>
          <w:b/>
          <w:bCs/>
        </w:rPr>
        <w:t>:</w:t>
      </w:r>
      <w:r w:rsidR="005D74C5" w:rsidRPr="00F41E50">
        <w:rPr>
          <w:rFonts w:cs="Arial"/>
          <w:b/>
          <w:bCs/>
        </w:rPr>
        <w:t xml:space="preserve"> </w:t>
      </w:r>
      <w:r w:rsidR="00983F35" w:rsidRPr="00F41E50">
        <w:rPr>
          <w:rFonts w:cs="Arial"/>
          <w:bCs/>
        </w:rPr>
        <w:t>M&amp;E framework of g</w:t>
      </w:r>
      <w:r w:rsidR="00CD2E9B" w:rsidRPr="00F41E50">
        <w:rPr>
          <w:rFonts w:cs="Arial"/>
          <w:bCs/>
        </w:rPr>
        <w:t xml:space="preserve">ender mainstreaming mechanism </w:t>
      </w:r>
      <w:r w:rsidR="00C52898">
        <w:rPr>
          <w:rFonts w:cs="Arial"/>
          <w:bCs/>
        </w:rPr>
        <w:t xml:space="preserve">will </w:t>
      </w:r>
      <w:r w:rsidR="00F41E50" w:rsidRPr="00F41E50">
        <w:rPr>
          <w:rFonts w:cs="Arial"/>
          <w:bCs/>
        </w:rPr>
        <w:t xml:space="preserve">ensure that </w:t>
      </w:r>
      <w:r w:rsidR="00FC0207" w:rsidRPr="00D7425B">
        <w:rPr>
          <w:rFonts w:cs="Arial"/>
          <w:bCs/>
        </w:rPr>
        <w:t>CO M&amp;E plan integrates gender concerns and is a</w:t>
      </w:r>
      <w:r w:rsidR="00F41E50" w:rsidRPr="00D7425B">
        <w:rPr>
          <w:rFonts w:cs="Arial"/>
          <w:bCs/>
        </w:rPr>
        <w:t xml:space="preserve">ligned with </w:t>
      </w:r>
      <w:r w:rsidR="00FC0207" w:rsidRPr="00D7425B">
        <w:rPr>
          <w:rFonts w:cs="Arial"/>
          <w:bCs/>
        </w:rPr>
        <w:t>CO gender strategy/action plan.</w:t>
      </w:r>
      <w:r w:rsidR="00F41E50" w:rsidRPr="00D7425B">
        <w:rPr>
          <w:rFonts w:cs="Arial"/>
          <w:bCs/>
        </w:rPr>
        <w:t xml:space="preserve"> A policy of yearly d</w:t>
      </w:r>
      <w:r w:rsidR="0026617D" w:rsidRPr="00D7425B">
        <w:rPr>
          <w:rFonts w:cs="Arial"/>
          <w:bCs/>
        </w:rPr>
        <w:t>iscuss</w:t>
      </w:r>
      <w:r w:rsidR="00F41E50" w:rsidRPr="00D7425B">
        <w:rPr>
          <w:rFonts w:cs="Arial"/>
          <w:bCs/>
        </w:rPr>
        <w:t>ing</w:t>
      </w:r>
      <w:r w:rsidR="0026617D" w:rsidRPr="00D7425B">
        <w:rPr>
          <w:rFonts w:cs="Arial"/>
          <w:bCs/>
        </w:rPr>
        <w:t xml:space="preserve"> and approv</w:t>
      </w:r>
      <w:r w:rsidR="00F41E50" w:rsidRPr="00D7425B">
        <w:rPr>
          <w:rFonts w:cs="Arial"/>
          <w:bCs/>
        </w:rPr>
        <w:t>ing</w:t>
      </w:r>
      <w:r w:rsidR="0026617D" w:rsidRPr="00D7425B">
        <w:rPr>
          <w:rFonts w:cs="Arial"/>
          <w:bCs/>
        </w:rPr>
        <w:t xml:space="preserve"> CO M&amp;E Plan </w:t>
      </w:r>
      <w:r w:rsidR="00D7425B" w:rsidRPr="00D7425B">
        <w:rPr>
          <w:rFonts w:cs="Arial"/>
          <w:bCs/>
        </w:rPr>
        <w:t xml:space="preserve">with gender components </w:t>
      </w:r>
      <w:r w:rsidR="0003131F">
        <w:rPr>
          <w:rFonts w:cs="Arial"/>
          <w:bCs/>
        </w:rPr>
        <w:t>(</w:t>
      </w:r>
      <w:r w:rsidR="00D7425B" w:rsidRPr="00D7425B">
        <w:rPr>
          <w:rFonts w:cs="Arial"/>
          <w:bCs/>
        </w:rPr>
        <w:t>focus on gender evaluations, especially impact evaluations</w:t>
      </w:r>
      <w:r w:rsidR="0003131F">
        <w:rPr>
          <w:rFonts w:cs="Arial"/>
          <w:bCs/>
        </w:rPr>
        <w:t>)</w:t>
      </w:r>
      <w:r w:rsidR="00D7425B">
        <w:rPr>
          <w:rFonts w:cs="Arial"/>
          <w:bCs/>
        </w:rPr>
        <w:t xml:space="preserve"> by Gender Team, at Programme Meeting and with staff was</w:t>
      </w:r>
      <w:r w:rsidR="00F41E50" w:rsidRPr="00D7425B">
        <w:rPr>
          <w:rFonts w:cs="Arial"/>
          <w:bCs/>
        </w:rPr>
        <w:t xml:space="preserve"> introduced</w:t>
      </w:r>
      <w:r w:rsidR="00C52898">
        <w:rPr>
          <w:rFonts w:cs="Arial"/>
          <w:bCs/>
        </w:rPr>
        <w:t xml:space="preserve"> and will be maintained</w:t>
      </w:r>
      <w:r w:rsidR="00D7425B">
        <w:rPr>
          <w:rFonts w:cs="Arial"/>
          <w:bCs/>
        </w:rPr>
        <w:t>.</w:t>
      </w:r>
      <w:r w:rsidR="0026617D" w:rsidRPr="00D7425B">
        <w:rPr>
          <w:rFonts w:cs="Arial"/>
          <w:bCs/>
        </w:rPr>
        <w:t xml:space="preserve"> </w:t>
      </w:r>
      <w:r w:rsidR="00CA7A88">
        <w:rPr>
          <w:rFonts w:cs="Arial"/>
          <w:bCs/>
        </w:rPr>
        <w:t xml:space="preserve">Project Coordinators/gender focal points will be responsible to provide necessary input/design respective M&amp;E framework of projects. </w:t>
      </w:r>
      <w:r w:rsidR="00F41E50" w:rsidRPr="00D7425B">
        <w:rPr>
          <w:rFonts w:cs="Arial"/>
          <w:bCs/>
        </w:rPr>
        <w:t>N</w:t>
      </w:r>
      <w:r w:rsidR="0026617D" w:rsidRPr="00D7425B">
        <w:rPr>
          <w:rFonts w:cs="Arial"/>
          <w:bCs/>
        </w:rPr>
        <w:t xml:space="preserve">ecessary </w:t>
      </w:r>
      <w:r w:rsidR="00C52898" w:rsidRPr="00D7425B">
        <w:rPr>
          <w:rFonts w:cs="Arial"/>
          <w:bCs/>
        </w:rPr>
        <w:t xml:space="preserve">ongoing </w:t>
      </w:r>
      <w:r w:rsidR="00F41E50" w:rsidRPr="00D7425B">
        <w:rPr>
          <w:rFonts w:cs="Arial"/>
          <w:bCs/>
        </w:rPr>
        <w:t xml:space="preserve">capacity development </w:t>
      </w:r>
      <w:r w:rsidR="00D7425B" w:rsidRPr="00D7425B">
        <w:rPr>
          <w:rFonts w:cs="Arial"/>
          <w:bCs/>
        </w:rPr>
        <w:t xml:space="preserve">of </w:t>
      </w:r>
      <w:r w:rsidR="00D7425B">
        <w:rPr>
          <w:rFonts w:cs="Arial"/>
          <w:bCs/>
        </w:rPr>
        <w:t xml:space="preserve">the </w:t>
      </w:r>
      <w:r w:rsidR="00D7425B" w:rsidRPr="00D7425B">
        <w:rPr>
          <w:rFonts w:cs="Arial"/>
          <w:bCs/>
        </w:rPr>
        <w:t xml:space="preserve">staff </w:t>
      </w:r>
      <w:r w:rsidR="00D7425B">
        <w:rPr>
          <w:rFonts w:cs="Arial"/>
          <w:bCs/>
        </w:rPr>
        <w:t xml:space="preserve">will be </w:t>
      </w:r>
      <w:r w:rsidR="00C52898">
        <w:rPr>
          <w:rFonts w:cs="Arial"/>
          <w:bCs/>
        </w:rPr>
        <w:t>organized</w:t>
      </w:r>
      <w:r w:rsidR="00D7425B">
        <w:rPr>
          <w:rFonts w:cs="Arial"/>
          <w:bCs/>
        </w:rPr>
        <w:t xml:space="preserve">. </w:t>
      </w:r>
    </w:p>
    <w:p w14:paraId="61F1B33E" w14:textId="77777777" w:rsidR="0026617D" w:rsidRPr="00E22D6E" w:rsidRDefault="0026617D" w:rsidP="00D7425B">
      <w:pPr>
        <w:pStyle w:val="NormalWeb"/>
        <w:spacing w:before="0" w:beforeAutospacing="0" w:after="0" w:afterAutospacing="0"/>
        <w:ind w:left="1080"/>
        <w:jc w:val="both"/>
        <w:rPr>
          <w:color w:val="FF0000"/>
        </w:rPr>
      </w:pPr>
    </w:p>
    <w:p w14:paraId="217B742C" w14:textId="691B1A44" w:rsidR="00CD2E9B" w:rsidRPr="00CA7A88" w:rsidRDefault="00620987" w:rsidP="00C821F3">
      <w:pPr>
        <w:pStyle w:val="ListParagraph"/>
        <w:numPr>
          <w:ilvl w:val="0"/>
          <w:numId w:val="39"/>
        </w:numPr>
        <w:spacing w:afterLines="100" w:after="240" w:line="240" w:lineRule="auto"/>
        <w:jc w:val="both"/>
        <w:rPr>
          <w:rFonts w:cs="Arial"/>
          <w:bCs/>
        </w:rPr>
      </w:pPr>
      <w:r w:rsidRPr="00CA7A88">
        <w:rPr>
          <w:rFonts w:cs="Arial"/>
          <w:b/>
          <w:bCs/>
        </w:rPr>
        <w:t>Sustainability mechanism</w:t>
      </w:r>
      <w:r w:rsidR="00695350" w:rsidRPr="00CA7A88">
        <w:rPr>
          <w:rFonts w:cs="Arial"/>
          <w:b/>
          <w:bCs/>
        </w:rPr>
        <w:t>:</w:t>
      </w:r>
      <w:r w:rsidRPr="00CA7A88">
        <w:rPr>
          <w:rFonts w:cs="Arial"/>
          <w:bCs/>
        </w:rPr>
        <w:t xml:space="preserve"> </w:t>
      </w:r>
      <w:r w:rsidR="00CD2E9B" w:rsidRPr="00CA7A88">
        <w:rPr>
          <w:rFonts w:cs="Arial"/>
          <w:bCs/>
        </w:rPr>
        <w:t>Gender mainstreaming mechanism</w:t>
      </w:r>
      <w:r w:rsidR="0003131F" w:rsidRPr="00CA7A88">
        <w:rPr>
          <w:rFonts w:cs="Arial"/>
          <w:bCs/>
        </w:rPr>
        <w:t>’s</w:t>
      </w:r>
      <w:r w:rsidR="00CD2E9B" w:rsidRPr="00CA7A88">
        <w:rPr>
          <w:rFonts w:cs="Arial"/>
          <w:bCs/>
        </w:rPr>
        <w:t xml:space="preserve"> </w:t>
      </w:r>
      <w:r w:rsidR="0003131F" w:rsidRPr="00CA7A88">
        <w:rPr>
          <w:rFonts w:cs="Arial"/>
          <w:bCs/>
        </w:rPr>
        <w:t xml:space="preserve">sustainability component will ensure </w:t>
      </w:r>
      <w:r w:rsidR="00582F67" w:rsidRPr="00CA7A88">
        <w:rPr>
          <w:rFonts w:cs="Arial"/>
          <w:bCs/>
        </w:rPr>
        <w:t xml:space="preserve">that adequate resources will be made available for gender mainstreaming via </w:t>
      </w:r>
      <w:r w:rsidR="0003131F" w:rsidRPr="00CA7A88">
        <w:rPr>
          <w:rFonts w:cs="Arial"/>
          <w:bCs/>
        </w:rPr>
        <w:t>gender budgeting</w:t>
      </w:r>
      <w:r w:rsidR="00CA7A88">
        <w:rPr>
          <w:rFonts w:cs="Arial"/>
          <w:bCs/>
        </w:rPr>
        <w:t xml:space="preserve"> process. A</w:t>
      </w:r>
      <w:r w:rsidR="00F6210E" w:rsidRPr="00CA7A88">
        <w:rPr>
          <w:rFonts w:cs="Arial"/>
          <w:bCs/>
        </w:rPr>
        <w:t xml:space="preserve">llocation of up to 15% of project budgets </w:t>
      </w:r>
      <w:r w:rsidR="00745F73">
        <w:rPr>
          <w:rFonts w:cs="Arial"/>
          <w:bCs/>
        </w:rPr>
        <w:t xml:space="preserve">for </w:t>
      </w:r>
      <w:r w:rsidR="00582F67" w:rsidRPr="00CA7A88">
        <w:rPr>
          <w:rFonts w:cs="Arial"/>
          <w:bCs/>
        </w:rPr>
        <w:t>new projects</w:t>
      </w:r>
      <w:r w:rsidR="00745F73">
        <w:rPr>
          <w:rFonts w:cs="Arial"/>
          <w:bCs/>
        </w:rPr>
        <w:t xml:space="preserve"> was revisited. Opportunities are currently being explored to increase this amount to GEN2-3 financing level where possible. Across the </w:t>
      </w:r>
      <w:proofErr w:type="spellStart"/>
      <w:r w:rsidR="00745F73">
        <w:rPr>
          <w:rFonts w:cs="Arial"/>
          <w:bCs/>
        </w:rPr>
        <w:t>programe</w:t>
      </w:r>
      <w:proofErr w:type="spellEnd"/>
      <w:r w:rsidR="00745F73">
        <w:rPr>
          <w:rFonts w:cs="Arial"/>
          <w:bCs/>
        </w:rPr>
        <w:t xml:space="preserve"> the policy approach is about 30% </w:t>
      </w:r>
      <w:r w:rsidR="00CA7A88">
        <w:rPr>
          <w:rFonts w:cs="Arial"/>
          <w:bCs/>
        </w:rPr>
        <w:t>will be ensured</w:t>
      </w:r>
      <w:r w:rsidR="00F6210E" w:rsidRPr="00CA7A88">
        <w:rPr>
          <w:rFonts w:cs="Arial"/>
          <w:bCs/>
        </w:rPr>
        <w:t xml:space="preserve">, </w:t>
      </w:r>
      <w:r w:rsidR="00582F67" w:rsidRPr="00CA7A88">
        <w:rPr>
          <w:rFonts w:cs="Arial"/>
          <w:bCs/>
        </w:rPr>
        <w:t xml:space="preserve">in line </w:t>
      </w:r>
      <w:r w:rsidR="00CA7A88">
        <w:rPr>
          <w:rFonts w:cs="Arial"/>
          <w:bCs/>
        </w:rPr>
        <w:t>corporate gender mainstreaming benchmarks. Project coordinators/gender focal points</w:t>
      </w:r>
      <w:r w:rsidR="00AD504E">
        <w:rPr>
          <w:rFonts w:cs="Arial"/>
          <w:bCs/>
        </w:rPr>
        <w:t xml:space="preserve">, </w:t>
      </w:r>
      <w:r w:rsidR="00CA7A88">
        <w:rPr>
          <w:rFonts w:cs="Arial"/>
          <w:bCs/>
        </w:rPr>
        <w:t>in consultation with CO gender focal poin</w:t>
      </w:r>
      <w:r w:rsidR="00AD504E">
        <w:rPr>
          <w:rFonts w:cs="Arial"/>
          <w:bCs/>
        </w:rPr>
        <w:t>t,</w:t>
      </w:r>
      <w:r w:rsidR="00CA7A88">
        <w:rPr>
          <w:rFonts w:cs="Arial"/>
          <w:bCs/>
        </w:rPr>
        <w:t xml:space="preserve"> will be responsible to design respective gender mainstreaming framework of their project, according to </w:t>
      </w:r>
      <w:r w:rsidR="00AD504E">
        <w:rPr>
          <w:rFonts w:cs="Arial"/>
          <w:bCs/>
        </w:rPr>
        <w:t xml:space="preserve">the </w:t>
      </w:r>
      <w:r w:rsidR="00CA7A88">
        <w:rPr>
          <w:rFonts w:cs="Arial"/>
          <w:bCs/>
        </w:rPr>
        <w:t xml:space="preserve">corresponding </w:t>
      </w:r>
      <w:r w:rsidR="00CA7A88" w:rsidRPr="00CA7A88">
        <w:rPr>
          <w:rFonts w:cs="Arial"/>
          <w:bCs/>
        </w:rPr>
        <w:t>Gender Marker score (GEN 0, 1, 2, 3)</w:t>
      </w:r>
      <w:r w:rsidR="00AD504E">
        <w:rPr>
          <w:rFonts w:cs="Arial"/>
          <w:bCs/>
        </w:rPr>
        <w:t xml:space="preserve">. Gender Team will review and approve Gender Markers and gender mainstreaming scores and the respective allocation of funds of project through regular year cycle process. Allocated gender mainstreaming funds can be </w:t>
      </w:r>
      <w:r w:rsidR="00CA7A88">
        <w:rPr>
          <w:rFonts w:cs="Arial"/>
          <w:bCs/>
        </w:rPr>
        <w:t>delivered by both projects and centrally</w:t>
      </w:r>
      <w:r w:rsidR="00AD504E">
        <w:rPr>
          <w:rFonts w:cs="Arial"/>
          <w:bCs/>
        </w:rPr>
        <w:t xml:space="preserve"> by CO for activities to be equally beneficial for project, in line with years plans and as approved by Gender Team. The indicative activities for centralized delivery may be (hiring staff for e.g., production of gender knowledge products and communication of results, publications, events organization, </w:t>
      </w:r>
      <w:r w:rsidR="00D505B7">
        <w:rPr>
          <w:rFonts w:cs="Arial"/>
          <w:bCs/>
        </w:rPr>
        <w:t>lea</w:t>
      </w:r>
      <w:r w:rsidR="00AD504E">
        <w:rPr>
          <w:rFonts w:cs="Arial"/>
          <w:bCs/>
        </w:rPr>
        <w:t xml:space="preserve">rning, hiring </w:t>
      </w:r>
      <w:proofErr w:type="spellStart"/>
      <w:r w:rsidR="00AD504E">
        <w:rPr>
          <w:rFonts w:cs="Arial"/>
          <w:bCs/>
        </w:rPr>
        <w:t>expertize</w:t>
      </w:r>
      <w:proofErr w:type="spellEnd"/>
      <w:r w:rsidR="00AD504E">
        <w:rPr>
          <w:rFonts w:cs="Arial"/>
          <w:bCs/>
        </w:rPr>
        <w:t xml:space="preserve"> for gender analysis, other).</w:t>
      </w:r>
      <w:r w:rsidR="00CA7A88">
        <w:rPr>
          <w:rFonts w:cs="Arial"/>
          <w:bCs/>
        </w:rPr>
        <w:t xml:space="preserve"> </w:t>
      </w:r>
    </w:p>
    <w:p w14:paraId="59C7933B" w14:textId="77777777" w:rsidR="007A54D5" w:rsidRDefault="007A54D5" w:rsidP="007A54D5">
      <w:pPr>
        <w:pStyle w:val="ListParagraph"/>
        <w:rPr>
          <w:rFonts w:cs="Arial"/>
          <w:bCs/>
          <w:i/>
        </w:rPr>
      </w:pPr>
    </w:p>
    <w:p w14:paraId="18248D82" w14:textId="77777777" w:rsidR="00BD0A45" w:rsidRDefault="00BD0A45" w:rsidP="00BD0A45">
      <w:pPr>
        <w:pStyle w:val="ListParagraph"/>
        <w:spacing w:afterLines="100" w:after="240" w:line="240" w:lineRule="auto"/>
        <w:jc w:val="both"/>
        <w:rPr>
          <w:rFonts w:cs="Arial"/>
          <w:bCs/>
          <w:i/>
        </w:rPr>
      </w:pPr>
    </w:p>
    <w:p w14:paraId="56C33A37" w14:textId="4B6689C0" w:rsidR="00CD2E9B" w:rsidRPr="00E66211" w:rsidRDefault="00D47ABF" w:rsidP="00ED6291">
      <w:pPr>
        <w:autoSpaceDE w:val="0"/>
        <w:autoSpaceDN w:val="0"/>
        <w:adjustRightInd w:val="0"/>
        <w:spacing w:afterLines="100" w:after="240" w:line="240" w:lineRule="auto"/>
        <w:jc w:val="both"/>
        <w:outlineLvl w:val="0"/>
        <w:rPr>
          <w:rFonts w:cs="Arial"/>
          <w:b/>
          <w:bCs/>
          <w:u w:val="single"/>
        </w:rPr>
      </w:pPr>
      <w:r w:rsidRPr="00E66211">
        <w:rPr>
          <w:b/>
          <w:u w:val="single"/>
        </w:rPr>
        <w:t>6</w:t>
      </w:r>
      <w:r w:rsidR="00CD2E9B" w:rsidRPr="00E66211">
        <w:rPr>
          <w:rFonts w:cs="Arial"/>
          <w:b/>
          <w:bCs/>
          <w:u w:val="single"/>
        </w:rPr>
        <w:t>.</w:t>
      </w:r>
      <w:r w:rsidR="00CA74A1">
        <w:rPr>
          <w:rFonts w:cs="Arial"/>
          <w:b/>
          <w:bCs/>
          <w:u w:val="single"/>
        </w:rPr>
        <w:t>6</w:t>
      </w:r>
      <w:r w:rsidR="00CD2E9B" w:rsidRPr="00E66211">
        <w:rPr>
          <w:rFonts w:cs="Arial"/>
          <w:b/>
          <w:bCs/>
          <w:u w:val="single"/>
        </w:rPr>
        <w:t xml:space="preserve"> </w:t>
      </w:r>
      <w:r w:rsidR="00AE3C7B" w:rsidRPr="00E66211">
        <w:rPr>
          <w:rFonts w:cs="Arial"/>
          <w:b/>
          <w:bCs/>
          <w:u w:val="single"/>
        </w:rPr>
        <w:t xml:space="preserve">UNDP ARMENIA: </w:t>
      </w:r>
      <w:r w:rsidR="00CD2E9B" w:rsidRPr="00E66211">
        <w:rPr>
          <w:rFonts w:cs="Arial"/>
          <w:b/>
          <w:bCs/>
          <w:u w:val="single"/>
        </w:rPr>
        <w:t>G</w:t>
      </w:r>
      <w:r w:rsidR="00876ABB" w:rsidRPr="00E66211">
        <w:rPr>
          <w:rFonts w:cs="Arial"/>
          <w:b/>
          <w:bCs/>
          <w:u w:val="single"/>
        </w:rPr>
        <w:t>ENDER MAISTREAMING IN</w:t>
      </w:r>
      <w:r w:rsidR="00AE3C7B" w:rsidRPr="00E66211">
        <w:rPr>
          <w:rFonts w:cs="Arial"/>
          <w:b/>
          <w:bCs/>
          <w:u w:val="single"/>
        </w:rPr>
        <w:t xml:space="preserve"> OPERATIONS:</w:t>
      </w:r>
    </w:p>
    <w:p w14:paraId="1A9D2301" w14:textId="6CFAC98F" w:rsidR="002227A6" w:rsidRDefault="00CD2E9B" w:rsidP="002227A6">
      <w:p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Gender mainstreaming is not only a consideration for the UNDP work in programme and projects. </w:t>
      </w:r>
      <w:r w:rsidR="002227A6">
        <w:rPr>
          <w:rStyle w:val="IntenseEmphasis"/>
          <w:rFonts w:asciiTheme="minorHAnsi" w:hAnsiTheme="minorHAnsi"/>
          <w:b w:val="0"/>
          <w:i w:val="0"/>
          <w:color w:val="auto"/>
          <w:sz w:val="22"/>
        </w:rPr>
        <w:t xml:space="preserve">Supporting gender </w:t>
      </w:r>
      <w:r w:rsidR="002227A6" w:rsidRPr="0001719E">
        <w:rPr>
          <w:rStyle w:val="IntenseEmphasis"/>
          <w:rFonts w:asciiTheme="minorHAnsi" w:hAnsiTheme="minorHAnsi"/>
          <w:b w:val="0"/>
          <w:i w:val="0"/>
          <w:color w:val="auto"/>
          <w:sz w:val="22"/>
        </w:rPr>
        <w:t>mainstreaming objectives in programming through appropriat</w:t>
      </w:r>
      <w:r w:rsidR="002227A6">
        <w:rPr>
          <w:rStyle w:val="IntenseEmphasis"/>
          <w:rFonts w:asciiTheme="minorHAnsi" w:hAnsiTheme="minorHAnsi"/>
          <w:b w:val="0"/>
          <w:i w:val="0"/>
          <w:color w:val="auto"/>
          <w:sz w:val="22"/>
        </w:rPr>
        <w:t xml:space="preserve">e human resources, procurement </w:t>
      </w:r>
      <w:r w:rsidR="002227A6" w:rsidRPr="0001719E">
        <w:rPr>
          <w:rStyle w:val="IntenseEmphasis"/>
          <w:rFonts w:asciiTheme="minorHAnsi" w:hAnsiTheme="minorHAnsi"/>
          <w:b w:val="0"/>
          <w:i w:val="0"/>
          <w:color w:val="auto"/>
          <w:sz w:val="22"/>
        </w:rPr>
        <w:t>and other management policies and activities</w:t>
      </w:r>
      <w:r w:rsidR="002227A6">
        <w:rPr>
          <w:rStyle w:val="IntenseEmphasis"/>
          <w:rFonts w:asciiTheme="minorHAnsi" w:hAnsiTheme="minorHAnsi"/>
          <w:b w:val="0"/>
          <w:i w:val="0"/>
          <w:color w:val="auto"/>
          <w:sz w:val="22"/>
        </w:rPr>
        <w:t xml:space="preserve"> is</w:t>
      </w:r>
      <w:r w:rsidR="00B5416A">
        <w:rPr>
          <w:rStyle w:val="IntenseEmphasis"/>
          <w:rFonts w:asciiTheme="minorHAnsi" w:hAnsiTheme="minorHAnsi"/>
          <w:b w:val="0"/>
          <w:i w:val="0"/>
          <w:color w:val="auto"/>
          <w:sz w:val="22"/>
        </w:rPr>
        <w:t xml:space="preserve"> equally </w:t>
      </w:r>
      <w:r w:rsidR="002227A6">
        <w:rPr>
          <w:rStyle w:val="IntenseEmphasis"/>
          <w:rFonts w:asciiTheme="minorHAnsi" w:hAnsiTheme="minorHAnsi"/>
          <w:b w:val="0"/>
          <w:i w:val="0"/>
          <w:color w:val="auto"/>
          <w:sz w:val="22"/>
        </w:rPr>
        <w:t xml:space="preserve"> important</w:t>
      </w:r>
      <w:r w:rsidR="002227A6" w:rsidRPr="0001719E">
        <w:rPr>
          <w:rStyle w:val="IntenseEmphasis"/>
          <w:rFonts w:asciiTheme="minorHAnsi" w:hAnsiTheme="minorHAnsi"/>
          <w:b w:val="0"/>
          <w:i w:val="0"/>
          <w:color w:val="auto"/>
          <w:sz w:val="22"/>
        </w:rPr>
        <w:t>.</w:t>
      </w:r>
    </w:p>
    <w:p w14:paraId="19549ABB" w14:textId="77777777" w:rsidR="00CD2E9B" w:rsidRPr="0001719E" w:rsidRDefault="00CD2E9B" w:rsidP="00ED6291">
      <w:pPr>
        <w:spacing w:line="240" w:lineRule="auto"/>
        <w:outlineLvl w:val="0"/>
        <w:rPr>
          <w:rStyle w:val="IntenseEmphasis"/>
          <w:rFonts w:asciiTheme="minorHAnsi" w:hAnsiTheme="minorHAnsi"/>
          <w:bCs w:val="0"/>
          <w:i w:val="0"/>
          <w:color w:val="auto"/>
          <w:sz w:val="22"/>
          <w:u w:val="single"/>
        </w:rPr>
      </w:pPr>
      <w:r w:rsidRPr="0001719E">
        <w:rPr>
          <w:rStyle w:val="IntenseEmphasis"/>
          <w:rFonts w:asciiTheme="minorHAnsi" w:hAnsiTheme="minorHAnsi"/>
          <w:bCs w:val="0"/>
          <w:i w:val="0"/>
          <w:color w:val="auto"/>
          <w:sz w:val="22"/>
          <w:u w:val="single"/>
        </w:rPr>
        <w:t>Recruiting Staff or Consultants</w:t>
      </w:r>
      <w:r w:rsidR="0002552C">
        <w:rPr>
          <w:rStyle w:val="IntenseEmphasis"/>
          <w:rFonts w:asciiTheme="minorHAnsi" w:hAnsiTheme="minorHAnsi"/>
          <w:bCs w:val="0"/>
          <w:i w:val="0"/>
          <w:color w:val="auto"/>
          <w:sz w:val="22"/>
          <w:u w:val="single"/>
        </w:rPr>
        <w:t>:</w:t>
      </w:r>
    </w:p>
    <w:p w14:paraId="5DC0C8B4" w14:textId="77777777" w:rsidR="009C4815" w:rsidRPr="009C4815" w:rsidRDefault="009C4815"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9C4815">
        <w:rPr>
          <w:rStyle w:val="IntenseEmphasis"/>
          <w:rFonts w:asciiTheme="minorHAnsi" w:hAnsiTheme="minorHAnsi"/>
          <w:b w:val="0"/>
          <w:i w:val="0"/>
          <w:color w:val="auto"/>
          <w:sz w:val="22"/>
        </w:rPr>
        <w:t xml:space="preserve">Recruitment procedures to include screening for gender competence.  </w:t>
      </w:r>
    </w:p>
    <w:p w14:paraId="47E09A40" w14:textId="77777777" w:rsidR="00CD2E9B" w:rsidRPr="0001719E" w:rsidRDefault="00CD2E9B"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01719E">
        <w:rPr>
          <w:rStyle w:val="IntenseEmphasis"/>
          <w:rFonts w:asciiTheme="minorHAnsi" w:hAnsiTheme="minorHAnsi"/>
          <w:b w:val="0"/>
          <w:bCs w:val="0"/>
          <w:i w:val="0"/>
          <w:color w:val="auto"/>
          <w:sz w:val="22"/>
        </w:rPr>
        <w:t>Is knowledge of or experience in gender mainstreaming specified as desirable or necessary qualification?</w:t>
      </w:r>
    </w:p>
    <w:p w14:paraId="0E8A6291" w14:textId="77777777" w:rsidR="00CD2E9B" w:rsidRPr="0001719E" w:rsidRDefault="00CD2E9B"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01719E">
        <w:rPr>
          <w:rStyle w:val="IntenseEmphasis"/>
          <w:rFonts w:asciiTheme="minorHAnsi" w:hAnsiTheme="minorHAnsi"/>
          <w:b w:val="0"/>
          <w:bCs w:val="0"/>
          <w:i w:val="0"/>
          <w:color w:val="auto"/>
          <w:sz w:val="22"/>
        </w:rPr>
        <w:t>Is gender-balance o</w:t>
      </w:r>
      <w:r w:rsidR="009770A0">
        <w:rPr>
          <w:rStyle w:val="IntenseEmphasis"/>
          <w:rFonts w:asciiTheme="minorHAnsi" w:hAnsiTheme="minorHAnsi"/>
          <w:b w:val="0"/>
          <w:bCs w:val="0"/>
          <w:i w:val="0"/>
          <w:color w:val="auto"/>
          <w:sz w:val="22"/>
        </w:rPr>
        <w:t>f staff and consultants tracked</w:t>
      </w:r>
      <w:r w:rsidRPr="0001719E">
        <w:rPr>
          <w:rStyle w:val="IntenseEmphasis"/>
          <w:rFonts w:asciiTheme="minorHAnsi" w:hAnsiTheme="minorHAnsi"/>
          <w:b w:val="0"/>
          <w:bCs w:val="0"/>
          <w:i w:val="0"/>
          <w:color w:val="auto"/>
          <w:sz w:val="22"/>
        </w:rPr>
        <w:t>?</w:t>
      </w:r>
    </w:p>
    <w:p w14:paraId="6DF41BEE" w14:textId="77777777" w:rsidR="00CD2E9B" w:rsidRPr="0001719E" w:rsidRDefault="00CD2E9B"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01719E">
        <w:rPr>
          <w:rStyle w:val="IntenseEmphasis"/>
          <w:rFonts w:asciiTheme="minorHAnsi" w:hAnsiTheme="minorHAnsi"/>
          <w:b w:val="0"/>
          <w:bCs w:val="0"/>
          <w:i w:val="0"/>
          <w:color w:val="auto"/>
          <w:sz w:val="22"/>
        </w:rPr>
        <w:t>If there is a large disproportion of men and women in this field, are members of the underrepresented group encouraged to apply?</w:t>
      </w:r>
    </w:p>
    <w:p w14:paraId="48E06FB3" w14:textId="77777777" w:rsidR="00CD2E9B" w:rsidRPr="0001719E" w:rsidRDefault="00CD2E9B"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01719E">
        <w:rPr>
          <w:rStyle w:val="IntenseEmphasis"/>
          <w:rFonts w:asciiTheme="minorHAnsi" w:hAnsiTheme="minorHAnsi"/>
          <w:b w:val="0"/>
          <w:bCs w:val="0"/>
          <w:i w:val="0"/>
          <w:color w:val="auto"/>
          <w:sz w:val="22"/>
        </w:rPr>
        <w:t xml:space="preserve">Is </w:t>
      </w:r>
      <w:r w:rsidR="009770A0">
        <w:rPr>
          <w:rStyle w:val="IntenseEmphasis"/>
          <w:rFonts w:asciiTheme="minorHAnsi" w:hAnsiTheme="minorHAnsi"/>
          <w:b w:val="0"/>
          <w:bCs w:val="0"/>
          <w:i w:val="0"/>
          <w:color w:val="auto"/>
          <w:sz w:val="22"/>
        </w:rPr>
        <w:t xml:space="preserve">zero tolerance to </w:t>
      </w:r>
      <w:r w:rsidRPr="0001719E">
        <w:rPr>
          <w:rStyle w:val="IntenseEmphasis"/>
          <w:rFonts w:asciiTheme="minorHAnsi" w:hAnsiTheme="minorHAnsi"/>
          <w:b w:val="0"/>
          <w:bCs w:val="0"/>
          <w:i w:val="0"/>
          <w:color w:val="auto"/>
          <w:sz w:val="22"/>
        </w:rPr>
        <w:t>sexual harassment policy in place, and are all staff and consultants aware of it?</w:t>
      </w:r>
    </w:p>
    <w:p w14:paraId="6529F1C7" w14:textId="77777777" w:rsidR="00CD2E9B" w:rsidRDefault="00CD2E9B" w:rsidP="00CD2E9B">
      <w:pPr>
        <w:pStyle w:val="ListParagraph"/>
        <w:numPr>
          <w:ilvl w:val="0"/>
          <w:numId w:val="5"/>
        </w:numPr>
        <w:spacing w:line="240" w:lineRule="auto"/>
        <w:rPr>
          <w:rStyle w:val="IntenseEmphasis"/>
          <w:rFonts w:asciiTheme="minorHAnsi" w:hAnsiTheme="minorHAnsi"/>
          <w:b w:val="0"/>
          <w:bCs w:val="0"/>
          <w:i w:val="0"/>
          <w:color w:val="auto"/>
          <w:sz w:val="22"/>
        </w:rPr>
      </w:pPr>
      <w:r w:rsidRPr="0001719E">
        <w:rPr>
          <w:rStyle w:val="IntenseEmphasis"/>
          <w:rFonts w:asciiTheme="minorHAnsi" w:hAnsiTheme="minorHAnsi"/>
          <w:b w:val="0"/>
          <w:bCs w:val="0"/>
          <w:i w:val="0"/>
          <w:color w:val="auto"/>
          <w:sz w:val="22"/>
        </w:rPr>
        <w:t>Have human resource staff received the necessary training to ensure that any gender-sensitive policies are effectively implemented?</w:t>
      </w:r>
    </w:p>
    <w:p w14:paraId="152D51A3" w14:textId="77777777" w:rsidR="00CD2E9B" w:rsidRPr="000C7724" w:rsidRDefault="00CD2E9B" w:rsidP="00CD2E9B">
      <w:pPr>
        <w:pStyle w:val="ListParagraph"/>
        <w:spacing w:line="240" w:lineRule="auto"/>
        <w:rPr>
          <w:rStyle w:val="IntenseEmphasis"/>
          <w:rFonts w:asciiTheme="minorHAnsi" w:hAnsiTheme="minorHAnsi"/>
          <w:b w:val="0"/>
          <w:bCs w:val="0"/>
          <w:i w:val="0"/>
          <w:color w:val="auto"/>
          <w:sz w:val="22"/>
        </w:rPr>
      </w:pPr>
    </w:p>
    <w:p w14:paraId="06A194BD" w14:textId="77777777" w:rsidR="00CD2E9B" w:rsidRPr="000C7724" w:rsidRDefault="00CD2E9B" w:rsidP="00ED6291">
      <w:pPr>
        <w:spacing w:line="240" w:lineRule="auto"/>
        <w:outlineLvl w:val="0"/>
        <w:rPr>
          <w:rStyle w:val="IntenseEmphasis"/>
          <w:rFonts w:asciiTheme="minorHAnsi" w:hAnsiTheme="minorHAnsi"/>
          <w:bCs w:val="0"/>
          <w:i w:val="0"/>
          <w:color w:val="auto"/>
          <w:sz w:val="22"/>
          <w:u w:val="single"/>
        </w:rPr>
      </w:pPr>
      <w:r w:rsidRPr="000C7724">
        <w:rPr>
          <w:rStyle w:val="IntenseEmphasis"/>
          <w:rFonts w:asciiTheme="minorHAnsi" w:hAnsiTheme="minorHAnsi"/>
          <w:bCs w:val="0"/>
          <w:i w:val="0"/>
          <w:color w:val="auto"/>
          <w:sz w:val="22"/>
          <w:u w:val="single"/>
        </w:rPr>
        <w:t>Work-and-Life Balance:</w:t>
      </w:r>
    </w:p>
    <w:p w14:paraId="7FD3C4D0" w14:textId="77777777" w:rsidR="00CD2E9B" w:rsidRPr="000C7724" w:rsidRDefault="00CD2E9B" w:rsidP="00CD2E9B">
      <w:pPr>
        <w:pStyle w:val="ListParagraph"/>
        <w:numPr>
          <w:ilvl w:val="0"/>
          <w:numId w:val="6"/>
        </w:numPr>
        <w:spacing w:line="240" w:lineRule="auto"/>
        <w:rPr>
          <w:rStyle w:val="IntenseEmphasis"/>
          <w:rFonts w:asciiTheme="minorHAnsi" w:hAnsiTheme="minorHAnsi"/>
          <w:b w:val="0"/>
          <w:bCs w:val="0"/>
          <w:i w:val="0"/>
          <w:color w:val="auto"/>
          <w:sz w:val="22"/>
        </w:rPr>
      </w:pPr>
      <w:r w:rsidRPr="000C7724">
        <w:rPr>
          <w:rStyle w:val="IntenseEmphasis"/>
          <w:rFonts w:asciiTheme="minorHAnsi" w:hAnsiTheme="minorHAnsi"/>
          <w:b w:val="0"/>
          <w:bCs w:val="0"/>
          <w:i w:val="0"/>
          <w:color w:val="auto"/>
          <w:sz w:val="22"/>
        </w:rPr>
        <w:t>Can the work environment be made more family-friendly? (e.g. flexible time, work</w:t>
      </w:r>
      <w:r w:rsidR="009770A0">
        <w:rPr>
          <w:rStyle w:val="IntenseEmphasis"/>
          <w:rFonts w:asciiTheme="minorHAnsi" w:hAnsiTheme="minorHAnsi"/>
          <w:b w:val="0"/>
          <w:bCs w:val="0"/>
          <w:i w:val="0"/>
          <w:color w:val="auto"/>
          <w:sz w:val="22"/>
        </w:rPr>
        <w:t xml:space="preserve"> from home</w:t>
      </w:r>
      <w:r w:rsidRPr="000C7724">
        <w:rPr>
          <w:rStyle w:val="IntenseEmphasis"/>
          <w:rFonts w:asciiTheme="minorHAnsi" w:hAnsiTheme="minorHAnsi"/>
          <w:b w:val="0"/>
          <w:bCs w:val="0"/>
          <w:i w:val="0"/>
          <w:color w:val="auto"/>
          <w:sz w:val="22"/>
        </w:rPr>
        <w:t>, provision of appropriate space for nursing</w:t>
      </w:r>
      <w:r w:rsidR="009770A0">
        <w:rPr>
          <w:rStyle w:val="IntenseEmphasis"/>
          <w:rFonts w:asciiTheme="minorHAnsi" w:hAnsiTheme="minorHAnsi"/>
          <w:b w:val="0"/>
          <w:bCs w:val="0"/>
          <w:i w:val="0"/>
          <w:color w:val="auto"/>
          <w:sz w:val="22"/>
        </w:rPr>
        <w:t>, core hours</w:t>
      </w:r>
      <w:r w:rsidRPr="000C7724">
        <w:rPr>
          <w:rStyle w:val="IntenseEmphasis"/>
          <w:rFonts w:asciiTheme="minorHAnsi" w:hAnsiTheme="minorHAnsi"/>
          <w:b w:val="0"/>
          <w:bCs w:val="0"/>
          <w:i w:val="0"/>
          <w:color w:val="auto"/>
          <w:sz w:val="22"/>
        </w:rPr>
        <w:t>)</w:t>
      </w:r>
    </w:p>
    <w:p w14:paraId="7A325B91" w14:textId="77777777" w:rsidR="002227A6" w:rsidRDefault="002227A6" w:rsidP="00CD2E9B">
      <w:pPr>
        <w:spacing w:line="240" w:lineRule="auto"/>
        <w:rPr>
          <w:rStyle w:val="IntenseEmphasis"/>
          <w:rFonts w:asciiTheme="minorHAnsi" w:hAnsiTheme="minorHAnsi"/>
          <w:bCs w:val="0"/>
          <w:i w:val="0"/>
          <w:color w:val="auto"/>
          <w:sz w:val="22"/>
          <w:u w:val="single"/>
        </w:rPr>
      </w:pPr>
    </w:p>
    <w:p w14:paraId="78EFBB30" w14:textId="77777777" w:rsidR="00CD2E9B" w:rsidRPr="000C7724" w:rsidRDefault="0002552C" w:rsidP="00ED6291">
      <w:pPr>
        <w:spacing w:line="240" w:lineRule="auto"/>
        <w:outlineLvl w:val="0"/>
        <w:rPr>
          <w:rStyle w:val="IntenseEmphasis"/>
          <w:rFonts w:asciiTheme="minorHAnsi" w:hAnsiTheme="minorHAnsi"/>
          <w:bCs w:val="0"/>
          <w:i w:val="0"/>
          <w:color w:val="auto"/>
          <w:sz w:val="22"/>
          <w:u w:val="single"/>
        </w:rPr>
      </w:pPr>
      <w:r>
        <w:rPr>
          <w:rStyle w:val="IntenseEmphasis"/>
          <w:rFonts w:asciiTheme="minorHAnsi" w:hAnsiTheme="minorHAnsi"/>
          <w:bCs w:val="0"/>
          <w:i w:val="0"/>
          <w:color w:val="auto"/>
          <w:sz w:val="22"/>
          <w:u w:val="single"/>
        </w:rPr>
        <w:t xml:space="preserve">Capacity Building, </w:t>
      </w:r>
      <w:r w:rsidR="00CD2E9B" w:rsidRPr="000C7724">
        <w:rPr>
          <w:rStyle w:val="IntenseEmphasis"/>
          <w:rFonts w:asciiTheme="minorHAnsi" w:hAnsiTheme="minorHAnsi"/>
          <w:bCs w:val="0"/>
          <w:i w:val="0"/>
          <w:color w:val="auto"/>
          <w:sz w:val="22"/>
          <w:u w:val="single"/>
        </w:rPr>
        <w:t xml:space="preserve">Performance </w:t>
      </w:r>
      <w:r w:rsidR="002227A6">
        <w:rPr>
          <w:rStyle w:val="IntenseEmphasis"/>
          <w:rFonts w:asciiTheme="minorHAnsi" w:hAnsiTheme="minorHAnsi"/>
          <w:bCs w:val="0"/>
          <w:i w:val="0"/>
          <w:color w:val="auto"/>
          <w:sz w:val="22"/>
          <w:u w:val="single"/>
        </w:rPr>
        <w:t>Management and Devel</w:t>
      </w:r>
      <w:r>
        <w:rPr>
          <w:rStyle w:val="IntenseEmphasis"/>
          <w:rFonts w:asciiTheme="minorHAnsi" w:hAnsiTheme="minorHAnsi"/>
          <w:bCs w:val="0"/>
          <w:i w:val="0"/>
          <w:color w:val="auto"/>
          <w:sz w:val="22"/>
          <w:u w:val="single"/>
        </w:rPr>
        <w:t>o</w:t>
      </w:r>
      <w:r w:rsidR="002227A6">
        <w:rPr>
          <w:rStyle w:val="IntenseEmphasis"/>
          <w:rFonts w:asciiTheme="minorHAnsi" w:hAnsiTheme="minorHAnsi"/>
          <w:bCs w:val="0"/>
          <w:i w:val="0"/>
          <w:color w:val="auto"/>
          <w:sz w:val="22"/>
          <w:u w:val="single"/>
        </w:rPr>
        <w:t>pment</w:t>
      </w:r>
      <w:r w:rsidR="00CD2E9B" w:rsidRPr="000C7724">
        <w:rPr>
          <w:rStyle w:val="IntenseEmphasis"/>
          <w:rFonts w:asciiTheme="minorHAnsi" w:hAnsiTheme="minorHAnsi"/>
          <w:bCs w:val="0"/>
          <w:i w:val="0"/>
          <w:color w:val="auto"/>
          <w:sz w:val="22"/>
          <w:u w:val="single"/>
        </w:rPr>
        <w:t>:</w:t>
      </w:r>
    </w:p>
    <w:p w14:paraId="1FED27D6" w14:textId="77777777" w:rsidR="00CD2E9B" w:rsidRPr="000C7724" w:rsidRDefault="00CD2E9B" w:rsidP="00CD2E9B">
      <w:pPr>
        <w:pStyle w:val="ListParagraph"/>
        <w:numPr>
          <w:ilvl w:val="0"/>
          <w:numId w:val="7"/>
        </w:numPr>
        <w:spacing w:line="240" w:lineRule="auto"/>
        <w:rPr>
          <w:rStyle w:val="IntenseEmphasis"/>
          <w:rFonts w:asciiTheme="minorHAnsi" w:hAnsiTheme="minorHAnsi"/>
          <w:b w:val="0"/>
          <w:bCs w:val="0"/>
          <w:i w:val="0"/>
          <w:color w:val="auto"/>
          <w:sz w:val="22"/>
        </w:rPr>
      </w:pPr>
      <w:r w:rsidRPr="000C7724">
        <w:rPr>
          <w:rStyle w:val="IntenseEmphasis"/>
          <w:rFonts w:asciiTheme="minorHAnsi" w:hAnsiTheme="minorHAnsi"/>
          <w:b w:val="0"/>
          <w:bCs w:val="0"/>
          <w:i w:val="0"/>
          <w:color w:val="auto"/>
          <w:sz w:val="22"/>
        </w:rPr>
        <w:t>Have all staff had the opportunity to receive in-depth training in gender mainstreaming?</w:t>
      </w:r>
    </w:p>
    <w:p w14:paraId="681DF8E8" w14:textId="77777777" w:rsidR="00CD2E9B" w:rsidRPr="000C7724" w:rsidRDefault="00CD2E9B" w:rsidP="00CD2E9B">
      <w:pPr>
        <w:pStyle w:val="ListParagraph"/>
        <w:numPr>
          <w:ilvl w:val="0"/>
          <w:numId w:val="7"/>
        </w:numPr>
        <w:spacing w:line="240" w:lineRule="auto"/>
        <w:rPr>
          <w:rStyle w:val="IntenseEmphasis"/>
          <w:rFonts w:asciiTheme="minorHAnsi" w:hAnsiTheme="minorHAnsi"/>
          <w:b w:val="0"/>
          <w:bCs w:val="0"/>
          <w:i w:val="0"/>
          <w:color w:val="auto"/>
          <w:sz w:val="22"/>
        </w:rPr>
      </w:pPr>
      <w:r w:rsidRPr="000C7724">
        <w:rPr>
          <w:rStyle w:val="IntenseEmphasis"/>
          <w:rFonts w:asciiTheme="minorHAnsi" w:hAnsiTheme="minorHAnsi"/>
          <w:b w:val="0"/>
          <w:bCs w:val="0"/>
          <w:i w:val="0"/>
          <w:color w:val="auto"/>
          <w:sz w:val="22"/>
        </w:rPr>
        <w:t>Do staff know where to access appropriate resources for enhancing their knowledge of gender mainstreaming?</w:t>
      </w:r>
    </w:p>
    <w:p w14:paraId="60E2D703" w14:textId="77777777" w:rsidR="00CD2E9B" w:rsidRPr="000C7724" w:rsidRDefault="00CD2E9B" w:rsidP="00CD2E9B">
      <w:pPr>
        <w:pStyle w:val="ListParagraph"/>
        <w:numPr>
          <w:ilvl w:val="0"/>
          <w:numId w:val="7"/>
        </w:numPr>
        <w:spacing w:line="240" w:lineRule="auto"/>
        <w:rPr>
          <w:rStyle w:val="IntenseEmphasis"/>
          <w:rFonts w:asciiTheme="minorHAnsi" w:hAnsiTheme="minorHAnsi"/>
          <w:b w:val="0"/>
          <w:bCs w:val="0"/>
          <w:i w:val="0"/>
          <w:color w:val="auto"/>
          <w:sz w:val="22"/>
        </w:rPr>
      </w:pPr>
      <w:r w:rsidRPr="000C7724">
        <w:rPr>
          <w:rStyle w:val="IntenseEmphasis"/>
          <w:rFonts w:asciiTheme="minorHAnsi" w:hAnsiTheme="minorHAnsi"/>
          <w:b w:val="0"/>
          <w:bCs w:val="0"/>
          <w:i w:val="0"/>
          <w:color w:val="auto"/>
          <w:sz w:val="22"/>
        </w:rPr>
        <w:t xml:space="preserve">Are efforts towards gender mainstreaming reviewed in personnel performance </w:t>
      </w:r>
      <w:r w:rsidR="002227A6">
        <w:rPr>
          <w:rStyle w:val="IntenseEmphasis"/>
          <w:rFonts w:asciiTheme="minorHAnsi" w:hAnsiTheme="minorHAnsi"/>
          <w:b w:val="0"/>
          <w:bCs w:val="0"/>
          <w:i w:val="0"/>
          <w:color w:val="auto"/>
          <w:sz w:val="22"/>
        </w:rPr>
        <w:t>management and development</w:t>
      </w:r>
      <w:r w:rsidRPr="000C7724">
        <w:rPr>
          <w:rStyle w:val="IntenseEmphasis"/>
          <w:rFonts w:asciiTheme="minorHAnsi" w:hAnsiTheme="minorHAnsi"/>
          <w:b w:val="0"/>
          <w:bCs w:val="0"/>
          <w:i w:val="0"/>
          <w:color w:val="auto"/>
          <w:sz w:val="22"/>
        </w:rPr>
        <w:t>? Are positive outcomes rewarded and encouraged?</w:t>
      </w:r>
    </w:p>
    <w:p w14:paraId="795F7C28" w14:textId="77777777" w:rsidR="00CD2E9B" w:rsidRDefault="00CD2E9B" w:rsidP="00CD2E9B">
      <w:pPr>
        <w:pStyle w:val="ListParagraph"/>
        <w:ind w:left="774"/>
        <w:rPr>
          <w:rFonts w:cs="Nimbus Roman No9 L"/>
          <w:b/>
          <w:bCs/>
          <w:color w:val="FF0000"/>
          <w:sz w:val="20"/>
          <w:szCs w:val="20"/>
          <w:u w:val="single"/>
        </w:rPr>
      </w:pPr>
    </w:p>
    <w:p w14:paraId="5F2B0437" w14:textId="77777777" w:rsidR="0002552C" w:rsidRPr="000C7724" w:rsidRDefault="0002552C" w:rsidP="00ED6291">
      <w:pPr>
        <w:spacing w:line="240" w:lineRule="auto"/>
        <w:outlineLvl w:val="0"/>
        <w:rPr>
          <w:rStyle w:val="IntenseEmphasis"/>
          <w:rFonts w:asciiTheme="minorHAnsi" w:hAnsiTheme="minorHAnsi"/>
          <w:bCs w:val="0"/>
          <w:i w:val="0"/>
          <w:color w:val="auto"/>
          <w:sz w:val="22"/>
          <w:u w:val="single"/>
        </w:rPr>
      </w:pPr>
      <w:r>
        <w:rPr>
          <w:rStyle w:val="IntenseEmphasis"/>
          <w:rFonts w:asciiTheme="minorHAnsi" w:hAnsiTheme="minorHAnsi"/>
          <w:bCs w:val="0"/>
          <w:i w:val="0"/>
          <w:color w:val="auto"/>
          <w:sz w:val="22"/>
          <w:u w:val="single"/>
        </w:rPr>
        <w:t>Learning</w:t>
      </w:r>
      <w:r w:rsidRPr="000C7724">
        <w:rPr>
          <w:rStyle w:val="IntenseEmphasis"/>
          <w:rFonts w:asciiTheme="minorHAnsi" w:hAnsiTheme="minorHAnsi"/>
          <w:bCs w:val="0"/>
          <w:i w:val="0"/>
          <w:color w:val="auto"/>
          <w:sz w:val="22"/>
          <w:u w:val="single"/>
        </w:rPr>
        <w:t>:</w:t>
      </w:r>
    </w:p>
    <w:p w14:paraId="104D8B39" w14:textId="77777777" w:rsidR="0002552C" w:rsidRPr="009C4815" w:rsidRDefault="0002552C" w:rsidP="009C4815">
      <w:pPr>
        <w:pStyle w:val="ListParagraph"/>
        <w:numPr>
          <w:ilvl w:val="0"/>
          <w:numId w:val="7"/>
        </w:numPr>
        <w:spacing w:line="240" w:lineRule="auto"/>
        <w:jc w:val="both"/>
        <w:rPr>
          <w:rStyle w:val="IntenseEmphasis"/>
          <w:rFonts w:asciiTheme="minorHAnsi" w:hAnsiTheme="minorHAnsi"/>
          <w:b w:val="0"/>
          <w:i w:val="0"/>
          <w:iCs w:val="0"/>
          <w:color w:val="auto"/>
          <w:sz w:val="22"/>
        </w:rPr>
      </w:pPr>
      <w:r w:rsidRPr="009C4815">
        <w:rPr>
          <w:rStyle w:val="IntenseEmphasis"/>
          <w:rFonts w:asciiTheme="minorHAnsi" w:hAnsiTheme="minorHAnsi"/>
          <w:b w:val="0"/>
          <w:i w:val="0"/>
          <w:color w:val="auto"/>
          <w:sz w:val="22"/>
        </w:rPr>
        <w:t>At least 10% of CO learning budget earmarked for gender-related learning activities</w:t>
      </w:r>
    </w:p>
    <w:p w14:paraId="09E2CA00" w14:textId="77777777" w:rsidR="0002552C" w:rsidRPr="009C4815" w:rsidRDefault="0002552C" w:rsidP="009C4815">
      <w:pPr>
        <w:pStyle w:val="ListParagraph"/>
        <w:numPr>
          <w:ilvl w:val="0"/>
          <w:numId w:val="7"/>
        </w:numPr>
        <w:spacing w:line="240" w:lineRule="auto"/>
        <w:jc w:val="both"/>
        <w:rPr>
          <w:rStyle w:val="IntenseEmphasis"/>
          <w:rFonts w:asciiTheme="minorHAnsi" w:hAnsiTheme="minorHAnsi"/>
          <w:b w:val="0"/>
          <w:i w:val="0"/>
          <w:iCs w:val="0"/>
          <w:color w:val="auto"/>
          <w:sz w:val="22"/>
        </w:rPr>
      </w:pPr>
      <w:r w:rsidRPr="009C4815">
        <w:rPr>
          <w:rStyle w:val="IntenseEmphasis"/>
          <w:rFonts w:asciiTheme="minorHAnsi" w:hAnsiTheme="minorHAnsi"/>
          <w:b w:val="0"/>
          <w:i w:val="0"/>
          <w:color w:val="auto"/>
          <w:sz w:val="22"/>
        </w:rPr>
        <w:t>CO learning budget highlights gender-related learning activities with brief detail of their contents.</w:t>
      </w:r>
    </w:p>
    <w:p w14:paraId="5C6C0FA1" w14:textId="77777777" w:rsidR="0002552C" w:rsidRPr="009C4815" w:rsidRDefault="0002552C" w:rsidP="009C4815">
      <w:pPr>
        <w:pStyle w:val="ListParagraph"/>
        <w:numPr>
          <w:ilvl w:val="0"/>
          <w:numId w:val="7"/>
        </w:numPr>
        <w:spacing w:line="240" w:lineRule="auto"/>
        <w:jc w:val="both"/>
        <w:rPr>
          <w:rStyle w:val="IntenseEmphasis"/>
          <w:rFonts w:asciiTheme="minorHAnsi" w:hAnsiTheme="minorHAnsi"/>
          <w:b w:val="0"/>
          <w:bCs w:val="0"/>
          <w:i w:val="0"/>
          <w:color w:val="auto"/>
          <w:sz w:val="22"/>
        </w:rPr>
      </w:pPr>
      <w:r w:rsidRPr="009C4815">
        <w:rPr>
          <w:rStyle w:val="IntenseEmphasis"/>
          <w:rFonts w:asciiTheme="minorHAnsi" w:hAnsiTheme="minorHAnsi"/>
          <w:b w:val="0"/>
          <w:i w:val="0"/>
          <w:color w:val="auto"/>
          <w:sz w:val="22"/>
        </w:rPr>
        <w:t>At least two office-wide gender perspective-building events organized in the last twelve months</w:t>
      </w:r>
      <w:r w:rsidR="009C4815" w:rsidRPr="009C4815">
        <w:rPr>
          <w:rStyle w:val="IntenseEmphasis"/>
          <w:rFonts w:asciiTheme="minorHAnsi" w:hAnsiTheme="minorHAnsi"/>
          <w:b w:val="0"/>
          <w:i w:val="0"/>
          <w:color w:val="auto"/>
          <w:sz w:val="22"/>
        </w:rPr>
        <w:t xml:space="preserve"> to encourage all colleagues to expand their knowledge and skills</w:t>
      </w:r>
    </w:p>
    <w:p w14:paraId="38A08515" w14:textId="287AC67D" w:rsidR="00CD2E9B" w:rsidRPr="0001719E" w:rsidRDefault="00CD2E9B" w:rsidP="00ED6291">
      <w:pPr>
        <w:spacing w:line="240" w:lineRule="auto"/>
        <w:jc w:val="both"/>
        <w:outlineLvl w:val="0"/>
        <w:rPr>
          <w:rStyle w:val="IntenseEmphasis"/>
          <w:rFonts w:asciiTheme="minorHAnsi" w:hAnsiTheme="minorHAnsi"/>
          <w:bCs w:val="0"/>
          <w:i w:val="0"/>
          <w:color w:val="auto"/>
          <w:sz w:val="22"/>
          <w:u w:val="single"/>
        </w:rPr>
      </w:pPr>
      <w:r w:rsidRPr="0001719E">
        <w:rPr>
          <w:rStyle w:val="IntenseEmphasis"/>
          <w:rFonts w:asciiTheme="minorHAnsi" w:hAnsiTheme="minorHAnsi"/>
          <w:bCs w:val="0"/>
          <w:i w:val="0"/>
          <w:color w:val="auto"/>
          <w:sz w:val="22"/>
          <w:u w:val="single"/>
        </w:rPr>
        <w:t>Procurement</w:t>
      </w:r>
      <w:r w:rsidR="00CA74A1">
        <w:rPr>
          <w:rStyle w:val="IntenseEmphasis"/>
          <w:rFonts w:asciiTheme="minorHAnsi" w:hAnsiTheme="minorHAnsi"/>
          <w:bCs w:val="0"/>
          <w:i w:val="0"/>
          <w:color w:val="auto"/>
          <w:sz w:val="22"/>
          <w:u w:val="single"/>
        </w:rPr>
        <w:t>:</w:t>
      </w:r>
    </w:p>
    <w:p w14:paraId="0D5567A9" w14:textId="7B769463" w:rsidR="00FF7A45" w:rsidRPr="00615F14" w:rsidRDefault="00CD2E9B" w:rsidP="00F920B9">
      <w:pPr>
        <w:pStyle w:val="ListParagraph"/>
        <w:numPr>
          <w:ilvl w:val="0"/>
          <w:numId w:val="7"/>
        </w:numPr>
        <w:autoSpaceDE w:val="0"/>
        <w:autoSpaceDN w:val="0"/>
        <w:adjustRightInd w:val="0"/>
        <w:spacing w:afterLines="100" w:after="240" w:line="240" w:lineRule="auto"/>
        <w:jc w:val="both"/>
        <w:outlineLvl w:val="0"/>
        <w:rPr>
          <w:rFonts w:cs="Arial"/>
          <w:b/>
          <w:bCs/>
          <w:u w:val="single"/>
        </w:rPr>
      </w:pPr>
      <w:r w:rsidRPr="00615F14">
        <w:rPr>
          <w:rStyle w:val="IntenseEmphasis"/>
          <w:rFonts w:asciiTheme="minorHAnsi" w:hAnsiTheme="minorHAnsi"/>
          <w:b w:val="0"/>
          <w:bCs w:val="0"/>
          <w:i w:val="0"/>
          <w:color w:val="auto"/>
          <w:sz w:val="22"/>
        </w:rPr>
        <w:t>Taking into account UNDP’s mandate to empower women in different sectors</w:t>
      </w:r>
      <w:r w:rsidR="009C4815" w:rsidRPr="00615F14">
        <w:rPr>
          <w:rStyle w:val="IntenseEmphasis"/>
          <w:rFonts w:asciiTheme="minorHAnsi" w:hAnsiTheme="minorHAnsi"/>
          <w:b w:val="0"/>
          <w:bCs w:val="0"/>
          <w:i w:val="0"/>
          <w:color w:val="auto"/>
          <w:sz w:val="22"/>
        </w:rPr>
        <w:t>,</w:t>
      </w:r>
      <w:r w:rsidRPr="00615F14">
        <w:rPr>
          <w:rStyle w:val="IntenseEmphasis"/>
          <w:rFonts w:asciiTheme="minorHAnsi" w:hAnsiTheme="minorHAnsi"/>
          <w:b w:val="0"/>
          <w:bCs w:val="0"/>
          <w:i w:val="0"/>
          <w:color w:val="auto"/>
          <w:sz w:val="22"/>
        </w:rPr>
        <w:t xml:space="preserve"> including in socio-economic development, the Procurement Unit is </w:t>
      </w:r>
      <w:r w:rsidR="00745F73" w:rsidRPr="00615F14">
        <w:rPr>
          <w:rStyle w:val="IntenseEmphasis"/>
          <w:rFonts w:asciiTheme="minorHAnsi" w:hAnsiTheme="minorHAnsi"/>
          <w:b w:val="0"/>
          <w:bCs w:val="0"/>
          <w:i w:val="0"/>
          <w:color w:val="auto"/>
          <w:sz w:val="22"/>
        </w:rPr>
        <w:t xml:space="preserve">now exploring ways to deepen CO policies of addressing gender equality in procurement. </w:t>
      </w:r>
      <w:r w:rsidR="00615F14" w:rsidRPr="00615F14">
        <w:rPr>
          <w:rStyle w:val="IntenseEmphasis"/>
          <w:rFonts w:asciiTheme="minorHAnsi" w:hAnsiTheme="minorHAnsi"/>
          <w:b w:val="0"/>
          <w:bCs w:val="0"/>
          <w:i w:val="0"/>
          <w:color w:val="auto"/>
          <w:sz w:val="22"/>
        </w:rPr>
        <w:t xml:space="preserve">Policies will be made available by end August 2019. </w:t>
      </w:r>
      <w:r w:rsidR="00615F14">
        <w:rPr>
          <w:rStyle w:val="IntenseEmphasis"/>
          <w:rFonts w:asciiTheme="minorHAnsi" w:hAnsiTheme="minorHAnsi"/>
          <w:b w:val="0"/>
          <w:bCs w:val="0"/>
          <w:i w:val="0"/>
          <w:color w:val="auto"/>
          <w:sz w:val="22"/>
        </w:rPr>
        <w:t xml:space="preserve">In parallel, UNDP Gender Programme works on expanding UNDP guidelines in the area based on UN Women manual on Gender Equality in Procurement Area. </w:t>
      </w:r>
    </w:p>
    <w:p w14:paraId="7F5E872A" w14:textId="28BD9DA4" w:rsidR="00CD2E9B" w:rsidRPr="00E66211" w:rsidRDefault="00F7337C" w:rsidP="00ED6291">
      <w:pPr>
        <w:autoSpaceDE w:val="0"/>
        <w:autoSpaceDN w:val="0"/>
        <w:adjustRightInd w:val="0"/>
        <w:spacing w:afterLines="100" w:after="240" w:line="240" w:lineRule="auto"/>
        <w:jc w:val="both"/>
        <w:outlineLvl w:val="0"/>
        <w:rPr>
          <w:rFonts w:cs="Arial"/>
          <w:b/>
          <w:bCs/>
          <w:u w:val="single"/>
        </w:rPr>
      </w:pPr>
      <w:r>
        <w:rPr>
          <w:rFonts w:cs="Arial"/>
          <w:b/>
          <w:bCs/>
          <w:u w:val="single"/>
        </w:rPr>
        <w:t xml:space="preserve">6.7 </w:t>
      </w:r>
      <w:r w:rsidR="00876ABB" w:rsidRPr="00E66211">
        <w:rPr>
          <w:rFonts w:cs="Arial"/>
          <w:b/>
          <w:bCs/>
          <w:u w:val="single"/>
        </w:rPr>
        <w:t>UNDP ARMENIA: GENDER MAINSTREAMING IN COMMUNICATIONS</w:t>
      </w:r>
      <w:r w:rsidR="00CD2E9B" w:rsidRPr="00E66211">
        <w:rPr>
          <w:rStyle w:val="FootnoteReference"/>
          <w:rFonts w:cs="Arial"/>
          <w:b/>
          <w:bCs/>
          <w:u w:val="single"/>
        </w:rPr>
        <w:footnoteReference w:id="12"/>
      </w:r>
      <w:r w:rsidR="00E66211">
        <w:rPr>
          <w:rFonts w:cs="Arial"/>
          <w:b/>
          <w:bCs/>
          <w:u w:val="single"/>
        </w:rPr>
        <w:t>:</w:t>
      </w:r>
    </w:p>
    <w:p w14:paraId="68744E84" w14:textId="77777777" w:rsidR="00CD2E9B" w:rsidRPr="0001719E" w:rsidRDefault="00CD2E9B" w:rsidP="006835F9">
      <w:p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Public relations, outreach and advo</w:t>
      </w:r>
      <w:r w:rsidR="004F3FEC">
        <w:rPr>
          <w:rStyle w:val="IntenseEmphasis"/>
          <w:rFonts w:asciiTheme="minorHAnsi" w:hAnsiTheme="minorHAnsi"/>
          <w:b w:val="0"/>
          <w:i w:val="0"/>
          <w:color w:val="auto"/>
          <w:sz w:val="22"/>
        </w:rPr>
        <w:t xml:space="preserve">cacy are important parts of </w:t>
      </w:r>
      <w:r w:rsidRPr="0001719E">
        <w:rPr>
          <w:rStyle w:val="IntenseEmphasis"/>
          <w:rFonts w:asciiTheme="minorHAnsi" w:hAnsiTheme="minorHAnsi"/>
          <w:b w:val="0"/>
          <w:i w:val="0"/>
          <w:color w:val="auto"/>
          <w:sz w:val="22"/>
        </w:rPr>
        <w:t>UNDP’s work. Publications, promotional materials, booklets, brochures, posters, banners, video/radio materials, photo-releases and press-releases are produced on a daily basis and target a wider audience. The choice of words is of critical importance; it defines whether the communication is gender-sensitive or not.</w:t>
      </w:r>
    </w:p>
    <w:p w14:paraId="7395945B" w14:textId="57BFD98C" w:rsidR="006835F9" w:rsidRPr="007A2EEC" w:rsidRDefault="00CD2E9B" w:rsidP="006835F9">
      <w:pPr>
        <w:tabs>
          <w:tab w:val="left" w:pos="501"/>
        </w:tabs>
        <w:rPr>
          <w:rFonts w:ascii="Times New Roman" w:hAnsi="Times New Roman" w:cs="Times New Roman"/>
          <w:b/>
          <w:bCs/>
          <w:sz w:val="44"/>
          <w:szCs w:val="44"/>
        </w:rPr>
      </w:pPr>
      <w:r w:rsidRPr="0001719E">
        <w:rPr>
          <w:rStyle w:val="IntenseEmphasis"/>
          <w:rFonts w:asciiTheme="minorHAnsi" w:hAnsiTheme="minorHAnsi"/>
          <w:b w:val="0"/>
          <w:i w:val="0"/>
          <w:color w:val="auto"/>
          <w:sz w:val="22"/>
        </w:rPr>
        <w:t xml:space="preserve">UNDP Programme and Projects are mandated to adhering to gender-sensitive communication. </w:t>
      </w:r>
      <w:r w:rsidR="006835F9">
        <w:rPr>
          <w:rStyle w:val="IntenseEmphasis"/>
          <w:rFonts w:asciiTheme="minorHAnsi" w:hAnsiTheme="minorHAnsi"/>
          <w:b w:val="0"/>
          <w:i w:val="0"/>
          <w:color w:val="auto"/>
          <w:sz w:val="22"/>
        </w:rPr>
        <w:t>Please s</w:t>
      </w:r>
      <w:r w:rsidR="009F42E9">
        <w:rPr>
          <w:rStyle w:val="IntenseEmphasis"/>
          <w:rFonts w:asciiTheme="minorHAnsi" w:hAnsiTheme="minorHAnsi"/>
          <w:b w:val="0"/>
          <w:i w:val="0"/>
          <w:color w:val="auto"/>
          <w:sz w:val="22"/>
        </w:rPr>
        <w:t xml:space="preserve">ee </w:t>
      </w:r>
      <w:r w:rsidR="006835F9">
        <w:rPr>
          <w:rStyle w:val="IntenseEmphasis"/>
          <w:rFonts w:asciiTheme="minorHAnsi" w:hAnsiTheme="minorHAnsi"/>
          <w:b w:val="0"/>
          <w:i w:val="0"/>
          <w:color w:val="auto"/>
          <w:sz w:val="22"/>
        </w:rPr>
        <w:t xml:space="preserve">both UNDP Armenia gender mainstreamed communications policy and CO Communications Strategy </w:t>
      </w:r>
      <w:r w:rsidR="00DA244C">
        <w:rPr>
          <w:rStyle w:val="IntenseEmphasis"/>
          <w:rFonts w:asciiTheme="minorHAnsi" w:hAnsiTheme="minorHAnsi"/>
          <w:b w:val="0"/>
          <w:i w:val="0"/>
          <w:color w:val="auto"/>
          <w:sz w:val="22"/>
        </w:rPr>
        <w:t>(annex XXX)</w:t>
      </w:r>
      <w:r w:rsidR="006835F9">
        <w:rPr>
          <w:rStyle w:val="IntenseEmphasis"/>
          <w:rFonts w:asciiTheme="minorHAnsi" w:hAnsiTheme="minorHAnsi"/>
          <w:b w:val="0"/>
          <w:i w:val="0"/>
          <w:color w:val="auto"/>
          <w:sz w:val="22"/>
        </w:rPr>
        <w:t xml:space="preserve">. </w:t>
      </w:r>
    </w:p>
    <w:p w14:paraId="50F517DC" w14:textId="6C610274" w:rsidR="00CD2E9B" w:rsidRPr="0001719E" w:rsidRDefault="00CD2E9B" w:rsidP="00CD2E9B">
      <w:p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UNDP Armenia CO Communication Strategy is requested to be revised to include a policy on gender sensitive communications and advocacy. Below are the three main issues related to gender-sensitive communications:</w:t>
      </w:r>
    </w:p>
    <w:p w14:paraId="65A14111" w14:textId="77777777" w:rsidR="00CD2E9B" w:rsidRPr="0001719E" w:rsidRDefault="00CD2E9B" w:rsidP="00C821F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Ambiguity of language (do we always use proper words to refer to men and women)</w:t>
      </w:r>
    </w:p>
    <w:p w14:paraId="764A0376" w14:textId="77777777" w:rsidR="00CD2E9B" w:rsidRPr="0001719E" w:rsidRDefault="00CD2E9B" w:rsidP="00C821F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Stereotyping (do we reinforce existing bias in attitudes towards women and men)</w:t>
      </w:r>
    </w:p>
    <w:p w14:paraId="1073C15A" w14:textId="77777777" w:rsidR="00CD2E9B" w:rsidRPr="0001719E" w:rsidRDefault="00CD2E9B" w:rsidP="00C821F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Making voice of women and men heard (do we make a sufficient use of both women and men as sources and subjects of stories/experiences)</w:t>
      </w:r>
    </w:p>
    <w:p w14:paraId="43CD5A5C" w14:textId="77777777" w:rsidR="00CD2E9B" w:rsidRDefault="00CD2E9B" w:rsidP="00CD2E9B">
      <w:pPr>
        <w:pStyle w:val="ListParagraph"/>
        <w:autoSpaceDE w:val="0"/>
        <w:autoSpaceDN w:val="0"/>
        <w:adjustRightInd w:val="0"/>
        <w:spacing w:afterLines="100" w:after="240" w:line="240" w:lineRule="auto"/>
        <w:jc w:val="both"/>
        <w:rPr>
          <w:rStyle w:val="IntenseEmphasis"/>
          <w:rFonts w:asciiTheme="minorHAnsi" w:hAnsiTheme="minorHAnsi"/>
          <w:b w:val="0"/>
          <w:i w:val="0"/>
          <w:color w:val="auto"/>
          <w:sz w:val="22"/>
        </w:rPr>
      </w:pPr>
    </w:p>
    <w:p w14:paraId="38104BE5" w14:textId="37A2F5BC" w:rsidR="00CD2E9B" w:rsidRPr="0001719E" w:rsidRDefault="00CD2E9B" w:rsidP="00ED6291">
      <w:pPr>
        <w:spacing w:line="240" w:lineRule="auto"/>
        <w:outlineLvl w:val="0"/>
        <w:rPr>
          <w:rStyle w:val="IntenseEmphasis"/>
          <w:rFonts w:asciiTheme="minorHAnsi" w:hAnsiTheme="minorHAnsi"/>
          <w:bCs w:val="0"/>
          <w:i w:val="0"/>
          <w:color w:val="auto"/>
          <w:sz w:val="22"/>
          <w:u w:val="single"/>
        </w:rPr>
      </w:pPr>
      <w:r w:rsidRPr="0001719E">
        <w:rPr>
          <w:rStyle w:val="IntenseEmphasis"/>
          <w:rFonts w:asciiTheme="minorHAnsi" w:hAnsiTheme="minorHAnsi"/>
          <w:bCs w:val="0"/>
          <w:i w:val="0"/>
          <w:color w:val="auto"/>
          <w:sz w:val="22"/>
          <w:u w:val="single"/>
        </w:rPr>
        <w:t>Choice of Language</w:t>
      </w:r>
      <w:r w:rsidR="00F7337C">
        <w:rPr>
          <w:rStyle w:val="IntenseEmphasis"/>
          <w:rFonts w:asciiTheme="minorHAnsi" w:hAnsiTheme="minorHAnsi"/>
          <w:bCs w:val="0"/>
          <w:i w:val="0"/>
          <w:color w:val="auto"/>
          <w:sz w:val="22"/>
          <w:u w:val="single"/>
        </w:rPr>
        <w:t>:</w:t>
      </w:r>
    </w:p>
    <w:p w14:paraId="01BA0E2F" w14:textId="77777777" w:rsidR="00F7337C" w:rsidRDefault="00F7337C"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p>
    <w:p w14:paraId="7D354125"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It is a broadly occurring mistake to use masculine nouns and pronouns to refer to both sexes. </w:t>
      </w:r>
    </w:p>
    <w:p w14:paraId="7F11148F"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Below is a table of commonly occurring mistakes that are requested to be avoided. </w:t>
      </w:r>
    </w:p>
    <w:p w14:paraId="4D4EB659"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p>
    <w:tbl>
      <w:tblPr>
        <w:tblStyle w:val="TableGrid"/>
        <w:tblW w:w="0" w:type="auto"/>
        <w:tblLook w:val="04A0" w:firstRow="1" w:lastRow="0" w:firstColumn="1" w:lastColumn="0" w:noHBand="0" w:noVBand="1"/>
      </w:tblPr>
      <w:tblGrid>
        <w:gridCol w:w="2517"/>
        <w:gridCol w:w="7373"/>
      </w:tblGrid>
      <w:tr w:rsidR="00CD2E9B" w:rsidRPr="0001719E" w14:paraId="2502239C" w14:textId="77777777" w:rsidTr="00F7337C">
        <w:trPr>
          <w:trHeight w:val="323"/>
        </w:trPr>
        <w:tc>
          <w:tcPr>
            <w:tcW w:w="25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B64CAC"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i w:val="0"/>
                <w:color w:val="auto"/>
                <w:sz w:val="22"/>
              </w:rPr>
            </w:pPr>
            <w:r w:rsidRPr="0001719E">
              <w:rPr>
                <w:rStyle w:val="IntenseEmphasis"/>
                <w:rFonts w:asciiTheme="minorHAnsi" w:hAnsiTheme="minorHAnsi"/>
                <w:i w:val="0"/>
                <w:color w:val="auto"/>
                <w:sz w:val="22"/>
              </w:rPr>
              <w:t>Biased</w:t>
            </w:r>
          </w:p>
        </w:tc>
        <w:tc>
          <w:tcPr>
            <w:tcW w:w="74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A8423D"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i w:val="0"/>
                <w:color w:val="auto"/>
                <w:sz w:val="22"/>
              </w:rPr>
            </w:pPr>
            <w:r w:rsidRPr="0001719E">
              <w:rPr>
                <w:rStyle w:val="IntenseEmphasis"/>
                <w:rFonts w:asciiTheme="minorHAnsi" w:hAnsiTheme="minorHAnsi"/>
                <w:i w:val="0"/>
                <w:color w:val="auto"/>
                <w:sz w:val="22"/>
              </w:rPr>
              <w:t>Gender-sensitive</w:t>
            </w:r>
          </w:p>
        </w:tc>
      </w:tr>
      <w:tr w:rsidR="00CD2E9B" w:rsidRPr="0001719E" w14:paraId="6EBBD380" w14:textId="77777777" w:rsidTr="003E6D21">
        <w:tc>
          <w:tcPr>
            <w:tcW w:w="2538" w:type="dxa"/>
            <w:tcBorders>
              <w:top w:val="single" w:sz="4" w:space="0" w:color="auto"/>
            </w:tcBorders>
          </w:tcPr>
          <w:p w14:paraId="5E1CDE7A"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He </w:t>
            </w:r>
          </w:p>
        </w:tc>
        <w:tc>
          <w:tcPr>
            <w:tcW w:w="7470" w:type="dxa"/>
            <w:tcBorders>
              <w:top w:val="single" w:sz="4" w:space="0" w:color="auto"/>
            </w:tcBorders>
          </w:tcPr>
          <w:p w14:paraId="148FE11D" w14:textId="6B8E6B46" w:rsidR="00CD2E9B" w:rsidRPr="0001719E" w:rsidRDefault="001242F5" w:rsidP="001242F5">
            <w:pPr>
              <w:pStyle w:val="ListParagraph"/>
              <w:autoSpaceDE w:val="0"/>
              <w:autoSpaceDN w:val="0"/>
              <w:adjustRightInd w:val="0"/>
              <w:ind w:left="0"/>
              <w:jc w:val="both"/>
              <w:rPr>
                <w:rStyle w:val="IntenseEmphasis"/>
                <w:rFonts w:asciiTheme="minorHAnsi" w:hAnsiTheme="minorHAnsi"/>
                <w:b w:val="0"/>
                <w:i w:val="0"/>
                <w:color w:val="auto"/>
                <w:sz w:val="22"/>
              </w:rPr>
            </w:pPr>
            <w:r>
              <w:rPr>
                <w:rStyle w:val="IntenseEmphasis"/>
                <w:rFonts w:asciiTheme="minorHAnsi" w:hAnsiTheme="minorHAnsi"/>
                <w:b w:val="0"/>
                <w:i w:val="0"/>
                <w:color w:val="auto"/>
                <w:sz w:val="22"/>
              </w:rPr>
              <w:t xml:space="preserve">He and she; </w:t>
            </w:r>
            <w:r w:rsidR="00CD2E9B" w:rsidRPr="0001719E">
              <w:rPr>
                <w:rStyle w:val="IntenseEmphasis"/>
                <w:rFonts w:asciiTheme="minorHAnsi" w:hAnsiTheme="minorHAnsi"/>
                <w:b w:val="0"/>
                <w:i w:val="0"/>
                <w:color w:val="auto"/>
                <w:sz w:val="22"/>
              </w:rPr>
              <w:t>he/she</w:t>
            </w:r>
          </w:p>
        </w:tc>
      </w:tr>
      <w:tr w:rsidR="00CD2E9B" w:rsidRPr="0001719E" w14:paraId="541D1CC9" w14:textId="77777777" w:rsidTr="003E6D21">
        <w:tc>
          <w:tcPr>
            <w:tcW w:w="2538" w:type="dxa"/>
          </w:tcPr>
          <w:p w14:paraId="36ADB7A8"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Mankind</w:t>
            </w:r>
          </w:p>
        </w:tc>
        <w:tc>
          <w:tcPr>
            <w:tcW w:w="7470" w:type="dxa"/>
          </w:tcPr>
          <w:p w14:paraId="416B801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People, human beings, humanity, humankind, men and women, we, society</w:t>
            </w:r>
          </w:p>
        </w:tc>
      </w:tr>
      <w:tr w:rsidR="00CD2E9B" w:rsidRPr="0001719E" w14:paraId="3EA5DDE7" w14:textId="77777777" w:rsidTr="003E6D21">
        <w:tc>
          <w:tcPr>
            <w:tcW w:w="2538" w:type="dxa"/>
          </w:tcPr>
          <w:p w14:paraId="7BE63A96"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Manpower</w:t>
            </w:r>
          </w:p>
        </w:tc>
        <w:tc>
          <w:tcPr>
            <w:tcW w:w="7470" w:type="dxa"/>
          </w:tcPr>
          <w:p w14:paraId="4A627817"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Staff, labour, work force, employees, personnel, workers</w:t>
            </w:r>
          </w:p>
        </w:tc>
      </w:tr>
      <w:tr w:rsidR="00CD2E9B" w:rsidRPr="0001719E" w14:paraId="01DD6FA0" w14:textId="77777777" w:rsidTr="003E6D21">
        <w:tc>
          <w:tcPr>
            <w:tcW w:w="2538" w:type="dxa"/>
          </w:tcPr>
          <w:p w14:paraId="7C3EAEB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Chairman</w:t>
            </w:r>
          </w:p>
        </w:tc>
        <w:tc>
          <w:tcPr>
            <w:tcW w:w="7470" w:type="dxa"/>
          </w:tcPr>
          <w:p w14:paraId="0BC0E35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Chair, chairperson</w:t>
            </w:r>
          </w:p>
        </w:tc>
      </w:tr>
      <w:tr w:rsidR="00CD2E9B" w:rsidRPr="0001719E" w14:paraId="19E64B5D" w14:textId="77777777" w:rsidTr="003E6D21">
        <w:tc>
          <w:tcPr>
            <w:tcW w:w="2538" w:type="dxa"/>
          </w:tcPr>
          <w:p w14:paraId="270FEE65"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Policeman</w:t>
            </w:r>
          </w:p>
        </w:tc>
        <w:tc>
          <w:tcPr>
            <w:tcW w:w="7470" w:type="dxa"/>
          </w:tcPr>
          <w:p w14:paraId="2939650C"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Police officer</w:t>
            </w:r>
          </w:p>
        </w:tc>
      </w:tr>
      <w:tr w:rsidR="00CD2E9B" w:rsidRPr="0001719E" w14:paraId="05BC4790" w14:textId="77777777" w:rsidTr="003E6D21">
        <w:tc>
          <w:tcPr>
            <w:tcW w:w="2538" w:type="dxa"/>
          </w:tcPr>
          <w:p w14:paraId="32E5E5A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Freshman</w:t>
            </w:r>
          </w:p>
        </w:tc>
        <w:tc>
          <w:tcPr>
            <w:tcW w:w="7470" w:type="dxa"/>
          </w:tcPr>
          <w:p w14:paraId="38A75031"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First-year student</w:t>
            </w:r>
          </w:p>
        </w:tc>
      </w:tr>
      <w:tr w:rsidR="00CD2E9B" w:rsidRPr="0001719E" w14:paraId="54DB63D2" w14:textId="77777777" w:rsidTr="003E6D21">
        <w:tc>
          <w:tcPr>
            <w:tcW w:w="2538" w:type="dxa"/>
          </w:tcPr>
          <w:p w14:paraId="23121809"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Fatherland</w:t>
            </w:r>
          </w:p>
        </w:tc>
        <w:tc>
          <w:tcPr>
            <w:tcW w:w="7470" w:type="dxa"/>
          </w:tcPr>
          <w:p w14:paraId="0830D801"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Native land</w:t>
            </w:r>
          </w:p>
        </w:tc>
      </w:tr>
      <w:tr w:rsidR="00CD2E9B" w:rsidRPr="0001719E" w14:paraId="7625FD89" w14:textId="77777777" w:rsidTr="003E6D21">
        <w:tc>
          <w:tcPr>
            <w:tcW w:w="2538" w:type="dxa"/>
          </w:tcPr>
          <w:p w14:paraId="7F9157BC"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Mother tongue</w:t>
            </w:r>
          </w:p>
        </w:tc>
        <w:tc>
          <w:tcPr>
            <w:tcW w:w="7470" w:type="dxa"/>
          </w:tcPr>
          <w:p w14:paraId="05DFCF7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Native tongue</w:t>
            </w:r>
          </w:p>
        </w:tc>
      </w:tr>
      <w:tr w:rsidR="00CD2E9B" w:rsidRPr="0001719E" w14:paraId="67302B83" w14:textId="77777777" w:rsidTr="003E6D21">
        <w:tc>
          <w:tcPr>
            <w:tcW w:w="2538" w:type="dxa"/>
          </w:tcPr>
          <w:p w14:paraId="2A7C68A8"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Cleaning lady</w:t>
            </w:r>
          </w:p>
        </w:tc>
        <w:tc>
          <w:tcPr>
            <w:tcW w:w="7470" w:type="dxa"/>
          </w:tcPr>
          <w:p w14:paraId="01C7C07D"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Cleaner, housekeeper</w:t>
            </w:r>
          </w:p>
        </w:tc>
      </w:tr>
      <w:tr w:rsidR="00CD2E9B" w:rsidRPr="0001719E" w14:paraId="36E0DD35" w14:textId="77777777" w:rsidTr="003E6D21">
        <w:tc>
          <w:tcPr>
            <w:tcW w:w="2538" w:type="dxa"/>
          </w:tcPr>
          <w:p w14:paraId="3E0231F6"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Salesman</w:t>
            </w:r>
          </w:p>
        </w:tc>
        <w:tc>
          <w:tcPr>
            <w:tcW w:w="7470" w:type="dxa"/>
          </w:tcPr>
          <w:p w14:paraId="75436E06"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Shop assistant, sales staff</w:t>
            </w:r>
          </w:p>
        </w:tc>
      </w:tr>
      <w:tr w:rsidR="00CD2E9B" w:rsidRPr="0001719E" w14:paraId="52585FAD" w14:textId="77777777" w:rsidTr="003E6D21">
        <w:tc>
          <w:tcPr>
            <w:tcW w:w="2538" w:type="dxa"/>
          </w:tcPr>
          <w:p w14:paraId="6B930C00"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Dear Sir</w:t>
            </w:r>
          </w:p>
        </w:tc>
        <w:tc>
          <w:tcPr>
            <w:tcW w:w="7470" w:type="dxa"/>
          </w:tcPr>
          <w:p w14:paraId="03403C5D"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Dear Sir or Madam, Dear Sir/Madam, Dear </w:t>
            </w:r>
            <w:proofErr w:type="spellStart"/>
            <w:r w:rsidRPr="0001719E">
              <w:rPr>
                <w:rStyle w:val="IntenseEmphasis"/>
                <w:rFonts w:asciiTheme="minorHAnsi" w:hAnsiTheme="minorHAnsi"/>
                <w:b w:val="0"/>
                <w:i w:val="0"/>
                <w:color w:val="auto"/>
                <w:sz w:val="22"/>
              </w:rPr>
              <w:t>Edtor</w:t>
            </w:r>
            <w:proofErr w:type="spellEnd"/>
            <w:r w:rsidRPr="0001719E">
              <w:rPr>
                <w:rStyle w:val="IntenseEmphasis"/>
                <w:rFonts w:asciiTheme="minorHAnsi" w:hAnsiTheme="minorHAnsi"/>
                <w:b w:val="0"/>
                <w:i w:val="0"/>
                <w:color w:val="auto"/>
                <w:sz w:val="22"/>
              </w:rPr>
              <w:t>, To whom it may concern</w:t>
            </w:r>
          </w:p>
        </w:tc>
      </w:tr>
      <w:tr w:rsidR="00CD2E9B" w:rsidRPr="0001719E" w14:paraId="367E0E08" w14:textId="77777777" w:rsidTr="003E6D21">
        <w:tc>
          <w:tcPr>
            <w:tcW w:w="2538" w:type="dxa"/>
          </w:tcPr>
          <w:p w14:paraId="235B49EA"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Miss/</w:t>
            </w:r>
            <w:proofErr w:type="spellStart"/>
            <w:r w:rsidRPr="0001719E">
              <w:rPr>
                <w:rStyle w:val="IntenseEmphasis"/>
                <w:rFonts w:asciiTheme="minorHAnsi" w:hAnsiTheme="minorHAnsi"/>
                <w:b w:val="0"/>
                <w:i w:val="0"/>
                <w:color w:val="auto"/>
                <w:sz w:val="22"/>
              </w:rPr>
              <w:t>Mrs</w:t>
            </w:r>
            <w:proofErr w:type="spellEnd"/>
          </w:p>
        </w:tc>
        <w:tc>
          <w:tcPr>
            <w:tcW w:w="7470" w:type="dxa"/>
          </w:tcPr>
          <w:p w14:paraId="002F6D3B"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proofErr w:type="spellStart"/>
            <w:r w:rsidRPr="0001719E">
              <w:rPr>
                <w:rStyle w:val="IntenseEmphasis"/>
                <w:rFonts w:asciiTheme="minorHAnsi" w:hAnsiTheme="minorHAnsi"/>
                <w:b w:val="0"/>
                <w:i w:val="0"/>
                <w:color w:val="auto"/>
                <w:sz w:val="22"/>
              </w:rPr>
              <w:t>Ms</w:t>
            </w:r>
            <w:proofErr w:type="spellEnd"/>
          </w:p>
        </w:tc>
      </w:tr>
    </w:tbl>
    <w:p w14:paraId="1CED1915" w14:textId="3352251A"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For more info refer to </w:t>
      </w:r>
      <w:hyperlink r:id="rId34" w:history="1">
        <w:r w:rsidR="007A54D5" w:rsidRPr="00491D09">
          <w:rPr>
            <w:rStyle w:val="Hyperlink"/>
          </w:rPr>
          <w:t>http://www</w:t>
        </w:r>
      </w:hyperlink>
      <w:r w:rsidRPr="0001719E">
        <w:rPr>
          <w:rStyle w:val="IntenseEmphasis"/>
          <w:rFonts w:asciiTheme="minorHAnsi" w:hAnsiTheme="minorHAnsi"/>
          <w:b w:val="0"/>
          <w:i w:val="0"/>
          <w:color w:val="auto"/>
          <w:sz w:val="22"/>
        </w:rPr>
        <w:t>.unc.edu/depts/wcweb/handouts/gender.html</w:t>
      </w:r>
    </w:p>
    <w:p w14:paraId="4EE80A21"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color w:val="auto"/>
          <w:sz w:val="22"/>
          <w:u w:val="single"/>
        </w:rPr>
      </w:pPr>
    </w:p>
    <w:p w14:paraId="36D9631D" w14:textId="4D137A3E" w:rsidR="00CD2E9B" w:rsidRPr="0001719E" w:rsidRDefault="00CD2E9B" w:rsidP="00ED6291">
      <w:pPr>
        <w:spacing w:line="240" w:lineRule="auto"/>
        <w:outlineLvl w:val="0"/>
        <w:rPr>
          <w:rStyle w:val="IntenseEmphasis"/>
          <w:rFonts w:asciiTheme="minorHAnsi" w:hAnsiTheme="minorHAnsi"/>
          <w:bCs w:val="0"/>
          <w:i w:val="0"/>
          <w:color w:val="auto"/>
          <w:sz w:val="22"/>
          <w:u w:val="single"/>
        </w:rPr>
      </w:pPr>
      <w:r w:rsidRPr="0001719E">
        <w:rPr>
          <w:rStyle w:val="IntenseEmphasis"/>
          <w:rFonts w:asciiTheme="minorHAnsi" w:hAnsiTheme="minorHAnsi"/>
          <w:bCs w:val="0"/>
          <w:i w:val="0"/>
          <w:color w:val="auto"/>
          <w:sz w:val="22"/>
          <w:u w:val="single"/>
        </w:rPr>
        <w:t>Stereotyping</w:t>
      </w:r>
      <w:r w:rsidR="00F7337C">
        <w:rPr>
          <w:rStyle w:val="IntenseEmphasis"/>
          <w:rFonts w:asciiTheme="minorHAnsi" w:hAnsiTheme="minorHAnsi"/>
          <w:bCs w:val="0"/>
          <w:i w:val="0"/>
          <w:color w:val="auto"/>
          <w:sz w:val="22"/>
          <w:u w:val="single"/>
        </w:rPr>
        <w:t>:</w:t>
      </w:r>
    </w:p>
    <w:p w14:paraId="4CBC222E"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Often, without noticing, stereotyping and biased language is used in communications. One common example is association of certain qualities or behaviors pertinent to women or men only , or when we link women and men with certain professions, e.g. using female pronouns for school teachers, or male pronounces for male scientists. </w:t>
      </w:r>
    </w:p>
    <w:p w14:paraId="687825F6" w14:textId="3338A34E" w:rsidR="00CD2E9B"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As media products play an important role in forming and thus changing perceptions about people in a society, it is crucial to promote stereotype-free and gender</w:t>
      </w:r>
      <w:r w:rsidR="000477C3">
        <w:rPr>
          <w:rStyle w:val="IntenseEmphasis"/>
          <w:rFonts w:asciiTheme="minorHAnsi" w:hAnsiTheme="minorHAnsi"/>
          <w:b w:val="0"/>
          <w:i w:val="0"/>
          <w:color w:val="auto"/>
          <w:sz w:val="22"/>
        </w:rPr>
        <w:t xml:space="preserve">-sensitive communication. It is </w:t>
      </w:r>
      <w:r w:rsidRPr="0001719E">
        <w:rPr>
          <w:rStyle w:val="IntenseEmphasis"/>
          <w:rFonts w:asciiTheme="minorHAnsi" w:hAnsiTheme="minorHAnsi"/>
          <w:b w:val="0"/>
          <w:i w:val="0"/>
          <w:color w:val="auto"/>
          <w:sz w:val="22"/>
        </w:rPr>
        <w:t xml:space="preserve">requested to provide stereotype-free portrayal of women and men and avoid referring to the perception of their traditional roles in the society. </w:t>
      </w:r>
    </w:p>
    <w:p w14:paraId="645533BE" w14:textId="77777777" w:rsidR="00CD2E9B"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p>
    <w:p w14:paraId="33AEF703" w14:textId="77777777" w:rsidR="00CD2E9B" w:rsidRPr="0001719E" w:rsidRDefault="00CD2E9B" w:rsidP="00CD2E9B">
      <w:pPr>
        <w:pStyle w:val="ListParagraph"/>
        <w:autoSpaceDE w:val="0"/>
        <w:autoSpaceDN w:val="0"/>
        <w:adjustRightInd w:val="0"/>
        <w:spacing w:afterLines="100" w:after="240" w:line="240" w:lineRule="auto"/>
        <w:ind w:left="0"/>
        <w:jc w:val="both"/>
        <w:rPr>
          <w:rStyle w:val="IntenseEmphasis"/>
          <w:rFonts w:asciiTheme="minorHAnsi" w:hAnsiTheme="minorHAnsi"/>
          <w:b w:val="0"/>
          <w:i w:val="0"/>
          <w:color w:val="auto"/>
          <w:sz w:val="22"/>
        </w:rPr>
      </w:pPr>
    </w:p>
    <w:tbl>
      <w:tblPr>
        <w:tblStyle w:val="TableGrid"/>
        <w:tblW w:w="0" w:type="auto"/>
        <w:tblLook w:val="04A0" w:firstRow="1" w:lastRow="0" w:firstColumn="1" w:lastColumn="0" w:noHBand="0" w:noVBand="1"/>
      </w:tblPr>
      <w:tblGrid>
        <w:gridCol w:w="2538"/>
        <w:gridCol w:w="4950"/>
      </w:tblGrid>
      <w:tr w:rsidR="00CD2E9B" w:rsidRPr="0001719E" w14:paraId="62E903CA" w14:textId="77777777" w:rsidTr="003E6D21">
        <w:trPr>
          <w:trHeight w:val="323"/>
        </w:trPr>
        <w:tc>
          <w:tcPr>
            <w:tcW w:w="2538" w:type="dxa"/>
            <w:tcBorders>
              <w:top w:val="single" w:sz="4" w:space="0" w:color="auto"/>
              <w:left w:val="single" w:sz="4" w:space="0" w:color="auto"/>
              <w:bottom w:val="single" w:sz="4" w:space="0" w:color="auto"/>
              <w:right w:val="single" w:sz="4" w:space="0" w:color="auto"/>
            </w:tcBorders>
          </w:tcPr>
          <w:p w14:paraId="5A46F2A6"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i w:val="0"/>
                <w:color w:val="auto"/>
                <w:sz w:val="22"/>
              </w:rPr>
            </w:pPr>
            <w:r w:rsidRPr="0001719E">
              <w:rPr>
                <w:rStyle w:val="IntenseEmphasis"/>
                <w:rFonts w:asciiTheme="minorHAnsi" w:hAnsiTheme="minorHAnsi"/>
                <w:i w:val="0"/>
                <w:color w:val="auto"/>
                <w:sz w:val="22"/>
              </w:rPr>
              <w:t>Biased</w:t>
            </w:r>
          </w:p>
        </w:tc>
        <w:tc>
          <w:tcPr>
            <w:tcW w:w="4950" w:type="dxa"/>
            <w:tcBorders>
              <w:top w:val="single" w:sz="4" w:space="0" w:color="auto"/>
              <w:left w:val="single" w:sz="4" w:space="0" w:color="auto"/>
              <w:bottom w:val="single" w:sz="4" w:space="0" w:color="auto"/>
              <w:right w:val="single" w:sz="4" w:space="0" w:color="auto"/>
            </w:tcBorders>
          </w:tcPr>
          <w:p w14:paraId="6ED7ABDC"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i w:val="0"/>
                <w:color w:val="auto"/>
                <w:sz w:val="22"/>
              </w:rPr>
            </w:pPr>
            <w:r w:rsidRPr="0001719E">
              <w:rPr>
                <w:rStyle w:val="IntenseEmphasis"/>
                <w:rFonts w:asciiTheme="minorHAnsi" w:hAnsiTheme="minorHAnsi"/>
                <w:i w:val="0"/>
                <w:color w:val="auto"/>
                <w:sz w:val="22"/>
              </w:rPr>
              <w:t>Gender-sensitive</w:t>
            </w:r>
          </w:p>
        </w:tc>
      </w:tr>
      <w:tr w:rsidR="00CD2E9B" w:rsidRPr="0001719E" w14:paraId="098944CE" w14:textId="77777777" w:rsidTr="003E6D21">
        <w:tc>
          <w:tcPr>
            <w:tcW w:w="2538" w:type="dxa"/>
            <w:tcBorders>
              <w:top w:val="single" w:sz="4" w:space="0" w:color="auto"/>
            </w:tcBorders>
          </w:tcPr>
          <w:p w14:paraId="204359BD"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Ladylike </w:t>
            </w:r>
          </w:p>
        </w:tc>
        <w:tc>
          <w:tcPr>
            <w:tcW w:w="4950" w:type="dxa"/>
            <w:tcBorders>
              <w:top w:val="single" w:sz="4" w:space="0" w:color="auto"/>
            </w:tcBorders>
          </w:tcPr>
          <w:p w14:paraId="52D67D14"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Courteous, cultured</w:t>
            </w:r>
          </w:p>
        </w:tc>
      </w:tr>
      <w:tr w:rsidR="00CD2E9B" w:rsidRPr="0001719E" w14:paraId="787CE580" w14:textId="77777777" w:rsidTr="003E6D21">
        <w:tc>
          <w:tcPr>
            <w:tcW w:w="2538" w:type="dxa"/>
          </w:tcPr>
          <w:p w14:paraId="722152D2"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Manly</w:t>
            </w:r>
          </w:p>
        </w:tc>
        <w:tc>
          <w:tcPr>
            <w:tcW w:w="4950" w:type="dxa"/>
          </w:tcPr>
          <w:p w14:paraId="03734724"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Strong , mature, </w:t>
            </w:r>
          </w:p>
        </w:tc>
      </w:tr>
      <w:tr w:rsidR="00CD2E9B" w:rsidRPr="0001719E" w14:paraId="4E2EC2A5" w14:textId="77777777" w:rsidTr="003E6D21">
        <w:tc>
          <w:tcPr>
            <w:tcW w:w="2538" w:type="dxa"/>
          </w:tcPr>
          <w:p w14:paraId="6A7D4CE5"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motherly</w:t>
            </w:r>
          </w:p>
        </w:tc>
        <w:tc>
          <w:tcPr>
            <w:tcW w:w="4950" w:type="dxa"/>
          </w:tcPr>
          <w:p w14:paraId="63FBCE85"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Loving, warm, nurturing</w:t>
            </w:r>
          </w:p>
        </w:tc>
      </w:tr>
      <w:tr w:rsidR="00CD2E9B" w:rsidRPr="0001719E" w14:paraId="49CA2521" w14:textId="77777777" w:rsidTr="003E6D21">
        <w:tc>
          <w:tcPr>
            <w:tcW w:w="2538" w:type="dxa"/>
          </w:tcPr>
          <w:p w14:paraId="72EE1738"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Weak half of humanity</w:t>
            </w:r>
          </w:p>
        </w:tc>
        <w:tc>
          <w:tcPr>
            <w:tcW w:w="4950" w:type="dxa"/>
          </w:tcPr>
          <w:p w14:paraId="32FDB309"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Women, the opposite sex</w:t>
            </w:r>
          </w:p>
        </w:tc>
      </w:tr>
      <w:tr w:rsidR="00CD2E9B" w:rsidRPr="0001719E" w14:paraId="5E228572" w14:textId="77777777" w:rsidTr="003E6D21">
        <w:tc>
          <w:tcPr>
            <w:tcW w:w="2538" w:type="dxa"/>
          </w:tcPr>
          <w:p w14:paraId="6AFF3A0D"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Better half of humanity</w:t>
            </w:r>
          </w:p>
        </w:tc>
        <w:tc>
          <w:tcPr>
            <w:tcW w:w="4950" w:type="dxa"/>
          </w:tcPr>
          <w:p w14:paraId="5C630779"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Women, The opposite sex</w:t>
            </w:r>
          </w:p>
        </w:tc>
      </w:tr>
      <w:tr w:rsidR="00CD2E9B" w:rsidRPr="0001719E" w14:paraId="14EF9A03" w14:textId="77777777" w:rsidTr="003E6D21">
        <w:tc>
          <w:tcPr>
            <w:tcW w:w="2538" w:type="dxa"/>
          </w:tcPr>
          <w:p w14:paraId="6D66541B"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Strong half of humanity</w:t>
            </w:r>
          </w:p>
        </w:tc>
        <w:tc>
          <w:tcPr>
            <w:tcW w:w="4950" w:type="dxa"/>
          </w:tcPr>
          <w:p w14:paraId="09B58D04" w14:textId="77777777" w:rsidR="00CD2E9B" w:rsidRPr="0001719E" w:rsidRDefault="00CD2E9B" w:rsidP="003E6D21">
            <w:pPr>
              <w:pStyle w:val="ListParagraph"/>
              <w:autoSpaceDE w:val="0"/>
              <w:autoSpaceDN w:val="0"/>
              <w:adjustRightInd w:val="0"/>
              <w:ind w:left="0"/>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Men, the opposite sex</w:t>
            </w:r>
          </w:p>
        </w:tc>
      </w:tr>
    </w:tbl>
    <w:p w14:paraId="563FB182" w14:textId="77777777" w:rsidR="00A462B7" w:rsidRDefault="00A462B7" w:rsidP="00A462B7">
      <w:pPr>
        <w:autoSpaceDE w:val="0"/>
        <w:autoSpaceDN w:val="0"/>
        <w:adjustRightInd w:val="0"/>
        <w:spacing w:afterLines="100" w:after="240" w:line="240" w:lineRule="auto"/>
        <w:jc w:val="both"/>
        <w:rPr>
          <w:rFonts w:cs="Arial"/>
          <w:b/>
          <w:bCs/>
        </w:rPr>
      </w:pPr>
    </w:p>
    <w:p w14:paraId="200E4571" w14:textId="26F4AAFC" w:rsidR="00CD2E9B" w:rsidRPr="0001719E" w:rsidRDefault="00A462B7" w:rsidP="00A462B7">
      <w:pPr>
        <w:autoSpaceDE w:val="0"/>
        <w:autoSpaceDN w:val="0"/>
        <w:adjustRightInd w:val="0"/>
        <w:spacing w:afterLines="100" w:after="240" w:line="240" w:lineRule="auto"/>
        <w:jc w:val="both"/>
        <w:rPr>
          <w:rFonts w:cs="Arial"/>
          <w:bCs/>
          <w:i/>
          <w:u w:val="single"/>
        </w:rPr>
      </w:pPr>
      <w:r>
        <w:rPr>
          <w:rFonts w:cs="Arial"/>
          <w:bCs/>
          <w:i/>
          <w:u w:val="single"/>
        </w:rPr>
        <w:t xml:space="preserve">A few </w:t>
      </w:r>
      <w:r w:rsidR="00EE415A">
        <w:rPr>
          <w:rFonts w:cs="Arial"/>
          <w:bCs/>
          <w:i/>
          <w:u w:val="single"/>
        </w:rPr>
        <w:t xml:space="preserve">examples of </w:t>
      </w:r>
      <w:r>
        <w:rPr>
          <w:rFonts w:cs="Arial"/>
          <w:bCs/>
          <w:i/>
          <w:u w:val="single"/>
        </w:rPr>
        <w:t xml:space="preserve">biased or </w:t>
      </w:r>
      <w:r w:rsidR="00840940">
        <w:rPr>
          <w:rFonts w:cs="Arial"/>
          <w:bCs/>
          <w:i/>
          <w:u w:val="single"/>
        </w:rPr>
        <w:t>stereotyped gender roles</w:t>
      </w:r>
      <w:r>
        <w:rPr>
          <w:rFonts w:cs="Arial"/>
          <w:bCs/>
          <w:i/>
          <w:u w:val="single"/>
        </w:rPr>
        <w:t xml:space="preserve"> of women and men</w:t>
      </w:r>
      <w:r w:rsidR="00C85D23">
        <w:rPr>
          <w:rFonts w:cs="Arial"/>
          <w:bCs/>
          <w:i/>
          <w:u w:val="single"/>
        </w:rPr>
        <w:t xml:space="preserve"> maintained in the society through the media</w:t>
      </w:r>
      <w:r w:rsidR="00840940">
        <w:rPr>
          <w:rFonts w:cs="Arial"/>
          <w:bCs/>
          <w:i/>
          <w:u w:val="single"/>
        </w:rPr>
        <w:t>:</w:t>
      </w:r>
    </w:p>
    <w:p w14:paraId="3453AE2C" w14:textId="7A1BCF3D" w:rsidR="00EE415A" w:rsidRDefault="00EE415A" w:rsidP="00C821F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Pr>
          <w:rStyle w:val="IntenseEmphasis"/>
          <w:rFonts w:asciiTheme="minorHAnsi" w:hAnsiTheme="minorHAnsi"/>
          <w:b w:val="0"/>
          <w:i w:val="0"/>
          <w:color w:val="auto"/>
          <w:sz w:val="22"/>
        </w:rPr>
        <w:t>Presenting and making an accent on w</w:t>
      </w:r>
      <w:r w:rsidR="00CD2E9B" w:rsidRPr="0001719E">
        <w:rPr>
          <w:rStyle w:val="IntenseEmphasis"/>
          <w:rFonts w:asciiTheme="minorHAnsi" w:hAnsiTheme="minorHAnsi"/>
          <w:b w:val="0"/>
          <w:i w:val="0"/>
          <w:color w:val="auto"/>
          <w:sz w:val="22"/>
        </w:rPr>
        <w:t>omen</w:t>
      </w:r>
      <w:r>
        <w:rPr>
          <w:rStyle w:val="IntenseEmphasis"/>
          <w:rFonts w:asciiTheme="minorHAnsi" w:hAnsiTheme="minorHAnsi"/>
          <w:b w:val="0"/>
          <w:i w:val="0"/>
          <w:color w:val="auto"/>
          <w:sz w:val="22"/>
        </w:rPr>
        <w:t xml:space="preserve">’s gender roles </w:t>
      </w:r>
      <w:r w:rsidR="000D2F3E">
        <w:rPr>
          <w:rStyle w:val="IntenseEmphasis"/>
          <w:rFonts w:asciiTheme="minorHAnsi" w:hAnsiTheme="minorHAnsi"/>
          <w:b w:val="0"/>
          <w:i w:val="0"/>
          <w:color w:val="auto"/>
          <w:sz w:val="22"/>
        </w:rPr>
        <w:t xml:space="preserve">in the society as only </w:t>
      </w:r>
      <w:r>
        <w:rPr>
          <w:rStyle w:val="IntenseEmphasis"/>
          <w:rFonts w:asciiTheme="minorHAnsi" w:hAnsiTheme="minorHAnsi"/>
          <w:b w:val="0"/>
          <w:i w:val="0"/>
          <w:color w:val="auto"/>
          <w:sz w:val="22"/>
        </w:rPr>
        <w:t>mothers, wives, house</w:t>
      </w:r>
      <w:r w:rsidR="00C85D23">
        <w:rPr>
          <w:rStyle w:val="IntenseEmphasis"/>
          <w:rFonts w:asciiTheme="minorHAnsi" w:hAnsiTheme="minorHAnsi"/>
          <w:b w:val="0"/>
          <w:i w:val="0"/>
          <w:color w:val="auto"/>
          <w:sz w:val="22"/>
        </w:rPr>
        <w:t>keepers, etc</w:t>
      </w:r>
      <w:r>
        <w:rPr>
          <w:rStyle w:val="IntenseEmphasis"/>
          <w:rFonts w:asciiTheme="minorHAnsi" w:hAnsiTheme="minorHAnsi"/>
          <w:b w:val="0"/>
          <w:i w:val="0"/>
          <w:color w:val="auto"/>
          <w:sz w:val="22"/>
        </w:rPr>
        <w:t>.</w:t>
      </w:r>
    </w:p>
    <w:p w14:paraId="00433568" w14:textId="7806EC6A" w:rsidR="00C85D23" w:rsidRDefault="00C85D23" w:rsidP="00C85D2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Pr>
          <w:rStyle w:val="IntenseEmphasis"/>
          <w:rFonts w:asciiTheme="minorHAnsi" w:hAnsiTheme="minorHAnsi"/>
          <w:b w:val="0"/>
          <w:i w:val="0"/>
          <w:color w:val="auto"/>
          <w:sz w:val="22"/>
        </w:rPr>
        <w:t>S</w:t>
      </w:r>
      <w:r w:rsidR="00EE415A">
        <w:rPr>
          <w:rStyle w:val="IntenseEmphasis"/>
          <w:rFonts w:asciiTheme="minorHAnsi" w:hAnsiTheme="minorHAnsi"/>
          <w:b w:val="0"/>
          <w:i w:val="0"/>
          <w:color w:val="auto"/>
          <w:sz w:val="22"/>
        </w:rPr>
        <w:t>exism</w:t>
      </w:r>
      <w:r>
        <w:rPr>
          <w:rStyle w:val="IntenseEmphasis"/>
          <w:rFonts w:asciiTheme="minorHAnsi" w:hAnsiTheme="minorHAnsi"/>
          <w:b w:val="0"/>
          <w:i w:val="0"/>
          <w:color w:val="auto"/>
          <w:sz w:val="22"/>
        </w:rPr>
        <w:t>.</w:t>
      </w:r>
    </w:p>
    <w:p w14:paraId="088D8096" w14:textId="5803297B" w:rsidR="00C85D23" w:rsidRPr="0001719E" w:rsidRDefault="000D2F3E" w:rsidP="00C85D2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Pr>
          <w:rStyle w:val="IntenseEmphasis"/>
          <w:rFonts w:asciiTheme="minorHAnsi" w:hAnsiTheme="minorHAnsi"/>
          <w:b w:val="0"/>
          <w:i w:val="0"/>
          <w:color w:val="auto"/>
          <w:sz w:val="22"/>
        </w:rPr>
        <w:t>P</w:t>
      </w:r>
      <w:r w:rsidR="00C85D23">
        <w:rPr>
          <w:rStyle w:val="IntenseEmphasis"/>
          <w:rFonts w:asciiTheme="minorHAnsi" w:hAnsiTheme="minorHAnsi"/>
          <w:b w:val="0"/>
          <w:i w:val="0"/>
          <w:color w:val="auto"/>
          <w:sz w:val="22"/>
        </w:rPr>
        <w:t xml:space="preserve">romoting </w:t>
      </w:r>
      <w:r>
        <w:rPr>
          <w:rStyle w:val="IntenseEmphasis"/>
          <w:rFonts w:asciiTheme="minorHAnsi" w:hAnsiTheme="minorHAnsi"/>
          <w:b w:val="0"/>
          <w:i w:val="0"/>
          <w:color w:val="auto"/>
          <w:sz w:val="22"/>
        </w:rPr>
        <w:t>cruel/harsh</w:t>
      </w:r>
      <w:r w:rsidR="00C85D23">
        <w:rPr>
          <w:rStyle w:val="IntenseEmphasis"/>
          <w:rFonts w:asciiTheme="minorHAnsi" w:hAnsiTheme="minorHAnsi"/>
          <w:b w:val="0"/>
          <w:i w:val="0"/>
          <w:color w:val="auto"/>
          <w:sz w:val="22"/>
        </w:rPr>
        <w:t xml:space="preserve"> masculinity </w:t>
      </w:r>
      <w:r>
        <w:rPr>
          <w:rStyle w:val="IntenseEmphasis"/>
          <w:rFonts w:asciiTheme="minorHAnsi" w:hAnsiTheme="minorHAnsi"/>
          <w:b w:val="0"/>
          <w:i w:val="0"/>
          <w:color w:val="auto"/>
          <w:sz w:val="22"/>
        </w:rPr>
        <w:t>and an image of “</w:t>
      </w:r>
      <w:r w:rsidR="00C85D23">
        <w:rPr>
          <w:rStyle w:val="IntenseEmphasis"/>
          <w:rFonts w:asciiTheme="minorHAnsi" w:hAnsiTheme="minorHAnsi"/>
          <w:b w:val="0"/>
          <w:i w:val="0"/>
          <w:color w:val="auto"/>
          <w:sz w:val="22"/>
        </w:rPr>
        <w:t>macho”</w:t>
      </w:r>
      <w:r>
        <w:rPr>
          <w:rStyle w:val="IntenseEmphasis"/>
          <w:rFonts w:asciiTheme="minorHAnsi" w:hAnsiTheme="minorHAnsi"/>
          <w:b w:val="0"/>
          <w:i w:val="0"/>
          <w:color w:val="auto"/>
          <w:sz w:val="22"/>
        </w:rPr>
        <w:t xml:space="preserve">-type men as the only “socially desirable and </w:t>
      </w:r>
      <w:r w:rsidR="00C85D23">
        <w:rPr>
          <w:rStyle w:val="IntenseEmphasis"/>
          <w:rFonts w:asciiTheme="minorHAnsi" w:hAnsiTheme="minorHAnsi"/>
          <w:b w:val="0"/>
          <w:i w:val="0"/>
          <w:color w:val="auto"/>
          <w:sz w:val="22"/>
        </w:rPr>
        <w:t>acceptable</w:t>
      </w:r>
      <w:r>
        <w:rPr>
          <w:rStyle w:val="IntenseEmphasis"/>
          <w:rFonts w:asciiTheme="minorHAnsi" w:hAnsiTheme="minorHAnsi"/>
          <w:b w:val="0"/>
          <w:i w:val="0"/>
          <w:color w:val="auto"/>
          <w:sz w:val="22"/>
        </w:rPr>
        <w:t xml:space="preserve">”. </w:t>
      </w:r>
    </w:p>
    <w:p w14:paraId="5E16ED39" w14:textId="141A2F62" w:rsidR="000D2F3E" w:rsidRDefault="00C85D23" w:rsidP="00C821F3">
      <w:pPr>
        <w:pStyle w:val="ListParagraph"/>
        <w:numPr>
          <w:ilvl w:val="0"/>
          <w:numId w:val="19"/>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Pr>
          <w:rStyle w:val="IntenseEmphasis"/>
          <w:rFonts w:asciiTheme="minorHAnsi" w:hAnsiTheme="minorHAnsi"/>
          <w:b w:val="0"/>
          <w:i w:val="0"/>
          <w:color w:val="auto"/>
          <w:sz w:val="22"/>
        </w:rPr>
        <w:t>Presenting w</w:t>
      </w:r>
      <w:r w:rsidR="000D2F3E">
        <w:rPr>
          <w:rStyle w:val="IntenseEmphasis"/>
          <w:rFonts w:asciiTheme="minorHAnsi" w:hAnsiTheme="minorHAnsi"/>
          <w:b w:val="0"/>
          <w:i w:val="0"/>
          <w:color w:val="auto"/>
          <w:sz w:val="22"/>
        </w:rPr>
        <w:t>omen as irrational, weak, male dependent, and subordinate.</w:t>
      </w:r>
    </w:p>
    <w:p w14:paraId="23F0A4A7" w14:textId="77777777" w:rsidR="004B2F36" w:rsidRDefault="004B2F36" w:rsidP="00ED6291">
      <w:pPr>
        <w:spacing w:line="240" w:lineRule="auto"/>
        <w:outlineLvl w:val="0"/>
        <w:rPr>
          <w:rStyle w:val="IntenseEmphasis"/>
          <w:rFonts w:asciiTheme="minorHAnsi" w:hAnsiTheme="minorHAnsi"/>
          <w:bCs w:val="0"/>
          <w:i w:val="0"/>
          <w:color w:val="auto"/>
          <w:sz w:val="22"/>
          <w:u w:val="single"/>
        </w:rPr>
      </w:pPr>
    </w:p>
    <w:p w14:paraId="14AD60ED" w14:textId="49CEF743" w:rsidR="00CD2E9B" w:rsidRPr="0001719E" w:rsidRDefault="00CD2E9B" w:rsidP="00ED6291">
      <w:pPr>
        <w:spacing w:line="240" w:lineRule="auto"/>
        <w:outlineLvl w:val="0"/>
        <w:rPr>
          <w:rStyle w:val="IntenseEmphasis"/>
          <w:rFonts w:asciiTheme="minorHAnsi" w:hAnsiTheme="minorHAnsi"/>
          <w:bCs w:val="0"/>
          <w:i w:val="0"/>
          <w:color w:val="auto"/>
          <w:sz w:val="22"/>
          <w:u w:val="single"/>
        </w:rPr>
      </w:pPr>
      <w:r w:rsidRPr="0001719E">
        <w:rPr>
          <w:rStyle w:val="IntenseEmphasis"/>
          <w:rFonts w:asciiTheme="minorHAnsi" w:hAnsiTheme="minorHAnsi"/>
          <w:bCs w:val="0"/>
          <w:i w:val="0"/>
          <w:color w:val="auto"/>
          <w:sz w:val="22"/>
          <w:u w:val="single"/>
        </w:rPr>
        <w:t>Making women’s and men’s voice</w:t>
      </w:r>
      <w:r w:rsidR="004D5A17">
        <w:rPr>
          <w:rStyle w:val="IntenseEmphasis"/>
          <w:rFonts w:asciiTheme="minorHAnsi" w:hAnsiTheme="minorHAnsi"/>
          <w:bCs w:val="0"/>
          <w:i w:val="0"/>
          <w:color w:val="auto"/>
          <w:sz w:val="22"/>
          <w:u w:val="single"/>
        </w:rPr>
        <w:t>s</w:t>
      </w:r>
      <w:r w:rsidRPr="0001719E">
        <w:rPr>
          <w:rStyle w:val="IntenseEmphasis"/>
          <w:rFonts w:asciiTheme="minorHAnsi" w:hAnsiTheme="minorHAnsi"/>
          <w:bCs w:val="0"/>
          <w:i w:val="0"/>
          <w:color w:val="auto"/>
          <w:sz w:val="22"/>
          <w:u w:val="single"/>
        </w:rPr>
        <w:t xml:space="preserve"> heard</w:t>
      </w:r>
      <w:r w:rsidR="002A5E8C">
        <w:rPr>
          <w:rStyle w:val="IntenseEmphasis"/>
          <w:rFonts w:asciiTheme="minorHAnsi" w:hAnsiTheme="minorHAnsi"/>
          <w:bCs w:val="0"/>
          <w:i w:val="0"/>
          <w:color w:val="auto"/>
          <w:sz w:val="22"/>
          <w:u w:val="single"/>
        </w:rPr>
        <w:t>:</w:t>
      </w:r>
    </w:p>
    <w:p w14:paraId="5A6C194C" w14:textId="77777777" w:rsidR="00CD2E9B" w:rsidRPr="0001719E" w:rsidRDefault="00CD2E9B" w:rsidP="00CD2E9B">
      <w:p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Since UNDP beneficiaries include both women and men, they should be seen, heard and treated equally in media products. When working on your article, report, press-release, publication or photographs choice think about the messages you convey. </w:t>
      </w:r>
    </w:p>
    <w:p w14:paraId="0013511B" w14:textId="77777777" w:rsidR="00CD2E9B" w:rsidRPr="0001719E" w:rsidRDefault="00CD2E9B" w:rsidP="00CD2E9B">
      <w:p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It is often the case that women and women’s voices are less represented or not at all in important policy documents and high level meetings press-releases. When public service announcements, videos, scripts and other similar products are developed, information shall be covered adequately and women along with men shall be used as source of information and actors. Other tips could be promoting women’s leadership along with men’s leadership, portraying equal division of labour if this is the case, as well as “not standard” ones, e</w:t>
      </w:r>
      <w:r>
        <w:rPr>
          <w:rStyle w:val="IntenseEmphasis"/>
          <w:rFonts w:asciiTheme="minorHAnsi" w:hAnsiTheme="minorHAnsi"/>
          <w:b w:val="0"/>
          <w:i w:val="0"/>
          <w:color w:val="auto"/>
          <w:sz w:val="22"/>
        </w:rPr>
        <w:t>.g. man cooking, woman chairing</w:t>
      </w:r>
      <w:r w:rsidRPr="0001719E">
        <w:rPr>
          <w:rStyle w:val="IntenseEmphasis"/>
          <w:rFonts w:asciiTheme="minorHAnsi" w:hAnsiTheme="minorHAnsi"/>
          <w:b w:val="0"/>
          <w:i w:val="0"/>
          <w:color w:val="auto"/>
          <w:sz w:val="22"/>
        </w:rPr>
        <w:t xml:space="preserve"> a meeting. These visual and written messages are very talkative.</w:t>
      </w:r>
    </w:p>
    <w:p w14:paraId="001B19C8" w14:textId="77777777" w:rsidR="00CD2E9B" w:rsidRPr="0001719E" w:rsidRDefault="00CD2E9B" w:rsidP="00ED6291">
      <w:pPr>
        <w:autoSpaceDE w:val="0"/>
        <w:autoSpaceDN w:val="0"/>
        <w:adjustRightInd w:val="0"/>
        <w:spacing w:afterLines="100" w:after="240" w:line="240" w:lineRule="auto"/>
        <w:jc w:val="both"/>
        <w:outlineLvl w:val="0"/>
        <w:rPr>
          <w:rStyle w:val="IntenseEmphasis"/>
          <w:rFonts w:asciiTheme="minorHAnsi" w:hAnsiTheme="minorHAnsi"/>
          <w:b w:val="0"/>
          <w:color w:val="auto"/>
          <w:sz w:val="22"/>
          <w:u w:val="single"/>
        </w:rPr>
      </w:pPr>
      <w:r w:rsidRPr="0001719E">
        <w:rPr>
          <w:rStyle w:val="IntenseEmphasis"/>
          <w:rFonts w:asciiTheme="minorHAnsi" w:hAnsiTheme="minorHAnsi"/>
          <w:b w:val="0"/>
          <w:color w:val="auto"/>
          <w:sz w:val="22"/>
          <w:u w:val="single"/>
        </w:rPr>
        <w:t xml:space="preserve">Some controlling questions: </w:t>
      </w:r>
    </w:p>
    <w:p w14:paraId="2AB8BE23" w14:textId="77777777" w:rsidR="00CD2E9B" w:rsidRPr="0001719E" w:rsidRDefault="00CD2E9B" w:rsidP="00C821F3">
      <w:pPr>
        <w:pStyle w:val="ListParagraph"/>
        <w:numPr>
          <w:ilvl w:val="0"/>
          <w:numId w:val="20"/>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Are both men and women sources of the report, analysis, review?</w:t>
      </w:r>
    </w:p>
    <w:p w14:paraId="0C6319DB" w14:textId="77777777" w:rsidR="00CD2E9B" w:rsidRPr="0001719E" w:rsidRDefault="00CD2E9B" w:rsidP="00C821F3">
      <w:pPr>
        <w:pStyle w:val="ListParagraph"/>
        <w:numPr>
          <w:ilvl w:val="0"/>
          <w:numId w:val="20"/>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 xml:space="preserve">Are there opportunities to engage more women as experts and </w:t>
      </w:r>
      <w:proofErr w:type="spellStart"/>
      <w:r w:rsidRPr="0001719E">
        <w:rPr>
          <w:rStyle w:val="IntenseEmphasis"/>
          <w:rFonts w:asciiTheme="minorHAnsi" w:hAnsiTheme="minorHAnsi"/>
          <w:b w:val="0"/>
          <w:i w:val="0"/>
          <w:color w:val="auto"/>
          <w:sz w:val="22"/>
        </w:rPr>
        <w:t>heros</w:t>
      </w:r>
      <w:proofErr w:type="spellEnd"/>
      <w:r w:rsidRPr="0001719E">
        <w:rPr>
          <w:rStyle w:val="IntenseEmphasis"/>
          <w:rFonts w:asciiTheme="minorHAnsi" w:hAnsiTheme="minorHAnsi"/>
          <w:b w:val="0"/>
          <w:i w:val="0"/>
          <w:color w:val="auto"/>
          <w:sz w:val="22"/>
        </w:rPr>
        <w:t xml:space="preserve"> in your media products?</w:t>
      </w:r>
    </w:p>
    <w:p w14:paraId="50E39C82" w14:textId="77777777" w:rsidR="00CD2E9B" w:rsidRPr="0001719E" w:rsidRDefault="00CD2E9B" w:rsidP="00C821F3">
      <w:pPr>
        <w:pStyle w:val="ListParagraph"/>
        <w:numPr>
          <w:ilvl w:val="0"/>
          <w:numId w:val="20"/>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Have you interviewed both female and male experts and commentators for your quote in press release or article?</w:t>
      </w:r>
    </w:p>
    <w:p w14:paraId="46F7F8AC" w14:textId="77777777" w:rsidR="00CD2E9B" w:rsidRPr="0001719E" w:rsidRDefault="00CD2E9B" w:rsidP="00C821F3">
      <w:pPr>
        <w:pStyle w:val="ListParagraph"/>
        <w:numPr>
          <w:ilvl w:val="0"/>
          <w:numId w:val="20"/>
        </w:numPr>
        <w:autoSpaceDE w:val="0"/>
        <w:autoSpaceDN w:val="0"/>
        <w:adjustRightInd w:val="0"/>
        <w:spacing w:afterLines="100" w:after="240" w:line="240" w:lineRule="auto"/>
        <w:jc w:val="both"/>
        <w:rPr>
          <w:rStyle w:val="IntenseEmphasis"/>
          <w:rFonts w:asciiTheme="minorHAnsi" w:hAnsiTheme="minorHAnsi"/>
          <w:b w:val="0"/>
          <w:i w:val="0"/>
          <w:color w:val="auto"/>
          <w:sz w:val="22"/>
        </w:rPr>
      </w:pPr>
      <w:r w:rsidRPr="0001719E">
        <w:rPr>
          <w:rStyle w:val="IntenseEmphasis"/>
          <w:rFonts w:asciiTheme="minorHAnsi" w:hAnsiTheme="minorHAnsi"/>
          <w:b w:val="0"/>
          <w:i w:val="0"/>
          <w:color w:val="auto"/>
          <w:sz w:val="22"/>
        </w:rPr>
        <w:t>Have you chosen photographs that have both women and men in them?</w:t>
      </w:r>
    </w:p>
    <w:p w14:paraId="0F8E283A" w14:textId="49BF446F" w:rsidR="00CD2E9B" w:rsidRPr="00D53BFE" w:rsidRDefault="00CD2E9B" w:rsidP="00CD2E9B">
      <w:pPr>
        <w:pStyle w:val="ListParagraph"/>
        <w:numPr>
          <w:ilvl w:val="0"/>
          <w:numId w:val="20"/>
        </w:numPr>
        <w:autoSpaceDE w:val="0"/>
        <w:autoSpaceDN w:val="0"/>
        <w:adjustRightInd w:val="0"/>
        <w:spacing w:afterLines="100" w:after="240" w:line="240" w:lineRule="auto"/>
        <w:jc w:val="both"/>
        <w:rPr>
          <w:bCs/>
          <w:iCs/>
        </w:rPr>
      </w:pPr>
      <w:r w:rsidRPr="0001719E">
        <w:rPr>
          <w:rStyle w:val="IntenseEmphasis"/>
          <w:rFonts w:asciiTheme="minorHAnsi" w:hAnsiTheme="minorHAnsi"/>
          <w:b w:val="0"/>
          <w:i w:val="0"/>
          <w:color w:val="auto"/>
          <w:sz w:val="22"/>
        </w:rPr>
        <w:t>Have you avoided portraying women and men in stereotypical occupations or associated with certain characteristics?</w:t>
      </w:r>
    </w:p>
    <w:p w14:paraId="5BA9E19B" w14:textId="77777777" w:rsidR="00CD2E9B" w:rsidRDefault="00CD2E9B" w:rsidP="00CD2E9B">
      <w:pPr>
        <w:framePr w:hSpace="180" w:wrap="around" w:vAnchor="text" w:hAnchor="text" w:x="-430" w:y="1"/>
        <w:suppressOverlap/>
        <w:rPr>
          <w:rFonts w:ascii="Calibri" w:eastAsia="Calibri" w:hAnsi="Calibri" w:cs="Calibri"/>
          <w:sz w:val="20"/>
          <w:szCs w:val="20"/>
        </w:rPr>
      </w:pPr>
    </w:p>
    <w:p w14:paraId="072A7CBC" w14:textId="37D2D15F" w:rsidR="00C13366" w:rsidRPr="00961BA5" w:rsidRDefault="005A3DED" w:rsidP="00ED6291">
      <w:pPr>
        <w:outlineLvl w:val="0"/>
        <w:rPr>
          <w:rFonts w:cs="Arial"/>
          <w:b/>
          <w:bCs/>
        </w:rPr>
      </w:pPr>
      <w:r>
        <w:rPr>
          <w:rFonts w:cs="Arial"/>
          <w:b/>
          <w:bCs/>
        </w:rPr>
        <w:t>VII.</w:t>
      </w:r>
      <w:r w:rsidR="002A5E8C">
        <w:rPr>
          <w:rFonts w:cs="Arial"/>
          <w:b/>
          <w:bCs/>
        </w:rPr>
        <w:t xml:space="preserve">  </w:t>
      </w:r>
      <w:r w:rsidR="00C13366" w:rsidRPr="00961BA5">
        <w:rPr>
          <w:rFonts w:cs="Arial"/>
          <w:b/>
          <w:bCs/>
        </w:rPr>
        <w:t>W</w:t>
      </w:r>
      <w:r w:rsidR="002A5E8C">
        <w:rPr>
          <w:rFonts w:cs="Arial"/>
          <w:b/>
          <w:bCs/>
        </w:rPr>
        <w:t>HAT IS GENDER MAINSTREAMING AND WHY IT IS IMPORTANT</w:t>
      </w:r>
      <w:r w:rsidR="00C13366" w:rsidRPr="00D4146E">
        <w:rPr>
          <w:rFonts w:cs="Arial"/>
          <w:b/>
          <w:bCs/>
        </w:rPr>
        <w:t>?</w:t>
      </w:r>
      <w:r w:rsidR="00C13366" w:rsidRPr="00961BA5">
        <w:rPr>
          <w:rFonts w:cs="Arial"/>
          <w:b/>
          <w:bCs/>
        </w:rPr>
        <w:t xml:space="preserve"> </w:t>
      </w:r>
    </w:p>
    <w:p w14:paraId="07431647" w14:textId="70135AA9" w:rsidR="00B04E6D" w:rsidRDefault="00B04E6D" w:rsidP="00B04E6D">
      <w:pPr>
        <w:shd w:val="clear" w:color="auto" w:fill="D9D9D9" w:themeFill="background1" w:themeFillShade="D9"/>
        <w:spacing w:after="0" w:line="240" w:lineRule="auto"/>
        <w:jc w:val="both"/>
      </w:pPr>
      <w:r>
        <w:rPr>
          <w:i/>
        </w:rPr>
        <w:t>Thi</w:t>
      </w:r>
      <w:r w:rsidRPr="00FB1011">
        <w:rPr>
          <w:i/>
        </w:rPr>
        <w:t>s section</w:t>
      </w:r>
      <w:r>
        <w:rPr>
          <w:i/>
        </w:rPr>
        <w:t xml:space="preserve"> p</w:t>
      </w:r>
      <w:r w:rsidRPr="00FB1011">
        <w:rPr>
          <w:i/>
        </w:rPr>
        <w:t>r</w:t>
      </w:r>
      <w:r>
        <w:rPr>
          <w:i/>
        </w:rPr>
        <w:t xml:space="preserve">ovides a background technical note on gender mainstreaming and </w:t>
      </w:r>
      <w:r w:rsidR="00A9431F">
        <w:rPr>
          <w:i/>
        </w:rPr>
        <w:t xml:space="preserve">insights for </w:t>
      </w:r>
      <w:r>
        <w:rPr>
          <w:i/>
        </w:rPr>
        <w:t>its implementation.</w:t>
      </w:r>
    </w:p>
    <w:p w14:paraId="03FFED20" w14:textId="77777777" w:rsidR="00C13366" w:rsidRDefault="00C13366" w:rsidP="00F00DD0">
      <w:pPr>
        <w:pStyle w:val="NormalWeb"/>
        <w:spacing w:afterLines="100" w:after="240" w:afterAutospacing="0"/>
        <w:jc w:val="both"/>
        <w:rPr>
          <w:rFonts w:asciiTheme="minorHAnsi" w:eastAsiaTheme="minorEastAsia" w:hAnsiTheme="minorHAnsi" w:cs="Arial"/>
          <w:sz w:val="22"/>
          <w:szCs w:val="22"/>
        </w:rPr>
      </w:pPr>
      <w:r w:rsidRPr="00B4473F">
        <w:rPr>
          <w:rFonts w:asciiTheme="minorHAnsi" w:eastAsiaTheme="minorEastAsia" w:hAnsiTheme="minorHAnsi" w:cs="Arial"/>
          <w:sz w:val="22"/>
          <w:szCs w:val="22"/>
        </w:rPr>
        <w:t xml:space="preserve">Gender mainstreaming is </w:t>
      </w:r>
      <w:r>
        <w:rPr>
          <w:rFonts w:asciiTheme="minorHAnsi" w:eastAsiaTheme="minorEastAsia" w:hAnsiTheme="minorHAnsi" w:cs="Arial"/>
          <w:i/>
          <w:sz w:val="22"/>
          <w:szCs w:val="22"/>
        </w:rPr>
        <w:t xml:space="preserve">a strategy towards </w:t>
      </w:r>
      <w:r w:rsidRPr="00C54EF4">
        <w:rPr>
          <w:rFonts w:asciiTheme="minorHAnsi" w:eastAsiaTheme="minorEastAsia" w:hAnsiTheme="minorHAnsi" w:cs="Arial"/>
          <w:i/>
          <w:sz w:val="22"/>
          <w:szCs w:val="22"/>
        </w:rPr>
        <w:t>achieving gender equality</w:t>
      </w:r>
      <w:r w:rsidRPr="00B4473F">
        <w:rPr>
          <w:rFonts w:asciiTheme="minorHAnsi" w:eastAsiaTheme="minorEastAsia" w:hAnsiTheme="minorHAnsi" w:cs="Arial"/>
          <w:sz w:val="22"/>
          <w:szCs w:val="22"/>
        </w:rPr>
        <w:t xml:space="preserve"> through integrating gender perspective in all aspects of the development work.</w:t>
      </w:r>
      <w:r>
        <w:rPr>
          <w:rFonts w:asciiTheme="minorHAnsi" w:eastAsiaTheme="minorEastAsia" w:hAnsiTheme="minorHAnsi" w:cs="Arial"/>
          <w:sz w:val="22"/>
          <w:szCs w:val="22"/>
        </w:rPr>
        <w:t xml:space="preserve"> </w:t>
      </w:r>
    </w:p>
    <w:p w14:paraId="0C389A47" w14:textId="49B7B8CB" w:rsidR="00C13366" w:rsidRPr="005D3245" w:rsidRDefault="00C13366" w:rsidP="00F00DD0">
      <w:pPr>
        <w:pStyle w:val="NormalWeb"/>
        <w:spacing w:afterLines="100" w:after="240" w:afterAutospacing="0"/>
        <w:jc w:val="both"/>
        <w:rPr>
          <w:rFonts w:asciiTheme="minorHAnsi" w:eastAsiaTheme="minorEastAsia" w:hAnsiTheme="minorHAnsi" w:cs="Arial"/>
          <w:sz w:val="22"/>
          <w:szCs w:val="22"/>
        </w:rPr>
      </w:pPr>
      <w:r w:rsidRPr="00C12A89">
        <w:rPr>
          <w:rFonts w:asciiTheme="minorHAnsi" w:eastAsiaTheme="minorEastAsia" w:hAnsiTheme="minorHAnsi" w:cs="Arial"/>
          <w:sz w:val="22"/>
          <w:szCs w:val="22"/>
        </w:rPr>
        <w:t xml:space="preserve">Gender mainstreaming is </w:t>
      </w:r>
      <w:r w:rsidRPr="00AB5722">
        <w:rPr>
          <w:rFonts w:asciiTheme="minorHAnsi" w:eastAsiaTheme="minorEastAsia" w:hAnsiTheme="minorHAnsi" w:cs="Arial"/>
          <w:b/>
          <w:i/>
          <w:color w:val="0070C0"/>
          <w:sz w:val="22"/>
          <w:szCs w:val="22"/>
        </w:rPr>
        <w:t xml:space="preserve">not an end in </w:t>
      </w:r>
      <w:r w:rsidR="0092374F" w:rsidRPr="00AB5722">
        <w:rPr>
          <w:rFonts w:asciiTheme="minorHAnsi" w:eastAsiaTheme="minorEastAsia" w:hAnsiTheme="minorHAnsi" w:cs="Arial"/>
          <w:b/>
          <w:i/>
          <w:color w:val="0070C0"/>
          <w:sz w:val="22"/>
          <w:szCs w:val="22"/>
        </w:rPr>
        <w:t>itself</w:t>
      </w:r>
      <w:r w:rsidR="0092374F" w:rsidRPr="00AB5722">
        <w:rPr>
          <w:rFonts w:asciiTheme="minorHAnsi" w:eastAsiaTheme="minorEastAsia" w:hAnsiTheme="minorHAnsi" w:cs="Arial"/>
          <w:color w:val="0070C0"/>
          <w:sz w:val="22"/>
          <w:szCs w:val="22"/>
        </w:rPr>
        <w:t xml:space="preserve"> </w:t>
      </w:r>
      <w:r w:rsidR="0092374F" w:rsidRPr="0092374F">
        <w:rPr>
          <w:rFonts w:asciiTheme="minorHAnsi" w:eastAsiaTheme="minorEastAsia" w:hAnsiTheme="minorHAnsi" w:cs="Arial"/>
          <w:sz w:val="22"/>
          <w:szCs w:val="22"/>
        </w:rPr>
        <w:t>but</w:t>
      </w:r>
      <w:r w:rsidRPr="00C12A89">
        <w:rPr>
          <w:rFonts w:asciiTheme="minorHAnsi" w:eastAsiaTheme="minorEastAsia" w:hAnsiTheme="minorHAnsi" w:cs="Arial"/>
          <w:sz w:val="22"/>
          <w:szCs w:val="22"/>
        </w:rPr>
        <w:t xml:space="preserve"> a </w:t>
      </w:r>
      <w:r w:rsidRPr="00AB5722">
        <w:rPr>
          <w:rFonts w:asciiTheme="minorHAnsi" w:eastAsiaTheme="minorEastAsia" w:hAnsiTheme="minorHAnsi" w:cs="Arial"/>
          <w:b/>
          <w:i/>
          <w:color w:val="0070C0"/>
          <w:sz w:val="22"/>
          <w:szCs w:val="22"/>
        </w:rPr>
        <w:t>means to an end</w:t>
      </w:r>
      <w:r w:rsidRPr="00C54EF4">
        <w:rPr>
          <w:rFonts w:asciiTheme="minorHAnsi" w:eastAsiaTheme="minorEastAsia" w:hAnsiTheme="minorHAnsi" w:cs="Arial"/>
          <w:b/>
          <w:i/>
          <w:sz w:val="22"/>
          <w:szCs w:val="22"/>
        </w:rPr>
        <w:t>.</w:t>
      </w:r>
      <w:r w:rsidRPr="00AE413A">
        <w:rPr>
          <w:rFonts w:asciiTheme="minorHAnsi" w:eastAsiaTheme="minorEastAsia" w:hAnsiTheme="minorHAnsi" w:cs="Arial"/>
          <w:sz w:val="22"/>
          <w:szCs w:val="22"/>
        </w:rPr>
        <w:t xml:space="preserve"> Gender mainstreaming is aimed at </w:t>
      </w:r>
      <w:r w:rsidRPr="00C54EF4">
        <w:rPr>
          <w:rFonts w:asciiTheme="minorHAnsi" w:eastAsiaTheme="minorEastAsia" w:hAnsiTheme="minorHAnsi" w:cs="Arial"/>
          <w:i/>
          <w:sz w:val="22"/>
          <w:szCs w:val="22"/>
        </w:rPr>
        <w:t>bringing about changes in the structures and systems that create unequal power relations between men and women</w:t>
      </w:r>
      <w:r>
        <w:rPr>
          <w:rFonts w:asciiTheme="minorHAnsi" w:eastAsiaTheme="minorEastAsia" w:hAnsiTheme="minorHAnsi" w:cs="Arial"/>
          <w:sz w:val="22"/>
          <w:szCs w:val="22"/>
        </w:rPr>
        <w:t xml:space="preserve">. At the same time, gender mainstreaming is not a process that begins and ends with women, meaning that gender equality is not about simply having equal number of women and men in the organization and/or support programmes that are exclusively for </w:t>
      </w:r>
      <w:r w:rsidRPr="003F10F4">
        <w:rPr>
          <w:rFonts w:asciiTheme="minorHAnsi" w:eastAsiaTheme="minorEastAsia" w:hAnsiTheme="minorHAnsi" w:cs="Arial"/>
          <w:sz w:val="22"/>
          <w:szCs w:val="22"/>
        </w:rPr>
        <w:t>women.</w:t>
      </w:r>
      <w:r>
        <w:rPr>
          <w:rFonts w:asciiTheme="minorHAnsi" w:eastAsiaTheme="minorEastAsia" w:hAnsiTheme="minorHAnsi" w:cs="Arial"/>
          <w:sz w:val="22"/>
          <w:szCs w:val="22"/>
        </w:rPr>
        <w:t xml:space="preserve"> While gender mainstreaming implies </w:t>
      </w:r>
      <w:r w:rsidR="00527661">
        <w:rPr>
          <w:rFonts w:asciiTheme="minorHAnsi" w:eastAsiaTheme="minorEastAsia" w:hAnsiTheme="minorHAnsi" w:cs="Arial"/>
          <w:sz w:val="22"/>
          <w:szCs w:val="22"/>
        </w:rPr>
        <w:t>“</w:t>
      </w:r>
      <w:r>
        <w:rPr>
          <w:rFonts w:asciiTheme="minorHAnsi" w:eastAsiaTheme="minorEastAsia" w:hAnsiTheme="minorHAnsi" w:cs="Arial"/>
          <w:sz w:val="22"/>
          <w:szCs w:val="22"/>
        </w:rPr>
        <w:t>including women</w:t>
      </w:r>
      <w:r w:rsidR="00527661">
        <w:rPr>
          <w:rFonts w:asciiTheme="minorHAnsi" w:eastAsiaTheme="minorEastAsia" w:hAnsiTheme="minorHAnsi" w:cs="Arial"/>
          <w:sz w:val="22"/>
          <w:szCs w:val="22"/>
        </w:rPr>
        <w:t>”</w:t>
      </w:r>
      <w:r>
        <w:rPr>
          <w:rFonts w:asciiTheme="minorHAnsi" w:eastAsiaTheme="minorEastAsia" w:hAnsiTheme="minorHAnsi" w:cs="Arial"/>
          <w:sz w:val="22"/>
          <w:szCs w:val="22"/>
        </w:rPr>
        <w:t xml:space="preserve">, it does not imply </w:t>
      </w:r>
      <w:r w:rsidR="00527661">
        <w:rPr>
          <w:rFonts w:asciiTheme="minorHAnsi" w:eastAsiaTheme="minorEastAsia" w:hAnsiTheme="minorHAnsi" w:cs="Arial"/>
          <w:sz w:val="22"/>
          <w:szCs w:val="22"/>
        </w:rPr>
        <w:t>“</w:t>
      </w:r>
      <w:r>
        <w:rPr>
          <w:rFonts w:asciiTheme="minorHAnsi" w:eastAsiaTheme="minorEastAsia" w:hAnsiTheme="minorHAnsi" w:cs="Arial"/>
          <w:sz w:val="22"/>
          <w:szCs w:val="22"/>
        </w:rPr>
        <w:t>excluding men</w:t>
      </w:r>
      <w:r w:rsidR="00527661">
        <w:rPr>
          <w:rFonts w:asciiTheme="minorHAnsi" w:eastAsiaTheme="minorEastAsia" w:hAnsiTheme="minorHAnsi" w:cs="Arial"/>
          <w:sz w:val="22"/>
          <w:szCs w:val="22"/>
        </w:rPr>
        <w:t>”</w:t>
      </w:r>
      <w:r>
        <w:rPr>
          <w:rStyle w:val="FootnoteReference"/>
          <w:rFonts w:asciiTheme="minorHAnsi" w:eastAsiaTheme="minorEastAsia" w:hAnsiTheme="minorHAnsi" w:cs="Arial"/>
          <w:sz w:val="22"/>
          <w:szCs w:val="22"/>
        </w:rPr>
        <w:footnoteReference w:id="13"/>
      </w:r>
      <w:r>
        <w:rPr>
          <w:rFonts w:asciiTheme="minorHAnsi" w:eastAsiaTheme="minorEastAsia" w:hAnsiTheme="minorHAnsi" w:cs="Arial"/>
          <w:sz w:val="22"/>
          <w:szCs w:val="22"/>
        </w:rPr>
        <w:t xml:space="preserve">. </w:t>
      </w:r>
    </w:p>
    <w:p w14:paraId="72834B5D" w14:textId="77777777" w:rsidR="00B30757" w:rsidRDefault="001E324C" w:rsidP="00ED6291">
      <w:pPr>
        <w:pStyle w:val="NormalWeb"/>
        <w:pBdr>
          <w:top w:val="single" w:sz="4" w:space="1" w:color="auto"/>
          <w:left w:val="single" w:sz="4" w:space="4" w:color="auto"/>
          <w:bottom w:val="single" w:sz="4" w:space="1" w:color="auto"/>
          <w:right w:val="single" w:sz="4" w:space="4" w:color="auto"/>
        </w:pBdr>
        <w:spacing w:afterLines="100" w:after="240" w:afterAutospacing="0"/>
        <w:jc w:val="center"/>
        <w:outlineLvl w:val="0"/>
        <w:rPr>
          <w:rFonts w:asciiTheme="minorHAnsi" w:eastAsiaTheme="minorEastAsia" w:hAnsiTheme="minorHAnsi" w:cs="Arial"/>
          <w:sz w:val="22"/>
          <w:szCs w:val="22"/>
        </w:rPr>
      </w:pPr>
      <w:r>
        <w:rPr>
          <w:rFonts w:asciiTheme="minorHAnsi" w:eastAsiaTheme="minorEastAsia" w:hAnsiTheme="minorHAnsi" w:cs="Arial"/>
          <w:b/>
          <w:i/>
          <w:sz w:val="22"/>
          <w:szCs w:val="22"/>
          <w:u w:val="single"/>
        </w:rPr>
        <w:t xml:space="preserve">In </w:t>
      </w:r>
      <w:r w:rsidR="00B30757">
        <w:rPr>
          <w:rFonts w:asciiTheme="minorHAnsi" w:eastAsiaTheme="minorEastAsia" w:hAnsiTheme="minorHAnsi" w:cs="Arial"/>
          <w:b/>
          <w:i/>
          <w:sz w:val="22"/>
          <w:szCs w:val="22"/>
          <w:u w:val="single"/>
        </w:rPr>
        <w:t xml:space="preserve">the </w:t>
      </w:r>
      <w:r w:rsidR="00C13366" w:rsidRPr="00C54EF4">
        <w:rPr>
          <w:rFonts w:asciiTheme="minorHAnsi" w:eastAsiaTheme="minorEastAsia" w:hAnsiTheme="minorHAnsi" w:cs="Arial"/>
          <w:b/>
          <w:i/>
          <w:sz w:val="22"/>
          <w:szCs w:val="22"/>
          <w:u w:val="single"/>
        </w:rPr>
        <w:t>UN system</w:t>
      </w:r>
    </w:p>
    <w:p w14:paraId="31EF2A1E" w14:textId="77777777" w:rsidR="00C13366" w:rsidRDefault="00B30757" w:rsidP="001E324C">
      <w:pPr>
        <w:pStyle w:val="NormalWeb"/>
        <w:pBdr>
          <w:top w:val="single" w:sz="4" w:space="1" w:color="auto"/>
          <w:left w:val="single" w:sz="4" w:space="4" w:color="auto"/>
          <w:bottom w:val="single" w:sz="4" w:space="1" w:color="auto"/>
          <w:right w:val="single" w:sz="4" w:space="4" w:color="auto"/>
        </w:pBdr>
        <w:spacing w:afterLines="100" w:after="240" w:afterAutospacing="0"/>
        <w:jc w:val="center"/>
        <w:rPr>
          <w:rFonts w:asciiTheme="minorHAnsi" w:eastAsiaTheme="minorEastAsia" w:hAnsiTheme="minorHAnsi" w:cs="Arial"/>
          <w:sz w:val="22"/>
          <w:szCs w:val="22"/>
        </w:rPr>
      </w:pPr>
      <w:r>
        <w:rPr>
          <w:rFonts w:asciiTheme="minorHAnsi" w:eastAsiaTheme="minorEastAsia" w:hAnsiTheme="minorHAnsi" w:cs="Arial"/>
          <w:sz w:val="22"/>
          <w:szCs w:val="22"/>
        </w:rPr>
        <w:t xml:space="preserve">the </w:t>
      </w:r>
      <w:r w:rsidR="001E324C">
        <w:rPr>
          <w:rFonts w:asciiTheme="minorHAnsi" w:eastAsiaTheme="minorEastAsia" w:hAnsiTheme="minorHAnsi" w:cs="Arial"/>
          <w:sz w:val="22"/>
          <w:szCs w:val="22"/>
        </w:rPr>
        <w:t xml:space="preserve">definition of </w:t>
      </w:r>
      <w:r w:rsidR="00C13366">
        <w:rPr>
          <w:rFonts w:asciiTheme="minorHAnsi" w:eastAsiaTheme="minorEastAsia" w:hAnsiTheme="minorHAnsi" w:cs="Arial"/>
          <w:sz w:val="22"/>
          <w:szCs w:val="22"/>
        </w:rPr>
        <w:t xml:space="preserve">gender mainstreaming was officially </w:t>
      </w:r>
      <w:r w:rsidR="001E324C">
        <w:rPr>
          <w:rFonts w:asciiTheme="minorHAnsi" w:eastAsiaTheme="minorEastAsia" w:hAnsiTheme="minorHAnsi" w:cs="Arial"/>
          <w:sz w:val="22"/>
          <w:szCs w:val="22"/>
        </w:rPr>
        <w:t xml:space="preserve">introduced in </w:t>
      </w:r>
      <w:r w:rsidR="00C13366" w:rsidRPr="00B30757">
        <w:rPr>
          <w:rFonts w:asciiTheme="minorHAnsi" w:eastAsiaTheme="minorEastAsia" w:hAnsiTheme="minorHAnsi" w:cs="Arial"/>
          <w:sz w:val="22"/>
          <w:szCs w:val="22"/>
        </w:rPr>
        <w:t>1997</w:t>
      </w:r>
      <w:r w:rsidR="00C13366" w:rsidRPr="00446647">
        <w:rPr>
          <w:rFonts w:asciiTheme="minorHAnsi" w:eastAsiaTheme="minorEastAsia" w:hAnsiTheme="minorHAnsi" w:cs="Arial"/>
          <w:b/>
          <w:sz w:val="22"/>
          <w:szCs w:val="22"/>
        </w:rPr>
        <w:t xml:space="preserve"> </w:t>
      </w:r>
      <w:r w:rsidR="00C13366" w:rsidRPr="00446647">
        <w:rPr>
          <w:rFonts w:asciiTheme="minorHAnsi" w:eastAsiaTheme="minorEastAsia" w:hAnsiTheme="minorHAnsi" w:cs="Arial"/>
          <w:sz w:val="22"/>
          <w:szCs w:val="22"/>
        </w:rPr>
        <w:t>as follows</w:t>
      </w:r>
      <w:r w:rsidR="00C13366">
        <w:rPr>
          <w:rFonts w:asciiTheme="minorHAnsi" w:eastAsiaTheme="minorEastAsia" w:hAnsiTheme="minorHAnsi" w:cs="Arial"/>
          <w:sz w:val="22"/>
          <w:szCs w:val="22"/>
        </w:rPr>
        <w:t>:</w:t>
      </w:r>
    </w:p>
    <w:p w14:paraId="3F2F9A23" w14:textId="77777777" w:rsidR="00C13366" w:rsidRDefault="00C13366" w:rsidP="001E324C">
      <w:pPr>
        <w:pStyle w:val="NormalWeb"/>
        <w:pBdr>
          <w:top w:val="single" w:sz="4" w:space="1" w:color="auto"/>
          <w:left w:val="single" w:sz="4" w:space="4" w:color="auto"/>
          <w:bottom w:val="single" w:sz="4" w:space="1" w:color="auto"/>
          <w:right w:val="single" w:sz="4" w:space="4" w:color="auto"/>
        </w:pBdr>
        <w:spacing w:afterLines="100" w:after="240" w:afterAutospacing="0"/>
        <w:jc w:val="center"/>
        <w:rPr>
          <w:rFonts w:asciiTheme="minorHAnsi" w:eastAsiaTheme="minorEastAsia" w:hAnsiTheme="minorHAnsi" w:cs="Arial"/>
          <w:b/>
          <w:i/>
          <w:sz w:val="22"/>
          <w:szCs w:val="22"/>
        </w:rPr>
      </w:pPr>
      <w:r w:rsidRPr="007B1661">
        <w:rPr>
          <w:rFonts w:asciiTheme="minorHAnsi" w:eastAsiaTheme="minorEastAsia" w:hAnsiTheme="minorHAnsi" w:cs="Arial"/>
          <w:b/>
          <w:i/>
          <w:sz w:val="22"/>
          <w:szCs w:val="22"/>
        </w:rPr>
        <w:t>“…the process of assessing the implications for women and men of any planned action, including legislation, policies and programmes, in all areas and at all levels. It is a strategy for making women’s as well as men’s concern and experiences an integral dimension of the design, implementation, monitoring and evaluation of policies and programmes in all political, economic, and societal spheres so that women and men benefit equally and inequality is not perpetuated</w:t>
      </w:r>
      <w:r w:rsidR="0058343F">
        <w:rPr>
          <w:rFonts w:asciiTheme="minorHAnsi" w:eastAsiaTheme="minorEastAsia" w:hAnsiTheme="minorHAnsi" w:cs="Arial"/>
          <w:b/>
          <w:i/>
          <w:sz w:val="22"/>
          <w:szCs w:val="22"/>
        </w:rPr>
        <w:t>. The ultimate goal is to achieve gender equality</w:t>
      </w:r>
      <w:r w:rsidRPr="007B1661">
        <w:rPr>
          <w:rFonts w:asciiTheme="minorHAnsi" w:eastAsiaTheme="minorEastAsia" w:hAnsiTheme="minorHAnsi" w:cs="Arial"/>
          <w:b/>
          <w:i/>
          <w:sz w:val="22"/>
          <w:szCs w:val="22"/>
        </w:rPr>
        <w:t>”</w:t>
      </w:r>
      <w:r w:rsidRPr="007B1661">
        <w:rPr>
          <w:rStyle w:val="FootnoteReference"/>
          <w:rFonts w:asciiTheme="minorHAnsi" w:eastAsiaTheme="minorEastAsia" w:hAnsiTheme="minorHAnsi" w:cs="Arial"/>
          <w:b/>
          <w:i/>
          <w:sz w:val="22"/>
          <w:szCs w:val="22"/>
        </w:rPr>
        <w:footnoteReference w:id="14"/>
      </w:r>
      <w:r>
        <w:rPr>
          <w:rFonts w:asciiTheme="minorHAnsi" w:eastAsiaTheme="minorEastAsia" w:hAnsiTheme="minorHAnsi" w:cs="Arial"/>
          <w:b/>
          <w:i/>
          <w:sz w:val="22"/>
          <w:szCs w:val="22"/>
        </w:rPr>
        <w:t>.</w:t>
      </w:r>
    </w:p>
    <w:p w14:paraId="2039175E" w14:textId="77777777" w:rsidR="001E324C" w:rsidRPr="007B1661" w:rsidRDefault="001E324C" w:rsidP="00F00DD0">
      <w:pPr>
        <w:pStyle w:val="NormalWeb"/>
        <w:spacing w:afterLines="100" w:after="240" w:afterAutospacing="0"/>
        <w:jc w:val="both"/>
        <w:rPr>
          <w:rFonts w:asciiTheme="minorHAnsi" w:eastAsiaTheme="minorEastAsia" w:hAnsiTheme="minorHAnsi" w:cs="Arial"/>
          <w:b/>
          <w:i/>
          <w:sz w:val="22"/>
          <w:szCs w:val="22"/>
        </w:rPr>
      </w:pPr>
    </w:p>
    <w:p w14:paraId="49424525" w14:textId="77777777" w:rsidR="006A3AC2" w:rsidRPr="00C14257" w:rsidRDefault="00C13366" w:rsidP="00ED6291">
      <w:pPr>
        <w:pStyle w:val="NormalWeb"/>
        <w:pBdr>
          <w:top w:val="single" w:sz="4" w:space="1" w:color="auto"/>
          <w:left w:val="single" w:sz="4" w:space="4" w:color="auto"/>
          <w:bottom w:val="single" w:sz="4" w:space="1" w:color="auto"/>
          <w:right w:val="single" w:sz="4" w:space="4" w:color="auto"/>
        </w:pBdr>
        <w:shd w:val="clear" w:color="auto" w:fill="548DD4" w:themeFill="text2" w:themeFillTint="99"/>
        <w:spacing w:afterLines="100" w:after="240" w:afterAutospacing="0"/>
        <w:jc w:val="center"/>
        <w:outlineLvl w:val="0"/>
        <w:rPr>
          <w:rFonts w:asciiTheme="minorHAnsi" w:eastAsiaTheme="minorEastAsia" w:hAnsiTheme="minorHAnsi" w:cs="Arial"/>
          <w:sz w:val="28"/>
          <w:szCs w:val="28"/>
        </w:rPr>
      </w:pPr>
      <w:r w:rsidRPr="00C14257">
        <w:rPr>
          <w:rFonts w:asciiTheme="minorHAnsi" w:eastAsiaTheme="minorEastAsia" w:hAnsiTheme="minorHAnsi" w:cs="Arial"/>
          <w:b/>
          <w:i/>
          <w:sz w:val="28"/>
          <w:szCs w:val="28"/>
          <w:u w:val="single"/>
        </w:rPr>
        <w:t>UNDP</w:t>
      </w:r>
    </w:p>
    <w:p w14:paraId="0E6367AC" w14:textId="77777777" w:rsidR="006A3AC2" w:rsidRPr="00C14257" w:rsidRDefault="006A3AC2" w:rsidP="006A3AC2">
      <w:pPr>
        <w:pStyle w:val="NormalWeb"/>
        <w:pBdr>
          <w:top w:val="single" w:sz="4" w:space="1" w:color="auto"/>
          <w:left w:val="single" w:sz="4" w:space="4" w:color="auto"/>
          <w:bottom w:val="single" w:sz="4" w:space="1" w:color="auto"/>
          <w:right w:val="single" w:sz="4" w:space="4" w:color="auto"/>
        </w:pBdr>
        <w:shd w:val="clear" w:color="auto" w:fill="548DD4" w:themeFill="text2" w:themeFillTint="99"/>
        <w:spacing w:afterLines="100" w:after="240" w:afterAutospacing="0"/>
        <w:jc w:val="center"/>
        <w:rPr>
          <w:rFonts w:asciiTheme="minorHAnsi" w:eastAsiaTheme="minorEastAsia" w:hAnsiTheme="minorHAnsi" w:cs="Arial"/>
          <w:sz w:val="28"/>
          <w:szCs w:val="28"/>
        </w:rPr>
      </w:pPr>
      <w:r w:rsidRPr="00C14257">
        <w:rPr>
          <w:rFonts w:asciiTheme="minorHAnsi" w:eastAsiaTheme="minorEastAsia" w:hAnsiTheme="minorHAnsi" w:cs="Arial"/>
          <w:sz w:val="28"/>
          <w:szCs w:val="28"/>
        </w:rPr>
        <w:t>defines gender mainstreaming as:</w:t>
      </w:r>
    </w:p>
    <w:p w14:paraId="168CF30D" w14:textId="77777777" w:rsidR="00C13366" w:rsidRPr="00C14257" w:rsidRDefault="00C13366" w:rsidP="006A3AC2">
      <w:pPr>
        <w:pStyle w:val="NormalWeb"/>
        <w:pBdr>
          <w:top w:val="single" w:sz="4" w:space="1" w:color="auto"/>
          <w:left w:val="single" w:sz="4" w:space="4" w:color="auto"/>
          <w:bottom w:val="single" w:sz="4" w:space="1" w:color="auto"/>
          <w:right w:val="single" w:sz="4" w:space="4" w:color="auto"/>
        </w:pBdr>
        <w:shd w:val="clear" w:color="auto" w:fill="548DD4" w:themeFill="text2" w:themeFillTint="99"/>
        <w:spacing w:afterLines="100" w:after="240" w:afterAutospacing="0"/>
        <w:jc w:val="center"/>
        <w:rPr>
          <w:rFonts w:asciiTheme="minorHAnsi" w:eastAsiaTheme="minorEastAsia" w:hAnsiTheme="minorHAnsi" w:cs="Arial"/>
          <w:b/>
          <w:i/>
          <w:color w:val="DAEEF3" w:themeColor="accent5" w:themeTint="33"/>
          <w:sz w:val="28"/>
          <w:szCs w:val="28"/>
        </w:rPr>
      </w:pPr>
      <w:r w:rsidRPr="00C14257">
        <w:rPr>
          <w:rFonts w:asciiTheme="minorHAnsi" w:eastAsiaTheme="minorEastAsia" w:hAnsiTheme="minorHAnsi" w:cs="Arial"/>
          <w:b/>
          <w:i/>
          <w:color w:val="DAEEF3" w:themeColor="accent5" w:themeTint="33"/>
          <w:sz w:val="28"/>
          <w:szCs w:val="28"/>
        </w:rPr>
        <w:t>“Taking account of gender equality concerns in all policy, programme, administrative and financial activities, and in organizational procedures, thereby, contributing to organizational transformation”.</w:t>
      </w:r>
    </w:p>
    <w:p w14:paraId="3854EABA" w14:textId="77777777" w:rsidR="006A3AC2" w:rsidRPr="00104268" w:rsidRDefault="006A3AC2" w:rsidP="006A3AC2">
      <w:pPr>
        <w:pStyle w:val="NormalWeb"/>
        <w:pBdr>
          <w:top w:val="single" w:sz="4" w:space="1" w:color="auto"/>
          <w:left w:val="single" w:sz="4" w:space="4" w:color="auto"/>
          <w:bottom w:val="single" w:sz="4" w:space="1" w:color="auto"/>
          <w:right w:val="single" w:sz="4" w:space="4" w:color="auto"/>
        </w:pBdr>
        <w:shd w:val="clear" w:color="auto" w:fill="548DD4" w:themeFill="text2" w:themeFillTint="99"/>
        <w:spacing w:afterLines="100" w:after="240" w:afterAutospacing="0"/>
        <w:jc w:val="center"/>
        <w:rPr>
          <w:rFonts w:asciiTheme="minorHAnsi" w:eastAsiaTheme="minorEastAsia" w:hAnsiTheme="minorHAnsi" w:cs="Arial"/>
          <w:i/>
          <w:color w:val="DAEEF3" w:themeColor="accent5" w:themeTint="33"/>
          <w:sz w:val="22"/>
          <w:szCs w:val="22"/>
        </w:rPr>
      </w:pPr>
    </w:p>
    <w:p w14:paraId="2CBDB378" w14:textId="77777777" w:rsidR="00635456" w:rsidRDefault="00C13366" w:rsidP="00F00DD0">
      <w:pPr>
        <w:pStyle w:val="NormalWeb"/>
        <w:spacing w:afterLines="100" w:after="240" w:afterAutospacing="0"/>
        <w:jc w:val="both"/>
        <w:rPr>
          <w:rFonts w:asciiTheme="minorHAnsi" w:eastAsiaTheme="minorEastAsia" w:hAnsiTheme="minorHAnsi" w:cs="Arial"/>
          <w:sz w:val="22"/>
          <w:szCs w:val="22"/>
        </w:rPr>
      </w:pPr>
      <w:r>
        <w:rPr>
          <w:rFonts w:asciiTheme="minorHAnsi" w:eastAsiaTheme="minorEastAsia" w:hAnsiTheme="minorHAnsi" w:cs="Arial"/>
          <w:sz w:val="22"/>
          <w:szCs w:val="22"/>
        </w:rPr>
        <w:t xml:space="preserve">In other words, gender mainstreaming implies </w:t>
      </w:r>
      <w:r w:rsidRPr="00D61DF6">
        <w:rPr>
          <w:rFonts w:asciiTheme="minorHAnsi" w:eastAsiaTheme="minorEastAsia" w:hAnsiTheme="minorHAnsi" w:cs="Arial"/>
          <w:b/>
          <w:sz w:val="22"/>
          <w:szCs w:val="22"/>
        </w:rPr>
        <w:t xml:space="preserve">bringing the outcome of </w:t>
      </w:r>
      <w:r w:rsidR="00F230B0">
        <w:rPr>
          <w:rFonts w:asciiTheme="minorHAnsi" w:eastAsiaTheme="minorEastAsia" w:hAnsiTheme="minorHAnsi" w:cs="Arial"/>
          <w:b/>
          <w:sz w:val="22"/>
          <w:szCs w:val="22"/>
        </w:rPr>
        <w:t>en</w:t>
      </w:r>
      <w:r w:rsidRPr="00D61DF6">
        <w:rPr>
          <w:rFonts w:asciiTheme="minorHAnsi" w:eastAsiaTheme="minorEastAsia" w:hAnsiTheme="minorHAnsi" w:cs="Arial"/>
          <w:b/>
          <w:sz w:val="22"/>
          <w:szCs w:val="22"/>
        </w:rPr>
        <w:t>gendered socio-economic and policy analysis into all decision-making processes</w:t>
      </w:r>
      <w:r>
        <w:rPr>
          <w:rFonts w:asciiTheme="minorHAnsi" w:eastAsiaTheme="minorEastAsia" w:hAnsiTheme="minorHAnsi" w:cs="Arial"/>
          <w:sz w:val="22"/>
          <w:szCs w:val="22"/>
        </w:rPr>
        <w:t xml:space="preserve">. </w:t>
      </w:r>
    </w:p>
    <w:p w14:paraId="049ACA87" w14:textId="77777777" w:rsidR="00C13366" w:rsidRPr="00936C01" w:rsidRDefault="00C13366" w:rsidP="00F00DD0">
      <w:pPr>
        <w:pStyle w:val="NormalWeb"/>
        <w:spacing w:afterLines="100" w:after="240" w:afterAutospacing="0"/>
        <w:jc w:val="both"/>
        <w:rPr>
          <w:rFonts w:asciiTheme="minorHAnsi" w:eastAsiaTheme="minorEastAsia" w:hAnsiTheme="minorHAnsi" w:cs="Arial"/>
          <w:color w:val="0070C0"/>
          <w:sz w:val="22"/>
          <w:szCs w:val="22"/>
        </w:rPr>
      </w:pPr>
      <w:r>
        <w:rPr>
          <w:rFonts w:asciiTheme="minorHAnsi" w:eastAsiaTheme="minorEastAsia" w:hAnsiTheme="minorHAnsi" w:cs="Arial"/>
          <w:sz w:val="22"/>
          <w:szCs w:val="22"/>
        </w:rPr>
        <w:t xml:space="preserve">This includes </w:t>
      </w:r>
      <w:r w:rsidRPr="00D06C1A">
        <w:rPr>
          <w:rFonts w:asciiTheme="minorHAnsi" w:eastAsiaTheme="minorEastAsia" w:hAnsiTheme="minorHAnsi" w:cs="Arial"/>
          <w:b/>
          <w:i/>
          <w:color w:val="0070C0"/>
          <w:sz w:val="22"/>
          <w:szCs w:val="22"/>
          <w:u w:val="single"/>
        </w:rPr>
        <w:t>core policy decisions</w:t>
      </w:r>
      <w:r w:rsidRPr="00936C01">
        <w:rPr>
          <w:rFonts w:asciiTheme="minorHAnsi" w:eastAsiaTheme="minorEastAsia" w:hAnsiTheme="minorHAnsi" w:cs="Arial"/>
          <w:color w:val="0070C0"/>
          <w:sz w:val="22"/>
          <w:szCs w:val="22"/>
        </w:rPr>
        <w:t xml:space="preserve"> </w:t>
      </w:r>
      <w:r>
        <w:rPr>
          <w:rFonts w:asciiTheme="minorHAnsi" w:eastAsiaTheme="minorEastAsia" w:hAnsiTheme="minorHAnsi" w:cs="Arial"/>
          <w:sz w:val="22"/>
          <w:szCs w:val="22"/>
        </w:rPr>
        <w:t xml:space="preserve">as well as the </w:t>
      </w:r>
      <w:r w:rsidRPr="00D06C1A">
        <w:rPr>
          <w:rFonts w:asciiTheme="minorHAnsi" w:eastAsiaTheme="minorEastAsia" w:hAnsiTheme="minorHAnsi" w:cs="Arial"/>
          <w:b/>
          <w:i/>
          <w:color w:val="0070C0"/>
          <w:sz w:val="22"/>
          <w:szCs w:val="22"/>
          <w:u w:val="single"/>
        </w:rPr>
        <w:t>seemingly minor day-to-day decisions on programme implementation.</w:t>
      </w:r>
      <w:r w:rsidRPr="00936C01">
        <w:rPr>
          <w:rFonts w:asciiTheme="minorHAnsi" w:eastAsiaTheme="minorEastAsia" w:hAnsiTheme="minorHAnsi" w:cs="Arial"/>
          <w:color w:val="0070C0"/>
          <w:sz w:val="22"/>
          <w:szCs w:val="22"/>
        </w:rPr>
        <w:t xml:space="preserve"> </w:t>
      </w:r>
    </w:p>
    <w:p w14:paraId="41585EE8" w14:textId="77777777" w:rsidR="00C13366" w:rsidRDefault="00C13366" w:rsidP="00C13366">
      <w:pPr>
        <w:pStyle w:val="NormalWeb"/>
        <w:spacing w:after="0" w:afterAutospacing="0"/>
        <w:jc w:val="both"/>
        <w:rPr>
          <w:rFonts w:asciiTheme="minorHAnsi" w:eastAsiaTheme="minorEastAsia" w:hAnsiTheme="minorHAnsi" w:cs="Arial"/>
          <w:sz w:val="22"/>
          <w:szCs w:val="22"/>
          <w:shd w:val="clear" w:color="auto" w:fill="FFFFFF" w:themeFill="background1"/>
        </w:rPr>
      </w:pPr>
      <w:r w:rsidRPr="00D06C1A">
        <w:rPr>
          <w:rFonts w:asciiTheme="minorHAnsi" w:eastAsiaTheme="minorEastAsia" w:hAnsiTheme="minorHAnsi" w:cs="Arial"/>
          <w:b/>
          <w:i/>
          <w:color w:val="0070C0"/>
          <w:sz w:val="22"/>
          <w:szCs w:val="22"/>
          <w:u w:val="single"/>
        </w:rPr>
        <w:t>That is why gender equality and mainstreaming is everybody’s work within the organization</w:t>
      </w:r>
      <w:r w:rsidRPr="00D06C1A">
        <w:rPr>
          <w:rFonts w:asciiTheme="minorHAnsi" w:eastAsiaTheme="minorEastAsia" w:hAnsiTheme="minorHAnsi" w:cs="Arial"/>
          <w:b/>
          <w:i/>
          <w:sz w:val="22"/>
          <w:szCs w:val="22"/>
        </w:rPr>
        <w:t>,</w:t>
      </w:r>
      <w:r>
        <w:rPr>
          <w:rFonts w:asciiTheme="minorHAnsi" w:eastAsiaTheme="minorEastAsia" w:hAnsiTheme="minorHAnsi" w:cs="Arial"/>
          <w:sz w:val="22"/>
          <w:szCs w:val="22"/>
        </w:rPr>
        <w:t xml:space="preserve"> but first of all of the management e.g. senior/middle management, heads of units, operations, NIM/</w:t>
      </w:r>
      <w:r w:rsidR="00700A92">
        <w:rPr>
          <w:rFonts w:asciiTheme="minorHAnsi" w:eastAsiaTheme="minorEastAsia" w:hAnsiTheme="minorHAnsi" w:cs="Arial"/>
          <w:sz w:val="22"/>
          <w:szCs w:val="22"/>
        </w:rPr>
        <w:t>SNIM/</w:t>
      </w:r>
      <w:r>
        <w:rPr>
          <w:rFonts w:asciiTheme="minorHAnsi" w:eastAsiaTheme="minorEastAsia" w:hAnsiTheme="minorHAnsi" w:cs="Arial"/>
          <w:sz w:val="22"/>
          <w:szCs w:val="22"/>
        </w:rPr>
        <w:t xml:space="preserve">DIM project </w:t>
      </w:r>
      <w:r w:rsidRPr="00AB5722">
        <w:rPr>
          <w:rFonts w:asciiTheme="minorHAnsi" w:eastAsiaTheme="minorEastAsia" w:hAnsiTheme="minorHAnsi" w:cs="Arial"/>
          <w:sz w:val="22"/>
          <w:szCs w:val="22"/>
        </w:rPr>
        <w:t>coordinators, team leaders.</w:t>
      </w:r>
      <w:r w:rsidRPr="005C6D23">
        <w:rPr>
          <w:rFonts w:asciiTheme="minorHAnsi" w:eastAsiaTheme="minorEastAsia" w:hAnsiTheme="minorHAnsi" w:cs="Arial"/>
          <w:sz w:val="22"/>
          <w:szCs w:val="22"/>
          <w:shd w:val="clear" w:color="auto" w:fill="FFFFFF" w:themeFill="background1"/>
        </w:rPr>
        <w:t xml:space="preserve"> </w:t>
      </w:r>
    </w:p>
    <w:p w14:paraId="763DB728" w14:textId="77777777" w:rsidR="00C13366" w:rsidRPr="009D52FA" w:rsidRDefault="00C13366" w:rsidP="00C13366">
      <w:pPr>
        <w:pStyle w:val="NormalWeb"/>
        <w:spacing w:after="0" w:afterAutospacing="0"/>
        <w:jc w:val="both"/>
        <w:rPr>
          <w:rFonts w:asciiTheme="minorHAnsi" w:eastAsiaTheme="minorEastAsia" w:hAnsiTheme="minorHAnsi" w:cs="Arial"/>
          <w:sz w:val="22"/>
          <w:szCs w:val="22"/>
          <w:shd w:val="clear" w:color="auto" w:fill="FFFFFF" w:themeFill="background1"/>
        </w:rPr>
      </w:pPr>
      <w:r>
        <w:rPr>
          <w:rFonts w:asciiTheme="minorHAnsi" w:eastAsiaTheme="minorEastAsia" w:hAnsiTheme="minorHAnsi" w:cs="Arial"/>
          <w:sz w:val="22"/>
          <w:szCs w:val="22"/>
          <w:shd w:val="clear" w:color="auto" w:fill="FFFFFF" w:themeFill="background1"/>
        </w:rPr>
        <w:t>T</w:t>
      </w:r>
      <w:r w:rsidRPr="005C6D23">
        <w:rPr>
          <w:rFonts w:asciiTheme="minorHAnsi" w:eastAsiaTheme="minorEastAsia" w:hAnsiTheme="minorHAnsi" w:cs="Arial"/>
          <w:sz w:val="22"/>
          <w:szCs w:val="22"/>
          <w:shd w:val="clear" w:color="auto" w:fill="FFFFFF" w:themeFill="background1"/>
        </w:rPr>
        <w:t>hrough all its focus areas</w:t>
      </w:r>
      <w:r>
        <w:rPr>
          <w:rFonts w:asciiTheme="minorHAnsi" w:eastAsiaTheme="minorEastAsia" w:hAnsiTheme="minorHAnsi" w:cs="Arial"/>
          <w:sz w:val="22"/>
          <w:szCs w:val="22"/>
          <w:shd w:val="clear" w:color="auto" w:fill="FFFFFF" w:themeFill="background1"/>
        </w:rPr>
        <w:t xml:space="preserve">, UNDP </w:t>
      </w:r>
      <w:r w:rsidRPr="005C6D23">
        <w:rPr>
          <w:rFonts w:asciiTheme="minorHAnsi" w:eastAsiaTheme="minorEastAsia" w:hAnsiTheme="minorHAnsi" w:cs="Arial"/>
          <w:sz w:val="22"/>
          <w:szCs w:val="22"/>
          <w:shd w:val="clear" w:color="auto" w:fill="FFFFFF" w:themeFill="background1"/>
        </w:rPr>
        <w:t>works to empower people’s lives and help nations become more resilient, build and share solutions to the challenges via</w:t>
      </w:r>
      <w:r>
        <w:rPr>
          <w:rFonts w:asciiTheme="minorHAnsi" w:eastAsiaTheme="minorEastAsia" w:hAnsiTheme="minorHAnsi" w:cs="Arial"/>
          <w:sz w:val="22"/>
          <w:szCs w:val="22"/>
          <w:shd w:val="clear" w:color="auto" w:fill="FFFFFF" w:themeFill="background1"/>
        </w:rPr>
        <w:t xml:space="preserve">, among other, </w:t>
      </w:r>
      <w:r w:rsidRPr="005C6D23">
        <w:rPr>
          <w:rFonts w:asciiTheme="minorHAnsi" w:eastAsiaTheme="minorEastAsia" w:hAnsiTheme="minorHAnsi" w:cs="Arial"/>
          <w:sz w:val="22"/>
          <w:szCs w:val="22"/>
          <w:shd w:val="clear" w:color="auto" w:fill="FFFFFF" w:themeFill="background1"/>
        </w:rPr>
        <w:t>promoting capacity development, protection of human rights, empowerment of women, minorities, poorest and the most vulnerabl</w:t>
      </w:r>
      <w:r>
        <w:rPr>
          <w:rFonts w:asciiTheme="minorHAnsi" w:eastAsiaTheme="minorEastAsia" w:hAnsiTheme="minorHAnsi" w:cs="Arial"/>
          <w:sz w:val="22"/>
          <w:szCs w:val="22"/>
          <w:shd w:val="clear" w:color="auto" w:fill="FFFFFF" w:themeFill="background1"/>
        </w:rPr>
        <w:t>e</w:t>
      </w:r>
      <w:r w:rsidRPr="00AB5722">
        <w:rPr>
          <w:rStyle w:val="FootnoteReference"/>
          <w:rFonts w:eastAsiaTheme="minorEastAsia" w:cstheme="minorBidi"/>
          <w:sz w:val="18"/>
          <w:szCs w:val="18"/>
        </w:rPr>
        <w:footnoteReference w:id="15"/>
      </w:r>
      <w:r w:rsidRPr="00AB5722">
        <w:rPr>
          <w:rStyle w:val="FootnoteReference"/>
          <w:rFonts w:eastAsiaTheme="minorEastAsia" w:cstheme="minorBidi"/>
          <w:sz w:val="18"/>
          <w:szCs w:val="18"/>
        </w:rPr>
        <w:t>.</w:t>
      </w:r>
    </w:p>
    <w:p w14:paraId="38A8614F" w14:textId="77777777" w:rsidR="00C13366" w:rsidRPr="00B25207" w:rsidRDefault="00C13366" w:rsidP="00F00DD0">
      <w:pPr>
        <w:pStyle w:val="NormalWeb"/>
        <w:tabs>
          <w:tab w:val="left" w:pos="720"/>
        </w:tabs>
        <w:spacing w:afterLines="100" w:after="240" w:afterAutospacing="0"/>
        <w:jc w:val="both"/>
        <w:rPr>
          <w:rFonts w:asciiTheme="minorHAnsi" w:eastAsiaTheme="minorEastAsia" w:hAnsiTheme="minorHAnsi" w:cs="Arial"/>
          <w:sz w:val="22"/>
          <w:szCs w:val="22"/>
        </w:rPr>
      </w:pPr>
      <w:r>
        <w:rPr>
          <w:rFonts w:asciiTheme="minorHAnsi" w:eastAsiaTheme="minorEastAsia" w:hAnsiTheme="minorHAnsi" w:cs="Arial"/>
          <w:sz w:val="22"/>
          <w:szCs w:val="22"/>
        </w:rPr>
        <w:t xml:space="preserve">Gender equality, being a prerequisite for sustainable human development and a development goal itself will continue to stay in core of the UNDP’s development work through all its thematic areas, as per also its vision presented in the </w:t>
      </w:r>
      <w:r w:rsidRPr="009C72DA">
        <w:rPr>
          <w:rFonts w:asciiTheme="minorHAnsi" w:eastAsiaTheme="minorEastAsia" w:hAnsiTheme="minorHAnsi" w:cs="Arial"/>
          <w:i/>
          <w:sz w:val="22"/>
          <w:szCs w:val="22"/>
        </w:rPr>
        <w:t>new Strategic Plan 2014-2017 “Changing with the World”</w:t>
      </w:r>
      <w:r w:rsidR="00B25207">
        <w:rPr>
          <w:rFonts w:asciiTheme="minorHAnsi" w:eastAsiaTheme="minorEastAsia" w:hAnsiTheme="minorHAnsi" w:cs="Arial"/>
          <w:sz w:val="22"/>
          <w:szCs w:val="22"/>
        </w:rPr>
        <w:t xml:space="preserve">, which is </w:t>
      </w:r>
      <w:r w:rsidRPr="00C000B3">
        <w:rPr>
          <w:rFonts w:asciiTheme="minorHAnsi" w:eastAsiaTheme="minorEastAsia" w:hAnsiTheme="minorHAnsi" w:cs="Arial"/>
          <w:i/>
          <w:sz w:val="22"/>
          <w:szCs w:val="22"/>
        </w:rPr>
        <w:t>help countries achieve</w:t>
      </w:r>
      <w:r w:rsidRPr="00CC0182">
        <w:rPr>
          <w:rFonts w:asciiTheme="minorHAnsi" w:eastAsiaTheme="minorEastAsia" w:hAnsiTheme="minorHAnsi" w:cs="Arial"/>
          <w:i/>
          <w:sz w:val="22"/>
          <w:szCs w:val="22"/>
        </w:rPr>
        <w:t xml:space="preserve"> </w:t>
      </w:r>
      <w:r w:rsidRPr="00F52756">
        <w:rPr>
          <w:rFonts w:asciiTheme="minorHAnsi" w:eastAsiaTheme="minorEastAsia" w:hAnsiTheme="minorHAnsi" w:cs="Arial"/>
          <w:i/>
          <w:sz w:val="22"/>
          <w:szCs w:val="22"/>
        </w:rPr>
        <w:t>simultaneous</w:t>
      </w:r>
      <w:r w:rsidRPr="009C72DA">
        <w:rPr>
          <w:rFonts w:asciiTheme="minorHAnsi" w:eastAsiaTheme="minorEastAsia" w:hAnsiTheme="minorHAnsi" w:cs="Arial"/>
          <w:i/>
          <w:sz w:val="22"/>
          <w:szCs w:val="22"/>
        </w:rPr>
        <w:t xml:space="preserve"> </w:t>
      </w:r>
      <w:r w:rsidRPr="00B25207">
        <w:rPr>
          <w:rFonts w:asciiTheme="minorHAnsi" w:eastAsiaTheme="minorEastAsia" w:hAnsiTheme="minorHAnsi" w:cs="Arial"/>
          <w:i/>
          <w:sz w:val="22"/>
          <w:szCs w:val="22"/>
        </w:rPr>
        <w:t xml:space="preserve">eradication of extreme poverty and significant reduction of inequalities and exclusion using sustainable human development approaches. </w:t>
      </w:r>
    </w:p>
    <w:p w14:paraId="03328AF8" w14:textId="77777777" w:rsidR="00382430" w:rsidRDefault="00382430" w:rsidP="00F00DD0">
      <w:pPr>
        <w:spacing w:afterLines="100" w:after="240" w:line="240" w:lineRule="auto"/>
        <w:jc w:val="both"/>
        <w:rPr>
          <w:rFonts w:cs="Arial"/>
          <w:b/>
          <w:bCs/>
          <w:u w:val="single"/>
        </w:rPr>
      </w:pPr>
    </w:p>
    <w:p w14:paraId="2EA9DD35" w14:textId="64AC796E" w:rsidR="00C13366" w:rsidRPr="004176B6" w:rsidRDefault="004703A1" w:rsidP="00F00DD0">
      <w:pPr>
        <w:spacing w:afterLines="100" w:after="240" w:line="240" w:lineRule="auto"/>
        <w:jc w:val="both"/>
        <w:rPr>
          <w:rFonts w:cs="Arial"/>
          <w:bCs/>
          <w:u w:val="single"/>
        </w:rPr>
      </w:pPr>
      <w:r>
        <w:rPr>
          <w:rFonts w:cs="Arial"/>
          <w:b/>
          <w:bCs/>
          <w:u w:val="single"/>
        </w:rPr>
        <w:t>7.1 M</w:t>
      </w:r>
      <w:r w:rsidR="001F2445">
        <w:rPr>
          <w:rFonts w:cs="Arial"/>
          <w:b/>
          <w:bCs/>
          <w:u w:val="single"/>
        </w:rPr>
        <w:t>ORE ON THE CONCEPT OF GENDER MAINSTREAMING:</w:t>
      </w:r>
      <w:r w:rsidR="00C13366" w:rsidRPr="004176B6">
        <w:rPr>
          <w:rFonts w:cs="Arial"/>
          <w:bCs/>
          <w:u w:val="single"/>
        </w:rPr>
        <w:t xml:space="preserve"> </w:t>
      </w:r>
    </w:p>
    <w:p w14:paraId="4597F4FF" w14:textId="77777777" w:rsidR="00C13366" w:rsidRDefault="00C13366" w:rsidP="00F00DD0">
      <w:pPr>
        <w:spacing w:afterLines="100" w:after="240" w:line="240" w:lineRule="auto"/>
        <w:jc w:val="both"/>
        <w:rPr>
          <w:rFonts w:cs="Arial"/>
          <w:bCs/>
        </w:rPr>
      </w:pPr>
      <w:r>
        <w:rPr>
          <w:rFonts w:cs="Arial"/>
          <w:bCs/>
        </w:rPr>
        <w:t xml:space="preserve">Gender mainstreaming approach evolves from understanding that </w:t>
      </w:r>
      <w:r w:rsidRPr="009C72DA">
        <w:rPr>
          <w:rFonts w:cs="Arial"/>
          <w:b/>
          <w:bCs/>
          <w:i/>
          <w:color w:val="00B0F0"/>
          <w:u w:val="single"/>
        </w:rPr>
        <w:t>gender inequality is not a result of women’s int</w:t>
      </w:r>
      <w:r w:rsidRPr="00D4146E">
        <w:rPr>
          <w:rFonts w:cs="Arial"/>
          <w:b/>
          <w:bCs/>
          <w:i/>
          <w:color w:val="00B0F0"/>
          <w:u w:val="single"/>
        </w:rPr>
        <w:t>egration or lack of integration in development, or their lack of skills, credit or resources</w:t>
      </w:r>
      <w:r>
        <w:rPr>
          <w:rStyle w:val="FootnoteReference"/>
          <w:rFonts w:cs="Arial"/>
          <w:b/>
          <w:bCs/>
          <w:i/>
          <w:color w:val="00B0F0"/>
          <w:u w:val="single"/>
        </w:rPr>
        <w:footnoteReference w:id="16"/>
      </w:r>
      <w:r w:rsidRPr="00E30270">
        <w:rPr>
          <w:rFonts w:cs="Arial"/>
          <w:bCs/>
          <w:color w:val="00B0F0"/>
        </w:rPr>
        <w:t xml:space="preserve">. </w:t>
      </w:r>
      <w:r>
        <w:rPr>
          <w:rFonts w:cs="Arial"/>
          <w:bCs/>
        </w:rPr>
        <w:t xml:space="preserve">Some root causes of the problem lie in social structures, institutions, values and beliefs that in some case may perpetuate women’s subordination.  </w:t>
      </w:r>
    </w:p>
    <w:p w14:paraId="719EC40F" w14:textId="77777777" w:rsidR="00C13366" w:rsidRPr="004176B6" w:rsidRDefault="00C13366" w:rsidP="00F00DD0">
      <w:pPr>
        <w:spacing w:afterLines="100" w:after="240" w:line="240" w:lineRule="auto"/>
        <w:jc w:val="both"/>
        <w:rPr>
          <w:rFonts w:cs="Arial"/>
          <w:bCs/>
          <w:i/>
        </w:rPr>
      </w:pPr>
      <w:r>
        <w:rPr>
          <w:rFonts w:cs="Arial"/>
          <w:bCs/>
        </w:rPr>
        <w:t>Hence, gender mainstreaming is not merely “adding on</w:t>
      </w:r>
      <w:r w:rsidR="0030086B">
        <w:rPr>
          <w:rFonts w:cs="Arial"/>
          <w:bCs/>
        </w:rPr>
        <w:t>”</w:t>
      </w:r>
      <w:r>
        <w:rPr>
          <w:rFonts w:cs="Arial"/>
          <w:bCs/>
        </w:rPr>
        <w:t xml:space="preserve"> women to various processes, but </w:t>
      </w:r>
      <w:r w:rsidRPr="004176B6">
        <w:rPr>
          <w:rFonts w:cs="Arial"/>
          <w:bCs/>
          <w:i/>
        </w:rPr>
        <w:t>re-shaping</w:t>
      </w:r>
      <w:r>
        <w:rPr>
          <w:rFonts w:cs="Arial"/>
          <w:bCs/>
        </w:rPr>
        <w:t xml:space="preserve"> those processes so</w:t>
      </w:r>
      <w:r w:rsidR="00700A92">
        <w:rPr>
          <w:rFonts w:cs="Arial"/>
          <w:bCs/>
        </w:rPr>
        <w:t xml:space="preserve"> that</w:t>
      </w:r>
      <w:r>
        <w:rPr>
          <w:rFonts w:cs="Arial"/>
          <w:bCs/>
        </w:rPr>
        <w:t xml:space="preserve"> </w:t>
      </w:r>
      <w:r w:rsidRPr="004176B6">
        <w:rPr>
          <w:rFonts w:cs="Arial"/>
          <w:bCs/>
          <w:i/>
        </w:rPr>
        <w:t xml:space="preserve">women are not only involved in implementation of development programmes but </w:t>
      </w:r>
      <w:r>
        <w:rPr>
          <w:rFonts w:cs="Arial"/>
          <w:bCs/>
          <w:i/>
        </w:rPr>
        <w:t xml:space="preserve">are </w:t>
      </w:r>
      <w:r w:rsidR="00700A92" w:rsidRPr="004176B6">
        <w:rPr>
          <w:rFonts w:cs="Arial"/>
          <w:bCs/>
          <w:i/>
        </w:rPr>
        <w:t xml:space="preserve">also </w:t>
      </w:r>
      <w:r w:rsidRPr="004176B6">
        <w:rPr>
          <w:rFonts w:cs="Arial"/>
          <w:bCs/>
          <w:i/>
        </w:rPr>
        <w:t xml:space="preserve">setting development agendas. </w:t>
      </w:r>
    </w:p>
    <w:p w14:paraId="72D46317" w14:textId="77777777" w:rsidR="00C13366" w:rsidRDefault="00C13366" w:rsidP="00F00DD0">
      <w:pPr>
        <w:spacing w:afterLines="100" w:after="240" w:line="240" w:lineRule="auto"/>
        <w:jc w:val="both"/>
        <w:rPr>
          <w:rFonts w:cs="Arial"/>
          <w:bCs/>
        </w:rPr>
      </w:pPr>
      <w:r>
        <w:rPr>
          <w:rFonts w:cs="Arial"/>
          <w:bCs/>
        </w:rPr>
        <w:t xml:space="preserve">Instead of merely integrating women in the development processes like in the past, the target now is to </w:t>
      </w:r>
      <w:r w:rsidRPr="00B6578C">
        <w:rPr>
          <w:rFonts w:cs="Arial"/>
          <w:bCs/>
          <w:i/>
          <w:u w:val="single"/>
        </w:rPr>
        <w:t>consider integration as a way of transformation</w:t>
      </w:r>
      <w:r>
        <w:rPr>
          <w:rFonts w:cs="Arial"/>
          <w:bCs/>
        </w:rPr>
        <w:t xml:space="preserve"> aimed eventually at more inclusive, gender-balanced and meaningful processes and the outcomes for women and men. </w:t>
      </w:r>
    </w:p>
    <w:p w14:paraId="58EA5C12" w14:textId="77F57696" w:rsidR="00570FB0" w:rsidRDefault="00C13366" w:rsidP="00F00DD0">
      <w:pPr>
        <w:spacing w:afterLines="100" w:after="240" w:line="240" w:lineRule="auto"/>
        <w:rPr>
          <w:rFonts w:cs="Arial"/>
          <w:bCs/>
        </w:rPr>
      </w:pPr>
      <w:r>
        <w:rPr>
          <w:rFonts w:cs="Arial"/>
          <w:bCs/>
        </w:rPr>
        <w:t xml:space="preserve">The attention to gender implies that organizations assess the potential impact of their policies, </w:t>
      </w:r>
      <w:r w:rsidR="007A54D5">
        <w:rPr>
          <w:rFonts w:cs="Arial"/>
          <w:bCs/>
        </w:rPr>
        <w:pgNum/>
      </w:r>
      <w:proofErr w:type="spellStart"/>
      <w:r w:rsidR="007A54D5">
        <w:rPr>
          <w:rFonts w:cs="Arial"/>
          <w:bCs/>
        </w:rPr>
        <w:t>conomic</w:t>
      </w:r>
      <w:proofErr w:type="spellEnd"/>
      <w:r w:rsidR="007A54D5">
        <w:rPr>
          <w:rFonts w:cs="Arial"/>
          <w:bCs/>
        </w:rPr>
        <w:pgNum/>
      </w:r>
      <w:r w:rsidR="007A54D5">
        <w:rPr>
          <w:rFonts w:cs="Arial"/>
          <w:bCs/>
        </w:rPr>
        <w:t>d</w:t>
      </w:r>
      <w:r>
        <w:rPr>
          <w:rFonts w:cs="Arial"/>
          <w:bCs/>
        </w:rPr>
        <w:t xml:space="preserve"> and interventions on women, men and relationship between them. With this said, UNDP does not mean that policies and interventions focusing specifically on women/or men are unwarranted or unjustified. </w:t>
      </w:r>
    </w:p>
    <w:p w14:paraId="31DAFBFA" w14:textId="77777777" w:rsidR="00C13366" w:rsidRDefault="00C13366" w:rsidP="00F00DD0">
      <w:pPr>
        <w:spacing w:afterLines="100" w:after="240" w:line="240" w:lineRule="auto"/>
        <w:rPr>
          <w:rFonts w:cs="Arial"/>
          <w:bCs/>
        </w:rPr>
      </w:pPr>
      <w:r w:rsidRPr="004938EE">
        <w:rPr>
          <w:rFonts w:cs="Arial"/>
          <w:bCs/>
          <w:i/>
          <w:u w:val="single"/>
        </w:rPr>
        <w:t xml:space="preserve">Attention paid to men should be not at the expense of women and </w:t>
      </w:r>
      <w:r>
        <w:rPr>
          <w:rFonts w:cs="Arial"/>
          <w:bCs/>
          <w:i/>
          <w:u w:val="single"/>
        </w:rPr>
        <w:t xml:space="preserve">the </w:t>
      </w:r>
      <w:r w:rsidRPr="004938EE">
        <w:rPr>
          <w:rFonts w:cs="Arial"/>
          <w:bCs/>
          <w:i/>
          <w:u w:val="single"/>
        </w:rPr>
        <w:t>vice versa</w:t>
      </w:r>
      <w:r>
        <w:rPr>
          <w:rFonts w:cs="Arial"/>
          <w:bCs/>
        </w:rPr>
        <w:t>; actions should be aimed at bringing about genuine gender equality.</w:t>
      </w:r>
    </w:p>
    <w:p w14:paraId="39016CB4" w14:textId="77777777" w:rsidR="00C13366" w:rsidRDefault="00C13366" w:rsidP="00C13366">
      <w:pPr>
        <w:pStyle w:val="NormalWeb"/>
        <w:spacing w:before="0" w:beforeAutospacing="0" w:after="0" w:afterAutospacing="0"/>
        <w:jc w:val="both"/>
        <w:textAlignment w:val="baseline"/>
        <w:rPr>
          <w:rFonts w:asciiTheme="minorHAnsi" w:eastAsiaTheme="minorEastAsia" w:hAnsiTheme="minorHAnsi" w:cs="Arial"/>
          <w:bCs/>
          <w:sz w:val="22"/>
          <w:szCs w:val="22"/>
        </w:rPr>
      </w:pPr>
      <w:r w:rsidRPr="00842168">
        <w:rPr>
          <w:rFonts w:asciiTheme="minorHAnsi" w:eastAsiaTheme="minorEastAsia" w:hAnsiTheme="minorHAnsi" w:cs="Arial"/>
          <w:bCs/>
          <w:sz w:val="22"/>
          <w:szCs w:val="22"/>
        </w:rPr>
        <w:t xml:space="preserve">The below matrix shows </w:t>
      </w:r>
      <w:r>
        <w:rPr>
          <w:rFonts w:asciiTheme="minorHAnsi" w:eastAsiaTheme="minorEastAsia" w:hAnsiTheme="minorHAnsi" w:cs="Arial"/>
          <w:bCs/>
          <w:sz w:val="22"/>
          <w:szCs w:val="22"/>
        </w:rPr>
        <w:t xml:space="preserve">the </w:t>
      </w:r>
      <w:r w:rsidRPr="00842168">
        <w:rPr>
          <w:rFonts w:asciiTheme="minorHAnsi" w:eastAsiaTheme="minorEastAsia" w:hAnsiTheme="minorHAnsi" w:cs="Arial"/>
          <w:bCs/>
          <w:sz w:val="22"/>
          <w:szCs w:val="22"/>
        </w:rPr>
        <w:t xml:space="preserve">three </w:t>
      </w:r>
      <w:r>
        <w:rPr>
          <w:rFonts w:asciiTheme="minorHAnsi" w:eastAsiaTheme="minorEastAsia" w:hAnsiTheme="minorHAnsi" w:cs="Arial"/>
          <w:bCs/>
          <w:sz w:val="22"/>
          <w:szCs w:val="22"/>
        </w:rPr>
        <w:t xml:space="preserve">main </w:t>
      </w:r>
      <w:r w:rsidRPr="00842168">
        <w:rPr>
          <w:rFonts w:asciiTheme="minorHAnsi" w:eastAsiaTheme="minorEastAsia" w:hAnsiTheme="minorHAnsi" w:cs="Arial"/>
          <w:bCs/>
          <w:sz w:val="22"/>
          <w:szCs w:val="22"/>
        </w:rPr>
        <w:t xml:space="preserve">domains the simultaneous progress in which </w:t>
      </w:r>
      <w:r>
        <w:rPr>
          <w:rFonts w:asciiTheme="minorHAnsi" w:eastAsiaTheme="minorEastAsia" w:hAnsiTheme="minorHAnsi" w:cs="Arial"/>
          <w:bCs/>
          <w:sz w:val="22"/>
          <w:szCs w:val="22"/>
        </w:rPr>
        <w:t>are</w:t>
      </w:r>
      <w:r w:rsidRPr="00842168">
        <w:rPr>
          <w:rFonts w:asciiTheme="minorHAnsi" w:eastAsiaTheme="minorEastAsia" w:hAnsiTheme="minorHAnsi" w:cs="Arial"/>
          <w:bCs/>
          <w:sz w:val="22"/>
          <w:szCs w:val="22"/>
        </w:rPr>
        <w:t xml:space="preserve"> needed to </w:t>
      </w:r>
      <w:r w:rsidR="004B61FA">
        <w:rPr>
          <w:rFonts w:asciiTheme="minorHAnsi" w:eastAsiaTheme="minorEastAsia" w:hAnsiTheme="minorHAnsi" w:cs="Arial"/>
          <w:bCs/>
          <w:sz w:val="22"/>
          <w:szCs w:val="22"/>
        </w:rPr>
        <w:t xml:space="preserve">be able to claim </w:t>
      </w:r>
      <w:r w:rsidR="00A717D3">
        <w:rPr>
          <w:rFonts w:asciiTheme="minorHAnsi" w:eastAsiaTheme="minorEastAsia" w:hAnsiTheme="minorHAnsi" w:cs="Arial"/>
          <w:bCs/>
          <w:sz w:val="22"/>
          <w:szCs w:val="22"/>
        </w:rPr>
        <w:t xml:space="preserve">that a </w:t>
      </w:r>
      <w:r w:rsidRPr="00842168">
        <w:rPr>
          <w:rFonts w:asciiTheme="minorHAnsi" w:eastAsiaTheme="minorEastAsia" w:hAnsiTheme="minorHAnsi" w:cs="Arial"/>
          <w:bCs/>
          <w:sz w:val="22"/>
          <w:szCs w:val="22"/>
        </w:rPr>
        <w:t xml:space="preserve">real </w:t>
      </w:r>
      <w:r w:rsidR="00A717D3">
        <w:rPr>
          <w:rFonts w:asciiTheme="minorHAnsi" w:eastAsiaTheme="minorEastAsia" w:hAnsiTheme="minorHAnsi" w:cs="Arial"/>
          <w:bCs/>
          <w:sz w:val="22"/>
          <w:szCs w:val="22"/>
        </w:rPr>
        <w:t xml:space="preserve">step </w:t>
      </w:r>
      <w:r>
        <w:rPr>
          <w:rFonts w:asciiTheme="minorHAnsi" w:eastAsiaTheme="minorEastAsia" w:hAnsiTheme="minorHAnsi" w:cs="Arial"/>
          <w:bCs/>
          <w:sz w:val="22"/>
          <w:szCs w:val="22"/>
        </w:rPr>
        <w:t>toward</w:t>
      </w:r>
      <w:r w:rsidR="004B61FA">
        <w:rPr>
          <w:rFonts w:asciiTheme="minorHAnsi" w:eastAsiaTheme="minorEastAsia" w:hAnsiTheme="minorHAnsi" w:cs="Arial"/>
          <w:bCs/>
          <w:sz w:val="22"/>
          <w:szCs w:val="22"/>
        </w:rPr>
        <w:t xml:space="preserve">s </w:t>
      </w:r>
      <w:r>
        <w:rPr>
          <w:rFonts w:asciiTheme="minorHAnsi" w:eastAsiaTheme="minorEastAsia" w:hAnsiTheme="minorHAnsi" w:cs="Arial"/>
          <w:bCs/>
          <w:sz w:val="22"/>
          <w:szCs w:val="22"/>
        </w:rPr>
        <w:t>gender equality</w:t>
      </w:r>
      <w:r w:rsidR="00A717D3">
        <w:rPr>
          <w:rFonts w:asciiTheme="minorHAnsi" w:eastAsiaTheme="minorEastAsia" w:hAnsiTheme="minorHAnsi" w:cs="Arial"/>
          <w:bCs/>
          <w:sz w:val="22"/>
          <w:szCs w:val="22"/>
        </w:rPr>
        <w:t xml:space="preserve"> was attained</w:t>
      </w:r>
      <w:r w:rsidRPr="00842168">
        <w:rPr>
          <w:rFonts w:asciiTheme="minorHAnsi" w:eastAsiaTheme="minorEastAsia" w:hAnsiTheme="minorHAnsi" w:cs="Arial"/>
          <w:bCs/>
          <w:sz w:val="22"/>
          <w:szCs w:val="22"/>
        </w:rPr>
        <w:t xml:space="preserve">. The experience of many years </w:t>
      </w:r>
      <w:r>
        <w:rPr>
          <w:rFonts w:asciiTheme="minorHAnsi" w:eastAsiaTheme="minorEastAsia" w:hAnsiTheme="minorHAnsi" w:cs="Arial"/>
          <w:bCs/>
          <w:sz w:val="22"/>
          <w:szCs w:val="22"/>
        </w:rPr>
        <w:t xml:space="preserve">has </w:t>
      </w:r>
      <w:r w:rsidRPr="00842168">
        <w:rPr>
          <w:rFonts w:asciiTheme="minorHAnsi" w:eastAsiaTheme="minorEastAsia" w:hAnsiTheme="minorHAnsi" w:cs="Arial"/>
          <w:bCs/>
          <w:sz w:val="22"/>
          <w:szCs w:val="22"/>
        </w:rPr>
        <w:t xml:space="preserve">showed that any progress in only one or two of those domains </w:t>
      </w:r>
      <w:r w:rsidR="000A4CC1">
        <w:rPr>
          <w:rFonts w:asciiTheme="minorHAnsi" w:eastAsiaTheme="minorEastAsia" w:hAnsiTheme="minorHAnsi" w:cs="Arial"/>
          <w:bCs/>
          <w:sz w:val="22"/>
          <w:szCs w:val="22"/>
        </w:rPr>
        <w:t>does not lead to gender mainstreaming transformational results</w:t>
      </w:r>
      <w:r w:rsidRPr="00842168">
        <w:rPr>
          <w:rFonts w:asciiTheme="minorHAnsi" w:eastAsiaTheme="minorEastAsia" w:hAnsiTheme="minorHAnsi" w:cs="Arial"/>
          <w:bCs/>
          <w:sz w:val="22"/>
          <w:szCs w:val="22"/>
        </w:rPr>
        <w:t xml:space="preserve">. </w:t>
      </w:r>
    </w:p>
    <w:p w14:paraId="06B408CA" w14:textId="77777777" w:rsidR="00C13366" w:rsidRPr="000F7F2D" w:rsidRDefault="00285D6A" w:rsidP="00C13366">
      <w:pPr>
        <w:pStyle w:val="NormalWeb"/>
        <w:spacing w:before="0" w:beforeAutospacing="0" w:after="0" w:afterAutospacing="0"/>
        <w:jc w:val="both"/>
        <w:textAlignment w:val="baseline"/>
        <w:rPr>
          <w:rFonts w:asciiTheme="minorHAnsi" w:eastAsiaTheme="minorEastAsia" w:hAnsiTheme="minorHAnsi" w:cs="Arial"/>
          <w:bCs/>
          <w:sz w:val="22"/>
          <w:szCs w:val="22"/>
        </w:rPr>
      </w:pPr>
      <w:r>
        <w:rPr>
          <w:rFonts w:asciiTheme="minorHAnsi" w:eastAsiaTheme="minorEastAsia" w:hAnsiTheme="minorHAnsi" w:cs="Arial"/>
          <w:bCs/>
          <w:noProof/>
          <w:sz w:val="22"/>
          <w:szCs w:val="22"/>
        </w:rPr>
        <mc:AlternateContent>
          <mc:Choice Requires="wps">
            <w:drawing>
              <wp:anchor distT="0" distB="0" distL="114300" distR="114300" simplePos="0" relativeHeight="251658243" behindDoc="0" locked="0" layoutInCell="0" allowOverlap="1" wp14:anchorId="151E350F" wp14:editId="42E63473">
                <wp:simplePos x="0" y="0"/>
                <wp:positionH relativeFrom="margin">
                  <wp:posOffset>2174240</wp:posOffset>
                </wp:positionH>
                <wp:positionV relativeFrom="margin">
                  <wp:posOffset>4328795</wp:posOffset>
                </wp:positionV>
                <wp:extent cx="4168140" cy="3562350"/>
                <wp:effectExtent l="19050" t="19050" r="22860" b="1905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140" cy="35623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73C86758" w14:textId="77777777" w:rsidR="00756196" w:rsidRDefault="00756196" w:rsidP="00C13366">
                            <w:pPr>
                              <w:spacing w:after="0"/>
                              <w:jc w:val="center"/>
                              <w:rPr>
                                <w:i/>
                                <w:iCs/>
                                <w:color w:val="7F7F7F" w:themeColor="text1" w:themeTint="80"/>
                                <w:sz w:val="24"/>
                              </w:rPr>
                            </w:pPr>
                            <w:r>
                              <w:rPr>
                                <w:rFonts w:cs="Arial"/>
                                <w:bCs/>
                                <w:noProof/>
                              </w:rPr>
                              <w:drawing>
                                <wp:inline distT="0" distB="0" distL="0" distR="0" wp14:anchorId="710B4475" wp14:editId="584E1E22">
                                  <wp:extent cx="3401384" cy="326571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5780" cy="3269934"/>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E350F" id="_x0000_s1036" type="#_x0000_t185" style="position:absolute;left:0;text-align:left;margin-left:171.2pt;margin-top:340.85pt;width:328.2pt;height:28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" o:allowincell="f" adj="1739" fillcolor="#943634" strokecolor="#9bbb59" strokeweight="3pt">
                <v:shadow color="#5d7035" offset="1pt,1pt"/>
                <v:textbox inset="3.6pt,,3.6pt">
                  <w:txbxContent>
                    <w:p w14:paraId="73C86758" w14:textId="77777777" w:rsidR="00756196" w:rsidRDefault="00756196" w:rsidP="00C13366">
                      <w:pPr>
                        <w:spacing w:after="0"/>
                        <w:jc w:val="center"/>
                        <w:rPr>
                          <w:i/>
                          <w:iCs/>
                          <w:color w:val="7F7F7F" w:themeColor="text1" w:themeTint="80"/>
                          <w:sz w:val="24"/>
                        </w:rPr>
                      </w:pPr>
                      <w:r>
                        <w:rPr>
                          <w:rFonts w:cs="Arial"/>
                          <w:bCs/>
                          <w:noProof/>
                        </w:rPr>
                        <w:drawing>
                          <wp:inline distT="0" distB="0" distL="0" distR="0" wp14:anchorId="710B4475" wp14:editId="584E1E22">
                            <wp:extent cx="3401384" cy="326571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5780" cy="3269934"/>
                                    </a:xfrm>
                                    <a:prstGeom prst="rect">
                                      <a:avLst/>
                                    </a:prstGeom>
                                    <a:noFill/>
                                    <a:ln>
                                      <a:noFill/>
                                    </a:ln>
                                  </pic:spPr>
                                </pic:pic>
                              </a:graphicData>
                            </a:graphic>
                          </wp:inline>
                        </w:drawing>
                      </w:r>
                    </w:p>
                  </w:txbxContent>
                </v:textbox>
                <w10:wrap type="square" anchorx="margin" anchory="margin"/>
              </v:shape>
            </w:pict>
          </mc:Fallback>
        </mc:AlternateContent>
      </w:r>
    </w:p>
    <w:p w14:paraId="43C1E73A" w14:textId="68031103" w:rsidR="00C13366" w:rsidRDefault="00C13366" w:rsidP="00F00DD0">
      <w:pPr>
        <w:spacing w:afterLines="100" w:after="240" w:line="240" w:lineRule="auto"/>
        <w:jc w:val="both"/>
        <w:rPr>
          <w:rFonts w:cs="Arial"/>
          <w:bCs/>
        </w:rPr>
      </w:pPr>
      <w:r>
        <w:rPr>
          <w:rFonts w:cs="Arial"/>
          <w:bCs/>
        </w:rPr>
        <w:t xml:space="preserve">The first domain is </w:t>
      </w:r>
      <w:r w:rsidRPr="000F7F2D">
        <w:rPr>
          <w:rFonts w:cs="Arial"/>
          <w:b/>
          <w:bCs/>
          <w:i/>
        </w:rPr>
        <w:t>technical</w:t>
      </w:r>
      <w:r>
        <w:rPr>
          <w:rFonts w:cs="Arial"/>
          <w:bCs/>
        </w:rPr>
        <w:t xml:space="preserve">. Dozens of excellent strategies, policy papers, laws, guidelines and TORs could be </w:t>
      </w:r>
      <w:r w:rsidR="00FB2A90">
        <w:rPr>
          <w:rFonts w:cs="Arial"/>
          <w:bCs/>
        </w:rPr>
        <w:t>produced,</w:t>
      </w:r>
      <w:r>
        <w:rPr>
          <w:rFonts w:cs="Arial"/>
          <w:bCs/>
        </w:rPr>
        <w:t xml:space="preserve"> and number of trainings could be successfully delivered. While this is a critical factor, still</w:t>
      </w:r>
      <w:r w:rsidR="000A4CC1">
        <w:rPr>
          <w:rFonts w:cs="Arial"/>
          <w:bCs/>
        </w:rPr>
        <w:t xml:space="preserve"> it is not enough to generate change toward </w:t>
      </w:r>
      <w:r>
        <w:rPr>
          <w:rFonts w:cs="Arial"/>
          <w:bCs/>
        </w:rPr>
        <w:t xml:space="preserve">gender equality. </w:t>
      </w:r>
    </w:p>
    <w:p w14:paraId="00D07E9B" w14:textId="77777777" w:rsidR="00C13366" w:rsidRPr="00E43576" w:rsidRDefault="00C13366" w:rsidP="00C13366">
      <w:pPr>
        <w:pStyle w:val="NormalWeb"/>
        <w:spacing w:before="0" w:beforeAutospacing="0" w:after="0" w:afterAutospacing="0"/>
        <w:jc w:val="both"/>
        <w:textAlignment w:val="baseline"/>
        <w:rPr>
          <w:rFonts w:asciiTheme="minorHAnsi" w:eastAsiaTheme="minorEastAsia" w:hAnsiTheme="minorHAnsi" w:cs="Arial"/>
          <w:bCs/>
          <w:sz w:val="22"/>
          <w:szCs w:val="22"/>
        </w:rPr>
      </w:pPr>
      <w:r>
        <w:rPr>
          <w:rFonts w:asciiTheme="minorHAnsi" w:eastAsiaTheme="minorEastAsia" w:hAnsiTheme="minorHAnsi" w:cs="Arial"/>
          <w:bCs/>
          <w:sz w:val="22"/>
          <w:szCs w:val="22"/>
        </w:rPr>
        <w:t xml:space="preserve">The second domain is </w:t>
      </w:r>
      <w:r w:rsidRPr="00CC5287">
        <w:rPr>
          <w:rFonts w:asciiTheme="minorHAnsi" w:eastAsiaTheme="minorEastAsia" w:hAnsiTheme="minorHAnsi" w:cs="Arial"/>
          <w:b/>
          <w:bCs/>
          <w:i/>
          <w:sz w:val="22"/>
          <w:szCs w:val="22"/>
        </w:rPr>
        <w:t>political</w:t>
      </w:r>
      <w:r>
        <w:rPr>
          <w:rFonts w:asciiTheme="minorHAnsi" w:eastAsiaTheme="minorEastAsia" w:hAnsiTheme="minorHAnsi" w:cs="Arial"/>
          <w:bCs/>
          <w:sz w:val="22"/>
          <w:szCs w:val="22"/>
        </w:rPr>
        <w:t xml:space="preserve">. </w:t>
      </w:r>
      <w:r w:rsidRPr="00E43576">
        <w:rPr>
          <w:rFonts w:asciiTheme="minorHAnsi" w:eastAsiaTheme="minorEastAsia" w:hAnsiTheme="minorHAnsi" w:cs="Arial"/>
          <w:bCs/>
          <w:sz w:val="22"/>
          <w:szCs w:val="22"/>
        </w:rPr>
        <w:t xml:space="preserve">Number of decisions, policy acts, laws and regulations on gender equality </w:t>
      </w:r>
      <w:r>
        <w:rPr>
          <w:rFonts w:asciiTheme="minorHAnsi" w:eastAsiaTheme="minorEastAsia" w:hAnsiTheme="minorHAnsi" w:cs="Arial"/>
          <w:bCs/>
          <w:sz w:val="22"/>
          <w:szCs w:val="22"/>
        </w:rPr>
        <w:t xml:space="preserve">could be </w:t>
      </w:r>
      <w:r w:rsidRPr="00E43576">
        <w:rPr>
          <w:rFonts w:asciiTheme="minorHAnsi" w:eastAsiaTheme="minorEastAsia" w:hAnsiTheme="minorHAnsi" w:cs="Arial"/>
          <w:bCs/>
          <w:sz w:val="22"/>
          <w:szCs w:val="22"/>
        </w:rPr>
        <w:t xml:space="preserve">adopted and even </w:t>
      </w:r>
      <w:r>
        <w:rPr>
          <w:rFonts w:asciiTheme="minorHAnsi" w:eastAsiaTheme="minorEastAsia" w:hAnsiTheme="minorHAnsi" w:cs="Arial"/>
          <w:bCs/>
          <w:sz w:val="22"/>
          <w:szCs w:val="22"/>
        </w:rPr>
        <w:t xml:space="preserve">the </w:t>
      </w:r>
      <w:r w:rsidRPr="00E43576">
        <w:rPr>
          <w:rFonts w:asciiTheme="minorHAnsi" w:eastAsiaTheme="minorEastAsia" w:hAnsiTheme="minorHAnsi" w:cs="Arial"/>
          <w:bCs/>
          <w:sz w:val="22"/>
          <w:szCs w:val="22"/>
        </w:rPr>
        <w:t xml:space="preserve">right gender rhetoric </w:t>
      </w:r>
      <w:r>
        <w:rPr>
          <w:rFonts w:asciiTheme="minorHAnsi" w:eastAsiaTheme="minorEastAsia" w:hAnsiTheme="minorHAnsi" w:cs="Arial"/>
          <w:bCs/>
          <w:sz w:val="22"/>
          <w:szCs w:val="22"/>
        </w:rPr>
        <w:t xml:space="preserve">could be </w:t>
      </w:r>
      <w:r w:rsidRPr="00E43576">
        <w:rPr>
          <w:rFonts w:asciiTheme="minorHAnsi" w:eastAsiaTheme="minorEastAsia" w:hAnsiTheme="minorHAnsi" w:cs="Arial"/>
          <w:bCs/>
          <w:sz w:val="22"/>
          <w:szCs w:val="22"/>
        </w:rPr>
        <w:t>heard from different tribunes</w:t>
      </w:r>
      <w:r w:rsidR="000A4CC1">
        <w:rPr>
          <w:rFonts w:asciiTheme="minorHAnsi" w:eastAsiaTheme="minorEastAsia" w:hAnsiTheme="minorHAnsi" w:cs="Arial"/>
          <w:bCs/>
          <w:sz w:val="22"/>
          <w:szCs w:val="22"/>
        </w:rPr>
        <w:t xml:space="preserve">, including high level. Yet, </w:t>
      </w:r>
      <w:r>
        <w:rPr>
          <w:rFonts w:asciiTheme="minorHAnsi" w:eastAsiaTheme="minorEastAsia" w:hAnsiTheme="minorHAnsi" w:cs="Arial"/>
          <w:bCs/>
          <w:sz w:val="22"/>
          <w:szCs w:val="22"/>
        </w:rPr>
        <w:t xml:space="preserve">the </w:t>
      </w:r>
      <w:r w:rsidR="000A4CC1">
        <w:rPr>
          <w:rFonts w:asciiTheme="minorHAnsi" w:eastAsiaTheme="minorEastAsia" w:hAnsiTheme="minorHAnsi" w:cs="Arial"/>
          <w:bCs/>
          <w:sz w:val="22"/>
          <w:szCs w:val="22"/>
        </w:rPr>
        <w:t xml:space="preserve">progress made </w:t>
      </w:r>
      <w:r w:rsidRPr="00E43576">
        <w:rPr>
          <w:rFonts w:asciiTheme="minorHAnsi" w:eastAsiaTheme="minorEastAsia" w:hAnsiTheme="minorHAnsi" w:cs="Arial"/>
          <w:bCs/>
          <w:sz w:val="22"/>
          <w:szCs w:val="22"/>
        </w:rPr>
        <w:t xml:space="preserve">in the first and second domains, </w:t>
      </w:r>
      <w:r>
        <w:rPr>
          <w:rFonts w:asciiTheme="minorHAnsi" w:eastAsiaTheme="minorEastAsia" w:hAnsiTheme="minorHAnsi" w:cs="Arial"/>
          <w:bCs/>
          <w:sz w:val="22"/>
          <w:szCs w:val="22"/>
        </w:rPr>
        <w:t>w</w:t>
      </w:r>
      <w:r w:rsidR="000A4CC1">
        <w:rPr>
          <w:rFonts w:asciiTheme="minorHAnsi" w:eastAsiaTheme="minorEastAsia" w:hAnsiTheme="minorHAnsi" w:cs="Arial"/>
          <w:bCs/>
          <w:sz w:val="22"/>
          <w:szCs w:val="22"/>
        </w:rPr>
        <w:t>ill</w:t>
      </w:r>
      <w:r>
        <w:rPr>
          <w:rFonts w:asciiTheme="minorHAnsi" w:eastAsiaTheme="minorEastAsia" w:hAnsiTheme="minorHAnsi" w:cs="Arial"/>
          <w:bCs/>
          <w:sz w:val="22"/>
          <w:szCs w:val="22"/>
        </w:rPr>
        <w:t xml:space="preserve"> not </w:t>
      </w:r>
      <w:r w:rsidR="000A4CC1">
        <w:rPr>
          <w:rFonts w:asciiTheme="minorHAnsi" w:eastAsiaTheme="minorEastAsia" w:hAnsiTheme="minorHAnsi" w:cs="Arial"/>
          <w:bCs/>
          <w:sz w:val="22"/>
          <w:szCs w:val="22"/>
        </w:rPr>
        <w:t xml:space="preserve">automatically lead to a gender change. With changes in only domains 1 and 2 will create </w:t>
      </w:r>
      <w:r>
        <w:rPr>
          <w:rFonts w:asciiTheme="minorHAnsi" w:eastAsiaTheme="minorEastAsia" w:hAnsiTheme="minorHAnsi" w:cs="Arial"/>
          <w:bCs/>
          <w:sz w:val="22"/>
          <w:szCs w:val="22"/>
        </w:rPr>
        <w:t>l</w:t>
      </w:r>
      <w:r w:rsidRPr="00E43576">
        <w:rPr>
          <w:rFonts w:asciiTheme="minorHAnsi" w:eastAsiaTheme="minorEastAsia" w:hAnsiTheme="minorHAnsi" w:cs="Arial"/>
          <w:bCs/>
          <w:sz w:val="22"/>
          <w:szCs w:val="22"/>
        </w:rPr>
        <w:t xml:space="preserve">ittle difference </w:t>
      </w:r>
      <w:r w:rsidR="000A4CC1">
        <w:rPr>
          <w:rFonts w:asciiTheme="minorHAnsi" w:eastAsiaTheme="minorEastAsia" w:hAnsiTheme="minorHAnsi" w:cs="Arial"/>
          <w:bCs/>
          <w:sz w:val="22"/>
          <w:szCs w:val="22"/>
        </w:rPr>
        <w:t>o</w:t>
      </w:r>
      <w:r w:rsidRPr="00E43576">
        <w:rPr>
          <w:rFonts w:asciiTheme="minorHAnsi" w:eastAsiaTheme="minorEastAsia" w:hAnsiTheme="minorHAnsi" w:cs="Arial"/>
          <w:bCs/>
          <w:sz w:val="22"/>
          <w:szCs w:val="22"/>
        </w:rPr>
        <w:t xml:space="preserve">n the ground. </w:t>
      </w:r>
    </w:p>
    <w:p w14:paraId="6456EB66" w14:textId="77777777" w:rsidR="002A5E8C" w:rsidRDefault="002A5E8C" w:rsidP="00F00DD0">
      <w:pPr>
        <w:spacing w:afterLines="100" w:after="240" w:line="240" w:lineRule="auto"/>
        <w:jc w:val="both"/>
        <w:rPr>
          <w:rFonts w:cs="Arial"/>
          <w:bCs/>
        </w:rPr>
      </w:pPr>
    </w:p>
    <w:p w14:paraId="5E4D2122" w14:textId="77777777" w:rsidR="00C13366" w:rsidRDefault="00C13366" w:rsidP="00F00DD0">
      <w:pPr>
        <w:spacing w:afterLines="100" w:after="240" w:line="240" w:lineRule="auto"/>
        <w:jc w:val="both"/>
        <w:rPr>
          <w:rFonts w:cs="Arial"/>
          <w:bCs/>
        </w:rPr>
      </w:pPr>
      <w:r>
        <w:rPr>
          <w:rFonts w:cs="Arial"/>
          <w:bCs/>
        </w:rPr>
        <w:t xml:space="preserve">The third factor is </w:t>
      </w:r>
      <w:r w:rsidRPr="002959C3">
        <w:rPr>
          <w:rFonts w:cs="Arial"/>
          <w:b/>
          <w:bCs/>
          <w:i/>
        </w:rPr>
        <w:t>environment</w:t>
      </w:r>
      <w:r w:rsidR="00A1400A">
        <w:rPr>
          <w:rFonts w:cs="Arial"/>
          <w:b/>
          <w:bCs/>
          <w:i/>
        </w:rPr>
        <w:t xml:space="preserve"> in daily practice</w:t>
      </w:r>
      <w:r w:rsidRPr="002959C3">
        <w:rPr>
          <w:rFonts w:cs="Arial"/>
          <w:b/>
          <w:bCs/>
          <w:i/>
        </w:rPr>
        <w:t xml:space="preserve"> </w:t>
      </w:r>
      <w:r w:rsidRPr="00FE5F98">
        <w:rPr>
          <w:rFonts w:cs="Arial"/>
          <w:bCs/>
        </w:rPr>
        <w:t>(norms, culture, values</w:t>
      </w:r>
      <w:r w:rsidR="00A1400A">
        <w:rPr>
          <w:rFonts w:cs="Arial"/>
          <w:bCs/>
        </w:rPr>
        <w:t>, and attitude)</w:t>
      </w:r>
      <w:r>
        <w:rPr>
          <w:rFonts w:cs="Arial"/>
          <w:bCs/>
        </w:rPr>
        <w:t xml:space="preserve">. This is the most difficult domain </w:t>
      </w:r>
      <w:r w:rsidR="00A1400A">
        <w:rPr>
          <w:rFonts w:cs="Arial"/>
          <w:bCs/>
        </w:rPr>
        <w:t xml:space="preserve">that </w:t>
      </w:r>
      <w:r>
        <w:rPr>
          <w:rFonts w:cs="Arial"/>
          <w:bCs/>
        </w:rPr>
        <w:t xml:space="preserve">bring </w:t>
      </w:r>
      <w:r w:rsidR="00A1400A">
        <w:rPr>
          <w:rFonts w:cs="Arial"/>
          <w:bCs/>
        </w:rPr>
        <w:t xml:space="preserve">about transformational </w:t>
      </w:r>
      <w:r>
        <w:rPr>
          <w:rFonts w:cs="Arial"/>
          <w:bCs/>
        </w:rPr>
        <w:t xml:space="preserve">change.  </w:t>
      </w:r>
    </w:p>
    <w:p w14:paraId="4FFCF423" w14:textId="77777777" w:rsidR="00C13366" w:rsidRDefault="00C13366" w:rsidP="00C13366">
      <w:pPr>
        <w:pStyle w:val="NormalWeb"/>
        <w:spacing w:before="0" w:beforeAutospacing="0" w:after="0" w:afterAutospacing="0"/>
        <w:jc w:val="both"/>
        <w:textAlignment w:val="baseline"/>
        <w:rPr>
          <w:rFonts w:asciiTheme="minorHAnsi" w:eastAsiaTheme="minorEastAsia" w:hAnsiTheme="minorHAnsi" w:cs="Arial"/>
          <w:bCs/>
          <w:sz w:val="22"/>
          <w:szCs w:val="22"/>
        </w:rPr>
      </w:pPr>
      <w:r>
        <w:rPr>
          <w:rFonts w:asciiTheme="minorHAnsi" w:eastAsiaTheme="minorEastAsia" w:hAnsiTheme="minorHAnsi" w:cs="Arial"/>
          <w:bCs/>
          <w:sz w:val="22"/>
          <w:szCs w:val="22"/>
        </w:rPr>
        <w:t>In other words, w</w:t>
      </w:r>
      <w:r w:rsidRPr="00842168">
        <w:rPr>
          <w:rFonts w:asciiTheme="minorHAnsi" w:eastAsiaTheme="minorEastAsia" w:hAnsiTheme="minorHAnsi" w:cs="Arial"/>
          <w:bCs/>
          <w:sz w:val="22"/>
          <w:szCs w:val="22"/>
        </w:rPr>
        <w:t xml:space="preserve">hile changes in technical domain are easier to bring about (experts, guidelines, tools), the changes in </w:t>
      </w:r>
      <w:r>
        <w:rPr>
          <w:rFonts w:asciiTheme="minorHAnsi" w:eastAsiaTheme="minorEastAsia" w:hAnsiTheme="minorHAnsi" w:cs="Arial"/>
          <w:bCs/>
          <w:sz w:val="22"/>
          <w:szCs w:val="22"/>
        </w:rPr>
        <w:t xml:space="preserve">the </w:t>
      </w:r>
      <w:r w:rsidRPr="00842168">
        <w:rPr>
          <w:rFonts w:asciiTheme="minorHAnsi" w:eastAsiaTheme="minorEastAsia" w:hAnsiTheme="minorHAnsi" w:cs="Arial"/>
          <w:bCs/>
          <w:sz w:val="22"/>
          <w:szCs w:val="22"/>
        </w:rPr>
        <w:t>other two domains ar</w:t>
      </w:r>
      <w:r>
        <w:rPr>
          <w:rFonts w:asciiTheme="minorHAnsi" w:eastAsiaTheme="minorEastAsia" w:hAnsiTheme="minorHAnsi" w:cs="Arial"/>
          <w:bCs/>
          <w:sz w:val="22"/>
          <w:szCs w:val="22"/>
        </w:rPr>
        <w:t>e much more difficult to attain</w:t>
      </w:r>
      <w:r w:rsidRPr="00842168">
        <w:rPr>
          <w:rFonts w:asciiTheme="minorHAnsi" w:eastAsiaTheme="minorEastAsia" w:hAnsiTheme="minorHAnsi" w:cs="Arial"/>
          <w:bCs/>
          <w:sz w:val="22"/>
          <w:szCs w:val="22"/>
        </w:rPr>
        <w:t>: (ii) decision making (iii) environment, daily practice.</w:t>
      </w:r>
    </w:p>
    <w:p w14:paraId="362EB3F0" w14:textId="77777777" w:rsidR="00C13366" w:rsidRPr="00B5387D" w:rsidRDefault="00C13366" w:rsidP="00C13366">
      <w:pPr>
        <w:pStyle w:val="NormalWeb"/>
        <w:spacing w:before="0" w:beforeAutospacing="0" w:after="0" w:afterAutospacing="0"/>
        <w:jc w:val="both"/>
        <w:textAlignment w:val="baseline"/>
        <w:rPr>
          <w:rFonts w:asciiTheme="minorHAnsi" w:eastAsiaTheme="minorEastAsia" w:hAnsiTheme="minorHAnsi" w:cs="Arial"/>
          <w:bCs/>
          <w:sz w:val="22"/>
          <w:szCs w:val="22"/>
        </w:rPr>
      </w:pPr>
    </w:p>
    <w:p w14:paraId="38B9D422" w14:textId="77777777" w:rsidR="00C13366" w:rsidRDefault="00C13366" w:rsidP="00F00DD0">
      <w:pPr>
        <w:spacing w:afterLines="100" w:after="240" w:line="240" w:lineRule="auto"/>
        <w:jc w:val="both"/>
        <w:rPr>
          <w:rFonts w:cs="Arial"/>
          <w:bCs/>
        </w:rPr>
      </w:pPr>
      <w:r>
        <w:rPr>
          <w:rFonts w:cs="Arial"/>
          <w:bCs/>
        </w:rPr>
        <w:t xml:space="preserve">To resume, we could only say about a real progress toward gender equality when we have the results registered in all three mentioned domains. In other words, we could say about attaining progress in gender equality only when we simultaneously have: </w:t>
      </w:r>
    </w:p>
    <w:p w14:paraId="4C0BDCF0" w14:textId="77777777" w:rsidR="00C13366" w:rsidRPr="00345DA9" w:rsidRDefault="00C13366" w:rsidP="003E01B6">
      <w:pPr>
        <w:pStyle w:val="ListParagraph"/>
        <w:numPr>
          <w:ilvl w:val="0"/>
          <w:numId w:val="18"/>
        </w:numPr>
        <w:spacing w:afterLines="100" w:after="240" w:line="240" w:lineRule="auto"/>
        <w:jc w:val="both"/>
        <w:rPr>
          <w:rFonts w:cs="Arial"/>
          <w:bCs/>
        </w:rPr>
      </w:pPr>
      <w:r>
        <w:rPr>
          <w:rFonts w:cs="Arial"/>
          <w:bCs/>
        </w:rPr>
        <w:t>Tools and documents in place.</w:t>
      </w:r>
    </w:p>
    <w:p w14:paraId="7E27D30D" w14:textId="77777777" w:rsidR="00C13366" w:rsidRDefault="00C13366" w:rsidP="003E01B6">
      <w:pPr>
        <w:pStyle w:val="ListParagraph"/>
        <w:numPr>
          <w:ilvl w:val="0"/>
          <w:numId w:val="18"/>
        </w:numPr>
        <w:spacing w:afterLines="100" w:after="240" w:line="240" w:lineRule="auto"/>
        <w:jc w:val="both"/>
        <w:rPr>
          <w:rFonts w:cs="Arial"/>
          <w:bCs/>
        </w:rPr>
      </w:pPr>
      <w:r>
        <w:rPr>
          <w:rFonts w:cs="Arial"/>
          <w:bCs/>
        </w:rPr>
        <w:t>The s</w:t>
      </w:r>
      <w:r w:rsidRPr="00345DA9">
        <w:rPr>
          <w:rFonts w:cs="Arial"/>
          <w:bCs/>
        </w:rPr>
        <w:t xml:space="preserve">ystems and mechanisms </w:t>
      </w:r>
      <w:r>
        <w:rPr>
          <w:rFonts w:cs="Arial"/>
          <w:bCs/>
        </w:rPr>
        <w:t>established and operational, and the</w:t>
      </w:r>
      <w:r w:rsidRPr="00345DA9">
        <w:rPr>
          <w:rFonts w:cs="Arial"/>
          <w:bCs/>
        </w:rPr>
        <w:t xml:space="preserve"> </w:t>
      </w:r>
    </w:p>
    <w:p w14:paraId="58D8A131" w14:textId="77777777" w:rsidR="00C13366" w:rsidRPr="00345DA9" w:rsidRDefault="00C13366" w:rsidP="003E01B6">
      <w:pPr>
        <w:pStyle w:val="ListParagraph"/>
        <w:numPr>
          <w:ilvl w:val="0"/>
          <w:numId w:val="18"/>
        </w:numPr>
        <w:spacing w:afterLines="100" w:after="240" w:line="240" w:lineRule="auto"/>
        <w:jc w:val="both"/>
        <w:rPr>
          <w:rFonts w:cs="Arial"/>
          <w:bCs/>
        </w:rPr>
      </w:pPr>
      <w:r>
        <w:rPr>
          <w:rFonts w:cs="Arial"/>
          <w:bCs/>
        </w:rPr>
        <w:t>P</w:t>
      </w:r>
      <w:r w:rsidRPr="00345DA9">
        <w:rPr>
          <w:rFonts w:cs="Arial"/>
          <w:bCs/>
        </w:rPr>
        <w:t xml:space="preserve">eople </w:t>
      </w:r>
      <w:r>
        <w:rPr>
          <w:rFonts w:cs="Arial"/>
          <w:bCs/>
        </w:rPr>
        <w:t xml:space="preserve">who </w:t>
      </w:r>
      <w:r w:rsidRPr="00345DA9">
        <w:rPr>
          <w:rFonts w:cs="Arial"/>
          <w:bCs/>
        </w:rPr>
        <w:t xml:space="preserve">are responsive towards </w:t>
      </w:r>
      <w:r>
        <w:rPr>
          <w:rFonts w:cs="Arial"/>
          <w:bCs/>
        </w:rPr>
        <w:t xml:space="preserve">the notion of gender equality meaning </w:t>
      </w:r>
      <w:r w:rsidRPr="00345DA9">
        <w:rPr>
          <w:rFonts w:cs="Arial"/>
          <w:bCs/>
        </w:rPr>
        <w:t xml:space="preserve">equal rights and equal opportunities </w:t>
      </w:r>
      <w:r>
        <w:rPr>
          <w:rFonts w:cs="Arial"/>
          <w:bCs/>
        </w:rPr>
        <w:t>f</w:t>
      </w:r>
      <w:r w:rsidRPr="00345DA9">
        <w:rPr>
          <w:rFonts w:cs="Arial"/>
          <w:bCs/>
        </w:rPr>
        <w:t>o</w:t>
      </w:r>
      <w:r>
        <w:rPr>
          <w:rFonts w:cs="Arial"/>
          <w:bCs/>
        </w:rPr>
        <w:t>r</w:t>
      </w:r>
      <w:r w:rsidRPr="00345DA9">
        <w:rPr>
          <w:rFonts w:cs="Arial"/>
          <w:bCs/>
        </w:rPr>
        <w:t xml:space="preserve"> all</w:t>
      </w:r>
      <w:r>
        <w:rPr>
          <w:rFonts w:cs="Arial"/>
          <w:bCs/>
        </w:rPr>
        <w:t xml:space="preserve"> (</w:t>
      </w:r>
      <w:r w:rsidRPr="00345DA9">
        <w:rPr>
          <w:rFonts w:cs="Arial"/>
          <w:bCs/>
        </w:rPr>
        <w:t>women, men, boys and girls</w:t>
      </w:r>
      <w:r>
        <w:rPr>
          <w:rFonts w:cs="Arial"/>
          <w:bCs/>
        </w:rPr>
        <w:t xml:space="preserve">) </w:t>
      </w:r>
      <w:r w:rsidRPr="00345DA9">
        <w:rPr>
          <w:rFonts w:cs="Arial"/>
          <w:bCs/>
        </w:rPr>
        <w:t>to enjoy gender equality</w:t>
      </w:r>
      <w:r>
        <w:rPr>
          <w:rFonts w:cs="Arial"/>
          <w:bCs/>
        </w:rPr>
        <w:t xml:space="preserve">, human rights and an environment </w:t>
      </w:r>
      <w:r w:rsidR="008F7FA7">
        <w:rPr>
          <w:rFonts w:cs="Arial"/>
          <w:bCs/>
        </w:rPr>
        <w:t xml:space="preserve">enabling women and men equally </w:t>
      </w:r>
      <w:r w:rsidRPr="00345DA9">
        <w:rPr>
          <w:rFonts w:cs="Arial"/>
          <w:bCs/>
        </w:rPr>
        <w:t>realiz</w:t>
      </w:r>
      <w:r w:rsidR="008F7FA7">
        <w:rPr>
          <w:rFonts w:cs="Arial"/>
          <w:bCs/>
        </w:rPr>
        <w:t xml:space="preserve">e their </w:t>
      </w:r>
      <w:r>
        <w:rPr>
          <w:rFonts w:cs="Arial"/>
          <w:bCs/>
        </w:rPr>
        <w:t>potential and capabilities in</w:t>
      </w:r>
      <w:r w:rsidRPr="00345DA9">
        <w:rPr>
          <w:rFonts w:cs="Arial"/>
          <w:bCs/>
        </w:rPr>
        <w:t xml:space="preserve"> daily lives. </w:t>
      </w:r>
    </w:p>
    <w:p w14:paraId="09ACBE3B" w14:textId="77777777" w:rsidR="006C406C" w:rsidRDefault="006C406C" w:rsidP="00F00DD0">
      <w:pPr>
        <w:spacing w:afterLines="100" w:after="240" w:line="240" w:lineRule="auto"/>
        <w:rPr>
          <w:rFonts w:cs="Arial"/>
          <w:b/>
          <w:bCs/>
        </w:rPr>
      </w:pPr>
    </w:p>
    <w:p w14:paraId="430A805A" w14:textId="1B5ED067" w:rsidR="00C13366" w:rsidRDefault="00AF2F57" w:rsidP="00ED6291">
      <w:pPr>
        <w:spacing w:afterLines="100" w:after="240" w:line="240" w:lineRule="auto"/>
        <w:outlineLvl w:val="0"/>
        <w:rPr>
          <w:rFonts w:cs="Arial"/>
          <w:b/>
          <w:bCs/>
        </w:rPr>
      </w:pPr>
      <w:r>
        <w:rPr>
          <w:rFonts w:cs="Arial"/>
          <w:b/>
          <w:bCs/>
        </w:rPr>
        <w:t>7</w:t>
      </w:r>
      <w:r w:rsidR="00C13366" w:rsidRPr="00F67C54">
        <w:rPr>
          <w:rFonts w:cs="Arial"/>
          <w:b/>
          <w:bCs/>
        </w:rPr>
        <w:t>.</w:t>
      </w:r>
      <w:r>
        <w:rPr>
          <w:rFonts w:cs="Arial"/>
          <w:b/>
          <w:bCs/>
        </w:rPr>
        <w:t>2</w:t>
      </w:r>
      <w:r w:rsidR="0004687C">
        <w:rPr>
          <w:rFonts w:cs="Arial"/>
          <w:b/>
          <w:bCs/>
        </w:rPr>
        <w:t xml:space="preserve"> TEN STEPS OF GENDER MAINSTREAMING:</w:t>
      </w:r>
    </w:p>
    <w:p w14:paraId="04EAC8E7" w14:textId="77777777" w:rsidR="00C13366" w:rsidRDefault="0076767F" w:rsidP="00F00DD0">
      <w:pPr>
        <w:spacing w:afterLines="100" w:after="240" w:line="240" w:lineRule="auto"/>
        <w:jc w:val="both"/>
        <w:rPr>
          <w:rFonts w:cs="Arial"/>
          <w:bCs/>
        </w:rPr>
      </w:pPr>
      <w:r>
        <w:rPr>
          <w:rFonts w:cs="Arial"/>
          <w:bCs/>
        </w:rPr>
        <w:t>G</w:t>
      </w:r>
      <w:r w:rsidR="00C13366">
        <w:rPr>
          <w:rFonts w:cs="Arial"/>
          <w:bCs/>
        </w:rPr>
        <w:t xml:space="preserve">ender mainstreaming is the integration of a gender perspective and gender analysis into all stages of design, implementation, and evaluation of projects, policies, and programmes.  </w:t>
      </w:r>
      <w:r>
        <w:rPr>
          <w:rFonts w:cs="Arial"/>
          <w:bCs/>
        </w:rPr>
        <w:t xml:space="preserve">A guideline on 10 steps of gender mainstreaming </w:t>
      </w:r>
      <w:r w:rsidR="00C13366" w:rsidRPr="005D5DFA">
        <w:rPr>
          <w:rFonts w:cs="Arial"/>
          <w:bCs/>
          <w:i/>
        </w:rPr>
        <w:t>“Gender Mainstreaming in Practice: A Toolkit”</w:t>
      </w:r>
      <w:r w:rsidR="006C406C">
        <w:rPr>
          <w:rFonts w:cs="Arial"/>
          <w:bCs/>
        </w:rPr>
        <w:t xml:space="preserve"> is recommended to consult for gender mainstreaming</w:t>
      </w:r>
      <w:r w:rsidR="001211BF">
        <w:rPr>
          <w:rFonts w:cs="Arial"/>
          <w:bCs/>
        </w:rPr>
        <w:t xml:space="preserve"> actions</w:t>
      </w:r>
      <w:r w:rsidR="00C13366">
        <w:rPr>
          <w:rFonts w:cs="Arial"/>
          <w:bCs/>
        </w:rPr>
        <w:t>.</w:t>
      </w:r>
    </w:p>
    <w:p w14:paraId="1F6DB538" w14:textId="77777777" w:rsidR="0004687C" w:rsidRDefault="0004687C" w:rsidP="00F00DD0">
      <w:pPr>
        <w:spacing w:afterLines="100" w:after="240" w:line="240" w:lineRule="auto"/>
        <w:rPr>
          <w:rFonts w:cs="Arial"/>
          <w:bCs/>
        </w:rPr>
      </w:pPr>
    </w:p>
    <w:p w14:paraId="3E29EEFB" w14:textId="77777777" w:rsidR="00C13366" w:rsidRDefault="001211BF" w:rsidP="00F00DD0">
      <w:pPr>
        <w:spacing w:afterLines="100" w:after="240" w:line="240" w:lineRule="auto"/>
        <w:rPr>
          <w:rFonts w:cs="Arial"/>
          <w:bCs/>
        </w:rPr>
      </w:pPr>
      <w:r>
        <w:rPr>
          <w:rFonts w:cs="Arial"/>
          <w:bCs/>
        </w:rPr>
        <w:t>Ten Steps of</w:t>
      </w:r>
      <w:r w:rsidR="00C13366">
        <w:rPr>
          <w:rFonts w:cs="Arial"/>
          <w:bCs/>
        </w:rPr>
        <w:t xml:space="preserve"> Gender Mainstreaming are:</w:t>
      </w:r>
    </w:p>
    <w:p w14:paraId="69C1DB56" w14:textId="77777777" w:rsidR="00C13366" w:rsidRDefault="005936CC" w:rsidP="00C13366">
      <w:pPr>
        <w:spacing w:after="0" w:line="240" w:lineRule="auto"/>
        <w:ind w:left="720"/>
        <w:rPr>
          <w:rFonts w:cs="Arial"/>
          <w:bCs/>
        </w:rPr>
      </w:pPr>
      <w:r>
        <w:rPr>
          <w:rFonts w:cs="Arial"/>
          <w:bCs/>
        </w:rPr>
        <w:t xml:space="preserve">1. </w:t>
      </w:r>
      <w:r>
        <w:rPr>
          <w:rFonts w:cs="Arial"/>
          <w:bCs/>
        </w:rPr>
        <w:tab/>
      </w:r>
      <w:r w:rsidR="00C13366">
        <w:rPr>
          <w:rFonts w:cs="Arial"/>
          <w:bCs/>
        </w:rPr>
        <w:t>Mainstreaming Approa</w:t>
      </w:r>
      <w:r>
        <w:rPr>
          <w:rFonts w:cs="Arial"/>
          <w:bCs/>
        </w:rPr>
        <w:t xml:space="preserve">ch to Stakeholders: Who are </w:t>
      </w:r>
      <w:r w:rsidR="00C13366">
        <w:rPr>
          <w:rFonts w:cs="Arial"/>
          <w:bCs/>
        </w:rPr>
        <w:t>Decision-Makers?</w:t>
      </w:r>
    </w:p>
    <w:p w14:paraId="4D086F5F" w14:textId="77777777" w:rsidR="00C13366" w:rsidRDefault="00C13366" w:rsidP="00C13366">
      <w:pPr>
        <w:spacing w:after="0" w:line="240" w:lineRule="auto"/>
        <w:ind w:left="720"/>
        <w:rPr>
          <w:rFonts w:cs="Arial"/>
          <w:bCs/>
        </w:rPr>
      </w:pPr>
      <w:r>
        <w:rPr>
          <w:rFonts w:cs="Arial"/>
          <w:bCs/>
        </w:rPr>
        <w:t>2.</w:t>
      </w:r>
      <w:r>
        <w:rPr>
          <w:rFonts w:cs="Arial"/>
          <w:bCs/>
        </w:rPr>
        <w:tab/>
      </w:r>
      <w:r w:rsidR="005936CC">
        <w:rPr>
          <w:rFonts w:cs="Arial"/>
          <w:bCs/>
        </w:rPr>
        <w:t xml:space="preserve">Mainstreaming </w:t>
      </w:r>
      <w:r>
        <w:rPr>
          <w:rFonts w:cs="Arial"/>
          <w:bCs/>
        </w:rPr>
        <w:t>Gender Agenda: What is the Issue?</w:t>
      </w:r>
    </w:p>
    <w:p w14:paraId="57A57663" w14:textId="77777777" w:rsidR="00C13366" w:rsidRDefault="00C13366" w:rsidP="00C13366">
      <w:pPr>
        <w:spacing w:after="0" w:line="240" w:lineRule="auto"/>
        <w:ind w:left="720"/>
        <w:rPr>
          <w:rFonts w:cs="Arial"/>
          <w:bCs/>
        </w:rPr>
      </w:pPr>
      <w:r>
        <w:rPr>
          <w:rFonts w:cs="Arial"/>
          <w:bCs/>
        </w:rPr>
        <w:t xml:space="preserve">3. </w:t>
      </w:r>
      <w:r>
        <w:rPr>
          <w:rFonts w:cs="Arial"/>
          <w:bCs/>
        </w:rPr>
        <w:tab/>
        <w:t>Moving toward Gender Equality: What is the Goal?</w:t>
      </w:r>
    </w:p>
    <w:p w14:paraId="01BB9CDE" w14:textId="77777777" w:rsidR="00C13366" w:rsidRDefault="00C13366" w:rsidP="00C13366">
      <w:pPr>
        <w:spacing w:after="0" w:line="240" w:lineRule="auto"/>
        <w:ind w:left="720"/>
        <w:rPr>
          <w:rFonts w:cs="Arial"/>
          <w:bCs/>
        </w:rPr>
      </w:pPr>
      <w:r>
        <w:rPr>
          <w:rFonts w:cs="Arial"/>
          <w:bCs/>
        </w:rPr>
        <w:t>4.</w:t>
      </w:r>
      <w:r>
        <w:rPr>
          <w:rFonts w:cs="Arial"/>
          <w:bCs/>
        </w:rPr>
        <w:tab/>
        <w:t>Mapping the Situation: What Information Do We Have?</w:t>
      </w:r>
    </w:p>
    <w:p w14:paraId="157DAF84" w14:textId="77777777" w:rsidR="00C13366" w:rsidRDefault="00C13366" w:rsidP="00C13366">
      <w:pPr>
        <w:spacing w:after="0" w:line="240" w:lineRule="auto"/>
        <w:ind w:left="720"/>
        <w:rPr>
          <w:rFonts w:cs="Arial"/>
          <w:bCs/>
        </w:rPr>
      </w:pPr>
      <w:r>
        <w:rPr>
          <w:rFonts w:cs="Arial"/>
          <w:bCs/>
        </w:rPr>
        <w:t xml:space="preserve">5. </w:t>
      </w:r>
      <w:r>
        <w:rPr>
          <w:rFonts w:cs="Arial"/>
          <w:bCs/>
        </w:rPr>
        <w:tab/>
        <w:t>Refining the Issue: Research and Analysis</w:t>
      </w:r>
    </w:p>
    <w:p w14:paraId="11C31DA5" w14:textId="77777777" w:rsidR="00C13366" w:rsidRDefault="00C13366" w:rsidP="00C13366">
      <w:pPr>
        <w:spacing w:after="0" w:line="240" w:lineRule="auto"/>
        <w:ind w:left="720"/>
        <w:rPr>
          <w:rFonts w:cs="Arial"/>
          <w:bCs/>
        </w:rPr>
      </w:pPr>
      <w:r>
        <w:rPr>
          <w:rFonts w:cs="Arial"/>
          <w:bCs/>
        </w:rPr>
        <w:t xml:space="preserve">6. </w:t>
      </w:r>
      <w:r>
        <w:rPr>
          <w:rFonts w:cs="Arial"/>
          <w:bCs/>
        </w:rPr>
        <w:tab/>
        <w:t>Deciding on a Course of Action: Designing Policy Interventions and Budgets</w:t>
      </w:r>
    </w:p>
    <w:p w14:paraId="05550063" w14:textId="77777777" w:rsidR="00C13366" w:rsidRDefault="00C13366" w:rsidP="00C13366">
      <w:pPr>
        <w:spacing w:after="0" w:line="240" w:lineRule="auto"/>
        <w:ind w:left="720"/>
        <w:rPr>
          <w:rFonts w:cs="Arial"/>
          <w:bCs/>
        </w:rPr>
      </w:pPr>
      <w:r>
        <w:rPr>
          <w:rFonts w:cs="Arial"/>
          <w:bCs/>
        </w:rPr>
        <w:t xml:space="preserve">7. </w:t>
      </w:r>
      <w:r>
        <w:rPr>
          <w:rFonts w:cs="Arial"/>
          <w:bCs/>
        </w:rPr>
        <w:tab/>
        <w:t>Arguing Your Case: Gender Matters!</w:t>
      </w:r>
    </w:p>
    <w:p w14:paraId="28FC8758" w14:textId="77777777" w:rsidR="00C13366" w:rsidRDefault="005936CC" w:rsidP="00C13366">
      <w:pPr>
        <w:spacing w:after="0" w:line="240" w:lineRule="auto"/>
        <w:ind w:left="720"/>
        <w:rPr>
          <w:rFonts w:cs="Arial"/>
          <w:bCs/>
        </w:rPr>
      </w:pPr>
      <w:r>
        <w:rPr>
          <w:rFonts w:cs="Arial"/>
          <w:bCs/>
        </w:rPr>
        <w:t xml:space="preserve">8. </w:t>
      </w:r>
      <w:r>
        <w:rPr>
          <w:rFonts w:cs="Arial"/>
          <w:bCs/>
        </w:rPr>
        <w:tab/>
        <w:t xml:space="preserve">Monitoring: Keeping Gender-sensitive </w:t>
      </w:r>
      <w:r w:rsidR="00C13366">
        <w:rPr>
          <w:rFonts w:cs="Arial"/>
          <w:bCs/>
        </w:rPr>
        <w:t>Eye on Things</w:t>
      </w:r>
    </w:p>
    <w:p w14:paraId="7AE10957" w14:textId="77777777" w:rsidR="00C13366" w:rsidRDefault="00C13366" w:rsidP="00C13366">
      <w:pPr>
        <w:spacing w:after="0" w:line="240" w:lineRule="auto"/>
        <w:ind w:left="720"/>
        <w:rPr>
          <w:rFonts w:cs="Arial"/>
          <w:bCs/>
        </w:rPr>
      </w:pPr>
      <w:r>
        <w:rPr>
          <w:rFonts w:cs="Arial"/>
          <w:bCs/>
        </w:rPr>
        <w:t xml:space="preserve">9. </w:t>
      </w:r>
      <w:r>
        <w:rPr>
          <w:rFonts w:cs="Arial"/>
          <w:bCs/>
        </w:rPr>
        <w:tab/>
        <w:t>Evaluation: How Did We Do?</w:t>
      </w:r>
    </w:p>
    <w:p w14:paraId="26304EA9" w14:textId="77777777" w:rsidR="00C13366" w:rsidRDefault="005936CC" w:rsidP="00C13366">
      <w:pPr>
        <w:spacing w:after="0" w:line="240" w:lineRule="auto"/>
        <w:ind w:left="720"/>
        <w:rPr>
          <w:rFonts w:cs="Arial"/>
          <w:bCs/>
        </w:rPr>
      </w:pPr>
      <w:r>
        <w:rPr>
          <w:rFonts w:cs="Arial"/>
          <w:bCs/>
        </w:rPr>
        <w:t xml:space="preserve">10. </w:t>
      </w:r>
      <w:r>
        <w:rPr>
          <w:rFonts w:cs="Arial"/>
          <w:bCs/>
        </w:rPr>
        <w:tab/>
        <w:t>Eng</w:t>
      </w:r>
      <w:r w:rsidR="00C13366">
        <w:rPr>
          <w:rFonts w:cs="Arial"/>
          <w:bCs/>
        </w:rPr>
        <w:t>endering Communication</w:t>
      </w:r>
    </w:p>
    <w:p w14:paraId="26466D35" w14:textId="77777777" w:rsidR="00C13366" w:rsidRDefault="00C13366" w:rsidP="00C13366">
      <w:pPr>
        <w:spacing w:after="0" w:line="240" w:lineRule="auto"/>
        <w:rPr>
          <w:rFonts w:cs="Arial"/>
          <w:bCs/>
        </w:rPr>
      </w:pPr>
    </w:p>
    <w:p w14:paraId="76D84C7D" w14:textId="77777777" w:rsidR="00C13366" w:rsidRPr="009542AB" w:rsidRDefault="000A5058" w:rsidP="001F0ECC">
      <w:pPr>
        <w:spacing w:after="0" w:line="240" w:lineRule="auto"/>
        <w:rPr>
          <w:rFonts w:cs="Arial"/>
          <w:bCs/>
        </w:rPr>
      </w:pPr>
      <w:r>
        <w:rPr>
          <w:rFonts w:cs="Arial"/>
          <w:bCs/>
        </w:rPr>
        <w:t xml:space="preserve">More information and guidance notes on gender mainstreaming and gender analysis please see on UNDP Global Document Centre: </w:t>
      </w:r>
      <w:hyperlink r:id="rId37" w:history="1">
        <w:r w:rsidRPr="00D878FA">
          <w:rPr>
            <w:rStyle w:val="Hyperlink"/>
            <w:rFonts w:cs="Arial"/>
            <w:bCs/>
          </w:rPr>
          <w:t>https://intranet.undp.org/global/documents/GenderEquality/Pages/resources.aspx</w:t>
        </w:r>
      </w:hyperlink>
      <w:r>
        <w:rPr>
          <w:rFonts w:cs="Arial"/>
          <w:bCs/>
        </w:rPr>
        <w:t xml:space="preserve"> </w:t>
      </w:r>
    </w:p>
    <w:p w14:paraId="5CE4903B" w14:textId="77777777" w:rsidR="00C13366" w:rsidRDefault="00C13366" w:rsidP="00F00DD0">
      <w:pPr>
        <w:spacing w:afterLines="100" w:after="240" w:line="240" w:lineRule="auto"/>
        <w:rPr>
          <w:rFonts w:cs="Arial"/>
          <w:b/>
          <w:bCs/>
        </w:rPr>
      </w:pPr>
    </w:p>
    <w:p w14:paraId="477E2011" w14:textId="0652D91D" w:rsidR="00C13366" w:rsidRPr="007E18AE" w:rsidRDefault="002D25C9" w:rsidP="00ED6291">
      <w:pPr>
        <w:spacing w:afterLines="100" w:after="240" w:line="240" w:lineRule="auto"/>
        <w:outlineLvl w:val="0"/>
        <w:rPr>
          <w:rFonts w:cs="Arial"/>
          <w:b/>
          <w:bCs/>
          <w:sz w:val="24"/>
          <w:szCs w:val="24"/>
        </w:rPr>
      </w:pPr>
      <w:r w:rsidRPr="007E18AE">
        <w:rPr>
          <w:rFonts w:cs="Arial"/>
          <w:b/>
          <w:bCs/>
          <w:sz w:val="24"/>
          <w:szCs w:val="24"/>
        </w:rPr>
        <w:t>VIII.</w:t>
      </w:r>
      <w:r w:rsidR="0004687C" w:rsidRPr="007E18AE">
        <w:rPr>
          <w:rFonts w:cs="Arial"/>
          <w:b/>
          <w:bCs/>
          <w:sz w:val="24"/>
          <w:szCs w:val="24"/>
        </w:rPr>
        <w:t xml:space="preserve">  </w:t>
      </w:r>
      <w:r w:rsidR="00C13366" w:rsidRPr="007E18AE">
        <w:rPr>
          <w:rFonts w:cs="Arial"/>
          <w:b/>
          <w:bCs/>
          <w:sz w:val="24"/>
          <w:szCs w:val="24"/>
        </w:rPr>
        <w:t xml:space="preserve"> UNDP G</w:t>
      </w:r>
      <w:r w:rsidR="0004687C" w:rsidRPr="007E18AE">
        <w:rPr>
          <w:rFonts w:cs="Arial"/>
          <w:b/>
          <w:bCs/>
          <w:sz w:val="24"/>
          <w:szCs w:val="24"/>
        </w:rPr>
        <w:t>ENDER MARKER AS A CORPORATE TOOL TO TRACK GENDER INVESTMENTS</w:t>
      </w:r>
      <w:r w:rsidR="00C13366" w:rsidRPr="007E18AE">
        <w:rPr>
          <w:rFonts w:cs="Arial"/>
          <w:b/>
          <w:bCs/>
          <w:sz w:val="24"/>
          <w:szCs w:val="24"/>
        </w:rPr>
        <w:t xml:space="preserve">: </w:t>
      </w:r>
    </w:p>
    <w:p w14:paraId="5AC4032F" w14:textId="457B7CC8" w:rsidR="00900C7D" w:rsidRDefault="00900C7D" w:rsidP="00ED6291">
      <w:pPr>
        <w:shd w:val="clear" w:color="auto" w:fill="D9D9D9" w:themeFill="background1" w:themeFillShade="D9"/>
        <w:spacing w:after="0" w:line="240" w:lineRule="auto"/>
        <w:jc w:val="both"/>
        <w:outlineLvl w:val="0"/>
      </w:pPr>
      <w:r>
        <w:rPr>
          <w:i/>
        </w:rPr>
        <w:t>Thi</w:t>
      </w:r>
      <w:r w:rsidRPr="00FB1011">
        <w:rPr>
          <w:i/>
        </w:rPr>
        <w:t>s section</w:t>
      </w:r>
      <w:r>
        <w:rPr>
          <w:i/>
        </w:rPr>
        <w:t xml:space="preserve"> p</w:t>
      </w:r>
      <w:r w:rsidRPr="00FB1011">
        <w:rPr>
          <w:i/>
        </w:rPr>
        <w:t>r</w:t>
      </w:r>
      <w:r>
        <w:rPr>
          <w:i/>
        </w:rPr>
        <w:t>ovides guidelines for application of Gender Marker Tool.</w:t>
      </w:r>
    </w:p>
    <w:p w14:paraId="2CBB0DD3" w14:textId="77777777" w:rsidR="00900C7D" w:rsidRDefault="00900C7D" w:rsidP="00900C7D">
      <w:pPr>
        <w:spacing w:after="0" w:line="240" w:lineRule="auto"/>
        <w:jc w:val="both"/>
      </w:pPr>
    </w:p>
    <w:p w14:paraId="4CA116F3" w14:textId="77777777" w:rsidR="00C13366" w:rsidRDefault="003A7545" w:rsidP="00F00DD0">
      <w:pPr>
        <w:spacing w:afterLines="100" w:after="240" w:line="240" w:lineRule="auto"/>
        <w:jc w:val="both"/>
      </w:pPr>
      <w:r>
        <w:t xml:space="preserve">UNDP introduced </w:t>
      </w:r>
      <w:r w:rsidR="00C13366" w:rsidRPr="00AE3D9A">
        <w:t xml:space="preserve">Gender Marker in 2009 as a corporate </w:t>
      </w:r>
      <w:r w:rsidR="00C13366">
        <w:t xml:space="preserve">ATLAS-based </w:t>
      </w:r>
      <w:r>
        <w:t xml:space="preserve">tool to track gender </w:t>
      </w:r>
      <w:r w:rsidR="00C13366" w:rsidRPr="00AE3D9A">
        <w:t xml:space="preserve">investments.  </w:t>
      </w:r>
      <w:r w:rsidR="00C13366">
        <w:t>The scores reflect the expected and planned contributions of allocated budges to gender equality and women’s empowerment. T</w:t>
      </w:r>
      <w:r>
        <w:t xml:space="preserve">his special “gender attribute” </w:t>
      </w:r>
      <w:r w:rsidR="00C13366">
        <w:t>record</w:t>
      </w:r>
      <w:r>
        <w:t xml:space="preserve">s scores. </w:t>
      </w:r>
      <w:r w:rsidR="00C13366">
        <w:t xml:space="preserve">ATLAS automatically generate a report </w:t>
      </w:r>
      <w:r>
        <w:t xml:space="preserve">reflecting </w:t>
      </w:r>
      <w:r w:rsidR="00C13366">
        <w:t xml:space="preserve">actual </w:t>
      </w:r>
      <w:r>
        <w:t xml:space="preserve">gender </w:t>
      </w:r>
      <w:r w:rsidR="00C13366">
        <w:t xml:space="preserve">expenditures. </w:t>
      </w:r>
    </w:p>
    <w:p w14:paraId="5AFA3BE5" w14:textId="2AED8E35" w:rsidR="00C13366" w:rsidRDefault="00B96492" w:rsidP="00F00DD0">
      <w:pPr>
        <w:spacing w:afterLines="100" w:after="240" w:line="240" w:lineRule="auto"/>
        <w:jc w:val="both"/>
      </w:pPr>
      <w:r>
        <w:t>E</w:t>
      </w:r>
      <w:r w:rsidR="00C13366">
        <w:t xml:space="preserve">very output for development and management projects is scored </w:t>
      </w:r>
      <w:r w:rsidR="007A54D5">
        <w:t>I</w:t>
      </w:r>
      <w:r w:rsidR="00C13366">
        <w:t xml:space="preserve"> four</w:t>
      </w:r>
      <w:r>
        <w:t xml:space="preserve"> </w:t>
      </w:r>
      <w:r w:rsidR="00C13366">
        <w:t>points scale</w:t>
      </w:r>
      <w:r>
        <w:t xml:space="preserve">: </w:t>
      </w:r>
      <w:r w:rsidR="00926188">
        <w:t xml:space="preserve">from </w:t>
      </w:r>
      <w:r w:rsidR="00C13366">
        <w:t xml:space="preserve">0 (no gender impact) to 3 (gender equality as a significant objective). </w:t>
      </w:r>
    </w:p>
    <w:p w14:paraId="4CD8B54E" w14:textId="37BD4DDD" w:rsidR="00C13366" w:rsidRDefault="00C13366" w:rsidP="00F00DD0">
      <w:pPr>
        <w:spacing w:afterLines="100" w:after="240" w:line="240" w:lineRule="auto"/>
        <w:jc w:val="both"/>
      </w:pPr>
      <w:r w:rsidRPr="00121CD6">
        <w:t xml:space="preserve">No single “correct” </w:t>
      </w:r>
      <w:r w:rsidR="0091114D">
        <w:t xml:space="preserve">gender marker </w:t>
      </w:r>
      <w:r w:rsidRPr="00121CD6">
        <w:t xml:space="preserve">rating exists. There could be good arguments for both </w:t>
      </w:r>
      <w:r>
        <w:t xml:space="preserve">GEN </w:t>
      </w:r>
      <w:r w:rsidRPr="00121CD6">
        <w:t xml:space="preserve">1 and </w:t>
      </w:r>
      <w:r>
        <w:t xml:space="preserve">GEN </w:t>
      </w:r>
      <w:r w:rsidRPr="00121CD6">
        <w:t xml:space="preserve">2. Assessing contributions to gender equality is not an exact science. It will differ based on many reasons. The aim of exercise is that office staff discuss </w:t>
      </w:r>
      <w:r w:rsidR="0091114D">
        <w:t xml:space="preserve">gender marker score and </w:t>
      </w:r>
      <w:r w:rsidRPr="00121CD6">
        <w:t>give</w:t>
      </w:r>
      <w:r w:rsidR="0091114D">
        <w:t xml:space="preserve"> honest and accurate reflection</w:t>
      </w:r>
      <w:r w:rsidRPr="00121CD6">
        <w:t>.</w:t>
      </w:r>
      <w:r>
        <w:rPr>
          <w:rStyle w:val="FootnoteReference"/>
        </w:rPr>
        <w:footnoteReference w:id="17"/>
      </w:r>
    </w:p>
    <w:p w14:paraId="30B04781" w14:textId="77777777" w:rsidR="00C13366" w:rsidRDefault="00C13366" w:rsidP="00F00DD0">
      <w:pPr>
        <w:spacing w:afterLines="100" w:after="240" w:line="240" w:lineRule="auto"/>
        <w:jc w:val="both"/>
        <w:rPr>
          <w:b/>
        </w:rPr>
      </w:pPr>
      <w:r>
        <w:t xml:space="preserve">It is important to note </w:t>
      </w:r>
      <w:r w:rsidRPr="005F3371">
        <w:t xml:space="preserve">that </w:t>
      </w:r>
      <w:r w:rsidRPr="005F3371">
        <w:rPr>
          <w:b/>
          <w:i/>
        </w:rPr>
        <w:t>GEN 3 and GEN 2 scores require a focus on gender equality as an objective for the expected output</w:t>
      </w:r>
      <w:r>
        <w:t xml:space="preserve"> </w:t>
      </w:r>
      <w:r w:rsidRPr="0091114D">
        <w:rPr>
          <w:b/>
          <w:u w:val="single"/>
        </w:rPr>
        <w:t>rather than on women and girls as a target group.</w:t>
      </w:r>
      <w:r w:rsidRPr="0091114D">
        <w:rPr>
          <w:b/>
        </w:rPr>
        <w:t xml:space="preserve"> </w:t>
      </w:r>
    </w:p>
    <w:p w14:paraId="75B3F55A" w14:textId="77777777" w:rsidR="0091114D" w:rsidRPr="0091114D" w:rsidRDefault="0091114D" w:rsidP="00ED6291">
      <w:pPr>
        <w:spacing w:afterLines="100" w:after="240" w:line="240" w:lineRule="auto"/>
        <w:jc w:val="both"/>
        <w:outlineLvl w:val="0"/>
        <w:rPr>
          <w:b/>
        </w:rPr>
      </w:pPr>
      <w:r>
        <w:rPr>
          <w:b/>
        </w:rPr>
        <w:t>Descriptions of Gender Scores:</w:t>
      </w:r>
    </w:p>
    <w:tbl>
      <w:tblPr>
        <w:tblStyle w:val="TableGrid"/>
        <w:tblW w:w="0" w:type="auto"/>
        <w:tblInd w:w="-72" w:type="dxa"/>
        <w:tblLook w:val="04A0" w:firstRow="1" w:lastRow="0" w:firstColumn="1" w:lastColumn="0" w:noHBand="0" w:noVBand="1"/>
      </w:tblPr>
      <w:tblGrid>
        <w:gridCol w:w="2942"/>
        <w:gridCol w:w="7020"/>
      </w:tblGrid>
      <w:tr w:rsidR="00C13366" w14:paraId="3DD7905B" w14:textId="77777777" w:rsidTr="005334ED">
        <w:trPr>
          <w:trHeight w:val="323"/>
        </w:trPr>
        <w:tc>
          <w:tcPr>
            <w:tcW w:w="2970" w:type="dxa"/>
            <w:shd w:val="clear" w:color="auto" w:fill="E5DFEC" w:themeFill="accent4" w:themeFillTint="33"/>
          </w:tcPr>
          <w:p w14:paraId="13D88791" w14:textId="77777777" w:rsidR="00C13366" w:rsidRDefault="006C7745" w:rsidP="006C7745">
            <w:pPr>
              <w:jc w:val="both"/>
            </w:pPr>
            <w:r>
              <w:t>Score:</w:t>
            </w:r>
          </w:p>
        </w:tc>
        <w:tc>
          <w:tcPr>
            <w:tcW w:w="7110" w:type="dxa"/>
            <w:shd w:val="clear" w:color="auto" w:fill="E5DFEC" w:themeFill="accent4" w:themeFillTint="33"/>
          </w:tcPr>
          <w:p w14:paraId="74D5818A" w14:textId="77777777" w:rsidR="00C13366" w:rsidRDefault="00C13366" w:rsidP="005334ED">
            <w:pPr>
              <w:jc w:val="both"/>
            </w:pPr>
            <w:r>
              <w:t>Description</w:t>
            </w:r>
            <w:r w:rsidR="006C7745">
              <w:t>:</w:t>
            </w:r>
          </w:p>
        </w:tc>
      </w:tr>
      <w:tr w:rsidR="00C13366" w14:paraId="3ECDA80A" w14:textId="77777777" w:rsidTr="005334ED">
        <w:trPr>
          <w:trHeight w:val="242"/>
        </w:trPr>
        <w:tc>
          <w:tcPr>
            <w:tcW w:w="2970" w:type="dxa"/>
          </w:tcPr>
          <w:p w14:paraId="11C9CB67" w14:textId="77777777" w:rsidR="00C13366" w:rsidRPr="000D7759" w:rsidRDefault="00C13366" w:rsidP="005334ED">
            <w:pPr>
              <w:jc w:val="both"/>
              <w:rPr>
                <w:b/>
              </w:rPr>
            </w:pPr>
            <w:r w:rsidRPr="000D7759">
              <w:rPr>
                <w:b/>
              </w:rPr>
              <w:t>Gender Score 3:</w:t>
            </w:r>
          </w:p>
          <w:p w14:paraId="058CE7D1" w14:textId="77777777" w:rsidR="00C13366" w:rsidRDefault="00C13366" w:rsidP="005334ED">
            <w:pPr>
              <w:jc w:val="both"/>
            </w:pPr>
            <w:r>
              <w:t xml:space="preserve">Gender equality is a </w:t>
            </w:r>
            <w:r w:rsidRPr="0010547A">
              <w:rPr>
                <w:bdr w:val="single" w:sz="4" w:space="0" w:color="auto"/>
              </w:rPr>
              <w:t xml:space="preserve">principal </w:t>
            </w:r>
            <w:r>
              <w:t>objective of the output</w:t>
            </w:r>
          </w:p>
        </w:tc>
        <w:tc>
          <w:tcPr>
            <w:tcW w:w="7110" w:type="dxa"/>
          </w:tcPr>
          <w:p w14:paraId="09A5F5A6" w14:textId="77777777" w:rsidR="00C13366" w:rsidRDefault="00C13366" w:rsidP="005334ED">
            <w:pPr>
              <w:jc w:val="both"/>
            </w:pPr>
            <w:r>
              <w:t xml:space="preserve">For GEN 3, </w:t>
            </w:r>
            <w:r w:rsidRPr="0010547A">
              <w:rPr>
                <w:bdr w:val="single" w:sz="4" w:space="0" w:color="auto"/>
              </w:rPr>
              <w:t>gender equality is an explicit objective</w:t>
            </w:r>
            <w:r>
              <w:t xml:space="preserve"> of the output and the main reason that this output was planned.</w:t>
            </w:r>
          </w:p>
        </w:tc>
      </w:tr>
      <w:tr w:rsidR="00C13366" w14:paraId="7CE1E7C4" w14:textId="77777777" w:rsidTr="005334ED">
        <w:tc>
          <w:tcPr>
            <w:tcW w:w="2970" w:type="dxa"/>
          </w:tcPr>
          <w:p w14:paraId="72B44D17" w14:textId="77777777" w:rsidR="00C13366" w:rsidRDefault="00C13366" w:rsidP="005334ED">
            <w:pPr>
              <w:jc w:val="both"/>
            </w:pPr>
            <w:r>
              <w:t>Examples of outputs that could be scored GEN 3</w:t>
            </w:r>
          </w:p>
        </w:tc>
        <w:tc>
          <w:tcPr>
            <w:tcW w:w="7110" w:type="dxa"/>
          </w:tcPr>
          <w:p w14:paraId="09FE53CF" w14:textId="77777777" w:rsidR="00C13366" w:rsidRDefault="00C13366" w:rsidP="00C821F3">
            <w:pPr>
              <w:pStyle w:val="ListParagraph"/>
              <w:numPr>
                <w:ilvl w:val="0"/>
                <w:numId w:val="24"/>
              </w:numPr>
              <w:ind w:left="342" w:hanging="270"/>
              <w:jc w:val="both"/>
            </w:pPr>
            <w:r>
              <w:t xml:space="preserve">A resource guide on </w:t>
            </w:r>
            <w:r w:rsidRPr="000D7759">
              <w:rPr>
                <w:b/>
              </w:rPr>
              <w:t>gender and climate change</w:t>
            </w:r>
            <w:r w:rsidRPr="000D7759">
              <w:t xml:space="preserve"> </w:t>
            </w:r>
            <w:r>
              <w:t>is developed. (Includes gender impact analysis and ensures that climate change policies are gender-responsive).</w:t>
            </w:r>
          </w:p>
        </w:tc>
      </w:tr>
      <w:tr w:rsidR="00C13366" w14:paraId="2242411C" w14:textId="77777777" w:rsidTr="005334ED">
        <w:tc>
          <w:tcPr>
            <w:tcW w:w="2970" w:type="dxa"/>
          </w:tcPr>
          <w:p w14:paraId="0185338E" w14:textId="77777777" w:rsidR="00C13366" w:rsidRPr="000D7759" w:rsidRDefault="00C13366" w:rsidP="005334ED">
            <w:pPr>
              <w:jc w:val="both"/>
              <w:rPr>
                <w:b/>
              </w:rPr>
            </w:pPr>
            <w:r w:rsidRPr="000D7759">
              <w:rPr>
                <w:b/>
              </w:rPr>
              <w:t xml:space="preserve">Gender Score </w:t>
            </w:r>
            <w:r>
              <w:rPr>
                <w:b/>
              </w:rPr>
              <w:t>2</w:t>
            </w:r>
            <w:r w:rsidRPr="000D7759">
              <w:rPr>
                <w:b/>
              </w:rPr>
              <w:t>:</w:t>
            </w:r>
          </w:p>
          <w:p w14:paraId="6E17910B" w14:textId="77777777" w:rsidR="00C13366" w:rsidRDefault="00C13366" w:rsidP="005334ED">
            <w:pPr>
              <w:jc w:val="both"/>
            </w:pPr>
            <w:r>
              <w:t xml:space="preserve">Gender equality is a </w:t>
            </w:r>
            <w:r w:rsidRPr="0010547A">
              <w:rPr>
                <w:bdr w:val="single" w:sz="4" w:space="0" w:color="auto"/>
              </w:rPr>
              <w:t>significant</w:t>
            </w:r>
            <w:r>
              <w:t xml:space="preserve"> objective of the output</w:t>
            </w:r>
          </w:p>
        </w:tc>
        <w:tc>
          <w:tcPr>
            <w:tcW w:w="7110" w:type="dxa"/>
          </w:tcPr>
          <w:p w14:paraId="1924579F" w14:textId="77777777" w:rsidR="00C13366" w:rsidRDefault="00C13366" w:rsidP="005334ED">
            <w:pPr>
              <w:jc w:val="both"/>
            </w:pPr>
            <w:r>
              <w:t xml:space="preserve">For GEN 2, </w:t>
            </w:r>
            <w:r w:rsidRPr="0010547A">
              <w:rPr>
                <w:bdr w:val="single" w:sz="4" w:space="0" w:color="auto"/>
              </w:rPr>
              <w:t>gender equality must not be the main objective</w:t>
            </w:r>
            <w:r>
              <w:t xml:space="preserve"> of the expected output, but the output is expected to promote gender equality in a significant way. </w:t>
            </w:r>
          </w:p>
        </w:tc>
      </w:tr>
      <w:tr w:rsidR="00C13366" w14:paraId="0F4FA256" w14:textId="77777777" w:rsidTr="005334ED">
        <w:tc>
          <w:tcPr>
            <w:tcW w:w="2970" w:type="dxa"/>
          </w:tcPr>
          <w:p w14:paraId="62C89A8C" w14:textId="77777777" w:rsidR="00C13366" w:rsidRDefault="00C13366" w:rsidP="005334ED">
            <w:pPr>
              <w:jc w:val="both"/>
            </w:pPr>
            <w:r>
              <w:t>Examples of outputs that could be scored GEN 2</w:t>
            </w:r>
          </w:p>
        </w:tc>
        <w:tc>
          <w:tcPr>
            <w:tcW w:w="7110" w:type="dxa"/>
          </w:tcPr>
          <w:p w14:paraId="44DDE2B9" w14:textId="77777777" w:rsidR="00C13366" w:rsidRDefault="00C13366" w:rsidP="00C821F3">
            <w:pPr>
              <w:pStyle w:val="ListParagraph"/>
              <w:numPr>
                <w:ilvl w:val="0"/>
                <w:numId w:val="24"/>
              </w:numPr>
              <w:ind w:left="342" w:hanging="270"/>
              <w:jc w:val="both"/>
            </w:pPr>
            <w:r>
              <w:t>A handbook for political parties is developed (The entire knowledge product will reflect gender analysis and sex-disaggregated data. The handbook will also provide relevant examples on how to make political parties more accessible to women).</w:t>
            </w:r>
          </w:p>
        </w:tc>
      </w:tr>
      <w:tr w:rsidR="00C13366" w14:paraId="42ADDB8B" w14:textId="77777777" w:rsidTr="005334ED">
        <w:tc>
          <w:tcPr>
            <w:tcW w:w="2970" w:type="dxa"/>
          </w:tcPr>
          <w:p w14:paraId="7D136985" w14:textId="77777777" w:rsidR="00C13366" w:rsidRPr="000D7759" w:rsidRDefault="00C13366" w:rsidP="005334ED">
            <w:pPr>
              <w:jc w:val="both"/>
              <w:rPr>
                <w:b/>
              </w:rPr>
            </w:pPr>
            <w:r w:rsidRPr="000D7759">
              <w:rPr>
                <w:b/>
              </w:rPr>
              <w:t xml:space="preserve">Gender Score </w:t>
            </w:r>
            <w:r>
              <w:rPr>
                <w:b/>
              </w:rPr>
              <w:t>1</w:t>
            </w:r>
            <w:r w:rsidRPr="000D7759">
              <w:rPr>
                <w:b/>
              </w:rPr>
              <w:t>:</w:t>
            </w:r>
          </w:p>
          <w:p w14:paraId="6CC420EE" w14:textId="77777777" w:rsidR="00C13366" w:rsidRDefault="00C13366" w:rsidP="005334ED">
            <w:pPr>
              <w:jc w:val="both"/>
            </w:pPr>
            <w:r w:rsidRPr="00584AF0">
              <w:t xml:space="preserve">Outputs will contribute </w:t>
            </w:r>
            <w:r>
              <w:t xml:space="preserve">           </w:t>
            </w:r>
            <w:r w:rsidRPr="00584AF0">
              <w:rPr>
                <w:bdr w:val="single" w:sz="4" w:space="0" w:color="auto"/>
              </w:rPr>
              <w:t>in some way</w:t>
            </w:r>
            <w:r w:rsidRPr="00584AF0">
              <w:t xml:space="preserve"> to</w:t>
            </w:r>
            <w:r>
              <w:t xml:space="preserve"> gender equality but not </w:t>
            </w:r>
            <w:r w:rsidRPr="00584AF0">
              <w:t>significant</w:t>
            </w:r>
            <w:r>
              <w:t>ly.</w:t>
            </w:r>
          </w:p>
        </w:tc>
        <w:tc>
          <w:tcPr>
            <w:tcW w:w="7110" w:type="dxa"/>
          </w:tcPr>
          <w:p w14:paraId="3B302FFD" w14:textId="77777777" w:rsidR="00C13366" w:rsidRDefault="00C13366" w:rsidP="005334ED">
            <w:pPr>
              <w:jc w:val="both"/>
            </w:pPr>
            <w:r>
              <w:t xml:space="preserve">For GEN 1, gender equality will not be one of the main reasons for having this output or critical in its design. Nevertheless some aspect of the output e.g. one of the activities is expected to promote gender equality. In contrast to GEN 2, </w:t>
            </w:r>
            <w:r w:rsidRPr="00584AF0">
              <w:rPr>
                <w:bdr w:val="single" w:sz="4" w:space="0" w:color="auto"/>
              </w:rPr>
              <w:t>the output is not expected to contribute to gender equality</w:t>
            </w:r>
            <w:r>
              <w:t xml:space="preserve"> in a significant way. </w:t>
            </w:r>
          </w:p>
        </w:tc>
      </w:tr>
      <w:tr w:rsidR="00C13366" w14:paraId="46AC7A54" w14:textId="77777777" w:rsidTr="005334ED">
        <w:tc>
          <w:tcPr>
            <w:tcW w:w="2970" w:type="dxa"/>
          </w:tcPr>
          <w:p w14:paraId="22CC4D26" w14:textId="77777777" w:rsidR="00C13366" w:rsidRDefault="00C13366" w:rsidP="005334ED">
            <w:pPr>
              <w:jc w:val="both"/>
            </w:pPr>
            <w:r>
              <w:t>Examples of outputs that could be scored GEN 1</w:t>
            </w:r>
          </w:p>
        </w:tc>
        <w:tc>
          <w:tcPr>
            <w:tcW w:w="7110" w:type="dxa"/>
          </w:tcPr>
          <w:p w14:paraId="12B862A1" w14:textId="77777777" w:rsidR="00C13366" w:rsidRDefault="00C13366" w:rsidP="005334ED">
            <w:pPr>
              <w:jc w:val="both"/>
            </w:pPr>
            <w:r>
              <w:t>New system and procedures are established to enhance efficiency and transparency in public service. (The main objective of most of the activities that constitute this output is to promote government accountability and transparency in public service. One or two of the activities will focus on promoting gender equality, for example, by organizing a training to share information with women organizations. If promoting gender equality is a secondary objective of the output (for instance, insuring that these new systems and procedures target both women and men equally, such as by establishing some mechanism to strengthen the interface between women’s organizations and the government or by promoting the active participation of women in ensuring transparency, the output could be scored GEN 2)</w:t>
            </w:r>
          </w:p>
        </w:tc>
      </w:tr>
      <w:tr w:rsidR="00C13366" w14:paraId="5B63463C" w14:textId="77777777" w:rsidTr="005334ED">
        <w:tc>
          <w:tcPr>
            <w:tcW w:w="2970" w:type="dxa"/>
          </w:tcPr>
          <w:p w14:paraId="61DDB910" w14:textId="77777777" w:rsidR="00C13366" w:rsidRPr="000D7759" w:rsidRDefault="00C13366" w:rsidP="005334ED">
            <w:pPr>
              <w:jc w:val="both"/>
              <w:rPr>
                <w:b/>
              </w:rPr>
            </w:pPr>
            <w:r w:rsidRPr="000D7759">
              <w:rPr>
                <w:b/>
              </w:rPr>
              <w:t xml:space="preserve">Gender Score </w:t>
            </w:r>
            <w:r>
              <w:rPr>
                <w:b/>
              </w:rPr>
              <w:t>0</w:t>
            </w:r>
            <w:r w:rsidRPr="000D7759">
              <w:rPr>
                <w:b/>
              </w:rPr>
              <w:t>:</w:t>
            </w:r>
          </w:p>
          <w:p w14:paraId="12117EC5" w14:textId="77777777" w:rsidR="00C13366" w:rsidRDefault="00C13366" w:rsidP="005334ED">
            <w:pPr>
              <w:jc w:val="both"/>
            </w:pPr>
            <w:r w:rsidRPr="00584AF0">
              <w:t>Outputs will</w:t>
            </w:r>
            <w:r>
              <w:t xml:space="preserve"> not </w:t>
            </w:r>
            <w:r w:rsidRPr="00584AF0">
              <w:t xml:space="preserve">contribute </w:t>
            </w:r>
            <w:r>
              <w:t xml:space="preserve">           </w:t>
            </w:r>
            <w:r w:rsidRPr="00584AF0">
              <w:t xml:space="preserve"> </w:t>
            </w:r>
            <w:r w:rsidRPr="00B96CE3">
              <w:rPr>
                <w:bdr w:val="single" w:sz="4" w:space="0" w:color="auto"/>
              </w:rPr>
              <w:t>noticeably</w:t>
            </w:r>
            <w:r>
              <w:t xml:space="preserve"> </w:t>
            </w:r>
            <w:r w:rsidRPr="00584AF0">
              <w:t>to</w:t>
            </w:r>
            <w:r>
              <w:t xml:space="preserve"> gender equality.</w:t>
            </w:r>
          </w:p>
        </w:tc>
        <w:tc>
          <w:tcPr>
            <w:tcW w:w="7110" w:type="dxa"/>
          </w:tcPr>
          <w:p w14:paraId="44390AE2" w14:textId="77777777" w:rsidR="00C13366" w:rsidRDefault="00C13366" w:rsidP="005334ED">
            <w:pPr>
              <w:jc w:val="both"/>
            </w:pPr>
            <w:r>
              <w:t xml:space="preserve">For GEN 0, outputs that are not expected to contribute to gender equality in a noticeable way. Activities that constitute the </w:t>
            </w:r>
            <w:r w:rsidRPr="00B96CE3">
              <w:rPr>
                <w:bdr w:val="single" w:sz="4" w:space="0" w:color="auto"/>
              </w:rPr>
              <w:t>output are not targeted to promoting gender equality.</w:t>
            </w:r>
            <w:r>
              <w:t xml:space="preserve"> </w:t>
            </w:r>
          </w:p>
        </w:tc>
      </w:tr>
      <w:tr w:rsidR="00C13366" w14:paraId="479EDFFB" w14:textId="77777777" w:rsidTr="005334ED">
        <w:tc>
          <w:tcPr>
            <w:tcW w:w="2970" w:type="dxa"/>
          </w:tcPr>
          <w:p w14:paraId="0A8A463D" w14:textId="77777777" w:rsidR="00C13366" w:rsidRDefault="00C13366" w:rsidP="005334ED">
            <w:pPr>
              <w:jc w:val="both"/>
            </w:pPr>
            <w:r>
              <w:t>Examples of outputs that could be scored GEN 1</w:t>
            </w:r>
          </w:p>
        </w:tc>
        <w:tc>
          <w:tcPr>
            <w:tcW w:w="7110" w:type="dxa"/>
          </w:tcPr>
          <w:p w14:paraId="75B54ED9" w14:textId="77777777" w:rsidR="00C13366" w:rsidRDefault="00C13366" w:rsidP="005334ED">
            <w:pPr>
              <w:jc w:val="both"/>
            </w:pPr>
            <w:r>
              <w:t>The planned action does not take the different needs and interests of women and men into account. Activities are planned in a way that assumes that services “for people” will meet the needs of everyone.</w:t>
            </w:r>
          </w:p>
        </w:tc>
      </w:tr>
    </w:tbl>
    <w:p w14:paraId="3503717B" w14:textId="77777777" w:rsidR="00C13366" w:rsidRDefault="00C13366" w:rsidP="00F00DD0">
      <w:pPr>
        <w:spacing w:afterLines="100" w:after="240" w:line="240" w:lineRule="auto"/>
        <w:jc w:val="both"/>
      </w:pPr>
    </w:p>
    <w:p w14:paraId="60255898" w14:textId="68F3EB6A" w:rsidR="00C13366" w:rsidRPr="007E18AE" w:rsidRDefault="009551FD" w:rsidP="00ED6291">
      <w:pPr>
        <w:spacing w:afterLines="100" w:after="240" w:line="240" w:lineRule="auto"/>
        <w:jc w:val="both"/>
        <w:outlineLvl w:val="0"/>
        <w:rPr>
          <w:rFonts w:ascii="Arial" w:hAnsi="Arial" w:cs="Arial"/>
          <w:color w:val="2E2E2E"/>
          <w:sz w:val="24"/>
          <w:szCs w:val="24"/>
          <w:shd w:val="clear" w:color="auto" w:fill="FFFFFF"/>
        </w:rPr>
      </w:pPr>
      <w:r w:rsidRPr="007E18AE">
        <w:rPr>
          <w:rFonts w:cs="Arial"/>
          <w:b/>
          <w:bCs/>
          <w:sz w:val="24"/>
          <w:szCs w:val="24"/>
        </w:rPr>
        <w:t>IX.</w:t>
      </w:r>
      <w:r w:rsidR="006C5A7F" w:rsidRPr="007E18AE">
        <w:rPr>
          <w:rFonts w:cs="Arial"/>
          <w:b/>
          <w:bCs/>
          <w:sz w:val="24"/>
          <w:szCs w:val="24"/>
        </w:rPr>
        <w:t xml:space="preserve"> </w:t>
      </w:r>
      <w:r w:rsidR="00C13366" w:rsidRPr="007E18AE">
        <w:rPr>
          <w:rFonts w:cs="Arial"/>
          <w:b/>
          <w:bCs/>
          <w:sz w:val="24"/>
          <w:szCs w:val="24"/>
        </w:rPr>
        <w:t>UNDP G</w:t>
      </w:r>
      <w:r w:rsidR="006C5A7F" w:rsidRPr="007E18AE">
        <w:rPr>
          <w:rFonts w:cs="Arial"/>
          <w:b/>
          <w:bCs/>
          <w:sz w:val="24"/>
          <w:szCs w:val="24"/>
        </w:rPr>
        <w:t>ENDER SEAL</w:t>
      </w:r>
      <w:r w:rsidR="00765180" w:rsidRPr="007E18AE">
        <w:rPr>
          <w:rFonts w:cs="Arial"/>
          <w:b/>
          <w:bCs/>
          <w:sz w:val="24"/>
          <w:szCs w:val="24"/>
        </w:rPr>
        <w:t>:</w:t>
      </w:r>
      <w:r w:rsidR="00C13366" w:rsidRPr="007E18AE">
        <w:rPr>
          <w:rFonts w:cs="Arial"/>
          <w:b/>
          <w:bCs/>
          <w:sz w:val="24"/>
          <w:szCs w:val="24"/>
        </w:rPr>
        <w:t xml:space="preserve"> </w:t>
      </w:r>
    </w:p>
    <w:p w14:paraId="38EC08BD" w14:textId="462CFE80" w:rsidR="00984EF3" w:rsidRDefault="00984EF3" w:rsidP="00984EF3">
      <w:pPr>
        <w:shd w:val="clear" w:color="auto" w:fill="D9D9D9" w:themeFill="background1" w:themeFillShade="D9"/>
        <w:spacing w:after="0" w:line="240" w:lineRule="auto"/>
        <w:jc w:val="both"/>
      </w:pPr>
      <w:r>
        <w:rPr>
          <w:i/>
        </w:rPr>
        <w:t>Thi</w:t>
      </w:r>
      <w:r w:rsidRPr="00FB1011">
        <w:rPr>
          <w:i/>
        </w:rPr>
        <w:t>s section</w:t>
      </w:r>
      <w:r>
        <w:rPr>
          <w:i/>
        </w:rPr>
        <w:t xml:space="preserve"> presents the key highlight of </w:t>
      </w:r>
      <w:r w:rsidR="00CD46EF">
        <w:rPr>
          <w:i/>
        </w:rPr>
        <w:t xml:space="preserve">the corporate </w:t>
      </w:r>
      <w:r>
        <w:rPr>
          <w:i/>
        </w:rPr>
        <w:t>Gender Seal</w:t>
      </w:r>
      <w:r w:rsidR="00CD46EF">
        <w:rPr>
          <w:i/>
        </w:rPr>
        <w:t xml:space="preserve"> certification process at UNDP.</w:t>
      </w:r>
    </w:p>
    <w:p w14:paraId="10918019" w14:textId="04C8C8AF" w:rsidR="00984EF3" w:rsidRDefault="00984EF3" w:rsidP="00F00DD0">
      <w:pPr>
        <w:spacing w:afterLines="100" w:after="240" w:line="240" w:lineRule="auto"/>
        <w:jc w:val="both"/>
      </w:pPr>
    </w:p>
    <w:p w14:paraId="13C4A20D" w14:textId="2CC3EA5F" w:rsidR="00C13366" w:rsidRDefault="00C13366" w:rsidP="00F00DD0">
      <w:pPr>
        <w:spacing w:afterLines="100" w:after="240" w:line="240" w:lineRule="auto"/>
        <w:jc w:val="both"/>
        <w:rPr>
          <w:rFonts w:ascii="Calibri" w:hAnsi="Calibri" w:cs="Calibri"/>
          <w:color w:val="000000"/>
        </w:rPr>
      </w:pPr>
      <w:r w:rsidRPr="00BB1576">
        <w:t xml:space="preserve">UNDP Gender Equality Seal is a corporate certification process introduced in </w:t>
      </w:r>
      <w:r>
        <w:t>2011-</w:t>
      </w:r>
      <w:r w:rsidRPr="00BB1576">
        <w:t>2012 that recognizes UNDP offices and units for deli</w:t>
      </w:r>
      <w:r w:rsidR="00175E15">
        <w:t xml:space="preserve">vering transformational gender </w:t>
      </w:r>
      <w:r w:rsidRPr="00BB1576">
        <w:t>results</w:t>
      </w:r>
      <w:r w:rsidR="003A0AE9">
        <w:t xml:space="preserve">, which </w:t>
      </w:r>
      <w:r>
        <w:rPr>
          <w:rFonts w:ascii="Calibri" w:hAnsi="Calibri" w:cs="Calibri"/>
          <w:color w:val="000000"/>
        </w:rPr>
        <w:t xml:space="preserve">could not </w:t>
      </w:r>
      <w:r w:rsidR="003A0AE9">
        <w:rPr>
          <w:rFonts w:ascii="Calibri" w:hAnsi="Calibri" w:cs="Calibri"/>
          <w:color w:val="000000"/>
        </w:rPr>
        <w:t>come about via</w:t>
      </w:r>
      <w:r w:rsidRPr="00A77A6A">
        <w:rPr>
          <w:rFonts w:ascii="Calibri" w:hAnsi="Calibri" w:cs="Calibri"/>
          <w:color w:val="000000"/>
        </w:rPr>
        <w:t xml:space="preserve"> “business as usual” approach. </w:t>
      </w:r>
    </w:p>
    <w:p w14:paraId="79899699" w14:textId="317B31E3" w:rsidR="00C13366" w:rsidRDefault="0067634E" w:rsidP="00811EEF">
      <w:pPr>
        <w:spacing w:afterLines="100" w:after="240" w:line="240" w:lineRule="auto"/>
        <w:jc w:val="both"/>
      </w:pPr>
      <w:r>
        <w:rPr>
          <w:noProof/>
        </w:rPr>
        <w:drawing>
          <wp:anchor distT="0" distB="0" distL="114300" distR="114300" simplePos="0" relativeHeight="251658247" behindDoc="1" locked="0" layoutInCell="1" allowOverlap="1" wp14:anchorId="21CCE25B" wp14:editId="735D211A">
            <wp:simplePos x="0" y="0"/>
            <wp:positionH relativeFrom="column">
              <wp:posOffset>2106714</wp:posOffset>
            </wp:positionH>
            <wp:positionV relativeFrom="paragraph">
              <wp:posOffset>476813</wp:posOffset>
            </wp:positionV>
            <wp:extent cx="4345305" cy="3407410"/>
            <wp:effectExtent l="0" t="0" r="0" b="2540"/>
            <wp:wrapTight wrapText="bothSides">
              <wp:wrapPolygon edited="0">
                <wp:start x="0" y="0"/>
                <wp:lineTo x="0" y="21495"/>
                <wp:lineTo x="21496" y="21495"/>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45305" cy="3407410"/>
                    </a:xfrm>
                    <a:prstGeom prst="rect">
                      <a:avLst/>
                    </a:prstGeom>
                  </pic:spPr>
                </pic:pic>
              </a:graphicData>
            </a:graphic>
            <wp14:sizeRelH relativeFrom="margin">
              <wp14:pctWidth>0</wp14:pctWidth>
            </wp14:sizeRelH>
            <wp14:sizeRelV relativeFrom="margin">
              <wp14:pctHeight>0</wp14:pctHeight>
            </wp14:sizeRelV>
          </wp:anchor>
        </w:drawing>
      </w:r>
      <w:r w:rsidR="00C13366" w:rsidRPr="00A77A6A">
        <w:rPr>
          <w:rFonts w:ascii="Calibri" w:hAnsi="Calibri" w:cs="Calibri"/>
          <w:color w:val="000000"/>
        </w:rPr>
        <w:t>G</w:t>
      </w:r>
      <w:r w:rsidR="00C13366">
        <w:rPr>
          <w:rFonts w:ascii="Calibri" w:hAnsi="Calibri" w:cs="Calibri"/>
          <w:color w:val="000000"/>
        </w:rPr>
        <w:t xml:space="preserve">ender </w:t>
      </w:r>
      <w:r w:rsidR="00C13366" w:rsidRPr="00A77A6A">
        <w:rPr>
          <w:rFonts w:ascii="Calibri" w:hAnsi="Calibri" w:cs="Calibri"/>
          <w:color w:val="000000"/>
        </w:rPr>
        <w:t>E</w:t>
      </w:r>
      <w:r w:rsidR="00C13366">
        <w:rPr>
          <w:rFonts w:ascii="Calibri" w:hAnsi="Calibri" w:cs="Calibri"/>
          <w:color w:val="000000"/>
        </w:rPr>
        <w:t xml:space="preserve">quality </w:t>
      </w:r>
      <w:r w:rsidR="00C13366" w:rsidRPr="00A77A6A">
        <w:rPr>
          <w:rFonts w:ascii="Calibri" w:hAnsi="Calibri" w:cs="Calibri"/>
          <w:color w:val="000000"/>
        </w:rPr>
        <w:t xml:space="preserve">Seal is visualized as a </w:t>
      </w:r>
      <w:r w:rsidR="00C13366" w:rsidRPr="00A77A6A">
        <w:rPr>
          <w:rFonts w:ascii="Calibri" w:hAnsi="Calibri" w:cs="Calibri"/>
          <w:b/>
          <w:bCs/>
          <w:color w:val="000000"/>
        </w:rPr>
        <w:t xml:space="preserve">quality assurance mechanism </w:t>
      </w:r>
      <w:r w:rsidR="00C13366" w:rsidRPr="00A77A6A">
        <w:rPr>
          <w:rFonts w:ascii="Calibri" w:hAnsi="Calibri" w:cs="Calibri"/>
          <w:color w:val="000000"/>
        </w:rPr>
        <w:t xml:space="preserve">that will contribute to this process by tracking, measuring and certifying the </w:t>
      </w:r>
      <w:r w:rsidR="00C13366" w:rsidRPr="00A77A6A">
        <w:rPr>
          <w:rFonts w:ascii="Calibri" w:hAnsi="Calibri" w:cs="Calibri"/>
          <w:b/>
          <w:bCs/>
          <w:color w:val="000000"/>
        </w:rPr>
        <w:t xml:space="preserve">capability and potential </w:t>
      </w:r>
      <w:r w:rsidR="00C13366" w:rsidRPr="00A77A6A">
        <w:rPr>
          <w:rFonts w:ascii="Calibri" w:hAnsi="Calibri" w:cs="Calibri"/>
          <w:color w:val="000000"/>
        </w:rPr>
        <w:t xml:space="preserve">of Country Offices to go from </w:t>
      </w:r>
      <w:r w:rsidR="00C13366" w:rsidRPr="00A77A6A">
        <w:rPr>
          <w:rFonts w:ascii="Calibri" w:hAnsi="Calibri" w:cs="Calibri"/>
          <w:b/>
          <w:bCs/>
          <w:color w:val="000000"/>
        </w:rPr>
        <w:t xml:space="preserve">“good” to “great” </w:t>
      </w:r>
    </w:p>
    <w:p w14:paraId="2E636F88" w14:textId="4F134642" w:rsidR="00C13366" w:rsidRPr="00BB1576" w:rsidRDefault="0067634E" w:rsidP="00F00DD0">
      <w:pPr>
        <w:spacing w:afterLines="100" w:after="240" w:line="240" w:lineRule="auto"/>
        <w:jc w:val="both"/>
      </w:pPr>
      <w:r w:rsidRPr="0067634E">
        <w:rPr>
          <w:noProof/>
        </w:rPr>
        <mc:AlternateContent>
          <mc:Choice Requires="wps">
            <w:drawing>
              <wp:anchor distT="45720" distB="45720" distL="114300" distR="114300" simplePos="0" relativeHeight="251658246" behindDoc="0" locked="0" layoutInCell="1" allowOverlap="1" wp14:anchorId="4263B976" wp14:editId="5B0F4F80">
                <wp:simplePos x="0" y="0"/>
                <wp:positionH relativeFrom="column">
                  <wp:posOffset>2981505</wp:posOffset>
                </wp:positionH>
                <wp:positionV relativeFrom="paragraph">
                  <wp:posOffset>149057</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45A738" w14:textId="4B6568FB" w:rsidR="00756196" w:rsidRDefault="0075619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63B976" id="_x0000_s1037" type="#_x0000_t202" style="position:absolute;left:0;text-align:left;margin-left:234.75pt;margin-top:11.7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3xIgIAACQ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" stroked="f">
                <v:textbox style="mso-fit-shape-to-text:t">
                  <w:txbxContent>
                    <w:p w14:paraId="7945A738" w14:textId="4B6568FB" w:rsidR="00756196" w:rsidRDefault="00756196"/>
                  </w:txbxContent>
                </v:textbox>
                <w10:wrap type="square"/>
              </v:shape>
            </w:pict>
          </mc:Fallback>
        </mc:AlternateContent>
      </w:r>
      <w:r w:rsidR="003B4914">
        <w:t xml:space="preserve">Gender </w:t>
      </w:r>
      <w:r w:rsidR="00C13366" w:rsidRPr="00BB1576">
        <w:t xml:space="preserve">Seal three levels of certification: </w:t>
      </w:r>
    </w:p>
    <w:p w14:paraId="37BA894D" w14:textId="4C43BD7D" w:rsidR="00C13366" w:rsidRPr="00BB1576" w:rsidRDefault="00C13366" w:rsidP="003E01B6">
      <w:pPr>
        <w:pStyle w:val="NormalWeb"/>
        <w:numPr>
          <w:ilvl w:val="0"/>
          <w:numId w:val="11"/>
        </w:numPr>
        <w:shd w:val="clear" w:color="auto" w:fill="FFFFFF"/>
        <w:spacing w:before="0" w:beforeAutospacing="0" w:after="0" w:afterAutospacing="0"/>
        <w:rPr>
          <w:rFonts w:asciiTheme="minorHAnsi" w:eastAsiaTheme="minorEastAsia" w:hAnsiTheme="minorHAnsi" w:cstheme="minorBidi"/>
          <w:sz w:val="22"/>
          <w:szCs w:val="22"/>
        </w:rPr>
      </w:pPr>
      <w:r w:rsidRPr="00BB1576">
        <w:rPr>
          <w:rFonts w:asciiTheme="minorHAnsi" w:eastAsiaTheme="minorEastAsia" w:hAnsiTheme="minorHAnsi" w:cstheme="minorBidi"/>
          <w:sz w:val="22"/>
          <w:szCs w:val="22"/>
        </w:rPr>
        <w:t>Gold</w:t>
      </w:r>
      <w:r>
        <w:rPr>
          <w:rFonts w:asciiTheme="minorHAnsi" w:eastAsiaTheme="minorEastAsia" w:hAnsiTheme="minorHAnsi" w:cstheme="minorBidi"/>
          <w:sz w:val="22"/>
          <w:szCs w:val="22"/>
        </w:rPr>
        <w:t xml:space="preserve"> (great)</w:t>
      </w:r>
    </w:p>
    <w:p w14:paraId="0A322119" w14:textId="1DAE8709" w:rsidR="00C13366" w:rsidRPr="00BB1576" w:rsidRDefault="00C13366" w:rsidP="003E01B6">
      <w:pPr>
        <w:pStyle w:val="NormalWeb"/>
        <w:numPr>
          <w:ilvl w:val="0"/>
          <w:numId w:val="11"/>
        </w:numPr>
        <w:shd w:val="clear" w:color="auto" w:fill="FFFFFF"/>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Silver (good) </w:t>
      </w:r>
    </w:p>
    <w:p w14:paraId="402C728E" w14:textId="0459E9F9" w:rsidR="00C13366" w:rsidRPr="00BB1576" w:rsidRDefault="00C13366" w:rsidP="003E01B6">
      <w:pPr>
        <w:pStyle w:val="NormalWeb"/>
        <w:numPr>
          <w:ilvl w:val="0"/>
          <w:numId w:val="11"/>
        </w:numPr>
        <w:shd w:val="clear" w:color="auto" w:fill="FFFFFF"/>
        <w:spacing w:before="0" w:beforeAutospacing="0" w:after="0" w:afterAutospacing="0"/>
        <w:rPr>
          <w:rFonts w:asciiTheme="minorHAnsi" w:eastAsiaTheme="minorEastAsia" w:hAnsiTheme="minorHAnsi" w:cstheme="minorBidi"/>
          <w:sz w:val="22"/>
          <w:szCs w:val="22"/>
        </w:rPr>
      </w:pPr>
      <w:r w:rsidRPr="00BB1576">
        <w:rPr>
          <w:rFonts w:asciiTheme="minorHAnsi" w:eastAsiaTheme="minorEastAsia" w:hAnsiTheme="minorHAnsi" w:cstheme="minorBidi"/>
          <w:sz w:val="22"/>
          <w:szCs w:val="22"/>
        </w:rPr>
        <w:t>Bronze</w:t>
      </w:r>
      <w:r>
        <w:rPr>
          <w:rFonts w:asciiTheme="minorHAnsi" w:eastAsiaTheme="minorEastAsia" w:hAnsiTheme="minorHAnsi" w:cstheme="minorBidi"/>
          <w:sz w:val="22"/>
          <w:szCs w:val="22"/>
        </w:rPr>
        <w:t xml:space="preserve"> (improving)</w:t>
      </w:r>
    </w:p>
    <w:p w14:paraId="04338D74" w14:textId="77777777" w:rsidR="00C13366" w:rsidRDefault="00C13366" w:rsidP="00C13366">
      <w:pPr>
        <w:autoSpaceDE w:val="0"/>
        <w:autoSpaceDN w:val="0"/>
        <w:adjustRightInd w:val="0"/>
        <w:spacing w:after="0" w:line="240" w:lineRule="auto"/>
      </w:pPr>
    </w:p>
    <w:p w14:paraId="31724988" w14:textId="297ED211" w:rsidR="001206BF" w:rsidRPr="001206BF" w:rsidRDefault="001206BF" w:rsidP="00814BA9">
      <w:pPr>
        <w:autoSpaceDE w:val="0"/>
        <w:autoSpaceDN w:val="0"/>
        <w:adjustRightInd w:val="0"/>
        <w:spacing w:after="0" w:line="240" w:lineRule="auto"/>
        <w:rPr>
          <w:rFonts w:ascii="Calibri" w:eastAsiaTheme="minorHAnsi" w:hAnsi="Calibri" w:cs="Calibri"/>
          <w:color w:val="000000"/>
          <w:u w:val="single"/>
        </w:rPr>
      </w:pPr>
      <w:r w:rsidRPr="001206BF">
        <w:rPr>
          <w:rFonts w:ascii="Calibri" w:eastAsiaTheme="minorHAnsi" w:hAnsi="Calibri" w:cs="Calibri"/>
          <w:bCs/>
          <w:color w:val="000000"/>
          <w:u w:val="single"/>
        </w:rPr>
        <w:t>G</w:t>
      </w:r>
      <w:r w:rsidRPr="00814BA9">
        <w:rPr>
          <w:rFonts w:ascii="Calibri" w:eastAsiaTheme="minorHAnsi" w:hAnsi="Calibri" w:cs="Calibri"/>
          <w:bCs/>
          <w:color w:val="000000"/>
          <w:u w:val="single"/>
        </w:rPr>
        <w:t>ender mainstreaming tree</w:t>
      </w:r>
      <w:r w:rsidRPr="001206BF">
        <w:rPr>
          <w:rFonts w:ascii="Calibri" w:eastAsiaTheme="minorHAnsi" w:hAnsi="Calibri" w:cs="Calibri"/>
          <w:bCs/>
          <w:color w:val="000000"/>
          <w:u w:val="single"/>
        </w:rPr>
        <w:t xml:space="preserve">: </w:t>
      </w:r>
    </w:p>
    <w:p w14:paraId="70C68A25" w14:textId="0FBBCBA9" w:rsidR="001206BF" w:rsidRDefault="00814BA9" w:rsidP="00814BA9">
      <w:pPr>
        <w:autoSpaceDE w:val="0"/>
        <w:autoSpaceDN w:val="0"/>
        <w:adjustRightInd w:val="0"/>
        <w:spacing w:after="0" w:line="240" w:lineRule="auto"/>
        <w:rPr>
          <w:rFonts w:ascii="Calibri" w:eastAsiaTheme="minorHAnsi" w:hAnsi="Calibri" w:cs="Calibri"/>
          <w:color w:val="000000"/>
        </w:rPr>
      </w:pPr>
      <w:r w:rsidRPr="00814BA9">
        <w:rPr>
          <w:rFonts w:ascii="Calibri" w:eastAsiaTheme="minorHAnsi" w:hAnsi="Calibri" w:cs="Calibri"/>
          <w:color w:val="000000"/>
        </w:rPr>
        <w:t xml:space="preserve">The idea of the Gender Equality Seal shows how </w:t>
      </w:r>
      <w:r w:rsidRPr="00814BA9">
        <w:rPr>
          <w:rFonts w:ascii="Calibri" w:eastAsiaTheme="minorHAnsi" w:hAnsi="Calibri" w:cs="Calibri"/>
          <w:b/>
          <w:bCs/>
          <w:color w:val="000000"/>
        </w:rPr>
        <w:t xml:space="preserve">building positive synergies between different domains of gender mainstreaming </w:t>
      </w:r>
      <w:proofErr w:type="spellStart"/>
      <w:r w:rsidRPr="00814BA9">
        <w:rPr>
          <w:rFonts w:ascii="Calibri" w:eastAsiaTheme="minorHAnsi" w:hAnsi="Calibri" w:cs="Calibri"/>
          <w:b/>
          <w:bCs/>
          <w:color w:val="000000"/>
        </w:rPr>
        <w:t>catalyses</w:t>
      </w:r>
      <w:proofErr w:type="spellEnd"/>
      <w:r w:rsidRPr="00814BA9">
        <w:rPr>
          <w:rFonts w:ascii="Calibri" w:eastAsiaTheme="minorHAnsi" w:hAnsi="Calibri" w:cs="Calibri"/>
          <w:b/>
          <w:bCs/>
          <w:color w:val="000000"/>
        </w:rPr>
        <w:t xml:space="preserve"> both </w:t>
      </w:r>
      <w:r w:rsidR="007A54D5">
        <w:rPr>
          <w:rFonts w:ascii="Calibri" w:eastAsiaTheme="minorHAnsi" w:hAnsi="Calibri" w:cs="Calibri"/>
          <w:b/>
          <w:bCs/>
          <w:color w:val="000000"/>
        </w:rPr>
        <w:pgNum/>
      </w:r>
      <w:proofErr w:type="spellStart"/>
      <w:r w:rsidR="007A54D5">
        <w:rPr>
          <w:rFonts w:ascii="Calibri" w:eastAsiaTheme="minorHAnsi" w:hAnsi="Calibri" w:cs="Calibri"/>
          <w:b/>
          <w:bCs/>
          <w:color w:val="000000"/>
        </w:rPr>
        <w:t>conomic</w:t>
      </w:r>
      <w:proofErr w:type="spellEnd"/>
      <w:r w:rsidR="007A54D5">
        <w:rPr>
          <w:rFonts w:ascii="Calibri" w:eastAsiaTheme="minorHAnsi" w:hAnsi="Calibri" w:cs="Calibri"/>
          <w:b/>
          <w:bCs/>
          <w:color w:val="000000"/>
        </w:rPr>
        <w:pgNum/>
      </w:r>
      <w:r w:rsidR="007A54D5">
        <w:rPr>
          <w:rFonts w:ascii="Calibri" w:eastAsiaTheme="minorHAnsi" w:hAnsi="Calibri" w:cs="Calibri"/>
          <w:b/>
          <w:bCs/>
          <w:color w:val="000000"/>
        </w:rPr>
        <w:t>d</w:t>
      </w:r>
      <w:r w:rsidR="007A54D5">
        <w:rPr>
          <w:rFonts w:ascii="Calibri" w:eastAsiaTheme="minorHAnsi" w:hAnsi="Calibri" w:cs="Calibri"/>
          <w:b/>
          <w:bCs/>
          <w:color w:val="000000"/>
        </w:rPr>
        <w:pgNum/>
      </w:r>
      <w:proofErr w:type="spellStart"/>
      <w:r w:rsidR="007A54D5">
        <w:rPr>
          <w:rFonts w:ascii="Calibri" w:eastAsiaTheme="minorHAnsi" w:hAnsi="Calibri" w:cs="Calibri"/>
          <w:b/>
          <w:bCs/>
          <w:color w:val="000000"/>
        </w:rPr>
        <w:t>nal</w:t>
      </w:r>
      <w:proofErr w:type="spellEnd"/>
      <w:r w:rsidRPr="00814BA9">
        <w:rPr>
          <w:rFonts w:ascii="Calibri" w:eastAsiaTheme="minorHAnsi" w:hAnsi="Calibri" w:cs="Calibri"/>
          <w:b/>
          <w:bCs/>
          <w:color w:val="000000"/>
        </w:rPr>
        <w:t xml:space="preserve"> transformation and development results</w:t>
      </w:r>
      <w:r w:rsidRPr="00814BA9">
        <w:rPr>
          <w:rFonts w:ascii="Calibri" w:eastAsiaTheme="minorHAnsi" w:hAnsi="Calibri" w:cs="Calibri"/>
          <w:color w:val="000000"/>
        </w:rPr>
        <w:t>.</w:t>
      </w:r>
    </w:p>
    <w:p w14:paraId="5ADEC047" w14:textId="74F832EC" w:rsidR="00814BA9" w:rsidRPr="00814BA9" w:rsidRDefault="00814BA9" w:rsidP="00814BA9">
      <w:pPr>
        <w:autoSpaceDE w:val="0"/>
        <w:autoSpaceDN w:val="0"/>
        <w:adjustRightInd w:val="0"/>
        <w:spacing w:after="0" w:line="240" w:lineRule="auto"/>
        <w:rPr>
          <w:rFonts w:ascii="Calibri" w:eastAsiaTheme="minorHAnsi" w:hAnsi="Calibri" w:cs="Calibri"/>
          <w:color w:val="000000"/>
        </w:rPr>
      </w:pPr>
      <w:r w:rsidRPr="00814BA9">
        <w:rPr>
          <w:rFonts w:ascii="Calibri" w:eastAsiaTheme="minorHAnsi" w:hAnsi="Calibri" w:cs="Calibri"/>
          <w:color w:val="000000"/>
        </w:rPr>
        <w:t xml:space="preserve"> </w:t>
      </w:r>
    </w:p>
    <w:p w14:paraId="0C07D54C" w14:textId="3403D341" w:rsidR="00910AFA" w:rsidRDefault="00814BA9" w:rsidP="00814BA9">
      <w:pPr>
        <w:autoSpaceDE w:val="0"/>
        <w:autoSpaceDN w:val="0"/>
        <w:adjustRightInd w:val="0"/>
        <w:spacing w:after="0" w:line="240" w:lineRule="auto"/>
      </w:pPr>
      <w:r w:rsidRPr="00814BA9">
        <w:rPr>
          <w:rFonts w:ascii="Calibri" w:eastAsiaTheme="minorHAnsi" w:hAnsi="Calibri" w:cs="Calibri"/>
          <w:color w:val="000000"/>
        </w:rPr>
        <w:t xml:space="preserve">The Seal uses an organic metaphor – </w:t>
      </w:r>
      <w:r w:rsidRPr="00814BA9">
        <w:rPr>
          <w:rFonts w:ascii="Calibri" w:eastAsiaTheme="minorHAnsi" w:hAnsi="Calibri" w:cs="Calibri"/>
          <w:b/>
          <w:bCs/>
          <w:color w:val="000000"/>
        </w:rPr>
        <w:t xml:space="preserve">the gender mainstreaming tree </w:t>
      </w:r>
      <w:r w:rsidRPr="00814BA9">
        <w:rPr>
          <w:rFonts w:ascii="Calibri" w:eastAsiaTheme="minorHAnsi" w:hAnsi="Calibri" w:cs="Calibri"/>
          <w:color w:val="000000"/>
        </w:rPr>
        <w:t>– to underline the importance of synergies between interventions in order to achieve larger goals. The UNDP Gender Equality Seal tree portrays the organization as a living growing system, where synergies between different foundational elements create support for effective programming. The image also makes visible the connection between rooting (engendering the organization) and achieving gendered results and impacts, thus underlining the message that gender mainstreaming is a means to an end rather than an end in itself.</w:t>
      </w:r>
    </w:p>
    <w:p w14:paraId="295FEFA9" w14:textId="4C65023D" w:rsidR="00910AFA" w:rsidRPr="00BB1576" w:rsidRDefault="00910AFA" w:rsidP="00C13366">
      <w:pPr>
        <w:autoSpaceDE w:val="0"/>
        <w:autoSpaceDN w:val="0"/>
        <w:adjustRightInd w:val="0"/>
        <w:spacing w:after="0" w:line="240" w:lineRule="auto"/>
      </w:pPr>
    </w:p>
    <w:p w14:paraId="78FCA980" w14:textId="492EB9A1" w:rsidR="00C13366" w:rsidRPr="00087590" w:rsidRDefault="003D18A1" w:rsidP="00ED6291">
      <w:pPr>
        <w:autoSpaceDE w:val="0"/>
        <w:autoSpaceDN w:val="0"/>
        <w:adjustRightInd w:val="0"/>
        <w:spacing w:after="0" w:line="240" w:lineRule="auto"/>
        <w:outlineLvl w:val="0"/>
        <w:rPr>
          <w:i/>
          <w:u w:val="single"/>
        </w:rPr>
      </w:pPr>
      <w:r>
        <w:rPr>
          <w:i/>
          <w:u w:val="single"/>
        </w:rPr>
        <w:t xml:space="preserve">Gender </w:t>
      </w:r>
      <w:r w:rsidR="00C13366" w:rsidRPr="00087590">
        <w:rPr>
          <w:i/>
          <w:u w:val="single"/>
        </w:rPr>
        <w:t xml:space="preserve">Seal </w:t>
      </w:r>
      <w:r w:rsidR="00C13366">
        <w:rPr>
          <w:i/>
          <w:u w:val="single"/>
        </w:rPr>
        <w:t xml:space="preserve">is </w:t>
      </w:r>
      <w:r w:rsidR="00C13366" w:rsidRPr="00087590">
        <w:rPr>
          <w:i/>
          <w:u w:val="single"/>
        </w:rPr>
        <w:t>an indication of:</w:t>
      </w:r>
    </w:p>
    <w:p w14:paraId="0FFF9235" w14:textId="517BD73F" w:rsidR="00C13366" w:rsidRPr="00BB1576" w:rsidRDefault="00C13366" w:rsidP="00C13366">
      <w:pPr>
        <w:autoSpaceDE w:val="0"/>
        <w:autoSpaceDN w:val="0"/>
        <w:adjustRightInd w:val="0"/>
        <w:spacing w:after="0" w:line="240" w:lineRule="auto"/>
      </w:pPr>
    </w:p>
    <w:p w14:paraId="5A98B4B9" w14:textId="14476A40" w:rsidR="00C13366" w:rsidRPr="00BB1576" w:rsidRDefault="00C13366" w:rsidP="003E01B6">
      <w:pPr>
        <w:pStyle w:val="ListParagraph"/>
        <w:numPr>
          <w:ilvl w:val="0"/>
          <w:numId w:val="12"/>
        </w:numPr>
        <w:autoSpaceDE w:val="0"/>
        <w:autoSpaceDN w:val="0"/>
        <w:adjustRightInd w:val="0"/>
        <w:spacing w:after="0" w:line="240" w:lineRule="auto"/>
      </w:pPr>
      <w:r>
        <w:t>P</w:t>
      </w:r>
      <w:r w:rsidRPr="00BB1576">
        <w:t>roven expertise in designing and implementing effective projects/programmes for women</w:t>
      </w:r>
      <w:r w:rsidR="007A54D5">
        <w:t>’</w:t>
      </w:r>
      <w:r w:rsidRPr="00BB1576">
        <w:t xml:space="preserve">s empowerment and gender equality </w:t>
      </w:r>
    </w:p>
    <w:p w14:paraId="2F5A0343" w14:textId="7FC22883"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Consistent advocacy and support for </w:t>
      </w:r>
      <w:r w:rsidR="00A45AF8">
        <w:t xml:space="preserve">gender equality and </w:t>
      </w:r>
      <w:r w:rsidRPr="00BB1576">
        <w:t>women</w:t>
      </w:r>
      <w:r w:rsidR="007A54D5">
        <w:t>’</w:t>
      </w:r>
      <w:r w:rsidRPr="00BB1576">
        <w:t xml:space="preserve">s rights </w:t>
      </w:r>
    </w:p>
    <w:p w14:paraId="2B3BE3F4" w14:textId="3F9BEB20"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Significant contributions to advancement of national gender equality goals </w:t>
      </w:r>
    </w:p>
    <w:p w14:paraId="33A4CD7A" w14:textId="46302739"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Gender-responsive planning, budgeting and resource management for gender-equitable results </w:t>
      </w:r>
    </w:p>
    <w:p w14:paraId="546B7FE2" w14:textId="4455542E"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Enabling policy framework for effective engagement with gender issues on the ground </w:t>
      </w:r>
    </w:p>
    <w:p w14:paraId="3B15F4A4" w14:textId="59010C71"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Effective mechanisms for managing gender-responsive change processes </w:t>
      </w:r>
    </w:p>
    <w:p w14:paraId="545714DD" w14:textId="09544CE0" w:rsidR="00C13366" w:rsidRPr="00BB1576" w:rsidRDefault="00C13366" w:rsidP="003E01B6">
      <w:pPr>
        <w:pStyle w:val="ListParagraph"/>
        <w:numPr>
          <w:ilvl w:val="0"/>
          <w:numId w:val="12"/>
        </w:numPr>
        <w:autoSpaceDE w:val="0"/>
        <w:autoSpaceDN w:val="0"/>
        <w:adjustRightInd w:val="0"/>
        <w:spacing w:after="0" w:line="240" w:lineRule="auto"/>
      </w:pPr>
      <w:r w:rsidRPr="00BB1576">
        <w:t xml:space="preserve">Safe working environment, free of violence and discrimination </w:t>
      </w:r>
    </w:p>
    <w:p w14:paraId="2BC84198" w14:textId="27DA471A" w:rsidR="00C13366" w:rsidRPr="00F70ADB" w:rsidRDefault="00C13366" w:rsidP="003E01B6">
      <w:pPr>
        <w:pStyle w:val="ListParagraph"/>
        <w:numPr>
          <w:ilvl w:val="0"/>
          <w:numId w:val="12"/>
        </w:numPr>
        <w:autoSpaceDE w:val="0"/>
        <w:autoSpaceDN w:val="0"/>
        <w:adjustRightInd w:val="0"/>
        <w:spacing w:after="0" w:line="240" w:lineRule="auto"/>
        <w:rPr>
          <w:i/>
        </w:rPr>
      </w:pPr>
      <w:proofErr w:type="spellStart"/>
      <w:r w:rsidRPr="00BB1576">
        <w:t>Organisational</w:t>
      </w:r>
      <w:proofErr w:type="spellEnd"/>
      <w:r w:rsidRPr="00BB1576">
        <w:t xml:space="preserve"> culture of equality and respect for diversity </w:t>
      </w:r>
    </w:p>
    <w:p w14:paraId="3C893FDB" w14:textId="163E1A4F" w:rsidR="003D18A1" w:rsidRDefault="003D18A1" w:rsidP="00C13366">
      <w:pPr>
        <w:autoSpaceDE w:val="0"/>
        <w:autoSpaceDN w:val="0"/>
        <w:adjustRightInd w:val="0"/>
        <w:spacing w:after="0" w:line="240" w:lineRule="auto"/>
        <w:jc w:val="both"/>
      </w:pPr>
    </w:p>
    <w:p w14:paraId="78639404" w14:textId="49E884E5" w:rsidR="00C13366" w:rsidRPr="00F70ADB" w:rsidRDefault="00C13366" w:rsidP="00C13366">
      <w:pPr>
        <w:autoSpaceDE w:val="0"/>
        <w:autoSpaceDN w:val="0"/>
        <w:adjustRightInd w:val="0"/>
        <w:spacing w:after="0" w:line="240" w:lineRule="auto"/>
        <w:jc w:val="both"/>
        <w:rPr>
          <w:b/>
          <w:i/>
        </w:rPr>
      </w:pPr>
      <w:r w:rsidRPr="00BB1576">
        <w:t>UNDP promote</w:t>
      </w:r>
      <w:r>
        <w:t>s</w:t>
      </w:r>
      <w:r w:rsidRPr="00BB1576">
        <w:t xml:space="preserve"> G</w:t>
      </w:r>
      <w:r w:rsidR="001357BB">
        <w:t>ender</w:t>
      </w:r>
      <w:r w:rsidRPr="00BB1576">
        <w:t xml:space="preserve"> Seal as a global brand, recognized by government counterparts, civil society partners, donors and the public as a guarantee of commitment, expertise and effectiveness in protecting and advancing women</w:t>
      </w:r>
      <w:r w:rsidR="007A54D5">
        <w:t>’</w:t>
      </w:r>
      <w:r w:rsidRPr="00BB1576">
        <w:t>s rights and gender equality</w:t>
      </w:r>
      <w:r w:rsidRPr="009D387D">
        <w:rPr>
          <w:i/>
        </w:rPr>
        <w:t xml:space="preserve">. </w:t>
      </w:r>
      <w:r w:rsidRPr="00F70ADB">
        <w:rPr>
          <w:b/>
          <w:i/>
        </w:rPr>
        <w:t xml:space="preserve">Award of the GE Seal will therefore open doors for resource mobilization by country offices for work on gender equality. </w:t>
      </w:r>
    </w:p>
    <w:p w14:paraId="1F324708" w14:textId="2E2FEE87" w:rsidR="00C13366" w:rsidRPr="00A801F8" w:rsidRDefault="00C13366" w:rsidP="00C13366">
      <w:pPr>
        <w:autoSpaceDE w:val="0"/>
        <w:autoSpaceDN w:val="0"/>
        <w:adjustRightInd w:val="0"/>
        <w:spacing w:after="0" w:line="240" w:lineRule="auto"/>
        <w:jc w:val="both"/>
        <w:rPr>
          <w:sz w:val="10"/>
          <w:szCs w:val="10"/>
        </w:rPr>
      </w:pPr>
    </w:p>
    <w:p w14:paraId="66DBAED5" w14:textId="7FDE7CA4" w:rsidR="00C13366" w:rsidRPr="00BB1576" w:rsidRDefault="003C0BD9" w:rsidP="00C13366">
      <w:pPr>
        <w:autoSpaceDE w:val="0"/>
        <w:autoSpaceDN w:val="0"/>
        <w:adjustRightInd w:val="0"/>
        <w:spacing w:after="0" w:line="240" w:lineRule="auto"/>
        <w:jc w:val="both"/>
      </w:pPr>
      <w:r>
        <w:rPr>
          <w:noProof/>
        </w:rPr>
        <mc:AlternateContent>
          <mc:Choice Requires="wps">
            <w:drawing>
              <wp:anchor distT="0" distB="0" distL="114300" distR="114300" simplePos="0" relativeHeight="251658244" behindDoc="0" locked="0" layoutInCell="0" allowOverlap="1" wp14:anchorId="1476FBDE" wp14:editId="353E1BA0">
                <wp:simplePos x="0" y="0"/>
                <wp:positionH relativeFrom="margin">
                  <wp:posOffset>3198495</wp:posOffset>
                </wp:positionH>
                <wp:positionV relativeFrom="page">
                  <wp:posOffset>3300095</wp:posOffset>
                </wp:positionV>
                <wp:extent cx="3361690" cy="2776855"/>
                <wp:effectExtent l="6667" t="0" r="0" b="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61690" cy="2776855"/>
                        </a:xfrm>
                        <a:prstGeom prst="bracePair">
                          <a:avLst>
                            <a:gd name="adj" fmla="val 8333"/>
                          </a:avLst>
                        </a:prstGeom>
                        <a:solidFill>
                          <a:srgbClr val="1F497D">
                            <a:lumMod val="100000"/>
                            <a:lumOff val="0"/>
                          </a:srgb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A9F49CE" w14:textId="77777777" w:rsidR="00756196" w:rsidRPr="00A77A6A" w:rsidRDefault="00756196" w:rsidP="00C13366">
                            <w:pPr>
                              <w:autoSpaceDE w:val="0"/>
                              <w:autoSpaceDN w:val="0"/>
                              <w:adjustRightInd w:val="0"/>
                              <w:spacing w:after="0"/>
                              <w:rPr>
                                <w:color w:val="FFFFFF" w:themeColor="background1"/>
                              </w:rPr>
                            </w:pPr>
                            <w:r>
                              <w:rPr>
                                <w:color w:val="FFFFFF" w:themeColor="background1"/>
                              </w:rPr>
                              <w:t xml:space="preserve">The award of </w:t>
                            </w:r>
                            <w:r w:rsidRPr="00A77A6A">
                              <w:rPr>
                                <w:color w:val="FFFFFF" w:themeColor="background1"/>
                              </w:rPr>
                              <w:t>G</w:t>
                            </w:r>
                            <w:r>
                              <w:rPr>
                                <w:color w:val="FFFFFF" w:themeColor="background1"/>
                              </w:rPr>
                              <w:t>ender Seal to Country O</w:t>
                            </w:r>
                            <w:r w:rsidRPr="00A77A6A">
                              <w:rPr>
                                <w:color w:val="FFFFFF" w:themeColor="background1"/>
                              </w:rPr>
                              <w:t xml:space="preserve">ffices </w:t>
                            </w:r>
                            <w:r w:rsidRPr="00A77A6A">
                              <w:rPr>
                                <w:i/>
                                <w:color w:val="FFFFFF" w:themeColor="background1"/>
                              </w:rPr>
                              <w:t xml:space="preserve">will be linked with incentives such as </w:t>
                            </w:r>
                            <w:r w:rsidRPr="00CE2665">
                              <w:rPr>
                                <w:b/>
                                <w:i/>
                                <w:color w:val="FFFFFF" w:themeColor="background1"/>
                                <w:sz w:val="30"/>
                                <w:szCs w:val="30"/>
                              </w:rPr>
                              <w:t>fast-track access to UNDP Trust Funds</w:t>
                            </w:r>
                            <w:r w:rsidRPr="00A77A6A">
                              <w:rPr>
                                <w:i/>
                                <w:color w:val="FFFFFF" w:themeColor="background1"/>
                              </w:rPr>
                              <w:t>, showcasing of innovations and technical support for developing “next generation” approaches.</w:t>
                            </w:r>
                            <w:r w:rsidRPr="00A77A6A">
                              <w:rPr>
                                <w:color w:val="FFFFFF" w:themeColor="background1"/>
                              </w:rPr>
                              <w:t xml:space="preserve"> Certification will</w:t>
                            </w:r>
                            <w:r>
                              <w:rPr>
                                <w:color w:val="FFFFFF" w:themeColor="background1"/>
                              </w:rPr>
                              <w:t xml:space="preserve"> also enable offices to use </w:t>
                            </w:r>
                            <w:r w:rsidRPr="00A77A6A">
                              <w:rPr>
                                <w:color w:val="FFFFFF" w:themeColor="background1"/>
                              </w:rPr>
                              <w:t>G</w:t>
                            </w:r>
                            <w:r>
                              <w:rPr>
                                <w:color w:val="FFFFFF" w:themeColor="background1"/>
                              </w:rPr>
                              <w:t>ender</w:t>
                            </w:r>
                            <w:r w:rsidRPr="00A77A6A">
                              <w:rPr>
                                <w:color w:val="FFFFFF" w:themeColor="background1"/>
                              </w:rPr>
                              <w:t xml:space="preserve"> Seal logo on websites, in communications and on publications and knowledge products. </w:t>
                            </w:r>
                          </w:p>
                          <w:p w14:paraId="1BDF24BA" w14:textId="77777777" w:rsidR="00756196" w:rsidRPr="00A77A6A" w:rsidRDefault="00756196" w:rsidP="00C13366">
                            <w:pPr>
                              <w:rPr>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6FBDE" id="AutoShape 11" o:spid="_x0000_s1038" type="#_x0000_t186" style="position:absolute;left:0;text-align:left;margin-left:251.85pt;margin-top:259.85pt;width:264.7pt;height:218.65pt;rotation:90;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" o:allowincell="f" filled="t" fillcolor="#1f497d" stroked="f" strokecolor="#5c83b4" strokeweight=".25pt">
                <v:shadow opacity=".5"/>
                <v:textbox>
                  <w:txbxContent>
                    <w:p w14:paraId="0A9F49CE" w14:textId="77777777" w:rsidR="00756196" w:rsidRPr="00A77A6A" w:rsidRDefault="00756196" w:rsidP="00C13366">
                      <w:pPr>
                        <w:autoSpaceDE w:val="0"/>
                        <w:autoSpaceDN w:val="0"/>
                        <w:adjustRightInd w:val="0"/>
                        <w:spacing w:after="0"/>
                        <w:rPr>
                          <w:color w:val="FFFFFF" w:themeColor="background1"/>
                        </w:rPr>
                      </w:pPr>
                      <w:r>
                        <w:rPr>
                          <w:color w:val="FFFFFF" w:themeColor="background1"/>
                        </w:rPr>
                        <w:t xml:space="preserve">The award of </w:t>
                      </w:r>
                      <w:r w:rsidRPr="00A77A6A">
                        <w:rPr>
                          <w:color w:val="FFFFFF" w:themeColor="background1"/>
                        </w:rPr>
                        <w:t>G</w:t>
                      </w:r>
                      <w:r>
                        <w:rPr>
                          <w:color w:val="FFFFFF" w:themeColor="background1"/>
                        </w:rPr>
                        <w:t>ender Seal to Country O</w:t>
                      </w:r>
                      <w:r w:rsidRPr="00A77A6A">
                        <w:rPr>
                          <w:color w:val="FFFFFF" w:themeColor="background1"/>
                        </w:rPr>
                        <w:t xml:space="preserve">ffices </w:t>
                      </w:r>
                      <w:r w:rsidRPr="00A77A6A">
                        <w:rPr>
                          <w:i/>
                          <w:color w:val="FFFFFF" w:themeColor="background1"/>
                        </w:rPr>
                        <w:t xml:space="preserve">will be linked with incentives such as </w:t>
                      </w:r>
                      <w:r w:rsidRPr="00CE2665">
                        <w:rPr>
                          <w:b/>
                          <w:i/>
                          <w:color w:val="FFFFFF" w:themeColor="background1"/>
                          <w:sz w:val="30"/>
                          <w:szCs w:val="30"/>
                        </w:rPr>
                        <w:t>fast-track access to UNDP Trust Funds</w:t>
                      </w:r>
                      <w:r w:rsidRPr="00A77A6A">
                        <w:rPr>
                          <w:i/>
                          <w:color w:val="FFFFFF" w:themeColor="background1"/>
                        </w:rPr>
                        <w:t>, showcasing of innovations and technical support for developing “next generation” approaches.</w:t>
                      </w:r>
                      <w:r w:rsidRPr="00A77A6A">
                        <w:rPr>
                          <w:color w:val="FFFFFF" w:themeColor="background1"/>
                        </w:rPr>
                        <w:t xml:space="preserve"> Certification will</w:t>
                      </w:r>
                      <w:r>
                        <w:rPr>
                          <w:color w:val="FFFFFF" w:themeColor="background1"/>
                        </w:rPr>
                        <w:t xml:space="preserve"> also enable offices to use </w:t>
                      </w:r>
                      <w:r w:rsidRPr="00A77A6A">
                        <w:rPr>
                          <w:color w:val="FFFFFF" w:themeColor="background1"/>
                        </w:rPr>
                        <w:t>G</w:t>
                      </w:r>
                      <w:r>
                        <w:rPr>
                          <w:color w:val="FFFFFF" w:themeColor="background1"/>
                        </w:rPr>
                        <w:t>ender</w:t>
                      </w:r>
                      <w:r w:rsidRPr="00A77A6A">
                        <w:rPr>
                          <w:color w:val="FFFFFF" w:themeColor="background1"/>
                        </w:rPr>
                        <w:t xml:space="preserve"> Seal logo on websites, in communications and on publications and knowledge products. </w:t>
                      </w:r>
                    </w:p>
                    <w:p w14:paraId="1BDF24BA" w14:textId="77777777" w:rsidR="00756196" w:rsidRPr="00A77A6A" w:rsidRDefault="00756196" w:rsidP="00C13366">
                      <w:pPr>
                        <w:rPr>
                          <w:szCs w:val="28"/>
                        </w:rPr>
                      </w:pPr>
                    </w:p>
                  </w:txbxContent>
                </v:textbox>
                <w10:wrap type="square" anchorx="margin" anchory="page"/>
              </v:shape>
            </w:pict>
          </mc:Fallback>
        </mc:AlternateContent>
      </w:r>
      <w:r w:rsidR="00C13366" w:rsidRPr="00BB1576">
        <w:t xml:space="preserve">The assessment process </w:t>
      </w:r>
      <w:r w:rsidR="00C13366">
        <w:t xml:space="preserve">is </w:t>
      </w:r>
      <w:r w:rsidR="00C13366" w:rsidRPr="00BB1576">
        <w:t>carried out by trained certification teams comprising of experienced members of the UNDP gender community and gender experts from the region. The design and process of the G</w:t>
      </w:r>
      <w:r w:rsidR="00675E96">
        <w:t>ender</w:t>
      </w:r>
      <w:r w:rsidR="00C13366" w:rsidRPr="00BB1576">
        <w:t xml:space="preserve"> Seal will be finalized in consultation with </w:t>
      </w:r>
      <w:r w:rsidR="00675E96">
        <w:t xml:space="preserve">key members of </w:t>
      </w:r>
      <w:r w:rsidR="00C13366" w:rsidRPr="00BB1576">
        <w:t>UNDP gender communi</w:t>
      </w:r>
      <w:r w:rsidR="00675E96">
        <w:t xml:space="preserve">ty, including the network of </w:t>
      </w:r>
      <w:r w:rsidR="00C13366" w:rsidRPr="00BB1576">
        <w:t>Gender Advisors, Regional Gender Advi</w:t>
      </w:r>
      <w:r w:rsidR="00675E96">
        <w:t>sors, and representatives of Country O</w:t>
      </w:r>
      <w:r w:rsidR="00C13366" w:rsidRPr="00BB1576">
        <w:t xml:space="preserve">ffice. </w:t>
      </w:r>
    </w:p>
    <w:p w14:paraId="14CF12AC" w14:textId="3983C71B" w:rsidR="00C13366" w:rsidRPr="00A801F8" w:rsidRDefault="00C13366" w:rsidP="00C13366">
      <w:pPr>
        <w:autoSpaceDE w:val="0"/>
        <w:autoSpaceDN w:val="0"/>
        <w:adjustRightInd w:val="0"/>
        <w:spacing w:after="0" w:line="240" w:lineRule="auto"/>
        <w:jc w:val="both"/>
        <w:rPr>
          <w:rFonts w:ascii="Arial" w:hAnsi="Arial" w:cs="Arial"/>
          <w:sz w:val="10"/>
          <w:szCs w:val="10"/>
        </w:rPr>
      </w:pPr>
    </w:p>
    <w:p w14:paraId="670C1C89" w14:textId="0F73F422" w:rsidR="00C13366" w:rsidRDefault="00C13366" w:rsidP="00ED6291">
      <w:pPr>
        <w:autoSpaceDE w:val="0"/>
        <w:autoSpaceDN w:val="0"/>
        <w:adjustRightInd w:val="0"/>
        <w:spacing w:after="0" w:line="240" w:lineRule="auto"/>
        <w:jc w:val="both"/>
        <w:outlineLvl w:val="0"/>
        <w:rPr>
          <w:rFonts w:ascii="Calibri" w:hAnsi="Calibri" w:cs="Calibri"/>
          <w:bCs/>
          <w:i/>
          <w:u w:val="single"/>
        </w:rPr>
      </w:pPr>
      <w:r w:rsidRPr="00E47425">
        <w:rPr>
          <w:rFonts w:ascii="Calibri" w:hAnsi="Calibri" w:cs="Calibri"/>
          <w:bCs/>
          <w:i/>
          <w:u w:val="single"/>
        </w:rPr>
        <w:t>Certification</w:t>
      </w:r>
      <w:r>
        <w:rPr>
          <w:rFonts w:ascii="Calibri" w:hAnsi="Calibri" w:cs="Calibri"/>
          <w:bCs/>
          <w:i/>
          <w:u w:val="single"/>
        </w:rPr>
        <w:t xml:space="preserve"> Process</w:t>
      </w:r>
    </w:p>
    <w:p w14:paraId="56AF9B9E" w14:textId="77777777" w:rsidR="00C13366" w:rsidRPr="00534017" w:rsidRDefault="00C13366" w:rsidP="00C13366">
      <w:pPr>
        <w:autoSpaceDE w:val="0"/>
        <w:autoSpaceDN w:val="0"/>
        <w:adjustRightInd w:val="0"/>
        <w:spacing w:after="0" w:line="240" w:lineRule="auto"/>
        <w:jc w:val="both"/>
        <w:rPr>
          <w:rFonts w:ascii="Calibri" w:hAnsi="Calibri" w:cs="Calibri"/>
          <w:bCs/>
          <w:i/>
          <w:sz w:val="8"/>
          <w:szCs w:val="8"/>
          <w:u w:val="single"/>
        </w:rPr>
      </w:pPr>
    </w:p>
    <w:p w14:paraId="29F1F329" w14:textId="67AED3D6" w:rsidR="00C13366" w:rsidRDefault="00C13366" w:rsidP="00C13366">
      <w:pPr>
        <w:autoSpaceDE w:val="0"/>
        <w:autoSpaceDN w:val="0"/>
        <w:adjustRightInd w:val="0"/>
        <w:spacing w:after="0" w:line="240" w:lineRule="auto"/>
        <w:jc w:val="both"/>
      </w:pPr>
      <w:r w:rsidRPr="003A1AE1">
        <w:rPr>
          <w:rFonts w:ascii="Calibri" w:hAnsi="Calibri" w:cs="Calibri"/>
          <w:color w:val="000000"/>
        </w:rPr>
        <w:t>G</w:t>
      </w:r>
      <w:r w:rsidR="003E09AD">
        <w:rPr>
          <w:rFonts w:ascii="Calibri" w:hAnsi="Calibri" w:cs="Calibri"/>
          <w:color w:val="000000"/>
        </w:rPr>
        <w:t>ender</w:t>
      </w:r>
      <w:r w:rsidRPr="003A1AE1">
        <w:rPr>
          <w:rFonts w:ascii="Calibri" w:hAnsi="Calibri" w:cs="Calibri"/>
          <w:color w:val="000000"/>
        </w:rPr>
        <w:t xml:space="preserve"> Seal </w:t>
      </w:r>
      <w:r w:rsidRPr="000D69CE">
        <w:t>certification process is</w:t>
      </w:r>
      <w:r w:rsidRPr="00071785">
        <w:t xml:space="preserve"> initiated in response to a </w:t>
      </w:r>
      <w:r w:rsidR="003E09AD">
        <w:t xml:space="preserve">CO </w:t>
      </w:r>
      <w:r w:rsidRPr="00071785">
        <w:t xml:space="preserve">request. The following steps are envisaged: </w:t>
      </w:r>
    </w:p>
    <w:p w14:paraId="420A41EA" w14:textId="773D7345" w:rsidR="003E09AD" w:rsidRPr="00071785" w:rsidRDefault="003E09AD" w:rsidP="00C13366">
      <w:pPr>
        <w:autoSpaceDE w:val="0"/>
        <w:autoSpaceDN w:val="0"/>
        <w:adjustRightInd w:val="0"/>
        <w:spacing w:after="0" w:line="240" w:lineRule="auto"/>
        <w:jc w:val="both"/>
      </w:pPr>
    </w:p>
    <w:p w14:paraId="1E8F7591" w14:textId="77777777" w:rsidR="00C13366" w:rsidRPr="00A623F6" w:rsidRDefault="00C13366" w:rsidP="00C13366">
      <w:pPr>
        <w:autoSpaceDE w:val="0"/>
        <w:autoSpaceDN w:val="0"/>
        <w:adjustRightInd w:val="0"/>
        <w:spacing w:after="0" w:line="240" w:lineRule="auto"/>
        <w:jc w:val="both"/>
        <w:rPr>
          <w:rFonts w:ascii="Calibri" w:hAnsi="Calibri" w:cs="Calibri"/>
          <w:color w:val="000000"/>
          <w:sz w:val="8"/>
          <w:szCs w:val="8"/>
        </w:rPr>
      </w:pPr>
    </w:p>
    <w:p w14:paraId="009E0110" w14:textId="2663A69E" w:rsidR="00C13366" w:rsidRDefault="00C13366" w:rsidP="003E01B6">
      <w:pPr>
        <w:pStyle w:val="ListParagraph"/>
        <w:numPr>
          <w:ilvl w:val="0"/>
          <w:numId w:val="13"/>
        </w:numPr>
        <w:autoSpaceDE w:val="0"/>
        <w:autoSpaceDN w:val="0"/>
        <w:adjustRightInd w:val="0"/>
        <w:spacing w:after="0" w:line="240" w:lineRule="auto"/>
        <w:jc w:val="both"/>
        <w:rPr>
          <w:rFonts w:ascii="Calibri" w:hAnsi="Calibri" w:cs="Calibri"/>
          <w:color w:val="000000"/>
        </w:rPr>
      </w:pPr>
      <w:r w:rsidRPr="00E47425">
        <w:rPr>
          <w:rFonts w:ascii="Calibri" w:hAnsi="Calibri" w:cs="Calibri"/>
          <w:b/>
          <w:bCs/>
          <w:color w:val="000000"/>
        </w:rPr>
        <w:t xml:space="preserve">Pre-selection process </w:t>
      </w:r>
      <w:r w:rsidR="003E09AD">
        <w:rPr>
          <w:rFonts w:ascii="Calibri" w:hAnsi="Calibri" w:cs="Calibri"/>
          <w:color w:val="000000"/>
        </w:rPr>
        <w:t xml:space="preserve">to be led by </w:t>
      </w:r>
      <w:r w:rsidRPr="00E47425">
        <w:rPr>
          <w:rFonts w:ascii="Calibri" w:hAnsi="Calibri" w:cs="Calibri"/>
          <w:color w:val="000000"/>
        </w:rPr>
        <w:t xml:space="preserve">gender teams at the Regional Centre. Country </w:t>
      </w:r>
      <w:r w:rsidR="003E09AD">
        <w:rPr>
          <w:rFonts w:ascii="Calibri" w:hAnsi="Calibri" w:cs="Calibri"/>
          <w:color w:val="000000"/>
        </w:rPr>
        <w:t>offices will be oriented to Gender</w:t>
      </w:r>
      <w:r w:rsidRPr="00E47425">
        <w:rPr>
          <w:rFonts w:ascii="Calibri" w:hAnsi="Calibri" w:cs="Calibri"/>
          <w:color w:val="000000"/>
        </w:rPr>
        <w:t xml:space="preserve"> Seal and offered online coaching to prepare for certification. </w:t>
      </w:r>
    </w:p>
    <w:p w14:paraId="489B7DEE" w14:textId="77777777" w:rsidR="00C13366" w:rsidRPr="00534017" w:rsidRDefault="00C13366" w:rsidP="00C13366">
      <w:pPr>
        <w:pStyle w:val="ListParagraph"/>
        <w:autoSpaceDE w:val="0"/>
        <w:autoSpaceDN w:val="0"/>
        <w:adjustRightInd w:val="0"/>
        <w:spacing w:after="0" w:line="240" w:lineRule="auto"/>
        <w:jc w:val="both"/>
        <w:rPr>
          <w:rFonts w:ascii="Calibri" w:hAnsi="Calibri" w:cs="Calibri"/>
          <w:color w:val="000000"/>
          <w:sz w:val="4"/>
          <w:szCs w:val="4"/>
        </w:rPr>
      </w:pPr>
    </w:p>
    <w:p w14:paraId="103AF95E" w14:textId="0D3982B8" w:rsidR="00C13366" w:rsidRDefault="00C13366" w:rsidP="003E01B6">
      <w:pPr>
        <w:pStyle w:val="ListParagraph"/>
        <w:numPr>
          <w:ilvl w:val="0"/>
          <w:numId w:val="13"/>
        </w:numPr>
        <w:autoSpaceDE w:val="0"/>
        <w:autoSpaceDN w:val="0"/>
        <w:adjustRightInd w:val="0"/>
        <w:spacing w:after="0" w:line="240" w:lineRule="auto"/>
        <w:jc w:val="both"/>
        <w:rPr>
          <w:rFonts w:ascii="Calibri" w:hAnsi="Calibri" w:cs="Calibri"/>
          <w:color w:val="000000"/>
        </w:rPr>
      </w:pPr>
      <w:r w:rsidRPr="00E47425">
        <w:rPr>
          <w:rFonts w:ascii="Calibri" w:hAnsi="Calibri" w:cs="Calibri"/>
          <w:b/>
          <w:bCs/>
          <w:color w:val="000000"/>
        </w:rPr>
        <w:t xml:space="preserve">Screening of requests </w:t>
      </w:r>
      <w:r w:rsidRPr="00E47425">
        <w:rPr>
          <w:rFonts w:ascii="Calibri" w:hAnsi="Calibri" w:cs="Calibri"/>
          <w:color w:val="000000"/>
        </w:rPr>
        <w:t xml:space="preserve">by the designated screening team based on transparent criteria. Requests may be submitted at any time but will be processed and screened once every quarter. </w:t>
      </w:r>
    </w:p>
    <w:p w14:paraId="783F1536" w14:textId="77777777" w:rsidR="007A54D5" w:rsidRDefault="007A54D5" w:rsidP="007A54D5">
      <w:pPr>
        <w:pStyle w:val="ListParagraph"/>
        <w:rPr>
          <w:rFonts w:ascii="Calibri" w:hAnsi="Calibri" w:cs="Calibri"/>
          <w:color w:val="000000"/>
        </w:rPr>
      </w:pPr>
    </w:p>
    <w:p w14:paraId="45A6434F" w14:textId="77777777" w:rsidR="008A662F" w:rsidRPr="008A662F" w:rsidRDefault="008A662F" w:rsidP="008A662F">
      <w:pPr>
        <w:pStyle w:val="ListParagraph"/>
        <w:rPr>
          <w:rFonts w:ascii="Calibri" w:hAnsi="Calibri" w:cs="Calibri"/>
          <w:color w:val="000000"/>
        </w:rPr>
      </w:pPr>
    </w:p>
    <w:p w14:paraId="5E42C005" w14:textId="73AFB72B" w:rsidR="00C13366" w:rsidRDefault="00C13366" w:rsidP="003E01B6">
      <w:pPr>
        <w:pStyle w:val="ListParagraph"/>
        <w:numPr>
          <w:ilvl w:val="0"/>
          <w:numId w:val="13"/>
        </w:numPr>
        <w:autoSpaceDE w:val="0"/>
        <w:autoSpaceDN w:val="0"/>
        <w:adjustRightInd w:val="0"/>
        <w:spacing w:after="0" w:line="240" w:lineRule="auto"/>
        <w:jc w:val="both"/>
        <w:rPr>
          <w:rFonts w:ascii="Calibri" w:hAnsi="Calibri" w:cs="Calibri"/>
          <w:color w:val="000000"/>
        </w:rPr>
      </w:pPr>
      <w:r w:rsidRPr="00E0418A">
        <w:rPr>
          <w:rFonts w:ascii="Calibri" w:hAnsi="Calibri" w:cs="Calibri"/>
          <w:color w:val="000000"/>
        </w:rPr>
        <w:t xml:space="preserve">The menu of </w:t>
      </w:r>
      <w:r w:rsidRPr="00E0418A">
        <w:rPr>
          <w:rFonts w:ascii="Calibri" w:hAnsi="Calibri" w:cs="Calibri"/>
          <w:b/>
          <w:bCs/>
          <w:color w:val="000000"/>
        </w:rPr>
        <w:t xml:space="preserve">criteria </w:t>
      </w:r>
      <w:r w:rsidRPr="00E0418A">
        <w:rPr>
          <w:rFonts w:ascii="Calibri" w:hAnsi="Calibri" w:cs="Calibri"/>
          <w:color w:val="000000"/>
        </w:rPr>
        <w:t xml:space="preserve">could include the following, with applicants required to meet at least four in order to be eligible for screening. </w:t>
      </w:r>
    </w:p>
    <w:p w14:paraId="271DB886" w14:textId="77777777" w:rsidR="007A54D5" w:rsidRDefault="007A54D5" w:rsidP="007A54D5">
      <w:pPr>
        <w:pStyle w:val="ListParagraph"/>
        <w:rPr>
          <w:rFonts w:ascii="Calibri" w:hAnsi="Calibri" w:cs="Calibri"/>
          <w:color w:val="000000"/>
          <w:sz w:val="4"/>
          <w:szCs w:val="4"/>
        </w:rPr>
      </w:pPr>
    </w:p>
    <w:p w14:paraId="41CD6725" w14:textId="77777777" w:rsidR="00C13366" w:rsidRDefault="00C13366" w:rsidP="00C13366">
      <w:pPr>
        <w:pStyle w:val="ListParagraph"/>
        <w:autoSpaceDE w:val="0"/>
        <w:autoSpaceDN w:val="0"/>
        <w:adjustRightInd w:val="0"/>
        <w:spacing w:after="0" w:line="240" w:lineRule="auto"/>
        <w:jc w:val="both"/>
        <w:rPr>
          <w:rFonts w:ascii="Calibri" w:hAnsi="Calibri" w:cs="Calibri"/>
          <w:color w:val="000000"/>
          <w:sz w:val="4"/>
          <w:szCs w:val="4"/>
        </w:rPr>
      </w:pPr>
    </w:p>
    <w:p w14:paraId="7FFABC6C" w14:textId="77777777" w:rsidR="00543343" w:rsidRPr="00534017" w:rsidRDefault="00543343" w:rsidP="00C13366">
      <w:pPr>
        <w:pStyle w:val="ListParagraph"/>
        <w:autoSpaceDE w:val="0"/>
        <w:autoSpaceDN w:val="0"/>
        <w:adjustRightInd w:val="0"/>
        <w:spacing w:after="0" w:line="240" w:lineRule="auto"/>
        <w:jc w:val="both"/>
        <w:rPr>
          <w:rFonts w:ascii="Calibri" w:hAnsi="Calibri" w:cs="Calibri"/>
          <w:color w:val="000000"/>
          <w:sz w:val="4"/>
          <w:szCs w:val="4"/>
        </w:rPr>
      </w:pPr>
    </w:p>
    <w:p w14:paraId="511B6E19" w14:textId="2FEBB432" w:rsidR="00C13366" w:rsidRPr="00E0418A" w:rsidRDefault="00C13366" w:rsidP="003E01B6">
      <w:pPr>
        <w:pStyle w:val="ListParagraph"/>
        <w:numPr>
          <w:ilvl w:val="0"/>
          <w:numId w:val="14"/>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Gender Focal Team in place</w:t>
      </w:r>
    </w:p>
    <w:p w14:paraId="245BA075" w14:textId="77777777" w:rsidR="00C13366" w:rsidRPr="00E0418A" w:rsidRDefault="00C13366" w:rsidP="003E01B6">
      <w:pPr>
        <w:pStyle w:val="ListParagraph"/>
        <w:numPr>
          <w:ilvl w:val="0"/>
          <w:numId w:val="14"/>
        </w:numPr>
        <w:autoSpaceDE w:val="0"/>
        <w:autoSpaceDN w:val="0"/>
        <w:adjustRightInd w:val="0"/>
        <w:spacing w:after="0" w:line="240" w:lineRule="auto"/>
        <w:jc w:val="both"/>
        <w:rPr>
          <w:rFonts w:ascii="Calibri" w:hAnsi="Calibri" w:cs="Calibri"/>
          <w:color w:val="000000"/>
        </w:rPr>
      </w:pPr>
      <w:r w:rsidRPr="00E0418A">
        <w:rPr>
          <w:rFonts w:ascii="Calibri" w:hAnsi="Calibri" w:cs="Calibri"/>
          <w:color w:val="000000"/>
        </w:rPr>
        <w:t>CO Gender Str</w:t>
      </w:r>
      <w:r>
        <w:rPr>
          <w:rFonts w:ascii="Calibri" w:hAnsi="Calibri" w:cs="Calibri"/>
          <w:color w:val="000000"/>
        </w:rPr>
        <w:t>ategy and Action Plan in place</w:t>
      </w:r>
    </w:p>
    <w:p w14:paraId="6A276724" w14:textId="0EE8ED5B" w:rsidR="00C13366" w:rsidRPr="00E0418A" w:rsidRDefault="00C13366" w:rsidP="003E01B6">
      <w:pPr>
        <w:pStyle w:val="ListParagraph"/>
        <w:numPr>
          <w:ilvl w:val="0"/>
          <w:numId w:val="14"/>
        </w:numPr>
        <w:autoSpaceDE w:val="0"/>
        <w:autoSpaceDN w:val="0"/>
        <w:adjustRightInd w:val="0"/>
        <w:spacing w:after="0" w:line="240" w:lineRule="auto"/>
        <w:jc w:val="both"/>
        <w:rPr>
          <w:rFonts w:ascii="Calibri" w:hAnsi="Calibri" w:cs="Calibri"/>
          <w:color w:val="000000"/>
        </w:rPr>
      </w:pPr>
      <w:r w:rsidRPr="00E0418A">
        <w:rPr>
          <w:rFonts w:ascii="Calibri" w:hAnsi="Calibri" w:cs="Calibri"/>
          <w:color w:val="000000"/>
        </w:rPr>
        <w:t>Overall g</w:t>
      </w:r>
      <w:r>
        <w:rPr>
          <w:rFonts w:ascii="Calibri" w:hAnsi="Calibri" w:cs="Calibri"/>
          <w:color w:val="000000"/>
        </w:rPr>
        <w:t xml:space="preserve">ender parity </w:t>
      </w:r>
    </w:p>
    <w:p w14:paraId="04ACCA97" w14:textId="6451DEA6" w:rsidR="00C13366" w:rsidRPr="00E0418A" w:rsidRDefault="00C13366" w:rsidP="003E01B6">
      <w:pPr>
        <w:pStyle w:val="ListParagraph"/>
        <w:numPr>
          <w:ilvl w:val="0"/>
          <w:numId w:val="14"/>
        </w:numPr>
        <w:autoSpaceDE w:val="0"/>
        <w:autoSpaceDN w:val="0"/>
        <w:adjustRightInd w:val="0"/>
        <w:spacing w:after="0" w:line="240" w:lineRule="auto"/>
        <w:jc w:val="both"/>
        <w:rPr>
          <w:rFonts w:ascii="Calibri" w:hAnsi="Calibri" w:cs="Calibri"/>
          <w:color w:val="000000"/>
        </w:rPr>
      </w:pPr>
      <w:r w:rsidRPr="00E0418A">
        <w:rPr>
          <w:rFonts w:ascii="Calibri" w:hAnsi="Calibri" w:cs="Calibri"/>
          <w:color w:val="000000"/>
        </w:rPr>
        <w:t xml:space="preserve">At least 25% of projects are scored at </w:t>
      </w:r>
      <w:r>
        <w:rPr>
          <w:rFonts w:ascii="Calibri" w:hAnsi="Calibri" w:cs="Calibri"/>
          <w:color w:val="000000"/>
        </w:rPr>
        <w:t>2 or more on the Gender Marker</w:t>
      </w:r>
    </w:p>
    <w:p w14:paraId="73E4B5A7" w14:textId="514FF08A" w:rsidR="00C13366" w:rsidRDefault="00C13366" w:rsidP="003E01B6">
      <w:pPr>
        <w:pStyle w:val="ListParagraph"/>
        <w:numPr>
          <w:ilvl w:val="0"/>
          <w:numId w:val="14"/>
        </w:numPr>
        <w:autoSpaceDE w:val="0"/>
        <w:autoSpaceDN w:val="0"/>
        <w:adjustRightInd w:val="0"/>
        <w:spacing w:after="0" w:line="240" w:lineRule="auto"/>
        <w:jc w:val="both"/>
        <w:rPr>
          <w:rFonts w:ascii="Calibri" w:hAnsi="Calibri" w:cs="Calibri"/>
          <w:color w:val="000000"/>
        </w:rPr>
      </w:pPr>
      <w:r w:rsidRPr="00E0418A">
        <w:rPr>
          <w:rFonts w:ascii="Calibri" w:hAnsi="Calibri" w:cs="Calibri"/>
          <w:color w:val="000000"/>
        </w:rPr>
        <w:t xml:space="preserve">Yellow or Green light on the Global Staff Survey dashboard. </w:t>
      </w:r>
    </w:p>
    <w:p w14:paraId="2819CDB7" w14:textId="77777777" w:rsidR="00543343" w:rsidRPr="00E0418A" w:rsidRDefault="00543343" w:rsidP="00543343">
      <w:pPr>
        <w:pStyle w:val="ListParagraph"/>
        <w:autoSpaceDE w:val="0"/>
        <w:autoSpaceDN w:val="0"/>
        <w:adjustRightInd w:val="0"/>
        <w:spacing w:after="0" w:line="240" w:lineRule="auto"/>
        <w:ind w:left="2340"/>
        <w:jc w:val="both"/>
        <w:rPr>
          <w:rFonts w:ascii="Calibri" w:hAnsi="Calibri" w:cs="Calibri"/>
          <w:color w:val="000000"/>
        </w:rPr>
      </w:pPr>
    </w:p>
    <w:p w14:paraId="00F5BDAD" w14:textId="77777777" w:rsidR="00C13366" w:rsidRPr="00534017" w:rsidRDefault="00C13366" w:rsidP="00C13366">
      <w:pPr>
        <w:pStyle w:val="ListParagraph"/>
        <w:autoSpaceDE w:val="0"/>
        <w:autoSpaceDN w:val="0"/>
        <w:adjustRightInd w:val="0"/>
        <w:spacing w:after="0" w:line="240" w:lineRule="auto"/>
        <w:jc w:val="both"/>
        <w:rPr>
          <w:rFonts w:ascii="Calibri" w:hAnsi="Calibri" w:cs="Calibri"/>
          <w:color w:val="000000"/>
          <w:sz w:val="4"/>
          <w:szCs w:val="4"/>
        </w:rPr>
      </w:pPr>
    </w:p>
    <w:p w14:paraId="6E7A414E" w14:textId="77777777" w:rsidR="00C13366" w:rsidRDefault="00C13366" w:rsidP="003E01B6">
      <w:pPr>
        <w:pStyle w:val="ListParagraph"/>
        <w:numPr>
          <w:ilvl w:val="0"/>
          <w:numId w:val="15"/>
        </w:numPr>
        <w:autoSpaceDE w:val="0"/>
        <w:autoSpaceDN w:val="0"/>
        <w:adjustRightInd w:val="0"/>
        <w:spacing w:after="0" w:line="240" w:lineRule="auto"/>
        <w:jc w:val="both"/>
        <w:rPr>
          <w:rFonts w:ascii="Calibri" w:hAnsi="Calibri" w:cs="Calibri"/>
          <w:color w:val="000000"/>
        </w:rPr>
      </w:pPr>
      <w:r w:rsidRPr="003147B7">
        <w:rPr>
          <w:rFonts w:ascii="Calibri" w:hAnsi="Calibri" w:cs="Calibri"/>
          <w:b/>
          <w:bCs/>
          <w:color w:val="000000"/>
        </w:rPr>
        <w:t xml:space="preserve">Virtual meeting </w:t>
      </w:r>
      <w:r w:rsidR="00543343" w:rsidRPr="00543343">
        <w:rPr>
          <w:rFonts w:ascii="Calibri" w:hAnsi="Calibri" w:cs="Calibri"/>
          <w:bCs/>
          <w:color w:val="000000"/>
        </w:rPr>
        <w:t xml:space="preserve">will be held </w:t>
      </w:r>
      <w:r w:rsidR="00543343">
        <w:rPr>
          <w:rFonts w:ascii="Calibri" w:hAnsi="Calibri" w:cs="Calibri"/>
          <w:bCs/>
          <w:color w:val="000000"/>
        </w:rPr>
        <w:t xml:space="preserve">with </w:t>
      </w:r>
      <w:r w:rsidRPr="003147B7">
        <w:rPr>
          <w:rFonts w:ascii="Calibri" w:hAnsi="Calibri" w:cs="Calibri"/>
          <w:color w:val="000000"/>
        </w:rPr>
        <w:t>member</w:t>
      </w:r>
      <w:r w:rsidR="00543343">
        <w:rPr>
          <w:rFonts w:ascii="Calibri" w:hAnsi="Calibri" w:cs="Calibri"/>
          <w:color w:val="000000"/>
        </w:rPr>
        <w:t>s</w:t>
      </w:r>
      <w:r w:rsidRPr="003147B7">
        <w:rPr>
          <w:rFonts w:ascii="Calibri" w:hAnsi="Calibri" w:cs="Calibri"/>
          <w:color w:val="000000"/>
        </w:rPr>
        <w:t xml:space="preserve"> </w:t>
      </w:r>
      <w:r w:rsidR="00543343">
        <w:rPr>
          <w:rFonts w:ascii="Calibri" w:hAnsi="Calibri" w:cs="Calibri"/>
          <w:color w:val="000000"/>
        </w:rPr>
        <w:t xml:space="preserve">Regional </w:t>
      </w:r>
      <w:r w:rsidRPr="003147B7">
        <w:rPr>
          <w:rFonts w:ascii="Calibri" w:hAnsi="Calibri" w:cs="Calibri"/>
          <w:color w:val="000000"/>
        </w:rPr>
        <w:t>Gender Team or G</w:t>
      </w:r>
      <w:r w:rsidR="00543343">
        <w:rPr>
          <w:rFonts w:ascii="Calibri" w:hAnsi="Calibri" w:cs="Calibri"/>
          <w:color w:val="000000"/>
        </w:rPr>
        <w:t xml:space="preserve">ender </w:t>
      </w:r>
      <w:r w:rsidRPr="003147B7">
        <w:rPr>
          <w:rFonts w:ascii="Calibri" w:hAnsi="Calibri" w:cs="Calibri"/>
          <w:color w:val="000000"/>
        </w:rPr>
        <w:t xml:space="preserve">Seal certification team to explain the methodology, agree on timelines and logistical issues and draw up a list of preparatory actions and secondary data to be collated. </w:t>
      </w:r>
    </w:p>
    <w:p w14:paraId="632834A9" w14:textId="77777777" w:rsidR="00543343" w:rsidRDefault="00543343" w:rsidP="00543343">
      <w:pPr>
        <w:pStyle w:val="ListParagraph"/>
        <w:autoSpaceDE w:val="0"/>
        <w:autoSpaceDN w:val="0"/>
        <w:adjustRightInd w:val="0"/>
        <w:spacing w:after="0" w:line="240" w:lineRule="auto"/>
        <w:jc w:val="both"/>
        <w:rPr>
          <w:rFonts w:ascii="Calibri" w:hAnsi="Calibri" w:cs="Calibri"/>
          <w:color w:val="000000"/>
        </w:rPr>
      </w:pPr>
    </w:p>
    <w:p w14:paraId="18792F5C" w14:textId="77777777" w:rsidR="00C13366" w:rsidRPr="00534017" w:rsidRDefault="00C13366" w:rsidP="00C13366">
      <w:pPr>
        <w:pStyle w:val="ListParagraph"/>
        <w:autoSpaceDE w:val="0"/>
        <w:autoSpaceDN w:val="0"/>
        <w:adjustRightInd w:val="0"/>
        <w:spacing w:after="0" w:line="240" w:lineRule="auto"/>
        <w:jc w:val="both"/>
        <w:rPr>
          <w:rFonts w:ascii="Calibri" w:hAnsi="Calibri" w:cs="Calibri"/>
          <w:color w:val="000000"/>
          <w:sz w:val="4"/>
          <w:szCs w:val="4"/>
        </w:rPr>
      </w:pPr>
    </w:p>
    <w:p w14:paraId="7C1A887A" w14:textId="77777777" w:rsidR="00C13366" w:rsidRDefault="00C13366" w:rsidP="003E01B6">
      <w:pPr>
        <w:pStyle w:val="ListParagraph"/>
        <w:numPr>
          <w:ilvl w:val="0"/>
          <w:numId w:val="15"/>
        </w:numPr>
        <w:autoSpaceDE w:val="0"/>
        <w:autoSpaceDN w:val="0"/>
        <w:adjustRightInd w:val="0"/>
        <w:spacing w:after="0" w:line="240" w:lineRule="auto"/>
        <w:jc w:val="both"/>
        <w:rPr>
          <w:rFonts w:ascii="Calibri" w:hAnsi="Calibri" w:cs="Calibri"/>
          <w:color w:val="000000"/>
        </w:rPr>
      </w:pPr>
      <w:r w:rsidRPr="00A64600">
        <w:rPr>
          <w:rFonts w:ascii="Calibri" w:hAnsi="Calibri" w:cs="Calibri"/>
          <w:b/>
          <w:bCs/>
          <w:color w:val="000000"/>
        </w:rPr>
        <w:t>Setting up of appraisal team</w:t>
      </w:r>
      <w:r w:rsidRPr="00A64600">
        <w:rPr>
          <w:rFonts w:ascii="Calibri" w:hAnsi="Calibri" w:cs="Calibri"/>
          <w:color w:val="000000"/>
        </w:rPr>
        <w:t>, includ</w:t>
      </w:r>
      <w:r w:rsidR="00B820FC">
        <w:rPr>
          <w:rFonts w:ascii="Calibri" w:hAnsi="Calibri" w:cs="Calibri"/>
          <w:color w:val="000000"/>
        </w:rPr>
        <w:t>es a</w:t>
      </w:r>
      <w:r w:rsidRPr="00A64600">
        <w:rPr>
          <w:rFonts w:ascii="Calibri" w:hAnsi="Calibri" w:cs="Calibri"/>
          <w:color w:val="000000"/>
        </w:rPr>
        <w:t xml:space="preserve"> member</w:t>
      </w:r>
      <w:r w:rsidR="00B820FC">
        <w:rPr>
          <w:rFonts w:ascii="Calibri" w:hAnsi="Calibri" w:cs="Calibri"/>
          <w:color w:val="000000"/>
        </w:rPr>
        <w:t xml:space="preserve"> from </w:t>
      </w:r>
      <w:r w:rsidRPr="00A64600">
        <w:rPr>
          <w:rFonts w:ascii="Calibri" w:hAnsi="Calibri" w:cs="Calibri"/>
          <w:color w:val="000000"/>
        </w:rPr>
        <w:t>global G</w:t>
      </w:r>
      <w:r w:rsidR="00B820FC">
        <w:rPr>
          <w:rFonts w:ascii="Calibri" w:hAnsi="Calibri" w:cs="Calibri"/>
          <w:color w:val="000000"/>
        </w:rPr>
        <w:t>ender</w:t>
      </w:r>
      <w:r w:rsidRPr="00A64600">
        <w:rPr>
          <w:rFonts w:ascii="Calibri" w:hAnsi="Calibri" w:cs="Calibri"/>
          <w:color w:val="000000"/>
        </w:rPr>
        <w:t xml:space="preserve"> Seal Secretariat, a member of</w:t>
      </w:r>
      <w:r w:rsidR="00B820FC">
        <w:rPr>
          <w:rFonts w:ascii="Calibri" w:hAnsi="Calibri" w:cs="Calibri"/>
          <w:color w:val="000000"/>
        </w:rPr>
        <w:t xml:space="preserve"> Gender Team in </w:t>
      </w:r>
      <w:r w:rsidRPr="00A64600">
        <w:rPr>
          <w:rFonts w:ascii="Calibri" w:hAnsi="Calibri" w:cs="Calibri"/>
          <w:color w:val="000000"/>
        </w:rPr>
        <w:t xml:space="preserve">Regional Centre, and an external expert. </w:t>
      </w:r>
    </w:p>
    <w:p w14:paraId="20F2A908" w14:textId="77777777" w:rsidR="00543343" w:rsidRDefault="00543343" w:rsidP="00543343">
      <w:pPr>
        <w:pStyle w:val="ListParagraph"/>
        <w:autoSpaceDE w:val="0"/>
        <w:autoSpaceDN w:val="0"/>
        <w:adjustRightInd w:val="0"/>
        <w:spacing w:after="0" w:line="240" w:lineRule="auto"/>
        <w:jc w:val="both"/>
        <w:rPr>
          <w:rFonts w:ascii="Calibri" w:hAnsi="Calibri" w:cs="Calibri"/>
          <w:color w:val="000000"/>
        </w:rPr>
      </w:pPr>
    </w:p>
    <w:p w14:paraId="184B635D" w14:textId="77777777" w:rsidR="00C13366" w:rsidRPr="00534017" w:rsidRDefault="00C13366" w:rsidP="00C13366">
      <w:pPr>
        <w:autoSpaceDE w:val="0"/>
        <w:autoSpaceDN w:val="0"/>
        <w:adjustRightInd w:val="0"/>
        <w:spacing w:after="0" w:line="240" w:lineRule="auto"/>
        <w:jc w:val="both"/>
        <w:rPr>
          <w:rFonts w:ascii="Calibri" w:hAnsi="Calibri" w:cs="Calibri"/>
          <w:color w:val="000000"/>
          <w:sz w:val="4"/>
          <w:szCs w:val="4"/>
        </w:rPr>
      </w:pPr>
    </w:p>
    <w:p w14:paraId="1F2F96E4" w14:textId="77777777" w:rsidR="00C13366" w:rsidRDefault="00C13366" w:rsidP="003E01B6">
      <w:pPr>
        <w:pStyle w:val="ListParagraph"/>
        <w:numPr>
          <w:ilvl w:val="0"/>
          <w:numId w:val="16"/>
        </w:numPr>
        <w:autoSpaceDE w:val="0"/>
        <w:autoSpaceDN w:val="0"/>
        <w:adjustRightInd w:val="0"/>
        <w:spacing w:after="0" w:line="240" w:lineRule="auto"/>
        <w:jc w:val="both"/>
        <w:rPr>
          <w:rFonts w:ascii="Calibri" w:hAnsi="Calibri" w:cs="Calibri"/>
          <w:color w:val="000000"/>
        </w:rPr>
      </w:pPr>
      <w:r w:rsidRPr="00A64600">
        <w:rPr>
          <w:rFonts w:ascii="Calibri" w:hAnsi="Calibri" w:cs="Calibri"/>
          <w:b/>
          <w:bCs/>
          <w:color w:val="000000"/>
        </w:rPr>
        <w:t xml:space="preserve">Appraisal visit </w:t>
      </w:r>
      <w:r w:rsidRPr="00A64600">
        <w:rPr>
          <w:rFonts w:ascii="Calibri" w:hAnsi="Calibri" w:cs="Calibri"/>
          <w:color w:val="000000"/>
        </w:rPr>
        <w:t>(eight working days), comprising four days for briefings and data collection through key interviews, focus group discussions, and workshops (both within and across work teams and functional units); two days for data processing and analysis; one day for all-staff workshop to share findings and suggested grading; one day for meeting with senior management and Gender Team</w:t>
      </w:r>
      <w:r w:rsidR="00B30581">
        <w:rPr>
          <w:rFonts w:ascii="Calibri" w:hAnsi="Calibri" w:cs="Calibri"/>
          <w:color w:val="000000"/>
        </w:rPr>
        <w:t>,</w:t>
      </w:r>
      <w:r w:rsidRPr="00A64600">
        <w:rPr>
          <w:rFonts w:ascii="Calibri" w:hAnsi="Calibri" w:cs="Calibri"/>
          <w:color w:val="000000"/>
        </w:rPr>
        <w:t xml:space="preserve"> to finalize grading and agree on follow-up actions. </w:t>
      </w:r>
    </w:p>
    <w:p w14:paraId="7FBC73D4" w14:textId="77777777" w:rsidR="00543343" w:rsidRDefault="00543343" w:rsidP="00543343">
      <w:pPr>
        <w:pStyle w:val="ListParagraph"/>
        <w:autoSpaceDE w:val="0"/>
        <w:autoSpaceDN w:val="0"/>
        <w:adjustRightInd w:val="0"/>
        <w:spacing w:after="0" w:line="240" w:lineRule="auto"/>
        <w:jc w:val="both"/>
        <w:rPr>
          <w:rFonts w:ascii="Calibri" w:hAnsi="Calibri" w:cs="Calibri"/>
          <w:color w:val="000000"/>
        </w:rPr>
      </w:pPr>
    </w:p>
    <w:p w14:paraId="7BB48565" w14:textId="77777777" w:rsidR="00C13366" w:rsidRPr="00534017" w:rsidRDefault="00C13366" w:rsidP="00C13366">
      <w:pPr>
        <w:pStyle w:val="ListParagraph"/>
        <w:autoSpaceDE w:val="0"/>
        <w:autoSpaceDN w:val="0"/>
        <w:adjustRightInd w:val="0"/>
        <w:spacing w:after="0" w:line="240" w:lineRule="auto"/>
        <w:jc w:val="both"/>
        <w:rPr>
          <w:rFonts w:ascii="Calibri" w:hAnsi="Calibri" w:cs="Calibri"/>
          <w:color w:val="000000"/>
          <w:sz w:val="4"/>
          <w:szCs w:val="4"/>
        </w:rPr>
      </w:pPr>
    </w:p>
    <w:p w14:paraId="576E7DC8" w14:textId="77777777" w:rsidR="00C13366" w:rsidRDefault="00C13366" w:rsidP="003E01B6">
      <w:pPr>
        <w:pStyle w:val="ListParagraph"/>
        <w:numPr>
          <w:ilvl w:val="0"/>
          <w:numId w:val="16"/>
        </w:numPr>
        <w:autoSpaceDE w:val="0"/>
        <w:autoSpaceDN w:val="0"/>
        <w:adjustRightInd w:val="0"/>
        <w:spacing w:after="0" w:line="240" w:lineRule="auto"/>
        <w:jc w:val="both"/>
        <w:rPr>
          <w:rFonts w:ascii="Calibri" w:hAnsi="Calibri" w:cs="Calibri"/>
          <w:color w:val="000000"/>
        </w:rPr>
      </w:pPr>
      <w:r w:rsidRPr="00A64600">
        <w:rPr>
          <w:rFonts w:ascii="Calibri" w:hAnsi="Calibri" w:cs="Calibri"/>
          <w:b/>
          <w:bCs/>
          <w:color w:val="000000"/>
        </w:rPr>
        <w:t xml:space="preserve">Recommendation for certification </w:t>
      </w:r>
      <w:r w:rsidR="00B30581">
        <w:rPr>
          <w:rFonts w:ascii="Calibri" w:hAnsi="Calibri" w:cs="Calibri"/>
          <w:color w:val="000000"/>
        </w:rPr>
        <w:t>are presented to</w:t>
      </w:r>
      <w:r w:rsidRPr="00A64600">
        <w:rPr>
          <w:rFonts w:ascii="Calibri" w:hAnsi="Calibri" w:cs="Calibri"/>
          <w:color w:val="000000"/>
        </w:rPr>
        <w:t xml:space="preserve"> headquarters G</w:t>
      </w:r>
      <w:r w:rsidR="00B30581">
        <w:rPr>
          <w:rFonts w:ascii="Calibri" w:hAnsi="Calibri" w:cs="Calibri"/>
          <w:color w:val="000000"/>
        </w:rPr>
        <w:t>ender</w:t>
      </w:r>
      <w:r w:rsidRPr="00A64600">
        <w:rPr>
          <w:rFonts w:ascii="Calibri" w:hAnsi="Calibri" w:cs="Calibri"/>
          <w:color w:val="000000"/>
        </w:rPr>
        <w:t xml:space="preserve"> Seal Unit, for consideration by Apex Certification Committee. </w:t>
      </w:r>
    </w:p>
    <w:p w14:paraId="44DC58DE" w14:textId="77777777" w:rsidR="00B30581" w:rsidRDefault="00B30581" w:rsidP="00B30581">
      <w:pPr>
        <w:pStyle w:val="ListParagraph"/>
        <w:autoSpaceDE w:val="0"/>
        <w:autoSpaceDN w:val="0"/>
        <w:adjustRightInd w:val="0"/>
        <w:spacing w:after="0" w:line="240" w:lineRule="auto"/>
        <w:jc w:val="both"/>
        <w:rPr>
          <w:rFonts w:ascii="Calibri" w:hAnsi="Calibri" w:cs="Calibri"/>
          <w:color w:val="000000"/>
        </w:rPr>
      </w:pPr>
    </w:p>
    <w:p w14:paraId="544A161D" w14:textId="77777777" w:rsidR="00C13366" w:rsidRPr="00534017" w:rsidRDefault="00C13366" w:rsidP="00C13366">
      <w:pPr>
        <w:autoSpaceDE w:val="0"/>
        <w:autoSpaceDN w:val="0"/>
        <w:adjustRightInd w:val="0"/>
        <w:spacing w:after="0" w:line="240" w:lineRule="auto"/>
        <w:jc w:val="both"/>
        <w:rPr>
          <w:rFonts w:ascii="Calibri" w:hAnsi="Calibri" w:cs="Calibri"/>
          <w:color w:val="000000"/>
          <w:sz w:val="4"/>
          <w:szCs w:val="4"/>
        </w:rPr>
      </w:pPr>
    </w:p>
    <w:p w14:paraId="393F2BBB" w14:textId="7244ECDC" w:rsidR="00C13366" w:rsidRDefault="00C13366" w:rsidP="003E01B6">
      <w:pPr>
        <w:pStyle w:val="ListParagraph"/>
        <w:numPr>
          <w:ilvl w:val="0"/>
          <w:numId w:val="16"/>
        </w:numPr>
        <w:autoSpaceDE w:val="0"/>
        <w:autoSpaceDN w:val="0"/>
        <w:adjustRightInd w:val="0"/>
        <w:spacing w:after="0" w:line="240" w:lineRule="auto"/>
        <w:jc w:val="both"/>
        <w:rPr>
          <w:rFonts w:ascii="Calibri" w:hAnsi="Calibri" w:cs="Calibri"/>
          <w:color w:val="000000"/>
        </w:rPr>
      </w:pPr>
      <w:r w:rsidRPr="00A64600">
        <w:rPr>
          <w:rFonts w:ascii="Calibri" w:hAnsi="Calibri" w:cs="Calibri"/>
          <w:b/>
          <w:bCs/>
          <w:color w:val="000000"/>
        </w:rPr>
        <w:t xml:space="preserve">Award of certification </w:t>
      </w:r>
      <w:r w:rsidRPr="00A64600">
        <w:rPr>
          <w:rFonts w:ascii="Calibri" w:hAnsi="Calibri" w:cs="Calibri"/>
          <w:color w:val="000000"/>
        </w:rPr>
        <w:t xml:space="preserve">by Administrator (within 30 days of the completion of the audit process). </w:t>
      </w:r>
    </w:p>
    <w:p w14:paraId="477D6C91" w14:textId="22B89528" w:rsidR="00B30581" w:rsidRDefault="00B30581" w:rsidP="00B30581">
      <w:pPr>
        <w:pStyle w:val="ListParagraph"/>
        <w:autoSpaceDE w:val="0"/>
        <w:autoSpaceDN w:val="0"/>
        <w:adjustRightInd w:val="0"/>
        <w:spacing w:after="0" w:line="240" w:lineRule="auto"/>
        <w:jc w:val="both"/>
        <w:rPr>
          <w:rFonts w:ascii="Calibri" w:hAnsi="Calibri" w:cs="Calibri"/>
          <w:color w:val="000000"/>
        </w:rPr>
      </w:pPr>
    </w:p>
    <w:p w14:paraId="31BAC307" w14:textId="77777777" w:rsidR="00C13366" w:rsidRPr="00534017" w:rsidRDefault="00C13366" w:rsidP="00C13366">
      <w:pPr>
        <w:autoSpaceDE w:val="0"/>
        <w:autoSpaceDN w:val="0"/>
        <w:adjustRightInd w:val="0"/>
        <w:spacing w:after="0" w:line="240" w:lineRule="auto"/>
        <w:jc w:val="both"/>
        <w:rPr>
          <w:rFonts w:ascii="Calibri" w:hAnsi="Calibri" w:cs="Calibri"/>
          <w:color w:val="000000"/>
          <w:sz w:val="4"/>
          <w:szCs w:val="4"/>
        </w:rPr>
      </w:pPr>
    </w:p>
    <w:p w14:paraId="64D8C0E7" w14:textId="58D9DC8D" w:rsidR="00C13366" w:rsidRPr="00A64600" w:rsidRDefault="00C13366" w:rsidP="003E01B6">
      <w:pPr>
        <w:pStyle w:val="ListParagraph"/>
        <w:numPr>
          <w:ilvl w:val="0"/>
          <w:numId w:val="16"/>
        </w:numPr>
        <w:autoSpaceDE w:val="0"/>
        <w:autoSpaceDN w:val="0"/>
        <w:adjustRightInd w:val="0"/>
        <w:spacing w:after="0" w:line="240" w:lineRule="auto"/>
        <w:jc w:val="both"/>
        <w:rPr>
          <w:rFonts w:ascii="Calibri" w:hAnsi="Calibri" w:cs="Calibri"/>
          <w:color w:val="000000"/>
        </w:rPr>
      </w:pPr>
      <w:r w:rsidRPr="00A64600">
        <w:rPr>
          <w:rFonts w:ascii="Calibri" w:hAnsi="Calibri" w:cs="Calibri"/>
          <w:b/>
          <w:bCs/>
          <w:color w:val="000000"/>
        </w:rPr>
        <w:t xml:space="preserve">Post-certification support </w:t>
      </w:r>
      <w:r w:rsidRPr="00A64600">
        <w:rPr>
          <w:rFonts w:ascii="Calibri" w:hAnsi="Calibri" w:cs="Calibri"/>
          <w:color w:val="000000"/>
        </w:rPr>
        <w:t xml:space="preserve">to develop an implementation plan based on the lessons and strategic recommendations from the exercise. </w:t>
      </w:r>
    </w:p>
    <w:p w14:paraId="6A6D4431" w14:textId="31BEE0E6" w:rsidR="00C13366" w:rsidRPr="00534017" w:rsidRDefault="00C13366" w:rsidP="00C13366">
      <w:pPr>
        <w:autoSpaceDE w:val="0"/>
        <w:autoSpaceDN w:val="0"/>
        <w:adjustRightInd w:val="0"/>
        <w:spacing w:after="0" w:line="240" w:lineRule="auto"/>
        <w:jc w:val="both"/>
        <w:rPr>
          <w:rFonts w:ascii="Calibri" w:hAnsi="Calibri" w:cs="Calibri"/>
          <w:color w:val="000000"/>
          <w:sz w:val="8"/>
          <w:szCs w:val="8"/>
        </w:rPr>
      </w:pPr>
    </w:p>
    <w:p w14:paraId="7CDE09AD" w14:textId="140F941A" w:rsidR="00C13366" w:rsidRDefault="00C13366" w:rsidP="00C13366">
      <w:pPr>
        <w:autoSpaceDE w:val="0"/>
        <w:autoSpaceDN w:val="0"/>
        <w:adjustRightInd w:val="0"/>
        <w:spacing w:after="0" w:line="240" w:lineRule="auto"/>
        <w:jc w:val="both"/>
        <w:rPr>
          <w:rFonts w:ascii="Calibri" w:hAnsi="Calibri" w:cs="Calibri"/>
          <w:color w:val="000000"/>
        </w:rPr>
      </w:pPr>
    </w:p>
    <w:p w14:paraId="6D26380B" w14:textId="78FDB2FF" w:rsidR="00C13366" w:rsidRPr="009737D1" w:rsidRDefault="00C13366" w:rsidP="00ED6291">
      <w:pPr>
        <w:spacing w:line="240" w:lineRule="auto"/>
        <w:outlineLvl w:val="0"/>
        <w:rPr>
          <w:rFonts w:ascii="Calibri" w:hAnsi="Calibri" w:cs="Calibri"/>
          <w:b/>
          <w:iCs/>
          <w:color w:val="000000"/>
        </w:rPr>
      </w:pPr>
      <w:r w:rsidRPr="009737D1">
        <w:rPr>
          <w:rFonts w:ascii="Calibri" w:hAnsi="Calibri" w:cs="Calibri"/>
          <w:b/>
          <w:iCs/>
          <w:color w:val="000000"/>
        </w:rPr>
        <w:t>Parameters for A</w:t>
      </w:r>
      <w:r>
        <w:rPr>
          <w:rFonts w:ascii="Calibri" w:hAnsi="Calibri" w:cs="Calibri"/>
          <w:b/>
          <w:iCs/>
          <w:color w:val="000000"/>
        </w:rPr>
        <w:t xml:space="preserve">ppraisal of </w:t>
      </w:r>
      <w:r w:rsidRPr="009737D1">
        <w:rPr>
          <w:rFonts w:ascii="Calibri" w:hAnsi="Calibri" w:cs="Calibri"/>
          <w:b/>
          <w:iCs/>
          <w:color w:val="000000"/>
        </w:rPr>
        <w:t>Gender Equality Seal</w:t>
      </w:r>
      <w:r w:rsidR="00310541">
        <w:rPr>
          <w:rFonts w:ascii="Calibri" w:hAnsi="Calibri" w:cs="Calibri"/>
          <w:b/>
          <w:iCs/>
          <w:color w:val="000000"/>
        </w:rPr>
        <w:t>:</w:t>
      </w:r>
    </w:p>
    <w:p w14:paraId="6E40E41F" w14:textId="10EC94A0" w:rsidR="00C13366" w:rsidRPr="00895A2C" w:rsidRDefault="00C13366" w:rsidP="00C821F3">
      <w:pPr>
        <w:pStyle w:val="ListParagraph"/>
        <w:numPr>
          <w:ilvl w:val="0"/>
          <w:numId w:val="36"/>
        </w:numPr>
        <w:spacing w:after="0" w:line="240" w:lineRule="auto"/>
        <w:rPr>
          <w:rFonts w:ascii="Calibri" w:hAnsi="Calibri" w:cs="Calibri"/>
          <w:i/>
          <w:color w:val="000000"/>
          <w:u w:val="single"/>
        </w:rPr>
      </w:pPr>
      <w:r w:rsidRPr="00895A2C">
        <w:rPr>
          <w:rFonts w:ascii="Calibri" w:hAnsi="Calibri" w:cs="Calibri"/>
          <w:i/>
          <w:color w:val="000000"/>
          <w:u w:val="single"/>
        </w:rPr>
        <w:t>Management system:</w:t>
      </w:r>
    </w:p>
    <w:p w14:paraId="4A7C6947" w14:textId="73629AFA" w:rsidR="00895A2C" w:rsidRPr="00895A2C" w:rsidRDefault="00895A2C" w:rsidP="00895A2C">
      <w:pPr>
        <w:pStyle w:val="ListParagraph"/>
        <w:spacing w:after="0" w:line="240" w:lineRule="auto"/>
        <w:rPr>
          <w:rFonts w:ascii="Calibri" w:hAnsi="Calibri" w:cs="Calibri"/>
          <w:i/>
          <w:color w:val="000000"/>
          <w:u w:val="single"/>
        </w:rPr>
      </w:pPr>
    </w:p>
    <w:p w14:paraId="21DFB7EA" w14:textId="77DF2A1C"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Has a Gender Focal Team been established? Is it headed by a senior manager?</w:t>
      </w:r>
    </w:p>
    <w:p w14:paraId="1E9F4DCC" w14:textId="27765F25"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Is there a full-time Gender Advisor? What is the nature of the contract held by this person?</w:t>
      </w:r>
    </w:p>
    <w:p w14:paraId="60785104" w14:textId="6C583790"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How are the Gender Advisor and thematic gender experts positioned within the office organigram?</w:t>
      </w:r>
    </w:p>
    <w:p w14:paraId="02C8F25B" w14:textId="23D9F1CE" w:rsidR="00C13366" w:rsidRPr="001E2911" w:rsidRDefault="00895A2C" w:rsidP="003E01B6">
      <w:pPr>
        <w:pStyle w:val="ListParagraph"/>
        <w:numPr>
          <w:ilvl w:val="1"/>
          <w:numId w:val="15"/>
        </w:numPr>
        <w:spacing w:after="0" w:line="240" w:lineRule="auto"/>
        <w:rPr>
          <w:rFonts w:ascii="Calibri" w:hAnsi="Calibri" w:cs="Calibri"/>
          <w:color w:val="000000"/>
        </w:rPr>
      </w:pPr>
      <w:r>
        <w:rPr>
          <w:rFonts w:ascii="Calibri" w:hAnsi="Calibri" w:cs="Calibri"/>
          <w:color w:val="000000"/>
        </w:rPr>
        <w:t>Does CO</w:t>
      </w:r>
      <w:r w:rsidR="00C13366" w:rsidRPr="001E2911">
        <w:rPr>
          <w:rFonts w:ascii="Calibri" w:hAnsi="Calibri" w:cs="Calibri"/>
          <w:color w:val="000000"/>
        </w:rPr>
        <w:t xml:space="preserve"> have Gender Action Plan? Is it aligned </w:t>
      </w:r>
      <w:r w:rsidR="005A4D10">
        <w:rPr>
          <w:rFonts w:ascii="Calibri" w:hAnsi="Calibri" w:cs="Calibri"/>
          <w:color w:val="000000"/>
        </w:rPr>
        <w:t xml:space="preserve">with </w:t>
      </w:r>
      <w:r w:rsidR="00C13366" w:rsidRPr="001E2911">
        <w:rPr>
          <w:rFonts w:ascii="Calibri" w:hAnsi="Calibri" w:cs="Calibri"/>
          <w:color w:val="000000"/>
        </w:rPr>
        <w:t>Integrated Workplan?</w:t>
      </w:r>
    </w:p>
    <w:p w14:paraId="72062FBF" w14:textId="00979C61"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What is the picture of gender mainstreaming in programmes revealed by the Gender Marker?</w:t>
      </w:r>
    </w:p>
    <w:p w14:paraId="7262B669" w14:textId="4A5D34E1"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Are gender equality outcomes reflected in RCAs of senior managers?</w:t>
      </w:r>
    </w:p>
    <w:p w14:paraId="4FFCCD02" w14:textId="754DFFBE"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 xml:space="preserve">What is the picture of gender mainstreaming revealed by </w:t>
      </w:r>
      <w:r w:rsidR="005A4D10">
        <w:rPr>
          <w:rFonts w:ascii="Calibri" w:hAnsi="Calibri" w:cs="Calibri"/>
          <w:color w:val="000000"/>
        </w:rPr>
        <w:t xml:space="preserve">ROAR, </w:t>
      </w:r>
      <w:r w:rsidRPr="001E2911">
        <w:rPr>
          <w:rFonts w:ascii="Calibri" w:hAnsi="Calibri" w:cs="Calibri"/>
          <w:color w:val="000000"/>
        </w:rPr>
        <w:t>Balanced Score Card and Executive Snapshot?</w:t>
      </w:r>
    </w:p>
    <w:p w14:paraId="3051B11A" w14:textId="7F325933" w:rsidR="00895A2C" w:rsidRDefault="00895A2C" w:rsidP="00C13366">
      <w:pPr>
        <w:spacing w:after="0" w:line="240" w:lineRule="auto"/>
        <w:rPr>
          <w:rFonts w:ascii="Calibri" w:hAnsi="Calibri" w:cs="Calibri"/>
          <w:i/>
          <w:color w:val="000000"/>
          <w:u w:val="single"/>
        </w:rPr>
      </w:pPr>
    </w:p>
    <w:p w14:paraId="60B2F0E1" w14:textId="77777777" w:rsidR="00C13366" w:rsidRPr="00ED061B" w:rsidRDefault="00C13366" w:rsidP="00C821F3">
      <w:pPr>
        <w:pStyle w:val="ListParagraph"/>
        <w:numPr>
          <w:ilvl w:val="0"/>
          <w:numId w:val="36"/>
        </w:numPr>
        <w:spacing w:after="0" w:line="240" w:lineRule="auto"/>
        <w:rPr>
          <w:rFonts w:ascii="Calibri" w:hAnsi="Calibri" w:cs="Calibri"/>
          <w:i/>
          <w:color w:val="000000"/>
          <w:u w:val="single"/>
        </w:rPr>
      </w:pPr>
      <w:r w:rsidRPr="00ED061B">
        <w:rPr>
          <w:rFonts w:ascii="Calibri" w:hAnsi="Calibri" w:cs="Calibri"/>
          <w:i/>
          <w:color w:val="000000"/>
          <w:u w:val="single"/>
        </w:rPr>
        <w:t>Enabling policy framework:</w:t>
      </w:r>
    </w:p>
    <w:p w14:paraId="4BCFC76C" w14:textId="0C4BA15C" w:rsidR="00ED061B" w:rsidRPr="00ED061B" w:rsidRDefault="00ED061B" w:rsidP="00ED061B">
      <w:pPr>
        <w:pStyle w:val="ListParagraph"/>
        <w:spacing w:after="0" w:line="240" w:lineRule="auto"/>
        <w:rPr>
          <w:rFonts w:ascii="Calibri" w:hAnsi="Calibri" w:cs="Calibri"/>
          <w:i/>
          <w:color w:val="000000"/>
          <w:u w:val="single"/>
        </w:rPr>
      </w:pPr>
    </w:p>
    <w:p w14:paraId="7D225259" w14:textId="5C046D32"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Have all corporate policies for gender equality in the workplace (prevention and redressal of sexual harassment, work-life, gender parity) been notified at the local level? Are these consistently applied?</w:t>
      </w:r>
    </w:p>
    <w:p w14:paraId="28BE118D" w14:textId="4F6DCE24"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Are their clear guidelines/policies regarding integration of gender into the project cycle? Are these consistently applied?</w:t>
      </w:r>
    </w:p>
    <w:p w14:paraId="1EB41362" w14:textId="54CD4D31"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Are policies and guidelines on workplace diversity being consistently applied?</w:t>
      </w:r>
    </w:p>
    <w:p w14:paraId="7D58632D" w14:textId="4334EC11" w:rsidR="00C13366" w:rsidRPr="001E2911"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 xml:space="preserve">Have codes of conduct and norms of acceptable </w:t>
      </w:r>
      <w:r w:rsidR="007A54D5">
        <w:rPr>
          <w:rFonts w:ascii="Calibri" w:hAnsi="Calibri" w:cs="Calibri"/>
          <w:color w:val="000000"/>
        </w:rPr>
        <w:pgNum/>
      </w:r>
      <w:proofErr w:type="spellStart"/>
      <w:r w:rsidR="007A54D5">
        <w:rPr>
          <w:rFonts w:ascii="Calibri" w:hAnsi="Calibri" w:cs="Calibri"/>
          <w:color w:val="000000"/>
        </w:rPr>
        <w:t>conomic</w:t>
      </w:r>
      <w:proofErr w:type="spellEnd"/>
      <w:r w:rsidRPr="001E2911">
        <w:rPr>
          <w:rFonts w:ascii="Calibri" w:hAnsi="Calibri" w:cs="Calibri"/>
          <w:color w:val="000000"/>
        </w:rPr>
        <w:t xml:space="preserve"> (e</w:t>
      </w:r>
      <w:r>
        <w:rPr>
          <w:rFonts w:ascii="Calibri" w:hAnsi="Calibri" w:cs="Calibri"/>
          <w:color w:val="000000"/>
        </w:rPr>
        <w:t>.</w:t>
      </w:r>
      <w:r w:rsidRPr="001E2911">
        <w:rPr>
          <w:rFonts w:ascii="Calibri" w:hAnsi="Calibri" w:cs="Calibri"/>
          <w:color w:val="000000"/>
        </w:rPr>
        <w:t>g</w:t>
      </w:r>
      <w:r>
        <w:rPr>
          <w:rFonts w:ascii="Calibri" w:hAnsi="Calibri" w:cs="Calibri"/>
          <w:color w:val="000000"/>
        </w:rPr>
        <w:t>.</w:t>
      </w:r>
      <w:r w:rsidRPr="001E2911">
        <w:rPr>
          <w:rFonts w:ascii="Calibri" w:hAnsi="Calibri" w:cs="Calibri"/>
          <w:color w:val="000000"/>
        </w:rPr>
        <w:t xml:space="preserve"> regarding use of sexist language) been defined and clearly communicated to staff?</w:t>
      </w:r>
    </w:p>
    <w:p w14:paraId="42E1A79D" w14:textId="5E2A00F3" w:rsidR="00C13366" w:rsidRDefault="00C13366" w:rsidP="003E01B6">
      <w:pPr>
        <w:pStyle w:val="ListParagraph"/>
        <w:numPr>
          <w:ilvl w:val="1"/>
          <w:numId w:val="15"/>
        </w:numPr>
        <w:spacing w:after="0" w:line="240" w:lineRule="auto"/>
        <w:rPr>
          <w:rFonts w:ascii="Calibri" w:hAnsi="Calibri" w:cs="Calibri"/>
          <w:color w:val="000000"/>
        </w:rPr>
      </w:pPr>
      <w:r w:rsidRPr="001E2911">
        <w:rPr>
          <w:rFonts w:ascii="Calibri" w:hAnsi="Calibri" w:cs="Calibri"/>
          <w:color w:val="000000"/>
        </w:rPr>
        <w:t>Are corporate policies and guidelines related to recruitment and career development being followed?</w:t>
      </w:r>
    </w:p>
    <w:p w14:paraId="65E80C06" w14:textId="7ED1808B" w:rsidR="00ED061B" w:rsidRPr="001E2911" w:rsidRDefault="00ED061B" w:rsidP="00ED061B">
      <w:pPr>
        <w:pStyle w:val="ListParagraph"/>
        <w:spacing w:after="0" w:line="240" w:lineRule="auto"/>
        <w:ind w:left="1440"/>
        <w:rPr>
          <w:rFonts w:ascii="Calibri" w:hAnsi="Calibri" w:cs="Calibri"/>
          <w:color w:val="000000"/>
        </w:rPr>
      </w:pPr>
    </w:p>
    <w:p w14:paraId="122221CB" w14:textId="77777777" w:rsidR="00C13366" w:rsidRPr="00ED061B" w:rsidRDefault="00C13366" w:rsidP="00C821F3">
      <w:pPr>
        <w:pStyle w:val="ListParagraph"/>
        <w:numPr>
          <w:ilvl w:val="0"/>
          <w:numId w:val="36"/>
        </w:numPr>
        <w:spacing w:after="0" w:line="240" w:lineRule="auto"/>
        <w:rPr>
          <w:rFonts w:ascii="Calibri" w:hAnsi="Calibri" w:cs="Calibri"/>
          <w:i/>
          <w:color w:val="000000"/>
          <w:u w:val="single"/>
        </w:rPr>
      </w:pPr>
      <w:r w:rsidRPr="00ED061B">
        <w:rPr>
          <w:rFonts w:ascii="Calibri" w:hAnsi="Calibri" w:cs="Calibri"/>
          <w:i/>
          <w:color w:val="000000"/>
          <w:u w:val="single"/>
        </w:rPr>
        <w:t>Resources:</w:t>
      </w:r>
    </w:p>
    <w:p w14:paraId="42771388" w14:textId="77777777" w:rsidR="00ED061B" w:rsidRPr="00ED061B" w:rsidRDefault="00ED061B" w:rsidP="00ED061B">
      <w:pPr>
        <w:spacing w:after="0" w:line="240" w:lineRule="auto"/>
        <w:ind w:left="360"/>
        <w:rPr>
          <w:rFonts w:ascii="Calibri" w:hAnsi="Calibri" w:cs="Calibri"/>
          <w:i/>
          <w:color w:val="000000"/>
          <w:u w:val="single"/>
        </w:rPr>
      </w:pPr>
    </w:p>
    <w:p w14:paraId="6D351761"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Financial resources – have resources for gender equality projects been earmarked in CO budget? What proportion of total programme/non-programme resources are being invested in gender equality?</w:t>
      </w:r>
    </w:p>
    <w:p w14:paraId="28CECF50" w14:textId="20FDA2DF" w:rsidR="00C13366" w:rsidRPr="001E2911" w:rsidRDefault="009136EB"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Technical resources </w:t>
      </w:r>
      <w:r w:rsidR="007A54D5">
        <w:rPr>
          <w:rFonts w:ascii="Calibri" w:hAnsi="Calibri" w:cs="Calibri"/>
          <w:color w:val="000000"/>
        </w:rPr>
        <w:t>–</w:t>
      </w:r>
      <w:r>
        <w:rPr>
          <w:rFonts w:ascii="Calibri" w:hAnsi="Calibri" w:cs="Calibri"/>
          <w:color w:val="000000"/>
        </w:rPr>
        <w:t xml:space="preserve"> has </w:t>
      </w:r>
      <w:r w:rsidR="00C13366" w:rsidRPr="001E2911">
        <w:rPr>
          <w:rFonts w:ascii="Calibri" w:hAnsi="Calibri" w:cs="Calibri"/>
          <w:color w:val="000000"/>
        </w:rPr>
        <w:t>CO developed any gender mainstreaming tools (programme/project tools, HRD tools, communications and advocacy tools)? Have global been adapted to the local context? Are they being consistently used by staff?</w:t>
      </w:r>
    </w:p>
    <w:p w14:paraId="20F3F945" w14:textId="5D11F70A"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Ins</w:t>
      </w:r>
      <w:r w:rsidR="009136EB">
        <w:rPr>
          <w:rFonts w:ascii="Calibri" w:hAnsi="Calibri" w:cs="Calibri"/>
          <w:color w:val="000000"/>
        </w:rPr>
        <w:t xml:space="preserve">titutional resources </w:t>
      </w:r>
      <w:r w:rsidR="007A54D5">
        <w:rPr>
          <w:rFonts w:ascii="Calibri" w:hAnsi="Calibri" w:cs="Calibri"/>
          <w:color w:val="000000"/>
        </w:rPr>
        <w:t>–</w:t>
      </w:r>
      <w:r w:rsidR="009136EB">
        <w:rPr>
          <w:rFonts w:ascii="Calibri" w:hAnsi="Calibri" w:cs="Calibri"/>
          <w:color w:val="000000"/>
        </w:rPr>
        <w:t xml:space="preserve"> does </w:t>
      </w:r>
      <w:r w:rsidRPr="001E2911">
        <w:rPr>
          <w:rFonts w:ascii="Calibri" w:hAnsi="Calibri" w:cs="Calibri"/>
          <w:color w:val="000000"/>
        </w:rPr>
        <w:t>CO access and use institutional resources for gender mainstreaming (HD database, global knowledge products, learning packages and tools)? Has the CO added to this global pool of resources?</w:t>
      </w:r>
    </w:p>
    <w:p w14:paraId="4AAE914D" w14:textId="77777777" w:rsidR="009136EB" w:rsidRDefault="009136EB" w:rsidP="00C13366">
      <w:pPr>
        <w:spacing w:after="0" w:line="240" w:lineRule="auto"/>
        <w:rPr>
          <w:rFonts w:ascii="Calibri" w:hAnsi="Calibri" w:cs="Calibri"/>
          <w:i/>
          <w:color w:val="000000"/>
          <w:u w:val="single"/>
        </w:rPr>
      </w:pPr>
    </w:p>
    <w:p w14:paraId="26090A85" w14:textId="77777777" w:rsidR="00C13366" w:rsidRPr="009136EB" w:rsidRDefault="00C13366" w:rsidP="00C821F3">
      <w:pPr>
        <w:pStyle w:val="ListParagraph"/>
        <w:numPr>
          <w:ilvl w:val="0"/>
          <w:numId w:val="36"/>
        </w:numPr>
        <w:spacing w:after="0" w:line="240" w:lineRule="auto"/>
        <w:rPr>
          <w:rFonts w:ascii="Calibri" w:hAnsi="Calibri" w:cs="Calibri"/>
          <w:i/>
          <w:color w:val="000000"/>
          <w:u w:val="single"/>
        </w:rPr>
      </w:pPr>
      <w:r w:rsidRPr="009136EB">
        <w:rPr>
          <w:rFonts w:ascii="Calibri" w:hAnsi="Calibri" w:cs="Calibri"/>
          <w:i/>
          <w:color w:val="000000"/>
          <w:u w:val="single"/>
        </w:rPr>
        <w:t>People:</w:t>
      </w:r>
    </w:p>
    <w:p w14:paraId="43E55819" w14:textId="77777777" w:rsidR="009136EB" w:rsidRPr="009136EB" w:rsidRDefault="009136EB" w:rsidP="009136EB">
      <w:pPr>
        <w:pStyle w:val="ListParagraph"/>
        <w:spacing w:after="0" w:line="240" w:lineRule="auto"/>
        <w:rPr>
          <w:rFonts w:ascii="Calibri" w:hAnsi="Calibri" w:cs="Calibri"/>
          <w:i/>
          <w:color w:val="000000"/>
          <w:u w:val="single"/>
        </w:rPr>
      </w:pPr>
    </w:p>
    <w:p w14:paraId="5071915F"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D</w:t>
      </w:r>
      <w:r w:rsidR="006D3C74">
        <w:rPr>
          <w:rFonts w:ascii="Calibri" w:hAnsi="Calibri" w:cs="Calibri"/>
          <w:color w:val="000000"/>
        </w:rPr>
        <w:t xml:space="preserve">o all staff have </w:t>
      </w:r>
      <w:r w:rsidRPr="001E2911">
        <w:rPr>
          <w:rFonts w:ascii="Calibri" w:hAnsi="Calibri" w:cs="Calibri"/>
          <w:color w:val="000000"/>
        </w:rPr>
        <w:t>basic understanding of gender mainstreaming? Have all staff been through the online gender course? Have they received any face-to-face training for sensitization/perspective-building?</w:t>
      </w:r>
    </w:p>
    <w:p w14:paraId="2FE2BEA2"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Technical capacities – have all staff received specialized training on integrating gender into their particular area of activity (e</w:t>
      </w:r>
      <w:r>
        <w:rPr>
          <w:rFonts w:ascii="Calibri" w:hAnsi="Calibri" w:cs="Calibri"/>
          <w:color w:val="000000"/>
        </w:rPr>
        <w:t>.</w:t>
      </w:r>
      <w:r w:rsidRPr="001E2911">
        <w:rPr>
          <w:rFonts w:ascii="Calibri" w:hAnsi="Calibri" w:cs="Calibri"/>
          <w:color w:val="000000"/>
        </w:rPr>
        <w:t>g</w:t>
      </w:r>
      <w:r>
        <w:rPr>
          <w:rFonts w:ascii="Calibri" w:hAnsi="Calibri" w:cs="Calibri"/>
          <w:color w:val="000000"/>
        </w:rPr>
        <w:t>.</w:t>
      </w:r>
      <w:r w:rsidRPr="001E2911">
        <w:rPr>
          <w:rFonts w:ascii="Calibri" w:hAnsi="Calibri" w:cs="Calibri"/>
          <w:color w:val="000000"/>
        </w:rPr>
        <w:t xml:space="preserve"> programming, HRM, operations, communications)?</w:t>
      </w:r>
    </w:p>
    <w:p w14:paraId="28B80D84"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Specialized capacities – how many staff members are professionally qualified in the area of gender? What positions do they occupy?</w:t>
      </w:r>
    </w:p>
    <w:p w14:paraId="37EB516D"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Are trained staff given opportunities to contribute their knowledge and skills to strengthen gender mainstreaming? Have they been effective in their use of these opportunities?</w:t>
      </w:r>
    </w:p>
    <w:p w14:paraId="599F9F95" w14:textId="0001D76D" w:rsidR="00C13366" w:rsidRPr="009737D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Ability of key individuals to provide leadership to the gender agenda – do key individuals (senior managers, gender experts, HR managers, members of the Gender Focal Team) have the ability to act as effective gender advocates (</w:t>
      </w:r>
      <w:proofErr w:type="spellStart"/>
      <w:r w:rsidRPr="001E2911">
        <w:rPr>
          <w:rFonts w:ascii="Calibri" w:hAnsi="Calibri" w:cs="Calibri"/>
          <w:color w:val="000000"/>
        </w:rPr>
        <w:t>eg</w:t>
      </w:r>
      <w:proofErr w:type="spellEnd"/>
      <w:r w:rsidRPr="001E2911">
        <w:rPr>
          <w:rFonts w:ascii="Calibri" w:hAnsi="Calibri" w:cs="Calibri"/>
          <w:color w:val="000000"/>
        </w:rPr>
        <w:t xml:space="preserve"> explain the concept of gender equality as an essential element of UNDP</w:t>
      </w:r>
      <w:r w:rsidR="007A54D5">
        <w:rPr>
          <w:rFonts w:ascii="Calibri" w:hAnsi="Calibri" w:cs="Calibri"/>
          <w:color w:val="000000"/>
        </w:rPr>
        <w:t>’</w:t>
      </w:r>
      <w:r w:rsidRPr="001E2911">
        <w:rPr>
          <w:rFonts w:ascii="Calibri" w:hAnsi="Calibri" w:cs="Calibri"/>
          <w:color w:val="000000"/>
        </w:rPr>
        <w:t>s mandate; identify and address situations of discrimination; resolve conflicts through dialogue and without</w:t>
      </w:r>
      <w:r>
        <w:rPr>
          <w:rFonts w:ascii="Calibri" w:hAnsi="Calibri" w:cs="Calibri"/>
          <w:color w:val="000000"/>
        </w:rPr>
        <w:t xml:space="preserve"> </w:t>
      </w:r>
      <w:r w:rsidRPr="009737D1">
        <w:rPr>
          <w:rFonts w:ascii="Calibri" w:hAnsi="Calibri" w:cs="Calibri"/>
          <w:color w:val="000000"/>
        </w:rPr>
        <w:t xml:space="preserve">compromising principles of gender equality)? </w:t>
      </w:r>
      <w:r w:rsidR="007A54D5" w:rsidRPr="009737D1">
        <w:rPr>
          <w:rFonts w:ascii="Calibri" w:hAnsi="Calibri" w:cs="Calibri"/>
          <w:color w:val="000000"/>
        </w:rPr>
        <w:t>A</w:t>
      </w:r>
      <w:r w:rsidRPr="009737D1">
        <w:rPr>
          <w:rFonts w:ascii="Calibri" w:hAnsi="Calibri" w:cs="Calibri"/>
          <w:color w:val="000000"/>
        </w:rPr>
        <w:t>nd human rights?</w:t>
      </w:r>
    </w:p>
    <w:p w14:paraId="5BBA00ED" w14:textId="07A09B4A"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Do women and men in the organization understand and actively support the organizational gender equality agenda? Are they supportive of actions for gender equality (</w:t>
      </w:r>
      <w:proofErr w:type="spellStart"/>
      <w:r w:rsidRPr="001E2911">
        <w:rPr>
          <w:rFonts w:ascii="Calibri" w:hAnsi="Calibri" w:cs="Calibri"/>
          <w:color w:val="000000"/>
        </w:rPr>
        <w:t>eg</w:t>
      </w:r>
      <w:proofErr w:type="spellEnd"/>
      <w:r w:rsidRPr="001E2911">
        <w:rPr>
          <w:rFonts w:ascii="Calibri" w:hAnsi="Calibri" w:cs="Calibri"/>
          <w:color w:val="000000"/>
        </w:rPr>
        <w:t xml:space="preserve"> gender integration in programmes, gender parity goals, affirmative actions, women</w:t>
      </w:r>
      <w:r w:rsidR="007A54D5">
        <w:rPr>
          <w:rFonts w:ascii="Calibri" w:hAnsi="Calibri" w:cs="Calibri"/>
          <w:color w:val="000000"/>
        </w:rPr>
        <w:t>’</w:t>
      </w:r>
      <w:r w:rsidRPr="001E2911">
        <w:rPr>
          <w:rFonts w:ascii="Calibri" w:hAnsi="Calibri" w:cs="Calibri"/>
          <w:color w:val="000000"/>
        </w:rPr>
        <w:t>s leadership)?</w:t>
      </w:r>
    </w:p>
    <w:p w14:paraId="09C27039" w14:textId="77777777" w:rsidR="00C13366" w:rsidRPr="001E2911" w:rsidRDefault="00C13366" w:rsidP="00C821F3">
      <w:pPr>
        <w:pStyle w:val="ListParagraph"/>
        <w:numPr>
          <w:ilvl w:val="1"/>
          <w:numId w:val="21"/>
        </w:numPr>
        <w:autoSpaceDE w:val="0"/>
        <w:autoSpaceDN w:val="0"/>
        <w:adjustRightInd w:val="0"/>
        <w:spacing w:after="0" w:line="240" w:lineRule="auto"/>
        <w:jc w:val="both"/>
        <w:rPr>
          <w:rFonts w:ascii="Calibri" w:hAnsi="Calibri" w:cs="Calibri"/>
          <w:color w:val="000000"/>
        </w:rPr>
      </w:pPr>
      <w:r w:rsidRPr="001E2911">
        <w:rPr>
          <w:rFonts w:ascii="Calibri" w:hAnsi="Calibri" w:cs="Calibri"/>
          <w:color w:val="000000"/>
        </w:rPr>
        <w:t>Does the CO environment support self-critical reflection on personal gender practice? What are the formal/informal spaces for such reflection and discussion on gender equality issues?</w:t>
      </w:r>
    </w:p>
    <w:p w14:paraId="0357F24F" w14:textId="77777777" w:rsidR="00C13366" w:rsidRDefault="00C13366" w:rsidP="00C13366">
      <w:pPr>
        <w:autoSpaceDE w:val="0"/>
        <w:autoSpaceDN w:val="0"/>
        <w:adjustRightInd w:val="0"/>
        <w:spacing w:after="0" w:line="240" w:lineRule="auto"/>
        <w:jc w:val="both"/>
        <w:rPr>
          <w:rFonts w:ascii="Calibri" w:hAnsi="Calibri" w:cs="Calibri"/>
          <w:color w:val="000000"/>
        </w:rPr>
      </w:pPr>
    </w:p>
    <w:p w14:paraId="6DE0F15C" w14:textId="77777777" w:rsidR="00C13366" w:rsidRPr="00250F24" w:rsidRDefault="00C13366" w:rsidP="00C821F3">
      <w:pPr>
        <w:pStyle w:val="ListParagraph"/>
        <w:numPr>
          <w:ilvl w:val="0"/>
          <w:numId w:val="36"/>
        </w:numPr>
        <w:spacing w:after="0" w:line="240" w:lineRule="auto"/>
        <w:rPr>
          <w:rFonts w:ascii="Calibri" w:hAnsi="Calibri" w:cs="Calibri"/>
          <w:i/>
          <w:color w:val="000000"/>
          <w:u w:val="single"/>
        </w:rPr>
      </w:pPr>
      <w:r w:rsidRPr="00250F24">
        <w:rPr>
          <w:rFonts w:ascii="Calibri" w:hAnsi="Calibri" w:cs="Calibri"/>
          <w:i/>
          <w:color w:val="000000"/>
          <w:u w:val="single"/>
        </w:rPr>
        <w:t>Alliances and partnerships</w:t>
      </w:r>
      <w:r w:rsidR="00250F24" w:rsidRPr="00250F24">
        <w:rPr>
          <w:rFonts w:ascii="Calibri" w:hAnsi="Calibri" w:cs="Calibri"/>
          <w:i/>
          <w:color w:val="000000"/>
          <w:u w:val="single"/>
        </w:rPr>
        <w:t>:</w:t>
      </w:r>
    </w:p>
    <w:p w14:paraId="69985A5E" w14:textId="77777777" w:rsidR="00250F24" w:rsidRPr="00250F24" w:rsidRDefault="00250F24" w:rsidP="00250F24">
      <w:pPr>
        <w:pStyle w:val="ListParagraph"/>
        <w:spacing w:after="0" w:line="240" w:lineRule="auto"/>
        <w:rPr>
          <w:rFonts w:ascii="Calibri" w:hAnsi="Calibri" w:cs="Calibri"/>
          <w:i/>
          <w:color w:val="000000"/>
          <w:u w:val="single"/>
        </w:rPr>
      </w:pPr>
    </w:p>
    <w:p w14:paraId="14CFC369" w14:textId="30660308" w:rsidR="00C13366" w:rsidRPr="009D55D6" w:rsidRDefault="00C13366"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H</w:t>
      </w:r>
      <w:r w:rsidR="003737BA">
        <w:rPr>
          <w:rFonts w:ascii="Calibri" w:hAnsi="Calibri" w:cs="Calibri"/>
          <w:color w:val="000000"/>
        </w:rPr>
        <w:t xml:space="preserve">as </w:t>
      </w:r>
      <w:r w:rsidRPr="009D55D6">
        <w:rPr>
          <w:rFonts w:ascii="Calibri" w:hAnsi="Calibri" w:cs="Calibri"/>
          <w:color w:val="000000"/>
        </w:rPr>
        <w:t>CO established positive relationships with key national actors for gender equality (</w:t>
      </w:r>
      <w:proofErr w:type="spellStart"/>
      <w:r w:rsidRPr="009D55D6">
        <w:rPr>
          <w:rFonts w:ascii="Calibri" w:hAnsi="Calibri" w:cs="Calibri"/>
          <w:color w:val="000000"/>
        </w:rPr>
        <w:t>eg</w:t>
      </w:r>
      <w:proofErr w:type="spellEnd"/>
      <w:r w:rsidRPr="009D55D6">
        <w:rPr>
          <w:rFonts w:ascii="Calibri" w:hAnsi="Calibri" w:cs="Calibri"/>
          <w:color w:val="000000"/>
        </w:rPr>
        <w:t xml:space="preserve"> women</w:t>
      </w:r>
      <w:r w:rsidR="007A54D5">
        <w:rPr>
          <w:rFonts w:ascii="Calibri" w:hAnsi="Calibri" w:cs="Calibri"/>
          <w:color w:val="000000"/>
        </w:rPr>
        <w:t>’</w:t>
      </w:r>
      <w:r w:rsidRPr="009D55D6">
        <w:rPr>
          <w:rFonts w:ascii="Calibri" w:hAnsi="Calibri" w:cs="Calibri"/>
          <w:color w:val="000000"/>
        </w:rPr>
        <w:t>s movements, NGOs, academia, government counterparts)? What are the outcomes of these alliances?</w:t>
      </w:r>
    </w:p>
    <w:p w14:paraId="01883EE8" w14:textId="77777777" w:rsidR="00C13366" w:rsidRPr="009D55D6" w:rsidRDefault="003A2C7B"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Does </w:t>
      </w:r>
      <w:r w:rsidR="00C13366" w:rsidRPr="009D55D6">
        <w:rPr>
          <w:rFonts w:ascii="Calibri" w:hAnsi="Calibri" w:cs="Calibri"/>
          <w:color w:val="000000"/>
        </w:rPr>
        <w:t>CO collaborate with other members of the UN family and donor community to advance the gender equality agenda? What are the outcomes of these partnerships?</w:t>
      </w:r>
    </w:p>
    <w:p w14:paraId="62E200C1" w14:textId="77777777" w:rsidR="00C13366" w:rsidRPr="001E2911" w:rsidRDefault="00C13366" w:rsidP="00C13366">
      <w:pPr>
        <w:autoSpaceDE w:val="0"/>
        <w:autoSpaceDN w:val="0"/>
        <w:adjustRightInd w:val="0"/>
        <w:spacing w:after="0" w:line="240" w:lineRule="auto"/>
        <w:jc w:val="both"/>
        <w:rPr>
          <w:rFonts w:ascii="Calibri" w:hAnsi="Calibri" w:cs="Calibri"/>
          <w:color w:val="000000"/>
        </w:rPr>
      </w:pPr>
    </w:p>
    <w:p w14:paraId="1343C7FB" w14:textId="77777777" w:rsidR="00C13366" w:rsidRPr="003737BA" w:rsidRDefault="00C13366" w:rsidP="00C821F3">
      <w:pPr>
        <w:pStyle w:val="ListParagraph"/>
        <w:numPr>
          <w:ilvl w:val="0"/>
          <w:numId w:val="36"/>
        </w:numPr>
        <w:spacing w:after="0" w:line="240" w:lineRule="auto"/>
        <w:rPr>
          <w:rFonts w:ascii="Calibri" w:hAnsi="Calibri" w:cs="Calibri"/>
          <w:i/>
          <w:color w:val="000000"/>
          <w:u w:val="single"/>
        </w:rPr>
      </w:pPr>
      <w:r w:rsidRPr="003737BA">
        <w:rPr>
          <w:rFonts w:ascii="Calibri" w:hAnsi="Calibri" w:cs="Calibri"/>
          <w:i/>
          <w:color w:val="000000"/>
          <w:u w:val="single"/>
        </w:rPr>
        <w:t>Programmes and interventions</w:t>
      </w:r>
    </w:p>
    <w:p w14:paraId="2A5B9B49" w14:textId="77777777" w:rsidR="003737BA" w:rsidRPr="003737BA" w:rsidRDefault="003737BA" w:rsidP="003737BA">
      <w:pPr>
        <w:pStyle w:val="ListParagraph"/>
        <w:spacing w:after="0" w:line="240" w:lineRule="auto"/>
        <w:rPr>
          <w:rFonts w:ascii="Calibri" w:hAnsi="Calibri" w:cs="Calibri"/>
          <w:i/>
          <w:color w:val="000000"/>
          <w:u w:val="single"/>
        </w:rPr>
      </w:pPr>
    </w:p>
    <w:p w14:paraId="176114B7" w14:textId="77777777" w:rsidR="00C13366" w:rsidRPr="009D55D6" w:rsidRDefault="00C13366"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Do CO projects/programmes respond to national needs and priorities on gender equality?</w:t>
      </w:r>
    </w:p>
    <w:p w14:paraId="0264781E" w14:textId="77777777" w:rsidR="00C13366" w:rsidRPr="009D55D6" w:rsidRDefault="00C13366"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To what extent and how effectively have gender equality concerns been integrated into CO programmes/projects in focus areas? What is the impact of these projects?</w:t>
      </w:r>
    </w:p>
    <w:p w14:paraId="6360BCE3" w14:textId="13273EE1" w:rsidR="00C13366" w:rsidRPr="009D55D6" w:rsidRDefault="00C13366"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Does the CO have any targeted interventions for gender equality and/or women</w:t>
      </w:r>
      <w:r w:rsidR="007A54D5">
        <w:rPr>
          <w:rFonts w:ascii="Calibri" w:hAnsi="Calibri" w:cs="Calibri"/>
          <w:color w:val="000000"/>
        </w:rPr>
        <w:t>’</w:t>
      </w:r>
      <w:r w:rsidRPr="009D55D6">
        <w:rPr>
          <w:rFonts w:ascii="Calibri" w:hAnsi="Calibri" w:cs="Calibri"/>
          <w:color w:val="000000"/>
        </w:rPr>
        <w:t>s empowerment? What is the impact of these projects?</w:t>
      </w:r>
    </w:p>
    <w:p w14:paraId="113B2DD5" w14:textId="234EDF30" w:rsidR="00C13366" w:rsidRPr="009D55D6" w:rsidRDefault="00C13366" w:rsidP="00C821F3">
      <w:pPr>
        <w:pStyle w:val="ListParagraph"/>
        <w:numPr>
          <w:ilvl w:val="1"/>
          <w:numId w:val="22"/>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 xml:space="preserve">Are UNDP interventions </w:t>
      </w:r>
      <w:r w:rsidR="007A54D5">
        <w:rPr>
          <w:rFonts w:ascii="Calibri" w:hAnsi="Calibri" w:cs="Calibri"/>
          <w:color w:val="000000"/>
        </w:rPr>
        <w:pgNum/>
      </w:r>
      <w:proofErr w:type="spellStart"/>
      <w:r w:rsidR="007A54D5">
        <w:rPr>
          <w:rFonts w:ascii="Calibri" w:hAnsi="Calibri" w:cs="Calibri"/>
          <w:color w:val="000000"/>
        </w:rPr>
        <w:t>conomic</w:t>
      </w:r>
      <w:proofErr w:type="spellEnd"/>
      <w:r w:rsidR="007A54D5">
        <w:rPr>
          <w:rFonts w:ascii="Calibri" w:hAnsi="Calibri" w:cs="Calibri"/>
          <w:color w:val="000000"/>
        </w:rPr>
        <w:pgNum/>
      </w:r>
      <w:r w:rsidR="007A54D5">
        <w:rPr>
          <w:rFonts w:ascii="Calibri" w:hAnsi="Calibri" w:cs="Calibri"/>
          <w:color w:val="000000"/>
        </w:rPr>
        <w:t>d</w:t>
      </w:r>
      <w:r w:rsidRPr="009D55D6">
        <w:rPr>
          <w:rFonts w:ascii="Calibri" w:hAnsi="Calibri" w:cs="Calibri"/>
          <w:color w:val="000000"/>
        </w:rPr>
        <w:t xml:space="preserve"> by key interlocutors (government counterparts, NGOs and civil society organisations, women</w:t>
      </w:r>
      <w:r w:rsidR="007A54D5">
        <w:rPr>
          <w:rFonts w:ascii="Calibri" w:hAnsi="Calibri" w:cs="Calibri"/>
          <w:color w:val="000000"/>
        </w:rPr>
        <w:t>’</w:t>
      </w:r>
      <w:r w:rsidRPr="009D55D6">
        <w:rPr>
          <w:rFonts w:ascii="Calibri" w:hAnsi="Calibri" w:cs="Calibri"/>
          <w:color w:val="000000"/>
        </w:rPr>
        <w:t>s movements and other social movements) as being gender responsive and/or having contributed significantly to gender equality?</w:t>
      </w:r>
    </w:p>
    <w:p w14:paraId="2659F4EF" w14:textId="77777777" w:rsidR="00C13366" w:rsidRPr="001E2911" w:rsidRDefault="00C13366" w:rsidP="00C13366">
      <w:pPr>
        <w:autoSpaceDE w:val="0"/>
        <w:autoSpaceDN w:val="0"/>
        <w:adjustRightInd w:val="0"/>
        <w:spacing w:after="0" w:line="240" w:lineRule="auto"/>
        <w:jc w:val="both"/>
        <w:rPr>
          <w:rFonts w:ascii="Calibri" w:hAnsi="Calibri" w:cs="Calibri"/>
          <w:color w:val="000000"/>
        </w:rPr>
      </w:pPr>
    </w:p>
    <w:p w14:paraId="64164346" w14:textId="77777777" w:rsidR="00C13366" w:rsidRPr="006E162C" w:rsidRDefault="00C13366" w:rsidP="00C821F3">
      <w:pPr>
        <w:pStyle w:val="ListParagraph"/>
        <w:numPr>
          <w:ilvl w:val="0"/>
          <w:numId w:val="36"/>
        </w:numPr>
        <w:spacing w:after="0" w:line="240" w:lineRule="auto"/>
        <w:rPr>
          <w:rFonts w:ascii="Calibri" w:hAnsi="Calibri" w:cs="Calibri"/>
          <w:i/>
          <w:color w:val="000000"/>
          <w:u w:val="single"/>
        </w:rPr>
      </w:pPr>
      <w:r w:rsidRPr="006E162C">
        <w:rPr>
          <w:rFonts w:ascii="Calibri" w:hAnsi="Calibri" w:cs="Calibri"/>
          <w:i/>
          <w:color w:val="000000"/>
          <w:u w:val="single"/>
        </w:rPr>
        <w:t>Factors facilitating synergy</w:t>
      </w:r>
    </w:p>
    <w:p w14:paraId="451FB516" w14:textId="77777777" w:rsidR="006E162C" w:rsidRPr="006E162C" w:rsidRDefault="006E162C" w:rsidP="006E162C">
      <w:pPr>
        <w:pStyle w:val="ListParagraph"/>
        <w:spacing w:after="0" w:line="240" w:lineRule="auto"/>
        <w:rPr>
          <w:rFonts w:ascii="Calibri" w:hAnsi="Calibri" w:cs="Calibri"/>
          <w:i/>
          <w:color w:val="000000"/>
          <w:u w:val="single"/>
        </w:rPr>
      </w:pPr>
    </w:p>
    <w:p w14:paraId="6C72F2F8" w14:textId="77777777" w:rsidR="00C13366" w:rsidRPr="009D55D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G</w:t>
      </w:r>
      <w:r w:rsidR="006E162C">
        <w:rPr>
          <w:rFonts w:ascii="Calibri" w:hAnsi="Calibri" w:cs="Calibri"/>
          <w:color w:val="000000"/>
        </w:rPr>
        <w:t xml:space="preserve">ender </w:t>
      </w:r>
      <w:r w:rsidRPr="009D55D6">
        <w:rPr>
          <w:rFonts w:ascii="Calibri" w:hAnsi="Calibri" w:cs="Calibri"/>
          <w:color w:val="000000"/>
        </w:rPr>
        <w:t xml:space="preserve">Team comprising of </w:t>
      </w:r>
      <w:r w:rsidR="006E162C">
        <w:rPr>
          <w:rFonts w:ascii="Calibri" w:hAnsi="Calibri" w:cs="Calibri"/>
          <w:color w:val="000000"/>
        </w:rPr>
        <w:t xml:space="preserve">the representatives of </w:t>
      </w:r>
      <w:r w:rsidRPr="009D55D6">
        <w:rPr>
          <w:rFonts w:ascii="Calibri" w:hAnsi="Calibri" w:cs="Calibri"/>
          <w:color w:val="000000"/>
        </w:rPr>
        <w:t>programme and oper</w:t>
      </w:r>
      <w:r w:rsidR="006E162C">
        <w:rPr>
          <w:rFonts w:ascii="Calibri" w:hAnsi="Calibri" w:cs="Calibri"/>
          <w:color w:val="000000"/>
        </w:rPr>
        <w:t xml:space="preserve">ations divisions, including </w:t>
      </w:r>
      <w:r w:rsidRPr="009D55D6">
        <w:rPr>
          <w:rFonts w:ascii="Calibri" w:hAnsi="Calibri" w:cs="Calibri"/>
          <w:color w:val="000000"/>
        </w:rPr>
        <w:t>HR manager and headed by a senior manager.</w:t>
      </w:r>
    </w:p>
    <w:p w14:paraId="10DFF61A" w14:textId="77777777" w:rsidR="00C13366" w:rsidRPr="009D55D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Congruence between actions for gender equality at national, regional and global levels.</w:t>
      </w:r>
    </w:p>
    <w:p w14:paraId="7AF10D65" w14:textId="77777777" w:rsidR="00C13366" w:rsidRPr="009D55D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Participatory and interactive processes of programme planning, involving cross-programme teams.</w:t>
      </w:r>
    </w:p>
    <w:p w14:paraId="0C9BE69D" w14:textId="77777777" w:rsidR="00C13366" w:rsidRPr="009D55D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Open and transparent systems of decision-making and planning.</w:t>
      </w:r>
    </w:p>
    <w:p w14:paraId="53EABF85" w14:textId="77777777" w:rsidR="00C13366" w:rsidRPr="009D55D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 xml:space="preserve">Systematic documentation and codification of </w:t>
      </w:r>
      <w:r w:rsidR="006E162C">
        <w:rPr>
          <w:rFonts w:ascii="Calibri" w:hAnsi="Calibri" w:cs="Calibri"/>
          <w:color w:val="000000"/>
        </w:rPr>
        <w:t xml:space="preserve">the </w:t>
      </w:r>
      <w:r w:rsidRPr="009D55D6">
        <w:rPr>
          <w:rFonts w:ascii="Calibri" w:hAnsi="Calibri" w:cs="Calibri"/>
          <w:color w:val="000000"/>
        </w:rPr>
        <w:t xml:space="preserve">best practice </w:t>
      </w:r>
      <w:r w:rsidR="006E162C">
        <w:rPr>
          <w:rFonts w:ascii="Calibri" w:hAnsi="Calibri" w:cs="Calibri"/>
          <w:color w:val="000000"/>
        </w:rPr>
        <w:t>in both programme and operations</w:t>
      </w:r>
      <w:r w:rsidRPr="009D55D6">
        <w:rPr>
          <w:rFonts w:ascii="Calibri" w:hAnsi="Calibri" w:cs="Calibri"/>
          <w:color w:val="000000"/>
        </w:rPr>
        <w:t>.</w:t>
      </w:r>
    </w:p>
    <w:p w14:paraId="6FC22AC7" w14:textId="1EA12A01" w:rsidR="00C13366" w:rsidRDefault="00C13366" w:rsidP="00C821F3">
      <w:pPr>
        <w:pStyle w:val="ListParagraph"/>
        <w:numPr>
          <w:ilvl w:val="1"/>
          <w:numId w:val="23"/>
        </w:numPr>
        <w:autoSpaceDE w:val="0"/>
        <w:autoSpaceDN w:val="0"/>
        <w:adjustRightInd w:val="0"/>
        <w:spacing w:after="0" w:line="240" w:lineRule="auto"/>
        <w:jc w:val="both"/>
        <w:rPr>
          <w:rFonts w:ascii="Calibri" w:hAnsi="Calibri" w:cs="Calibri"/>
          <w:color w:val="000000"/>
        </w:rPr>
      </w:pPr>
      <w:r w:rsidRPr="009D55D6">
        <w:rPr>
          <w:rFonts w:ascii="Calibri" w:hAnsi="Calibri" w:cs="Calibri"/>
          <w:color w:val="000000"/>
        </w:rPr>
        <w:t>Effective information-sharing and knowledge management.</w:t>
      </w:r>
    </w:p>
    <w:p w14:paraId="27D519E5" w14:textId="24ED575B" w:rsidR="00FD5787" w:rsidRDefault="00FD5787" w:rsidP="006843B2">
      <w:pPr>
        <w:autoSpaceDE w:val="0"/>
        <w:autoSpaceDN w:val="0"/>
        <w:adjustRightInd w:val="0"/>
        <w:spacing w:after="0" w:line="240" w:lineRule="auto"/>
        <w:jc w:val="both"/>
        <w:rPr>
          <w:rFonts w:ascii="Calibri" w:hAnsi="Calibri" w:cs="Calibri"/>
          <w:color w:val="000000"/>
        </w:rPr>
      </w:pPr>
    </w:p>
    <w:p w14:paraId="403CFC19" w14:textId="77777777" w:rsidR="00FD5787" w:rsidRPr="006843B2" w:rsidRDefault="00FD5787" w:rsidP="006843B2">
      <w:pPr>
        <w:autoSpaceDE w:val="0"/>
        <w:autoSpaceDN w:val="0"/>
        <w:adjustRightInd w:val="0"/>
        <w:spacing w:after="0" w:line="240" w:lineRule="auto"/>
        <w:jc w:val="both"/>
        <w:rPr>
          <w:rFonts w:ascii="Calibri" w:hAnsi="Calibri" w:cs="Calibri"/>
          <w:color w:val="000000"/>
        </w:rPr>
      </w:pPr>
    </w:p>
    <w:p w14:paraId="06F00FDB" w14:textId="7CA99DF0" w:rsidR="00C13366" w:rsidRDefault="00C13366" w:rsidP="00C13366">
      <w:pPr>
        <w:autoSpaceDE w:val="0"/>
        <w:autoSpaceDN w:val="0"/>
        <w:adjustRightInd w:val="0"/>
        <w:spacing w:after="0" w:line="240" w:lineRule="auto"/>
        <w:jc w:val="both"/>
        <w:rPr>
          <w:rFonts w:ascii="Calibri" w:hAnsi="Calibri" w:cs="Calibri"/>
          <w:color w:val="000000"/>
        </w:rPr>
      </w:pPr>
    </w:p>
    <w:p w14:paraId="121CE9EA" w14:textId="7A4674DF" w:rsidR="00C64CE0" w:rsidRDefault="00C64CE0" w:rsidP="00C13366">
      <w:pPr>
        <w:autoSpaceDE w:val="0"/>
        <w:autoSpaceDN w:val="0"/>
        <w:adjustRightInd w:val="0"/>
        <w:spacing w:after="0" w:line="240" w:lineRule="auto"/>
        <w:jc w:val="both"/>
        <w:rPr>
          <w:rFonts w:ascii="Calibri" w:hAnsi="Calibri" w:cs="Calibri"/>
          <w:color w:val="000000"/>
        </w:rPr>
      </w:pPr>
    </w:p>
    <w:p w14:paraId="429CE5E7" w14:textId="1AE43141" w:rsidR="00C13366" w:rsidRPr="007E18AE" w:rsidRDefault="00C13366" w:rsidP="00ED6291">
      <w:pPr>
        <w:pStyle w:val="ListParagraph"/>
        <w:spacing w:afterLines="100" w:after="240" w:line="240" w:lineRule="auto"/>
        <w:ind w:left="360" w:hanging="360"/>
        <w:outlineLvl w:val="0"/>
        <w:rPr>
          <w:rFonts w:cs="Arial"/>
          <w:b/>
          <w:bCs/>
          <w:sz w:val="24"/>
          <w:szCs w:val="24"/>
        </w:rPr>
      </w:pPr>
      <w:r w:rsidRPr="007E18AE">
        <w:rPr>
          <w:rFonts w:cs="Arial"/>
          <w:b/>
          <w:bCs/>
          <w:sz w:val="24"/>
          <w:szCs w:val="24"/>
        </w:rPr>
        <w:t>X.</w:t>
      </w:r>
      <w:r w:rsidRPr="007E18AE">
        <w:rPr>
          <w:rFonts w:cs="Arial"/>
          <w:b/>
          <w:bCs/>
          <w:sz w:val="24"/>
          <w:szCs w:val="24"/>
        </w:rPr>
        <w:tab/>
        <w:t xml:space="preserve"> </w:t>
      </w:r>
      <w:r w:rsidR="00707B4C">
        <w:rPr>
          <w:rFonts w:cs="Arial"/>
          <w:b/>
          <w:bCs/>
          <w:sz w:val="24"/>
          <w:szCs w:val="24"/>
        </w:rPr>
        <w:t xml:space="preserve">GLOSSARY – KEY </w:t>
      </w:r>
      <w:r w:rsidR="00310541" w:rsidRPr="007E18AE">
        <w:rPr>
          <w:rFonts w:cs="Arial"/>
          <w:b/>
          <w:bCs/>
          <w:sz w:val="24"/>
          <w:szCs w:val="24"/>
        </w:rPr>
        <w:t xml:space="preserve">TERMS </w:t>
      </w:r>
      <w:r w:rsidR="00A2371C">
        <w:rPr>
          <w:rFonts w:cs="Arial"/>
          <w:b/>
          <w:bCs/>
          <w:sz w:val="24"/>
          <w:szCs w:val="24"/>
        </w:rPr>
        <w:t>ON GENDER EQUALITY:</w:t>
      </w:r>
    </w:p>
    <w:p w14:paraId="08EBBB1C" w14:textId="6BF6AEC1" w:rsidR="00CD46EF" w:rsidRDefault="00CD46EF" w:rsidP="00ED6291">
      <w:pPr>
        <w:shd w:val="clear" w:color="auto" w:fill="D9D9D9" w:themeFill="background1" w:themeFillShade="D9"/>
        <w:spacing w:after="0" w:line="240" w:lineRule="auto"/>
        <w:jc w:val="both"/>
        <w:outlineLvl w:val="0"/>
      </w:pPr>
      <w:r>
        <w:rPr>
          <w:i/>
        </w:rPr>
        <w:t>This s</w:t>
      </w:r>
      <w:r w:rsidRPr="00FB1011">
        <w:rPr>
          <w:i/>
        </w:rPr>
        <w:t>ection</w:t>
      </w:r>
      <w:r>
        <w:rPr>
          <w:i/>
        </w:rPr>
        <w:t xml:space="preserve"> p</w:t>
      </w:r>
      <w:r w:rsidRPr="00FB1011">
        <w:rPr>
          <w:i/>
        </w:rPr>
        <w:t>r</w:t>
      </w:r>
      <w:r>
        <w:rPr>
          <w:i/>
        </w:rPr>
        <w:t>ovides the key definitions of gender equality concepts.</w:t>
      </w:r>
    </w:p>
    <w:p w14:paraId="472C48A5" w14:textId="77777777" w:rsidR="00CD46EF" w:rsidRPr="00575334" w:rsidRDefault="00CD46EF" w:rsidP="00F00DD0">
      <w:pPr>
        <w:pStyle w:val="ListParagraph"/>
        <w:spacing w:afterLines="100" w:after="240" w:line="240" w:lineRule="auto"/>
        <w:ind w:left="360" w:hanging="360"/>
        <w:rPr>
          <w:rFonts w:cs="Arial"/>
          <w:b/>
          <w:bCs/>
        </w:rPr>
      </w:pPr>
    </w:p>
    <w:p w14:paraId="0358D767" w14:textId="79522A97" w:rsidR="00C13366" w:rsidRPr="009635AA" w:rsidRDefault="00C13366" w:rsidP="00F00DD0">
      <w:pPr>
        <w:spacing w:afterLines="200" w:after="480" w:line="240" w:lineRule="auto"/>
        <w:ind w:left="2520" w:hanging="2520"/>
        <w:jc w:val="both"/>
        <w:rPr>
          <w:rFonts w:cs="Arial"/>
          <w:bCs/>
          <w:sz w:val="20"/>
          <w:szCs w:val="20"/>
        </w:rPr>
      </w:pPr>
      <w:r w:rsidRPr="009635AA">
        <w:rPr>
          <w:rFonts w:cs="Arial"/>
          <w:b/>
          <w:bCs/>
          <w:sz w:val="20"/>
          <w:szCs w:val="20"/>
          <w:u w:val="single"/>
        </w:rPr>
        <w:t>Gender:</w:t>
      </w:r>
      <w:r w:rsidRPr="009635AA">
        <w:rPr>
          <w:rFonts w:cs="Arial"/>
          <w:b/>
          <w:bCs/>
          <w:sz w:val="20"/>
          <w:szCs w:val="20"/>
        </w:rPr>
        <w:t xml:space="preserve"> </w:t>
      </w:r>
      <w:r w:rsidRPr="009635AA">
        <w:rPr>
          <w:rFonts w:cs="Arial"/>
          <w:b/>
          <w:bCs/>
          <w:sz w:val="20"/>
          <w:szCs w:val="20"/>
        </w:rPr>
        <w:tab/>
      </w:r>
      <w:r w:rsidRPr="009635AA">
        <w:rPr>
          <w:rFonts w:cs="Arial"/>
          <w:bCs/>
          <w:sz w:val="20"/>
          <w:szCs w:val="20"/>
        </w:rPr>
        <w:t>“Refers to the social attributes and opportunities associated with being male and female and the relationships between women and men and girls and boys, as well as the relations between women and those between men. These attributes, opportunities and relationships a</w:t>
      </w:r>
      <w:r w:rsidR="00B36851">
        <w:rPr>
          <w:rFonts w:cs="Arial"/>
          <w:bCs/>
          <w:sz w:val="20"/>
          <w:szCs w:val="20"/>
        </w:rPr>
        <w:t xml:space="preserve">re socially constructed and are </w:t>
      </w:r>
      <w:r w:rsidRPr="009635AA">
        <w:rPr>
          <w:rFonts w:cs="Arial"/>
          <w:bCs/>
          <w:sz w:val="20"/>
          <w:szCs w:val="20"/>
        </w:rPr>
        <w:t>learned through socialization processes. They are context/time-specific and changeable. Gender determines what is expected, allowed and valued in a women or a men in a given context. In most societies there are differences and inequalities between women and men in responsibilities assigned, activities undertaken, access to and control over resources, as well as decision-making opportunities. Gender is part of the broader socio-cultural context. Other important criterial for socio-cultural analysis include class, race, poverty level, ethnic group and age.”</w:t>
      </w:r>
      <w:r w:rsidRPr="009635AA">
        <w:rPr>
          <w:rStyle w:val="FootnoteReference"/>
          <w:rFonts w:cs="Arial"/>
          <w:bCs/>
        </w:rPr>
        <w:footnoteReference w:id="18"/>
      </w:r>
    </w:p>
    <w:p w14:paraId="024C4AB6" w14:textId="77777777" w:rsidR="00C13366" w:rsidRDefault="00C13366" w:rsidP="00F00DD0">
      <w:pPr>
        <w:spacing w:afterLines="200" w:after="480" w:line="240" w:lineRule="auto"/>
        <w:ind w:left="2520" w:hanging="2520"/>
        <w:jc w:val="both"/>
        <w:rPr>
          <w:rFonts w:cs="Arial"/>
          <w:bCs/>
          <w:sz w:val="20"/>
          <w:szCs w:val="20"/>
        </w:rPr>
      </w:pPr>
      <w:r w:rsidRPr="009635AA">
        <w:rPr>
          <w:rFonts w:cs="Arial"/>
          <w:b/>
          <w:bCs/>
          <w:sz w:val="20"/>
          <w:szCs w:val="20"/>
          <w:u w:val="single"/>
        </w:rPr>
        <w:t>Gender Equality:</w:t>
      </w:r>
      <w:r w:rsidRPr="009635AA">
        <w:rPr>
          <w:rFonts w:cs="Arial"/>
          <w:b/>
          <w:bCs/>
          <w:sz w:val="20"/>
          <w:szCs w:val="20"/>
        </w:rPr>
        <w:t xml:space="preserve"> </w:t>
      </w:r>
      <w:r w:rsidRPr="009635AA">
        <w:rPr>
          <w:rFonts w:cs="Arial"/>
          <w:b/>
          <w:bCs/>
          <w:sz w:val="20"/>
          <w:szCs w:val="20"/>
        </w:rPr>
        <w:tab/>
      </w:r>
      <w:r w:rsidRPr="009635AA">
        <w:rPr>
          <w:rFonts w:cs="Arial"/>
          <w:bCs/>
          <w:sz w:val="20"/>
          <w:szCs w:val="20"/>
        </w:rPr>
        <w:t>“Refers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development.”</w:t>
      </w:r>
      <w:r w:rsidRPr="009635AA">
        <w:rPr>
          <w:rStyle w:val="FootnoteReference"/>
          <w:rFonts w:cs="Arial"/>
          <w:bCs/>
        </w:rPr>
        <w:footnoteReference w:id="19"/>
      </w:r>
    </w:p>
    <w:p w14:paraId="43DAD5C0" w14:textId="67B86710" w:rsidR="00C13366" w:rsidRPr="009635AA" w:rsidRDefault="00C13366" w:rsidP="00F00DD0">
      <w:pPr>
        <w:spacing w:afterLines="200" w:after="480" w:line="240" w:lineRule="auto"/>
        <w:ind w:left="2520" w:hanging="2520"/>
        <w:jc w:val="both"/>
        <w:rPr>
          <w:rFonts w:cs="Arial"/>
          <w:bCs/>
          <w:sz w:val="20"/>
          <w:szCs w:val="20"/>
        </w:rPr>
      </w:pPr>
      <w:r w:rsidRPr="009635AA">
        <w:rPr>
          <w:rFonts w:cs="Arial"/>
          <w:b/>
          <w:bCs/>
          <w:sz w:val="20"/>
          <w:szCs w:val="20"/>
        </w:rPr>
        <w:tab/>
      </w:r>
      <w:r w:rsidRPr="00D93B1B">
        <w:rPr>
          <w:rFonts w:cs="Arial"/>
          <w:bCs/>
          <w:sz w:val="20"/>
          <w:szCs w:val="20"/>
        </w:rPr>
        <w:t xml:space="preserve">Gender equality is the process of being fair to women and men. </w:t>
      </w:r>
    </w:p>
    <w:p w14:paraId="3D46F1FB"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Gender Mainstreaming:</w:t>
      </w:r>
      <w:r w:rsidRPr="009635AA">
        <w:rPr>
          <w:rFonts w:cs="Arial"/>
          <w:b/>
          <w:bCs/>
          <w:sz w:val="20"/>
          <w:szCs w:val="20"/>
        </w:rPr>
        <w:t xml:space="preserve"> </w:t>
      </w:r>
      <w:r>
        <w:rPr>
          <w:rFonts w:cs="Arial"/>
          <w:b/>
          <w:bCs/>
          <w:sz w:val="20"/>
          <w:szCs w:val="20"/>
        </w:rPr>
        <w:tab/>
      </w:r>
      <w:r w:rsidRPr="009635AA">
        <w:rPr>
          <w:sz w:val="20"/>
          <w:szCs w:val="20"/>
        </w:rPr>
        <w:t>“Mainstreaming a gender perspective is the process of assessing the implication for women and men of any planned action, including legislation, policies or programmes, in all areas and at all levels. It is a strategy for making women’s as well as men’s concerns and experiences an integral dimension of the design, implementation, monitoring and evaluation of policies and programmes in all political, economic and societal spheres so that women and men benefit equally and inequality is not perpetuated. The ultimate goal is to achieve gender equality.”</w:t>
      </w:r>
      <w:r w:rsidRPr="009635AA">
        <w:rPr>
          <w:rStyle w:val="FootnoteReference"/>
        </w:rPr>
        <w:footnoteReference w:id="20"/>
      </w:r>
    </w:p>
    <w:p w14:paraId="65BE02BF"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Women’s Rights:</w:t>
      </w:r>
      <w:r w:rsidRPr="009635AA">
        <w:rPr>
          <w:rFonts w:cs="Arial"/>
          <w:b/>
          <w:bCs/>
          <w:sz w:val="20"/>
          <w:szCs w:val="20"/>
        </w:rPr>
        <w:t xml:space="preserve"> </w:t>
      </w:r>
      <w:r w:rsidRPr="009635AA">
        <w:rPr>
          <w:rFonts w:cs="Arial"/>
          <w:b/>
          <w:bCs/>
          <w:sz w:val="20"/>
          <w:szCs w:val="20"/>
        </w:rPr>
        <w:tab/>
      </w:r>
      <w:r w:rsidRPr="009635AA">
        <w:rPr>
          <w:sz w:val="20"/>
          <w:szCs w:val="20"/>
        </w:rPr>
        <w:t>“The human rights of women and of the girl-child are an inalienable, integral and indivisible part of universal human rights. The full and equal participation of women in political, civil, economic, social and cultural life, at the national, regional and international levels, and the eradication of all forms of discrimination on ground of sex are priority objectives of the international community.”</w:t>
      </w:r>
      <w:r w:rsidRPr="009635AA">
        <w:rPr>
          <w:rStyle w:val="FootnoteReference"/>
        </w:rPr>
        <w:footnoteReference w:id="21"/>
      </w:r>
    </w:p>
    <w:p w14:paraId="457C4E0D" w14:textId="77777777" w:rsidR="00C13366" w:rsidRPr="009635AA" w:rsidRDefault="00C13366" w:rsidP="00F00DD0">
      <w:pPr>
        <w:spacing w:afterLines="200" w:after="480" w:line="240" w:lineRule="auto"/>
        <w:ind w:left="2520"/>
        <w:jc w:val="both"/>
        <w:rPr>
          <w:sz w:val="20"/>
          <w:szCs w:val="20"/>
        </w:rPr>
      </w:pPr>
      <w:r w:rsidRPr="009635AA">
        <w:rPr>
          <w:sz w:val="20"/>
          <w:szCs w:val="20"/>
        </w:rPr>
        <w:t>“As defined in Article 1,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Pr="009635AA">
        <w:rPr>
          <w:rStyle w:val="FootnoteReference"/>
        </w:rPr>
        <w:footnoteReference w:id="22"/>
      </w:r>
    </w:p>
    <w:p w14:paraId="4CCB1B71"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Women’s Empowerment:</w:t>
      </w:r>
      <w:r w:rsidRPr="009635AA">
        <w:rPr>
          <w:b/>
          <w:sz w:val="20"/>
          <w:szCs w:val="20"/>
        </w:rPr>
        <w:t xml:space="preserve"> </w:t>
      </w:r>
      <w:r>
        <w:rPr>
          <w:b/>
          <w:sz w:val="20"/>
          <w:szCs w:val="20"/>
        </w:rPr>
        <w:tab/>
      </w:r>
      <w:r w:rsidRPr="009635AA">
        <w:rPr>
          <w:sz w:val="20"/>
          <w:szCs w:val="20"/>
        </w:rPr>
        <w:t xml:space="preserve">“Women’s empowerment has five components: </w:t>
      </w:r>
      <w:r w:rsidRPr="00EC5BD9">
        <w:rPr>
          <w:sz w:val="20"/>
          <w:szCs w:val="20"/>
        </w:rPr>
        <w:t xml:space="preserve">Women’s </w:t>
      </w:r>
      <w:proofErr w:type="spellStart"/>
      <w:r w:rsidRPr="00EC5BD9">
        <w:rPr>
          <w:sz w:val="20"/>
          <w:szCs w:val="20"/>
        </w:rPr>
        <w:t>sence</w:t>
      </w:r>
      <w:proofErr w:type="spellEnd"/>
      <w:r w:rsidRPr="00EC5BD9">
        <w:rPr>
          <w:sz w:val="20"/>
          <w:szCs w:val="20"/>
        </w:rPr>
        <w:t xml:space="preserve"> of self-worth</w:t>
      </w:r>
      <w:r w:rsidRPr="009635AA">
        <w:rPr>
          <w:sz w:val="20"/>
          <w:szCs w:val="20"/>
        </w:rPr>
        <w:t xml:space="preserve">, </w:t>
      </w:r>
      <w:r w:rsidRPr="00EC5BD9">
        <w:rPr>
          <w:sz w:val="20"/>
          <w:szCs w:val="20"/>
        </w:rPr>
        <w:t>their right to have and to determine choices</w:t>
      </w:r>
      <w:r w:rsidRPr="009635AA">
        <w:rPr>
          <w:sz w:val="20"/>
          <w:szCs w:val="20"/>
        </w:rPr>
        <w:t xml:space="preserve">, </w:t>
      </w:r>
      <w:r w:rsidRPr="00EC5BD9">
        <w:rPr>
          <w:sz w:val="20"/>
          <w:szCs w:val="20"/>
        </w:rPr>
        <w:t>their right to have access to opportunities and resources</w:t>
      </w:r>
      <w:r w:rsidRPr="009635AA">
        <w:rPr>
          <w:sz w:val="20"/>
          <w:szCs w:val="20"/>
        </w:rPr>
        <w:t xml:space="preserve">; </w:t>
      </w:r>
      <w:r w:rsidRPr="00EC5BD9">
        <w:rPr>
          <w:sz w:val="20"/>
          <w:szCs w:val="20"/>
        </w:rPr>
        <w:t>their right to have the power to control their own lives</w:t>
      </w:r>
      <w:r w:rsidRPr="009635AA">
        <w:rPr>
          <w:sz w:val="20"/>
          <w:szCs w:val="20"/>
        </w:rPr>
        <w:t xml:space="preserve">, </w:t>
      </w:r>
      <w:r w:rsidRPr="00EC5BD9">
        <w:rPr>
          <w:sz w:val="20"/>
          <w:szCs w:val="20"/>
        </w:rPr>
        <w:t>both within and outside the home</w:t>
      </w:r>
      <w:r w:rsidRPr="009635AA">
        <w:rPr>
          <w:sz w:val="20"/>
          <w:szCs w:val="20"/>
        </w:rPr>
        <w:t xml:space="preserve">; and their </w:t>
      </w:r>
      <w:r w:rsidRPr="00EC5BD9">
        <w:rPr>
          <w:sz w:val="20"/>
          <w:szCs w:val="20"/>
        </w:rPr>
        <w:t>ability to influence the direction of social change to create a more just social and economic order, nationally and internationally</w:t>
      </w:r>
      <w:r w:rsidRPr="009635AA">
        <w:rPr>
          <w:sz w:val="20"/>
          <w:szCs w:val="20"/>
        </w:rPr>
        <w:t>.”</w:t>
      </w:r>
      <w:r w:rsidRPr="009635AA">
        <w:rPr>
          <w:rStyle w:val="FootnoteReference"/>
        </w:rPr>
        <w:footnoteReference w:id="23"/>
      </w:r>
    </w:p>
    <w:p w14:paraId="26E8AC46" w14:textId="77777777" w:rsidR="00C13366" w:rsidRDefault="00C13366" w:rsidP="00F00DD0">
      <w:pPr>
        <w:spacing w:afterLines="200" w:after="480" w:line="240" w:lineRule="auto"/>
        <w:ind w:left="2520"/>
        <w:jc w:val="both"/>
        <w:rPr>
          <w:sz w:val="20"/>
          <w:szCs w:val="20"/>
        </w:rPr>
      </w:pPr>
      <w:r w:rsidRPr="009635AA">
        <w:rPr>
          <w:sz w:val="20"/>
          <w:szCs w:val="20"/>
        </w:rPr>
        <w:t>“The concept of empowerment is related to gender equality but distinct from it. The core of empowerment lies in the ability of a woman to control her own destiny. This implies that to be empowered women must not only have equal capabilities</w:t>
      </w:r>
      <w:r>
        <w:rPr>
          <w:sz w:val="20"/>
          <w:szCs w:val="20"/>
        </w:rPr>
        <w:t xml:space="preserve"> </w:t>
      </w:r>
      <w:r w:rsidRPr="009635AA">
        <w:rPr>
          <w:sz w:val="20"/>
          <w:szCs w:val="20"/>
        </w:rPr>
        <w:t>(such as education and health) and equal access to resources and opportunities (such as land and employment), they must also have the agency to use those rights, capabilities, resources and opportunities to make strategic choices and decisions (such as are provided through leadership opportunities and participation in political insti</w:t>
      </w:r>
      <w:r>
        <w:rPr>
          <w:sz w:val="20"/>
          <w:szCs w:val="20"/>
        </w:rPr>
        <w:t>t</w:t>
      </w:r>
      <w:r w:rsidRPr="009635AA">
        <w:rPr>
          <w:sz w:val="20"/>
          <w:szCs w:val="20"/>
        </w:rPr>
        <w:t>utions. And to exercise agency, women must live without the fear of coercion and violence.”</w:t>
      </w:r>
      <w:r w:rsidRPr="009635AA">
        <w:rPr>
          <w:rStyle w:val="FootnoteReference"/>
        </w:rPr>
        <w:footnoteReference w:id="24"/>
      </w:r>
      <w:r w:rsidRPr="009635AA">
        <w:rPr>
          <w:sz w:val="20"/>
          <w:szCs w:val="20"/>
        </w:rPr>
        <w:t>)</w:t>
      </w:r>
    </w:p>
    <w:p w14:paraId="4725B453" w14:textId="77777777" w:rsidR="00C13366" w:rsidRPr="009635AA" w:rsidRDefault="00C13366" w:rsidP="00F00DD0">
      <w:pPr>
        <w:spacing w:afterLines="200" w:after="480" w:line="240" w:lineRule="auto"/>
        <w:ind w:left="2520"/>
        <w:jc w:val="both"/>
        <w:rPr>
          <w:sz w:val="20"/>
          <w:szCs w:val="20"/>
        </w:rPr>
      </w:pPr>
      <w:r>
        <w:rPr>
          <w:sz w:val="20"/>
          <w:szCs w:val="20"/>
        </w:rPr>
        <w:t>A “bottom-up” process of transforming gender power relations, through individuals or groups developing awareness of women’s subordination and building capacity to challenge it.</w:t>
      </w:r>
      <w:r>
        <w:rPr>
          <w:rStyle w:val="FootnoteReference"/>
        </w:rPr>
        <w:footnoteReference w:id="25"/>
      </w:r>
      <w:r>
        <w:rPr>
          <w:sz w:val="20"/>
          <w:szCs w:val="20"/>
        </w:rPr>
        <w:t xml:space="preserve"> </w:t>
      </w:r>
    </w:p>
    <w:p w14:paraId="0C83A527" w14:textId="77777777" w:rsidR="00C13366" w:rsidRPr="009635AA" w:rsidRDefault="00C13366" w:rsidP="00F00DD0">
      <w:pPr>
        <w:spacing w:afterLines="200" w:after="480" w:line="240" w:lineRule="auto"/>
        <w:ind w:left="2520" w:hanging="2520"/>
        <w:jc w:val="both"/>
        <w:rPr>
          <w:rFonts w:cs="Arial"/>
          <w:b/>
          <w:bCs/>
          <w:sz w:val="20"/>
          <w:szCs w:val="20"/>
          <w:u w:val="single"/>
        </w:rPr>
      </w:pPr>
      <w:r w:rsidRPr="009635AA">
        <w:rPr>
          <w:rFonts w:cs="Arial"/>
          <w:b/>
          <w:bCs/>
          <w:sz w:val="20"/>
          <w:szCs w:val="20"/>
          <w:u w:val="single"/>
        </w:rPr>
        <w:t>Gender Parity:</w:t>
      </w:r>
      <w:r w:rsidRPr="009635AA">
        <w:rPr>
          <w:b/>
          <w:sz w:val="20"/>
          <w:szCs w:val="20"/>
        </w:rPr>
        <w:t xml:space="preserve"> </w:t>
      </w:r>
      <w:r w:rsidRPr="009635AA">
        <w:rPr>
          <w:b/>
          <w:sz w:val="20"/>
          <w:szCs w:val="20"/>
        </w:rPr>
        <w:tab/>
      </w:r>
      <w:r w:rsidRPr="009635AA">
        <w:rPr>
          <w:sz w:val="20"/>
          <w:szCs w:val="20"/>
        </w:rPr>
        <w:t>“…equal numbers of men and women at all levels of the organization. It must include significant participation of both men and women, particularly at senior levels. Gender parity is one of several integrated mechanisms for improving organizational effectiveness.”</w:t>
      </w:r>
      <w:r w:rsidRPr="009635AA">
        <w:rPr>
          <w:rStyle w:val="FootnoteReference"/>
        </w:rPr>
        <w:footnoteReference w:id="26"/>
      </w:r>
      <w:r w:rsidRPr="009635AA">
        <w:rPr>
          <w:rFonts w:cs="Arial"/>
          <w:b/>
          <w:bCs/>
          <w:sz w:val="20"/>
          <w:szCs w:val="20"/>
          <w:u w:val="single"/>
        </w:rPr>
        <w:t xml:space="preserve"> </w:t>
      </w:r>
    </w:p>
    <w:p w14:paraId="31638A35"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Gender Balance:</w:t>
      </w:r>
      <w:r w:rsidRPr="009635AA">
        <w:rPr>
          <w:rFonts w:cs="Arial"/>
          <w:b/>
          <w:bCs/>
          <w:sz w:val="20"/>
          <w:szCs w:val="20"/>
        </w:rPr>
        <w:tab/>
      </w:r>
      <w:r w:rsidRPr="009635AA">
        <w:rPr>
          <w:sz w:val="20"/>
          <w:szCs w:val="20"/>
        </w:rPr>
        <w:t>Gender balance refers to the ratio of women to men in any given situation. Gender balance is achieved when there are approximately equal numbers of men and women present or participating . This is sometimes also referred to as gender parity.</w:t>
      </w:r>
    </w:p>
    <w:p w14:paraId="52B9E034"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Gender-based Violence:</w:t>
      </w:r>
      <w:r w:rsidRPr="009635AA">
        <w:rPr>
          <w:b/>
          <w:sz w:val="20"/>
          <w:szCs w:val="20"/>
        </w:rPr>
        <w:t xml:space="preserve"> </w:t>
      </w:r>
      <w:r>
        <w:rPr>
          <w:b/>
          <w:sz w:val="20"/>
          <w:szCs w:val="20"/>
        </w:rPr>
        <w:tab/>
      </w:r>
      <w:r w:rsidRPr="009635AA">
        <w:rPr>
          <w:sz w:val="20"/>
          <w:szCs w:val="20"/>
        </w:rPr>
        <w:t xml:space="preserve">“Gender-based violence is a form of discrimination that seriously inhibits women’s ability to enjoy rights and freedoms on a basis of equality with men…Gender –based violence, which impairs or nullifies the enjoyment by women of human rights and fundamental freedoms under general international law or under human rights </w:t>
      </w:r>
      <w:proofErr w:type="spellStart"/>
      <w:r w:rsidRPr="009635AA">
        <w:rPr>
          <w:sz w:val="20"/>
          <w:szCs w:val="20"/>
        </w:rPr>
        <w:t>convensions</w:t>
      </w:r>
      <w:proofErr w:type="spellEnd"/>
      <w:r w:rsidRPr="009635AA">
        <w:rPr>
          <w:sz w:val="20"/>
          <w:szCs w:val="20"/>
        </w:rPr>
        <w:t>, is discrimination within the meaning of Article 1 of (CEDAW).”</w:t>
      </w:r>
      <w:r w:rsidRPr="009635AA">
        <w:rPr>
          <w:rStyle w:val="FootnoteReference"/>
        </w:rPr>
        <w:footnoteReference w:id="27"/>
      </w:r>
    </w:p>
    <w:p w14:paraId="3FDB19A3" w14:textId="77777777" w:rsidR="00C13366" w:rsidRPr="009635AA" w:rsidRDefault="00C13366" w:rsidP="00F00DD0">
      <w:pPr>
        <w:spacing w:afterLines="200" w:after="480" w:line="240" w:lineRule="auto"/>
        <w:ind w:left="2520"/>
        <w:jc w:val="both"/>
        <w:rPr>
          <w:sz w:val="20"/>
          <w:szCs w:val="20"/>
        </w:rPr>
      </w:pPr>
      <w:r w:rsidRPr="009635AA">
        <w:rPr>
          <w:sz w:val="20"/>
          <w:szCs w:val="20"/>
        </w:rPr>
        <w:t>“…any act of violence that results in, or is likely to result in, physical, sexual or psychological harm or suffering to women, including threats of such acts, coercion or arbitrary deprivation of liberty, whether occurring in public or in private life.”</w:t>
      </w:r>
      <w:r w:rsidRPr="009635AA">
        <w:rPr>
          <w:rStyle w:val="FootnoteReference"/>
        </w:rPr>
        <w:footnoteReference w:id="28"/>
      </w:r>
    </w:p>
    <w:p w14:paraId="53734786" w14:textId="77777777" w:rsidR="00C13366" w:rsidRPr="009635AA" w:rsidRDefault="00C13366" w:rsidP="00F00DD0">
      <w:pPr>
        <w:spacing w:afterLines="200" w:after="480" w:line="240" w:lineRule="auto"/>
        <w:ind w:left="2520"/>
        <w:jc w:val="both"/>
        <w:rPr>
          <w:sz w:val="20"/>
          <w:szCs w:val="20"/>
        </w:rPr>
      </w:pPr>
      <w:r w:rsidRPr="009635AA">
        <w:rPr>
          <w:sz w:val="20"/>
          <w:szCs w:val="20"/>
        </w:rPr>
        <w:t xml:space="preserve">“…any harmful act that is perpetrated against a person’s will and that is based on socially associated differences between males and females. As such violence is based on socially ascribed differences. (G)ender-based violence includes, but is not limited to sexual violence. </w:t>
      </w:r>
      <w:proofErr w:type="spellStart"/>
      <w:r w:rsidRPr="009635AA">
        <w:rPr>
          <w:sz w:val="20"/>
          <w:szCs w:val="20"/>
        </w:rPr>
        <w:t>Whilde</w:t>
      </w:r>
      <w:proofErr w:type="spellEnd"/>
      <w:r w:rsidRPr="009635AA">
        <w:rPr>
          <w:sz w:val="20"/>
          <w:szCs w:val="20"/>
        </w:rPr>
        <w:t xml:space="preserve"> women and girls of all ages make up the majority of the victims, men and boys are also both direct and indirect victims. It is clear that the effects of such violence are both physical and psychological, and have long term detrimental consequences for both the survivors and their communities.”</w:t>
      </w:r>
      <w:r w:rsidRPr="009635AA">
        <w:rPr>
          <w:rStyle w:val="FootnoteReference"/>
        </w:rPr>
        <w:footnoteReference w:id="29"/>
      </w:r>
    </w:p>
    <w:p w14:paraId="088BBA32"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Affirmative Action:</w:t>
      </w:r>
      <w:r w:rsidRPr="009635AA">
        <w:rPr>
          <w:sz w:val="20"/>
          <w:szCs w:val="20"/>
        </w:rPr>
        <w:t xml:space="preserve"> </w:t>
      </w:r>
      <w:r w:rsidRPr="009635AA">
        <w:rPr>
          <w:sz w:val="20"/>
          <w:szCs w:val="20"/>
        </w:rPr>
        <w:tab/>
        <w:t>is a practical policy to increase the diversity of an organization through human resources initiatives such as quotas for hiring women, people of color, and people with disabilities.</w:t>
      </w:r>
      <w:r w:rsidRPr="009635AA">
        <w:rPr>
          <w:rStyle w:val="FootnoteReference"/>
        </w:rPr>
        <w:footnoteReference w:id="30"/>
      </w:r>
    </w:p>
    <w:p w14:paraId="7372D3D2"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Beijing Declaration/Platform for Action 1995:</w:t>
      </w:r>
      <w:r w:rsidRPr="009635AA">
        <w:rPr>
          <w:sz w:val="20"/>
          <w:szCs w:val="20"/>
        </w:rPr>
        <w:t xml:space="preserve"> represents an international agenda for achieving women’s rights and empowerment. The Beijing Declaration was a statement of commitment by the 189 participant governments that the status of women had to be improved by removing obstacles to education, health and social services. They recognized that efforts to improve women’s participation in decision-making roles and the further participation of women in economic, social, cultural and political spheres must coincide with action to deal with problems of violence against women, reproductive control, and poverty. The Platform for Action laid out specific directives for governments, international organizations, national organizations and institutions to achieve the commitments of the Beijing Declaration. </w:t>
      </w:r>
      <w:r w:rsidRPr="009635AA">
        <w:rPr>
          <w:rStyle w:val="FootnoteReference"/>
        </w:rPr>
        <w:footnoteReference w:id="31"/>
      </w:r>
    </w:p>
    <w:p w14:paraId="17352052"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The Convention on the Elimination of All Forms of Discrimination Against Women (CEDAW):</w:t>
      </w:r>
      <w:r w:rsidRPr="009635AA">
        <w:rPr>
          <w:sz w:val="20"/>
          <w:szCs w:val="20"/>
        </w:rPr>
        <w:t xml:space="preserve"> is an international treaty which lists the human rights of women. It is commonly referred to as the “Women’s Convention” or “CEDAW”. CEDAW was adopted by the United Nations General Assembly in 1979 and entered into force in 1981. As of May </w:t>
      </w:r>
      <w:r w:rsidRPr="00FC296D">
        <w:rPr>
          <w:sz w:val="20"/>
          <w:szCs w:val="20"/>
        </w:rPr>
        <w:t>2003, 173 (185) countries</w:t>
      </w:r>
      <w:r w:rsidRPr="009635AA">
        <w:rPr>
          <w:sz w:val="20"/>
          <w:szCs w:val="20"/>
        </w:rPr>
        <w:t xml:space="preserve"> had signed CEDAW, though many have broad reservations in relation to it. </w:t>
      </w:r>
    </w:p>
    <w:p w14:paraId="6C25952C" w14:textId="3D8F029D" w:rsidR="00C13366" w:rsidRPr="009635AA" w:rsidRDefault="00C13366" w:rsidP="00F00DD0">
      <w:pPr>
        <w:spacing w:afterLines="200" w:after="480" w:line="240" w:lineRule="auto"/>
        <w:ind w:left="2520"/>
        <w:jc w:val="both"/>
        <w:rPr>
          <w:sz w:val="20"/>
          <w:szCs w:val="20"/>
        </w:rPr>
      </w:pPr>
      <w:r w:rsidRPr="009635AA">
        <w:rPr>
          <w:sz w:val="20"/>
          <w:szCs w:val="20"/>
        </w:rPr>
        <w:t xml:space="preserve">CEDAW contains guarantees of equality and freedoms from discrimination by the state and by private actors in all areas of public and private life. It requires equality in the fields of civil and political rights, as well as in the enjoyment of </w:t>
      </w:r>
      <w:r w:rsidR="007A54D5">
        <w:rPr>
          <w:sz w:val="20"/>
          <w:szCs w:val="20"/>
        </w:rPr>
        <w:pgNum/>
      </w:r>
      <w:proofErr w:type="spellStart"/>
      <w:r w:rsidR="007A54D5">
        <w:rPr>
          <w:sz w:val="20"/>
          <w:szCs w:val="20"/>
        </w:rPr>
        <w:t>conomic</w:t>
      </w:r>
      <w:proofErr w:type="spellEnd"/>
      <w:r w:rsidRPr="009635AA">
        <w:rPr>
          <w:sz w:val="20"/>
          <w:szCs w:val="20"/>
        </w:rPr>
        <w:t xml:space="preserve">, social, and cultural rights. Both direct discrimination and indirect discrimination are covered by CEDAW. </w:t>
      </w:r>
    </w:p>
    <w:p w14:paraId="78D89957" w14:textId="77777777" w:rsidR="00C13366" w:rsidRPr="009635AA" w:rsidRDefault="00C13366" w:rsidP="00F00DD0">
      <w:pPr>
        <w:spacing w:afterLines="200" w:after="480" w:line="240" w:lineRule="auto"/>
        <w:ind w:left="2520"/>
        <w:jc w:val="both"/>
        <w:rPr>
          <w:sz w:val="20"/>
          <w:szCs w:val="20"/>
        </w:rPr>
      </w:pPr>
      <w:r w:rsidRPr="009635AA">
        <w:rPr>
          <w:sz w:val="20"/>
          <w:szCs w:val="20"/>
        </w:rPr>
        <w:t>Under CEDAW, state parties assume different obligations with respect to the elimination of discrimination in a number of fields. A number of provisions in CEDAW require immediate steps to be taken to guarantee equality, while other provisions are of a more programmatic nature, under which state parties must take “all appropriate measures” or “all necessary measures” to eliminate particular forms of discrimination.</w:t>
      </w:r>
      <w:r w:rsidRPr="009635AA">
        <w:rPr>
          <w:rStyle w:val="FootnoteReference"/>
        </w:rPr>
        <w:footnoteReference w:id="32"/>
      </w:r>
    </w:p>
    <w:p w14:paraId="287F8F39"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Disaggregation by Sex:</w:t>
      </w:r>
      <w:r w:rsidRPr="009635AA">
        <w:rPr>
          <w:sz w:val="20"/>
          <w:szCs w:val="20"/>
        </w:rPr>
        <w:t xml:space="preserve"> </w:t>
      </w:r>
      <w:r>
        <w:rPr>
          <w:sz w:val="20"/>
          <w:szCs w:val="20"/>
        </w:rPr>
        <w:tab/>
      </w:r>
      <w:r w:rsidRPr="009635AA">
        <w:rPr>
          <w:sz w:val="20"/>
          <w:szCs w:val="20"/>
        </w:rPr>
        <w:t xml:space="preserve">This refers to data or statistics that are collected </w:t>
      </w:r>
      <w:proofErr w:type="spellStart"/>
      <w:r w:rsidRPr="009635AA">
        <w:rPr>
          <w:sz w:val="20"/>
          <w:szCs w:val="20"/>
        </w:rPr>
        <w:t>nd</w:t>
      </w:r>
      <w:proofErr w:type="spellEnd"/>
      <w:r w:rsidRPr="009635AA">
        <w:rPr>
          <w:sz w:val="20"/>
          <w:szCs w:val="20"/>
        </w:rPr>
        <w:t xml:space="preserve"> presented by sex to show the respective results for women and men separately. Sometimes the term gender </w:t>
      </w:r>
      <w:proofErr w:type="spellStart"/>
      <w:r w:rsidRPr="009635AA">
        <w:rPr>
          <w:sz w:val="20"/>
          <w:szCs w:val="20"/>
        </w:rPr>
        <w:t>disaggregateion</w:t>
      </w:r>
      <w:proofErr w:type="spellEnd"/>
      <w:r w:rsidRPr="009635AA">
        <w:rPr>
          <w:sz w:val="20"/>
          <w:szCs w:val="20"/>
        </w:rPr>
        <w:t xml:space="preserve"> is used to refer to sex disaggregated data.</w:t>
      </w:r>
    </w:p>
    <w:p w14:paraId="40A657D9"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Decent work:</w:t>
      </w:r>
      <w:r w:rsidRPr="009635AA">
        <w:rPr>
          <w:sz w:val="20"/>
          <w:szCs w:val="20"/>
        </w:rPr>
        <w:t xml:space="preserve"> </w:t>
      </w:r>
      <w:r w:rsidRPr="009635AA">
        <w:rPr>
          <w:sz w:val="20"/>
          <w:szCs w:val="20"/>
        </w:rPr>
        <w:tab/>
        <w:t xml:space="preserve">Productive work that generates adequate income and ensures adequate social and legal protection. The primary goal of the ILO is to promote the opportunity for women and men to obtain decent and productive work [in both the formal and I </w:t>
      </w:r>
      <w:proofErr w:type="spellStart"/>
      <w:r w:rsidRPr="009635AA">
        <w:rPr>
          <w:sz w:val="20"/>
          <w:szCs w:val="20"/>
        </w:rPr>
        <w:t>nformal</w:t>
      </w:r>
      <w:proofErr w:type="spellEnd"/>
      <w:r w:rsidRPr="009635AA">
        <w:rPr>
          <w:sz w:val="20"/>
          <w:szCs w:val="20"/>
        </w:rPr>
        <w:t xml:space="preserve"> sector], in conditions of freedom, equity, security and human dignity.</w:t>
      </w:r>
      <w:r w:rsidRPr="009635AA">
        <w:rPr>
          <w:rStyle w:val="FootnoteReference"/>
        </w:rPr>
        <w:footnoteReference w:id="33"/>
      </w:r>
    </w:p>
    <w:p w14:paraId="4884E704"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Discrimination:</w:t>
      </w:r>
      <w:r w:rsidRPr="009635AA">
        <w:rPr>
          <w:b/>
          <w:sz w:val="20"/>
          <w:szCs w:val="20"/>
        </w:rPr>
        <w:t xml:space="preserve"> </w:t>
      </w:r>
      <w:r w:rsidRPr="009635AA">
        <w:rPr>
          <w:b/>
          <w:sz w:val="20"/>
          <w:szCs w:val="20"/>
        </w:rPr>
        <w:tab/>
      </w:r>
      <w:r w:rsidRPr="009635AA">
        <w:rPr>
          <w:b/>
          <w:i/>
          <w:sz w:val="20"/>
          <w:szCs w:val="20"/>
        </w:rPr>
        <w:t>Direct discrimination:</w:t>
      </w:r>
      <w:r w:rsidRPr="009635AA">
        <w:rPr>
          <w:sz w:val="20"/>
          <w:szCs w:val="20"/>
        </w:rPr>
        <w:t xml:space="preserve"> occurs when a person is treated less </w:t>
      </w:r>
      <w:proofErr w:type="spellStart"/>
      <w:r w:rsidRPr="009635AA">
        <w:rPr>
          <w:sz w:val="20"/>
          <w:szCs w:val="20"/>
        </w:rPr>
        <w:t>fabourably</w:t>
      </w:r>
      <w:proofErr w:type="spellEnd"/>
      <w:r w:rsidRPr="009635AA">
        <w:rPr>
          <w:sz w:val="20"/>
          <w:szCs w:val="20"/>
        </w:rPr>
        <w:t xml:space="preserve"> than another in a comparable situation, on ground such as sex. </w:t>
      </w:r>
    </w:p>
    <w:p w14:paraId="2D9F4D5C" w14:textId="77777777" w:rsidR="00C13366" w:rsidRPr="009635AA" w:rsidRDefault="00C13366" w:rsidP="00F00DD0">
      <w:pPr>
        <w:spacing w:afterLines="200" w:after="480" w:line="240" w:lineRule="auto"/>
        <w:ind w:left="2520"/>
        <w:jc w:val="both"/>
        <w:rPr>
          <w:sz w:val="20"/>
          <w:szCs w:val="20"/>
        </w:rPr>
      </w:pPr>
      <w:r w:rsidRPr="009635AA">
        <w:rPr>
          <w:b/>
          <w:i/>
          <w:sz w:val="20"/>
          <w:szCs w:val="20"/>
        </w:rPr>
        <w:t>Indirect discrimination:</w:t>
      </w:r>
      <w:r w:rsidRPr="009635AA">
        <w:rPr>
          <w:sz w:val="20"/>
          <w:szCs w:val="20"/>
        </w:rPr>
        <w:t xml:space="preserve"> occurs when an apparently neutral provision, criterion or practice would disadvantage people on ground such as sex unless the practice is objectively justified by a legitimate aim and the means of achieving that aim are appropriate and necessary. </w:t>
      </w:r>
      <w:r w:rsidRPr="009635AA">
        <w:rPr>
          <w:rStyle w:val="FootnoteReference"/>
        </w:rPr>
        <w:footnoteReference w:id="34"/>
      </w:r>
    </w:p>
    <w:p w14:paraId="53679225"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Engendering:</w:t>
      </w:r>
      <w:r w:rsidRPr="009635AA">
        <w:rPr>
          <w:sz w:val="20"/>
          <w:szCs w:val="20"/>
        </w:rPr>
        <w:t xml:space="preserve"> </w:t>
      </w:r>
      <w:r w:rsidRPr="009635AA">
        <w:rPr>
          <w:sz w:val="20"/>
          <w:szCs w:val="20"/>
        </w:rPr>
        <w:tab/>
        <w:t xml:space="preserve">to make visible the different impact on or impact of women and men and their genders in a given context. Engendering also involves the recognition that the gender division of labour and its associated norms, </w:t>
      </w:r>
      <w:proofErr w:type="spellStart"/>
      <w:r w:rsidRPr="009635AA">
        <w:rPr>
          <w:sz w:val="20"/>
          <w:szCs w:val="20"/>
        </w:rPr>
        <w:t>valus</w:t>
      </w:r>
      <w:proofErr w:type="spellEnd"/>
      <w:r w:rsidRPr="009635AA">
        <w:rPr>
          <w:sz w:val="20"/>
          <w:szCs w:val="20"/>
        </w:rPr>
        <w:t xml:space="preserve"> and ideologies about masculinity and femininity are defined by a complex of power relations which tend to accord to women lesser political voice, social/cultural value, and access to and control over economic resources. These power relations of gender vary with historical and regional context, in addition to being cross cut by other social relations of class, castle, ethnicity, or race within a given society. </w:t>
      </w:r>
    </w:p>
    <w:p w14:paraId="475E7978"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Gender and Sex:</w:t>
      </w:r>
      <w:r w:rsidRPr="009635AA">
        <w:rPr>
          <w:sz w:val="20"/>
          <w:szCs w:val="20"/>
        </w:rPr>
        <w:t xml:space="preserve"> </w:t>
      </w:r>
      <w:r w:rsidRPr="009635AA">
        <w:rPr>
          <w:sz w:val="20"/>
          <w:szCs w:val="20"/>
        </w:rPr>
        <w:tab/>
        <w:t xml:space="preserve">Usually, sex is understood to refer to the biological difference between male and female bodies. Gender , on the other hand, refers to the sociologically-and culturally based distinction between men and women. One’s gender is therefore most often comprised of those roles and </w:t>
      </w:r>
      <w:proofErr w:type="spellStart"/>
      <w:r w:rsidRPr="009635AA">
        <w:rPr>
          <w:sz w:val="20"/>
          <w:szCs w:val="20"/>
        </w:rPr>
        <w:t>attribues</w:t>
      </w:r>
      <w:proofErr w:type="spellEnd"/>
      <w:r w:rsidRPr="009635AA">
        <w:rPr>
          <w:sz w:val="20"/>
          <w:szCs w:val="20"/>
        </w:rPr>
        <w:t xml:space="preserve"> </w:t>
      </w:r>
      <w:proofErr w:type="spellStart"/>
      <w:r w:rsidRPr="009635AA">
        <w:rPr>
          <w:sz w:val="20"/>
          <w:szCs w:val="20"/>
        </w:rPr>
        <w:t>thaty</w:t>
      </w:r>
      <w:proofErr w:type="spellEnd"/>
      <w:r w:rsidRPr="009635AA">
        <w:rPr>
          <w:sz w:val="20"/>
          <w:szCs w:val="20"/>
        </w:rPr>
        <w:t xml:space="preserve"> re not purely “natural” or biologically determined, but are rather dictated by norms and traditions. Because gender is not biologically given, the attributes of both male and female gender can (and do) change over time and across cultures. </w:t>
      </w:r>
    </w:p>
    <w:p w14:paraId="0E66DD3E" w14:textId="77777777" w:rsidR="00C13366" w:rsidRPr="009635AA" w:rsidRDefault="00C13366" w:rsidP="00F00DD0">
      <w:pPr>
        <w:spacing w:afterLines="200" w:after="480" w:line="240" w:lineRule="auto"/>
        <w:ind w:left="2520" w:hanging="2520"/>
        <w:jc w:val="both"/>
        <w:rPr>
          <w:sz w:val="20"/>
          <w:szCs w:val="20"/>
        </w:rPr>
      </w:pPr>
      <w:r w:rsidRPr="009635AA">
        <w:rPr>
          <w:rFonts w:cs="Arial"/>
          <w:b/>
          <w:bCs/>
          <w:sz w:val="20"/>
          <w:szCs w:val="20"/>
          <w:u w:val="single"/>
        </w:rPr>
        <w:t>Gender Analysis:</w:t>
      </w:r>
      <w:r w:rsidRPr="009635AA">
        <w:rPr>
          <w:sz w:val="20"/>
          <w:szCs w:val="20"/>
        </w:rPr>
        <w:t xml:space="preserve"> </w:t>
      </w:r>
      <w:r w:rsidRPr="009635AA">
        <w:rPr>
          <w:sz w:val="20"/>
          <w:szCs w:val="20"/>
        </w:rPr>
        <w:tab/>
        <w:t xml:space="preserve">Also referred to as gender-sensitive, gender-based or gender-aware analysis, this is  analysis that (a) makes visible any disparities between genders and (b) analyzes these disparities according to established sociological (or other) theories about gender relations. </w:t>
      </w:r>
    </w:p>
    <w:p w14:paraId="1B42558A" w14:textId="77777777" w:rsidR="00C13366" w:rsidRPr="009635AA" w:rsidRDefault="00C13366" w:rsidP="00F00DD0">
      <w:pPr>
        <w:spacing w:afterLines="200" w:after="480" w:line="240" w:lineRule="auto"/>
        <w:ind w:left="2520"/>
        <w:jc w:val="both"/>
        <w:rPr>
          <w:sz w:val="20"/>
          <w:szCs w:val="20"/>
        </w:rPr>
      </w:pPr>
      <w:r w:rsidRPr="009635AA">
        <w:rPr>
          <w:b/>
          <w:i/>
          <w:sz w:val="20"/>
          <w:szCs w:val="20"/>
        </w:rPr>
        <w:t>Gender-sensitive analysis:</w:t>
      </w:r>
      <w:r w:rsidRPr="009635AA">
        <w:rPr>
          <w:sz w:val="20"/>
          <w:szCs w:val="20"/>
        </w:rPr>
        <w:t xml:space="preserve"> This term reminds us that gender-related differences are not always obvious. We need particular sensitivity in order to make these real and potential differences visible to policy makers. </w:t>
      </w:r>
    </w:p>
    <w:p w14:paraId="5AD84395" w14:textId="77777777" w:rsidR="00C13366" w:rsidRPr="009635AA" w:rsidRDefault="00C13366" w:rsidP="00F00DD0">
      <w:pPr>
        <w:spacing w:afterLines="200" w:after="480" w:line="240" w:lineRule="auto"/>
        <w:ind w:left="2520"/>
        <w:jc w:val="both"/>
        <w:rPr>
          <w:sz w:val="20"/>
          <w:szCs w:val="20"/>
        </w:rPr>
      </w:pPr>
      <w:r w:rsidRPr="009635AA">
        <w:rPr>
          <w:b/>
          <w:i/>
          <w:sz w:val="20"/>
          <w:szCs w:val="20"/>
        </w:rPr>
        <w:t>Gender-based analysis:</w:t>
      </w:r>
      <w:r w:rsidRPr="009635AA">
        <w:rPr>
          <w:sz w:val="20"/>
          <w:szCs w:val="20"/>
        </w:rPr>
        <w:t xml:space="preserve"> This term stresses that we are specifically looking for differences that are based on gender. </w:t>
      </w:r>
    </w:p>
    <w:p w14:paraId="35A58AAA" w14:textId="77777777" w:rsidR="00C13366" w:rsidRPr="009635AA" w:rsidRDefault="00C13366" w:rsidP="00F00DD0">
      <w:pPr>
        <w:spacing w:afterLines="200" w:after="480" w:line="240" w:lineRule="auto"/>
        <w:ind w:left="2520"/>
        <w:jc w:val="both"/>
        <w:rPr>
          <w:sz w:val="20"/>
          <w:szCs w:val="20"/>
        </w:rPr>
      </w:pPr>
      <w:r w:rsidRPr="009635AA">
        <w:rPr>
          <w:b/>
          <w:i/>
          <w:sz w:val="20"/>
          <w:szCs w:val="20"/>
        </w:rPr>
        <w:t>Gender-aware analysis:</w:t>
      </w:r>
      <w:r w:rsidRPr="009635AA">
        <w:rPr>
          <w:sz w:val="20"/>
          <w:szCs w:val="20"/>
        </w:rPr>
        <w:t xml:space="preserve"> This term reminds us that although gender differences often exist, traditional research and analysis does not always make us aware of these differences. We require a specific gender perspective in order to create this awareness. </w:t>
      </w:r>
    </w:p>
    <w:p w14:paraId="2AC565F0" w14:textId="77777777" w:rsidR="00C13366" w:rsidRPr="009635AA" w:rsidRDefault="00C13366" w:rsidP="00F00DD0">
      <w:pPr>
        <w:spacing w:afterLines="200" w:after="480" w:line="240" w:lineRule="auto"/>
        <w:ind w:left="2520"/>
        <w:jc w:val="both"/>
        <w:rPr>
          <w:sz w:val="20"/>
          <w:szCs w:val="20"/>
        </w:rPr>
      </w:pPr>
      <w:r w:rsidRPr="009635AA">
        <w:rPr>
          <w:sz w:val="20"/>
          <w:szCs w:val="20"/>
        </w:rPr>
        <w:t>Each of above 3 terms emphasizes a different aspect of gender analysis, but they are often used interchangeably. Remember, the term is not the most important thing – our focus should be on the general principal that all of these concepts refer to.</w:t>
      </w:r>
    </w:p>
    <w:p w14:paraId="71E47B48" w14:textId="77777777" w:rsidR="00C13366" w:rsidRPr="009635AA" w:rsidRDefault="00C13366" w:rsidP="00F00DD0">
      <w:pPr>
        <w:spacing w:afterLines="200" w:after="480" w:line="240" w:lineRule="auto"/>
        <w:ind w:left="2520" w:hanging="2520"/>
        <w:jc w:val="both"/>
        <w:rPr>
          <w:sz w:val="20"/>
          <w:szCs w:val="20"/>
        </w:rPr>
      </w:pPr>
      <w:r w:rsidRPr="009635AA">
        <w:rPr>
          <w:b/>
          <w:sz w:val="20"/>
          <w:szCs w:val="20"/>
          <w:u w:val="single"/>
        </w:rPr>
        <w:t>Gender-blindness:</w:t>
      </w:r>
      <w:r w:rsidRPr="009635AA">
        <w:rPr>
          <w:b/>
          <w:sz w:val="20"/>
          <w:szCs w:val="20"/>
        </w:rPr>
        <w:tab/>
      </w:r>
      <w:r w:rsidRPr="009635AA">
        <w:rPr>
          <w:sz w:val="20"/>
          <w:szCs w:val="20"/>
        </w:rPr>
        <w:t>means ignoring the different socially determined roles, responsibilities and capabilities of men and women. Gender-blind policies are based on information derived from men’s activities and/or assume those affected by the policy have (usually) the same (male) needs and interests.</w:t>
      </w:r>
      <w:r w:rsidRPr="009635AA">
        <w:rPr>
          <w:rStyle w:val="FootnoteReference"/>
        </w:rPr>
        <w:footnoteReference w:id="35"/>
      </w:r>
    </w:p>
    <w:p w14:paraId="655A63DA" w14:textId="77777777" w:rsidR="00C13366" w:rsidRPr="009635AA" w:rsidRDefault="00C13366" w:rsidP="00F00DD0">
      <w:pPr>
        <w:spacing w:afterLines="200" w:after="480" w:line="240" w:lineRule="auto"/>
        <w:ind w:left="2520" w:hanging="2520"/>
        <w:jc w:val="both"/>
        <w:rPr>
          <w:sz w:val="20"/>
          <w:szCs w:val="20"/>
        </w:rPr>
      </w:pPr>
      <w:r w:rsidRPr="009635AA">
        <w:rPr>
          <w:b/>
          <w:sz w:val="20"/>
          <w:szCs w:val="20"/>
          <w:u w:val="single"/>
        </w:rPr>
        <w:t>Gender budgeting:</w:t>
      </w:r>
      <w:r w:rsidRPr="009635AA">
        <w:rPr>
          <w:sz w:val="20"/>
          <w:szCs w:val="20"/>
        </w:rPr>
        <w:tab/>
        <w:t>A variety of processes and tools that attempt to assess the impact of government budgets, mainly at the national level, on different groups of men and women, through recognizing the ways in which gender relations underpin society and the economy. Gender or women’s budget initiatives are not separate budgets for women.</w:t>
      </w:r>
      <w:r w:rsidRPr="009635AA">
        <w:rPr>
          <w:rStyle w:val="FootnoteReference"/>
        </w:rPr>
        <w:footnoteReference w:id="36"/>
      </w:r>
      <w:r w:rsidRPr="009635AA">
        <w:rPr>
          <w:sz w:val="20"/>
          <w:szCs w:val="20"/>
        </w:rPr>
        <w:t xml:space="preserve"> They include analysis of budget , and policy impact based on gender and are also commonly referred to as Gender-Responsive Budgeting or Gender-Sensitive Budgeting.</w:t>
      </w:r>
    </w:p>
    <w:p w14:paraId="57B59536" w14:textId="77777777" w:rsidR="00C13366" w:rsidRPr="009635AA" w:rsidRDefault="00C13366" w:rsidP="00F00DD0">
      <w:pPr>
        <w:spacing w:afterLines="200" w:after="480" w:line="240" w:lineRule="auto"/>
        <w:ind w:left="2520" w:hanging="2520"/>
        <w:jc w:val="both"/>
        <w:rPr>
          <w:sz w:val="20"/>
          <w:szCs w:val="20"/>
        </w:rPr>
      </w:pPr>
      <w:r w:rsidRPr="009635AA">
        <w:rPr>
          <w:sz w:val="20"/>
          <w:szCs w:val="20"/>
        </w:rPr>
        <w:tab/>
        <w:t xml:space="preserve">Ratification of CEDAW has broad implications on the obligations of states to ensure compliance of government activity with human rights standard on gender equality including budgeting. Governments are expected to formulate policies and implement programmes that effectively contribute to the achievement of social and economic development goals in their countries. These goals and the tools used to achieve them must be consistent with government’s commitments to achieve equality for women. An explicit process relates to four main dimensions of the budgets: revenue, expenditure, macroeconomics of the budgets, and budget decision-making. </w:t>
      </w:r>
      <w:r w:rsidRPr="009635AA">
        <w:rPr>
          <w:rStyle w:val="FootnoteReference"/>
        </w:rPr>
        <w:footnoteReference w:id="37"/>
      </w:r>
    </w:p>
    <w:p w14:paraId="6C2A0B7C" w14:textId="77777777" w:rsidR="00C13366" w:rsidRPr="009635AA" w:rsidRDefault="00C13366" w:rsidP="00F00DD0">
      <w:pPr>
        <w:spacing w:afterLines="200" w:after="480" w:line="240" w:lineRule="auto"/>
        <w:ind w:left="2520" w:hanging="2520"/>
        <w:jc w:val="both"/>
        <w:rPr>
          <w:sz w:val="20"/>
          <w:szCs w:val="20"/>
        </w:rPr>
      </w:pPr>
      <w:r w:rsidRPr="009635AA">
        <w:rPr>
          <w:b/>
          <w:sz w:val="20"/>
          <w:szCs w:val="20"/>
          <w:u w:val="single"/>
        </w:rPr>
        <w:t>Gender disparities:</w:t>
      </w:r>
      <w:r w:rsidRPr="009635AA">
        <w:rPr>
          <w:b/>
          <w:sz w:val="20"/>
          <w:szCs w:val="20"/>
        </w:rPr>
        <w:tab/>
      </w:r>
      <w:r w:rsidRPr="009635AA">
        <w:rPr>
          <w:sz w:val="20"/>
          <w:szCs w:val="20"/>
        </w:rPr>
        <w:t>These are differences between men and women in respect to their status, situation, rights, responsibilities, or other attributes. Also known as inequality of outcome, disparities are not always the result of gender discrimination.</w:t>
      </w:r>
    </w:p>
    <w:p w14:paraId="24079035" w14:textId="77777777" w:rsidR="00C13366" w:rsidRPr="009635AA" w:rsidRDefault="00C13366" w:rsidP="00F00DD0">
      <w:pPr>
        <w:spacing w:afterLines="200" w:after="480" w:line="240" w:lineRule="auto"/>
        <w:ind w:left="2520" w:hanging="2520"/>
        <w:jc w:val="both"/>
        <w:rPr>
          <w:sz w:val="20"/>
          <w:szCs w:val="20"/>
        </w:rPr>
      </w:pPr>
      <w:r w:rsidRPr="009635AA">
        <w:rPr>
          <w:b/>
          <w:sz w:val="20"/>
          <w:szCs w:val="20"/>
          <w:u w:val="single"/>
        </w:rPr>
        <w:t>Gen</w:t>
      </w:r>
      <w:r>
        <w:rPr>
          <w:b/>
          <w:sz w:val="20"/>
          <w:szCs w:val="20"/>
          <w:u w:val="single"/>
        </w:rPr>
        <w:t>der</w:t>
      </w:r>
      <w:r w:rsidRPr="009635AA">
        <w:rPr>
          <w:b/>
          <w:sz w:val="20"/>
          <w:szCs w:val="20"/>
          <w:u w:val="single"/>
        </w:rPr>
        <w:t xml:space="preserve"> Division of Labour:</w:t>
      </w:r>
      <w:r w:rsidRPr="009635AA">
        <w:rPr>
          <w:sz w:val="20"/>
          <w:szCs w:val="20"/>
          <w:u w:val="single"/>
        </w:rPr>
        <w:t xml:space="preserve"> </w:t>
      </w:r>
      <w:r w:rsidRPr="009635AA">
        <w:rPr>
          <w:sz w:val="20"/>
          <w:szCs w:val="20"/>
        </w:rPr>
        <w:t xml:space="preserve"> </w:t>
      </w:r>
      <w:r>
        <w:rPr>
          <w:sz w:val="20"/>
          <w:szCs w:val="20"/>
        </w:rPr>
        <w:tab/>
      </w:r>
      <w:r w:rsidRPr="009635AA">
        <w:rPr>
          <w:sz w:val="20"/>
          <w:szCs w:val="20"/>
        </w:rPr>
        <w:t xml:space="preserve">learned behavior in a given society/community that conditions the division of labour in the productive systems- in other words, which activities, tasks and responsibilities are perceived as male and female and largely performed accordingly. </w:t>
      </w:r>
    </w:p>
    <w:p w14:paraId="5133F3FB" w14:textId="77777777" w:rsidR="00C13366" w:rsidRDefault="00C13366" w:rsidP="00F00DD0">
      <w:pPr>
        <w:spacing w:afterLines="200" w:after="480" w:line="240" w:lineRule="auto"/>
        <w:ind w:left="2520" w:hanging="2520"/>
        <w:jc w:val="both"/>
        <w:rPr>
          <w:sz w:val="20"/>
          <w:szCs w:val="20"/>
        </w:rPr>
      </w:pPr>
      <w:r>
        <w:rPr>
          <w:b/>
          <w:sz w:val="20"/>
          <w:szCs w:val="20"/>
          <w:u w:val="single"/>
        </w:rPr>
        <w:t>Gender E</w:t>
      </w:r>
      <w:r w:rsidRPr="009635AA">
        <w:rPr>
          <w:b/>
          <w:sz w:val="20"/>
          <w:szCs w:val="20"/>
          <w:u w:val="single"/>
        </w:rPr>
        <w:t>q</w:t>
      </w:r>
      <w:r>
        <w:rPr>
          <w:b/>
          <w:sz w:val="20"/>
          <w:szCs w:val="20"/>
          <w:u w:val="single"/>
        </w:rPr>
        <w:t>uity:</w:t>
      </w:r>
      <w:r>
        <w:rPr>
          <w:b/>
          <w:sz w:val="20"/>
          <w:szCs w:val="20"/>
        </w:rPr>
        <w:tab/>
      </w:r>
      <w:r w:rsidRPr="002D4B0C">
        <w:rPr>
          <w:sz w:val="20"/>
          <w:szCs w:val="20"/>
        </w:rPr>
        <w:t xml:space="preserve">is the </w:t>
      </w:r>
      <w:r>
        <w:rPr>
          <w:sz w:val="20"/>
          <w:szCs w:val="20"/>
        </w:rPr>
        <w:t xml:space="preserve">process of being fair to women and men. To ensure fairness, measures must often be available to compensate for historical and social disadvantages that prevent men and women from otherwise operating on the level playing field. Equity leads to equality. </w:t>
      </w:r>
      <w:r>
        <w:rPr>
          <w:rStyle w:val="FootnoteReference"/>
        </w:rPr>
        <w:footnoteReference w:id="38"/>
      </w:r>
    </w:p>
    <w:p w14:paraId="5123BCE6" w14:textId="77777777" w:rsidR="00C13366" w:rsidRDefault="00C13366" w:rsidP="00F00DD0">
      <w:pPr>
        <w:spacing w:afterLines="200" w:after="480" w:line="240" w:lineRule="auto"/>
        <w:ind w:left="2520" w:hanging="2520"/>
        <w:jc w:val="both"/>
        <w:rPr>
          <w:sz w:val="20"/>
          <w:szCs w:val="20"/>
        </w:rPr>
      </w:pPr>
      <w:r>
        <w:rPr>
          <w:b/>
          <w:sz w:val="20"/>
          <w:szCs w:val="20"/>
          <w:u w:val="single"/>
        </w:rPr>
        <w:t>Gender Impact Assessment:</w:t>
      </w:r>
      <w:r>
        <w:rPr>
          <w:b/>
          <w:sz w:val="20"/>
          <w:szCs w:val="20"/>
        </w:rPr>
        <w:t xml:space="preserve"> </w:t>
      </w:r>
      <w:r>
        <w:rPr>
          <w:b/>
          <w:sz w:val="20"/>
          <w:szCs w:val="20"/>
        </w:rPr>
        <w:tab/>
      </w:r>
      <w:r w:rsidRPr="002D4B0C">
        <w:rPr>
          <w:sz w:val="20"/>
          <w:szCs w:val="20"/>
        </w:rPr>
        <w:t>E</w:t>
      </w:r>
      <w:r>
        <w:rPr>
          <w:sz w:val="20"/>
          <w:szCs w:val="20"/>
        </w:rPr>
        <w:t xml:space="preserve">xamining policy proposals to see whether they will affect women and men differently, with a view to adapting these proposals to make sure that any discriminatory effects are neutralized and that gender equality is promoted. </w:t>
      </w:r>
    </w:p>
    <w:p w14:paraId="63129FCA" w14:textId="77777777" w:rsidR="00C13366" w:rsidRDefault="00C13366" w:rsidP="00F00DD0">
      <w:pPr>
        <w:spacing w:afterLines="200" w:after="480" w:line="240" w:lineRule="auto"/>
        <w:ind w:left="2520" w:hanging="2520"/>
        <w:jc w:val="both"/>
        <w:rPr>
          <w:sz w:val="20"/>
          <w:szCs w:val="20"/>
        </w:rPr>
      </w:pPr>
      <w:r>
        <w:rPr>
          <w:b/>
          <w:sz w:val="20"/>
          <w:szCs w:val="20"/>
          <w:u w:val="single"/>
        </w:rPr>
        <w:t>Gender-neutral:</w:t>
      </w:r>
      <w:r>
        <w:rPr>
          <w:b/>
          <w:sz w:val="20"/>
          <w:szCs w:val="20"/>
        </w:rPr>
        <w:tab/>
      </w:r>
      <w:r>
        <w:rPr>
          <w:sz w:val="20"/>
          <w:szCs w:val="20"/>
        </w:rPr>
        <w:t>Gender-neutral policies are not specifically aimed at either men or women and are assumed to affect both sexes equally. However, they may actually be gender-blind.</w:t>
      </w:r>
      <w:r>
        <w:rPr>
          <w:rStyle w:val="FootnoteReference"/>
        </w:rPr>
        <w:footnoteReference w:id="39"/>
      </w:r>
    </w:p>
    <w:p w14:paraId="5C88F939" w14:textId="77777777" w:rsidR="00C13366" w:rsidRDefault="00C13366" w:rsidP="00F00DD0">
      <w:pPr>
        <w:spacing w:afterLines="200" w:after="480" w:line="240" w:lineRule="auto"/>
        <w:ind w:left="2520" w:hanging="2520"/>
        <w:jc w:val="both"/>
        <w:rPr>
          <w:sz w:val="20"/>
          <w:szCs w:val="20"/>
        </w:rPr>
      </w:pPr>
      <w:r>
        <w:rPr>
          <w:b/>
          <w:sz w:val="20"/>
          <w:szCs w:val="20"/>
          <w:u w:val="single"/>
        </w:rPr>
        <w:t>Gender Perspective or Gender Lens:</w:t>
      </w:r>
      <w:r>
        <w:rPr>
          <w:sz w:val="20"/>
          <w:szCs w:val="20"/>
        </w:rPr>
        <w:t xml:space="preserve"> Using a “gender perspective” means approaching or examining an issue, paying particular attention to the potentially different ways that men and women are or might be impacted. This is also called using or looking through a “gender lens.” In a </w:t>
      </w:r>
      <w:proofErr w:type="spellStart"/>
      <w:r>
        <w:rPr>
          <w:sz w:val="20"/>
          <w:szCs w:val="20"/>
        </w:rPr>
        <w:t>sence</w:t>
      </w:r>
      <w:proofErr w:type="spellEnd"/>
      <w:r>
        <w:rPr>
          <w:sz w:val="20"/>
          <w:szCs w:val="20"/>
        </w:rPr>
        <w:t xml:space="preserve">, it is exactly that : a filter or a lens that specifically  highlights real or potential differences between men and women. </w:t>
      </w:r>
    </w:p>
    <w:p w14:paraId="0DCDEEAE" w14:textId="77777777" w:rsidR="00C13366" w:rsidRDefault="00C13366" w:rsidP="00F00DD0">
      <w:pPr>
        <w:spacing w:afterLines="200" w:after="480" w:line="240" w:lineRule="auto"/>
        <w:ind w:left="2520" w:hanging="2520"/>
        <w:jc w:val="both"/>
        <w:rPr>
          <w:sz w:val="20"/>
          <w:szCs w:val="20"/>
        </w:rPr>
      </w:pPr>
      <w:r>
        <w:rPr>
          <w:b/>
          <w:sz w:val="20"/>
          <w:szCs w:val="20"/>
          <w:u w:val="single"/>
        </w:rPr>
        <w:t>Gender Relations:</w:t>
      </w:r>
      <w:r>
        <w:rPr>
          <w:sz w:val="20"/>
          <w:szCs w:val="20"/>
        </w:rPr>
        <w:tab/>
        <w:t xml:space="preserve">The social relationships and power distribution between women and men in both the private (personal) and public spheres. </w:t>
      </w:r>
    </w:p>
    <w:p w14:paraId="304A3D10" w14:textId="77777777" w:rsidR="00C13366" w:rsidRDefault="00C13366" w:rsidP="00F00DD0">
      <w:pPr>
        <w:spacing w:afterLines="200" w:after="480" w:line="240" w:lineRule="auto"/>
        <w:ind w:left="2520" w:hanging="2520"/>
        <w:jc w:val="both"/>
        <w:rPr>
          <w:sz w:val="20"/>
          <w:szCs w:val="20"/>
        </w:rPr>
      </w:pPr>
      <w:r>
        <w:rPr>
          <w:b/>
          <w:sz w:val="20"/>
          <w:szCs w:val="20"/>
          <w:u w:val="single"/>
        </w:rPr>
        <w:t>Gender Roles:</w:t>
      </w:r>
      <w:r>
        <w:rPr>
          <w:sz w:val="20"/>
          <w:szCs w:val="20"/>
        </w:rPr>
        <w:t xml:space="preserve"> </w:t>
      </w:r>
      <w:r>
        <w:rPr>
          <w:sz w:val="20"/>
          <w:szCs w:val="20"/>
        </w:rPr>
        <w:tab/>
        <w:t>These are the roles assigned to men and women respectively according to cultural norms and traditions. Most often, gender roles are not based on biological or physical imperatives, but rather result from stereotypes and presumptions about what men and women can and should do. Gender roles become problematic when a society assigns greater or less value to the roles of one gender.</w:t>
      </w:r>
    </w:p>
    <w:p w14:paraId="2B155CF7" w14:textId="77777777" w:rsidR="00C13366" w:rsidRDefault="00C13366" w:rsidP="00F00DD0">
      <w:pPr>
        <w:spacing w:afterLines="200" w:after="480" w:line="240" w:lineRule="auto"/>
        <w:ind w:left="2520" w:hanging="2520"/>
        <w:jc w:val="both"/>
        <w:rPr>
          <w:sz w:val="20"/>
          <w:szCs w:val="20"/>
        </w:rPr>
      </w:pPr>
      <w:r>
        <w:rPr>
          <w:b/>
          <w:sz w:val="20"/>
          <w:szCs w:val="20"/>
          <w:u w:val="single"/>
        </w:rPr>
        <w:t>Gender Stereotypes:</w:t>
      </w:r>
      <w:r>
        <w:rPr>
          <w:sz w:val="20"/>
          <w:szCs w:val="20"/>
        </w:rPr>
        <w:tab/>
        <w:t xml:space="preserve">arise from (often outdated) presumptions about the roles, abilities and attributes of women and men. While in some specific situations, such stereotypes can be found to have a basis in reality, stereotypes then become problematic when they are assumed to apply to all men or all women. This can lead to both material and psychological barriers that prevent men and women from making choices and fully enjoying their rights. </w:t>
      </w:r>
    </w:p>
    <w:p w14:paraId="6D9C3483" w14:textId="77777777" w:rsidR="00C13366" w:rsidRDefault="00C13366" w:rsidP="00F00DD0">
      <w:pPr>
        <w:spacing w:afterLines="200" w:after="480" w:line="240" w:lineRule="auto"/>
        <w:ind w:left="2520" w:hanging="2520"/>
        <w:jc w:val="both"/>
        <w:rPr>
          <w:sz w:val="20"/>
          <w:szCs w:val="20"/>
        </w:rPr>
      </w:pPr>
      <w:r>
        <w:rPr>
          <w:b/>
          <w:sz w:val="20"/>
          <w:szCs w:val="20"/>
          <w:u w:val="single"/>
        </w:rPr>
        <w:t>The Glass Ceiling:</w:t>
      </w:r>
      <w:r>
        <w:rPr>
          <w:sz w:val="20"/>
          <w:szCs w:val="20"/>
        </w:rPr>
        <w:t xml:space="preserve"> </w:t>
      </w:r>
      <w:r>
        <w:rPr>
          <w:sz w:val="20"/>
          <w:szCs w:val="20"/>
        </w:rPr>
        <w:tab/>
        <w:t xml:space="preserve">refers to impediments that prevent women from rising to top positions in an organizations, whether public or private. Thus this includes the political, public, social, justice, and economic domains. The term “glass” is used as these impediments are apparently invisible and are usually linked to the maintenance to the status quo in organizations as opposed to transparent and equal career advancement opportunities for women and men within organizations. </w:t>
      </w:r>
    </w:p>
    <w:p w14:paraId="1C977C0E" w14:textId="77777777" w:rsidR="00C13366" w:rsidRDefault="00C13366" w:rsidP="00F00DD0">
      <w:pPr>
        <w:spacing w:afterLines="200" w:after="480" w:line="240" w:lineRule="auto"/>
        <w:ind w:left="2520" w:hanging="2520"/>
        <w:jc w:val="both"/>
        <w:rPr>
          <w:sz w:val="20"/>
          <w:szCs w:val="20"/>
        </w:rPr>
      </w:pPr>
      <w:r>
        <w:rPr>
          <w:b/>
          <w:sz w:val="20"/>
          <w:szCs w:val="20"/>
          <w:u w:val="single"/>
        </w:rPr>
        <w:t>Reproductive Health:</w:t>
      </w:r>
      <w:r>
        <w:rPr>
          <w:sz w:val="20"/>
          <w:szCs w:val="20"/>
        </w:rPr>
        <w:tab/>
        <w:t>is a state of complete physical, mental and social well-being and not merely the absence of disease or infirmity, in all matters relating to the reproductive system and to its functions and processes. Reproductive health therefore implies that people are able to have a satisfactory and save sex life and that yet they have the capability to reproduce and freedom to decide if, and when and how often to do so.</w:t>
      </w:r>
      <w:r>
        <w:rPr>
          <w:rStyle w:val="FootnoteReference"/>
        </w:rPr>
        <w:footnoteReference w:id="40"/>
      </w:r>
    </w:p>
    <w:p w14:paraId="7A7EDF4D" w14:textId="77777777" w:rsidR="00C13366" w:rsidRDefault="00C13366" w:rsidP="00F00DD0">
      <w:pPr>
        <w:spacing w:afterLines="200" w:after="480" w:line="240" w:lineRule="auto"/>
        <w:ind w:left="2520" w:hanging="2520"/>
        <w:jc w:val="both"/>
        <w:rPr>
          <w:sz w:val="20"/>
          <w:szCs w:val="20"/>
        </w:rPr>
      </w:pPr>
      <w:r>
        <w:rPr>
          <w:b/>
          <w:sz w:val="20"/>
          <w:szCs w:val="20"/>
          <w:u w:val="single"/>
        </w:rPr>
        <w:t>Reproductive Labour:</w:t>
      </w:r>
      <w:r>
        <w:rPr>
          <w:sz w:val="20"/>
          <w:szCs w:val="20"/>
        </w:rPr>
        <w:tab/>
        <w:t xml:space="preserve">This refers most often to work in the domestic sphere or other caring work (often done by women) that is performed without pay or the expectation of pay, and is not calculated as part of gross domestic products. It involves the maintenance of social and family structures upon which productive labour depends. It is also referred to as social reproduction. </w:t>
      </w:r>
    </w:p>
    <w:p w14:paraId="70499258" w14:textId="77777777" w:rsidR="00C13366" w:rsidRDefault="00C13366" w:rsidP="00F00DD0">
      <w:pPr>
        <w:spacing w:afterLines="200" w:after="480" w:line="240" w:lineRule="auto"/>
        <w:ind w:left="2520" w:hanging="2520"/>
        <w:jc w:val="both"/>
        <w:rPr>
          <w:sz w:val="20"/>
          <w:szCs w:val="20"/>
        </w:rPr>
      </w:pPr>
      <w:r>
        <w:rPr>
          <w:b/>
          <w:sz w:val="20"/>
          <w:szCs w:val="20"/>
          <w:u w:val="single"/>
        </w:rPr>
        <w:t>Sexual Harassment:</w:t>
      </w:r>
      <w:r>
        <w:rPr>
          <w:sz w:val="20"/>
          <w:szCs w:val="20"/>
        </w:rPr>
        <w:t xml:space="preserve"> </w:t>
      </w:r>
      <w:r>
        <w:rPr>
          <w:sz w:val="20"/>
          <w:szCs w:val="20"/>
        </w:rPr>
        <w:tab/>
        <w:t xml:space="preserve">is unwanted sexual attention that intrudes on a person’s integrity. This includes requests for sexual </w:t>
      </w:r>
      <w:proofErr w:type="spellStart"/>
      <w:r>
        <w:rPr>
          <w:sz w:val="20"/>
          <w:szCs w:val="20"/>
        </w:rPr>
        <w:t>fabours</w:t>
      </w:r>
      <w:proofErr w:type="spellEnd"/>
      <w:r>
        <w:rPr>
          <w:sz w:val="20"/>
          <w:szCs w:val="20"/>
        </w:rPr>
        <w:t xml:space="preserve">, unwelcome or demeaning remarks, or touching. It is a form of discrimination and is about an abuse of power. </w:t>
      </w:r>
      <w:r>
        <w:rPr>
          <w:rStyle w:val="FootnoteReference"/>
        </w:rPr>
        <w:footnoteReference w:id="41"/>
      </w:r>
    </w:p>
    <w:p w14:paraId="51802018" w14:textId="77777777" w:rsidR="00C13366" w:rsidRDefault="00C13366" w:rsidP="00F00DD0">
      <w:pPr>
        <w:spacing w:afterLines="200" w:after="480" w:line="240" w:lineRule="auto"/>
        <w:ind w:left="2520" w:hanging="2520"/>
        <w:jc w:val="both"/>
        <w:rPr>
          <w:sz w:val="20"/>
          <w:szCs w:val="20"/>
        </w:rPr>
      </w:pPr>
      <w:r>
        <w:rPr>
          <w:b/>
          <w:sz w:val="20"/>
          <w:szCs w:val="20"/>
          <w:u w:val="single"/>
        </w:rPr>
        <w:t>Socialization:</w:t>
      </w:r>
      <w:r>
        <w:rPr>
          <w:sz w:val="20"/>
          <w:szCs w:val="20"/>
        </w:rPr>
        <w:tab/>
        <w:t xml:space="preserve">means that people are taught to accept and perform the roles and functions that society </w:t>
      </w:r>
      <w:proofErr w:type="spellStart"/>
      <w:r>
        <w:rPr>
          <w:sz w:val="20"/>
          <w:szCs w:val="20"/>
        </w:rPr>
        <w:t>hs</w:t>
      </w:r>
      <w:proofErr w:type="spellEnd"/>
      <w:r>
        <w:rPr>
          <w:sz w:val="20"/>
          <w:szCs w:val="20"/>
        </w:rPr>
        <w:t xml:space="preserve"> given them. Men and women are socialized into accepting different gender roles from birth. Establishing different roles and expectations for men and women is a key feature of socialization in must societies. </w:t>
      </w:r>
      <w:r>
        <w:rPr>
          <w:rStyle w:val="FootnoteReference"/>
        </w:rPr>
        <w:footnoteReference w:id="42"/>
      </w:r>
    </w:p>
    <w:p w14:paraId="3B5C28BD" w14:textId="77777777" w:rsidR="00C13366" w:rsidRDefault="00C13366" w:rsidP="00F00DD0">
      <w:pPr>
        <w:spacing w:afterLines="200" w:after="480" w:line="240" w:lineRule="auto"/>
        <w:ind w:left="2520" w:hanging="2520"/>
        <w:jc w:val="both"/>
        <w:rPr>
          <w:sz w:val="20"/>
          <w:szCs w:val="20"/>
        </w:rPr>
      </w:pPr>
      <w:r>
        <w:rPr>
          <w:b/>
          <w:sz w:val="20"/>
          <w:szCs w:val="20"/>
          <w:u w:val="single"/>
        </w:rPr>
        <w:t>Violence against Women:</w:t>
      </w:r>
      <w:r>
        <w:rPr>
          <w:sz w:val="20"/>
          <w:szCs w:val="20"/>
        </w:rPr>
        <w:t xml:space="preserve">  </w:t>
      </w:r>
      <w:r>
        <w:rPr>
          <w:sz w:val="20"/>
          <w:szCs w:val="20"/>
        </w:rPr>
        <w:tab/>
        <w:t>any act of gender-based violence that result in, or is likely to result in, physical, sexual, or psychological harm or suffering to women, including threats of such acts, coercion, or arbitrary deprivations of liberty, whether occurring in public of in private life.</w:t>
      </w:r>
    </w:p>
    <w:p w14:paraId="5993A357" w14:textId="77777777" w:rsidR="00C13366" w:rsidRDefault="00C13366" w:rsidP="00F00DD0">
      <w:pPr>
        <w:spacing w:afterLines="200" w:after="480" w:line="240" w:lineRule="auto"/>
        <w:ind w:left="2520" w:hanging="2520"/>
        <w:jc w:val="both"/>
        <w:rPr>
          <w:sz w:val="20"/>
          <w:szCs w:val="20"/>
        </w:rPr>
      </w:pPr>
      <w:r w:rsidRPr="00DA09DD">
        <w:rPr>
          <w:b/>
          <w:sz w:val="20"/>
          <w:szCs w:val="20"/>
        </w:rPr>
        <w:tab/>
      </w:r>
      <w:r w:rsidRPr="00DA09DD">
        <w:rPr>
          <w:sz w:val="20"/>
          <w:szCs w:val="20"/>
        </w:rPr>
        <w:t>Vio</w:t>
      </w:r>
      <w:r>
        <w:rPr>
          <w:sz w:val="20"/>
          <w:szCs w:val="20"/>
        </w:rPr>
        <w:t>lence against women shall be understood to encompass, but not limited to, the following:</w:t>
      </w:r>
    </w:p>
    <w:p w14:paraId="0FEE21CA" w14:textId="77777777" w:rsidR="00C13366" w:rsidRDefault="00C13366" w:rsidP="003E01B6">
      <w:pPr>
        <w:pStyle w:val="ListParagraph"/>
        <w:numPr>
          <w:ilvl w:val="0"/>
          <w:numId w:val="4"/>
        </w:numPr>
        <w:spacing w:afterLines="200" w:after="480" w:line="240" w:lineRule="auto"/>
        <w:jc w:val="both"/>
        <w:rPr>
          <w:sz w:val="20"/>
          <w:szCs w:val="20"/>
        </w:rPr>
      </w:pPr>
      <w:r>
        <w:rPr>
          <w:sz w:val="20"/>
          <w:szCs w:val="20"/>
        </w:rPr>
        <w:t>Physical, sexual, and psychological violence occurring in the family, including battering, sexual abuse of female children in the household, dowry-related violence, marital rape, female genital mutilation and other traditional practices harmful to women, non-spousal violence , and violence related to exploration;</w:t>
      </w:r>
    </w:p>
    <w:p w14:paraId="3D930C6A" w14:textId="77777777" w:rsidR="00C13366" w:rsidRDefault="00C13366" w:rsidP="003E01B6">
      <w:pPr>
        <w:pStyle w:val="ListParagraph"/>
        <w:numPr>
          <w:ilvl w:val="0"/>
          <w:numId w:val="4"/>
        </w:numPr>
        <w:spacing w:afterLines="200" w:after="480" w:line="240" w:lineRule="auto"/>
        <w:jc w:val="both"/>
        <w:rPr>
          <w:sz w:val="20"/>
          <w:szCs w:val="20"/>
        </w:rPr>
      </w:pPr>
      <w:r>
        <w:rPr>
          <w:sz w:val="20"/>
          <w:szCs w:val="20"/>
        </w:rPr>
        <w:t>Physical, sexual, and psychological violence occurring within the general community, including rape, sexual abuse, sexual harassment and intimidation (at work, in educational institutions, and elsewhere), trafficking in women, and forced prostitution;</w:t>
      </w:r>
    </w:p>
    <w:p w14:paraId="4D5003AB" w14:textId="77777777" w:rsidR="00C13366" w:rsidRDefault="00C13366" w:rsidP="003E01B6">
      <w:pPr>
        <w:pStyle w:val="ListParagraph"/>
        <w:numPr>
          <w:ilvl w:val="0"/>
          <w:numId w:val="4"/>
        </w:numPr>
        <w:spacing w:afterLines="200" w:after="480" w:line="240" w:lineRule="auto"/>
        <w:jc w:val="both"/>
        <w:rPr>
          <w:sz w:val="20"/>
          <w:szCs w:val="20"/>
        </w:rPr>
      </w:pPr>
      <w:r>
        <w:rPr>
          <w:sz w:val="20"/>
          <w:szCs w:val="20"/>
        </w:rPr>
        <w:t xml:space="preserve">Physical, sexual, and psychological violence perpetrated or condoned by the State, whether it occurs. </w:t>
      </w:r>
      <w:r>
        <w:rPr>
          <w:rStyle w:val="FootnoteReference"/>
        </w:rPr>
        <w:footnoteReference w:id="43"/>
      </w:r>
    </w:p>
    <w:p w14:paraId="11A983B3" w14:textId="77777777" w:rsidR="00C13366" w:rsidRDefault="00C13366" w:rsidP="00F00DD0">
      <w:pPr>
        <w:pStyle w:val="ListParagraph"/>
        <w:spacing w:afterLines="200" w:after="480" w:line="240" w:lineRule="auto"/>
        <w:ind w:left="2520"/>
        <w:jc w:val="both"/>
        <w:rPr>
          <w:sz w:val="20"/>
          <w:szCs w:val="20"/>
        </w:rPr>
      </w:pPr>
    </w:p>
    <w:p w14:paraId="2F2E35EE" w14:textId="77777777" w:rsidR="00C13366" w:rsidRDefault="00C13366" w:rsidP="00C13366">
      <w:pPr>
        <w:spacing w:line="240" w:lineRule="auto"/>
        <w:rPr>
          <w:b/>
        </w:rPr>
      </w:pPr>
      <w:r>
        <w:rPr>
          <w:b/>
        </w:rPr>
        <w:br w:type="page"/>
      </w:r>
    </w:p>
    <w:p w14:paraId="1AD7C561" w14:textId="77777777" w:rsidR="00C13366" w:rsidRDefault="00C13366" w:rsidP="00ED6291">
      <w:pPr>
        <w:spacing w:after="0" w:line="240" w:lineRule="auto"/>
        <w:ind w:right="-540"/>
        <w:outlineLvl w:val="0"/>
        <w:rPr>
          <w:b/>
        </w:rPr>
      </w:pPr>
      <w:r>
        <w:rPr>
          <w:b/>
        </w:rPr>
        <w:t xml:space="preserve">XII. </w:t>
      </w:r>
      <w:r>
        <w:rPr>
          <w:b/>
        </w:rPr>
        <w:tab/>
      </w:r>
      <w:r w:rsidRPr="00682686">
        <w:rPr>
          <w:b/>
        </w:rPr>
        <w:t>List of Annexes</w:t>
      </w:r>
    </w:p>
    <w:p w14:paraId="62BBCC83" w14:textId="77777777" w:rsidR="00C13366" w:rsidRPr="00682686" w:rsidRDefault="00C13366" w:rsidP="00C13366">
      <w:pPr>
        <w:spacing w:after="0" w:line="240" w:lineRule="auto"/>
        <w:ind w:right="-540"/>
        <w:rPr>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7647"/>
      </w:tblGrid>
      <w:tr w:rsidR="00C13366" w14:paraId="699F34EE" w14:textId="77777777" w:rsidTr="005F0DA2">
        <w:tc>
          <w:tcPr>
            <w:tcW w:w="1528" w:type="dxa"/>
          </w:tcPr>
          <w:p w14:paraId="59A1B938" w14:textId="77777777" w:rsidR="00C13366" w:rsidRPr="006D4154" w:rsidRDefault="00C13366" w:rsidP="005334ED">
            <w:pPr>
              <w:spacing w:after="0" w:line="240" w:lineRule="auto"/>
              <w:jc w:val="both"/>
              <w:rPr>
                <w:bCs/>
              </w:rPr>
            </w:pPr>
            <w:r w:rsidRPr="006D4154">
              <w:rPr>
                <w:bCs/>
              </w:rPr>
              <w:t>Annex I</w:t>
            </w:r>
          </w:p>
        </w:tc>
        <w:tc>
          <w:tcPr>
            <w:tcW w:w="7647" w:type="dxa"/>
          </w:tcPr>
          <w:p w14:paraId="2C4B8E4F" w14:textId="7CAD6D49" w:rsidR="00C13366" w:rsidRPr="00707B4C" w:rsidRDefault="009755F5" w:rsidP="00487323">
            <w:pPr>
              <w:spacing w:after="0" w:line="240" w:lineRule="auto"/>
              <w:jc w:val="both"/>
            </w:pPr>
            <w:hyperlink r:id="rId39" w:history="1">
              <w:r w:rsidR="00C13366" w:rsidRPr="00707B4C">
                <w:t>UNDP Gender Equality Strategy 20</w:t>
              </w:r>
              <w:r w:rsidR="00487323" w:rsidRPr="00707B4C">
                <w:t>1</w:t>
              </w:r>
              <w:r w:rsidR="00213EC6" w:rsidRPr="00707B4C">
                <w:t>8</w:t>
              </w:r>
              <w:r w:rsidR="00C13366" w:rsidRPr="00707B4C">
                <w:t>-20</w:t>
              </w:r>
              <w:r w:rsidR="00213EC6" w:rsidRPr="00707B4C">
                <w:t>2</w:t>
              </w:r>
              <w:r w:rsidR="00C13366" w:rsidRPr="00707B4C">
                <w:t>1</w:t>
              </w:r>
            </w:hyperlink>
          </w:p>
        </w:tc>
      </w:tr>
      <w:tr w:rsidR="00C13366" w14:paraId="6A15CCA5" w14:textId="77777777" w:rsidTr="005F0DA2">
        <w:tc>
          <w:tcPr>
            <w:tcW w:w="1528" w:type="dxa"/>
          </w:tcPr>
          <w:p w14:paraId="1BBE6C33" w14:textId="77777777" w:rsidR="00C13366" w:rsidRPr="004E162C" w:rsidRDefault="00C13366" w:rsidP="005334ED">
            <w:pPr>
              <w:spacing w:after="0" w:line="240" w:lineRule="auto"/>
              <w:jc w:val="both"/>
              <w:rPr>
                <w:bCs/>
              </w:rPr>
            </w:pPr>
            <w:r w:rsidRPr="004E162C">
              <w:rPr>
                <w:bCs/>
              </w:rPr>
              <w:t>Annex II</w:t>
            </w:r>
          </w:p>
        </w:tc>
        <w:tc>
          <w:tcPr>
            <w:tcW w:w="7647" w:type="dxa"/>
          </w:tcPr>
          <w:p w14:paraId="73499CEB" w14:textId="5403C9E6" w:rsidR="00C13366" w:rsidRPr="00707B4C" w:rsidRDefault="00FD4E57" w:rsidP="005E435A">
            <w:pPr>
              <w:spacing w:after="0" w:line="240" w:lineRule="auto"/>
              <w:jc w:val="both"/>
            </w:pPr>
            <w:r w:rsidRPr="00707B4C">
              <w:t>UNDP Armenia Programme Standard Operational Procedures</w:t>
            </w:r>
          </w:p>
        </w:tc>
      </w:tr>
      <w:tr w:rsidR="00C13366" w14:paraId="759D1150" w14:textId="77777777" w:rsidTr="005F0DA2">
        <w:tc>
          <w:tcPr>
            <w:tcW w:w="1528" w:type="dxa"/>
          </w:tcPr>
          <w:p w14:paraId="6158B7B9" w14:textId="77777777" w:rsidR="00C13366" w:rsidRPr="004E162C" w:rsidRDefault="00C13366" w:rsidP="005334ED">
            <w:pPr>
              <w:spacing w:after="0" w:line="240" w:lineRule="auto"/>
              <w:jc w:val="both"/>
              <w:rPr>
                <w:bCs/>
              </w:rPr>
            </w:pPr>
            <w:r w:rsidRPr="004E162C">
              <w:rPr>
                <w:bCs/>
              </w:rPr>
              <w:t>Annex III</w:t>
            </w:r>
          </w:p>
        </w:tc>
        <w:tc>
          <w:tcPr>
            <w:tcW w:w="7647" w:type="dxa"/>
          </w:tcPr>
          <w:p w14:paraId="238D0F9F" w14:textId="0FCF63FF" w:rsidR="00C13366" w:rsidRPr="00707B4C" w:rsidRDefault="00BC252A" w:rsidP="005334ED">
            <w:pPr>
              <w:spacing w:after="0" w:line="240" w:lineRule="auto"/>
              <w:jc w:val="both"/>
            </w:pPr>
            <w:r w:rsidRPr="00707B4C">
              <w:t xml:space="preserve">UNDP Armenia </w:t>
            </w:r>
            <w:r w:rsidR="00FD4E57" w:rsidRPr="00707B4C">
              <w:t>Gender Team</w:t>
            </w:r>
            <w:r w:rsidR="00EA7AD0" w:rsidRPr="00707B4C">
              <w:t xml:space="preserve"> TOR</w:t>
            </w:r>
          </w:p>
        </w:tc>
      </w:tr>
      <w:tr w:rsidR="00EA7AD0" w14:paraId="7E1FD1BA" w14:textId="77777777" w:rsidTr="005F0DA2">
        <w:tc>
          <w:tcPr>
            <w:tcW w:w="1528" w:type="dxa"/>
          </w:tcPr>
          <w:p w14:paraId="2A20D4D0" w14:textId="3DA4A7BB" w:rsidR="00EA7AD0" w:rsidRPr="004E162C" w:rsidRDefault="00EA7AD0" w:rsidP="005334ED">
            <w:pPr>
              <w:spacing w:after="0" w:line="240" w:lineRule="auto"/>
              <w:jc w:val="both"/>
              <w:rPr>
                <w:bCs/>
              </w:rPr>
            </w:pPr>
            <w:r w:rsidRPr="004E162C">
              <w:rPr>
                <w:bCs/>
              </w:rPr>
              <w:t>Annex IV</w:t>
            </w:r>
          </w:p>
        </w:tc>
        <w:tc>
          <w:tcPr>
            <w:tcW w:w="7647" w:type="dxa"/>
          </w:tcPr>
          <w:p w14:paraId="489102A8" w14:textId="3F75E17F" w:rsidR="00EA7AD0" w:rsidRPr="00707B4C" w:rsidRDefault="00BC252A" w:rsidP="005334ED">
            <w:pPr>
              <w:spacing w:after="0" w:line="240" w:lineRule="auto"/>
              <w:jc w:val="both"/>
            </w:pPr>
            <w:r w:rsidRPr="00707B4C">
              <w:t xml:space="preserve">UNDP Armenia </w:t>
            </w:r>
            <w:r w:rsidR="00EA7AD0" w:rsidRPr="00707B4C">
              <w:t>Action Pla</w:t>
            </w:r>
            <w:r w:rsidRPr="00707B4C">
              <w:t>n</w:t>
            </w:r>
            <w:r w:rsidR="00BB4D7A" w:rsidRPr="00707B4C">
              <w:t xml:space="preserve"> of Gender Equality Strategies</w:t>
            </w:r>
          </w:p>
        </w:tc>
      </w:tr>
      <w:tr w:rsidR="00EA7AD0" w14:paraId="59DB04FC" w14:textId="77777777" w:rsidTr="005F0DA2">
        <w:tc>
          <w:tcPr>
            <w:tcW w:w="1528" w:type="dxa"/>
          </w:tcPr>
          <w:p w14:paraId="25AE2000" w14:textId="159F093B" w:rsidR="00EA7AD0" w:rsidRPr="004E162C" w:rsidRDefault="00EA7AD0" w:rsidP="00EA7AD0">
            <w:pPr>
              <w:spacing w:after="0" w:line="240" w:lineRule="auto"/>
              <w:jc w:val="both"/>
              <w:rPr>
                <w:bCs/>
              </w:rPr>
            </w:pPr>
            <w:r w:rsidRPr="004E162C">
              <w:rPr>
                <w:bCs/>
              </w:rPr>
              <w:t>Annex V</w:t>
            </w:r>
          </w:p>
        </w:tc>
        <w:tc>
          <w:tcPr>
            <w:tcW w:w="7647" w:type="dxa"/>
          </w:tcPr>
          <w:p w14:paraId="240E763F" w14:textId="2F67E97B" w:rsidR="00EA7AD0" w:rsidRPr="00707B4C" w:rsidRDefault="00EA7AD0" w:rsidP="00EA7AD0">
            <w:pPr>
              <w:spacing w:after="0" w:line="240" w:lineRule="auto"/>
              <w:jc w:val="both"/>
            </w:pPr>
            <w:r w:rsidRPr="00707B4C">
              <w:t>Gender Team TOR</w:t>
            </w:r>
            <w:r w:rsidR="00241B38" w:rsidRPr="00707B4C">
              <w:t xml:space="preserve"> and Membership List</w:t>
            </w:r>
          </w:p>
        </w:tc>
      </w:tr>
      <w:tr w:rsidR="00EA7AD0" w14:paraId="66FEE467" w14:textId="77777777" w:rsidTr="005F0DA2">
        <w:tc>
          <w:tcPr>
            <w:tcW w:w="1528" w:type="dxa"/>
          </w:tcPr>
          <w:p w14:paraId="35131080" w14:textId="1131CCB1" w:rsidR="00EA7AD0" w:rsidRPr="004E162C" w:rsidRDefault="00EA7AD0" w:rsidP="00EA7AD0">
            <w:pPr>
              <w:spacing w:after="0" w:line="240" w:lineRule="auto"/>
              <w:jc w:val="both"/>
              <w:rPr>
                <w:bCs/>
              </w:rPr>
            </w:pPr>
            <w:r w:rsidRPr="004E162C">
              <w:rPr>
                <w:bCs/>
              </w:rPr>
              <w:t>Annex VI</w:t>
            </w:r>
          </w:p>
        </w:tc>
        <w:tc>
          <w:tcPr>
            <w:tcW w:w="7647" w:type="dxa"/>
          </w:tcPr>
          <w:p w14:paraId="376CE0F5" w14:textId="17F2D07D" w:rsidR="00EA7AD0" w:rsidRPr="00707B4C" w:rsidRDefault="00EA7AD0" w:rsidP="00EA7AD0">
            <w:pPr>
              <w:spacing w:after="0" w:line="240" w:lineRule="auto"/>
              <w:jc w:val="both"/>
            </w:pPr>
            <w:r w:rsidRPr="00707B4C">
              <w:t>Gender Focal Points TOR</w:t>
            </w:r>
            <w:r w:rsidR="00241B38" w:rsidRPr="00707B4C">
              <w:t xml:space="preserve"> and Membership List</w:t>
            </w:r>
          </w:p>
        </w:tc>
      </w:tr>
      <w:tr w:rsidR="00241B38" w14:paraId="7362E683" w14:textId="77777777" w:rsidTr="00DD2C3F">
        <w:trPr>
          <w:trHeight w:val="299"/>
        </w:trPr>
        <w:tc>
          <w:tcPr>
            <w:tcW w:w="1528" w:type="dxa"/>
          </w:tcPr>
          <w:p w14:paraId="425B16EE" w14:textId="3E8654E1" w:rsidR="00241B38" w:rsidRPr="004E162C" w:rsidRDefault="00241B38" w:rsidP="00241B38">
            <w:pPr>
              <w:spacing w:after="0" w:line="240" w:lineRule="auto"/>
              <w:jc w:val="both"/>
              <w:rPr>
                <w:bCs/>
              </w:rPr>
            </w:pPr>
            <w:r w:rsidRPr="004E162C">
              <w:rPr>
                <w:bCs/>
              </w:rPr>
              <w:t>Annex VII</w:t>
            </w:r>
          </w:p>
        </w:tc>
        <w:tc>
          <w:tcPr>
            <w:tcW w:w="7647" w:type="dxa"/>
          </w:tcPr>
          <w:p w14:paraId="3B8B8B11" w14:textId="08B8E9B1" w:rsidR="00241B38" w:rsidRPr="00707B4C" w:rsidRDefault="00241B38" w:rsidP="00241B38">
            <w:pPr>
              <w:spacing w:after="0" w:line="240" w:lineRule="auto"/>
              <w:jc w:val="both"/>
            </w:pPr>
            <w:r w:rsidRPr="00707B4C">
              <w:t>CO M&amp;E Framework with gender components mentioned</w:t>
            </w:r>
          </w:p>
        </w:tc>
      </w:tr>
      <w:tr w:rsidR="00241B38" w14:paraId="0E4ED87A" w14:textId="77777777" w:rsidTr="005F0DA2">
        <w:tc>
          <w:tcPr>
            <w:tcW w:w="1528" w:type="dxa"/>
          </w:tcPr>
          <w:p w14:paraId="3432198A" w14:textId="42730684" w:rsidR="00241B38" w:rsidRPr="004E162C" w:rsidRDefault="00241B38" w:rsidP="00241B38">
            <w:pPr>
              <w:spacing w:after="0" w:line="240" w:lineRule="auto"/>
              <w:jc w:val="both"/>
              <w:rPr>
                <w:bCs/>
              </w:rPr>
            </w:pPr>
            <w:r w:rsidRPr="004E162C">
              <w:rPr>
                <w:bCs/>
              </w:rPr>
              <w:t>Annex VIII</w:t>
            </w:r>
          </w:p>
        </w:tc>
        <w:tc>
          <w:tcPr>
            <w:tcW w:w="7647" w:type="dxa"/>
          </w:tcPr>
          <w:p w14:paraId="010A96FB" w14:textId="2FDC0235" w:rsidR="00241B38" w:rsidRPr="00707B4C" w:rsidRDefault="009755F5" w:rsidP="00241B38">
            <w:pPr>
              <w:spacing w:after="0" w:line="240" w:lineRule="auto"/>
              <w:jc w:val="both"/>
            </w:pPr>
            <w:hyperlink r:id="rId40" w:history="1">
              <w:r w:rsidR="00241B38" w:rsidRPr="00E57FF4">
                <w:t>C</w:t>
              </w:r>
              <w:r w:rsidR="00E57FF4" w:rsidRPr="00E57FF4">
                <w:t>P</w:t>
              </w:r>
              <w:r w:rsidR="00E57FF4" w:rsidRPr="00707B4C">
                <w:t>D, C</w:t>
              </w:r>
              <w:r w:rsidR="00241B38" w:rsidRPr="00E57FF4">
                <w:t>PAP 2016-2020</w:t>
              </w:r>
            </w:hyperlink>
            <w:r w:rsidR="00E57FF4">
              <w:t xml:space="preserve"> and UNDAF 2-16-2020</w:t>
            </w:r>
          </w:p>
        </w:tc>
      </w:tr>
      <w:tr w:rsidR="00241B38" w14:paraId="223C939E" w14:textId="77777777" w:rsidTr="005F0DA2">
        <w:tc>
          <w:tcPr>
            <w:tcW w:w="1528" w:type="dxa"/>
          </w:tcPr>
          <w:p w14:paraId="01D38A21" w14:textId="51CDDA6E" w:rsidR="00241B38" w:rsidRPr="004E162C" w:rsidRDefault="00241B38" w:rsidP="00241B38">
            <w:pPr>
              <w:spacing w:after="0" w:line="240" w:lineRule="auto"/>
              <w:jc w:val="both"/>
              <w:rPr>
                <w:bCs/>
              </w:rPr>
            </w:pPr>
            <w:r w:rsidRPr="004E162C">
              <w:rPr>
                <w:bCs/>
              </w:rPr>
              <w:t>Annex IX</w:t>
            </w:r>
          </w:p>
        </w:tc>
        <w:tc>
          <w:tcPr>
            <w:tcW w:w="7647" w:type="dxa"/>
          </w:tcPr>
          <w:p w14:paraId="2B66CFBF" w14:textId="64729B1A" w:rsidR="00241B38" w:rsidRPr="00707B4C" w:rsidRDefault="00241B38" w:rsidP="00241B38">
            <w:pPr>
              <w:spacing w:after="0" w:line="240" w:lineRule="auto"/>
              <w:jc w:val="both"/>
            </w:pPr>
            <w:r w:rsidRPr="00707B4C">
              <w:t>CO Learning Budget 2016</w:t>
            </w:r>
          </w:p>
        </w:tc>
      </w:tr>
      <w:tr w:rsidR="00241B38" w14:paraId="56BBFA8F" w14:textId="77777777" w:rsidTr="005F0DA2">
        <w:tc>
          <w:tcPr>
            <w:tcW w:w="1528" w:type="dxa"/>
          </w:tcPr>
          <w:p w14:paraId="08F7D03B" w14:textId="61419E0D" w:rsidR="00241B38" w:rsidRPr="004E162C" w:rsidRDefault="00241B38" w:rsidP="00241B38">
            <w:pPr>
              <w:spacing w:after="0" w:line="240" w:lineRule="auto"/>
              <w:jc w:val="both"/>
              <w:rPr>
                <w:bCs/>
              </w:rPr>
            </w:pPr>
            <w:r w:rsidRPr="004E162C">
              <w:rPr>
                <w:bCs/>
              </w:rPr>
              <w:t>Annex X</w:t>
            </w:r>
          </w:p>
        </w:tc>
        <w:tc>
          <w:tcPr>
            <w:tcW w:w="7647" w:type="dxa"/>
          </w:tcPr>
          <w:p w14:paraId="25FC2FA1" w14:textId="6459CEE6" w:rsidR="00241B38" w:rsidRPr="00707B4C" w:rsidRDefault="009755F5" w:rsidP="00241B38">
            <w:pPr>
              <w:spacing w:after="0" w:line="240" w:lineRule="auto"/>
              <w:jc w:val="both"/>
            </w:pPr>
            <w:hyperlink r:id="rId41" w:history="1">
              <w:r w:rsidR="00241B38" w:rsidRPr="00707B4C">
                <w:t>How to conduct gender analysis</w:t>
              </w:r>
            </w:hyperlink>
          </w:p>
        </w:tc>
      </w:tr>
      <w:tr w:rsidR="00241B38" w14:paraId="70F08A5F" w14:textId="77777777" w:rsidTr="005F0DA2">
        <w:tc>
          <w:tcPr>
            <w:tcW w:w="1528" w:type="dxa"/>
          </w:tcPr>
          <w:p w14:paraId="1B253B66" w14:textId="2D594EBC" w:rsidR="00241B38" w:rsidRPr="004E162C" w:rsidRDefault="00241B38" w:rsidP="00241B38">
            <w:pPr>
              <w:spacing w:after="0" w:line="240" w:lineRule="auto"/>
              <w:jc w:val="both"/>
              <w:rPr>
                <w:bCs/>
              </w:rPr>
            </w:pPr>
            <w:r w:rsidRPr="004E162C">
              <w:rPr>
                <w:bCs/>
              </w:rPr>
              <w:t>Annex XI</w:t>
            </w:r>
          </w:p>
        </w:tc>
        <w:tc>
          <w:tcPr>
            <w:tcW w:w="7647" w:type="dxa"/>
          </w:tcPr>
          <w:p w14:paraId="7E648288" w14:textId="550CEED7" w:rsidR="00241B38" w:rsidRPr="00707B4C" w:rsidRDefault="009755F5" w:rsidP="00241B38">
            <w:pPr>
              <w:spacing w:after="0" w:line="240" w:lineRule="auto"/>
              <w:jc w:val="both"/>
            </w:pPr>
            <w:hyperlink r:id="rId42" w:history="1">
              <w:r w:rsidR="00241B38" w:rsidRPr="00707B4C">
                <w:t xml:space="preserve">Gender </w:t>
              </w:r>
              <w:r w:rsidR="00CF433F" w:rsidRPr="00707B4C">
                <w:t xml:space="preserve">Dimension Questions of Programme and Project </w:t>
              </w:r>
              <w:r w:rsidR="00241B38" w:rsidRPr="00707B4C">
                <w:t>Quality Assurance</w:t>
              </w:r>
            </w:hyperlink>
            <w:r w:rsidR="00CF433F" w:rsidRPr="00707B4C">
              <w:t xml:space="preserve"> (POPP)</w:t>
            </w:r>
          </w:p>
        </w:tc>
      </w:tr>
      <w:tr w:rsidR="00241B38" w14:paraId="69699AA3" w14:textId="77777777" w:rsidTr="005F0DA2">
        <w:tc>
          <w:tcPr>
            <w:tcW w:w="1528" w:type="dxa"/>
          </w:tcPr>
          <w:p w14:paraId="1D531CAA" w14:textId="562E5F5B" w:rsidR="00241B38" w:rsidRPr="004E162C" w:rsidRDefault="00241B38" w:rsidP="00241B38">
            <w:pPr>
              <w:spacing w:after="0" w:line="240" w:lineRule="auto"/>
              <w:jc w:val="both"/>
              <w:rPr>
                <w:bCs/>
              </w:rPr>
            </w:pPr>
            <w:r w:rsidRPr="004E162C">
              <w:rPr>
                <w:bCs/>
              </w:rPr>
              <w:t>Annex XII</w:t>
            </w:r>
          </w:p>
        </w:tc>
        <w:tc>
          <w:tcPr>
            <w:tcW w:w="7647" w:type="dxa"/>
          </w:tcPr>
          <w:p w14:paraId="187F5EEE" w14:textId="6098DA16" w:rsidR="00241B38" w:rsidRPr="00707B4C" w:rsidRDefault="009755F5" w:rsidP="00241B38">
            <w:pPr>
              <w:spacing w:after="0" w:line="240" w:lineRule="auto"/>
              <w:jc w:val="both"/>
            </w:pPr>
            <w:hyperlink r:id="rId43" w:history="1">
              <w:r w:rsidR="00241B38" w:rsidRPr="00707B4C">
                <w:t>Revised Project Document Template</w:t>
              </w:r>
            </w:hyperlink>
            <w:r w:rsidR="00CF433F" w:rsidRPr="00707B4C">
              <w:t xml:space="preserve"> with inclusion of SH/SEA</w:t>
            </w:r>
            <w:r w:rsidR="001E37C8" w:rsidRPr="00707B4C">
              <w:t xml:space="preserve"> component</w:t>
            </w:r>
          </w:p>
        </w:tc>
      </w:tr>
      <w:tr w:rsidR="00241B38" w14:paraId="114F9837" w14:textId="77777777" w:rsidTr="005F0DA2">
        <w:tc>
          <w:tcPr>
            <w:tcW w:w="1528" w:type="dxa"/>
          </w:tcPr>
          <w:p w14:paraId="3A6497DD" w14:textId="4C0D16D3" w:rsidR="00241B38" w:rsidRPr="004E162C" w:rsidRDefault="00241B38" w:rsidP="00241B38">
            <w:pPr>
              <w:spacing w:after="0" w:line="240" w:lineRule="auto"/>
              <w:jc w:val="both"/>
              <w:rPr>
                <w:bCs/>
              </w:rPr>
            </w:pPr>
            <w:r w:rsidRPr="004E162C">
              <w:rPr>
                <w:bCs/>
              </w:rPr>
              <w:t>Annex XIII</w:t>
            </w:r>
          </w:p>
        </w:tc>
        <w:tc>
          <w:tcPr>
            <w:tcW w:w="7647" w:type="dxa"/>
          </w:tcPr>
          <w:p w14:paraId="4022C796" w14:textId="12CC130A" w:rsidR="00241B38" w:rsidRPr="00707B4C" w:rsidRDefault="00241B38" w:rsidP="00241B38">
            <w:pPr>
              <w:spacing w:after="0" w:line="240" w:lineRule="auto"/>
              <w:jc w:val="both"/>
            </w:pPr>
            <w:r w:rsidRPr="004E162C">
              <w:t>CO Gender mainstreamed communications policy</w:t>
            </w:r>
          </w:p>
        </w:tc>
      </w:tr>
      <w:tr w:rsidR="00241B38" w14:paraId="24677131" w14:textId="77777777" w:rsidTr="005F0DA2">
        <w:tc>
          <w:tcPr>
            <w:tcW w:w="1528" w:type="dxa"/>
          </w:tcPr>
          <w:p w14:paraId="5E316986" w14:textId="2D3184A7" w:rsidR="00241B38" w:rsidRPr="004E162C" w:rsidRDefault="00241B38" w:rsidP="00241B38">
            <w:pPr>
              <w:spacing w:after="0" w:line="240" w:lineRule="auto"/>
              <w:jc w:val="both"/>
              <w:rPr>
                <w:bCs/>
              </w:rPr>
            </w:pPr>
            <w:r w:rsidRPr="004E162C">
              <w:rPr>
                <w:bCs/>
              </w:rPr>
              <w:t>Annex XIV</w:t>
            </w:r>
          </w:p>
        </w:tc>
        <w:tc>
          <w:tcPr>
            <w:tcW w:w="7647" w:type="dxa"/>
          </w:tcPr>
          <w:p w14:paraId="28AA32B1" w14:textId="3A032B1E" w:rsidR="00241B38" w:rsidRPr="004E162C" w:rsidRDefault="00241B38" w:rsidP="00241B38">
            <w:pPr>
              <w:spacing w:after="0" w:line="240" w:lineRule="auto"/>
              <w:jc w:val="both"/>
            </w:pPr>
            <w:r w:rsidRPr="004E162C">
              <w:t>CO Communications Strategy</w:t>
            </w:r>
          </w:p>
        </w:tc>
      </w:tr>
      <w:tr w:rsidR="00241B38" w14:paraId="5C36977A" w14:textId="77777777" w:rsidTr="005F0DA2">
        <w:tc>
          <w:tcPr>
            <w:tcW w:w="1528" w:type="dxa"/>
          </w:tcPr>
          <w:p w14:paraId="444026A6" w14:textId="6723BFF6" w:rsidR="00241B38" w:rsidRPr="004E162C" w:rsidRDefault="001E37C8" w:rsidP="00241B38">
            <w:pPr>
              <w:spacing w:after="0" w:line="240" w:lineRule="auto"/>
              <w:jc w:val="both"/>
              <w:rPr>
                <w:bCs/>
              </w:rPr>
            </w:pPr>
            <w:r>
              <w:rPr>
                <w:bCs/>
              </w:rPr>
              <w:t>A</w:t>
            </w:r>
            <w:r>
              <w:t>nnex XV</w:t>
            </w:r>
          </w:p>
        </w:tc>
        <w:tc>
          <w:tcPr>
            <w:tcW w:w="7647" w:type="dxa"/>
          </w:tcPr>
          <w:p w14:paraId="6C177D80" w14:textId="3E7331D3" w:rsidR="00241B38" w:rsidRPr="004E162C" w:rsidRDefault="001E37C8" w:rsidP="00241B38">
            <w:pPr>
              <w:spacing w:after="0" w:line="240" w:lineRule="auto"/>
              <w:jc w:val="both"/>
            </w:pPr>
            <w:r>
              <w:t>Gender</w:t>
            </w:r>
            <w:r w:rsidR="00032E68">
              <w:t xml:space="preserve"> sensitive language Guidelines</w:t>
            </w:r>
          </w:p>
        </w:tc>
      </w:tr>
      <w:tr w:rsidR="007A54D5" w14:paraId="6405BB6C" w14:textId="77777777" w:rsidTr="005F0DA2">
        <w:tc>
          <w:tcPr>
            <w:tcW w:w="1528" w:type="dxa"/>
          </w:tcPr>
          <w:p w14:paraId="4EFB112C" w14:textId="1DD44EDC" w:rsidR="007A54D5" w:rsidRDefault="007A54D5" w:rsidP="00241B38">
            <w:pPr>
              <w:spacing w:after="0" w:line="240" w:lineRule="auto"/>
              <w:jc w:val="both"/>
              <w:rPr>
                <w:bCs/>
              </w:rPr>
            </w:pPr>
            <w:r>
              <w:rPr>
                <w:bCs/>
              </w:rPr>
              <w:t>Annex XVI</w:t>
            </w:r>
          </w:p>
        </w:tc>
        <w:tc>
          <w:tcPr>
            <w:tcW w:w="7647" w:type="dxa"/>
          </w:tcPr>
          <w:p w14:paraId="10CEAE69" w14:textId="107958BE" w:rsidR="007A54D5" w:rsidRDefault="007A54D5" w:rsidP="00241B38">
            <w:pPr>
              <w:spacing w:after="0" w:line="240" w:lineRule="auto"/>
              <w:jc w:val="both"/>
            </w:pPr>
            <w:r>
              <w:t>UNDP Armenia Signature Solutions Mapping</w:t>
            </w:r>
            <w:r w:rsidR="00B717A5">
              <w:t xml:space="preserve"> (Gender included)</w:t>
            </w:r>
          </w:p>
        </w:tc>
      </w:tr>
      <w:tr w:rsidR="00765704" w14:paraId="04395161" w14:textId="77777777" w:rsidTr="005F0DA2">
        <w:tc>
          <w:tcPr>
            <w:tcW w:w="1528" w:type="dxa"/>
          </w:tcPr>
          <w:p w14:paraId="69378B3C" w14:textId="6301C725" w:rsidR="00765704" w:rsidRDefault="00765704" w:rsidP="00241B38">
            <w:pPr>
              <w:spacing w:after="0" w:line="240" w:lineRule="auto"/>
              <w:jc w:val="both"/>
              <w:rPr>
                <w:bCs/>
              </w:rPr>
            </w:pPr>
            <w:r>
              <w:rPr>
                <w:bCs/>
              </w:rPr>
              <w:t>Annex XVII</w:t>
            </w:r>
          </w:p>
        </w:tc>
        <w:tc>
          <w:tcPr>
            <w:tcW w:w="7647" w:type="dxa"/>
          </w:tcPr>
          <w:p w14:paraId="12E55D4F" w14:textId="07C7355F" w:rsidR="00765704" w:rsidRDefault="00765704" w:rsidP="00241B38">
            <w:pPr>
              <w:spacing w:after="0" w:line="240" w:lineRule="auto"/>
              <w:jc w:val="both"/>
            </w:pPr>
            <w:r>
              <w:t>UNDP Armenia Gender Programme Infographics</w:t>
            </w:r>
          </w:p>
        </w:tc>
      </w:tr>
    </w:tbl>
    <w:p w14:paraId="04881196" w14:textId="77777777" w:rsidR="00C13366" w:rsidRDefault="00C13366" w:rsidP="00FC296D">
      <w:pPr>
        <w:spacing w:after="0" w:line="240" w:lineRule="auto"/>
        <w:ind w:left="720"/>
        <w:jc w:val="both"/>
        <w:rPr>
          <w:b/>
          <w:bCs/>
        </w:rPr>
      </w:pPr>
    </w:p>
    <w:p w14:paraId="73176A2D" w14:textId="77777777" w:rsidR="00C13366" w:rsidRDefault="00C13366" w:rsidP="00FC296D">
      <w:pPr>
        <w:spacing w:after="0" w:line="240" w:lineRule="auto"/>
        <w:ind w:left="720"/>
        <w:jc w:val="both"/>
        <w:rPr>
          <w:b/>
          <w:bCs/>
        </w:rPr>
      </w:pPr>
    </w:p>
    <w:p w14:paraId="64513383" w14:textId="77777777" w:rsidR="00C13366" w:rsidRDefault="00C13366" w:rsidP="00FC296D">
      <w:pPr>
        <w:spacing w:after="0" w:line="240" w:lineRule="auto"/>
        <w:ind w:left="720"/>
        <w:jc w:val="both"/>
        <w:rPr>
          <w:b/>
          <w:bCs/>
        </w:rPr>
      </w:pPr>
    </w:p>
    <w:p w14:paraId="1A32097A" w14:textId="77777777" w:rsidR="00C13366" w:rsidRDefault="00C13366" w:rsidP="00FC296D">
      <w:pPr>
        <w:spacing w:after="0" w:line="240" w:lineRule="auto"/>
        <w:ind w:left="720"/>
        <w:jc w:val="both"/>
        <w:rPr>
          <w:b/>
          <w:bCs/>
        </w:rPr>
      </w:pPr>
    </w:p>
    <w:p w14:paraId="0CA23B7B" w14:textId="77777777" w:rsidR="00C13366" w:rsidRDefault="00C13366" w:rsidP="00FC296D">
      <w:pPr>
        <w:spacing w:after="0" w:line="240" w:lineRule="auto"/>
        <w:ind w:left="720"/>
        <w:jc w:val="both"/>
        <w:rPr>
          <w:b/>
          <w:bCs/>
        </w:rPr>
      </w:pPr>
    </w:p>
    <w:p w14:paraId="1FE6F2AF" w14:textId="77777777" w:rsidR="00FD4E57" w:rsidRDefault="00FD4E57" w:rsidP="00FC296D">
      <w:pPr>
        <w:spacing w:after="0" w:line="240" w:lineRule="auto"/>
        <w:ind w:left="720"/>
        <w:jc w:val="both"/>
        <w:rPr>
          <w:b/>
          <w:bCs/>
        </w:rPr>
      </w:pPr>
    </w:p>
    <w:p w14:paraId="46D08CF7" w14:textId="77777777" w:rsidR="00C13366" w:rsidRDefault="00C13366" w:rsidP="00FC296D">
      <w:pPr>
        <w:spacing w:after="0" w:line="240" w:lineRule="auto"/>
        <w:ind w:left="720"/>
        <w:jc w:val="both"/>
        <w:rPr>
          <w:b/>
          <w:bCs/>
        </w:rPr>
      </w:pPr>
    </w:p>
    <w:p w14:paraId="49BCAACF" w14:textId="77777777" w:rsidR="00C13366" w:rsidRDefault="00C13366" w:rsidP="00FC296D">
      <w:pPr>
        <w:spacing w:after="0" w:line="240" w:lineRule="auto"/>
        <w:ind w:left="720"/>
        <w:jc w:val="both"/>
        <w:rPr>
          <w:b/>
          <w:bCs/>
        </w:rPr>
      </w:pPr>
    </w:p>
    <w:p w14:paraId="65F1A130" w14:textId="77777777" w:rsidR="00C13366" w:rsidRDefault="00C13366" w:rsidP="00FC296D">
      <w:pPr>
        <w:spacing w:after="0" w:line="240" w:lineRule="auto"/>
        <w:ind w:left="720"/>
        <w:jc w:val="both"/>
        <w:rPr>
          <w:b/>
          <w:bCs/>
        </w:rPr>
      </w:pPr>
    </w:p>
    <w:p w14:paraId="01C18E0D" w14:textId="77777777" w:rsidR="00C13366" w:rsidRDefault="00C13366" w:rsidP="00FC296D">
      <w:pPr>
        <w:spacing w:after="0" w:line="240" w:lineRule="auto"/>
        <w:ind w:left="720"/>
        <w:jc w:val="both"/>
        <w:rPr>
          <w:b/>
          <w:bCs/>
        </w:rPr>
      </w:pPr>
    </w:p>
    <w:p w14:paraId="62BC0685" w14:textId="77777777" w:rsidR="000E6E44" w:rsidRDefault="000E6E44" w:rsidP="00FC296D">
      <w:pPr>
        <w:spacing w:after="0" w:line="240" w:lineRule="auto"/>
        <w:ind w:left="720"/>
        <w:jc w:val="both"/>
        <w:rPr>
          <w:b/>
          <w:bCs/>
        </w:rPr>
      </w:pPr>
    </w:p>
    <w:p w14:paraId="10993F00" w14:textId="77777777" w:rsidR="00FD4E57" w:rsidRDefault="00FD4E57" w:rsidP="00FC296D">
      <w:pPr>
        <w:spacing w:after="0" w:line="240" w:lineRule="auto"/>
        <w:ind w:left="720"/>
        <w:jc w:val="both"/>
        <w:rPr>
          <w:b/>
          <w:bCs/>
        </w:rPr>
      </w:pPr>
    </w:p>
    <w:p w14:paraId="5D9B8BB8" w14:textId="77777777" w:rsidR="00127467" w:rsidRDefault="00127467" w:rsidP="00FC296D">
      <w:pPr>
        <w:spacing w:after="0" w:line="240" w:lineRule="auto"/>
        <w:ind w:left="720"/>
        <w:jc w:val="both"/>
        <w:rPr>
          <w:b/>
          <w:bCs/>
        </w:rPr>
      </w:pPr>
    </w:p>
    <w:p w14:paraId="62129B92" w14:textId="77777777" w:rsidR="00FD4E57" w:rsidRDefault="00FD4E57" w:rsidP="00FC296D">
      <w:pPr>
        <w:spacing w:after="0" w:line="240" w:lineRule="auto"/>
        <w:ind w:left="720"/>
        <w:jc w:val="both"/>
        <w:rPr>
          <w:b/>
          <w:bCs/>
        </w:rPr>
      </w:pPr>
    </w:p>
    <w:sectPr w:rsidR="00FD4E57" w:rsidSect="00E81D78">
      <w:headerReference w:type="default" r:id="rId44"/>
      <w:footerReference w:type="default" r:id="rId45"/>
      <w:pgSz w:w="12240" w:h="15840"/>
      <w:pgMar w:top="1170" w:right="810" w:bottom="900" w:left="153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DCAAA" w14:textId="77777777" w:rsidR="00756196" w:rsidRDefault="00756196" w:rsidP="00C13366">
      <w:pPr>
        <w:spacing w:after="0" w:line="240" w:lineRule="auto"/>
      </w:pPr>
      <w:r>
        <w:separator/>
      </w:r>
    </w:p>
  </w:endnote>
  <w:endnote w:type="continuationSeparator" w:id="0">
    <w:p w14:paraId="44D5FA90" w14:textId="77777777" w:rsidR="00756196" w:rsidRDefault="00756196" w:rsidP="00C13366">
      <w:pPr>
        <w:spacing w:after="0" w:line="240" w:lineRule="auto"/>
      </w:pPr>
      <w:r>
        <w:continuationSeparator/>
      </w:r>
    </w:p>
  </w:endnote>
  <w:endnote w:type="continuationNotice" w:id="1">
    <w:p w14:paraId="1FFD1883" w14:textId="77777777" w:rsidR="00756196" w:rsidRDefault="00756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imbus Roman No9 L">
    <w:altName w:val="MS Mincho"/>
    <w:charset w:val="00"/>
    <w:family w:val="auto"/>
    <w:pitch w:val="default"/>
  </w:font>
  <w:font w:name="DejaVu Sans">
    <w:altName w:val="Yu Gothic"/>
    <w:charset w:val="00"/>
    <w:family w:val="swiss"/>
    <w:pitch w:val="variable"/>
    <w:sig w:usb0="00000000" w:usb1="D000F5FF" w:usb2="00042028" w:usb3="00000000" w:csb0="800001FF" w:csb1="00000000"/>
  </w:font>
  <w:font w:name="Lohit Hindi">
    <w:altName w:val="Times New Roman"/>
    <w:charset w:val="01"/>
    <w:family w:val="roman"/>
    <w:pitch w:val="default"/>
  </w:font>
  <w:font w:name="Myriad Pro Light">
    <w:altName w:val="Calibri"/>
    <w:panose1 w:val="00000000000000000000"/>
    <w:charset w:val="00"/>
    <w:family w:val="swiss"/>
    <w:notTrueType/>
    <w:pitch w:val="default"/>
    <w:sig w:usb0="00000003" w:usb1="00000000" w:usb2="00000000" w:usb3="00000000" w:csb0="00000001" w:csb1="00000000"/>
  </w:font>
  <w:font w:name="Myriad Pro Black">
    <w:altName w:val="Calibri"/>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950087"/>
      <w:docPartObj>
        <w:docPartGallery w:val="Page Numbers (Bottom of Page)"/>
        <w:docPartUnique/>
      </w:docPartObj>
    </w:sdtPr>
    <w:sdtEndPr>
      <w:rPr>
        <w:noProof/>
        <w:sz w:val="12"/>
        <w:szCs w:val="12"/>
      </w:rPr>
    </w:sdtEndPr>
    <w:sdtContent>
      <w:p w14:paraId="60B88304" w14:textId="3EAD24A9" w:rsidR="00756196" w:rsidRPr="002E0D4D" w:rsidRDefault="00756196" w:rsidP="005334ED">
        <w:pPr>
          <w:ind w:left="3600" w:firstLine="720"/>
          <w:rPr>
            <w:sz w:val="20"/>
            <w:szCs w:val="20"/>
          </w:rPr>
        </w:pPr>
        <w:r w:rsidRPr="00B50F43">
          <w:rPr>
            <w:sz w:val="20"/>
            <w:szCs w:val="20"/>
          </w:rPr>
          <w:t>-</w:t>
        </w:r>
        <w:r w:rsidRPr="00B50F43">
          <w:rPr>
            <w:sz w:val="20"/>
            <w:szCs w:val="20"/>
          </w:rPr>
          <w:fldChar w:fldCharType="begin"/>
        </w:r>
        <w:r w:rsidRPr="00B50F43">
          <w:rPr>
            <w:sz w:val="20"/>
            <w:szCs w:val="20"/>
          </w:rPr>
          <w:instrText xml:space="preserve"> PAGE   \* MERGEFORMAT </w:instrText>
        </w:r>
        <w:r w:rsidRPr="00B50F43">
          <w:rPr>
            <w:sz w:val="20"/>
            <w:szCs w:val="20"/>
          </w:rPr>
          <w:fldChar w:fldCharType="separate"/>
        </w:r>
        <w:r>
          <w:rPr>
            <w:noProof/>
            <w:sz w:val="20"/>
            <w:szCs w:val="20"/>
          </w:rPr>
          <w:t>33</w:t>
        </w:r>
        <w:r w:rsidRPr="00B50F43">
          <w:rPr>
            <w:noProof/>
            <w:sz w:val="20"/>
            <w:szCs w:val="20"/>
          </w:rPr>
          <w:fldChar w:fldCharType="end"/>
        </w:r>
        <w:r w:rsidRPr="00B50F43">
          <w:rPr>
            <w:sz w:val="20"/>
            <w:szCs w:val="20"/>
          </w:rPr>
          <w:t>-</w:t>
        </w:r>
        <w:r>
          <w:rPr>
            <w:sz w:val="20"/>
            <w:szCs w:val="20"/>
          </w:rPr>
          <w:t xml:space="preserve">                      </w:t>
        </w:r>
        <w:r>
          <w:rPr>
            <w:i/>
            <w:sz w:val="18"/>
            <w:szCs w:val="18"/>
          </w:rPr>
          <w:t xml:space="preserve">                                 </w:t>
        </w:r>
      </w:p>
    </w:sdtContent>
  </w:sdt>
  <w:p w14:paraId="6D59647D" w14:textId="77777777" w:rsidR="00756196" w:rsidRDefault="007561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4BC9E" w14:textId="77777777" w:rsidR="00756196" w:rsidRDefault="00756196" w:rsidP="00C13366">
      <w:pPr>
        <w:spacing w:after="0" w:line="240" w:lineRule="auto"/>
      </w:pPr>
      <w:r>
        <w:separator/>
      </w:r>
    </w:p>
  </w:footnote>
  <w:footnote w:type="continuationSeparator" w:id="0">
    <w:p w14:paraId="3192DD18" w14:textId="77777777" w:rsidR="00756196" w:rsidRDefault="00756196" w:rsidP="00C13366">
      <w:pPr>
        <w:spacing w:after="0" w:line="240" w:lineRule="auto"/>
      </w:pPr>
      <w:r>
        <w:continuationSeparator/>
      </w:r>
    </w:p>
  </w:footnote>
  <w:footnote w:type="continuationNotice" w:id="1">
    <w:p w14:paraId="18EB6364" w14:textId="77777777" w:rsidR="00756196" w:rsidRDefault="00756196">
      <w:pPr>
        <w:spacing w:after="0" w:line="240" w:lineRule="auto"/>
      </w:pPr>
    </w:p>
  </w:footnote>
  <w:footnote w:id="2">
    <w:p w14:paraId="58C86DD0" w14:textId="77777777" w:rsidR="00756196" w:rsidRDefault="00756196" w:rsidP="00676709">
      <w:pPr>
        <w:pStyle w:val="CommentText"/>
      </w:pPr>
      <w:r>
        <w:rPr>
          <w:rStyle w:val="FootnoteReference"/>
        </w:rPr>
        <w:footnoteRef/>
      </w:r>
      <w:r>
        <w:t xml:space="preserve"> “Women and Men in Armenia” Statistical booklet 2014 as well as website of Ministry of </w:t>
      </w:r>
      <w:r w:rsidRPr="00CE7E88">
        <w:t>Territorial Development</w:t>
      </w:r>
    </w:p>
  </w:footnote>
  <w:footnote w:id="3">
    <w:p w14:paraId="035C8E55" w14:textId="77777777" w:rsidR="00756196" w:rsidRDefault="00756196" w:rsidP="00640197">
      <w:pPr>
        <w:pStyle w:val="FootnoteText"/>
        <w:ind w:left="90" w:hanging="90"/>
      </w:pPr>
      <w:r>
        <w:rPr>
          <w:rStyle w:val="FootnoteReference"/>
        </w:rPr>
        <w:footnoteRef/>
      </w:r>
      <w:r>
        <w:t xml:space="preserve"> Human development paradigm was changed to a broader concept of sustainable human development (SHD) in the aftermath UN Conference on Sustainable Development “Rio+20” in 2012.</w:t>
      </w:r>
    </w:p>
  </w:footnote>
  <w:footnote w:id="4">
    <w:p w14:paraId="3148D66C" w14:textId="77777777" w:rsidR="00756196" w:rsidRDefault="00756196" w:rsidP="00C13366">
      <w:pPr>
        <w:pStyle w:val="FootnoteText"/>
        <w:ind w:left="90" w:hanging="90"/>
      </w:pPr>
      <w:r>
        <w:rPr>
          <w:rStyle w:val="FootnoteReference"/>
        </w:rPr>
        <w:footnoteRef/>
      </w:r>
      <w:r>
        <w:t xml:space="preserve"> Ibid.</w:t>
      </w:r>
    </w:p>
  </w:footnote>
  <w:footnote w:id="5">
    <w:p w14:paraId="5256CC18" w14:textId="77777777" w:rsidR="00756196" w:rsidRDefault="00756196" w:rsidP="00C13366">
      <w:pPr>
        <w:pStyle w:val="FootnoteText"/>
        <w:ind w:left="90" w:hanging="90"/>
      </w:pPr>
      <w:r>
        <w:rPr>
          <w:rStyle w:val="FootnoteReference"/>
        </w:rPr>
        <w:footnoteRef/>
      </w:r>
      <w:r>
        <w:t xml:space="preserve"> Ibid.</w:t>
      </w:r>
    </w:p>
  </w:footnote>
  <w:footnote w:id="6">
    <w:p w14:paraId="66E08CE8" w14:textId="7CC477D4" w:rsidR="00756196" w:rsidRDefault="00756196" w:rsidP="00C13366">
      <w:pPr>
        <w:pStyle w:val="FootnoteText"/>
        <w:ind w:left="180" w:hanging="180"/>
      </w:pPr>
      <w:r>
        <w:rPr>
          <w:rStyle w:val="FootnoteReference"/>
        </w:rPr>
        <w:footnoteRef/>
      </w:r>
      <w:r>
        <w:t xml:space="preserve"> UNDP Strategic Plan 2018-2021</w:t>
      </w:r>
    </w:p>
  </w:footnote>
  <w:footnote w:id="7">
    <w:p w14:paraId="4F8A9877" w14:textId="77777777" w:rsidR="00756196" w:rsidRDefault="00756196" w:rsidP="00C13366">
      <w:pPr>
        <w:pStyle w:val="FootnoteText"/>
        <w:ind w:left="180" w:hanging="180"/>
      </w:pPr>
      <w:r>
        <w:rPr>
          <w:rStyle w:val="FootnoteReference"/>
        </w:rPr>
        <w:footnoteRef/>
      </w:r>
      <w:r>
        <w:t xml:space="preserve"> Edited extract from Human Development Report, 2010</w:t>
      </w:r>
    </w:p>
  </w:footnote>
  <w:footnote w:id="8">
    <w:p w14:paraId="1307F48F" w14:textId="77777777" w:rsidR="00756196" w:rsidRDefault="00756196" w:rsidP="00C13366">
      <w:pPr>
        <w:pStyle w:val="FootnoteText"/>
        <w:ind w:left="180" w:hanging="180"/>
      </w:pPr>
      <w:r>
        <w:rPr>
          <w:rStyle w:val="FootnoteReference"/>
        </w:rPr>
        <w:footnoteRef/>
      </w:r>
      <w:r>
        <w:t xml:space="preserve"> </w:t>
      </w:r>
      <w:r w:rsidRPr="009E3EFF">
        <w:t>UN</w:t>
      </w:r>
      <w:r>
        <w:t>DP GES 2008-2013</w:t>
      </w:r>
    </w:p>
  </w:footnote>
  <w:footnote w:id="9">
    <w:p w14:paraId="333DD7EF" w14:textId="0FA12B5C" w:rsidR="00756196" w:rsidRDefault="00756196" w:rsidP="00C13366">
      <w:pPr>
        <w:pStyle w:val="FootnoteText"/>
      </w:pPr>
      <w:r>
        <w:rPr>
          <w:rStyle w:val="FootnoteReference"/>
        </w:rPr>
        <w:footnoteRef/>
      </w:r>
      <w:r>
        <w:t xml:space="preserve"> The</w:t>
      </w:r>
      <w:r w:rsidRPr="0092546E">
        <w:rPr>
          <w:sz w:val="18"/>
          <w:szCs w:val="18"/>
        </w:rPr>
        <w:t xml:space="preserve"> Fourth World Conference on Women, 1995, Beijing Declaration and Platform for Action, p. 17,</w:t>
      </w:r>
    </w:p>
  </w:footnote>
  <w:footnote w:id="10">
    <w:p w14:paraId="6691B853" w14:textId="77777777" w:rsidR="00756196" w:rsidRDefault="00756196" w:rsidP="00C13366">
      <w:pPr>
        <w:pStyle w:val="FootnoteText"/>
      </w:pPr>
      <w:r>
        <w:rPr>
          <w:rStyle w:val="FootnoteReference"/>
        </w:rPr>
        <w:footnoteRef/>
      </w:r>
      <w:r>
        <w:t xml:space="preserve"> </w:t>
      </w:r>
      <w:r w:rsidRPr="0092546E">
        <w:rPr>
          <w:sz w:val="18"/>
          <w:szCs w:val="18"/>
        </w:rPr>
        <w:t>UNDP GES 2008-2013</w:t>
      </w:r>
    </w:p>
  </w:footnote>
  <w:footnote w:id="11">
    <w:p w14:paraId="7F593372" w14:textId="77777777" w:rsidR="00756196" w:rsidRDefault="00756196" w:rsidP="00C13366">
      <w:pPr>
        <w:pStyle w:val="FootnoteText"/>
      </w:pPr>
      <w:r>
        <w:rPr>
          <w:rStyle w:val="FootnoteReference"/>
        </w:rPr>
        <w:footnoteRef/>
      </w:r>
      <w:r>
        <w:t xml:space="preserve"> World Conference on Disaster Reduction, 2005, Hyogo Framework for Action 2005-2015: Building the Resilience of Nations and Communities to Disasters. </w:t>
      </w:r>
    </w:p>
  </w:footnote>
  <w:footnote w:id="12">
    <w:p w14:paraId="518123E7" w14:textId="77777777" w:rsidR="00756196" w:rsidRDefault="00756196" w:rsidP="00CD2E9B">
      <w:pPr>
        <w:pStyle w:val="FootnoteText"/>
      </w:pPr>
      <w:r>
        <w:rPr>
          <w:rStyle w:val="FootnoteReference"/>
        </w:rPr>
        <w:footnoteRef/>
      </w:r>
      <w:r>
        <w:t xml:space="preserve"> Guidelines on gender-neutral language (UNESCO 1999)</w:t>
      </w:r>
    </w:p>
  </w:footnote>
  <w:footnote w:id="13">
    <w:p w14:paraId="624B34AD" w14:textId="77777777" w:rsidR="00756196" w:rsidRDefault="00756196" w:rsidP="00C13366">
      <w:pPr>
        <w:pStyle w:val="FootnoteText"/>
      </w:pPr>
      <w:r>
        <w:rPr>
          <w:rStyle w:val="FootnoteReference"/>
        </w:rPr>
        <w:footnoteRef/>
      </w:r>
      <w:r>
        <w:t xml:space="preserve"> Gender Mainstreaming Course on UNDP Learning Management System</w:t>
      </w:r>
    </w:p>
  </w:footnote>
  <w:footnote w:id="14">
    <w:p w14:paraId="7A30AFEE" w14:textId="77777777" w:rsidR="00756196" w:rsidRDefault="00756196" w:rsidP="00C13366">
      <w:pPr>
        <w:pStyle w:val="FootnoteText"/>
      </w:pPr>
      <w:r>
        <w:rPr>
          <w:rStyle w:val="FootnoteReference"/>
        </w:rPr>
        <w:footnoteRef/>
      </w:r>
      <w:r>
        <w:t xml:space="preserve"> The Report of the Economic and Social Council for 1997. UN. 1997</w:t>
      </w:r>
    </w:p>
  </w:footnote>
  <w:footnote w:id="15">
    <w:p w14:paraId="38DA2A8F" w14:textId="77777777" w:rsidR="00756196" w:rsidRDefault="00756196" w:rsidP="00C13366">
      <w:pPr>
        <w:pStyle w:val="FootnoteText"/>
      </w:pPr>
      <w:r>
        <w:rPr>
          <w:rStyle w:val="FootnoteReference"/>
        </w:rPr>
        <w:footnoteRef/>
      </w:r>
      <w:r>
        <w:t xml:space="preserve"> </w:t>
      </w:r>
      <w:hyperlink r:id="rId1" w:history="1">
        <w:r w:rsidRPr="00AC6E5A">
          <w:rPr>
            <w:rStyle w:val="Hyperlink"/>
          </w:rPr>
          <w:t>http://www.undp.org/content/undp/en/home/operations/about_us/</w:t>
        </w:r>
      </w:hyperlink>
    </w:p>
    <w:p w14:paraId="249F7569" w14:textId="77777777" w:rsidR="00756196" w:rsidRDefault="00756196" w:rsidP="00C13366">
      <w:pPr>
        <w:pStyle w:val="FootnoteText"/>
      </w:pPr>
    </w:p>
  </w:footnote>
  <w:footnote w:id="16">
    <w:p w14:paraId="1467FF3C" w14:textId="77777777" w:rsidR="00756196" w:rsidRDefault="00756196" w:rsidP="00C13366">
      <w:pPr>
        <w:pStyle w:val="FootnoteText"/>
      </w:pPr>
      <w:r>
        <w:rPr>
          <w:rStyle w:val="FootnoteReference"/>
        </w:rPr>
        <w:footnoteRef/>
      </w:r>
      <w:r>
        <w:t xml:space="preserve"> Gender Mainstreaming Course on Learning Management System</w:t>
      </w:r>
    </w:p>
  </w:footnote>
  <w:footnote w:id="17">
    <w:p w14:paraId="74B75C36" w14:textId="77777777" w:rsidR="00756196" w:rsidRDefault="00756196" w:rsidP="00C13366">
      <w:pPr>
        <w:pStyle w:val="FootnoteText"/>
      </w:pPr>
      <w:r>
        <w:rPr>
          <w:rStyle w:val="FootnoteReference"/>
        </w:rPr>
        <w:footnoteRef/>
      </w:r>
      <w:r>
        <w:t xml:space="preserve"> Guidance note. Tracking Gender-Related Investments and Expenditures in ATLAS. BDP, 2009</w:t>
      </w:r>
    </w:p>
  </w:footnote>
  <w:footnote w:id="18">
    <w:p w14:paraId="39598565" w14:textId="77777777" w:rsidR="00756196" w:rsidRDefault="00756196" w:rsidP="00C13366">
      <w:pPr>
        <w:pStyle w:val="FootnoteText"/>
      </w:pPr>
      <w:r>
        <w:rPr>
          <w:rStyle w:val="FootnoteReference"/>
        </w:rPr>
        <w:footnoteRef/>
      </w:r>
      <w:r>
        <w:t xml:space="preserve"> OSAGI, 2001, “Gender Mainstreaming: Strategy for Promoting Gender Equality Document.”</w:t>
      </w:r>
    </w:p>
  </w:footnote>
  <w:footnote w:id="19">
    <w:p w14:paraId="3A5F3E3F" w14:textId="77777777" w:rsidR="00756196" w:rsidRDefault="00756196" w:rsidP="00C13366">
      <w:pPr>
        <w:pStyle w:val="FootnoteText"/>
      </w:pPr>
      <w:r>
        <w:rPr>
          <w:rStyle w:val="FootnoteReference"/>
        </w:rPr>
        <w:footnoteRef/>
      </w:r>
      <w:r>
        <w:t xml:space="preserve"> Ibid.</w:t>
      </w:r>
    </w:p>
  </w:footnote>
  <w:footnote w:id="20">
    <w:p w14:paraId="72E3C675" w14:textId="77777777" w:rsidR="00756196" w:rsidRDefault="00756196" w:rsidP="00C13366">
      <w:pPr>
        <w:pStyle w:val="FootnoteText"/>
      </w:pPr>
      <w:r>
        <w:rPr>
          <w:rStyle w:val="FootnoteReference"/>
        </w:rPr>
        <w:footnoteRef/>
      </w:r>
      <w:r>
        <w:t xml:space="preserve"> ECOSOC, 1997, “Report of the Economic and Social Council for 1997”, A/52/3, charter IV, “Special Session on Gender Mainstreaming.”</w:t>
      </w:r>
    </w:p>
  </w:footnote>
  <w:footnote w:id="21">
    <w:p w14:paraId="274172F6" w14:textId="77777777" w:rsidR="00756196" w:rsidRDefault="00756196" w:rsidP="00C13366">
      <w:pPr>
        <w:pStyle w:val="FootnoteText"/>
      </w:pPr>
      <w:r>
        <w:rPr>
          <w:rStyle w:val="FootnoteReference"/>
        </w:rPr>
        <w:footnoteRef/>
      </w:r>
      <w:r>
        <w:t xml:space="preserve"> World Conference on Human Rights, 1993, Vienna Declaration and Programme of Action, A/CONF.157/23, paragraph 17.</w:t>
      </w:r>
    </w:p>
  </w:footnote>
  <w:footnote w:id="22">
    <w:p w14:paraId="14E415F8" w14:textId="77777777" w:rsidR="00756196" w:rsidRDefault="00756196" w:rsidP="00C13366">
      <w:pPr>
        <w:pStyle w:val="FootnoteText"/>
      </w:pPr>
      <w:r>
        <w:rPr>
          <w:rStyle w:val="FootnoteReference"/>
        </w:rPr>
        <w:footnoteRef/>
      </w:r>
      <w:r>
        <w:t xml:space="preserve"> CEDAW</w:t>
      </w:r>
    </w:p>
  </w:footnote>
  <w:footnote w:id="23">
    <w:p w14:paraId="0D2B9354" w14:textId="77777777" w:rsidR="00756196" w:rsidRDefault="00756196" w:rsidP="00C13366">
      <w:pPr>
        <w:pStyle w:val="FootnoteText"/>
      </w:pPr>
      <w:r>
        <w:rPr>
          <w:rStyle w:val="FootnoteReference"/>
        </w:rPr>
        <w:footnoteRef/>
      </w:r>
      <w:r>
        <w:t xml:space="preserve"> UN Secretarial, Inter-agency Task Force on the Implementation of the International Conference on Population and Development’s Programme of Action, “</w:t>
      </w:r>
      <w:r>
        <w:t>Guildelines on Women’s Empwerments”[www.un.org/popin/unfpa/taskforce/guide/iatfwemp.gdl.html].</w:t>
      </w:r>
    </w:p>
  </w:footnote>
  <w:footnote w:id="24">
    <w:p w14:paraId="5BBFB4E3" w14:textId="77777777" w:rsidR="00756196" w:rsidRDefault="00756196" w:rsidP="00C13366">
      <w:pPr>
        <w:pStyle w:val="FootnoteText"/>
      </w:pPr>
      <w:r>
        <w:rPr>
          <w:rStyle w:val="FootnoteReference"/>
        </w:rPr>
        <w:footnoteRef/>
      </w:r>
      <w:r>
        <w:t xml:space="preserve"> </w:t>
      </w:r>
      <w:r>
        <w:t>Millenium Project Task Force on Education and Gender Equality, 2005, Taking action: achieving gender equality and empowering women.</w:t>
      </w:r>
    </w:p>
  </w:footnote>
  <w:footnote w:id="25">
    <w:p w14:paraId="648B4B38" w14:textId="77777777" w:rsidR="00756196" w:rsidRDefault="00756196" w:rsidP="00C13366">
      <w:pPr>
        <w:pStyle w:val="FootnoteText"/>
      </w:pPr>
      <w:r>
        <w:rPr>
          <w:rStyle w:val="FootnoteReference"/>
        </w:rPr>
        <w:footnoteRef/>
      </w:r>
      <w:r>
        <w:t xml:space="preserve"> AWID</w:t>
      </w:r>
    </w:p>
  </w:footnote>
  <w:footnote w:id="26">
    <w:p w14:paraId="4ED18C9E" w14:textId="77777777" w:rsidR="00756196" w:rsidRDefault="00756196" w:rsidP="00C13366">
      <w:pPr>
        <w:pStyle w:val="FootnoteText"/>
      </w:pPr>
      <w:r>
        <w:rPr>
          <w:rStyle w:val="FootnoteReference"/>
        </w:rPr>
        <w:footnoteRef/>
      </w:r>
      <w:r>
        <w:t xml:space="preserve"> UNDP Gender Parity Report 2007.</w:t>
      </w:r>
    </w:p>
  </w:footnote>
  <w:footnote w:id="27">
    <w:p w14:paraId="580C6B1B" w14:textId="77777777" w:rsidR="00756196" w:rsidRDefault="00756196" w:rsidP="00C13366">
      <w:pPr>
        <w:pStyle w:val="FootnoteText"/>
      </w:pPr>
      <w:r>
        <w:rPr>
          <w:rStyle w:val="FootnoteReference"/>
        </w:rPr>
        <w:footnoteRef/>
      </w:r>
      <w:r>
        <w:t xml:space="preserve"> Committee on the Elimination of All Forms of Discrimination against Women, 1992, General Recommendation 19 [www.un.org/womenwatch/daw/cedaw/recommendations/recomm.htm].</w:t>
      </w:r>
    </w:p>
  </w:footnote>
  <w:footnote w:id="28">
    <w:p w14:paraId="6F75BF40" w14:textId="77777777" w:rsidR="00756196" w:rsidRDefault="00756196" w:rsidP="00C13366">
      <w:pPr>
        <w:pStyle w:val="FootnoteText"/>
      </w:pPr>
      <w:r>
        <w:rPr>
          <w:rStyle w:val="FootnoteReference"/>
        </w:rPr>
        <w:footnoteRef/>
      </w:r>
      <w:r>
        <w:t xml:space="preserve"> DEVAW, Article 1.</w:t>
      </w:r>
    </w:p>
  </w:footnote>
  <w:footnote w:id="29">
    <w:p w14:paraId="1336EF4B" w14:textId="77777777" w:rsidR="00756196" w:rsidRDefault="00756196" w:rsidP="00C13366">
      <w:pPr>
        <w:pStyle w:val="FootnoteText"/>
      </w:pPr>
      <w:r>
        <w:rPr>
          <w:rStyle w:val="FootnoteReference"/>
        </w:rPr>
        <w:footnoteRef/>
      </w:r>
      <w:r>
        <w:t xml:space="preserve"> ECOSOC Humanitarian Affairs Segment, 2006,”Addressing Gender-based violence in Humanitarian Emergencies, “Gender-based violence and the role of the UN and its Member States” [www.un.org/docs/ecosoc/meetings/2006/doc/Presentation%20Mr.%20Michel.pdf].</w:t>
      </w:r>
    </w:p>
  </w:footnote>
  <w:footnote w:id="30">
    <w:p w14:paraId="3D86B93B" w14:textId="77777777" w:rsidR="00756196" w:rsidRDefault="00756196" w:rsidP="00C13366">
      <w:pPr>
        <w:pStyle w:val="FootnoteText"/>
      </w:pPr>
      <w:r>
        <w:rPr>
          <w:rStyle w:val="FootnoteReference"/>
        </w:rPr>
        <w:footnoteRef/>
      </w:r>
      <w:r>
        <w:t xml:space="preserve"> AWID</w:t>
      </w:r>
    </w:p>
  </w:footnote>
  <w:footnote w:id="31">
    <w:p w14:paraId="747CF3FB" w14:textId="77777777" w:rsidR="00756196" w:rsidRDefault="00756196" w:rsidP="00C13366">
      <w:pPr>
        <w:pStyle w:val="FootnoteText"/>
      </w:pPr>
      <w:r>
        <w:rPr>
          <w:rStyle w:val="FootnoteReference"/>
        </w:rPr>
        <w:footnoteRef/>
      </w:r>
      <w:r>
        <w:t xml:space="preserve"> AWID</w:t>
      </w:r>
    </w:p>
  </w:footnote>
  <w:footnote w:id="32">
    <w:p w14:paraId="78A8E56F" w14:textId="77777777" w:rsidR="00756196" w:rsidRDefault="00756196" w:rsidP="00C13366">
      <w:pPr>
        <w:pStyle w:val="FootnoteText"/>
      </w:pPr>
      <w:r>
        <w:rPr>
          <w:rStyle w:val="FootnoteReference"/>
        </w:rPr>
        <w:footnoteRef/>
      </w:r>
      <w:r>
        <w:t xml:space="preserve"> AWID</w:t>
      </w:r>
    </w:p>
  </w:footnote>
  <w:footnote w:id="33">
    <w:p w14:paraId="0276B9E8" w14:textId="77777777" w:rsidR="00756196" w:rsidRDefault="00756196" w:rsidP="00C13366">
      <w:pPr>
        <w:pStyle w:val="FootnoteText"/>
      </w:pPr>
      <w:r>
        <w:rPr>
          <w:rStyle w:val="FootnoteReference"/>
        </w:rPr>
        <w:footnoteRef/>
      </w:r>
      <w:r>
        <w:t xml:space="preserve"> AWID</w:t>
      </w:r>
    </w:p>
  </w:footnote>
  <w:footnote w:id="34">
    <w:p w14:paraId="1FC6A005" w14:textId="77777777" w:rsidR="00756196" w:rsidRDefault="00756196" w:rsidP="00C13366">
      <w:pPr>
        <w:pStyle w:val="FootnoteText"/>
      </w:pPr>
      <w:r>
        <w:rPr>
          <w:rStyle w:val="FootnoteReference"/>
        </w:rPr>
        <w:footnoteRef/>
      </w:r>
      <w:r>
        <w:t xml:space="preserve"> EC Council Directive 2000/43/EC</w:t>
      </w:r>
    </w:p>
  </w:footnote>
  <w:footnote w:id="35">
    <w:p w14:paraId="21F5B623" w14:textId="77777777" w:rsidR="00756196" w:rsidRDefault="00756196" w:rsidP="00C13366">
      <w:pPr>
        <w:pStyle w:val="FootnoteText"/>
      </w:pPr>
      <w:r>
        <w:rPr>
          <w:rStyle w:val="FootnoteReference"/>
        </w:rPr>
        <w:footnoteRef/>
      </w:r>
      <w:r>
        <w:t xml:space="preserve"> Kabeer (2003)</w:t>
      </w:r>
    </w:p>
  </w:footnote>
  <w:footnote w:id="36">
    <w:p w14:paraId="6A5930C8" w14:textId="77777777" w:rsidR="00756196" w:rsidRDefault="00756196" w:rsidP="00C13366">
      <w:pPr>
        <w:pStyle w:val="FootnoteText"/>
      </w:pPr>
      <w:r>
        <w:rPr>
          <w:rStyle w:val="FootnoteReference"/>
        </w:rPr>
        <w:footnoteRef/>
      </w:r>
      <w:r>
        <w:t xml:space="preserve"> Kabeer (2003)</w:t>
      </w:r>
    </w:p>
  </w:footnote>
  <w:footnote w:id="37">
    <w:p w14:paraId="7AB16136" w14:textId="77777777" w:rsidR="00756196" w:rsidRDefault="00756196" w:rsidP="00C13366">
      <w:pPr>
        <w:pStyle w:val="FootnoteText"/>
      </w:pPr>
      <w:r>
        <w:rPr>
          <w:rStyle w:val="FootnoteReference"/>
        </w:rPr>
        <w:footnoteRef/>
      </w:r>
      <w:r>
        <w:t xml:space="preserve"> “Budgeting for Women’s Rights. Monitoring government budgets for Compliance with CEDAW”, p.6</w:t>
      </w:r>
    </w:p>
  </w:footnote>
  <w:footnote w:id="38">
    <w:p w14:paraId="01EB5ECA" w14:textId="77777777" w:rsidR="00756196" w:rsidRDefault="00756196" w:rsidP="00C13366">
      <w:pPr>
        <w:pStyle w:val="FootnoteText"/>
      </w:pPr>
      <w:r>
        <w:rPr>
          <w:rStyle w:val="FootnoteReference"/>
        </w:rPr>
        <w:footnoteRef/>
      </w:r>
      <w:r>
        <w:t xml:space="preserve"> Gender and Water </w:t>
      </w:r>
      <w:r>
        <w:t>Aliance</w:t>
      </w:r>
    </w:p>
  </w:footnote>
  <w:footnote w:id="39">
    <w:p w14:paraId="3DA01CC3" w14:textId="77777777" w:rsidR="00756196" w:rsidRDefault="00756196" w:rsidP="00C13366">
      <w:pPr>
        <w:pStyle w:val="FootnoteText"/>
      </w:pPr>
      <w:r>
        <w:rPr>
          <w:rStyle w:val="FootnoteReference"/>
        </w:rPr>
        <w:footnoteRef/>
      </w:r>
      <w:r>
        <w:t xml:space="preserve"> Kabeer (2003)</w:t>
      </w:r>
    </w:p>
  </w:footnote>
  <w:footnote w:id="40">
    <w:p w14:paraId="427C3338" w14:textId="77777777" w:rsidR="00756196" w:rsidRDefault="00756196" w:rsidP="00C13366">
      <w:pPr>
        <w:pStyle w:val="FootnoteText"/>
      </w:pPr>
      <w:r>
        <w:rPr>
          <w:rStyle w:val="FootnoteReference"/>
        </w:rPr>
        <w:footnoteRef/>
      </w:r>
      <w:r>
        <w:t xml:space="preserve"> AWID</w:t>
      </w:r>
    </w:p>
  </w:footnote>
  <w:footnote w:id="41">
    <w:p w14:paraId="31C5B5AC" w14:textId="77777777" w:rsidR="00756196" w:rsidRDefault="00756196" w:rsidP="00C13366">
      <w:pPr>
        <w:pStyle w:val="FootnoteText"/>
      </w:pPr>
      <w:r>
        <w:rPr>
          <w:rStyle w:val="FootnoteReference"/>
        </w:rPr>
        <w:footnoteRef/>
      </w:r>
      <w:r>
        <w:t xml:space="preserve"> AWID</w:t>
      </w:r>
    </w:p>
  </w:footnote>
  <w:footnote w:id="42">
    <w:p w14:paraId="08D76885" w14:textId="77777777" w:rsidR="00756196" w:rsidRDefault="00756196" w:rsidP="00C13366">
      <w:pPr>
        <w:pStyle w:val="FootnoteText"/>
      </w:pPr>
      <w:r>
        <w:rPr>
          <w:rStyle w:val="FootnoteReference"/>
        </w:rPr>
        <w:footnoteRef/>
      </w:r>
      <w:r>
        <w:t xml:space="preserve"> AWID</w:t>
      </w:r>
    </w:p>
  </w:footnote>
  <w:footnote w:id="43">
    <w:p w14:paraId="4AD17269" w14:textId="77777777" w:rsidR="00756196" w:rsidRDefault="00756196" w:rsidP="00C13366">
      <w:pPr>
        <w:pStyle w:val="FootnoteText"/>
      </w:pPr>
      <w:r>
        <w:rPr>
          <w:rStyle w:val="FootnoteReference"/>
        </w:rPr>
        <w:footnoteRef/>
      </w:r>
      <w:r>
        <w:t xml:space="preserve"> UN General Assembly Resolution 48/104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740A" w14:textId="77777777" w:rsidR="00756196" w:rsidRDefault="00756196" w:rsidP="005334ED">
    <w:pPr>
      <w:pStyle w:val="Header"/>
      <w:jc w:val="center"/>
      <w:rPr>
        <w:rFonts w:ascii="Arial Armenian" w:hAnsi="Arial Armenian"/>
        <w:b/>
        <w:sz w:val="28"/>
        <w:szCs w:val="28"/>
      </w:rPr>
    </w:pPr>
    <w:r>
      <w:rPr>
        <w:rFonts w:ascii="Arial Armenian" w:hAnsi="Arial Armenian"/>
        <w:b/>
        <w:noProof/>
        <w:sz w:val="28"/>
        <w:szCs w:val="28"/>
      </w:rPr>
      <w:drawing>
        <wp:anchor distT="0" distB="0" distL="114300" distR="114300" simplePos="0" relativeHeight="251658241" behindDoc="0" locked="0" layoutInCell="1" allowOverlap="1" wp14:anchorId="6E14D91D" wp14:editId="30DA292B">
          <wp:simplePos x="0" y="0"/>
          <wp:positionH relativeFrom="column">
            <wp:posOffset>6036310</wp:posOffset>
          </wp:positionH>
          <wp:positionV relativeFrom="paragraph">
            <wp:posOffset>-279465</wp:posOffset>
          </wp:positionV>
          <wp:extent cx="307521" cy="587829"/>
          <wp:effectExtent l="0" t="0" r="0" b="0"/>
          <wp:wrapNone/>
          <wp:docPr id="22" name="Picture 2"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1"/>
                  <a:srcRect/>
                  <a:stretch>
                    <a:fillRect/>
                  </a:stretch>
                </pic:blipFill>
                <pic:spPr bwMode="auto">
                  <a:xfrm>
                    <a:off x="0" y="0"/>
                    <a:ext cx="307521" cy="587829"/>
                  </a:xfrm>
                  <a:prstGeom prst="rect">
                    <a:avLst/>
                  </a:prstGeom>
                  <a:noFill/>
                  <a:ln w="9525">
                    <a:noFill/>
                    <a:miter lim="800000"/>
                    <a:headEnd/>
                    <a:tailEnd/>
                  </a:ln>
                </pic:spPr>
              </pic:pic>
            </a:graphicData>
          </a:graphic>
        </wp:anchor>
      </w:drawing>
    </w:r>
    <w:r>
      <w:rPr>
        <w:rFonts w:ascii="Arial Armenian" w:hAnsi="Arial Armenian"/>
        <w:b/>
        <w:noProof/>
        <w:sz w:val="28"/>
        <w:szCs w:val="28"/>
      </w:rPr>
      <w:drawing>
        <wp:anchor distT="0" distB="0" distL="114300" distR="114300" simplePos="0" relativeHeight="251658240" behindDoc="0" locked="0" layoutInCell="1" allowOverlap="1" wp14:anchorId="3C6A255F" wp14:editId="4F2883AE">
          <wp:simplePos x="0" y="0"/>
          <wp:positionH relativeFrom="column">
            <wp:posOffset>8506460</wp:posOffset>
          </wp:positionH>
          <wp:positionV relativeFrom="paragraph">
            <wp:posOffset>-219075</wp:posOffset>
          </wp:positionV>
          <wp:extent cx="530860" cy="1020445"/>
          <wp:effectExtent l="19050" t="0" r="2540" b="0"/>
          <wp:wrapNone/>
          <wp:docPr id="23" name="Picture 2"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1"/>
                  <a:srcRect/>
                  <a:stretch>
                    <a:fillRect/>
                  </a:stretch>
                </pic:blipFill>
                <pic:spPr bwMode="auto">
                  <a:xfrm>
                    <a:off x="0" y="0"/>
                    <a:ext cx="530860" cy="1020445"/>
                  </a:xfrm>
                  <a:prstGeom prst="rect">
                    <a:avLst/>
                  </a:prstGeom>
                  <a:noFill/>
                  <a:ln w="9525">
                    <a:noFill/>
                    <a:miter lim="800000"/>
                    <a:headEnd/>
                    <a:tailEnd/>
                  </a:ln>
                </pic:spPr>
              </pic:pic>
            </a:graphicData>
          </a:graphic>
        </wp:anchor>
      </w:drawing>
    </w:r>
  </w:p>
  <w:p w14:paraId="263D5E74" w14:textId="345941D6" w:rsidR="00756196" w:rsidRPr="003A0AD0" w:rsidRDefault="00756196" w:rsidP="0050704B">
    <w:pPr>
      <w:pStyle w:val="Header"/>
      <w:pBdr>
        <w:bottom w:val="single" w:sz="4" w:space="1" w:color="auto"/>
      </w:pBdr>
      <w:tabs>
        <w:tab w:val="left" w:pos="6436"/>
      </w:tabs>
      <w:jc w:val="center"/>
      <w:rPr>
        <w:b/>
        <w:sz w:val="18"/>
        <w:szCs w:val="18"/>
      </w:rPr>
    </w:pPr>
    <w:r w:rsidRPr="003A0AD0">
      <w:rPr>
        <w:rFonts w:cs="Arial"/>
        <w:b/>
        <w:sz w:val="18"/>
        <w:szCs w:val="18"/>
      </w:rPr>
      <w:t>UNDP Arme</w:t>
    </w:r>
    <w:r>
      <w:rPr>
        <w:rFonts w:cs="Arial"/>
        <w:b/>
        <w:sz w:val="18"/>
        <w:szCs w:val="18"/>
      </w:rPr>
      <w:t>nia Country Office: Gender Equality</w:t>
    </w:r>
    <w:r w:rsidRPr="003A0AD0">
      <w:rPr>
        <w:rFonts w:cs="Arial"/>
        <w:b/>
        <w:sz w:val="18"/>
        <w:szCs w:val="18"/>
      </w:rPr>
      <w:t xml:space="preserve"> Strategy 20</w:t>
    </w:r>
    <w:r>
      <w:rPr>
        <w:rFonts w:cs="Arial"/>
        <w:b/>
        <w:sz w:val="18"/>
        <w:szCs w:val="18"/>
      </w:rPr>
      <w:t>18</w:t>
    </w:r>
    <w:r w:rsidRPr="003A0AD0">
      <w:rPr>
        <w:rFonts w:cs="Arial"/>
        <w:b/>
        <w:sz w:val="18"/>
        <w:szCs w:val="18"/>
      </w:rPr>
      <w:t>-20</w:t>
    </w:r>
    <w:r>
      <w:rPr>
        <w:rFonts w:cs="Arial"/>
        <w:b/>
        <w:sz w:val="18"/>
        <w:szCs w:val="18"/>
      </w:rPr>
      <w:t xml:space="preserve">20        </w:t>
    </w:r>
  </w:p>
  <w:p w14:paraId="1B5D522C" w14:textId="6360100E" w:rsidR="00756196" w:rsidRPr="00436FB0" w:rsidRDefault="00756196" w:rsidP="007F0E4A">
    <w:pPr>
      <w:pStyle w:val="Header"/>
      <w:rPr>
        <w:i/>
        <w:sz w:val="18"/>
        <w:szCs w:val="18"/>
      </w:rPr>
    </w:pPr>
    <w:r>
      <w:rPr>
        <w:i/>
      </w:rPr>
      <w:tab/>
      <w:t xml:space="preserve">                                                                                                                                                       </w:t>
    </w:r>
  </w:p>
  <w:p w14:paraId="276EBD94" w14:textId="77777777" w:rsidR="00756196" w:rsidRDefault="007561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348"/>
    <w:multiLevelType w:val="hybridMultilevel"/>
    <w:tmpl w:val="35EAB2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37BA5"/>
    <w:multiLevelType w:val="hybridMultilevel"/>
    <w:tmpl w:val="9364E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60A93"/>
    <w:multiLevelType w:val="hybridMultilevel"/>
    <w:tmpl w:val="BBD2E1AC"/>
    <w:lvl w:ilvl="0" w:tplc="0409000F">
      <w:start w:val="1"/>
      <w:numFmt w:val="decimal"/>
      <w:lvlText w:val="%1."/>
      <w:lvlJc w:val="left"/>
      <w:pPr>
        <w:ind w:left="720" w:hanging="360"/>
      </w:pPr>
      <w:rPr>
        <w:rFonts w:hint="default"/>
        <w:b w:val="0"/>
      </w:rPr>
    </w:lvl>
    <w:lvl w:ilvl="1" w:tplc="2D22F91C">
      <w:start w:val="1"/>
      <w:numFmt w:val="lowerLetter"/>
      <w:lvlText w:val="(%2)"/>
      <w:lvlJc w:val="left"/>
      <w:pPr>
        <w:ind w:left="1440" w:hanging="360"/>
      </w:pPr>
      <w:rPr>
        <w:rFonts w:ascii="Times New Roman" w:eastAsiaTheme="minorHAnsi" w:hAnsi="Times New Roman" w:cs="Times New Roman"/>
      </w:rPr>
    </w:lvl>
    <w:lvl w:ilvl="2" w:tplc="9BCED322">
      <w:start w:val="5"/>
      <w:numFmt w:val="upperRoman"/>
      <w:lvlText w:val="%3&gt;"/>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30513"/>
    <w:multiLevelType w:val="hybridMultilevel"/>
    <w:tmpl w:val="9594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5127D"/>
    <w:multiLevelType w:val="hybridMultilevel"/>
    <w:tmpl w:val="E1B0C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E750D"/>
    <w:multiLevelType w:val="hybridMultilevel"/>
    <w:tmpl w:val="CCDCC3B0"/>
    <w:lvl w:ilvl="0" w:tplc="92EE27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 w15:restartNumberingAfterBreak="0">
    <w:nsid w:val="0AA516F6"/>
    <w:multiLevelType w:val="hybridMultilevel"/>
    <w:tmpl w:val="1F986A8A"/>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0B003A7E"/>
    <w:multiLevelType w:val="hybridMultilevel"/>
    <w:tmpl w:val="4CA498AA"/>
    <w:lvl w:ilvl="0" w:tplc="2A9E78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315B19"/>
    <w:multiLevelType w:val="hybridMultilevel"/>
    <w:tmpl w:val="CE7269A6"/>
    <w:lvl w:ilvl="0" w:tplc="F4A2AB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455D7"/>
    <w:multiLevelType w:val="multilevel"/>
    <w:tmpl w:val="18548E3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 w15:restartNumberingAfterBreak="0">
    <w:nsid w:val="137F29A4"/>
    <w:multiLevelType w:val="hybridMultilevel"/>
    <w:tmpl w:val="59C08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85E6A"/>
    <w:multiLevelType w:val="hybridMultilevel"/>
    <w:tmpl w:val="9244B044"/>
    <w:lvl w:ilvl="0" w:tplc="04090017">
      <w:start w:val="1"/>
      <w:numFmt w:val="lowerLetter"/>
      <w:lvlText w:val="%1)"/>
      <w:lvlJc w:val="left"/>
      <w:pPr>
        <w:ind w:left="720" w:hanging="360"/>
      </w:pPr>
    </w:lvl>
    <w:lvl w:ilvl="1" w:tplc="8FDC7CA6">
      <w:start w:val="1"/>
      <w:numFmt w:val="lowerLetter"/>
      <w:lvlText w:val="(%2)"/>
      <w:lvlJc w:val="left"/>
      <w:pPr>
        <w:ind w:left="1170" w:hanging="360"/>
      </w:pPr>
      <w:rPr>
        <w:rFonts w:ascii="Times New Roman" w:eastAsiaTheme="minorHAnsi" w:hAnsi="Times New Roman" w:cs="Times New Roman"/>
      </w:rPr>
    </w:lvl>
    <w:lvl w:ilvl="2" w:tplc="7D1C0804">
      <w:start w:val="5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B18EC"/>
    <w:multiLevelType w:val="hybridMultilevel"/>
    <w:tmpl w:val="CDEA3DA8"/>
    <w:lvl w:ilvl="0" w:tplc="CABE89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3E5D98"/>
    <w:multiLevelType w:val="hybridMultilevel"/>
    <w:tmpl w:val="E25ED758"/>
    <w:lvl w:ilvl="0" w:tplc="0B10C0A8">
      <w:start w:val="1"/>
      <w:numFmt w:val="decimal"/>
      <w:lvlText w:val="%1."/>
      <w:lvlJc w:val="left"/>
      <w:pPr>
        <w:ind w:left="720" w:hanging="360"/>
      </w:pPr>
      <w:rPr>
        <w:rFonts w:ascii="Times New Roman" w:hAnsi="Times New Roman" w:cs="Times New Roman" w:hint="default"/>
        <w:b w:val="0"/>
        <w:i w:val="0"/>
        <w:color w:val="auto"/>
        <w:sz w:val="22"/>
        <w:szCs w:val="22"/>
      </w:rPr>
    </w:lvl>
    <w:lvl w:ilvl="1" w:tplc="D7B49000">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523E9"/>
    <w:multiLevelType w:val="hybridMultilevel"/>
    <w:tmpl w:val="43628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BB1BAB"/>
    <w:multiLevelType w:val="hybridMultilevel"/>
    <w:tmpl w:val="9498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A5D96"/>
    <w:multiLevelType w:val="hybridMultilevel"/>
    <w:tmpl w:val="E30246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A7405"/>
    <w:multiLevelType w:val="hybridMultilevel"/>
    <w:tmpl w:val="6CAC6C3C"/>
    <w:lvl w:ilvl="0" w:tplc="1CCE4ED4">
      <w:start w:val="1"/>
      <w:numFmt w:val="low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443C8"/>
    <w:multiLevelType w:val="hybridMultilevel"/>
    <w:tmpl w:val="70B8C52A"/>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25352D42"/>
    <w:multiLevelType w:val="hybridMultilevel"/>
    <w:tmpl w:val="D80495D4"/>
    <w:lvl w:ilvl="0" w:tplc="18ACE742">
      <w:numFmt w:val="bullet"/>
      <w:lvlText w:val="•"/>
      <w:lvlJc w:val="left"/>
      <w:pPr>
        <w:ind w:left="720" w:hanging="360"/>
      </w:pPr>
      <w:rPr>
        <w:rFonts w:ascii="Calibri" w:eastAsiaTheme="minorEastAsia"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F130B2"/>
    <w:multiLevelType w:val="hybridMultilevel"/>
    <w:tmpl w:val="8D4AD944"/>
    <w:lvl w:ilvl="0" w:tplc="BFA6ED8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301381"/>
    <w:multiLevelType w:val="hybridMultilevel"/>
    <w:tmpl w:val="CFD225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75E56"/>
    <w:multiLevelType w:val="hybridMultilevel"/>
    <w:tmpl w:val="BF467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7E4A9B"/>
    <w:multiLevelType w:val="hybridMultilevel"/>
    <w:tmpl w:val="19F895A6"/>
    <w:lvl w:ilvl="0" w:tplc="2A9E78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A74C0"/>
    <w:multiLevelType w:val="hybridMultilevel"/>
    <w:tmpl w:val="7E423406"/>
    <w:lvl w:ilvl="0" w:tplc="04090009">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15:restartNumberingAfterBreak="0">
    <w:nsid w:val="2EC85870"/>
    <w:multiLevelType w:val="hybridMultilevel"/>
    <w:tmpl w:val="BA3E5CD0"/>
    <w:lvl w:ilvl="0" w:tplc="ADA8B7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BC0CF4"/>
    <w:multiLevelType w:val="hybridMultilevel"/>
    <w:tmpl w:val="E25ED758"/>
    <w:lvl w:ilvl="0" w:tplc="0B10C0A8">
      <w:start w:val="1"/>
      <w:numFmt w:val="decimal"/>
      <w:lvlText w:val="%1."/>
      <w:lvlJc w:val="left"/>
      <w:pPr>
        <w:ind w:left="720" w:hanging="360"/>
      </w:pPr>
      <w:rPr>
        <w:rFonts w:ascii="Times New Roman" w:hAnsi="Times New Roman" w:cs="Times New Roman" w:hint="default"/>
        <w:b w:val="0"/>
        <w:i w:val="0"/>
        <w:color w:val="auto"/>
        <w:sz w:val="22"/>
        <w:szCs w:val="22"/>
      </w:rPr>
    </w:lvl>
    <w:lvl w:ilvl="1" w:tplc="D7B49000">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C109A7"/>
    <w:multiLevelType w:val="hybridMultilevel"/>
    <w:tmpl w:val="E0AEF96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33271D95"/>
    <w:multiLevelType w:val="hybridMultilevel"/>
    <w:tmpl w:val="0936A8D2"/>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48A5297"/>
    <w:multiLevelType w:val="hybridMultilevel"/>
    <w:tmpl w:val="45B24A8C"/>
    <w:lvl w:ilvl="0" w:tplc="C3FC1F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21694E"/>
    <w:multiLevelType w:val="hybridMultilevel"/>
    <w:tmpl w:val="7EB8F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66768B"/>
    <w:multiLevelType w:val="hybridMultilevel"/>
    <w:tmpl w:val="2DD6CE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980D8C"/>
    <w:multiLevelType w:val="hybridMultilevel"/>
    <w:tmpl w:val="EF8C7F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710AEB"/>
    <w:multiLevelType w:val="hybridMultilevel"/>
    <w:tmpl w:val="065EA0D4"/>
    <w:lvl w:ilvl="0" w:tplc="54CA624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465C1A"/>
    <w:multiLevelType w:val="hybridMultilevel"/>
    <w:tmpl w:val="3EE2B278"/>
    <w:lvl w:ilvl="0" w:tplc="0409000F">
      <w:start w:val="29"/>
      <w:numFmt w:val="decimal"/>
      <w:lvlText w:val="%1."/>
      <w:lvlJc w:val="left"/>
      <w:pPr>
        <w:ind w:left="720" w:hanging="360"/>
      </w:pPr>
      <w:rPr>
        <w:rFonts w:hint="default"/>
      </w:rPr>
    </w:lvl>
    <w:lvl w:ilvl="1" w:tplc="3056CD3A">
      <w:start w:val="1"/>
      <w:numFmt w:val="lowerLetter"/>
      <w:lvlText w:val="(%2)"/>
      <w:lvlJc w:val="left"/>
      <w:pPr>
        <w:ind w:left="1440" w:hanging="360"/>
      </w:pPr>
      <w:rPr>
        <w:rFonts w:ascii="Times New Roman" w:eastAsiaTheme="minorHAnsi" w:hAnsi="Times New Roman" w:cs="Times New Roman"/>
      </w:rPr>
    </w:lvl>
    <w:lvl w:ilvl="2" w:tplc="2D6E5E1E">
      <w:start w:val="12"/>
      <w:numFmt w:val="upperRoman"/>
      <w:lvlText w:val="%3."/>
      <w:lvlJc w:val="left"/>
      <w:pPr>
        <w:ind w:left="2700" w:hanging="720"/>
      </w:pPr>
      <w:rPr>
        <w:rFonts w:eastAsiaTheme="minorEastAsi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F1001A"/>
    <w:multiLevelType w:val="multilevel"/>
    <w:tmpl w:val="89888A0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F600CF"/>
    <w:multiLevelType w:val="hybridMultilevel"/>
    <w:tmpl w:val="44B42C2C"/>
    <w:lvl w:ilvl="0" w:tplc="2A9E78E2">
      <w:start w:val="1"/>
      <w:numFmt w:val="bullet"/>
      <w:lvlText w:val=""/>
      <w:lvlJc w:val="left"/>
      <w:pPr>
        <w:ind w:left="720" w:hanging="360"/>
      </w:pPr>
      <w:rPr>
        <w:rFonts w:ascii="Wingdings" w:hAnsi="Wingdings" w:hint="default"/>
      </w:rPr>
    </w:lvl>
    <w:lvl w:ilvl="1" w:tplc="18ACE742">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AB143C"/>
    <w:multiLevelType w:val="hybridMultilevel"/>
    <w:tmpl w:val="A46E8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082E91"/>
    <w:multiLevelType w:val="hybridMultilevel"/>
    <w:tmpl w:val="4C2A515E"/>
    <w:lvl w:ilvl="0" w:tplc="9314EC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71590C"/>
    <w:multiLevelType w:val="hybridMultilevel"/>
    <w:tmpl w:val="C0343A7C"/>
    <w:lvl w:ilvl="0" w:tplc="BFA6ED8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4B5453"/>
    <w:multiLevelType w:val="hybridMultilevel"/>
    <w:tmpl w:val="C2385D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E2CA02D4">
      <w:start w:val="9"/>
      <w:numFmt w:val="bullet"/>
      <w:lvlText w:val="-"/>
      <w:lvlJc w:val="left"/>
      <w:pPr>
        <w:ind w:left="2160" w:hanging="360"/>
      </w:pPr>
      <w:rPr>
        <w:rFonts w:ascii="Calibri" w:eastAsiaTheme="minorEastAsia" w:hAnsi="Calibri" w:cstheme="minorBidi" w:hint="default"/>
        <w:b/>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4D12A3"/>
    <w:multiLevelType w:val="hybridMultilevel"/>
    <w:tmpl w:val="F68852BC"/>
    <w:lvl w:ilvl="0" w:tplc="1CF2DB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E85B1C"/>
    <w:multiLevelType w:val="hybridMultilevel"/>
    <w:tmpl w:val="114C11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4C2F7CDF"/>
    <w:multiLevelType w:val="hybridMultilevel"/>
    <w:tmpl w:val="AF0E5E62"/>
    <w:lvl w:ilvl="0" w:tplc="2D22F91C">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464D3C"/>
    <w:multiLevelType w:val="hybridMultilevel"/>
    <w:tmpl w:val="4DB0E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CC0563"/>
    <w:multiLevelType w:val="hybridMultilevel"/>
    <w:tmpl w:val="A5B0B8C2"/>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46" w15:restartNumberingAfterBreak="0">
    <w:nsid w:val="56DC08F4"/>
    <w:multiLevelType w:val="hybridMultilevel"/>
    <w:tmpl w:val="67164874"/>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CC36CDD"/>
    <w:multiLevelType w:val="hybridMultilevel"/>
    <w:tmpl w:val="5C8AA9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E7C0EE2"/>
    <w:multiLevelType w:val="hybridMultilevel"/>
    <w:tmpl w:val="418606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026258"/>
    <w:multiLevelType w:val="hybridMultilevel"/>
    <w:tmpl w:val="2BD889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1BC30FE"/>
    <w:multiLevelType w:val="hybridMultilevel"/>
    <w:tmpl w:val="8DC8D9A8"/>
    <w:lvl w:ilvl="0" w:tplc="C264FAF8">
      <w:start w:val="1"/>
      <w:numFmt w:val="lowerLetter"/>
      <w:lvlText w:val="%1."/>
      <w:lvlJc w:val="left"/>
      <w:pPr>
        <w:ind w:left="1440" w:hanging="360"/>
      </w:pPr>
      <w:rPr>
        <w:rFonts w:hint="default"/>
      </w:rPr>
    </w:lvl>
    <w:lvl w:ilvl="1" w:tplc="B9487948">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130E4B"/>
    <w:multiLevelType w:val="hybridMultilevel"/>
    <w:tmpl w:val="09380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897CDD"/>
    <w:multiLevelType w:val="hybridMultilevel"/>
    <w:tmpl w:val="160E6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BA1C25"/>
    <w:multiLevelType w:val="hybridMultilevel"/>
    <w:tmpl w:val="44BC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3B6DEF"/>
    <w:multiLevelType w:val="hybridMultilevel"/>
    <w:tmpl w:val="B08EE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52633A"/>
    <w:multiLevelType w:val="hybridMultilevel"/>
    <w:tmpl w:val="1C6EEA22"/>
    <w:lvl w:ilvl="0" w:tplc="C16E4F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5D0C6C"/>
    <w:multiLevelType w:val="hybridMultilevel"/>
    <w:tmpl w:val="870A0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AC39A2"/>
    <w:multiLevelType w:val="hybridMultilevel"/>
    <w:tmpl w:val="F5D8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0F0A8F"/>
    <w:multiLevelType w:val="hybridMultilevel"/>
    <w:tmpl w:val="B7DADD34"/>
    <w:lvl w:ilvl="0" w:tplc="AFA4BC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254C0E"/>
    <w:multiLevelType w:val="hybridMultilevel"/>
    <w:tmpl w:val="2D568688"/>
    <w:lvl w:ilvl="0" w:tplc="119C0A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9C7F13"/>
    <w:multiLevelType w:val="hybridMultilevel"/>
    <w:tmpl w:val="816C83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7C5817C9"/>
    <w:multiLevelType w:val="hybridMultilevel"/>
    <w:tmpl w:val="595C91C8"/>
    <w:lvl w:ilvl="0" w:tplc="0409000B">
      <w:start w:val="1"/>
      <w:numFmt w:val="bullet"/>
      <w:lvlText w:val=""/>
      <w:lvlJc w:val="left"/>
      <w:pPr>
        <w:ind w:left="1925" w:hanging="360"/>
      </w:pPr>
      <w:rPr>
        <w:rFonts w:ascii="Wingdings" w:hAnsi="Wingdings" w:hint="default"/>
      </w:rPr>
    </w:lvl>
    <w:lvl w:ilvl="1" w:tplc="04090003" w:tentative="1">
      <w:start w:val="1"/>
      <w:numFmt w:val="bullet"/>
      <w:lvlText w:val="o"/>
      <w:lvlJc w:val="left"/>
      <w:pPr>
        <w:ind w:left="2645" w:hanging="360"/>
      </w:pPr>
      <w:rPr>
        <w:rFonts w:ascii="Courier New" w:hAnsi="Courier New" w:cs="Courier New" w:hint="default"/>
      </w:rPr>
    </w:lvl>
    <w:lvl w:ilvl="2" w:tplc="04090005" w:tentative="1">
      <w:start w:val="1"/>
      <w:numFmt w:val="bullet"/>
      <w:lvlText w:val=""/>
      <w:lvlJc w:val="left"/>
      <w:pPr>
        <w:ind w:left="3365" w:hanging="360"/>
      </w:pPr>
      <w:rPr>
        <w:rFonts w:ascii="Wingdings" w:hAnsi="Wingdings" w:hint="default"/>
      </w:rPr>
    </w:lvl>
    <w:lvl w:ilvl="3" w:tplc="04090001" w:tentative="1">
      <w:start w:val="1"/>
      <w:numFmt w:val="bullet"/>
      <w:lvlText w:val=""/>
      <w:lvlJc w:val="left"/>
      <w:pPr>
        <w:ind w:left="4085" w:hanging="360"/>
      </w:pPr>
      <w:rPr>
        <w:rFonts w:ascii="Symbol" w:hAnsi="Symbol" w:hint="default"/>
      </w:rPr>
    </w:lvl>
    <w:lvl w:ilvl="4" w:tplc="04090003" w:tentative="1">
      <w:start w:val="1"/>
      <w:numFmt w:val="bullet"/>
      <w:lvlText w:val="o"/>
      <w:lvlJc w:val="left"/>
      <w:pPr>
        <w:ind w:left="4805" w:hanging="360"/>
      </w:pPr>
      <w:rPr>
        <w:rFonts w:ascii="Courier New" w:hAnsi="Courier New" w:cs="Courier New" w:hint="default"/>
      </w:rPr>
    </w:lvl>
    <w:lvl w:ilvl="5" w:tplc="04090005" w:tentative="1">
      <w:start w:val="1"/>
      <w:numFmt w:val="bullet"/>
      <w:lvlText w:val=""/>
      <w:lvlJc w:val="left"/>
      <w:pPr>
        <w:ind w:left="5525" w:hanging="360"/>
      </w:pPr>
      <w:rPr>
        <w:rFonts w:ascii="Wingdings" w:hAnsi="Wingdings" w:hint="default"/>
      </w:rPr>
    </w:lvl>
    <w:lvl w:ilvl="6" w:tplc="04090001" w:tentative="1">
      <w:start w:val="1"/>
      <w:numFmt w:val="bullet"/>
      <w:lvlText w:val=""/>
      <w:lvlJc w:val="left"/>
      <w:pPr>
        <w:ind w:left="6245" w:hanging="360"/>
      </w:pPr>
      <w:rPr>
        <w:rFonts w:ascii="Symbol" w:hAnsi="Symbol" w:hint="default"/>
      </w:rPr>
    </w:lvl>
    <w:lvl w:ilvl="7" w:tplc="04090003" w:tentative="1">
      <w:start w:val="1"/>
      <w:numFmt w:val="bullet"/>
      <w:lvlText w:val="o"/>
      <w:lvlJc w:val="left"/>
      <w:pPr>
        <w:ind w:left="6965" w:hanging="360"/>
      </w:pPr>
      <w:rPr>
        <w:rFonts w:ascii="Courier New" w:hAnsi="Courier New" w:cs="Courier New" w:hint="default"/>
      </w:rPr>
    </w:lvl>
    <w:lvl w:ilvl="8" w:tplc="04090005" w:tentative="1">
      <w:start w:val="1"/>
      <w:numFmt w:val="bullet"/>
      <w:lvlText w:val=""/>
      <w:lvlJc w:val="left"/>
      <w:pPr>
        <w:ind w:left="7685" w:hanging="360"/>
      </w:pPr>
      <w:rPr>
        <w:rFonts w:ascii="Wingdings" w:hAnsi="Wingdings" w:hint="default"/>
      </w:rPr>
    </w:lvl>
  </w:abstractNum>
  <w:abstractNum w:abstractNumId="62" w15:restartNumberingAfterBreak="0">
    <w:nsid w:val="7E2935BA"/>
    <w:multiLevelType w:val="hybridMultilevel"/>
    <w:tmpl w:val="5E32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C21C91"/>
    <w:multiLevelType w:val="hybridMultilevel"/>
    <w:tmpl w:val="E4E4B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5"/>
  </w:num>
  <w:num w:numId="3">
    <w:abstractNumId w:val="9"/>
  </w:num>
  <w:num w:numId="4">
    <w:abstractNumId w:val="60"/>
  </w:num>
  <w:num w:numId="5">
    <w:abstractNumId w:val="44"/>
  </w:num>
  <w:num w:numId="6">
    <w:abstractNumId w:val="52"/>
  </w:num>
  <w:num w:numId="7">
    <w:abstractNumId w:val="6"/>
  </w:num>
  <w:num w:numId="8">
    <w:abstractNumId w:val="38"/>
  </w:num>
  <w:num w:numId="9">
    <w:abstractNumId w:val="53"/>
  </w:num>
  <w:num w:numId="10">
    <w:abstractNumId w:val="49"/>
  </w:num>
  <w:num w:numId="11">
    <w:abstractNumId w:val="3"/>
  </w:num>
  <w:num w:numId="12">
    <w:abstractNumId w:val="56"/>
  </w:num>
  <w:num w:numId="13">
    <w:abstractNumId w:val="23"/>
  </w:num>
  <w:num w:numId="14">
    <w:abstractNumId w:val="24"/>
  </w:num>
  <w:num w:numId="15">
    <w:abstractNumId w:val="36"/>
  </w:num>
  <w:num w:numId="16">
    <w:abstractNumId w:val="7"/>
  </w:num>
  <w:num w:numId="17">
    <w:abstractNumId w:val="18"/>
  </w:num>
  <w:num w:numId="18">
    <w:abstractNumId w:val="59"/>
  </w:num>
  <w:num w:numId="19">
    <w:abstractNumId w:val="20"/>
  </w:num>
  <w:num w:numId="20">
    <w:abstractNumId w:val="39"/>
  </w:num>
  <w:num w:numId="21">
    <w:abstractNumId w:val="32"/>
  </w:num>
  <w:num w:numId="22">
    <w:abstractNumId w:val="40"/>
  </w:num>
  <w:num w:numId="23">
    <w:abstractNumId w:val="19"/>
  </w:num>
  <w:num w:numId="24">
    <w:abstractNumId w:val="62"/>
  </w:num>
  <w:num w:numId="25">
    <w:abstractNumId w:val="5"/>
  </w:num>
  <w:num w:numId="26">
    <w:abstractNumId w:val="35"/>
  </w:num>
  <w:num w:numId="27">
    <w:abstractNumId w:val="41"/>
  </w:num>
  <w:num w:numId="28">
    <w:abstractNumId w:val="8"/>
  </w:num>
  <w:num w:numId="29">
    <w:abstractNumId w:val="27"/>
  </w:num>
  <w:num w:numId="30">
    <w:abstractNumId w:val="46"/>
  </w:num>
  <w:num w:numId="31">
    <w:abstractNumId w:val="48"/>
  </w:num>
  <w:num w:numId="32">
    <w:abstractNumId w:val="28"/>
  </w:num>
  <w:num w:numId="33">
    <w:abstractNumId w:val="22"/>
  </w:num>
  <w:num w:numId="34">
    <w:abstractNumId w:val="4"/>
  </w:num>
  <w:num w:numId="35">
    <w:abstractNumId w:val="55"/>
  </w:num>
  <w:num w:numId="36">
    <w:abstractNumId w:val="16"/>
  </w:num>
  <w:num w:numId="37">
    <w:abstractNumId w:val="15"/>
  </w:num>
  <w:num w:numId="38">
    <w:abstractNumId w:val="29"/>
  </w:num>
  <w:num w:numId="39">
    <w:abstractNumId w:val="57"/>
  </w:num>
  <w:num w:numId="40">
    <w:abstractNumId w:val="54"/>
  </w:num>
  <w:num w:numId="41">
    <w:abstractNumId w:val="37"/>
  </w:num>
  <w:num w:numId="42">
    <w:abstractNumId w:val="30"/>
  </w:num>
  <w:num w:numId="43">
    <w:abstractNumId w:val="63"/>
  </w:num>
  <w:num w:numId="44">
    <w:abstractNumId w:val="33"/>
  </w:num>
  <w:num w:numId="45">
    <w:abstractNumId w:val="2"/>
  </w:num>
  <w:num w:numId="46">
    <w:abstractNumId w:val="43"/>
  </w:num>
  <w:num w:numId="47">
    <w:abstractNumId w:val="26"/>
  </w:num>
  <w:num w:numId="48">
    <w:abstractNumId w:val="50"/>
  </w:num>
  <w:num w:numId="49">
    <w:abstractNumId w:val="10"/>
  </w:num>
  <w:num w:numId="50">
    <w:abstractNumId w:val="34"/>
  </w:num>
  <w:num w:numId="51">
    <w:abstractNumId w:val="11"/>
  </w:num>
  <w:num w:numId="52">
    <w:abstractNumId w:val="61"/>
  </w:num>
  <w:num w:numId="53">
    <w:abstractNumId w:val="51"/>
  </w:num>
  <w:num w:numId="54">
    <w:abstractNumId w:val="21"/>
  </w:num>
  <w:num w:numId="55">
    <w:abstractNumId w:val="31"/>
  </w:num>
  <w:num w:numId="56">
    <w:abstractNumId w:val="13"/>
  </w:num>
  <w:num w:numId="57">
    <w:abstractNumId w:val="1"/>
  </w:num>
  <w:num w:numId="58">
    <w:abstractNumId w:val="0"/>
  </w:num>
  <w:num w:numId="59">
    <w:abstractNumId w:val="47"/>
  </w:num>
  <w:num w:numId="60">
    <w:abstractNumId w:val="14"/>
  </w:num>
  <w:num w:numId="61">
    <w:abstractNumId w:val="45"/>
  </w:num>
  <w:num w:numId="62">
    <w:abstractNumId w:val="17"/>
  </w:num>
  <w:num w:numId="63">
    <w:abstractNumId w:val="42"/>
  </w:num>
  <w:num w:numId="64">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366"/>
    <w:rsid w:val="000004A0"/>
    <w:rsid w:val="000005B1"/>
    <w:rsid w:val="000006EA"/>
    <w:rsid w:val="000016D8"/>
    <w:rsid w:val="00002089"/>
    <w:rsid w:val="00002616"/>
    <w:rsid w:val="0000279A"/>
    <w:rsid w:val="00005A07"/>
    <w:rsid w:val="0000745C"/>
    <w:rsid w:val="00010CB1"/>
    <w:rsid w:val="00010D6D"/>
    <w:rsid w:val="000115DA"/>
    <w:rsid w:val="00012356"/>
    <w:rsid w:val="0001575D"/>
    <w:rsid w:val="00016293"/>
    <w:rsid w:val="000162B5"/>
    <w:rsid w:val="00016F10"/>
    <w:rsid w:val="00016FE6"/>
    <w:rsid w:val="0001719E"/>
    <w:rsid w:val="00017524"/>
    <w:rsid w:val="00017915"/>
    <w:rsid w:val="00017A37"/>
    <w:rsid w:val="00023805"/>
    <w:rsid w:val="00023AE8"/>
    <w:rsid w:val="0002552C"/>
    <w:rsid w:val="00027FB6"/>
    <w:rsid w:val="0003131F"/>
    <w:rsid w:val="0003141A"/>
    <w:rsid w:val="00031CB4"/>
    <w:rsid w:val="00032E68"/>
    <w:rsid w:val="0003332F"/>
    <w:rsid w:val="00040AE4"/>
    <w:rsid w:val="00041CEE"/>
    <w:rsid w:val="00042C32"/>
    <w:rsid w:val="0004301F"/>
    <w:rsid w:val="000433DC"/>
    <w:rsid w:val="00043773"/>
    <w:rsid w:val="00044AEB"/>
    <w:rsid w:val="00045EED"/>
    <w:rsid w:val="000463E2"/>
    <w:rsid w:val="0004687C"/>
    <w:rsid w:val="00046C64"/>
    <w:rsid w:val="000477C3"/>
    <w:rsid w:val="00051162"/>
    <w:rsid w:val="000518AA"/>
    <w:rsid w:val="00052969"/>
    <w:rsid w:val="00060D85"/>
    <w:rsid w:val="000612DC"/>
    <w:rsid w:val="00061D25"/>
    <w:rsid w:val="00062DBB"/>
    <w:rsid w:val="000633A4"/>
    <w:rsid w:val="00070EC8"/>
    <w:rsid w:val="00071FDB"/>
    <w:rsid w:val="00072287"/>
    <w:rsid w:val="000728A5"/>
    <w:rsid w:val="00072F1E"/>
    <w:rsid w:val="00072FEC"/>
    <w:rsid w:val="0007305F"/>
    <w:rsid w:val="00073143"/>
    <w:rsid w:val="00074E24"/>
    <w:rsid w:val="000763B1"/>
    <w:rsid w:val="0008027A"/>
    <w:rsid w:val="0008073F"/>
    <w:rsid w:val="00080F4F"/>
    <w:rsid w:val="000816FF"/>
    <w:rsid w:val="00081C44"/>
    <w:rsid w:val="0008388C"/>
    <w:rsid w:val="00083B74"/>
    <w:rsid w:val="000864BF"/>
    <w:rsid w:val="0009237D"/>
    <w:rsid w:val="00097632"/>
    <w:rsid w:val="000A06F6"/>
    <w:rsid w:val="000A1170"/>
    <w:rsid w:val="000A1E9F"/>
    <w:rsid w:val="000A4CC1"/>
    <w:rsid w:val="000A5058"/>
    <w:rsid w:val="000A6302"/>
    <w:rsid w:val="000A6F9C"/>
    <w:rsid w:val="000B074B"/>
    <w:rsid w:val="000B28B4"/>
    <w:rsid w:val="000B334B"/>
    <w:rsid w:val="000B39D1"/>
    <w:rsid w:val="000B5DA0"/>
    <w:rsid w:val="000C0E10"/>
    <w:rsid w:val="000C40B4"/>
    <w:rsid w:val="000C6700"/>
    <w:rsid w:val="000C6F9A"/>
    <w:rsid w:val="000C701B"/>
    <w:rsid w:val="000C7724"/>
    <w:rsid w:val="000C77AE"/>
    <w:rsid w:val="000D0D83"/>
    <w:rsid w:val="000D0DAF"/>
    <w:rsid w:val="000D2F3E"/>
    <w:rsid w:val="000D30BF"/>
    <w:rsid w:val="000D504D"/>
    <w:rsid w:val="000D5A28"/>
    <w:rsid w:val="000D7B5F"/>
    <w:rsid w:val="000E1F1A"/>
    <w:rsid w:val="000E3BE0"/>
    <w:rsid w:val="000E6E44"/>
    <w:rsid w:val="000E7C16"/>
    <w:rsid w:val="000F0F94"/>
    <w:rsid w:val="000F4032"/>
    <w:rsid w:val="000F4E26"/>
    <w:rsid w:val="000F5F54"/>
    <w:rsid w:val="000F6561"/>
    <w:rsid w:val="000F656C"/>
    <w:rsid w:val="000F772F"/>
    <w:rsid w:val="00100FF9"/>
    <w:rsid w:val="00101224"/>
    <w:rsid w:val="001013F9"/>
    <w:rsid w:val="00103917"/>
    <w:rsid w:val="00104200"/>
    <w:rsid w:val="001061DC"/>
    <w:rsid w:val="0010643E"/>
    <w:rsid w:val="00106546"/>
    <w:rsid w:val="00106958"/>
    <w:rsid w:val="00111485"/>
    <w:rsid w:val="00111671"/>
    <w:rsid w:val="00111CF5"/>
    <w:rsid w:val="00114295"/>
    <w:rsid w:val="0011446E"/>
    <w:rsid w:val="001147E0"/>
    <w:rsid w:val="00115073"/>
    <w:rsid w:val="0011581D"/>
    <w:rsid w:val="00115C21"/>
    <w:rsid w:val="001206BF"/>
    <w:rsid w:val="001211BF"/>
    <w:rsid w:val="001242F5"/>
    <w:rsid w:val="00127467"/>
    <w:rsid w:val="00127668"/>
    <w:rsid w:val="001315B2"/>
    <w:rsid w:val="001328FA"/>
    <w:rsid w:val="001331BE"/>
    <w:rsid w:val="00133C68"/>
    <w:rsid w:val="001357BB"/>
    <w:rsid w:val="00140AA9"/>
    <w:rsid w:val="00141D15"/>
    <w:rsid w:val="0014384A"/>
    <w:rsid w:val="00143BAF"/>
    <w:rsid w:val="00144D01"/>
    <w:rsid w:val="00145A68"/>
    <w:rsid w:val="001464DE"/>
    <w:rsid w:val="00146903"/>
    <w:rsid w:val="00147CB9"/>
    <w:rsid w:val="00152055"/>
    <w:rsid w:val="001578B2"/>
    <w:rsid w:val="00161032"/>
    <w:rsid w:val="00161725"/>
    <w:rsid w:val="00161A10"/>
    <w:rsid w:val="00161F5C"/>
    <w:rsid w:val="00162CDC"/>
    <w:rsid w:val="00165640"/>
    <w:rsid w:val="00165BB4"/>
    <w:rsid w:val="001714A2"/>
    <w:rsid w:val="00173A6D"/>
    <w:rsid w:val="0017416E"/>
    <w:rsid w:val="00175C3E"/>
    <w:rsid w:val="00175E15"/>
    <w:rsid w:val="00176B3D"/>
    <w:rsid w:val="0017778D"/>
    <w:rsid w:val="00184638"/>
    <w:rsid w:val="00185F39"/>
    <w:rsid w:val="00186694"/>
    <w:rsid w:val="00187CB6"/>
    <w:rsid w:val="00192AC4"/>
    <w:rsid w:val="00195748"/>
    <w:rsid w:val="00195903"/>
    <w:rsid w:val="001961A4"/>
    <w:rsid w:val="001971AF"/>
    <w:rsid w:val="001979EB"/>
    <w:rsid w:val="001A0A3A"/>
    <w:rsid w:val="001A199B"/>
    <w:rsid w:val="001A3508"/>
    <w:rsid w:val="001A38AD"/>
    <w:rsid w:val="001A3B21"/>
    <w:rsid w:val="001A40F0"/>
    <w:rsid w:val="001A45FA"/>
    <w:rsid w:val="001A4AA4"/>
    <w:rsid w:val="001A702C"/>
    <w:rsid w:val="001A754B"/>
    <w:rsid w:val="001B0810"/>
    <w:rsid w:val="001B304A"/>
    <w:rsid w:val="001B3843"/>
    <w:rsid w:val="001B4082"/>
    <w:rsid w:val="001B77D7"/>
    <w:rsid w:val="001C07AD"/>
    <w:rsid w:val="001C37CD"/>
    <w:rsid w:val="001C55C7"/>
    <w:rsid w:val="001D35C2"/>
    <w:rsid w:val="001D4361"/>
    <w:rsid w:val="001D5777"/>
    <w:rsid w:val="001D5E0E"/>
    <w:rsid w:val="001D61D9"/>
    <w:rsid w:val="001D7C87"/>
    <w:rsid w:val="001D7CE1"/>
    <w:rsid w:val="001E324C"/>
    <w:rsid w:val="001E37C8"/>
    <w:rsid w:val="001E57A5"/>
    <w:rsid w:val="001E5DDB"/>
    <w:rsid w:val="001E6A7C"/>
    <w:rsid w:val="001F08C1"/>
    <w:rsid w:val="001F0ECC"/>
    <w:rsid w:val="001F150A"/>
    <w:rsid w:val="001F2203"/>
    <w:rsid w:val="001F2445"/>
    <w:rsid w:val="001F3371"/>
    <w:rsid w:val="001F44D4"/>
    <w:rsid w:val="001F4E3E"/>
    <w:rsid w:val="001F5FF3"/>
    <w:rsid w:val="001F7DD4"/>
    <w:rsid w:val="00202343"/>
    <w:rsid w:val="00202630"/>
    <w:rsid w:val="00203C28"/>
    <w:rsid w:val="002044E7"/>
    <w:rsid w:val="00204887"/>
    <w:rsid w:val="002050DF"/>
    <w:rsid w:val="002075B3"/>
    <w:rsid w:val="00212151"/>
    <w:rsid w:val="00213EC6"/>
    <w:rsid w:val="0021460F"/>
    <w:rsid w:val="0021717E"/>
    <w:rsid w:val="0022048B"/>
    <w:rsid w:val="002227A6"/>
    <w:rsid w:val="00223818"/>
    <w:rsid w:val="00224651"/>
    <w:rsid w:val="00225F94"/>
    <w:rsid w:val="002260A8"/>
    <w:rsid w:val="002261CA"/>
    <w:rsid w:val="00226BF3"/>
    <w:rsid w:val="0023221A"/>
    <w:rsid w:val="002326CE"/>
    <w:rsid w:val="00232701"/>
    <w:rsid w:val="00234810"/>
    <w:rsid w:val="00235530"/>
    <w:rsid w:val="00237DBD"/>
    <w:rsid w:val="00237E8A"/>
    <w:rsid w:val="00240735"/>
    <w:rsid w:val="002409A0"/>
    <w:rsid w:val="00241371"/>
    <w:rsid w:val="00241B38"/>
    <w:rsid w:val="00241FB1"/>
    <w:rsid w:val="0024664F"/>
    <w:rsid w:val="00246A9D"/>
    <w:rsid w:val="00246D66"/>
    <w:rsid w:val="00250F24"/>
    <w:rsid w:val="00254225"/>
    <w:rsid w:val="00256789"/>
    <w:rsid w:val="0025683C"/>
    <w:rsid w:val="00257B68"/>
    <w:rsid w:val="00262AF7"/>
    <w:rsid w:val="0026333F"/>
    <w:rsid w:val="002636A9"/>
    <w:rsid w:val="002648EB"/>
    <w:rsid w:val="00264FD6"/>
    <w:rsid w:val="0026500F"/>
    <w:rsid w:val="0026617D"/>
    <w:rsid w:val="002665F1"/>
    <w:rsid w:val="00267964"/>
    <w:rsid w:val="002703BB"/>
    <w:rsid w:val="00270874"/>
    <w:rsid w:val="00270B89"/>
    <w:rsid w:val="0027289D"/>
    <w:rsid w:val="00275186"/>
    <w:rsid w:val="002764FA"/>
    <w:rsid w:val="00280F0B"/>
    <w:rsid w:val="0028140B"/>
    <w:rsid w:val="00281441"/>
    <w:rsid w:val="00283F24"/>
    <w:rsid w:val="0028414F"/>
    <w:rsid w:val="00284ADF"/>
    <w:rsid w:val="00285D6A"/>
    <w:rsid w:val="00286160"/>
    <w:rsid w:val="00286EEE"/>
    <w:rsid w:val="00292FAE"/>
    <w:rsid w:val="00296328"/>
    <w:rsid w:val="002967BD"/>
    <w:rsid w:val="00297542"/>
    <w:rsid w:val="002A08E9"/>
    <w:rsid w:val="002A0CA3"/>
    <w:rsid w:val="002A0F21"/>
    <w:rsid w:val="002A5AC7"/>
    <w:rsid w:val="002A5E8C"/>
    <w:rsid w:val="002A70B4"/>
    <w:rsid w:val="002B4679"/>
    <w:rsid w:val="002C05B0"/>
    <w:rsid w:val="002C0ACD"/>
    <w:rsid w:val="002C0B21"/>
    <w:rsid w:val="002C0C93"/>
    <w:rsid w:val="002C3924"/>
    <w:rsid w:val="002C5114"/>
    <w:rsid w:val="002C56DD"/>
    <w:rsid w:val="002C5A7C"/>
    <w:rsid w:val="002D25C9"/>
    <w:rsid w:val="002D6B44"/>
    <w:rsid w:val="002E036D"/>
    <w:rsid w:val="002E0F90"/>
    <w:rsid w:val="002E2E11"/>
    <w:rsid w:val="002E309F"/>
    <w:rsid w:val="002E3AF8"/>
    <w:rsid w:val="002E6DE4"/>
    <w:rsid w:val="002E75FA"/>
    <w:rsid w:val="002F019A"/>
    <w:rsid w:val="002F0327"/>
    <w:rsid w:val="002F1532"/>
    <w:rsid w:val="002F24E5"/>
    <w:rsid w:val="002F3CEE"/>
    <w:rsid w:val="002F5553"/>
    <w:rsid w:val="002F66F3"/>
    <w:rsid w:val="002F7F79"/>
    <w:rsid w:val="0030086B"/>
    <w:rsid w:val="00301443"/>
    <w:rsid w:val="00303A6B"/>
    <w:rsid w:val="00303E48"/>
    <w:rsid w:val="00304224"/>
    <w:rsid w:val="0030433A"/>
    <w:rsid w:val="003052EB"/>
    <w:rsid w:val="00305C4C"/>
    <w:rsid w:val="00307631"/>
    <w:rsid w:val="00310541"/>
    <w:rsid w:val="0031082F"/>
    <w:rsid w:val="00311034"/>
    <w:rsid w:val="00311964"/>
    <w:rsid w:val="003130B7"/>
    <w:rsid w:val="003130D1"/>
    <w:rsid w:val="003141CC"/>
    <w:rsid w:val="00314F81"/>
    <w:rsid w:val="00315EEE"/>
    <w:rsid w:val="0031705F"/>
    <w:rsid w:val="00317645"/>
    <w:rsid w:val="00317867"/>
    <w:rsid w:val="00322C79"/>
    <w:rsid w:val="00325D71"/>
    <w:rsid w:val="00327191"/>
    <w:rsid w:val="00327AF9"/>
    <w:rsid w:val="00330006"/>
    <w:rsid w:val="00330BE7"/>
    <w:rsid w:val="00331FD4"/>
    <w:rsid w:val="0033205D"/>
    <w:rsid w:val="00333CC9"/>
    <w:rsid w:val="003356A6"/>
    <w:rsid w:val="003359C2"/>
    <w:rsid w:val="003374F3"/>
    <w:rsid w:val="00337ABF"/>
    <w:rsid w:val="00337EE8"/>
    <w:rsid w:val="00341D9C"/>
    <w:rsid w:val="00341EBD"/>
    <w:rsid w:val="00342E02"/>
    <w:rsid w:val="003444F9"/>
    <w:rsid w:val="00345E43"/>
    <w:rsid w:val="0035189E"/>
    <w:rsid w:val="00352C05"/>
    <w:rsid w:val="00354957"/>
    <w:rsid w:val="00357328"/>
    <w:rsid w:val="003615B0"/>
    <w:rsid w:val="00363FC3"/>
    <w:rsid w:val="003646D0"/>
    <w:rsid w:val="00366134"/>
    <w:rsid w:val="00366388"/>
    <w:rsid w:val="003714CF"/>
    <w:rsid w:val="003715B3"/>
    <w:rsid w:val="00372E1B"/>
    <w:rsid w:val="00372E46"/>
    <w:rsid w:val="003737BA"/>
    <w:rsid w:val="003766AD"/>
    <w:rsid w:val="00376D57"/>
    <w:rsid w:val="00377316"/>
    <w:rsid w:val="0037775D"/>
    <w:rsid w:val="00381B35"/>
    <w:rsid w:val="00382430"/>
    <w:rsid w:val="0038533D"/>
    <w:rsid w:val="0038542B"/>
    <w:rsid w:val="003860F0"/>
    <w:rsid w:val="003863DB"/>
    <w:rsid w:val="003907CE"/>
    <w:rsid w:val="00390B85"/>
    <w:rsid w:val="00392739"/>
    <w:rsid w:val="00392854"/>
    <w:rsid w:val="003938C1"/>
    <w:rsid w:val="00393A7E"/>
    <w:rsid w:val="003946E2"/>
    <w:rsid w:val="00394A51"/>
    <w:rsid w:val="003A0AE9"/>
    <w:rsid w:val="003A2C7B"/>
    <w:rsid w:val="003A52EC"/>
    <w:rsid w:val="003A7286"/>
    <w:rsid w:val="003A74F3"/>
    <w:rsid w:val="003A7545"/>
    <w:rsid w:val="003A7BF9"/>
    <w:rsid w:val="003B4586"/>
    <w:rsid w:val="003B4914"/>
    <w:rsid w:val="003B64A3"/>
    <w:rsid w:val="003C0A09"/>
    <w:rsid w:val="003C0BD9"/>
    <w:rsid w:val="003C1B40"/>
    <w:rsid w:val="003C1F80"/>
    <w:rsid w:val="003C2E0D"/>
    <w:rsid w:val="003C32E6"/>
    <w:rsid w:val="003C3C05"/>
    <w:rsid w:val="003C4532"/>
    <w:rsid w:val="003C4C86"/>
    <w:rsid w:val="003D1712"/>
    <w:rsid w:val="003D18A1"/>
    <w:rsid w:val="003D1936"/>
    <w:rsid w:val="003D1C1A"/>
    <w:rsid w:val="003D7242"/>
    <w:rsid w:val="003E01B6"/>
    <w:rsid w:val="003E09AD"/>
    <w:rsid w:val="003E0D84"/>
    <w:rsid w:val="003E2EF9"/>
    <w:rsid w:val="003E4013"/>
    <w:rsid w:val="003E56E2"/>
    <w:rsid w:val="003E6D21"/>
    <w:rsid w:val="003F2E95"/>
    <w:rsid w:val="003F35B9"/>
    <w:rsid w:val="003F52B5"/>
    <w:rsid w:val="00401E4D"/>
    <w:rsid w:val="00402828"/>
    <w:rsid w:val="0040330F"/>
    <w:rsid w:val="004039FD"/>
    <w:rsid w:val="00404324"/>
    <w:rsid w:val="004066CC"/>
    <w:rsid w:val="004077F1"/>
    <w:rsid w:val="00410739"/>
    <w:rsid w:val="00410C15"/>
    <w:rsid w:val="004125D5"/>
    <w:rsid w:val="00412AF1"/>
    <w:rsid w:val="00412B72"/>
    <w:rsid w:val="00413F91"/>
    <w:rsid w:val="004168B8"/>
    <w:rsid w:val="00416D22"/>
    <w:rsid w:val="0041726A"/>
    <w:rsid w:val="00420CB8"/>
    <w:rsid w:val="0042104D"/>
    <w:rsid w:val="00421AC1"/>
    <w:rsid w:val="00422FDD"/>
    <w:rsid w:val="00423966"/>
    <w:rsid w:val="00423F7A"/>
    <w:rsid w:val="0042547A"/>
    <w:rsid w:val="004274AF"/>
    <w:rsid w:val="0043063D"/>
    <w:rsid w:val="00433C4B"/>
    <w:rsid w:val="00434DEA"/>
    <w:rsid w:val="00435073"/>
    <w:rsid w:val="00435FBD"/>
    <w:rsid w:val="00436FB0"/>
    <w:rsid w:val="004372E2"/>
    <w:rsid w:val="00437683"/>
    <w:rsid w:val="00440026"/>
    <w:rsid w:val="00440B3C"/>
    <w:rsid w:val="00440D9D"/>
    <w:rsid w:val="00442949"/>
    <w:rsid w:val="004448F4"/>
    <w:rsid w:val="0044793E"/>
    <w:rsid w:val="00450965"/>
    <w:rsid w:val="00450FCD"/>
    <w:rsid w:val="00451DA7"/>
    <w:rsid w:val="004530E0"/>
    <w:rsid w:val="00453E25"/>
    <w:rsid w:val="004572E4"/>
    <w:rsid w:val="004600B9"/>
    <w:rsid w:val="00460B45"/>
    <w:rsid w:val="004617F7"/>
    <w:rsid w:val="004625D6"/>
    <w:rsid w:val="004634F2"/>
    <w:rsid w:val="0046552A"/>
    <w:rsid w:val="004658AA"/>
    <w:rsid w:val="0046683D"/>
    <w:rsid w:val="00466F47"/>
    <w:rsid w:val="004675F5"/>
    <w:rsid w:val="004703A1"/>
    <w:rsid w:val="0047113A"/>
    <w:rsid w:val="00472265"/>
    <w:rsid w:val="00473A7B"/>
    <w:rsid w:val="00474B99"/>
    <w:rsid w:val="00476FBE"/>
    <w:rsid w:val="00477727"/>
    <w:rsid w:val="00480ADA"/>
    <w:rsid w:val="0048157C"/>
    <w:rsid w:val="00481728"/>
    <w:rsid w:val="004824F8"/>
    <w:rsid w:val="004838B2"/>
    <w:rsid w:val="00483F0B"/>
    <w:rsid w:val="0048609F"/>
    <w:rsid w:val="00487323"/>
    <w:rsid w:val="00490040"/>
    <w:rsid w:val="0049050D"/>
    <w:rsid w:val="00492493"/>
    <w:rsid w:val="004935F8"/>
    <w:rsid w:val="00496E82"/>
    <w:rsid w:val="004A11EE"/>
    <w:rsid w:val="004A1C64"/>
    <w:rsid w:val="004A3800"/>
    <w:rsid w:val="004A52F6"/>
    <w:rsid w:val="004B166B"/>
    <w:rsid w:val="004B2F36"/>
    <w:rsid w:val="004B462F"/>
    <w:rsid w:val="004B4920"/>
    <w:rsid w:val="004B5FE1"/>
    <w:rsid w:val="004B61FA"/>
    <w:rsid w:val="004B7058"/>
    <w:rsid w:val="004D04C2"/>
    <w:rsid w:val="004D46ED"/>
    <w:rsid w:val="004D5178"/>
    <w:rsid w:val="004D52FA"/>
    <w:rsid w:val="004D546A"/>
    <w:rsid w:val="004D5A17"/>
    <w:rsid w:val="004D61AB"/>
    <w:rsid w:val="004D6E02"/>
    <w:rsid w:val="004E162C"/>
    <w:rsid w:val="004E23D5"/>
    <w:rsid w:val="004E29F1"/>
    <w:rsid w:val="004E68BE"/>
    <w:rsid w:val="004E6F9B"/>
    <w:rsid w:val="004F05BA"/>
    <w:rsid w:val="004F1205"/>
    <w:rsid w:val="004F17BD"/>
    <w:rsid w:val="004F3FEC"/>
    <w:rsid w:val="004F6D7C"/>
    <w:rsid w:val="004F7709"/>
    <w:rsid w:val="004F7B68"/>
    <w:rsid w:val="00501720"/>
    <w:rsid w:val="00502BAC"/>
    <w:rsid w:val="00503A8E"/>
    <w:rsid w:val="00506A19"/>
    <w:rsid w:val="00506C63"/>
    <w:rsid w:val="0050704B"/>
    <w:rsid w:val="00507641"/>
    <w:rsid w:val="005106E2"/>
    <w:rsid w:val="00510C11"/>
    <w:rsid w:val="00511401"/>
    <w:rsid w:val="0051210E"/>
    <w:rsid w:val="00513A53"/>
    <w:rsid w:val="0051581D"/>
    <w:rsid w:val="00515FB2"/>
    <w:rsid w:val="00521BB1"/>
    <w:rsid w:val="00521BEE"/>
    <w:rsid w:val="005239C9"/>
    <w:rsid w:val="005245B3"/>
    <w:rsid w:val="00525753"/>
    <w:rsid w:val="00525F24"/>
    <w:rsid w:val="005260EA"/>
    <w:rsid w:val="00527661"/>
    <w:rsid w:val="00527CDC"/>
    <w:rsid w:val="00527E69"/>
    <w:rsid w:val="0053084F"/>
    <w:rsid w:val="005311EA"/>
    <w:rsid w:val="005314C1"/>
    <w:rsid w:val="0053235F"/>
    <w:rsid w:val="00532477"/>
    <w:rsid w:val="0053254D"/>
    <w:rsid w:val="005334ED"/>
    <w:rsid w:val="00533578"/>
    <w:rsid w:val="00533EB7"/>
    <w:rsid w:val="00535429"/>
    <w:rsid w:val="00535BB8"/>
    <w:rsid w:val="00536983"/>
    <w:rsid w:val="005370B1"/>
    <w:rsid w:val="00537CEC"/>
    <w:rsid w:val="0054000E"/>
    <w:rsid w:val="005402BF"/>
    <w:rsid w:val="0054177C"/>
    <w:rsid w:val="00542EBE"/>
    <w:rsid w:val="005430C8"/>
    <w:rsid w:val="00543343"/>
    <w:rsid w:val="00543872"/>
    <w:rsid w:val="00544B52"/>
    <w:rsid w:val="00544EB1"/>
    <w:rsid w:val="0054587C"/>
    <w:rsid w:val="00547E3D"/>
    <w:rsid w:val="00551DF0"/>
    <w:rsid w:val="00551E34"/>
    <w:rsid w:val="005528A1"/>
    <w:rsid w:val="005535FC"/>
    <w:rsid w:val="0055429F"/>
    <w:rsid w:val="005555CA"/>
    <w:rsid w:val="00557486"/>
    <w:rsid w:val="00557487"/>
    <w:rsid w:val="00557B3E"/>
    <w:rsid w:val="00562763"/>
    <w:rsid w:val="00563742"/>
    <w:rsid w:val="00563FD3"/>
    <w:rsid w:val="00564102"/>
    <w:rsid w:val="0056413B"/>
    <w:rsid w:val="00565789"/>
    <w:rsid w:val="00565CA7"/>
    <w:rsid w:val="00566191"/>
    <w:rsid w:val="005669F3"/>
    <w:rsid w:val="005673BE"/>
    <w:rsid w:val="0056743F"/>
    <w:rsid w:val="005707B9"/>
    <w:rsid w:val="00570FB0"/>
    <w:rsid w:val="005737FE"/>
    <w:rsid w:val="0057513F"/>
    <w:rsid w:val="005757FD"/>
    <w:rsid w:val="00581074"/>
    <w:rsid w:val="00582F67"/>
    <w:rsid w:val="00583289"/>
    <w:rsid w:val="0058332C"/>
    <w:rsid w:val="0058343F"/>
    <w:rsid w:val="0058370F"/>
    <w:rsid w:val="00584025"/>
    <w:rsid w:val="00585289"/>
    <w:rsid w:val="005857BB"/>
    <w:rsid w:val="00586BBC"/>
    <w:rsid w:val="00587DDE"/>
    <w:rsid w:val="005907D1"/>
    <w:rsid w:val="0059217B"/>
    <w:rsid w:val="005936CC"/>
    <w:rsid w:val="00594ABB"/>
    <w:rsid w:val="005960A8"/>
    <w:rsid w:val="00596EE0"/>
    <w:rsid w:val="0059753A"/>
    <w:rsid w:val="005A21FC"/>
    <w:rsid w:val="005A3DED"/>
    <w:rsid w:val="005A4D10"/>
    <w:rsid w:val="005A5982"/>
    <w:rsid w:val="005A5B8A"/>
    <w:rsid w:val="005A5C31"/>
    <w:rsid w:val="005B0E32"/>
    <w:rsid w:val="005B22AF"/>
    <w:rsid w:val="005B52AC"/>
    <w:rsid w:val="005B6A9B"/>
    <w:rsid w:val="005C0C9E"/>
    <w:rsid w:val="005C1143"/>
    <w:rsid w:val="005C1BC0"/>
    <w:rsid w:val="005C4BF9"/>
    <w:rsid w:val="005C54B2"/>
    <w:rsid w:val="005C5EF7"/>
    <w:rsid w:val="005D22B7"/>
    <w:rsid w:val="005D346A"/>
    <w:rsid w:val="005D5B5B"/>
    <w:rsid w:val="005D630A"/>
    <w:rsid w:val="005D74C5"/>
    <w:rsid w:val="005D7790"/>
    <w:rsid w:val="005D7F25"/>
    <w:rsid w:val="005E0236"/>
    <w:rsid w:val="005E0EA5"/>
    <w:rsid w:val="005E1355"/>
    <w:rsid w:val="005E435A"/>
    <w:rsid w:val="005E5CA5"/>
    <w:rsid w:val="005E780A"/>
    <w:rsid w:val="005E7D3B"/>
    <w:rsid w:val="005F0DA2"/>
    <w:rsid w:val="005F1459"/>
    <w:rsid w:val="005F1DE4"/>
    <w:rsid w:val="005F2459"/>
    <w:rsid w:val="005F4C65"/>
    <w:rsid w:val="005F4E77"/>
    <w:rsid w:val="005F5A0D"/>
    <w:rsid w:val="005F64AE"/>
    <w:rsid w:val="005F7BEB"/>
    <w:rsid w:val="00600C77"/>
    <w:rsid w:val="00601335"/>
    <w:rsid w:val="00602822"/>
    <w:rsid w:val="00602DAF"/>
    <w:rsid w:val="00602F70"/>
    <w:rsid w:val="00603409"/>
    <w:rsid w:val="00603847"/>
    <w:rsid w:val="00604F9F"/>
    <w:rsid w:val="0060623C"/>
    <w:rsid w:val="00610231"/>
    <w:rsid w:val="00612609"/>
    <w:rsid w:val="00612806"/>
    <w:rsid w:val="00612DB2"/>
    <w:rsid w:val="00614DF3"/>
    <w:rsid w:val="00615F14"/>
    <w:rsid w:val="006176A0"/>
    <w:rsid w:val="006207E5"/>
    <w:rsid w:val="00620987"/>
    <w:rsid w:val="00621B25"/>
    <w:rsid w:val="00623C8C"/>
    <w:rsid w:val="00623DD7"/>
    <w:rsid w:val="00624D9E"/>
    <w:rsid w:val="0062794D"/>
    <w:rsid w:val="006309C8"/>
    <w:rsid w:val="006325B5"/>
    <w:rsid w:val="00632B77"/>
    <w:rsid w:val="006338DB"/>
    <w:rsid w:val="006344B0"/>
    <w:rsid w:val="00635456"/>
    <w:rsid w:val="006355C0"/>
    <w:rsid w:val="00635D10"/>
    <w:rsid w:val="00636837"/>
    <w:rsid w:val="00637B25"/>
    <w:rsid w:val="00637E6F"/>
    <w:rsid w:val="00640197"/>
    <w:rsid w:val="006422AD"/>
    <w:rsid w:val="0064243F"/>
    <w:rsid w:val="006424FD"/>
    <w:rsid w:val="00643465"/>
    <w:rsid w:val="00644015"/>
    <w:rsid w:val="00645197"/>
    <w:rsid w:val="0064641F"/>
    <w:rsid w:val="006470FD"/>
    <w:rsid w:val="00647515"/>
    <w:rsid w:val="00653E2D"/>
    <w:rsid w:val="00656941"/>
    <w:rsid w:val="00656FC5"/>
    <w:rsid w:val="00660C00"/>
    <w:rsid w:val="00661F59"/>
    <w:rsid w:val="006631A5"/>
    <w:rsid w:val="006636B9"/>
    <w:rsid w:val="00666E6B"/>
    <w:rsid w:val="006672BB"/>
    <w:rsid w:val="00667707"/>
    <w:rsid w:val="00670180"/>
    <w:rsid w:val="00671371"/>
    <w:rsid w:val="00675E96"/>
    <w:rsid w:val="0067634E"/>
    <w:rsid w:val="00676709"/>
    <w:rsid w:val="006767FD"/>
    <w:rsid w:val="00676A4F"/>
    <w:rsid w:val="006835F9"/>
    <w:rsid w:val="006843B2"/>
    <w:rsid w:val="00692831"/>
    <w:rsid w:val="0069379B"/>
    <w:rsid w:val="00693CE7"/>
    <w:rsid w:val="006951A2"/>
    <w:rsid w:val="00695350"/>
    <w:rsid w:val="006A0BAD"/>
    <w:rsid w:val="006A1825"/>
    <w:rsid w:val="006A2B17"/>
    <w:rsid w:val="006A352A"/>
    <w:rsid w:val="006A3AC2"/>
    <w:rsid w:val="006A4CDD"/>
    <w:rsid w:val="006A6F55"/>
    <w:rsid w:val="006B44B6"/>
    <w:rsid w:val="006B4CA8"/>
    <w:rsid w:val="006B7A93"/>
    <w:rsid w:val="006C02D6"/>
    <w:rsid w:val="006C0F06"/>
    <w:rsid w:val="006C406C"/>
    <w:rsid w:val="006C423B"/>
    <w:rsid w:val="006C5A7F"/>
    <w:rsid w:val="006C5F1B"/>
    <w:rsid w:val="006C5F50"/>
    <w:rsid w:val="006C6016"/>
    <w:rsid w:val="006C69F0"/>
    <w:rsid w:val="006C7745"/>
    <w:rsid w:val="006C7F79"/>
    <w:rsid w:val="006D069B"/>
    <w:rsid w:val="006D3C74"/>
    <w:rsid w:val="006D4B29"/>
    <w:rsid w:val="006D4CE9"/>
    <w:rsid w:val="006D5FDB"/>
    <w:rsid w:val="006D6220"/>
    <w:rsid w:val="006E162C"/>
    <w:rsid w:val="006E1EFF"/>
    <w:rsid w:val="006E55D8"/>
    <w:rsid w:val="006E6A70"/>
    <w:rsid w:val="006E73F9"/>
    <w:rsid w:val="006F04D8"/>
    <w:rsid w:val="006F3032"/>
    <w:rsid w:val="006F5374"/>
    <w:rsid w:val="006F60BE"/>
    <w:rsid w:val="006F799D"/>
    <w:rsid w:val="006F7BFF"/>
    <w:rsid w:val="00700135"/>
    <w:rsid w:val="00700A92"/>
    <w:rsid w:val="0070171D"/>
    <w:rsid w:val="00702818"/>
    <w:rsid w:val="00702C18"/>
    <w:rsid w:val="007043A0"/>
    <w:rsid w:val="00705C90"/>
    <w:rsid w:val="00705E51"/>
    <w:rsid w:val="0070699B"/>
    <w:rsid w:val="00706BA2"/>
    <w:rsid w:val="00707B4C"/>
    <w:rsid w:val="00711DA1"/>
    <w:rsid w:val="0071426B"/>
    <w:rsid w:val="00714531"/>
    <w:rsid w:val="0071774E"/>
    <w:rsid w:val="0072292B"/>
    <w:rsid w:val="0072472C"/>
    <w:rsid w:val="0072496F"/>
    <w:rsid w:val="0072533D"/>
    <w:rsid w:val="00731A91"/>
    <w:rsid w:val="00732ADA"/>
    <w:rsid w:val="0073409C"/>
    <w:rsid w:val="00734897"/>
    <w:rsid w:val="00736E8F"/>
    <w:rsid w:val="00737031"/>
    <w:rsid w:val="00737C83"/>
    <w:rsid w:val="00737F3B"/>
    <w:rsid w:val="00741EF5"/>
    <w:rsid w:val="00743D21"/>
    <w:rsid w:val="00744A19"/>
    <w:rsid w:val="007450FC"/>
    <w:rsid w:val="00745F73"/>
    <w:rsid w:val="0074613D"/>
    <w:rsid w:val="00746187"/>
    <w:rsid w:val="00746439"/>
    <w:rsid w:val="00746D55"/>
    <w:rsid w:val="00747242"/>
    <w:rsid w:val="00750D34"/>
    <w:rsid w:val="00751D8A"/>
    <w:rsid w:val="00755126"/>
    <w:rsid w:val="007554D2"/>
    <w:rsid w:val="00756196"/>
    <w:rsid w:val="0075686B"/>
    <w:rsid w:val="0075687F"/>
    <w:rsid w:val="00756A4E"/>
    <w:rsid w:val="00757CC8"/>
    <w:rsid w:val="00762681"/>
    <w:rsid w:val="00763294"/>
    <w:rsid w:val="00765180"/>
    <w:rsid w:val="00765704"/>
    <w:rsid w:val="0076767F"/>
    <w:rsid w:val="007718DC"/>
    <w:rsid w:val="00771B5D"/>
    <w:rsid w:val="00771F5E"/>
    <w:rsid w:val="00775112"/>
    <w:rsid w:val="00775726"/>
    <w:rsid w:val="00775BCA"/>
    <w:rsid w:val="00775E77"/>
    <w:rsid w:val="007771B1"/>
    <w:rsid w:val="0077756A"/>
    <w:rsid w:val="007815C3"/>
    <w:rsid w:val="00782C1D"/>
    <w:rsid w:val="0078326A"/>
    <w:rsid w:val="00784754"/>
    <w:rsid w:val="0078499A"/>
    <w:rsid w:val="00784ABA"/>
    <w:rsid w:val="007874A4"/>
    <w:rsid w:val="0078775D"/>
    <w:rsid w:val="007904D6"/>
    <w:rsid w:val="00790668"/>
    <w:rsid w:val="00791E2C"/>
    <w:rsid w:val="00791E4C"/>
    <w:rsid w:val="007938BF"/>
    <w:rsid w:val="00793BC9"/>
    <w:rsid w:val="007958FC"/>
    <w:rsid w:val="00796893"/>
    <w:rsid w:val="007975BC"/>
    <w:rsid w:val="007A28C6"/>
    <w:rsid w:val="007A3E52"/>
    <w:rsid w:val="007A47CF"/>
    <w:rsid w:val="007A4C2D"/>
    <w:rsid w:val="007A54D5"/>
    <w:rsid w:val="007A776F"/>
    <w:rsid w:val="007B012F"/>
    <w:rsid w:val="007B15FC"/>
    <w:rsid w:val="007B3710"/>
    <w:rsid w:val="007B3FED"/>
    <w:rsid w:val="007B51EC"/>
    <w:rsid w:val="007B640C"/>
    <w:rsid w:val="007C0D14"/>
    <w:rsid w:val="007C2AA0"/>
    <w:rsid w:val="007C5A1F"/>
    <w:rsid w:val="007C6A67"/>
    <w:rsid w:val="007C777A"/>
    <w:rsid w:val="007C7D12"/>
    <w:rsid w:val="007D2F0E"/>
    <w:rsid w:val="007D3E22"/>
    <w:rsid w:val="007D45E8"/>
    <w:rsid w:val="007D77CF"/>
    <w:rsid w:val="007D7AA4"/>
    <w:rsid w:val="007E023D"/>
    <w:rsid w:val="007E0447"/>
    <w:rsid w:val="007E18AE"/>
    <w:rsid w:val="007E1A56"/>
    <w:rsid w:val="007E2364"/>
    <w:rsid w:val="007E2370"/>
    <w:rsid w:val="007E3E72"/>
    <w:rsid w:val="007E6A9E"/>
    <w:rsid w:val="007E7494"/>
    <w:rsid w:val="007F0E4A"/>
    <w:rsid w:val="007F304C"/>
    <w:rsid w:val="007F756B"/>
    <w:rsid w:val="007F78A9"/>
    <w:rsid w:val="008031E3"/>
    <w:rsid w:val="00803658"/>
    <w:rsid w:val="00803A7F"/>
    <w:rsid w:val="00803C04"/>
    <w:rsid w:val="00805251"/>
    <w:rsid w:val="0080683E"/>
    <w:rsid w:val="0080722E"/>
    <w:rsid w:val="00807280"/>
    <w:rsid w:val="00807281"/>
    <w:rsid w:val="00807304"/>
    <w:rsid w:val="0080754F"/>
    <w:rsid w:val="008079A6"/>
    <w:rsid w:val="00811981"/>
    <w:rsid w:val="00811EEF"/>
    <w:rsid w:val="00812426"/>
    <w:rsid w:val="00813442"/>
    <w:rsid w:val="00814BA9"/>
    <w:rsid w:val="00817D26"/>
    <w:rsid w:val="0082035D"/>
    <w:rsid w:val="008209BE"/>
    <w:rsid w:val="00820A62"/>
    <w:rsid w:val="008219DD"/>
    <w:rsid w:val="00822D5B"/>
    <w:rsid w:val="008239D2"/>
    <w:rsid w:val="00823D22"/>
    <w:rsid w:val="008249E3"/>
    <w:rsid w:val="00826B13"/>
    <w:rsid w:val="00827A2E"/>
    <w:rsid w:val="0083448A"/>
    <w:rsid w:val="00834E40"/>
    <w:rsid w:val="008353E1"/>
    <w:rsid w:val="008404FB"/>
    <w:rsid w:val="00840940"/>
    <w:rsid w:val="0084158A"/>
    <w:rsid w:val="008416DF"/>
    <w:rsid w:val="008446E6"/>
    <w:rsid w:val="0085111D"/>
    <w:rsid w:val="008517DD"/>
    <w:rsid w:val="0085285A"/>
    <w:rsid w:val="00853326"/>
    <w:rsid w:val="008533CF"/>
    <w:rsid w:val="00853CF8"/>
    <w:rsid w:val="00855584"/>
    <w:rsid w:val="00862AE6"/>
    <w:rsid w:val="008662EF"/>
    <w:rsid w:val="0086762A"/>
    <w:rsid w:val="00867F3F"/>
    <w:rsid w:val="008720F3"/>
    <w:rsid w:val="00872463"/>
    <w:rsid w:val="0087568C"/>
    <w:rsid w:val="00876ABB"/>
    <w:rsid w:val="00876FC8"/>
    <w:rsid w:val="0088473C"/>
    <w:rsid w:val="00885AEB"/>
    <w:rsid w:val="00887487"/>
    <w:rsid w:val="00890F2C"/>
    <w:rsid w:val="00891817"/>
    <w:rsid w:val="00891E22"/>
    <w:rsid w:val="00894DF6"/>
    <w:rsid w:val="00895A2C"/>
    <w:rsid w:val="008A0012"/>
    <w:rsid w:val="008A2B1B"/>
    <w:rsid w:val="008A3CC8"/>
    <w:rsid w:val="008A3F70"/>
    <w:rsid w:val="008A662F"/>
    <w:rsid w:val="008A7C0E"/>
    <w:rsid w:val="008B24C3"/>
    <w:rsid w:val="008B2B1F"/>
    <w:rsid w:val="008B3AC0"/>
    <w:rsid w:val="008B41E6"/>
    <w:rsid w:val="008B4C44"/>
    <w:rsid w:val="008B5C83"/>
    <w:rsid w:val="008C3258"/>
    <w:rsid w:val="008C39C2"/>
    <w:rsid w:val="008C400A"/>
    <w:rsid w:val="008C41A6"/>
    <w:rsid w:val="008C46E9"/>
    <w:rsid w:val="008C5579"/>
    <w:rsid w:val="008C6584"/>
    <w:rsid w:val="008C65EE"/>
    <w:rsid w:val="008D1CDE"/>
    <w:rsid w:val="008D2220"/>
    <w:rsid w:val="008D6402"/>
    <w:rsid w:val="008E1207"/>
    <w:rsid w:val="008E1A6E"/>
    <w:rsid w:val="008E1FDE"/>
    <w:rsid w:val="008E4360"/>
    <w:rsid w:val="008E47F5"/>
    <w:rsid w:val="008E4A26"/>
    <w:rsid w:val="008F0816"/>
    <w:rsid w:val="008F16E1"/>
    <w:rsid w:val="008F2708"/>
    <w:rsid w:val="008F4F18"/>
    <w:rsid w:val="008F549E"/>
    <w:rsid w:val="008F6711"/>
    <w:rsid w:val="008F7469"/>
    <w:rsid w:val="008F7FA7"/>
    <w:rsid w:val="00900C7D"/>
    <w:rsid w:val="0090392D"/>
    <w:rsid w:val="00905FC3"/>
    <w:rsid w:val="0090757F"/>
    <w:rsid w:val="00910093"/>
    <w:rsid w:val="00910AFA"/>
    <w:rsid w:val="0091114D"/>
    <w:rsid w:val="00912C6C"/>
    <w:rsid w:val="009136EB"/>
    <w:rsid w:val="00914665"/>
    <w:rsid w:val="00917029"/>
    <w:rsid w:val="009173C3"/>
    <w:rsid w:val="00922528"/>
    <w:rsid w:val="0092374F"/>
    <w:rsid w:val="00923E1B"/>
    <w:rsid w:val="009253D5"/>
    <w:rsid w:val="00926188"/>
    <w:rsid w:val="00930C91"/>
    <w:rsid w:val="00934381"/>
    <w:rsid w:val="00934441"/>
    <w:rsid w:val="009416AB"/>
    <w:rsid w:val="0094451C"/>
    <w:rsid w:val="00944674"/>
    <w:rsid w:val="00944BA5"/>
    <w:rsid w:val="00944BEB"/>
    <w:rsid w:val="009461A5"/>
    <w:rsid w:val="009478A0"/>
    <w:rsid w:val="00951A9E"/>
    <w:rsid w:val="00952767"/>
    <w:rsid w:val="009532D5"/>
    <w:rsid w:val="00954223"/>
    <w:rsid w:val="009543AD"/>
    <w:rsid w:val="00954EB6"/>
    <w:rsid w:val="009551FD"/>
    <w:rsid w:val="00955644"/>
    <w:rsid w:val="00955D02"/>
    <w:rsid w:val="009579DA"/>
    <w:rsid w:val="00957D30"/>
    <w:rsid w:val="009606AD"/>
    <w:rsid w:val="00965698"/>
    <w:rsid w:val="00966377"/>
    <w:rsid w:val="00974960"/>
    <w:rsid w:val="009755F5"/>
    <w:rsid w:val="009770A0"/>
    <w:rsid w:val="00980A42"/>
    <w:rsid w:val="00980A8F"/>
    <w:rsid w:val="0098111F"/>
    <w:rsid w:val="0098314E"/>
    <w:rsid w:val="00983F35"/>
    <w:rsid w:val="00984EF3"/>
    <w:rsid w:val="009855DA"/>
    <w:rsid w:val="00985786"/>
    <w:rsid w:val="00985B51"/>
    <w:rsid w:val="00986C6B"/>
    <w:rsid w:val="0099068B"/>
    <w:rsid w:val="009913C6"/>
    <w:rsid w:val="0099190D"/>
    <w:rsid w:val="009934CF"/>
    <w:rsid w:val="009954F0"/>
    <w:rsid w:val="00996998"/>
    <w:rsid w:val="009969E9"/>
    <w:rsid w:val="009A01EF"/>
    <w:rsid w:val="009A052F"/>
    <w:rsid w:val="009A3C6A"/>
    <w:rsid w:val="009A6173"/>
    <w:rsid w:val="009A62E6"/>
    <w:rsid w:val="009A722D"/>
    <w:rsid w:val="009A7235"/>
    <w:rsid w:val="009B1A2C"/>
    <w:rsid w:val="009B272E"/>
    <w:rsid w:val="009B3CBA"/>
    <w:rsid w:val="009B5E4E"/>
    <w:rsid w:val="009B6D98"/>
    <w:rsid w:val="009C069A"/>
    <w:rsid w:val="009C1F08"/>
    <w:rsid w:val="009C4815"/>
    <w:rsid w:val="009C5057"/>
    <w:rsid w:val="009C615B"/>
    <w:rsid w:val="009D0AB1"/>
    <w:rsid w:val="009D0C17"/>
    <w:rsid w:val="009D0C3C"/>
    <w:rsid w:val="009D1046"/>
    <w:rsid w:val="009D1554"/>
    <w:rsid w:val="009D25E5"/>
    <w:rsid w:val="009D44F8"/>
    <w:rsid w:val="009D49FD"/>
    <w:rsid w:val="009D4B8A"/>
    <w:rsid w:val="009D539C"/>
    <w:rsid w:val="009D54EF"/>
    <w:rsid w:val="009E034D"/>
    <w:rsid w:val="009E069E"/>
    <w:rsid w:val="009E0A9F"/>
    <w:rsid w:val="009E1BBA"/>
    <w:rsid w:val="009E2793"/>
    <w:rsid w:val="009E4C0C"/>
    <w:rsid w:val="009F03F2"/>
    <w:rsid w:val="009F0F2F"/>
    <w:rsid w:val="009F24C7"/>
    <w:rsid w:val="009F42E9"/>
    <w:rsid w:val="009F5847"/>
    <w:rsid w:val="009F5989"/>
    <w:rsid w:val="009F5CD0"/>
    <w:rsid w:val="009F638D"/>
    <w:rsid w:val="009F7BEC"/>
    <w:rsid w:val="00A01C0D"/>
    <w:rsid w:val="00A02AAF"/>
    <w:rsid w:val="00A0375B"/>
    <w:rsid w:val="00A04BFB"/>
    <w:rsid w:val="00A108AC"/>
    <w:rsid w:val="00A12B6E"/>
    <w:rsid w:val="00A1400A"/>
    <w:rsid w:val="00A1431F"/>
    <w:rsid w:val="00A15A2A"/>
    <w:rsid w:val="00A169C4"/>
    <w:rsid w:val="00A206B1"/>
    <w:rsid w:val="00A215CB"/>
    <w:rsid w:val="00A22BDE"/>
    <w:rsid w:val="00A22C9C"/>
    <w:rsid w:val="00A2371C"/>
    <w:rsid w:val="00A23D99"/>
    <w:rsid w:val="00A23DEB"/>
    <w:rsid w:val="00A27E4D"/>
    <w:rsid w:val="00A31600"/>
    <w:rsid w:val="00A322CC"/>
    <w:rsid w:val="00A32D64"/>
    <w:rsid w:val="00A33479"/>
    <w:rsid w:val="00A33596"/>
    <w:rsid w:val="00A339B4"/>
    <w:rsid w:val="00A33AD0"/>
    <w:rsid w:val="00A346F8"/>
    <w:rsid w:val="00A34D15"/>
    <w:rsid w:val="00A3503D"/>
    <w:rsid w:val="00A3638A"/>
    <w:rsid w:val="00A41B9D"/>
    <w:rsid w:val="00A4220A"/>
    <w:rsid w:val="00A459C8"/>
    <w:rsid w:val="00A45AF8"/>
    <w:rsid w:val="00A45D97"/>
    <w:rsid w:val="00A462B7"/>
    <w:rsid w:val="00A506CC"/>
    <w:rsid w:val="00A520DB"/>
    <w:rsid w:val="00A522C2"/>
    <w:rsid w:val="00A55D3B"/>
    <w:rsid w:val="00A56E19"/>
    <w:rsid w:val="00A56F83"/>
    <w:rsid w:val="00A605D5"/>
    <w:rsid w:val="00A6079C"/>
    <w:rsid w:val="00A608C0"/>
    <w:rsid w:val="00A6191A"/>
    <w:rsid w:val="00A6278A"/>
    <w:rsid w:val="00A62F0A"/>
    <w:rsid w:val="00A65AA1"/>
    <w:rsid w:val="00A65C3B"/>
    <w:rsid w:val="00A66759"/>
    <w:rsid w:val="00A66A4C"/>
    <w:rsid w:val="00A717D3"/>
    <w:rsid w:val="00A75604"/>
    <w:rsid w:val="00A76BA5"/>
    <w:rsid w:val="00A77ED6"/>
    <w:rsid w:val="00A8188F"/>
    <w:rsid w:val="00A823D5"/>
    <w:rsid w:val="00A82F2B"/>
    <w:rsid w:val="00A839F0"/>
    <w:rsid w:val="00A90214"/>
    <w:rsid w:val="00A9431F"/>
    <w:rsid w:val="00A94F4F"/>
    <w:rsid w:val="00A957CF"/>
    <w:rsid w:val="00A9642C"/>
    <w:rsid w:val="00A96D3C"/>
    <w:rsid w:val="00A978B5"/>
    <w:rsid w:val="00AA2D45"/>
    <w:rsid w:val="00AA39F9"/>
    <w:rsid w:val="00AA3B42"/>
    <w:rsid w:val="00AA68FA"/>
    <w:rsid w:val="00AC0ECF"/>
    <w:rsid w:val="00AC22E3"/>
    <w:rsid w:val="00AC2A7C"/>
    <w:rsid w:val="00AC30EC"/>
    <w:rsid w:val="00AC3AB6"/>
    <w:rsid w:val="00AC5C13"/>
    <w:rsid w:val="00AC6DD8"/>
    <w:rsid w:val="00AD039C"/>
    <w:rsid w:val="00AD19E1"/>
    <w:rsid w:val="00AD42E7"/>
    <w:rsid w:val="00AD4BF7"/>
    <w:rsid w:val="00AD504E"/>
    <w:rsid w:val="00AD5AAA"/>
    <w:rsid w:val="00AD7B9E"/>
    <w:rsid w:val="00AD7DD5"/>
    <w:rsid w:val="00AE1BD4"/>
    <w:rsid w:val="00AE20CC"/>
    <w:rsid w:val="00AE3C2F"/>
    <w:rsid w:val="00AE3C7B"/>
    <w:rsid w:val="00AE5597"/>
    <w:rsid w:val="00AE5D69"/>
    <w:rsid w:val="00AE5D6F"/>
    <w:rsid w:val="00AE77FA"/>
    <w:rsid w:val="00AF2F57"/>
    <w:rsid w:val="00AF445B"/>
    <w:rsid w:val="00AF6D45"/>
    <w:rsid w:val="00B01982"/>
    <w:rsid w:val="00B045AB"/>
    <w:rsid w:val="00B0467E"/>
    <w:rsid w:val="00B04E6D"/>
    <w:rsid w:val="00B05C6B"/>
    <w:rsid w:val="00B05DF7"/>
    <w:rsid w:val="00B06A06"/>
    <w:rsid w:val="00B11819"/>
    <w:rsid w:val="00B130C6"/>
    <w:rsid w:val="00B130DA"/>
    <w:rsid w:val="00B14A3E"/>
    <w:rsid w:val="00B150E8"/>
    <w:rsid w:val="00B25207"/>
    <w:rsid w:val="00B25B33"/>
    <w:rsid w:val="00B265C0"/>
    <w:rsid w:val="00B2712F"/>
    <w:rsid w:val="00B30581"/>
    <w:rsid w:val="00B30757"/>
    <w:rsid w:val="00B30AFD"/>
    <w:rsid w:val="00B30F8A"/>
    <w:rsid w:val="00B3216C"/>
    <w:rsid w:val="00B32575"/>
    <w:rsid w:val="00B3365E"/>
    <w:rsid w:val="00B33FC9"/>
    <w:rsid w:val="00B34EAD"/>
    <w:rsid w:val="00B350AB"/>
    <w:rsid w:val="00B36851"/>
    <w:rsid w:val="00B36854"/>
    <w:rsid w:val="00B37DB5"/>
    <w:rsid w:val="00B422D5"/>
    <w:rsid w:val="00B42353"/>
    <w:rsid w:val="00B439B1"/>
    <w:rsid w:val="00B44262"/>
    <w:rsid w:val="00B44F55"/>
    <w:rsid w:val="00B45B6B"/>
    <w:rsid w:val="00B47036"/>
    <w:rsid w:val="00B505A0"/>
    <w:rsid w:val="00B51BE6"/>
    <w:rsid w:val="00B51CAC"/>
    <w:rsid w:val="00B5416A"/>
    <w:rsid w:val="00B55366"/>
    <w:rsid w:val="00B566FB"/>
    <w:rsid w:val="00B5729A"/>
    <w:rsid w:val="00B64A2D"/>
    <w:rsid w:val="00B64AAF"/>
    <w:rsid w:val="00B6540F"/>
    <w:rsid w:val="00B678EB"/>
    <w:rsid w:val="00B67F46"/>
    <w:rsid w:val="00B70335"/>
    <w:rsid w:val="00B717A5"/>
    <w:rsid w:val="00B73960"/>
    <w:rsid w:val="00B77024"/>
    <w:rsid w:val="00B80157"/>
    <w:rsid w:val="00B820FC"/>
    <w:rsid w:val="00B827CC"/>
    <w:rsid w:val="00B836FD"/>
    <w:rsid w:val="00B856C8"/>
    <w:rsid w:val="00B85B1A"/>
    <w:rsid w:val="00B865FD"/>
    <w:rsid w:val="00B8793E"/>
    <w:rsid w:val="00B92B02"/>
    <w:rsid w:val="00B94C41"/>
    <w:rsid w:val="00B962B7"/>
    <w:rsid w:val="00B96492"/>
    <w:rsid w:val="00B97017"/>
    <w:rsid w:val="00BA1963"/>
    <w:rsid w:val="00BA1D65"/>
    <w:rsid w:val="00BA7B61"/>
    <w:rsid w:val="00BB0410"/>
    <w:rsid w:val="00BB0BF8"/>
    <w:rsid w:val="00BB1B54"/>
    <w:rsid w:val="00BB1EA8"/>
    <w:rsid w:val="00BB1FF2"/>
    <w:rsid w:val="00BB4D7A"/>
    <w:rsid w:val="00BB5813"/>
    <w:rsid w:val="00BB6742"/>
    <w:rsid w:val="00BB6A9A"/>
    <w:rsid w:val="00BC002E"/>
    <w:rsid w:val="00BC0295"/>
    <w:rsid w:val="00BC0562"/>
    <w:rsid w:val="00BC1304"/>
    <w:rsid w:val="00BC252A"/>
    <w:rsid w:val="00BC3846"/>
    <w:rsid w:val="00BC439B"/>
    <w:rsid w:val="00BD0329"/>
    <w:rsid w:val="00BD0A45"/>
    <w:rsid w:val="00BD3775"/>
    <w:rsid w:val="00BD385E"/>
    <w:rsid w:val="00BD62B8"/>
    <w:rsid w:val="00BD6D3F"/>
    <w:rsid w:val="00BE078F"/>
    <w:rsid w:val="00BE476E"/>
    <w:rsid w:val="00BE4E8B"/>
    <w:rsid w:val="00BE5F99"/>
    <w:rsid w:val="00BE6BDD"/>
    <w:rsid w:val="00BE78BA"/>
    <w:rsid w:val="00BF0121"/>
    <w:rsid w:val="00BF01F0"/>
    <w:rsid w:val="00BF0D97"/>
    <w:rsid w:val="00BF1E97"/>
    <w:rsid w:val="00BF42A7"/>
    <w:rsid w:val="00BF4A55"/>
    <w:rsid w:val="00BF5F53"/>
    <w:rsid w:val="00BF65A9"/>
    <w:rsid w:val="00BF6C9C"/>
    <w:rsid w:val="00BF7B60"/>
    <w:rsid w:val="00C00481"/>
    <w:rsid w:val="00C02DDC"/>
    <w:rsid w:val="00C04552"/>
    <w:rsid w:val="00C077AA"/>
    <w:rsid w:val="00C10CEE"/>
    <w:rsid w:val="00C10F16"/>
    <w:rsid w:val="00C11AF6"/>
    <w:rsid w:val="00C13366"/>
    <w:rsid w:val="00C13896"/>
    <w:rsid w:val="00C14257"/>
    <w:rsid w:val="00C1497E"/>
    <w:rsid w:val="00C14985"/>
    <w:rsid w:val="00C150F9"/>
    <w:rsid w:val="00C15104"/>
    <w:rsid w:val="00C15EB4"/>
    <w:rsid w:val="00C1776F"/>
    <w:rsid w:val="00C24FE5"/>
    <w:rsid w:val="00C32B44"/>
    <w:rsid w:val="00C35199"/>
    <w:rsid w:val="00C415BC"/>
    <w:rsid w:val="00C4449F"/>
    <w:rsid w:val="00C47174"/>
    <w:rsid w:val="00C47AE2"/>
    <w:rsid w:val="00C50E8C"/>
    <w:rsid w:val="00C5119D"/>
    <w:rsid w:val="00C52898"/>
    <w:rsid w:val="00C534A7"/>
    <w:rsid w:val="00C56CFC"/>
    <w:rsid w:val="00C57604"/>
    <w:rsid w:val="00C603EA"/>
    <w:rsid w:val="00C609AB"/>
    <w:rsid w:val="00C61016"/>
    <w:rsid w:val="00C62C43"/>
    <w:rsid w:val="00C63F71"/>
    <w:rsid w:val="00C64CE0"/>
    <w:rsid w:val="00C66979"/>
    <w:rsid w:val="00C66E3C"/>
    <w:rsid w:val="00C713D4"/>
    <w:rsid w:val="00C73651"/>
    <w:rsid w:val="00C738D7"/>
    <w:rsid w:val="00C75BB6"/>
    <w:rsid w:val="00C808EB"/>
    <w:rsid w:val="00C81478"/>
    <w:rsid w:val="00C821F3"/>
    <w:rsid w:val="00C82376"/>
    <w:rsid w:val="00C8399D"/>
    <w:rsid w:val="00C8491A"/>
    <w:rsid w:val="00C85D23"/>
    <w:rsid w:val="00C86319"/>
    <w:rsid w:val="00C864E9"/>
    <w:rsid w:val="00C8727E"/>
    <w:rsid w:val="00C929B7"/>
    <w:rsid w:val="00C92AFD"/>
    <w:rsid w:val="00C94867"/>
    <w:rsid w:val="00C953DD"/>
    <w:rsid w:val="00CA1FC3"/>
    <w:rsid w:val="00CA406B"/>
    <w:rsid w:val="00CA5A43"/>
    <w:rsid w:val="00CA73D0"/>
    <w:rsid w:val="00CA74A1"/>
    <w:rsid w:val="00CA7A88"/>
    <w:rsid w:val="00CB08FC"/>
    <w:rsid w:val="00CB0952"/>
    <w:rsid w:val="00CB09FC"/>
    <w:rsid w:val="00CB0CD4"/>
    <w:rsid w:val="00CB0D6E"/>
    <w:rsid w:val="00CB166E"/>
    <w:rsid w:val="00CB1FC1"/>
    <w:rsid w:val="00CB3BE9"/>
    <w:rsid w:val="00CB3DCD"/>
    <w:rsid w:val="00CB532C"/>
    <w:rsid w:val="00CC1F1A"/>
    <w:rsid w:val="00CC2693"/>
    <w:rsid w:val="00CC345C"/>
    <w:rsid w:val="00CC3608"/>
    <w:rsid w:val="00CC5EE4"/>
    <w:rsid w:val="00CC7E73"/>
    <w:rsid w:val="00CD1001"/>
    <w:rsid w:val="00CD1469"/>
    <w:rsid w:val="00CD2E9B"/>
    <w:rsid w:val="00CD32A3"/>
    <w:rsid w:val="00CD46EF"/>
    <w:rsid w:val="00CD4AF7"/>
    <w:rsid w:val="00CE03F6"/>
    <w:rsid w:val="00CE2225"/>
    <w:rsid w:val="00CE495C"/>
    <w:rsid w:val="00CE4A96"/>
    <w:rsid w:val="00CE5F7D"/>
    <w:rsid w:val="00CE6F0E"/>
    <w:rsid w:val="00CE7B5B"/>
    <w:rsid w:val="00CE7E88"/>
    <w:rsid w:val="00CF1610"/>
    <w:rsid w:val="00CF1F2E"/>
    <w:rsid w:val="00CF3F1A"/>
    <w:rsid w:val="00CF433F"/>
    <w:rsid w:val="00CF446C"/>
    <w:rsid w:val="00CF59C6"/>
    <w:rsid w:val="00CF5FEC"/>
    <w:rsid w:val="00CF757D"/>
    <w:rsid w:val="00D042F7"/>
    <w:rsid w:val="00D0758E"/>
    <w:rsid w:val="00D114CE"/>
    <w:rsid w:val="00D117FB"/>
    <w:rsid w:val="00D11859"/>
    <w:rsid w:val="00D11A42"/>
    <w:rsid w:val="00D12163"/>
    <w:rsid w:val="00D1292C"/>
    <w:rsid w:val="00D131FD"/>
    <w:rsid w:val="00D15347"/>
    <w:rsid w:val="00D21784"/>
    <w:rsid w:val="00D2325A"/>
    <w:rsid w:val="00D2541C"/>
    <w:rsid w:val="00D25ADB"/>
    <w:rsid w:val="00D263D5"/>
    <w:rsid w:val="00D26809"/>
    <w:rsid w:val="00D306A2"/>
    <w:rsid w:val="00D3141A"/>
    <w:rsid w:val="00D315DF"/>
    <w:rsid w:val="00D329F6"/>
    <w:rsid w:val="00D33B67"/>
    <w:rsid w:val="00D376AD"/>
    <w:rsid w:val="00D44A89"/>
    <w:rsid w:val="00D460F3"/>
    <w:rsid w:val="00D468F9"/>
    <w:rsid w:val="00D47ABF"/>
    <w:rsid w:val="00D505B7"/>
    <w:rsid w:val="00D53BFE"/>
    <w:rsid w:val="00D557A3"/>
    <w:rsid w:val="00D55F38"/>
    <w:rsid w:val="00D57A51"/>
    <w:rsid w:val="00D65274"/>
    <w:rsid w:val="00D66352"/>
    <w:rsid w:val="00D6692B"/>
    <w:rsid w:val="00D67EAC"/>
    <w:rsid w:val="00D708EA"/>
    <w:rsid w:val="00D73366"/>
    <w:rsid w:val="00D737E9"/>
    <w:rsid w:val="00D7425B"/>
    <w:rsid w:val="00D777B0"/>
    <w:rsid w:val="00D8065C"/>
    <w:rsid w:val="00D80693"/>
    <w:rsid w:val="00D8077F"/>
    <w:rsid w:val="00D836E3"/>
    <w:rsid w:val="00D83AF6"/>
    <w:rsid w:val="00D83B23"/>
    <w:rsid w:val="00D850DC"/>
    <w:rsid w:val="00D85FBE"/>
    <w:rsid w:val="00D87309"/>
    <w:rsid w:val="00D90B85"/>
    <w:rsid w:val="00D933F8"/>
    <w:rsid w:val="00D93B1B"/>
    <w:rsid w:val="00D94E2D"/>
    <w:rsid w:val="00D961A3"/>
    <w:rsid w:val="00DA0900"/>
    <w:rsid w:val="00DA0AC5"/>
    <w:rsid w:val="00DA244C"/>
    <w:rsid w:val="00DA4355"/>
    <w:rsid w:val="00DA4843"/>
    <w:rsid w:val="00DB04B7"/>
    <w:rsid w:val="00DB60F2"/>
    <w:rsid w:val="00DB687B"/>
    <w:rsid w:val="00DC776F"/>
    <w:rsid w:val="00DC7919"/>
    <w:rsid w:val="00DD2C3F"/>
    <w:rsid w:val="00DD2E92"/>
    <w:rsid w:val="00DD3031"/>
    <w:rsid w:val="00DD5568"/>
    <w:rsid w:val="00DD7D80"/>
    <w:rsid w:val="00DE1530"/>
    <w:rsid w:val="00DE29F0"/>
    <w:rsid w:val="00DE44BE"/>
    <w:rsid w:val="00DE5996"/>
    <w:rsid w:val="00DE59D4"/>
    <w:rsid w:val="00DF008C"/>
    <w:rsid w:val="00DF18DB"/>
    <w:rsid w:val="00DF242A"/>
    <w:rsid w:val="00DF4621"/>
    <w:rsid w:val="00DF6782"/>
    <w:rsid w:val="00DF6C62"/>
    <w:rsid w:val="00DF6E47"/>
    <w:rsid w:val="00DF7A38"/>
    <w:rsid w:val="00DF7C02"/>
    <w:rsid w:val="00DF7D04"/>
    <w:rsid w:val="00E00F3F"/>
    <w:rsid w:val="00E02733"/>
    <w:rsid w:val="00E03CBA"/>
    <w:rsid w:val="00E043D5"/>
    <w:rsid w:val="00E05F9A"/>
    <w:rsid w:val="00E06699"/>
    <w:rsid w:val="00E06DF8"/>
    <w:rsid w:val="00E07244"/>
    <w:rsid w:val="00E10112"/>
    <w:rsid w:val="00E1397E"/>
    <w:rsid w:val="00E13A9A"/>
    <w:rsid w:val="00E14EB4"/>
    <w:rsid w:val="00E15BDC"/>
    <w:rsid w:val="00E16D35"/>
    <w:rsid w:val="00E2156D"/>
    <w:rsid w:val="00E22083"/>
    <w:rsid w:val="00E22D6E"/>
    <w:rsid w:val="00E23548"/>
    <w:rsid w:val="00E26844"/>
    <w:rsid w:val="00E26D75"/>
    <w:rsid w:val="00E27AAC"/>
    <w:rsid w:val="00E3280B"/>
    <w:rsid w:val="00E3323C"/>
    <w:rsid w:val="00E35706"/>
    <w:rsid w:val="00E36EE1"/>
    <w:rsid w:val="00E41F0E"/>
    <w:rsid w:val="00E43B02"/>
    <w:rsid w:val="00E45885"/>
    <w:rsid w:val="00E45A75"/>
    <w:rsid w:val="00E46643"/>
    <w:rsid w:val="00E476A3"/>
    <w:rsid w:val="00E50A9E"/>
    <w:rsid w:val="00E50EE9"/>
    <w:rsid w:val="00E52BA9"/>
    <w:rsid w:val="00E5304E"/>
    <w:rsid w:val="00E532CD"/>
    <w:rsid w:val="00E54A4D"/>
    <w:rsid w:val="00E570C8"/>
    <w:rsid w:val="00E57FF4"/>
    <w:rsid w:val="00E6036D"/>
    <w:rsid w:val="00E62CEF"/>
    <w:rsid w:val="00E6605A"/>
    <w:rsid w:val="00E66211"/>
    <w:rsid w:val="00E71645"/>
    <w:rsid w:val="00E71884"/>
    <w:rsid w:val="00E75692"/>
    <w:rsid w:val="00E760C3"/>
    <w:rsid w:val="00E77739"/>
    <w:rsid w:val="00E81629"/>
    <w:rsid w:val="00E819F9"/>
    <w:rsid w:val="00E81D78"/>
    <w:rsid w:val="00E84EDD"/>
    <w:rsid w:val="00E85254"/>
    <w:rsid w:val="00E87A23"/>
    <w:rsid w:val="00E923A3"/>
    <w:rsid w:val="00E95B2C"/>
    <w:rsid w:val="00E9617C"/>
    <w:rsid w:val="00EA0622"/>
    <w:rsid w:val="00EA1871"/>
    <w:rsid w:val="00EA3BAA"/>
    <w:rsid w:val="00EA3D61"/>
    <w:rsid w:val="00EA42B6"/>
    <w:rsid w:val="00EA4E53"/>
    <w:rsid w:val="00EA63EB"/>
    <w:rsid w:val="00EA7AD0"/>
    <w:rsid w:val="00EB07CA"/>
    <w:rsid w:val="00EB1EDC"/>
    <w:rsid w:val="00EB2879"/>
    <w:rsid w:val="00EB401F"/>
    <w:rsid w:val="00EB4035"/>
    <w:rsid w:val="00EB5115"/>
    <w:rsid w:val="00EB55C6"/>
    <w:rsid w:val="00EB7A2C"/>
    <w:rsid w:val="00EC0375"/>
    <w:rsid w:val="00EC0488"/>
    <w:rsid w:val="00EC094D"/>
    <w:rsid w:val="00EC31A6"/>
    <w:rsid w:val="00EC3D39"/>
    <w:rsid w:val="00EC491B"/>
    <w:rsid w:val="00EC4A5A"/>
    <w:rsid w:val="00ED061B"/>
    <w:rsid w:val="00ED1E01"/>
    <w:rsid w:val="00ED3208"/>
    <w:rsid w:val="00ED44C6"/>
    <w:rsid w:val="00ED56B3"/>
    <w:rsid w:val="00ED56E9"/>
    <w:rsid w:val="00ED5AFD"/>
    <w:rsid w:val="00ED61C7"/>
    <w:rsid w:val="00ED6291"/>
    <w:rsid w:val="00ED6C3D"/>
    <w:rsid w:val="00EE2091"/>
    <w:rsid w:val="00EE415A"/>
    <w:rsid w:val="00EE4370"/>
    <w:rsid w:val="00EE47F6"/>
    <w:rsid w:val="00EE5768"/>
    <w:rsid w:val="00EE7EAB"/>
    <w:rsid w:val="00EF0ACC"/>
    <w:rsid w:val="00EF2D9D"/>
    <w:rsid w:val="00EF3C09"/>
    <w:rsid w:val="00EF4BD0"/>
    <w:rsid w:val="00EF4C36"/>
    <w:rsid w:val="00EF5421"/>
    <w:rsid w:val="00EF7672"/>
    <w:rsid w:val="00F00DD0"/>
    <w:rsid w:val="00F0155C"/>
    <w:rsid w:val="00F0310B"/>
    <w:rsid w:val="00F0458F"/>
    <w:rsid w:val="00F05DA8"/>
    <w:rsid w:val="00F0748A"/>
    <w:rsid w:val="00F074FE"/>
    <w:rsid w:val="00F10DF2"/>
    <w:rsid w:val="00F11658"/>
    <w:rsid w:val="00F17605"/>
    <w:rsid w:val="00F21E4D"/>
    <w:rsid w:val="00F230B0"/>
    <w:rsid w:val="00F24747"/>
    <w:rsid w:val="00F31CCA"/>
    <w:rsid w:val="00F320C6"/>
    <w:rsid w:val="00F321CE"/>
    <w:rsid w:val="00F32D7B"/>
    <w:rsid w:val="00F37AA0"/>
    <w:rsid w:val="00F40EC3"/>
    <w:rsid w:val="00F41E50"/>
    <w:rsid w:val="00F4201C"/>
    <w:rsid w:val="00F425D8"/>
    <w:rsid w:val="00F42D66"/>
    <w:rsid w:val="00F42EE6"/>
    <w:rsid w:val="00F43027"/>
    <w:rsid w:val="00F43CEF"/>
    <w:rsid w:val="00F4453A"/>
    <w:rsid w:val="00F46578"/>
    <w:rsid w:val="00F46E7B"/>
    <w:rsid w:val="00F47DB6"/>
    <w:rsid w:val="00F50B3A"/>
    <w:rsid w:val="00F50BF6"/>
    <w:rsid w:val="00F5129A"/>
    <w:rsid w:val="00F54F16"/>
    <w:rsid w:val="00F55E95"/>
    <w:rsid w:val="00F560ED"/>
    <w:rsid w:val="00F60034"/>
    <w:rsid w:val="00F6210E"/>
    <w:rsid w:val="00F62695"/>
    <w:rsid w:val="00F62E9E"/>
    <w:rsid w:val="00F66007"/>
    <w:rsid w:val="00F67469"/>
    <w:rsid w:val="00F677C0"/>
    <w:rsid w:val="00F7107E"/>
    <w:rsid w:val="00F7337C"/>
    <w:rsid w:val="00F74628"/>
    <w:rsid w:val="00F825AF"/>
    <w:rsid w:val="00F85044"/>
    <w:rsid w:val="00F858B4"/>
    <w:rsid w:val="00F86B9F"/>
    <w:rsid w:val="00F87494"/>
    <w:rsid w:val="00F91CAE"/>
    <w:rsid w:val="00FA264D"/>
    <w:rsid w:val="00FB097C"/>
    <w:rsid w:val="00FB1011"/>
    <w:rsid w:val="00FB18DB"/>
    <w:rsid w:val="00FB2A90"/>
    <w:rsid w:val="00FB4E71"/>
    <w:rsid w:val="00FB530D"/>
    <w:rsid w:val="00FB5F49"/>
    <w:rsid w:val="00FB6B51"/>
    <w:rsid w:val="00FB7421"/>
    <w:rsid w:val="00FB7E4B"/>
    <w:rsid w:val="00FB7F3B"/>
    <w:rsid w:val="00FC0207"/>
    <w:rsid w:val="00FC1567"/>
    <w:rsid w:val="00FC296D"/>
    <w:rsid w:val="00FC75D1"/>
    <w:rsid w:val="00FD05BC"/>
    <w:rsid w:val="00FD0C54"/>
    <w:rsid w:val="00FD2323"/>
    <w:rsid w:val="00FD447F"/>
    <w:rsid w:val="00FD4B8A"/>
    <w:rsid w:val="00FD4C7A"/>
    <w:rsid w:val="00FD4E57"/>
    <w:rsid w:val="00FD5787"/>
    <w:rsid w:val="00FD712D"/>
    <w:rsid w:val="00FD7257"/>
    <w:rsid w:val="00FD7D7D"/>
    <w:rsid w:val="00FE3B97"/>
    <w:rsid w:val="00FE6BF6"/>
    <w:rsid w:val="00FE74E8"/>
    <w:rsid w:val="00FF53A4"/>
    <w:rsid w:val="00FF61EC"/>
    <w:rsid w:val="00FF67A8"/>
    <w:rsid w:val="00FF6D06"/>
    <w:rsid w:val="00FF7920"/>
    <w:rsid w:val="00FF7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0B611D"/>
  <w15:docId w15:val="{1B34EE83-0A96-4308-A88C-930C990F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366"/>
    <w:rPr>
      <w:rFonts w:eastAsiaTheme="minorEastAsia"/>
    </w:rPr>
  </w:style>
  <w:style w:type="paragraph" w:styleId="Heading1">
    <w:name w:val="heading 1"/>
    <w:basedOn w:val="Normal"/>
    <w:next w:val="Normal"/>
    <w:link w:val="Heading1Char"/>
    <w:uiPriority w:val="9"/>
    <w:qFormat/>
    <w:rsid w:val="00C1336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nhideWhenUsed/>
    <w:qFormat/>
    <w:rsid w:val="00C13366"/>
    <w:pPr>
      <w:keepNext/>
      <w:keepLines/>
      <w:spacing w:before="200" w:after="0" w:line="240" w:lineRule="auto"/>
      <w:jc w:val="center"/>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F59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133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366"/>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rsid w:val="00C13366"/>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rsid w:val="00C1336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13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366"/>
    <w:rPr>
      <w:rFonts w:eastAsiaTheme="minorEastAsia"/>
    </w:rPr>
  </w:style>
  <w:style w:type="paragraph" w:styleId="Footer">
    <w:name w:val="footer"/>
    <w:basedOn w:val="Normal"/>
    <w:link w:val="FooterChar"/>
    <w:uiPriority w:val="99"/>
    <w:unhideWhenUsed/>
    <w:rsid w:val="00C13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366"/>
    <w:rPr>
      <w:rFonts w:eastAsiaTheme="minorEastAsia"/>
    </w:rPr>
  </w:style>
  <w:style w:type="paragraph" w:styleId="BalloonText">
    <w:name w:val="Balloon Text"/>
    <w:basedOn w:val="Normal"/>
    <w:link w:val="BalloonTextChar"/>
    <w:uiPriority w:val="99"/>
    <w:semiHidden/>
    <w:unhideWhenUsed/>
    <w:rsid w:val="00C13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366"/>
    <w:rPr>
      <w:rFonts w:ascii="Tahoma" w:eastAsiaTheme="minorEastAsia" w:hAnsi="Tahoma" w:cs="Tahoma"/>
      <w:sz w:val="16"/>
      <w:szCs w:val="16"/>
    </w:rPr>
  </w:style>
  <w:style w:type="character" w:styleId="Hyperlink">
    <w:name w:val="Hyperlink"/>
    <w:uiPriority w:val="99"/>
    <w:rsid w:val="00C13366"/>
    <w:rPr>
      <w:color w:val="0000FF"/>
      <w:u w:val="single"/>
    </w:rPr>
  </w:style>
  <w:style w:type="character" w:styleId="IntenseEmphasis">
    <w:name w:val="Intense Emphasis"/>
    <w:uiPriority w:val="21"/>
    <w:qFormat/>
    <w:rsid w:val="00C13366"/>
    <w:rPr>
      <w:rFonts w:ascii="Verdana" w:hAnsi="Verdana"/>
      <w:b/>
      <w:bCs/>
      <w:i/>
      <w:iCs/>
      <w:color w:val="2B3CE1"/>
      <w:sz w:val="18"/>
    </w:rPr>
  </w:style>
  <w:style w:type="paragraph" w:styleId="BodyTextIndent">
    <w:name w:val="Body Text Indent"/>
    <w:basedOn w:val="Normal"/>
    <w:link w:val="BodyTextIndentChar"/>
    <w:semiHidden/>
    <w:rsid w:val="00C13366"/>
    <w:pPr>
      <w:spacing w:after="0" w:line="240" w:lineRule="auto"/>
      <w:ind w:left="360"/>
      <w:jc w:val="both"/>
    </w:pPr>
    <w:rPr>
      <w:rFonts w:ascii="Arial" w:eastAsia="Times New Roman" w:hAnsi="Arial" w:cs="Arial"/>
      <w:sz w:val="20"/>
      <w:szCs w:val="20"/>
    </w:rPr>
  </w:style>
  <w:style w:type="character" w:customStyle="1" w:styleId="BodyTextIndentChar">
    <w:name w:val="Body Text Indent Char"/>
    <w:basedOn w:val="DefaultParagraphFont"/>
    <w:link w:val="BodyTextIndent"/>
    <w:semiHidden/>
    <w:rsid w:val="00C13366"/>
    <w:rPr>
      <w:rFonts w:ascii="Arial" w:eastAsia="Times New Roman" w:hAnsi="Arial" w:cs="Arial"/>
      <w:sz w:val="20"/>
      <w:szCs w:val="20"/>
    </w:rPr>
  </w:style>
  <w:style w:type="paragraph" w:styleId="Title">
    <w:name w:val="Title"/>
    <w:basedOn w:val="Normal"/>
    <w:link w:val="TitleChar"/>
    <w:qFormat/>
    <w:rsid w:val="00C13366"/>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13366"/>
    <w:rPr>
      <w:rFonts w:ascii="Times New Roman" w:eastAsia="Times New Roman" w:hAnsi="Times New Roman" w:cs="Times New Roman"/>
      <w:b/>
      <w:bCs/>
      <w:sz w:val="24"/>
      <w:szCs w:val="24"/>
    </w:rPr>
  </w:style>
  <w:style w:type="paragraph" w:styleId="FootnoteText">
    <w:name w:val="footnote text"/>
    <w:aliases w:val=" Char,Footnote Text Char Char,Footnote Text Char1 Char,Footnote Text Char Char Char,Footnote Text Char1 Char Char Char,Footnote Text Char Char1 Char Char Char,Footnote Text Char1 Char Char Char Char Char,Footnote Text Char2,Geneva 9,ft,fn"/>
    <w:basedOn w:val="Normal"/>
    <w:link w:val="FootnoteTextChar"/>
    <w:uiPriority w:val="99"/>
    <w:unhideWhenUsed/>
    <w:rsid w:val="00C13366"/>
    <w:pPr>
      <w:spacing w:after="0" w:line="240" w:lineRule="auto"/>
    </w:pPr>
    <w:rPr>
      <w:sz w:val="20"/>
      <w:szCs w:val="20"/>
    </w:rPr>
  </w:style>
  <w:style w:type="character" w:customStyle="1" w:styleId="FootnoteTextChar">
    <w:name w:val="Footnote Text Char"/>
    <w:aliases w:val=" Char Char,Footnote Text Char Char Char1,Footnote Text Char1 Char Char,Footnote Text Char Char Char Char,Footnote Text Char1 Char Char Char Char,Footnote Text Char Char1 Char Char Char Char,Footnote Text Char2 Char,Geneva 9 Char"/>
    <w:basedOn w:val="DefaultParagraphFont"/>
    <w:link w:val="FootnoteText"/>
    <w:uiPriority w:val="99"/>
    <w:rsid w:val="00C13366"/>
    <w:rPr>
      <w:rFonts w:eastAsiaTheme="minorEastAsia"/>
      <w:sz w:val="20"/>
      <w:szCs w:val="20"/>
    </w:rPr>
  </w:style>
  <w:style w:type="character" w:styleId="FootnoteReference">
    <w:name w:val="footnote reference"/>
    <w:aliases w:val="ftref,16 Point,Superscript 6 Point"/>
    <w:basedOn w:val="DefaultParagraphFont"/>
    <w:uiPriority w:val="99"/>
    <w:unhideWhenUsed/>
    <w:rsid w:val="00C13366"/>
    <w:rPr>
      <w:vertAlign w:val="superscript"/>
    </w:rPr>
  </w:style>
  <w:style w:type="paragraph" w:styleId="ListParagraph">
    <w:name w:val="List Paragraph"/>
    <w:aliases w:val="List Paragraph (numbered (a)),List Paragraph1,WB Para,references,Lapis Bulleted List,Dot pt,F5 List Paragraph,No Spacing1,List Paragraph Char Char Char,Indicator Text,Numbered Para 1,Bullet 1,List Paragraph12,Bullet Points,MAIN CONTENT,L"/>
    <w:basedOn w:val="Normal"/>
    <w:link w:val="ListParagraphChar"/>
    <w:uiPriority w:val="34"/>
    <w:qFormat/>
    <w:rsid w:val="00C13366"/>
    <w:pPr>
      <w:ind w:left="720"/>
      <w:contextualSpacing/>
    </w:pPr>
  </w:style>
  <w:style w:type="paragraph" w:styleId="NormalWeb">
    <w:name w:val="Normal (Web)"/>
    <w:basedOn w:val="Normal"/>
    <w:uiPriority w:val="99"/>
    <w:unhideWhenUsed/>
    <w:rsid w:val="00C133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3366"/>
  </w:style>
  <w:style w:type="table" w:styleId="TableGrid">
    <w:name w:val="Table Grid"/>
    <w:basedOn w:val="TableNormal"/>
    <w:uiPriority w:val="59"/>
    <w:rsid w:val="00C133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C13366"/>
    <w:pPr>
      <w:spacing w:after="120" w:line="480" w:lineRule="auto"/>
      <w:ind w:left="360"/>
    </w:pPr>
  </w:style>
  <w:style w:type="character" w:customStyle="1" w:styleId="BodyTextIndent2Char">
    <w:name w:val="Body Text Indent 2 Char"/>
    <w:basedOn w:val="DefaultParagraphFont"/>
    <w:link w:val="BodyTextIndent2"/>
    <w:uiPriority w:val="99"/>
    <w:rsid w:val="00C13366"/>
    <w:rPr>
      <w:rFonts w:eastAsiaTheme="minorEastAsia"/>
    </w:rPr>
  </w:style>
  <w:style w:type="paragraph" w:styleId="Quote">
    <w:name w:val="Quote"/>
    <w:basedOn w:val="Normal"/>
    <w:next w:val="Normal"/>
    <w:link w:val="QuoteChar"/>
    <w:uiPriority w:val="29"/>
    <w:qFormat/>
    <w:rsid w:val="00C13366"/>
    <w:rPr>
      <w:i/>
      <w:iCs/>
      <w:color w:val="000000" w:themeColor="text1"/>
      <w:lang w:eastAsia="ja-JP"/>
    </w:rPr>
  </w:style>
  <w:style w:type="character" w:customStyle="1" w:styleId="QuoteChar">
    <w:name w:val="Quote Char"/>
    <w:basedOn w:val="DefaultParagraphFont"/>
    <w:link w:val="Quote"/>
    <w:uiPriority w:val="29"/>
    <w:rsid w:val="00C13366"/>
    <w:rPr>
      <w:rFonts w:eastAsiaTheme="minorEastAsia"/>
      <w:i/>
      <w:iCs/>
      <w:color w:val="000000" w:themeColor="text1"/>
      <w:lang w:eastAsia="ja-JP"/>
    </w:rPr>
  </w:style>
  <w:style w:type="character" w:styleId="Strong">
    <w:name w:val="Strong"/>
    <w:basedOn w:val="DefaultParagraphFont"/>
    <w:uiPriority w:val="22"/>
    <w:qFormat/>
    <w:rsid w:val="00C13366"/>
    <w:rPr>
      <w:b/>
      <w:bCs/>
    </w:rPr>
  </w:style>
  <w:style w:type="paragraph" w:customStyle="1" w:styleId="Default">
    <w:name w:val="Default"/>
    <w:rsid w:val="00C13366"/>
    <w:pPr>
      <w:autoSpaceDE w:val="0"/>
      <w:autoSpaceDN w:val="0"/>
      <w:adjustRightInd w:val="0"/>
      <w:spacing w:after="0" w:line="240" w:lineRule="auto"/>
    </w:pPr>
    <w:rPr>
      <w:rFonts w:ascii="Cambria" w:eastAsiaTheme="minorEastAsia" w:hAnsi="Cambria" w:cs="Cambria"/>
      <w:color w:val="000000"/>
      <w:sz w:val="24"/>
      <w:szCs w:val="24"/>
    </w:rPr>
  </w:style>
  <w:style w:type="paragraph" w:customStyle="1" w:styleId="TableContents">
    <w:name w:val="Table Contents"/>
    <w:basedOn w:val="Normal"/>
    <w:qFormat/>
    <w:rsid w:val="003F35B9"/>
    <w:pPr>
      <w:widowControl w:val="0"/>
      <w:suppressLineNumbers/>
      <w:suppressAutoHyphens/>
      <w:spacing w:after="0" w:line="240" w:lineRule="auto"/>
    </w:pPr>
    <w:rPr>
      <w:rFonts w:ascii="Nimbus Roman No9 L" w:eastAsia="DejaVu Sans" w:hAnsi="Nimbus Roman No9 L" w:cs="Lohit Hindi"/>
      <w:kern w:val="1"/>
      <w:sz w:val="24"/>
      <w:szCs w:val="24"/>
      <w:lang w:val="en-GB" w:eastAsia="zh-CN" w:bidi="hi-IN"/>
    </w:rPr>
  </w:style>
  <w:style w:type="paragraph" w:customStyle="1" w:styleId="Footnote">
    <w:name w:val="Footnote"/>
    <w:basedOn w:val="Normal"/>
    <w:rsid w:val="008B2B1F"/>
    <w:pPr>
      <w:widowControl w:val="0"/>
      <w:suppressAutoHyphens/>
      <w:spacing w:after="0" w:line="240" w:lineRule="auto"/>
    </w:pPr>
    <w:rPr>
      <w:rFonts w:ascii="Nimbus Roman No9 L" w:eastAsia="DejaVu Sans" w:hAnsi="Nimbus Roman No9 L" w:cs="Lohit Hindi"/>
      <w:color w:val="00000A"/>
      <w:sz w:val="24"/>
      <w:szCs w:val="24"/>
      <w:lang w:val="en-GB" w:eastAsia="zh-CN" w:bidi="hi-IN"/>
    </w:rPr>
  </w:style>
  <w:style w:type="character" w:customStyle="1" w:styleId="Style1">
    <w:name w:val="Style1"/>
    <w:uiPriority w:val="1"/>
    <w:qFormat/>
    <w:rsid w:val="008B2B1F"/>
    <w:rPr>
      <w:rFonts w:ascii="Calibri" w:hAnsi="Calibri"/>
      <w:sz w:val="18"/>
      <w:szCs w:val="18"/>
      <w:vertAlign w:val="superscript"/>
    </w:rPr>
  </w:style>
  <w:style w:type="character" w:styleId="Emphasis">
    <w:name w:val="Emphasis"/>
    <w:basedOn w:val="DefaultParagraphFont"/>
    <w:uiPriority w:val="20"/>
    <w:qFormat/>
    <w:rsid w:val="00B678EB"/>
    <w:rPr>
      <w:i/>
      <w:iCs/>
    </w:rPr>
  </w:style>
  <w:style w:type="character" w:customStyle="1" w:styleId="Heading3Char">
    <w:name w:val="Heading 3 Char"/>
    <w:basedOn w:val="DefaultParagraphFont"/>
    <w:link w:val="Heading3"/>
    <w:uiPriority w:val="9"/>
    <w:rsid w:val="00CF59C6"/>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F0ECC"/>
    <w:rPr>
      <w:color w:val="800080" w:themeColor="followedHyperlink"/>
      <w:u w:val="single"/>
    </w:rPr>
  </w:style>
  <w:style w:type="character" w:styleId="CommentReference">
    <w:name w:val="annotation reference"/>
    <w:basedOn w:val="DefaultParagraphFont"/>
    <w:uiPriority w:val="99"/>
    <w:semiHidden/>
    <w:unhideWhenUsed/>
    <w:rsid w:val="00EA0622"/>
    <w:rPr>
      <w:sz w:val="16"/>
      <w:szCs w:val="16"/>
    </w:rPr>
  </w:style>
  <w:style w:type="paragraph" w:styleId="CommentText">
    <w:name w:val="annotation text"/>
    <w:basedOn w:val="Normal"/>
    <w:link w:val="CommentTextChar"/>
    <w:uiPriority w:val="99"/>
    <w:unhideWhenUsed/>
    <w:rsid w:val="00EA0622"/>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EA0622"/>
    <w:rPr>
      <w:sz w:val="20"/>
      <w:szCs w:val="20"/>
    </w:rPr>
  </w:style>
  <w:style w:type="character" w:customStyle="1" w:styleId="title1">
    <w:name w:val="title1"/>
    <w:basedOn w:val="DefaultParagraphFont"/>
    <w:rsid w:val="00317645"/>
    <w:rPr>
      <w:rFonts w:ascii="Verdana" w:hAnsi="Verdana" w:hint="default"/>
      <w:b/>
      <w:bCs/>
      <w:strike w:val="0"/>
      <w:dstrike w:val="0"/>
      <w:color w:val="000000"/>
      <w:sz w:val="18"/>
      <w:szCs w:val="18"/>
      <w:u w:val="none"/>
      <w:effect w:val="none"/>
    </w:rPr>
  </w:style>
  <w:style w:type="paragraph" w:styleId="Revision">
    <w:name w:val="Revision"/>
    <w:hidden/>
    <w:uiPriority w:val="99"/>
    <w:semiHidden/>
    <w:rsid w:val="002075B3"/>
    <w:pPr>
      <w:spacing w:after="0" w:line="240" w:lineRule="auto"/>
    </w:pPr>
    <w:rPr>
      <w:rFonts w:eastAsiaTheme="minorEastAsia"/>
    </w:rPr>
  </w:style>
  <w:style w:type="character" w:styleId="PlaceholderText">
    <w:name w:val="Placeholder Text"/>
    <w:basedOn w:val="DefaultParagraphFont"/>
    <w:uiPriority w:val="99"/>
    <w:semiHidden/>
    <w:rsid w:val="006355C0"/>
    <w:rPr>
      <w:color w:val="808080"/>
    </w:rPr>
  </w:style>
  <w:style w:type="character" w:customStyle="1" w:styleId="normaltextrun">
    <w:name w:val="normaltextrun"/>
    <w:basedOn w:val="DefaultParagraphFont"/>
    <w:rsid w:val="00E23548"/>
  </w:style>
  <w:style w:type="character" w:customStyle="1" w:styleId="eop">
    <w:name w:val="eop"/>
    <w:basedOn w:val="DefaultParagraphFont"/>
    <w:rsid w:val="00E23548"/>
  </w:style>
  <w:style w:type="character" w:customStyle="1" w:styleId="ListParagraphChar">
    <w:name w:val="List Paragraph Char"/>
    <w:aliases w:val="List Paragraph (numbered (a)) Char,List Paragraph1 Char,WB Para Char,references Char,Lapis Bulleted List Char,Dot pt Char,F5 List Paragraph Char,No Spacing1 Char,List Paragraph Char Char Char Char,Indicator Text Char,Bullet 1 Char"/>
    <w:link w:val="ListParagraph"/>
    <w:uiPriority w:val="34"/>
    <w:qFormat/>
    <w:locked/>
    <w:rsid w:val="006F3032"/>
    <w:rPr>
      <w:rFonts w:eastAsiaTheme="minorEastAsia"/>
    </w:rPr>
  </w:style>
  <w:style w:type="character" w:customStyle="1" w:styleId="EmailStyle24">
    <w:name w:val="EmailStyle24"/>
    <w:rsid w:val="00FD5787"/>
    <w:rPr>
      <w:rFonts w:ascii="Arial" w:hAnsi="Arial" w:cs="Arial"/>
      <w:color w:val="000000"/>
    </w:rPr>
  </w:style>
  <w:style w:type="character" w:customStyle="1" w:styleId="FootnoteAnchor">
    <w:name w:val="Footnote Anchor"/>
    <w:rsid w:val="00FD5787"/>
    <w:rPr>
      <w:vertAlign w:val="superscript"/>
    </w:rPr>
  </w:style>
  <w:style w:type="paragraph" w:customStyle="1" w:styleId="FootnoteText1">
    <w:name w:val="Footnote Text1"/>
    <w:basedOn w:val="Normal"/>
    <w:qFormat/>
    <w:rsid w:val="00FD5787"/>
    <w:pPr>
      <w:widowControl w:val="0"/>
      <w:suppressAutoHyphens/>
      <w:spacing w:after="0" w:line="240" w:lineRule="auto"/>
    </w:pPr>
    <w:rPr>
      <w:rFonts w:ascii="Nimbus Roman No9 L" w:eastAsia="DejaVu Sans" w:hAnsi="Nimbus Roman No9 L" w:cs="Lohit Hindi"/>
      <w:color w:val="00000A"/>
      <w:sz w:val="24"/>
      <w:szCs w:val="24"/>
      <w:lang w:val="en-GB" w:eastAsia="zh-CN" w:bidi="hi-IN"/>
    </w:rPr>
  </w:style>
  <w:style w:type="paragraph" w:customStyle="1" w:styleId="xmsonormal">
    <w:name w:val="x_msonormal"/>
    <w:basedOn w:val="Normal"/>
    <w:uiPriority w:val="99"/>
    <w:rsid w:val="00FD5787"/>
    <w:pPr>
      <w:spacing w:before="100" w:beforeAutospacing="1" w:after="100" w:afterAutospacing="1" w:line="240" w:lineRule="auto"/>
    </w:pPr>
    <w:rPr>
      <w:rFonts w:ascii="Times New Roman" w:eastAsiaTheme="minorHAnsi" w:hAnsi="Times New Roman" w:cs="Times New Roman"/>
      <w:sz w:val="24"/>
      <w:szCs w:val="24"/>
    </w:rPr>
  </w:style>
  <w:style w:type="character" w:styleId="UnresolvedMention">
    <w:name w:val="Unresolved Mention"/>
    <w:basedOn w:val="DefaultParagraphFont"/>
    <w:uiPriority w:val="99"/>
    <w:semiHidden/>
    <w:unhideWhenUsed/>
    <w:rsid w:val="00161032"/>
    <w:rPr>
      <w:color w:val="605E5C"/>
      <w:shd w:val="clear" w:color="auto" w:fill="E1DFDD"/>
    </w:rPr>
  </w:style>
  <w:style w:type="paragraph" w:customStyle="1" w:styleId="Pa4">
    <w:name w:val="Pa4"/>
    <w:basedOn w:val="Default"/>
    <w:next w:val="Default"/>
    <w:uiPriority w:val="99"/>
    <w:rsid w:val="00F10DF2"/>
    <w:pPr>
      <w:spacing w:line="196" w:lineRule="atLeast"/>
    </w:pPr>
    <w:rPr>
      <w:rFonts w:ascii="Myriad Pro Light" w:eastAsiaTheme="minorHAnsi" w:hAnsi="Myriad Pro Light" w:cstheme="minorBidi"/>
      <w:color w:val="auto"/>
    </w:rPr>
  </w:style>
  <w:style w:type="character" w:customStyle="1" w:styleId="A12">
    <w:name w:val="A12"/>
    <w:uiPriority w:val="99"/>
    <w:rsid w:val="00980A8F"/>
    <w:rPr>
      <w:rFonts w:cs="Myriad Pro Black"/>
      <w:b/>
      <w:bCs/>
      <w:color w:val="3F2F65"/>
      <w:sz w:val="26"/>
      <w:szCs w:val="26"/>
    </w:rPr>
  </w:style>
  <w:style w:type="paragraph" w:customStyle="1" w:styleId="Pa38">
    <w:name w:val="Pa38"/>
    <w:basedOn w:val="Default"/>
    <w:next w:val="Default"/>
    <w:uiPriority w:val="99"/>
    <w:rsid w:val="00246D66"/>
    <w:pPr>
      <w:spacing w:line="161" w:lineRule="atLeast"/>
    </w:pPr>
    <w:rPr>
      <w:rFonts w:ascii="Myriad Pro Light" w:eastAsiaTheme="minorHAnsi" w:hAnsi="Myriad Pro Light" w:cstheme="minorBidi"/>
      <w:color w:val="auto"/>
    </w:rPr>
  </w:style>
  <w:style w:type="character" w:customStyle="1" w:styleId="A9">
    <w:name w:val="A9"/>
    <w:uiPriority w:val="99"/>
    <w:rsid w:val="00246D66"/>
    <w:rPr>
      <w:rFonts w:cs="Myriad Pro Light"/>
      <w:color w:val="221E1F"/>
      <w:sz w:val="18"/>
      <w:szCs w:val="18"/>
    </w:rPr>
  </w:style>
  <w:style w:type="paragraph" w:customStyle="1" w:styleId="Pa39">
    <w:name w:val="Pa39"/>
    <w:basedOn w:val="Default"/>
    <w:next w:val="Default"/>
    <w:uiPriority w:val="99"/>
    <w:rsid w:val="00855584"/>
    <w:pPr>
      <w:spacing w:line="161" w:lineRule="atLeast"/>
    </w:pPr>
    <w:rPr>
      <w:rFonts w:ascii="Myriad Pro Black" w:eastAsiaTheme="minorHAnsi" w:hAnsi="Myriad Pro Black" w:cstheme="minorBidi"/>
      <w:color w:val="auto"/>
    </w:rPr>
  </w:style>
  <w:style w:type="paragraph" w:customStyle="1" w:styleId="Pa44">
    <w:name w:val="Pa44"/>
    <w:basedOn w:val="Default"/>
    <w:next w:val="Default"/>
    <w:uiPriority w:val="99"/>
    <w:rsid w:val="002B4679"/>
    <w:pPr>
      <w:spacing w:line="196" w:lineRule="atLeast"/>
    </w:pPr>
    <w:rPr>
      <w:rFonts w:ascii="Myriad Pro Light" w:eastAsiaTheme="minorHAnsi" w:hAnsi="Myriad Pro Light" w:cstheme="minorBidi"/>
      <w:color w:val="auto"/>
    </w:rPr>
  </w:style>
  <w:style w:type="character" w:customStyle="1" w:styleId="A8">
    <w:name w:val="A8"/>
    <w:uiPriority w:val="99"/>
    <w:rsid w:val="002B4679"/>
    <w:rPr>
      <w:rFonts w:cs="Myriad Pro Light"/>
      <w:color w:val="221E1F"/>
      <w:sz w:val="11"/>
      <w:szCs w:val="11"/>
    </w:rPr>
  </w:style>
  <w:style w:type="paragraph" w:styleId="CommentSubject">
    <w:name w:val="annotation subject"/>
    <w:basedOn w:val="CommentText"/>
    <w:next w:val="CommentText"/>
    <w:link w:val="CommentSubjectChar"/>
    <w:uiPriority w:val="99"/>
    <w:semiHidden/>
    <w:unhideWhenUsed/>
    <w:rsid w:val="000C6F9A"/>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0C6F9A"/>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5809">
      <w:bodyDiv w:val="1"/>
      <w:marLeft w:val="0"/>
      <w:marRight w:val="0"/>
      <w:marTop w:val="0"/>
      <w:marBottom w:val="0"/>
      <w:divBdr>
        <w:top w:val="none" w:sz="0" w:space="0" w:color="auto"/>
        <w:left w:val="none" w:sz="0" w:space="0" w:color="auto"/>
        <w:bottom w:val="none" w:sz="0" w:space="0" w:color="auto"/>
        <w:right w:val="none" w:sz="0" w:space="0" w:color="auto"/>
      </w:divBdr>
    </w:div>
    <w:div w:id="389696619">
      <w:bodyDiv w:val="1"/>
      <w:marLeft w:val="0"/>
      <w:marRight w:val="0"/>
      <w:marTop w:val="0"/>
      <w:marBottom w:val="0"/>
      <w:divBdr>
        <w:top w:val="none" w:sz="0" w:space="0" w:color="auto"/>
        <w:left w:val="none" w:sz="0" w:space="0" w:color="auto"/>
        <w:bottom w:val="none" w:sz="0" w:space="0" w:color="auto"/>
        <w:right w:val="none" w:sz="0" w:space="0" w:color="auto"/>
      </w:divBdr>
    </w:div>
    <w:div w:id="568460390">
      <w:bodyDiv w:val="1"/>
      <w:marLeft w:val="0"/>
      <w:marRight w:val="0"/>
      <w:marTop w:val="0"/>
      <w:marBottom w:val="0"/>
      <w:divBdr>
        <w:top w:val="none" w:sz="0" w:space="0" w:color="auto"/>
        <w:left w:val="none" w:sz="0" w:space="0" w:color="auto"/>
        <w:bottom w:val="none" w:sz="0" w:space="0" w:color="auto"/>
        <w:right w:val="none" w:sz="0" w:space="0" w:color="auto"/>
      </w:divBdr>
    </w:div>
    <w:div w:id="988290288">
      <w:bodyDiv w:val="1"/>
      <w:marLeft w:val="0"/>
      <w:marRight w:val="0"/>
      <w:marTop w:val="0"/>
      <w:marBottom w:val="0"/>
      <w:divBdr>
        <w:top w:val="none" w:sz="0" w:space="0" w:color="auto"/>
        <w:left w:val="none" w:sz="0" w:space="0" w:color="auto"/>
        <w:bottom w:val="none" w:sz="0" w:space="0" w:color="auto"/>
        <w:right w:val="none" w:sz="0" w:space="0" w:color="auto"/>
      </w:divBdr>
    </w:div>
    <w:div w:id="1359357677">
      <w:bodyDiv w:val="1"/>
      <w:marLeft w:val="0"/>
      <w:marRight w:val="0"/>
      <w:marTop w:val="0"/>
      <w:marBottom w:val="0"/>
      <w:divBdr>
        <w:top w:val="none" w:sz="0" w:space="0" w:color="auto"/>
        <w:left w:val="none" w:sz="0" w:space="0" w:color="auto"/>
        <w:bottom w:val="none" w:sz="0" w:space="0" w:color="auto"/>
        <w:right w:val="none" w:sz="0" w:space="0" w:color="auto"/>
      </w:divBdr>
    </w:div>
    <w:div w:id="1370033473">
      <w:bodyDiv w:val="1"/>
      <w:marLeft w:val="0"/>
      <w:marRight w:val="0"/>
      <w:marTop w:val="0"/>
      <w:marBottom w:val="0"/>
      <w:divBdr>
        <w:top w:val="none" w:sz="0" w:space="0" w:color="auto"/>
        <w:left w:val="none" w:sz="0" w:space="0" w:color="auto"/>
        <w:bottom w:val="none" w:sz="0" w:space="0" w:color="auto"/>
        <w:right w:val="none" w:sz="0" w:space="0" w:color="auto"/>
      </w:divBdr>
    </w:div>
    <w:div w:id="1571770553">
      <w:bodyDiv w:val="1"/>
      <w:marLeft w:val="0"/>
      <w:marRight w:val="0"/>
      <w:marTop w:val="0"/>
      <w:marBottom w:val="0"/>
      <w:divBdr>
        <w:top w:val="none" w:sz="0" w:space="0" w:color="auto"/>
        <w:left w:val="none" w:sz="0" w:space="0" w:color="auto"/>
        <w:bottom w:val="none" w:sz="0" w:space="0" w:color="auto"/>
        <w:right w:val="none" w:sz="0" w:space="0" w:color="auto"/>
      </w:divBdr>
    </w:div>
    <w:div w:id="1748184870">
      <w:bodyDiv w:val="1"/>
      <w:marLeft w:val="0"/>
      <w:marRight w:val="0"/>
      <w:marTop w:val="0"/>
      <w:marBottom w:val="0"/>
      <w:divBdr>
        <w:top w:val="none" w:sz="0" w:space="0" w:color="auto"/>
        <w:left w:val="none" w:sz="0" w:space="0" w:color="auto"/>
        <w:bottom w:val="none" w:sz="0" w:space="0" w:color="auto"/>
        <w:right w:val="none" w:sz="0" w:space="0" w:color="auto"/>
      </w:divBdr>
      <w:divsChild>
        <w:div w:id="73282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mine.hovhannisyan@undp.org" TargetMode="External"/><Relationship Id="rId18" Type="http://schemas.openxmlformats.org/officeDocument/2006/relationships/hyperlink" Target="http://www.am.undp.org/content/armenia/en/home/operations/legal_framework/_jcr_content/centerparsys/download_3/file.res/CPAP_book%20ENG.pdf" TargetMode="External"/><Relationship Id="rId26" Type="http://schemas.openxmlformats.org/officeDocument/2006/relationships/image" Target="media/image6.png"/><Relationship Id="rId39" Type="http://schemas.openxmlformats.org/officeDocument/2006/relationships/hyperlink" Target="https://www.undp.org/content/undp/en/home/librarypage/womens-empowerment/undp-gender-equality-strategy-2018-2021.html" TargetMode="External"/><Relationship Id="rId21" Type="http://schemas.openxmlformats.org/officeDocument/2006/relationships/image" Target="media/image30.png"/><Relationship Id="rId34" Type="http://schemas.openxmlformats.org/officeDocument/2006/relationships/hyperlink" Target="http://www" TargetMode="External"/><Relationship Id="rId42" Type="http://schemas.openxmlformats.org/officeDocument/2006/relationships/hyperlink" Target="https://intranet.undp.org/unit/bpps/DI/_layouts/WopiFrame.aspx?sourcedoc=/unit/bpps/DI/PPM%20Reform%20Document%20Library/New%20Policies%20and%20Templates/Quality%20Assurance%20Rating%20Tools%20-%20Programme%20and%20Project.docx&amp;action=default&amp;Source=https%3A%2F%2Fintranet%2Eundp%2Eorg%2Funit%2Fbpps%2FDI%2FPPM%2520Reform%2520Document%2520Library%2FForms%2FAllItems%2Easpx%3FRootFolder%3D%252Funit%252Fbpps%252FDI%252FPPM%2520Reform%2520Document%2520Library%252FNew%2520Policies%2520and%2520Templates&amp;DefaultItemOpen=1"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m.undp.org/content/armenia/en/home/operations/legal_framework/_jcr_content/centerparsys/download_0/file.res/Armenia%20-%20UNDAF%202016-2020%20-%20eng_arm.pdf" TargetMode="External"/><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intranet.undp.org/global/documents/GenderEquality/Pages/resources.aspx" TargetMode="External"/><Relationship Id="rId40" Type="http://schemas.openxmlformats.org/officeDocument/2006/relationships/hyperlink" Target="https://undp-my.sharepoint.com/personal/registry_am_undp_org/_layouts/15/WopiFrame.aspx?sourcedoc=%7bC242FE77-8DCB-48FE-A3BE-F14B1A85AB3E%7d&amp;file=CPAP_2016-2020%20Eng%20FINAL.docx&amp;action=default"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m.undp.org/content/armenia/en/home/operations/legal_framework/_jcr_content/centerparsys/download_3/file.res/CPAP_book%20ENG.pdf" TargetMode="External"/><Relationship Id="rId23" Type="http://schemas.openxmlformats.org/officeDocument/2006/relationships/image" Target="media/image40.png"/><Relationship Id="rId28" Type="http://schemas.openxmlformats.org/officeDocument/2006/relationships/image" Target="media/image8.png"/><Relationship Id="rId36" Type="http://schemas.openxmlformats.org/officeDocument/2006/relationships/image" Target="media/image110.emf"/><Relationship Id="rId10" Type="http://schemas.openxmlformats.org/officeDocument/2006/relationships/endnotes" Target="endnotes.xml"/><Relationship Id="rId19" Type="http://schemas.openxmlformats.org/officeDocument/2006/relationships/hyperlink" Target="http://www.am.undp.org/content/armenia/en/home/operations/legal_framework/_jcr_content/centerparsys/download_0/file.res/Armenia%20-%20UNDAF%202016-2020%20-%20eng_arm.pdf" TargetMode="External"/><Relationship Id="rId31" Type="http://schemas.openxmlformats.org/officeDocument/2006/relationships/image" Target="media/image9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m.undp.org/content/armenia/en/home/operations/legal_framework/_jcr_content/centerparsys/download_2/file.res/2016-2020%20CPD%20Armenia.pdf"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1.emf"/><Relationship Id="rId43" Type="http://schemas.openxmlformats.org/officeDocument/2006/relationships/hyperlink" Target="https://intranet.undp.org/unit/bpps/DI/_layouts/WopiFrame.aspx?sourcedoc=/unit/bpps/DI/PPM%20Reform%20Document%20Library/New%20Policies%20and%20Templates/Project%20Document%20Template%20-%202016%20legal%20and%20risk%20clauses%20attached.doc&amp;action=default&amp;Source=https%3A%2F%2Fintranet%2Eundp%2Eorg%2Funit%2Fbpps%2FDI%2FPPM%2520Reform%2520Document%2520Library%2FForms%2FAllItems%2Easpx%3FRootFolder%3D%252Funit%252Fbpps%252FDI%252FPPM%2520Reform%2520Document%2520Library%252FNew%2520Policies%2520and%2520Templates&amp;DefaultItemOpen=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m.undp.org/content/armenia/en/home/operations/legal_framework/_jcr_content/centerparsys/download_2/file.res/2016-2020%20CPD%20Armenia.pdf" TargetMode="External"/><Relationship Id="rId25" Type="http://schemas.openxmlformats.org/officeDocument/2006/relationships/image" Target="media/image50.png"/><Relationship Id="rId33" Type="http://schemas.openxmlformats.org/officeDocument/2006/relationships/image" Target="media/image100.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undp-my.sharepoint.com/personal/registry_am_undp_org/Documents/UNDP-ARMENIA-ELECTRONIC-ARCHIVE/GENDER%20SEAL/METHODOLOGY%20DOCs/Gender%20Analysis%20Guidance%20Note_%20How%20to%20Conduct%20a%20Gender%20Analysi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dp.org/content/undp/en/home/operations/about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1" ma:contentTypeDescription="Create a new document." ma:contentTypeScope="" ma:versionID="dbd25c81b0890743a7ef35100f389f2d">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9e467c76498cef8d604522fc94f53a85"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C8BAF-E2D1-44FB-9682-ADA7892B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098265-E40C-4F54-8DAA-F28BD4618518}">
  <ds:schemaRefs>
    <ds:schemaRef ds:uri="http://schemas.microsoft.com/sharepoint/v3/contenttype/forms"/>
  </ds:schemaRefs>
</ds:datastoreItem>
</file>

<file path=customXml/itemProps3.xml><?xml version="1.0" encoding="utf-8"?>
<ds:datastoreItem xmlns:ds="http://schemas.openxmlformats.org/officeDocument/2006/customXml" ds:itemID="{25E8310C-41D5-4917-A3D7-15DD087AB4C5}">
  <ds:schemaRefs>
    <ds:schemaRef ds:uri="http://www.w3.org/XML/1998/namespace"/>
    <ds:schemaRef ds:uri="http://purl.org/dc/elements/1.1/"/>
    <ds:schemaRef ds:uri="http://purl.org/dc/terms/"/>
    <ds:schemaRef ds:uri="a007eb4f-0c91-4564-8c8e-07c080c575fc"/>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2f3481a-48e3-40c8-8f85-060ca24ca6f5"/>
    <ds:schemaRef ds:uri="http://schemas.microsoft.com/office/2006/metadata/properties"/>
  </ds:schemaRefs>
</ds:datastoreItem>
</file>

<file path=customXml/itemProps4.xml><?xml version="1.0" encoding="utf-8"?>
<ds:datastoreItem xmlns:ds="http://schemas.openxmlformats.org/officeDocument/2006/customXml" ds:itemID="{DCFE2B4B-D4C9-4B1F-87CD-4768BD67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14847</Words>
  <Characters>84633</Characters>
  <Application>Microsoft Office Word</Application>
  <DocSecurity>4</DocSecurity>
  <Lines>705</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UNDP Armenia</Company>
  <LinksUpToDate>false</LinksUpToDate>
  <CharactersWithSpaces>99282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armine.hovhannisyan</dc:creator>
  <cp:keywords/>
  <dc:description/>
  <cp:lastModifiedBy>Hovhannes Sarajyan</cp:lastModifiedBy>
  <cp:revision>2</cp:revision>
  <cp:lastPrinted>2019-08-02T13:34:00Z</cp:lastPrinted>
  <dcterms:created xsi:type="dcterms:W3CDTF">2019-08-23T13:49:00Z</dcterms:created>
  <dcterms:modified xsi:type="dcterms:W3CDTF">2019-08-23T13:49:00Z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0x01010005987CE1F64A71418C6A3621C5B2BE0C</vt:lpwstr>
  </property>
</Properties>
</file>