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36" w:rsidRDefault="00560970">
      <w:pPr>
        <w:rPr>
          <w:b/>
        </w:rPr>
      </w:pPr>
      <w:r>
        <w:rPr>
          <w:b/>
        </w:rPr>
        <w:t xml:space="preserve">                                  </w:t>
      </w:r>
      <w:r w:rsidR="00320FEC">
        <w:rPr>
          <w:b/>
        </w:rPr>
        <w:t xml:space="preserve">        </w:t>
      </w:r>
      <w:r w:rsidR="00A04266">
        <w:rPr>
          <w:b/>
        </w:rPr>
        <w:tab/>
      </w:r>
      <w:r w:rsidR="00320FEC">
        <w:rPr>
          <w:b/>
        </w:rPr>
        <w:t xml:space="preserve">                         </w:t>
      </w:r>
    </w:p>
    <w:tbl>
      <w:tblPr>
        <w:tblW w:w="10068" w:type="dxa"/>
        <w:tblInd w:w="-432" w:type="dxa"/>
        <w:tblLook w:val="00A0" w:firstRow="1" w:lastRow="0" w:firstColumn="1" w:lastColumn="0" w:noHBand="0" w:noVBand="0"/>
      </w:tblPr>
      <w:tblGrid>
        <w:gridCol w:w="10068"/>
      </w:tblGrid>
      <w:tr w:rsidR="00942E36" w:rsidRPr="003D789E" w:rsidTr="004B7672">
        <w:trPr>
          <w:trHeight w:val="1980"/>
        </w:trPr>
        <w:tc>
          <w:tcPr>
            <w:tcW w:w="10068" w:type="dxa"/>
          </w:tcPr>
          <w:p w:rsidR="00942E36" w:rsidRPr="003D789E" w:rsidRDefault="00FA3C88" w:rsidP="004B7672">
            <w:pPr>
              <w:autoSpaceDE w:val="0"/>
              <w:autoSpaceDN w:val="0"/>
              <w:adjustRightInd w:val="0"/>
              <w:spacing w:after="0" w:line="240" w:lineRule="auto"/>
              <w:rPr>
                <w:noProof/>
                <w:lang w:eastAsia="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UNDP logo" style="position:absolute;margin-left:428.25pt;margin-top:-4.25pt;width:72.6pt;height:117.1pt;z-index:1;visibility:visible;mso-position-horizontal-relative:margin;mso-position-vertical-relative:margin">
                  <v:imagedata r:id="rId9" o:title="UNDP logo"/>
                  <w10:wrap type="square" anchorx="margin" anchory="margin"/>
                </v:shape>
              </w:pict>
            </w:r>
            <w:r>
              <w:rPr>
                <w:noProof/>
              </w:rPr>
              <w:pict>
                <v:shape id="Picture 3" o:spid="_x0000_s1041" type="#_x0000_t75" style="position:absolute;margin-left:182.9pt;margin-top:.35pt;width:133.1pt;height:98.55pt;z-index:2;visibility:visible;mso-position-horizontal-relative:margin;mso-position-vertical-relative:margin">
                  <v:imagedata r:id="rId10" o:title=""/>
                  <w10:wrap type="square" anchorx="margin" anchory="margin"/>
                </v:shape>
              </w:pict>
            </w:r>
            <w:r>
              <w:rPr>
                <w:noProof/>
              </w:rPr>
              <w:pict>
                <v:shape id="Picture 1" o:spid="_x0000_i1025" type="#_x0000_t75" alt="E-org-V1-Blue" style="width:68.1pt;height:110.9pt;visibility:visible">
                  <v:imagedata r:id="rId11" o:title="E-org-V1-Blue"/>
                </v:shape>
              </w:pict>
            </w:r>
            <w:r w:rsidR="00942E36" w:rsidRPr="003D789E">
              <w:t xml:space="preserve">              </w:t>
            </w:r>
          </w:p>
        </w:tc>
      </w:tr>
    </w:tbl>
    <w:p w:rsidR="00942E36" w:rsidRPr="003D789E" w:rsidRDefault="00942E36" w:rsidP="00942E36">
      <w:pPr>
        <w:pStyle w:val="Footer"/>
        <w:jc w:val="center"/>
        <w:rPr>
          <w:noProof/>
        </w:rPr>
      </w:pPr>
      <w:r w:rsidRPr="003D789E">
        <w:rPr>
          <w:noProof/>
        </w:rPr>
        <w:t xml:space="preserve">           </w:t>
      </w:r>
    </w:p>
    <w:p w:rsidR="00942E36" w:rsidRPr="003D789E" w:rsidRDefault="00942E36" w:rsidP="00942E36">
      <w:pPr>
        <w:pStyle w:val="Footer"/>
        <w:jc w:val="center"/>
        <w:rPr>
          <w:noProof/>
        </w:rPr>
      </w:pPr>
    </w:p>
    <w:p w:rsidR="00942E36" w:rsidRPr="003D789E" w:rsidRDefault="00942E36" w:rsidP="00942E36">
      <w:pPr>
        <w:pStyle w:val="Footer"/>
        <w:jc w:val="center"/>
        <w:rPr>
          <w:rFonts w:ascii="Garamond" w:hAnsi="Garamond"/>
          <w:b/>
          <w:sz w:val="28"/>
          <w:szCs w:val="28"/>
        </w:rPr>
      </w:pPr>
      <w:r w:rsidRPr="003D789E">
        <w:rPr>
          <w:noProof/>
        </w:rPr>
        <w:t xml:space="preserve">   </w:t>
      </w:r>
    </w:p>
    <w:p w:rsidR="00E7206D" w:rsidRDefault="00E7206D">
      <w:pPr>
        <w:rPr>
          <w:b/>
        </w:rPr>
      </w:pPr>
    </w:p>
    <w:p w:rsidR="00842579" w:rsidRDefault="00842579">
      <w:pPr>
        <w:rPr>
          <w:b/>
        </w:rPr>
      </w:pPr>
    </w:p>
    <w:p w:rsidR="00842579" w:rsidRDefault="00842579">
      <w:pPr>
        <w:rPr>
          <w:b/>
        </w:rPr>
      </w:pPr>
      <w:bookmarkStart w:id="0" w:name="_GoBack"/>
      <w:bookmarkEnd w:id="0"/>
    </w:p>
    <w:p w:rsidR="00E7206D" w:rsidRDefault="00E7206D">
      <w:pPr>
        <w:rPr>
          <w:b/>
        </w:rPr>
      </w:pPr>
    </w:p>
    <w:p w:rsidR="007566F4" w:rsidRDefault="00E7206D" w:rsidP="00E7206D">
      <w:pPr>
        <w:jc w:val="center"/>
        <w:rPr>
          <w:rFonts w:ascii="Cambria" w:hAnsi="Cambria"/>
          <w:b/>
          <w:sz w:val="40"/>
          <w:szCs w:val="40"/>
        </w:rPr>
      </w:pPr>
      <w:r w:rsidRPr="007566F4">
        <w:rPr>
          <w:rFonts w:ascii="Cambria" w:hAnsi="Cambria"/>
          <w:b/>
          <w:sz w:val="40"/>
          <w:szCs w:val="40"/>
        </w:rPr>
        <w:t>Information Gathering - Data Collection</w:t>
      </w:r>
    </w:p>
    <w:p w:rsidR="007566F4" w:rsidRPr="007566F4" w:rsidRDefault="004C1C4F" w:rsidP="00E7206D">
      <w:pPr>
        <w:jc w:val="center"/>
        <w:rPr>
          <w:rFonts w:ascii="Cambria" w:hAnsi="Cambria"/>
          <w:b/>
          <w:sz w:val="40"/>
          <w:szCs w:val="40"/>
        </w:rPr>
      </w:pPr>
      <w:r w:rsidRPr="007566F4">
        <w:rPr>
          <w:rFonts w:ascii="Cambria" w:hAnsi="Cambria"/>
          <w:b/>
          <w:sz w:val="40"/>
          <w:szCs w:val="40"/>
        </w:rPr>
        <w:t>On</w:t>
      </w:r>
      <w:r w:rsidR="00E7206D" w:rsidRPr="007566F4">
        <w:rPr>
          <w:rFonts w:ascii="Cambria" w:hAnsi="Cambria"/>
          <w:b/>
          <w:sz w:val="40"/>
          <w:szCs w:val="40"/>
        </w:rPr>
        <w:t xml:space="preserve"> Vulnerable Groups at Risk of Labour Market Exclusion </w:t>
      </w:r>
    </w:p>
    <w:p w:rsidR="00E7206D" w:rsidRPr="00422412" w:rsidRDefault="00E7206D" w:rsidP="00422412">
      <w:pPr>
        <w:pStyle w:val="ListParagraph"/>
        <w:ind w:left="0"/>
        <w:rPr>
          <w:rFonts w:ascii="Cambria" w:hAnsi="Cambria"/>
          <w:sz w:val="24"/>
          <w:szCs w:val="24"/>
          <w:lang w:val="it-IT"/>
        </w:rPr>
      </w:pPr>
    </w:p>
    <w:p w:rsidR="00E7206D" w:rsidRPr="007566F4" w:rsidRDefault="00E7206D" w:rsidP="00E7206D">
      <w:pPr>
        <w:rPr>
          <w:b/>
          <w:lang w:val="it-IT"/>
        </w:rPr>
      </w:pPr>
    </w:p>
    <w:p w:rsidR="00842579" w:rsidRDefault="00842579" w:rsidP="00E7206D">
      <w:pPr>
        <w:rPr>
          <w:b/>
          <w:lang w:val="it-IT"/>
        </w:rPr>
      </w:pPr>
    </w:p>
    <w:p w:rsidR="00842579" w:rsidRDefault="00842579" w:rsidP="00E7206D">
      <w:pPr>
        <w:rPr>
          <w:b/>
          <w:lang w:val="it-IT"/>
        </w:rPr>
      </w:pPr>
    </w:p>
    <w:p w:rsidR="00740FFF" w:rsidRDefault="00740FFF" w:rsidP="00E7206D">
      <w:pPr>
        <w:rPr>
          <w:b/>
          <w:lang w:val="it-IT"/>
        </w:rPr>
      </w:pPr>
    </w:p>
    <w:p w:rsidR="00740FFF" w:rsidRDefault="00740FFF" w:rsidP="00E7206D">
      <w:pPr>
        <w:rPr>
          <w:b/>
          <w:lang w:val="it-IT"/>
        </w:rPr>
      </w:pPr>
    </w:p>
    <w:p w:rsidR="00E7206D" w:rsidRPr="00842579" w:rsidRDefault="00E7206D" w:rsidP="00842579">
      <w:pPr>
        <w:jc w:val="right"/>
        <w:rPr>
          <w:b/>
        </w:rPr>
      </w:pPr>
    </w:p>
    <w:p w:rsidR="00E7206D" w:rsidRPr="00842579" w:rsidRDefault="00E7206D" w:rsidP="00E7206D">
      <w:pPr>
        <w:rPr>
          <w:b/>
        </w:rPr>
      </w:pPr>
    </w:p>
    <w:p w:rsidR="00E7206D" w:rsidRPr="007566F4" w:rsidRDefault="00990E49" w:rsidP="00E7206D">
      <w:pPr>
        <w:jc w:val="center"/>
        <w:rPr>
          <w:b/>
          <w:sz w:val="24"/>
          <w:szCs w:val="24"/>
        </w:rPr>
      </w:pPr>
      <w:r>
        <w:rPr>
          <w:b/>
          <w:sz w:val="24"/>
          <w:szCs w:val="24"/>
        </w:rPr>
        <w:t>November</w:t>
      </w:r>
      <w:r w:rsidR="00E7206D" w:rsidRPr="007566F4">
        <w:rPr>
          <w:b/>
          <w:sz w:val="24"/>
          <w:szCs w:val="24"/>
        </w:rPr>
        <w:t xml:space="preserve"> 2012</w:t>
      </w:r>
    </w:p>
    <w:p w:rsidR="00E7206D" w:rsidRDefault="00E7206D">
      <w:pPr>
        <w:rPr>
          <w:b/>
        </w:rPr>
      </w:pPr>
      <w:r>
        <w:rPr>
          <w:b/>
        </w:rPr>
        <w:br w:type="page"/>
      </w:r>
    </w:p>
    <w:p w:rsidR="00904DC0" w:rsidRPr="0017356A" w:rsidRDefault="00904DC0" w:rsidP="0017356A">
      <w:pPr>
        <w:pStyle w:val="Heading1"/>
        <w:jc w:val="center"/>
        <w:rPr>
          <w:color w:val="auto"/>
        </w:rPr>
      </w:pPr>
      <w:bookmarkStart w:id="1" w:name="_Toc341433902"/>
      <w:r w:rsidRPr="0017356A">
        <w:rPr>
          <w:color w:val="auto"/>
        </w:rPr>
        <w:t>Glossary of Acronyms</w:t>
      </w:r>
      <w:bookmarkEnd w:id="1"/>
    </w:p>
    <w:p w:rsidR="00825369" w:rsidRDefault="00825369" w:rsidP="00797C25">
      <w:pPr>
        <w:spacing w:after="0" w:line="240" w:lineRule="auto"/>
        <w:ind w:left="992"/>
      </w:pPr>
    </w:p>
    <w:p w:rsidR="00825369" w:rsidRDefault="00825369" w:rsidP="00797C25">
      <w:pPr>
        <w:spacing w:after="0" w:line="240" w:lineRule="auto"/>
        <w:ind w:left="992"/>
      </w:pPr>
    </w:p>
    <w:p w:rsidR="00797C25" w:rsidRDefault="00797C25" w:rsidP="00797C25">
      <w:pPr>
        <w:spacing w:after="0" w:line="240" w:lineRule="auto"/>
        <w:ind w:left="992"/>
      </w:pPr>
      <w:r>
        <w:t>AP</w:t>
      </w:r>
      <w:r>
        <w:tab/>
      </w:r>
      <w:r>
        <w:tab/>
        <w:t>Action Plan</w:t>
      </w:r>
    </w:p>
    <w:p w:rsidR="00797C25" w:rsidRDefault="00797C25" w:rsidP="00797C25">
      <w:pPr>
        <w:spacing w:after="0" w:line="240" w:lineRule="auto"/>
        <w:ind w:left="992"/>
      </w:pPr>
      <w:r>
        <w:t>BA</w:t>
      </w:r>
      <w:r>
        <w:tab/>
      </w:r>
      <w:r>
        <w:tab/>
        <w:t>Business Association</w:t>
      </w:r>
    </w:p>
    <w:p w:rsidR="00797C25" w:rsidRPr="00797C25" w:rsidRDefault="00797C25" w:rsidP="00797C25">
      <w:pPr>
        <w:spacing w:after="0" w:line="240" w:lineRule="auto"/>
        <w:ind w:left="992"/>
      </w:pPr>
      <w:r w:rsidRPr="00797C25">
        <w:t>DG</w:t>
      </w:r>
      <w:r w:rsidRPr="00797C25">
        <w:tab/>
      </w:r>
      <w:r w:rsidRPr="00797C25">
        <w:tab/>
        <w:t>Direction General</w:t>
      </w:r>
    </w:p>
    <w:p w:rsidR="000A0E51" w:rsidRPr="0098258E" w:rsidRDefault="000A0E51" w:rsidP="00797C25">
      <w:pPr>
        <w:spacing w:after="0" w:line="240" w:lineRule="auto"/>
        <w:ind w:left="992"/>
      </w:pPr>
      <w:r w:rsidRPr="0098258E">
        <w:t>EC</w:t>
      </w:r>
      <w:r w:rsidRPr="0098258E">
        <w:tab/>
      </w:r>
      <w:r w:rsidRPr="0098258E">
        <w:tab/>
        <w:t>European Commission</w:t>
      </w:r>
    </w:p>
    <w:p w:rsidR="0080718D" w:rsidRPr="00797C25" w:rsidRDefault="0080718D" w:rsidP="00797C25">
      <w:pPr>
        <w:spacing w:after="0" w:line="240" w:lineRule="auto"/>
        <w:ind w:left="992"/>
      </w:pPr>
      <w:r w:rsidRPr="00797C25">
        <w:t>EES</w:t>
      </w:r>
      <w:r w:rsidRPr="00797C25">
        <w:tab/>
      </w:r>
      <w:r w:rsidRPr="00797C25">
        <w:tab/>
        <w:t>European Employment Strategy</w:t>
      </w:r>
      <w:r w:rsidR="00C24EDF" w:rsidRPr="00797C25">
        <w:t xml:space="preserve">  </w:t>
      </w:r>
    </w:p>
    <w:p w:rsidR="00BE1B19" w:rsidRPr="00797C25" w:rsidRDefault="00BE1B19" w:rsidP="00797C25">
      <w:pPr>
        <w:spacing w:after="0" w:line="240" w:lineRule="auto"/>
        <w:ind w:left="992"/>
      </w:pPr>
      <w:r w:rsidRPr="00797C25">
        <w:t>EU</w:t>
      </w:r>
      <w:r w:rsidRPr="00797C25">
        <w:tab/>
      </w:r>
      <w:r w:rsidRPr="00797C25">
        <w:tab/>
        <w:t>European Union</w:t>
      </w:r>
    </w:p>
    <w:p w:rsidR="00CB7B44" w:rsidRDefault="00CB7B44" w:rsidP="00797C25">
      <w:pPr>
        <w:spacing w:after="0" w:line="240" w:lineRule="auto"/>
        <w:ind w:left="992"/>
      </w:pPr>
      <w:r>
        <w:t>INSTAT</w:t>
      </w:r>
      <w:r>
        <w:tab/>
        <w:t>National Institute of Statistics</w:t>
      </w:r>
    </w:p>
    <w:p w:rsidR="004A47D6" w:rsidRPr="00797C25" w:rsidRDefault="004A47D6" w:rsidP="00797C25">
      <w:pPr>
        <w:spacing w:after="0" w:line="240" w:lineRule="auto"/>
        <w:ind w:left="992"/>
      </w:pPr>
      <w:r w:rsidRPr="00797C25">
        <w:t>JIM</w:t>
      </w:r>
      <w:r w:rsidRPr="00797C25">
        <w:tab/>
      </w:r>
      <w:r w:rsidRPr="00797C25">
        <w:tab/>
        <w:t>Joint Inclusion Memorandum</w:t>
      </w:r>
    </w:p>
    <w:p w:rsidR="00890274" w:rsidRPr="00797C25" w:rsidRDefault="00890274" w:rsidP="00797C25">
      <w:pPr>
        <w:spacing w:after="0" w:line="240" w:lineRule="auto"/>
        <w:ind w:left="992"/>
      </w:pPr>
      <w:r w:rsidRPr="00797C25">
        <w:t>JS</w:t>
      </w:r>
      <w:r w:rsidRPr="00797C25">
        <w:tab/>
      </w:r>
      <w:r w:rsidRPr="00797C25">
        <w:tab/>
        <w:t>Job Seeker</w:t>
      </w:r>
    </w:p>
    <w:p w:rsidR="00017260" w:rsidRPr="00797C25" w:rsidRDefault="00017260" w:rsidP="00797C25">
      <w:pPr>
        <w:spacing w:after="0" w:line="240" w:lineRule="auto"/>
        <w:ind w:left="992"/>
      </w:pPr>
      <w:r w:rsidRPr="00797C25">
        <w:t>LFS</w:t>
      </w:r>
      <w:r w:rsidRPr="00797C25">
        <w:tab/>
      </w:r>
      <w:r w:rsidRPr="00797C25">
        <w:tab/>
        <w:t>Labour Force Survey</w:t>
      </w:r>
    </w:p>
    <w:p w:rsidR="00017260" w:rsidRPr="00797C25" w:rsidRDefault="00017260" w:rsidP="00797C25">
      <w:pPr>
        <w:spacing w:after="0" w:line="240" w:lineRule="auto"/>
        <w:ind w:left="992"/>
      </w:pPr>
      <w:r w:rsidRPr="00797C25">
        <w:t>LSMS</w:t>
      </w:r>
      <w:r w:rsidRPr="00797C25">
        <w:tab/>
        <w:t>Living Standard</w:t>
      </w:r>
      <w:r w:rsidR="00CD3D23" w:rsidRPr="00797C25">
        <w:t>s</w:t>
      </w:r>
      <w:r w:rsidRPr="00797C25">
        <w:t xml:space="preserve"> Measurement Survey</w:t>
      </w:r>
    </w:p>
    <w:p w:rsidR="00AC3682" w:rsidRPr="00797C25" w:rsidRDefault="00AC3682" w:rsidP="00797C25">
      <w:pPr>
        <w:spacing w:after="0" w:line="240" w:lineRule="auto"/>
        <w:ind w:left="992"/>
      </w:pPr>
      <w:r w:rsidRPr="00797C25">
        <w:t>LT</w:t>
      </w:r>
      <w:r w:rsidRPr="00797C25">
        <w:tab/>
      </w:r>
      <w:r w:rsidRPr="00797C25">
        <w:tab/>
        <w:t>Long Term</w:t>
      </w:r>
    </w:p>
    <w:p w:rsidR="00805390" w:rsidRPr="00805390" w:rsidRDefault="00805390" w:rsidP="00797C25">
      <w:pPr>
        <w:spacing w:after="0" w:line="240" w:lineRule="auto"/>
        <w:ind w:left="992"/>
      </w:pPr>
      <w:r w:rsidRPr="00805390">
        <w:t>M&amp;E</w:t>
      </w:r>
      <w:r w:rsidRPr="00805390">
        <w:tab/>
      </w:r>
      <w:r w:rsidRPr="00805390">
        <w:tab/>
        <w:t>Monitoring and Eva</w:t>
      </w:r>
      <w:r>
        <w:t>luation</w:t>
      </w:r>
    </w:p>
    <w:p w:rsidR="00797C25" w:rsidRPr="00D64DA6" w:rsidRDefault="00797C25" w:rsidP="00797C25">
      <w:pPr>
        <w:spacing w:after="0" w:line="240" w:lineRule="auto"/>
        <w:ind w:left="992"/>
      </w:pPr>
      <w:r w:rsidRPr="00D64DA6">
        <w:t>MoES</w:t>
      </w:r>
      <w:r w:rsidRPr="00D64DA6">
        <w:tab/>
        <w:t>Ministry of Education and Science</w:t>
      </w:r>
    </w:p>
    <w:p w:rsidR="00CB7B44" w:rsidRDefault="00CB7B44" w:rsidP="00797C25">
      <w:pPr>
        <w:spacing w:after="0" w:line="240" w:lineRule="auto"/>
        <w:ind w:left="992"/>
      </w:pPr>
      <w:r>
        <w:t>MoF</w:t>
      </w:r>
      <w:r>
        <w:tab/>
      </w:r>
      <w:r>
        <w:tab/>
        <w:t>Ministry of Finances</w:t>
      </w:r>
    </w:p>
    <w:p w:rsidR="00797C25" w:rsidRPr="00D64DA6" w:rsidRDefault="00797C25" w:rsidP="00797C25">
      <w:pPr>
        <w:spacing w:after="0" w:line="240" w:lineRule="auto"/>
        <w:ind w:left="992"/>
      </w:pPr>
      <w:r w:rsidRPr="00D64DA6">
        <w:t>MoLSAEO</w:t>
      </w:r>
      <w:r w:rsidRPr="00D64DA6">
        <w:tab/>
        <w:t xml:space="preserve">Ministry of Labour, Social </w:t>
      </w:r>
      <w:r w:rsidR="00EF7BA9" w:rsidRPr="00D64DA6">
        <w:t>Affairs</w:t>
      </w:r>
      <w:r w:rsidRPr="00D64DA6">
        <w:t xml:space="preserve"> and </w:t>
      </w:r>
      <w:r w:rsidR="00EF7BA9" w:rsidRPr="00D64DA6">
        <w:t>Equal</w:t>
      </w:r>
      <w:r w:rsidRPr="00D64DA6">
        <w:t xml:space="preserve"> </w:t>
      </w:r>
      <w:r w:rsidRPr="00797C25">
        <w:rPr>
          <w:lang w:val="en-GB"/>
        </w:rPr>
        <w:t>Opportunities</w:t>
      </w:r>
    </w:p>
    <w:p w:rsidR="00EF7BA9" w:rsidRPr="00797C25" w:rsidRDefault="00EF7BA9" w:rsidP="00EF7BA9">
      <w:pPr>
        <w:spacing w:after="0" w:line="240" w:lineRule="auto"/>
        <w:ind w:left="992"/>
      </w:pPr>
      <w:r w:rsidRPr="00797C25">
        <w:t>MS</w:t>
      </w:r>
      <w:r w:rsidRPr="00797C25">
        <w:tab/>
      </w:r>
      <w:r w:rsidRPr="00797C25">
        <w:tab/>
        <w:t>Member States</w:t>
      </w:r>
    </w:p>
    <w:p w:rsidR="00797C25" w:rsidRPr="00D64DA6" w:rsidRDefault="00797C25" w:rsidP="00797C25">
      <w:pPr>
        <w:spacing w:after="0" w:line="240" w:lineRule="auto"/>
        <w:ind w:left="992"/>
      </w:pPr>
      <w:r w:rsidRPr="00D64DA6">
        <w:t>NES</w:t>
      </w:r>
      <w:r w:rsidRPr="00D64DA6">
        <w:tab/>
      </w:r>
      <w:r w:rsidRPr="00D64DA6">
        <w:tab/>
        <w:t>National Employment Services</w:t>
      </w:r>
    </w:p>
    <w:p w:rsidR="00797C25" w:rsidRPr="00D64DA6" w:rsidRDefault="00797C25" w:rsidP="00797C25">
      <w:pPr>
        <w:spacing w:after="0" w:line="240" w:lineRule="auto"/>
        <w:ind w:left="992"/>
      </w:pPr>
      <w:r w:rsidRPr="00D64DA6">
        <w:t>NGOs</w:t>
      </w:r>
      <w:r w:rsidRPr="00D64DA6">
        <w:tab/>
        <w:t xml:space="preserve">Non </w:t>
      </w:r>
      <w:r w:rsidRPr="00797C25">
        <w:t>Governmental</w:t>
      </w:r>
      <w:r w:rsidRPr="00D64DA6">
        <w:t xml:space="preserve"> </w:t>
      </w:r>
      <w:r w:rsidR="00EF7BA9" w:rsidRPr="00D64DA6">
        <w:t>Organi</w:t>
      </w:r>
      <w:r w:rsidR="00EF7BA9">
        <w:t>z</w:t>
      </w:r>
      <w:r w:rsidR="00EF7BA9" w:rsidRPr="00D64DA6">
        <w:t>ations</w:t>
      </w:r>
    </w:p>
    <w:p w:rsidR="00CB7B44" w:rsidRDefault="00CB7B44" w:rsidP="00797C25">
      <w:pPr>
        <w:spacing w:after="0" w:line="240" w:lineRule="auto"/>
        <w:ind w:left="992"/>
      </w:pPr>
      <w:r>
        <w:t>NAVETAQ</w:t>
      </w:r>
      <w:r>
        <w:tab/>
        <w:t>National Agency for VET and Qualifications</w:t>
      </w:r>
    </w:p>
    <w:p w:rsidR="005153D6" w:rsidRPr="00797C25" w:rsidRDefault="005153D6" w:rsidP="00797C25">
      <w:pPr>
        <w:spacing w:after="0" w:line="240" w:lineRule="auto"/>
        <w:ind w:left="992"/>
      </w:pPr>
      <w:r w:rsidRPr="00797C25">
        <w:t>NSDI</w:t>
      </w:r>
      <w:r w:rsidRPr="00797C25">
        <w:tab/>
      </w:r>
      <w:r w:rsidR="00797C25">
        <w:tab/>
      </w:r>
      <w:r w:rsidRPr="00797C25">
        <w:t>National Strategy for Development and Integration</w:t>
      </w:r>
    </w:p>
    <w:p w:rsidR="005153D6" w:rsidRPr="00797C25" w:rsidRDefault="005153D6" w:rsidP="00797C25">
      <w:pPr>
        <w:spacing w:after="0" w:line="240" w:lineRule="auto"/>
        <w:ind w:left="992"/>
      </w:pPr>
      <w:r w:rsidRPr="00797C25">
        <w:t>NSPD</w:t>
      </w:r>
      <w:r w:rsidRPr="00797C25">
        <w:tab/>
        <w:t>National Strategy on People with Disabilities</w:t>
      </w:r>
    </w:p>
    <w:p w:rsidR="005153D6" w:rsidRPr="00797C25" w:rsidRDefault="005153D6" w:rsidP="00797C25">
      <w:pPr>
        <w:spacing w:after="0" w:line="240" w:lineRule="auto"/>
        <w:ind w:left="992"/>
      </w:pPr>
      <w:r w:rsidRPr="00797C25">
        <w:t>NSRI</w:t>
      </w:r>
      <w:r w:rsidRPr="00797C25">
        <w:tab/>
      </w:r>
      <w:r w:rsidR="00797C25">
        <w:tab/>
      </w:r>
      <w:r w:rsidRPr="00797C25">
        <w:t>National Strategy for Roma Integration</w:t>
      </w:r>
    </w:p>
    <w:p w:rsidR="00797C25" w:rsidRDefault="00797C25" w:rsidP="00797C25">
      <w:pPr>
        <w:spacing w:after="0" w:line="240" w:lineRule="auto"/>
        <w:ind w:left="992"/>
      </w:pPr>
      <w:r>
        <w:t>OMC</w:t>
      </w:r>
      <w:r>
        <w:tab/>
        <w:t>Open Method of Coordination</w:t>
      </w:r>
    </w:p>
    <w:p w:rsidR="00797C25" w:rsidRDefault="00797C25" w:rsidP="00797C25">
      <w:pPr>
        <w:spacing w:after="0" w:line="240" w:lineRule="auto"/>
        <w:ind w:left="992"/>
      </w:pPr>
      <w:r>
        <w:t>PR</w:t>
      </w:r>
      <w:r>
        <w:tab/>
      </w:r>
      <w:r>
        <w:tab/>
        <w:t>Progress Report</w:t>
      </w:r>
    </w:p>
    <w:p w:rsidR="002016D2" w:rsidRPr="00797C25" w:rsidRDefault="002016D2" w:rsidP="00797C25">
      <w:pPr>
        <w:spacing w:after="0" w:line="240" w:lineRule="auto"/>
        <w:ind w:left="992"/>
      </w:pPr>
      <w:r w:rsidRPr="00797C25">
        <w:t>R&amp;D</w:t>
      </w:r>
      <w:r w:rsidRPr="00797C25">
        <w:tab/>
      </w:r>
      <w:r w:rsidRPr="00797C25">
        <w:tab/>
        <w:t>Research and Development</w:t>
      </w:r>
    </w:p>
    <w:p w:rsidR="00CB7B44" w:rsidRDefault="00CB7B44" w:rsidP="00797C25">
      <w:pPr>
        <w:spacing w:after="0" w:line="240" w:lineRule="auto"/>
        <w:ind w:left="992"/>
      </w:pPr>
      <w:r>
        <w:t>RDE</w:t>
      </w:r>
      <w:r>
        <w:tab/>
      </w:r>
      <w:r>
        <w:tab/>
        <w:t>Regional Department of Education</w:t>
      </w:r>
    </w:p>
    <w:p w:rsidR="00FB65D2" w:rsidRPr="00797C25" w:rsidRDefault="00FB65D2" w:rsidP="00797C25">
      <w:pPr>
        <w:spacing w:after="0" w:line="240" w:lineRule="auto"/>
        <w:ind w:left="992"/>
      </w:pPr>
      <w:r w:rsidRPr="00797C25">
        <w:t>RED</w:t>
      </w:r>
      <w:r w:rsidRPr="00797C25">
        <w:tab/>
      </w:r>
      <w:r w:rsidRPr="00797C25">
        <w:tab/>
        <w:t>Regional Employment Department</w:t>
      </w:r>
    </w:p>
    <w:p w:rsidR="00797C25" w:rsidRPr="00D64DA6" w:rsidRDefault="00797C25" w:rsidP="00797C25">
      <w:pPr>
        <w:spacing w:after="0" w:line="240" w:lineRule="auto"/>
        <w:ind w:left="992"/>
      </w:pPr>
      <w:r w:rsidRPr="00D64DA6">
        <w:t>SA</w:t>
      </w:r>
      <w:r w:rsidRPr="00D64DA6">
        <w:tab/>
      </w:r>
      <w:r w:rsidRPr="00D64DA6">
        <w:tab/>
        <w:t>Social Assistance</w:t>
      </w:r>
    </w:p>
    <w:p w:rsidR="004A47D6" w:rsidRPr="00D64DA6" w:rsidRDefault="004A47D6" w:rsidP="00797C25">
      <w:pPr>
        <w:spacing w:after="0" w:line="240" w:lineRule="auto"/>
        <w:ind w:left="992"/>
      </w:pPr>
      <w:r w:rsidRPr="00D64DA6">
        <w:t>SE</w:t>
      </w:r>
      <w:r w:rsidRPr="00D64DA6">
        <w:tab/>
      </w:r>
      <w:r w:rsidRPr="00D64DA6">
        <w:tab/>
        <w:t xml:space="preserve">Social Exclusion </w:t>
      </w:r>
    </w:p>
    <w:p w:rsidR="005153D6" w:rsidRPr="00797C25" w:rsidRDefault="005153D6" w:rsidP="00797C25">
      <w:pPr>
        <w:spacing w:after="0" w:line="240" w:lineRule="auto"/>
        <w:ind w:left="992"/>
      </w:pPr>
      <w:r w:rsidRPr="00797C25">
        <w:t>SEVT</w:t>
      </w:r>
      <w:r w:rsidRPr="00797C25">
        <w:tab/>
      </w:r>
      <w:r w:rsidR="00797C25">
        <w:tab/>
      </w:r>
      <w:r w:rsidRPr="00797C25">
        <w:t>Strategy on Employment and Vocational Training</w:t>
      </w:r>
    </w:p>
    <w:p w:rsidR="001F5C50" w:rsidRPr="00797C25" w:rsidRDefault="001F5C50" w:rsidP="00797C25">
      <w:pPr>
        <w:spacing w:after="0" w:line="240" w:lineRule="auto"/>
        <w:ind w:left="992"/>
      </w:pPr>
      <w:r w:rsidRPr="00797C25">
        <w:t>SI</w:t>
      </w:r>
      <w:r w:rsidRPr="00797C25">
        <w:tab/>
      </w:r>
      <w:r w:rsidRPr="00797C25">
        <w:tab/>
        <w:t>Social Inclusion</w:t>
      </w:r>
    </w:p>
    <w:p w:rsidR="005153D6" w:rsidRPr="00797C25" w:rsidRDefault="005153D6" w:rsidP="00797C25">
      <w:pPr>
        <w:spacing w:after="0" w:line="240" w:lineRule="auto"/>
        <w:ind w:left="992"/>
      </w:pPr>
      <w:r w:rsidRPr="00797C25">
        <w:t>SICS</w:t>
      </w:r>
      <w:r w:rsidRPr="00797C25">
        <w:tab/>
      </w:r>
      <w:r w:rsidRPr="00797C25">
        <w:tab/>
        <w:t>Social Inclusion Crosscutting Strategy</w:t>
      </w:r>
    </w:p>
    <w:p w:rsidR="00797C25" w:rsidRDefault="00797C25" w:rsidP="00797C25">
      <w:pPr>
        <w:spacing w:after="0" w:line="240" w:lineRule="auto"/>
        <w:ind w:left="992"/>
      </w:pPr>
      <w:r>
        <w:t>SII</w:t>
      </w:r>
      <w:r>
        <w:tab/>
      </w:r>
      <w:r>
        <w:tab/>
        <w:t>Social Insurance Institute</w:t>
      </w:r>
    </w:p>
    <w:p w:rsidR="00017260" w:rsidRPr="00797C25" w:rsidRDefault="001F5C50" w:rsidP="00797C25">
      <w:pPr>
        <w:spacing w:after="0" w:line="240" w:lineRule="auto"/>
        <w:ind w:left="992"/>
      </w:pPr>
      <w:r w:rsidRPr="00797C25">
        <w:t>SME</w:t>
      </w:r>
      <w:r w:rsidRPr="00797C25">
        <w:tab/>
      </w:r>
      <w:r w:rsidRPr="00797C25">
        <w:tab/>
        <w:t>Small and Medium size Enterprises</w:t>
      </w:r>
    </w:p>
    <w:p w:rsidR="00017260" w:rsidRPr="00797C25" w:rsidRDefault="00453080" w:rsidP="00797C25">
      <w:pPr>
        <w:spacing w:after="0" w:line="240" w:lineRule="auto"/>
        <w:ind w:left="992"/>
      </w:pPr>
      <w:r w:rsidRPr="00797C25">
        <w:t>SSS</w:t>
      </w:r>
      <w:r w:rsidRPr="00797C25">
        <w:tab/>
      </w:r>
      <w:r w:rsidRPr="00797C25">
        <w:tab/>
        <w:t>State Social Service</w:t>
      </w:r>
    </w:p>
    <w:p w:rsidR="00797C25" w:rsidRDefault="00797C25" w:rsidP="00797C25">
      <w:pPr>
        <w:spacing w:after="0" w:line="240" w:lineRule="auto"/>
        <w:ind w:left="992"/>
      </w:pPr>
      <w:r>
        <w:t>TWG</w:t>
      </w:r>
      <w:r>
        <w:tab/>
      </w:r>
      <w:r>
        <w:tab/>
        <w:t>Technical Working Group</w:t>
      </w:r>
    </w:p>
    <w:p w:rsidR="00797C25" w:rsidRDefault="00797C25" w:rsidP="00797C25">
      <w:pPr>
        <w:spacing w:after="0" w:line="240" w:lineRule="auto"/>
        <w:ind w:left="992"/>
      </w:pPr>
      <w:r>
        <w:t>VET</w:t>
      </w:r>
      <w:r>
        <w:tab/>
      </w:r>
      <w:r>
        <w:tab/>
        <w:t>Vocational Education and Training</w:t>
      </w:r>
    </w:p>
    <w:p w:rsidR="00005E65" w:rsidRPr="00797C25" w:rsidRDefault="00005E65" w:rsidP="00797C25">
      <w:pPr>
        <w:spacing w:after="0" w:line="240" w:lineRule="auto"/>
        <w:ind w:left="992"/>
      </w:pPr>
      <w:r w:rsidRPr="00797C25">
        <w:t>VT</w:t>
      </w:r>
      <w:r w:rsidRPr="00797C25">
        <w:tab/>
      </w:r>
      <w:r w:rsidRPr="00797C25">
        <w:tab/>
        <w:t>Vocational Training</w:t>
      </w:r>
    </w:p>
    <w:p w:rsidR="00453080" w:rsidRPr="00797C25" w:rsidRDefault="00005E65" w:rsidP="00797C25">
      <w:pPr>
        <w:spacing w:after="0" w:line="240" w:lineRule="auto"/>
        <w:ind w:left="992"/>
      </w:pPr>
      <w:r w:rsidRPr="00797C25">
        <w:t>VTC</w:t>
      </w:r>
      <w:r w:rsidRPr="00797C25">
        <w:tab/>
      </w:r>
      <w:r w:rsidRPr="00797C25">
        <w:tab/>
        <w:t>Vocational Training Center</w:t>
      </w:r>
    </w:p>
    <w:p w:rsidR="00904DC0" w:rsidRPr="001F5C50" w:rsidRDefault="00904DC0">
      <w:pPr>
        <w:rPr>
          <w:b/>
        </w:rPr>
      </w:pPr>
      <w:r w:rsidRPr="001F5C50">
        <w:rPr>
          <w:b/>
        </w:rPr>
        <w:br w:type="page"/>
      </w:r>
    </w:p>
    <w:p w:rsidR="00A27C66" w:rsidRPr="001F5C50" w:rsidRDefault="00A27C66">
      <w:pPr>
        <w:rPr>
          <w:b/>
        </w:rPr>
      </w:pPr>
    </w:p>
    <w:p w:rsidR="00A27C66" w:rsidRPr="001F5C50" w:rsidRDefault="00A27C66">
      <w:pPr>
        <w:rPr>
          <w:b/>
        </w:rPr>
      </w:pPr>
    </w:p>
    <w:p w:rsidR="00A27C66" w:rsidRPr="001F5C50" w:rsidRDefault="00A27C66">
      <w:pPr>
        <w:rPr>
          <w:b/>
        </w:rPr>
      </w:pPr>
    </w:p>
    <w:p w:rsidR="00A27C66" w:rsidRPr="00A27C66" w:rsidRDefault="00A27C66">
      <w:pPr>
        <w:rPr>
          <w:b/>
          <w:sz w:val="28"/>
          <w:szCs w:val="28"/>
        </w:rPr>
      </w:pPr>
      <w:r w:rsidRPr="00A27C66">
        <w:rPr>
          <w:b/>
          <w:sz w:val="28"/>
          <w:szCs w:val="28"/>
        </w:rPr>
        <w:t>Table of Content</w:t>
      </w:r>
    </w:p>
    <w:p w:rsidR="006636AD" w:rsidRDefault="00687AA4">
      <w:pPr>
        <w:pStyle w:val="TOC1"/>
        <w:tabs>
          <w:tab w:val="right" w:leader="dot" w:pos="9350"/>
        </w:tabs>
        <w:rPr>
          <w:noProof/>
        </w:rPr>
      </w:pPr>
      <w:r>
        <w:fldChar w:fldCharType="begin"/>
      </w:r>
      <w:r w:rsidR="00DA6898">
        <w:instrText xml:space="preserve"> TOC \o "1-2" \h \z \u </w:instrText>
      </w:r>
      <w:r>
        <w:fldChar w:fldCharType="separate"/>
      </w:r>
      <w:hyperlink w:anchor="_Toc341433902" w:history="1">
        <w:r w:rsidR="006636AD" w:rsidRPr="00894F32">
          <w:rPr>
            <w:rStyle w:val="Hyperlink"/>
            <w:noProof/>
          </w:rPr>
          <w:t>Glossary of Acronyms</w:t>
        </w:r>
        <w:r w:rsidR="006636AD">
          <w:rPr>
            <w:noProof/>
            <w:webHidden/>
          </w:rPr>
          <w:tab/>
        </w:r>
        <w:r w:rsidR="006636AD">
          <w:rPr>
            <w:noProof/>
            <w:webHidden/>
          </w:rPr>
          <w:fldChar w:fldCharType="begin"/>
        </w:r>
        <w:r w:rsidR="006636AD">
          <w:rPr>
            <w:noProof/>
            <w:webHidden/>
          </w:rPr>
          <w:instrText xml:space="preserve"> PAGEREF _Toc341433902 \h </w:instrText>
        </w:r>
        <w:r w:rsidR="006636AD">
          <w:rPr>
            <w:noProof/>
            <w:webHidden/>
          </w:rPr>
        </w:r>
        <w:r w:rsidR="006636AD">
          <w:rPr>
            <w:noProof/>
            <w:webHidden/>
          </w:rPr>
          <w:fldChar w:fldCharType="separate"/>
        </w:r>
        <w:r w:rsidR="006636AD">
          <w:rPr>
            <w:noProof/>
            <w:webHidden/>
          </w:rPr>
          <w:t>2</w:t>
        </w:r>
        <w:r w:rsidR="006636AD">
          <w:rPr>
            <w:noProof/>
            <w:webHidden/>
          </w:rPr>
          <w:fldChar w:fldCharType="end"/>
        </w:r>
      </w:hyperlink>
    </w:p>
    <w:p w:rsidR="006636AD" w:rsidRDefault="00FA3C88">
      <w:pPr>
        <w:pStyle w:val="TOC1"/>
        <w:tabs>
          <w:tab w:val="right" w:leader="dot" w:pos="9350"/>
        </w:tabs>
        <w:rPr>
          <w:noProof/>
        </w:rPr>
      </w:pPr>
      <w:hyperlink w:anchor="_Toc341433903" w:history="1">
        <w:r w:rsidR="006636AD" w:rsidRPr="00894F32">
          <w:rPr>
            <w:rStyle w:val="Hyperlink"/>
            <w:noProof/>
          </w:rPr>
          <w:t>Executive Summary</w:t>
        </w:r>
        <w:r w:rsidR="006636AD">
          <w:rPr>
            <w:noProof/>
            <w:webHidden/>
          </w:rPr>
          <w:tab/>
        </w:r>
        <w:r w:rsidR="006636AD">
          <w:rPr>
            <w:noProof/>
            <w:webHidden/>
          </w:rPr>
          <w:fldChar w:fldCharType="begin"/>
        </w:r>
        <w:r w:rsidR="006636AD">
          <w:rPr>
            <w:noProof/>
            <w:webHidden/>
          </w:rPr>
          <w:instrText xml:space="preserve"> PAGEREF _Toc341433903 \h </w:instrText>
        </w:r>
        <w:r w:rsidR="006636AD">
          <w:rPr>
            <w:noProof/>
            <w:webHidden/>
          </w:rPr>
        </w:r>
        <w:r w:rsidR="006636AD">
          <w:rPr>
            <w:noProof/>
            <w:webHidden/>
          </w:rPr>
          <w:fldChar w:fldCharType="separate"/>
        </w:r>
        <w:r w:rsidR="006636AD">
          <w:rPr>
            <w:noProof/>
            <w:webHidden/>
          </w:rPr>
          <w:t>4</w:t>
        </w:r>
        <w:r w:rsidR="006636AD">
          <w:rPr>
            <w:noProof/>
            <w:webHidden/>
          </w:rPr>
          <w:fldChar w:fldCharType="end"/>
        </w:r>
      </w:hyperlink>
    </w:p>
    <w:p w:rsidR="006636AD" w:rsidRDefault="00FA3C88">
      <w:pPr>
        <w:pStyle w:val="TOC1"/>
        <w:tabs>
          <w:tab w:val="left" w:pos="440"/>
          <w:tab w:val="right" w:leader="dot" w:pos="9350"/>
        </w:tabs>
        <w:rPr>
          <w:noProof/>
        </w:rPr>
      </w:pPr>
      <w:hyperlink w:anchor="_Toc341433904" w:history="1">
        <w:r w:rsidR="006636AD" w:rsidRPr="00894F32">
          <w:rPr>
            <w:rStyle w:val="Hyperlink"/>
            <w:noProof/>
          </w:rPr>
          <w:t>1.</w:t>
        </w:r>
        <w:r w:rsidR="006636AD">
          <w:rPr>
            <w:noProof/>
          </w:rPr>
          <w:tab/>
        </w:r>
        <w:r w:rsidR="006636AD" w:rsidRPr="00894F32">
          <w:rPr>
            <w:rStyle w:val="Hyperlink"/>
            <w:noProof/>
          </w:rPr>
          <w:t>Introduction</w:t>
        </w:r>
        <w:r w:rsidR="006636AD">
          <w:rPr>
            <w:noProof/>
            <w:webHidden/>
          </w:rPr>
          <w:tab/>
        </w:r>
        <w:r w:rsidR="006636AD">
          <w:rPr>
            <w:noProof/>
            <w:webHidden/>
          </w:rPr>
          <w:fldChar w:fldCharType="begin"/>
        </w:r>
        <w:r w:rsidR="006636AD">
          <w:rPr>
            <w:noProof/>
            <w:webHidden/>
          </w:rPr>
          <w:instrText xml:space="preserve"> PAGEREF _Toc341433904 \h </w:instrText>
        </w:r>
        <w:r w:rsidR="006636AD">
          <w:rPr>
            <w:noProof/>
            <w:webHidden/>
          </w:rPr>
        </w:r>
        <w:r w:rsidR="006636AD">
          <w:rPr>
            <w:noProof/>
            <w:webHidden/>
          </w:rPr>
          <w:fldChar w:fldCharType="separate"/>
        </w:r>
        <w:r w:rsidR="006636AD">
          <w:rPr>
            <w:noProof/>
            <w:webHidden/>
          </w:rPr>
          <w:t>8</w:t>
        </w:r>
        <w:r w:rsidR="006636AD">
          <w:rPr>
            <w:noProof/>
            <w:webHidden/>
          </w:rPr>
          <w:fldChar w:fldCharType="end"/>
        </w:r>
      </w:hyperlink>
    </w:p>
    <w:p w:rsidR="006636AD" w:rsidRDefault="00FA3C88">
      <w:pPr>
        <w:pStyle w:val="TOC1"/>
        <w:tabs>
          <w:tab w:val="left" w:pos="440"/>
          <w:tab w:val="right" w:leader="dot" w:pos="9350"/>
        </w:tabs>
        <w:rPr>
          <w:noProof/>
        </w:rPr>
      </w:pPr>
      <w:hyperlink w:anchor="_Toc341433905" w:history="1">
        <w:r w:rsidR="006636AD" w:rsidRPr="00894F32">
          <w:rPr>
            <w:rStyle w:val="Hyperlink"/>
            <w:noProof/>
          </w:rPr>
          <w:t>2.</w:t>
        </w:r>
        <w:r w:rsidR="006636AD">
          <w:rPr>
            <w:noProof/>
          </w:rPr>
          <w:tab/>
        </w:r>
        <w:r w:rsidR="006636AD" w:rsidRPr="00894F32">
          <w:rPr>
            <w:rStyle w:val="Hyperlink"/>
            <w:noProof/>
          </w:rPr>
          <w:t>Measuring Social Inclusion</w:t>
        </w:r>
        <w:r w:rsidR="006636AD">
          <w:rPr>
            <w:noProof/>
            <w:webHidden/>
          </w:rPr>
          <w:tab/>
        </w:r>
        <w:r w:rsidR="006636AD">
          <w:rPr>
            <w:noProof/>
            <w:webHidden/>
          </w:rPr>
          <w:fldChar w:fldCharType="begin"/>
        </w:r>
        <w:r w:rsidR="006636AD">
          <w:rPr>
            <w:noProof/>
            <w:webHidden/>
          </w:rPr>
          <w:instrText xml:space="preserve"> PAGEREF _Toc341433905 \h </w:instrText>
        </w:r>
        <w:r w:rsidR="006636AD">
          <w:rPr>
            <w:noProof/>
            <w:webHidden/>
          </w:rPr>
        </w:r>
        <w:r w:rsidR="006636AD">
          <w:rPr>
            <w:noProof/>
            <w:webHidden/>
          </w:rPr>
          <w:fldChar w:fldCharType="separate"/>
        </w:r>
        <w:r w:rsidR="006636AD">
          <w:rPr>
            <w:noProof/>
            <w:webHidden/>
          </w:rPr>
          <w:t>10</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06" w:history="1">
        <w:r w:rsidR="006636AD" w:rsidRPr="00894F32">
          <w:rPr>
            <w:rStyle w:val="Hyperlink"/>
            <w:noProof/>
          </w:rPr>
          <w:t>2.1</w:t>
        </w:r>
        <w:r w:rsidR="006636AD">
          <w:rPr>
            <w:noProof/>
          </w:rPr>
          <w:tab/>
        </w:r>
        <w:r w:rsidR="006636AD" w:rsidRPr="00894F32">
          <w:rPr>
            <w:rStyle w:val="Hyperlink"/>
            <w:noProof/>
          </w:rPr>
          <w:t>Definition</w:t>
        </w:r>
        <w:r w:rsidR="006636AD">
          <w:rPr>
            <w:noProof/>
            <w:webHidden/>
          </w:rPr>
          <w:tab/>
        </w:r>
        <w:r w:rsidR="006636AD">
          <w:rPr>
            <w:noProof/>
            <w:webHidden/>
          </w:rPr>
          <w:fldChar w:fldCharType="begin"/>
        </w:r>
        <w:r w:rsidR="006636AD">
          <w:rPr>
            <w:noProof/>
            <w:webHidden/>
          </w:rPr>
          <w:instrText xml:space="preserve"> PAGEREF _Toc341433906 \h </w:instrText>
        </w:r>
        <w:r w:rsidR="006636AD">
          <w:rPr>
            <w:noProof/>
            <w:webHidden/>
          </w:rPr>
        </w:r>
        <w:r w:rsidR="006636AD">
          <w:rPr>
            <w:noProof/>
            <w:webHidden/>
          </w:rPr>
          <w:fldChar w:fldCharType="separate"/>
        </w:r>
        <w:r w:rsidR="006636AD">
          <w:rPr>
            <w:noProof/>
            <w:webHidden/>
          </w:rPr>
          <w:t>10</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07" w:history="1">
        <w:r w:rsidR="006636AD" w:rsidRPr="00894F32">
          <w:rPr>
            <w:rStyle w:val="Hyperlink"/>
            <w:noProof/>
          </w:rPr>
          <w:t>2.2</w:t>
        </w:r>
        <w:r w:rsidR="006636AD">
          <w:rPr>
            <w:noProof/>
          </w:rPr>
          <w:tab/>
        </w:r>
        <w:r w:rsidR="006636AD" w:rsidRPr="00894F32">
          <w:rPr>
            <w:rStyle w:val="Hyperlink"/>
            <w:noProof/>
          </w:rPr>
          <w:t>The European Union Approach</w:t>
        </w:r>
        <w:r w:rsidR="006636AD">
          <w:rPr>
            <w:noProof/>
            <w:webHidden/>
          </w:rPr>
          <w:tab/>
        </w:r>
        <w:r w:rsidR="006636AD">
          <w:rPr>
            <w:noProof/>
            <w:webHidden/>
          </w:rPr>
          <w:fldChar w:fldCharType="begin"/>
        </w:r>
        <w:r w:rsidR="006636AD">
          <w:rPr>
            <w:noProof/>
            <w:webHidden/>
          </w:rPr>
          <w:instrText xml:space="preserve"> PAGEREF _Toc341433907 \h </w:instrText>
        </w:r>
        <w:r w:rsidR="006636AD">
          <w:rPr>
            <w:noProof/>
            <w:webHidden/>
          </w:rPr>
        </w:r>
        <w:r w:rsidR="006636AD">
          <w:rPr>
            <w:noProof/>
            <w:webHidden/>
          </w:rPr>
          <w:fldChar w:fldCharType="separate"/>
        </w:r>
        <w:r w:rsidR="006636AD">
          <w:rPr>
            <w:noProof/>
            <w:webHidden/>
          </w:rPr>
          <w:t>12</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08" w:history="1">
        <w:r w:rsidR="006636AD" w:rsidRPr="00894F32">
          <w:rPr>
            <w:rStyle w:val="Hyperlink"/>
            <w:noProof/>
          </w:rPr>
          <w:t>2.3</w:t>
        </w:r>
        <w:r w:rsidR="006636AD">
          <w:rPr>
            <w:noProof/>
          </w:rPr>
          <w:tab/>
        </w:r>
        <w:r w:rsidR="006636AD" w:rsidRPr="00894F32">
          <w:rPr>
            <w:rStyle w:val="Hyperlink"/>
            <w:noProof/>
          </w:rPr>
          <w:t>Social Inclusion in Albania</w:t>
        </w:r>
        <w:r w:rsidR="006636AD">
          <w:rPr>
            <w:noProof/>
            <w:webHidden/>
          </w:rPr>
          <w:tab/>
        </w:r>
        <w:r w:rsidR="006636AD">
          <w:rPr>
            <w:noProof/>
            <w:webHidden/>
          </w:rPr>
          <w:fldChar w:fldCharType="begin"/>
        </w:r>
        <w:r w:rsidR="006636AD">
          <w:rPr>
            <w:noProof/>
            <w:webHidden/>
          </w:rPr>
          <w:instrText xml:space="preserve"> PAGEREF _Toc341433908 \h </w:instrText>
        </w:r>
        <w:r w:rsidR="006636AD">
          <w:rPr>
            <w:noProof/>
            <w:webHidden/>
          </w:rPr>
        </w:r>
        <w:r w:rsidR="006636AD">
          <w:rPr>
            <w:noProof/>
            <w:webHidden/>
          </w:rPr>
          <w:fldChar w:fldCharType="separate"/>
        </w:r>
        <w:r w:rsidR="006636AD">
          <w:rPr>
            <w:noProof/>
            <w:webHidden/>
          </w:rPr>
          <w:t>17</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09" w:history="1">
        <w:r w:rsidR="006636AD" w:rsidRPr="00894F32">
          <w:rPr>
            <w:rStyle w:val="Hyperlink"/>
            <w:noProof/>
          </w:rPr>
          <w:t>2.4</w:t>
        </w:r>
        <w:r w:rsidR="006636AD">
          <w:rPr>
            <w:noProof/>
          </w:rPr>
          <w:tab/>
        </w:r>
        <w:r w:rsidR="006636AD" w:rsidRPr="00894F32">
          <w:rPr>
            <w:rStyle w:val="Hyperlink"/>
            <w:noProof/>
          </w:rPr>
          <w:t>Perception of the Reality</w:t>
        </w:r>
        <w:r w:rsidR="006636AD">
          <w:rPr>
            <w:noProof/>
            <w:webHidden/>
          </w:rPr>
          <w:tab/>
        </w:r>
        <w:r w:rsidR="006636AD">
          <w:rPr>
            <w:noProof/>
            <w:webHidden/>
          </w:rPr>
          <w:fldChar w:fldCharType="begin"/>
        </w:r>
        <w:r w:rsidR="006636AD">
          <w:rPr>
            <w:noProof/>
            <w:webHidden/>
          </w:rPr>
          <w:instrText xml:space="preserve"> PAGEREF _Toc341433909 \h </w:instrText>
        </w:r>
        <w:r w:rsidR="006636AD">
          <w:rPr>
            <w:noProof/>
            <w:webHidden/>
          </w:rPr>
        </w:r>
        <w:r w:rsidR="006636AD">
          <w:rPr>
            <w:noProof/>
            <w:webHidden/>
          </w:rPr>
          <w:fldChar w:fldCharType="separate"/>
        </w:r>
        <w:r w:rsidR="006636AD">
          <w:rPr>
            <w:noProof/>
            <w:webHidden/>
          </w:rPr>
          <w:t>23</w:t>
        </w:r>
        <w:r w:rsidR="006636AD">
          <w:rPr>
            <w:noProof/>
            <w:webHidden/>
          </w:rPr>
          <w:fldChar w:fldCharType="end"/>
        </w:r>
      </w:hyperlink>
    </w:p>
    <w:p w:rsidR="006636AD" w:rsidRDefault="00FA3C88">
      <w:pPr>
        <w:pStyle w:val="TOC1"/>
        <w:tabs>
          <w:tab w:val="left" w:pos="440"/>
          <w:tab w:val="right" w:leader="dot" w:pos="9350"/>
        </w:tabs>
        <w:rPr>
          <w:noProof/>
        </w:rPr>
      </w:pPr>
      <w:hyperlink w:anchor="_Toc341433910" w:history="1">
        <w:r w:rsidR="006636AD" w:rsidRPr="00894F32">
          <w:rPr>
            <w:rStyle w:val="Hyperlink"/>
            <w:noProof/>
          </w:rPr>
          <w:t>3.</w:t>
        </w:r>
        <w:r w:rsidR="006636AD">
          <w:rPr>
            <w:noProof/>
          </w:rPr>
          <w:tab/>
        </w:r>
        <w:r w:rsidR="006636AD" w:rsidRPr="00894F32">
          <w:rPr>
            <w:rStyle w:val="Hyperlink"/>
            <w:noProof/>
          </w:rPr>
          <w:t>Local Administrative Data</w:t>
        </w:r>
        <w:r w:rsidR="006636AD">
          <w:rPr>
            <w:noProof/>
            <w:webHidden/>
          </w:rPr>
          <w:tab/>
        </w:r>
        <w:r w:rsidR="006636AD">
          <w:rPr>
            <w:noProof/>
            <w:webHidden/>
          </w:rPr>
          <w:fldChar w:fldCharType="begin"/>
        </w:r>
        <w:r w:rsidR="006636AD">
          <w:rPr>
            <w:noProof/>
            <w:webHidden/>
          </w:rPr>
          <w:instrText xml:space="preserve"> PAGEREF _Toc341433910 \h </w:instrText>
        </w:r>
        <w:r w:rsidR="006636AD">
          <w:rPr>
            <w:noProof/>
            <w:webHidden/>
          </w:rPr>
        </w:r>
        <w:r w:rsidR="006636AD">
          <w:rPr>
            <w:noProof/>
            <w:webHidden/>
          </w:rPr>
          <w:fldChar w:fldCharType="separate"/>
        </w:r>
        <w:r w:rsidR="006636AD">
          <w:rPr>
            <w:noProof/>
            <w:webHidden/>
          </w:rPr>
          <w:t>30</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1" w:history="1">
        <w:r w:rsidR="006636AD" w:rsidRPr="00894F32">
          <w:rPr>
            <w:rStyle w:val="Hyperlink"/>
            <w:rFonts w:eastAsia="MyriadPro-Cond"/>
            <w:noProof/>
          </w:rPr>
          <w:t>3.1</w:t>
        </w:r>
        <w:r w:rsidR="006636AD">
          <w:rPr>
            <w:noProof/>
          </w:rPr>
          <w:tab/>
        </w:r>
        <w:r w:rsidR="006636AD" w:rsidRPr="00894F32">
          <w:rPr>
            <w:rStyle w:val="Hyperlink"/>
            <w:rFonts w:eastAsia="MyriadPro-Cond"/>
            <w:noProof/>
          </w:rPr>
          <w:t>Data Gathered at Local Level</w:t>
        </w:r>
        <w:r w:rsidR="006636AD">
          <w:rPr>
            <w:noProof/>
            <w:webHidden/>
          </w:rPr>
          <w:tab/>
        </w:r>
        <w:r w:rsidR="006636AD">
          <w:rPr>
            <w:noProof/>
            <w:webHidden/>
          </w:rPr>
          <w:fldChar w:fldCharType="begin"/>
        </w:r>
        <w:r w:rsidR="006636AD">
          <w:rPr>
            <w:noProof/>
            <w:webHidden/>
          </w:rPr>
          <w:instrText xml:space="preserve"> PAGEREF _Toc341433911 \h </w:instrText>
        </w:r>
        <w:r w:rsidR="006636AD">
          <w:rPr>
            <w:noProof/>
            <w:webHidden/>
          </w:rPr>
        </w:r>
        <w:r w:rsidR="006636AD">
          <w:rPr>
            <w:noProof/>
            <w:webHidden/>
          </w:rPr>
          <w:fldChar w:fldCharType="separate"/>
        </w:r>
        <w:r w:rsidR="006636AD">
          <w:rPr>
            <w:noProof/>
            <w:webHidden/>
          </w:rPr>
          <w:t>30</w:t>
        </w:r>
        <w:r w:rsidR="006636AD">
          <w:rPr>
            <w:noProof/>
            <w:webHidden/>
          </w:rPr>
          <w:fldChar w:fldCharType="end"/>
        </w:r>
      </w:hyperlink>
    </w:p>
    <w:p w:rsidR="006636AD" w:rsidRDefault="00FA3C88">
      <w:pPr>
        <w:pStyle w:val="TOC1"/>
        <w:tabs>
          <w:tab w:val="left" w:pos="440"/>
          <w:tab w:val="right" w:leader="dot" w:pos="9350"/>
        </w:tabs>
        <w:rPr>
          <w:noProof/>
        </w:rPr>
      </w:pPr>
      <w:hyperlink w:anchor="_Toc341433912" w:history="1">
        <w:r w:rsidR="006636AD" w:rsidRPr="00894F32">
          <w:rPr>
            <w:rStyle w:val="Hyperlink"/>
            <w:noProof/>
          </w:rPr>
          <w:t>4.</w:t>
        </w:r>
        <w:r w:rsidR="006636AD">
          <w:rPr>
            <w:noProof/>
          </w:rPr>
          <w:tab/>
        </w:r>
        <w:r w:rsidR="006636AD" w:rsidRPr="00894F32">
          <w:rPr>
            <w:rStyle w:val="Hyperlink"/>
            <w:noProof/>
          </w:rPr>
          <w:t>Proposed Model on Local Data Collection</w:t>
        </w:r>
        <w:r w:rsidR="006636AD">
          <w:rPr>
            <w:noProof/>
            <w:webHidden/>
          </w:rPr>
          <w:tab/>
        </w:r>
        <w:r w:rsidR="006636AD">
          <w:rPr>
            <w:noProof/>
            <w:webHidden/>
          </w:rPr>
          <w:fldChar w:fldCharType="begin"/>
        </w:r>
        <w:r w:rsidR="006636AD">
          <w:rPr>
            <w:noProof/>
            <w:webHidden/>
          </w:rPr>
          <w:instrText xml:space="preserve"> PAGEREF _Toc341433912 \h </w:instrText>
        </w:r>
        <w:r w:rsidR="006636AD">
          <w:rPr>
            <w:noProof/>
            <w:webHidden/>
          </w:rPr>
        </w:r>
        <w:r w:rsidR="006636AD">
          <w:rPr>
            <w:noProof/>
            <w:webHidden/>
          </w:rPr>
          <w:fldChar w:fldCharType="separate"/>
        </w:r>
        <w:r w:rsidR="006636AD">
          <w:rPr>
            <w:noProof/>
            <w:webHidden/>
          </w:rPr>
          <w:t>34</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3" w:history="1">
        <w:r w:rsidR="006636AD" w:rsidRPr="00894F32">
          <w:rPr>
            <w:rStyle w:val="Hyperlink"/>
            <w:rFonts w:eastAsia="MyriadPro-Cond"/>
            <w:noProof/>
          </w:rPr>
          <w:t>4.1</w:t>
        </w:r>
        <w:r w:rsidR="006636AD">
          <w:rPr>
            <w:noProof/>
          </w:rPr>
          <w:tab/>
        </w:r>
        <w:r w:rsidR="006636AD" w:rsidRPr="00894F32">
          <w:rPr>
            <w:rStyle w:val="Hyperlink"/>
            <w:rFonts w:eastAsia="MyriadPro-Cond"/>
            <w:noProof/>
          </w:rPr>
          <w:t>The decentralized system</w:t>
        </w:r>
        <w:r w:rsidR="006636AD">
          <w:rPr>
            <w:noProof/>
            <w:webHidden/>
          </w:rPr>
          <w:tab/>
        </w:r>
        <w:r w:rsidR="006636AD">
          <w:rPr>
            <w:noProof/>
            <w:webHidden/>
          </w:rPr>
          <w:fldChar w:fldCharType="begin"/>
        </w:r>
        <w:r w:rsidR="006636AD">
          <w:rPr>
            <w:noProof/>
            <w:webHidden/>
          </w:rPr>
          <w:instrText xml:space="preserve"> PAGEREF _Toc341433913 \h </w:instrText>
        </w:r>
        <w:r w:rsidR="006636AD">
          <w:rPr>
            <w:noProof/>
            <w:webHidden/>
          </w:rPr>
        </w:r>
        <w:r w:rsidR="006636AD">
          <w:rPr>
            <w:noProof/>
            <w:webHidden/>
          </w:rPr>
          <w:fldChar w:fldCharType="separate"/>
        </w:r>
        <w:r w:rsidR="006636AD">
          <w:rPr>
            <w:noProof/>
            <w:webHidden/>
          </w:rPr>
          <w:t>34</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4" w:history="1">
        <w:r w:rsidR="006636AD" w:rsidRPr="00894F32">
          <w:rPr>
            <w:rStyle w:val="Hyperlink"/>
            <w:rFonts w:eastAsia="MyriadPro-Cond"/>
            <w:noProof/>
          </w:rPr>
          <w:t>4.2</w:t>
        </w:r>
        <w:r w:rsidR="006636AD">
          <w:rPr>
            <w:noProof/>
          </w:rPr>
          <w:tab/>
        </w:r>
        <w:r w:rsidR="006636AD" w:rsidRPr="00894F32">
          <w:rPr>
            <w:rStyle w:val="Hyperlink"/>
            <w:rFonts w:eastAsia="MyriadPro-Cond"/>
            <w:noProof/>
          </w:rPr>
          <w:t>Institutional Arrangement</w:t>
        </w:r>
        <w:r w:rsidR="006636AD">
          <w:rPr>
            <w:noProof/>
            <w:webHidden/>
          </w:rPr>
          <w:tab/>
        </w:r>
        <w:r w:rsidR="006636AD">
          <w:rPr>
            <w:noProof/>
            <w:webHidden/>
          </w:rPr>
          <w:fldChar w:fldCharType="begin"/>
        </w:r>
        <w:r w:rsidR="006636AD">
          <w:rPr>
            <w:noProof/>
            <w:webHidden/>
          </w:rPr>
          <w:instrText xml:space="preserve"> PAGEREF _Toc341433914 \h </w:instrText>
        </w:r>
        <w:r w:rsidR="006636AD">
          <w:rPr>
            <w:noProof/>
            <w:webHidden/>
          </w:rPr>
        </w:r>
        <w:r w:rsidR="006636AD">
          <w:rPr>
            <w:noProof/>
            <w:webHidden/>
          </w:rPr>
          <w:fldChar w:fldCharType="separate"/>
        </w:r>
        <w:r w:rsidR="006636AD">
          <w:rPr>
            <w:noProof/>
            <w:webHidden/>
          </w:rPr>
          <w:t>36</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5" w:history="1">
        <w:r w:rsidR="006636AD" w:rsidRPr="00894F32">
          <w:rPr>
            <w:rStyle w:val="Hyperlink"/>
            <w:rFonts w:eastAsia="MyriadPro-Cond"/>
            <w:noProof/>
          </w:rPr>
          <w:t>4.3</w:t>
        </w:r>
        <w:r w:rsidR="006636AD">
          <w:rPr>
            <w:noProof/>
          </w:rPr>
          <w:tab/>
        </w:r>
        <w:r w:rsidR="006636AD" w:rsidRPr="00894F32">
          <w:rPr>
            <w:rStyle w:val="Hyperlink"/>
            <w:rFonts w:eastAsia="MyriadPro-Cond"/>
            <w:noProof/>
          </w:rPr>
          <w:t>Main Indicators</w:t>
        </w:r>
        <w:r w:rsidR="006636AD">
          <w:rPr>
            <w:noProof/>
            <w:webHidden/>
          </w:rPr>
          <w:tab/>
        </w:r>
        <w:r w:rsidR="006636AD">
          <w:rPr>
            <w:noProof/>
            <w:webHidden/>
          </w:rPr>
          <w:fldChar w:fldCharType="begin"/>
        </w:r>
        <w:r w:rsidR="006636AD">
          <w:rPr>
            <w:noProof/>
            <w:webHidden/>
          </w:rPr>
          <w:instrText xml:space="preserve"> PAGEREF _Toc341433915 \h </w:instrText>
        </w:r>
        <w:r w:rsidR="006636AD">
          <w:rPr>
            <w:noProof/>
            <w:webHidden/>
          </w:rPr>
        </w:r>
        <w:r w:rsidR="006636AD">
          <w:rPr>
            <w:noProof/>
            <w:webHidden/>
          </w:rPr>
          <w:fldChar w:fldCharType="separate"/>
        </w:r>
        <w:r w:rsidR="006636AD">
          <w:rPr>
            <w:noProof/>
            <w:webHidden/>
          </w:rPr>
          <w:t>37</w:t>
        </w:r>
        <w:r w:rsidR="006636AD">
          <w:rPr>
            <w:noProof/>
            <w:webHidden/>
          </w:rPr>
          <w:fldChar w:fldCharType="end"/>
        </w:r>
      </w:hyperlink>
    </w:p>
    <w:p w:rsidR="006636AD" w:rsidRDefault="00FA3C88">
      <w:pPr>
        <w:pStyle w:val="TOC1"/>
        <w:tabs>
          <w:tab w:val="left" w:pos="440"/>
          <w:tab w:val="right" w:leader="dot" w:pos="9350"/>
        </w:tabs>
        <w:rPr>
          <w:noProof/>
        </w:rPr>
      </w:pPr>
      <w:hyperlink w:anchor="_Toc341433916" w:history="1">
        <w:r w:rsidR="006636AD" w:rsidRPr="00894F32">
          <w:rPr>
            <w:rStyle w:val="Hyperlink"/>
            <w:rFonts w:eastAsia="MyriadPro-Cond"/>
            <w:noProof/>
          </w:rPr>
          <w:t>5</w:t>
        </w:r>
        <w:r w:rsidR="006636AD">
          <w:rPr>
            <w:noProof/>
          </w:rPr>
          <w:tab/>
        </w:r>
        <w:r w:rsidR="006636AD" w:rsidRPr="00894F32">
          <w:rPr>
            <w:rStyle w:val="Hyperlink"/>
            <w:rFonts w:eastAsia="MyriadPro-Cond"/>
            <w:noProof/>
          </w:rPr>
          <w:t>Cast Studies: 2011 Data on marginalized groups</w:t>
        </w:r>
        <w:r w:rsidR="006636AD">
          <w:rPr>
            <w:noProof/>
            <w:webHidden/>
          </w:rPr>
          <w:tab/>
        </w:r>
        <w:r w:rsidR="006636AD">
          <w:rPr>
            <w:noProof/>
            <w:webHidden/>
          </w:rPr>
          <w:fldChar w:fldCharType="begin"/>
        </w:r>
        <w:r w:rsidR="006636AD">
          <w:rPr>
            <w:noProof/>
            <w:webHidden/>
          </w:rPr>
          <w:instrText xml:space="preserve"> PAGEREF _Toc341433916 \h </w:instrText>
        </w:r>
        <w:r w:rsidR="006636AD">
          <w:rPr>
            <w:noProof/>
            <w:webHidden/>
          </w:rPr>
        </w:r>
        <w:r w:rsidR="006636AD">
          <w:rPr>
            <w:noProof/>
            <w:webHidden/>
          </w:rPr>
          <w:fldChar w:fldCharType="separate"/>
        </w:r>
        <w:r w:rsidR="006636AD">
          <w:rPr>
            <w:noProof/>
            <w:webHidden/>
          </w:rPr>
          <w:t>42</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7" w:history="1">
        <w:r w:rsidR="006636AD" w:rsidRPr="00894F32">
          <w:rPr>
            <w:rStyle w:val="Hyperlink"/>
            <w:rFonts w:eastAsia="MyriadPro-Cond"/>
            <w:noProof/>
          </w:rPr>
          <w:t>5.1</w:t>
        </w:r>
        <w:r w:rsidR="006636AD">
          <w:rPr>
            <w:noProof/>
          </w:rPr>
          <w:tab/>
        </w:r>
        <w:r w:rsidR="006636AD" w:rsidRPr="00894F32">
          <w:rPr>
            <w:rStyle w:val="Hyperlink"/>
            <w:rFonts w:eastAsia="MyriadPro-Cond"/>
            <w:noProof/>
          </w:rPr>
          <w:t>Elbasani Region</w:t>
        </w:r>
        <w:r w:rsidR="006636AD">
          <w:rPr>
            <w:noProof/>
            <w:webHidden/>
          </w:rPr>
          <w:tab/>
        </w:r>
        <w:r w:rsidR="006636AD">
          <w:rPr>
            <w:noProof/>
            <w:webHidden/>
          </w:rPr>
          <w:fldChar w:fldCharType="begin"/>
        </w:r>
        <w:r w:rsidR="006636AD">
          <w:rPr>
            <w:noProof/>
            <w:webHidden/>
          </w:rPr>
          <w:instrText xml:space="preserve"> PAGEREF _Toc341433917 \h </w:instrText>
        </w:r>
        <w:r w:rsidR="006636AD">
          <w:rPr>
            <w:noProof/>
            <w:webHidden/>
          </w:rPr>
        </w:r>
        <w:r w:rsidR="006636AD">
          <w:rPr>
            <w:noProof/>
            <w:webHidden/>
          </w:rPr>
          <w:fldChar w:fldCharType="separate"/>
        </w:r>
        <w:r w:rsidR="006636AD">
          <w:rPr>
            <w:noProof/>
            <w:webHidden/>
          </w:rPr>
          <w:t>42</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8" w:history="1">
        <w:r w:rsidR="006636AD" w:rsidRPr="00894F32">
          <w:rPr>
            <w:rStyle w:val="Hyperlink"/>
            <w:noProof/>
          </w:rPr>
          <w:t>5.2</w:t>
        </w:r>
        <w:r w:rsidR="006636AD">
          <w:rPr>
            <w:noProof/>
          </w:rPr>
          <w:tab/>
        </w:r>
        <w:r w:rsidR="006636AD" w:rsidRPr="00894F32">
          <w:rPr>
            <w:rStyle w:val="Hyperlink"/>
            <w:noProof/>
          </w:rPr>
          <w:t>Lezha Region</w:t>
        </w:r>
        <w:r w:rsidR="006636AD">
          <w:rPr>
            <w:noProof/>
            <w:webHidden/>
          </w:rPr>
          <w:tab/>
        </w:r>
        <w:r w:rsidR="006636AD">
          <w:rPr>
            <w:noProof/>
            <w:webHidden/>
          </w:rPr>
          <w:fldChar w:fldCharType="begin"/>
        </w:r>
        <w:r w:rsidR="006636AD">
          <w:rPr>
            <w:noProof/>
            <w:webHidden/>
          </w:rPr>
          <w:instrText xml:space="preserve"> PAGEREF _Toc341433918 \h </w:instrText>
        </w:r>
        <w:r w:rsidR="006636AD">
          <w:rPr>
            <w:noProof/>
            <w:webHidden/>
          </w:rPr>
        </w:r>
        <w:r w:rsidR="006636AD">
          <w:rPr>
            <w:noProof/>
            <w:webHidden/>
          </w:rPr>
          <w:fldChar w:fldCharType="separate"/>
        </w:r>
        <w:r w:rsidR="006636AD">
          <w:rPr>
            <w:noProof/>
            <w:webHidden/>
          </w:rPr>
          <w:t>48</w:t>
        </w:r>
        <w:r w:rsidR="006636AD">
          <w:rPr>
            <w:noProof/>
            <w:webHidden/>
          </w:rPr>
          <w:fldChar w:fldCharType="end"/>
        </w:r>
      </w:hyperlink>
    </w:p>
    <w:p w:rsidR="006636AD" w:rsidRDefault="00FA3C88">
      <w:pPr>
        <w:pStyle w:val="TOC2"/>
        <w:tabs>
          <w:tab w:val="left" w:pos="880"/>
          <w:tab w:val="right" w:leader="dot" w:pos="9350"/>
        </w:tabs>
        <w:rPr>
          <w:noProof/>
        </w:rPr>
      </w:pPr>
      <w:hyperlink w:anchor="_Toc341433919" w:history="1">
        <w:r w:rsidR="006636AD" w:rsidRPr="00894F32">
          <w:rPr>
            <w:rStyle w:val="Hyperlink"/>
            <w:noProof/>
          </w:rPr>
          <w:t>5.3</w:t>
        </w:r>
        <w:r w:rsidR="006636AD">
          <w:rPr>
            <w:noProof/>
          </w:rPr>
          <w:tab/>
        </w:r>
        <w:r w:rsidR="006636AD" w:rsidRPr="00894F32">
          <w:rPr>
            <w:rStyle w:val="Hyperlink"/>
            <w:noProof/>
          </w:rPr>
          <w:t>Fieri Region</w:t>
        </w:r>
        <w:r w:rsidR="006636AD">
          <w:rPr>
            <w:noProof/>
            <w:webHidden/>
          </w:rPr>
          <w:tab/>
        </w:r>
        <w:r w:rsidR="006636AD">
          <w:rPr>
            <w:noProof/>
            <w:webHidden/>
          </w:rPr>
          <w:fldChar w:fldCharType="begin"/>
        </w:r>
        <w:r w:rsidR="006636AD">
          <w:rPr>
            <w:noProof/>
            <w:webHidden/>
          </w:rPr>
          <w:instrText xml:space="preserve"> PAGEREF _Toc341433919 \h </w:instrText>
        </w:r>
        <w:r w:rsidR="006636AD">
          <w:rPr>
            <w:noProof/>
            <w:webHidden/>
          </w:rPr>
        </w:r>
        <w:r w:rsidR="006636AD">
          <w:rPr>
            <w:noProof/>
            <w:webHidden/>
          </w:rPr>
          <w:fldChar w:fldCharType="separate"/>
        </w:r>
        <w:r w:rsidR="006636AD">
          <w:rPr>
            <w:noProof/>
            <w:webHidden/>
          </w:rPr>
          <w:t>52</w:t>
        </w:r>
        <w:r w:rsidR="006636AD">
          <w:rPr>
            <w:noProof/>
            <w:webHidden/>
          </w:rPr>
          <w:fldChar w:fldCharType="end"/>
        </w:r>
      </w:hyperlink>
    </w:p>
    <w:p w:rsidR="006636AD" w:rsidRDefault="00FA3C88">
      <w:pPr>
        <w:pStyle w:val="TOC1"/>
        <w:tabs>
          <w:tab w:val="left" w:pos="440"/>
          <w:tab w:val="right" w:leader="dot" w:pos="9350"/>
        </w:tabs>
        <w:rPr>
          <w:noProof/>
        </w:rPr>
      </w:pPr>
      <w:hyperlink w:anchor="_Toc341433920" w:history="1">
        <w:r w:rsidR="006636AD" w:rsidRPr="00894F32">
          <w:rPr>
            <w:rStyle w:val="Hyperlink"/>
            <w:rFonts w:eastAsia="MyriadPro-Cond"/>
            <w:noProof/>
          </w:rPr>
          <w:t>6</w:t>
        </w:r>
        <w:r w:rsidR="006636AD">
          <w:rPr>
            <w:noProof/>
          </w:rPr>
          <w:tab/>
        </w:r>
        <w:r w:rsidR="006636AD" w:rsidRPr="00894F32">
          <w:rPr>
            <w:rStyle w:val="Hyperlink"/>
            <w:rFonts w:eastAsia="MyriadPro-Cond"/>
            <w:noProof/>
          </w:rPr>
          <w:t>Conclusions and Recommendations</w:t>
        </w:r>
        <w:r w:rsidR="006636AD">
          <w:rPr>
            <w:noProof/>
            <w:webHidden/>
          </w:rPr>
          <w:tab/>
        </w:r>
        <w:r w:rsidR="006636AD">
          <w:rPr>
            <w:noProof/>
            <w:webHidden/>
          </w:rPr>
          <w:fldChar w:fldCharType="begin"/>
        </w:r>
        <w:r w:rsidR="006636AD">
          <w:rPr>
            <w:noProof/>
            <w:webHidden/>
          </w:rPr>
          <w:instrText xml:space="preserve"> PAGEREF _Toc341433920 \h </w:instrText>
        </w:r>
        <w:r w:rsidR="006636AD">
          <w:rPr>
            <w:noProof/>
            <w:webHidden/>
          </w:rPr>
        </w:r>
        <w:r w:rsidR="006636AD">
          <w:rPr>
            <w:noProof/>
            <w:webHidden/>
          </w:rPr>
          <w:fldChar w:fldCharType="separate"/>
        </w:r>
        <w:r w:rsidR="006636AD">
          <w:rPr>
            <w:noProof/>
            <w:webHidden/>
          </w:rPr>
          <w:t>57</w:t>
        </w:r>
        <w:r w:rsidR="006636AD">
          <w:rPr>
            <w:noProof/>
            <w:webHidden/>
          </w:rPr>
          <w:fldChar w:fldCharType="end"/>
        </w:r>
      </w:hyperlink>
    </w:p>
    <w:p w:rsidR="006636AD" w:rsidRDefault="00FA3C88">
      <w:pPr>
        <w:pStyle w:val="TOC1"/>
        <w:tabs>
          <w:tab w:val="right" w:leader="dot" w:pos="9350"/>
        </w:tabs>
        <w:rPr>
          <w:noProof/>
        </w:rPr>
      </w:pPr>
      <w:hyperlink w:anchor="_Toc341433921" w:history="1">
        <w:r w:rsidR="006636AD" w:rsidRPr="00894F32">
          <w:rPr>
            <w:rStyle w:val="Hyperlink"/>
            <w:rFonts w:eastAsia="MyriadPro-Cond"/>
            <w:noProof/>
          </w:rPr>
          <w:t>ANNEXES</w:t>
        </w:r>
        <w:r w:rsidR="006636AD">
          <w:rPr>
            <w:noProof/>
            <w:webHidden/>
          </w:rPr>
          <w:tab/>
        </w:r>
        <w:r w:rsidR="006636AD">
          <w:rPr>
            <w:noProof/>
            <w:webHidden/>
          </w:rPr>
          <w:fldChar w:fldCharType="begin"/>
        </w:r>
        <w:r w:rsidR="006636AD">
          <w:rPr>
            <w:noProof/>
            <w:webHidden/>
          </w:rPr>
          <w:instrText xml:space="preserve"> PAGEREF _Toc341433921 \h </w:instrText>
        </w:r>
        <w:r w:rsidR="006636AD">
          <w:rPr>
            <w:noProof/>
            <w:webHidden/>
          </w:rPr>
        </w:r>
        <w:r w:rsidR="006636AD">
          <w:rPr>
            <w:noProof/>
            <w:webHidden/>
          </w:rPr>
          <w:fldChar w:fldCharType="separate"/>
        </w:r>
        <w:r w:rsidR="006636AD">
          <w:rPr>
            <w:noProof/>
            <w:webHidden/>
          </w:rPr>
          <w:t>64</w:t>
        </w:r>
        <w:r w:rsidR="006636AD">
          <w:rPr>
            <w:noProof/>
            <w:webHidden/>
          </w:rPr>
          <w:fldChar w:fldCharType="end"/>
        </w:r>
      </w:hyperlink>
    </w:p>
    <w:p w:rsidR="00A27C66" w:rsidRDefault="00687AA4" w:rsidP="003B6B04">
      <w:pPr>
        <w:ind w:firstLine="360"/>
        <w:rPr>
          <w:b/>
        </w:rPr>
      </w:pPr>
      <w:r>
        <w:fldChar w:fldCharType="end"/>
      </w:r>
    </w:p>
    <w:p w:rsidR="00E04FCB" w:rsidRDefault="00E04FCB">
      <w:pPr>
        <w:rPr>
          <w:b/>
        </w:rPr>
        <w:sectPr w:rsidR="00E04FCB" w:rsidSect="009606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E04FCB" w:rsidRPr="00E04FCB" w:rsidRDefault="00E04FCB" w:rsidP="006A339A">
      <w:pPr>
        <w:pStyle w:val="Heading1"/>
        <w:jc w:val="center"/>
        <w:rPr>
          <w:color w:val="auto"/>
        </w:rPr>
      </w:pPr>
      <w:bookmarkStart w:id="2" w:name="_Toc341433903"/>
      <w:r w:rsidRPr="00E04FCB">
        <w:rPr>
          <w:color w:val="auto"/>
        </w:rPr>
        <w:lastRenderedPageBreak/>
        <w:t>Executive Summary</w:t>
      </w:r>
      <w:bookmarkEnd w:id="2"/>
    </w:p>
    <w:p w:rsidR="00D8257A" w:rsidRPr="003656D7" w:rsidRDefault="00D8257A" w:rsidP="00D8257A">
      <w:pPr>
        <w:spacing w:before="240" w:after="240" w:line="360" w:lineRule="auto"/>
      </w:pPr>
      <w:r>
        <w:t>This</w:t>
      </w:r>
      <w:r w:rsidR="00942E36">
        <w:t xml:space="preserve"> information and</w:t>
      </w:r>
      <w:r>
        <w:t xml:space="preserve"> </w:t>
      </w:r>
      <w:r w:rsidR="00942E36">
        <w:t xml:space="preserve">data gathering </w:t>
      </w:r>
      <w:r>
        <w:t xml:space="preserve">report is prepared </w:t>
      </w:r>
      <w:r w:rsidR="00942E36" w:rsidRPr="0054041C">
        <w:rPr>
          <w:bCs/>
          <w:szCs w:val="36"/>
        </w:rPr>
        <w:t>in the context of a joint ILO/UNDP project “</w:t>
      </w:r>
      <w:r w:rsidR="00942E36" w:rsidRPr="0054041C">
        <w:rPr>
          <w:bCs/>
          <w:i/>
          <w:szCs w:val="36"/>
        </w:rPr>
        <w:t>Addressing social inclusion through voc</w:t>
      </w:r>
      <w:r w:rsidR="00942E36">
        <w:rPr>
          <w:bCs/>
          <w:i/>
          <w:szCs w:val="36"/>
        </w:rPr>
        <w:t>ational education and training</w:t>
      </w:r>
      <w:r w:rsidR="002E2CDC">
        <w:rPr>
          <w:bCs/>
          <w:i/>
          <w:szCs w:val="36"/>
        </w:rPr>
        <w:t xml:space="preserve">” </w:t>
      </w:r>
      <w:r w:rsidR="002E2CDC">
        <w:t>SIVET</w:t>
      </w:r>
      <w:r>
        <w:rPr>
          <w:rStyle w:val="FootnoteReference"/>
        </w:rPr>
        <w:footnoteReference w:id="1"/>
      </w:r>
      <w:r w:rsidR="00942E36">
        <w:t>. This report</w:t>
      </w:r>
      <w:r>
        <w:t xml:space="preserve"> </w:t>
      </w:r>
      <w:r w:rsidR="00942E36">
        <w:t xml:space="preserve">introduces </w:t>
      </w:r>
      <w:r>
        <w:t>a</w:t>
      </w:r>
      <w:r w:rsidRPr="005C787A">
        <w:t xml:space="preserve"> </w:t>
      </w:r>
      <w:r>
        <w:t>b</w:t>
      </w:r>
      <w:r w:rsidRPr="005C787A">
        <w:t xml:space="preserve">ottom – </w:t>
      </w:r>
      <w:r>
        <w:t>u</w:t>
      </w:r>
      <w:r w:rsidRPr="005C787A">
        <w:t xml:space="preserve">p </w:t>
      </w:r>
      <w:r>
        <w:t>a</w:t>
      </w:r>
      <w:r w:rsidRPr="005C787A">
        <w:t xml:space="preserve">pproach in </w:t>
      </w:r>
      <w:r>
        <w:t>a</w:t>
      </w:r>
      <w:r w:rsidRPr="005C787A">
        <w:t xml:space="preserve">ddressing the </w:t>
      </w:r>
      <w:r>
        <w:t>n</w:t>
      </w:r>
      <w:r w:rsidRPr="005C787A">
        <w:t xml:space="preserve">eeds of </w:t>
      </w:r>
      <w:r>
        <w:t>v</w:t>
      </w:r>
      <w:r w:rsidRPr="005C787A">
        <w:t xml:space="preserve">ulnerable </w:t>
      </w:r>
      <w:r>
        <w:t>g</w:t>
      </w:r>
      <w:r w:rsidRPr="005C787A">
        <w:t xml:space="preserve">roups at </w:t>
      </w:r>
      <w:r>
        <w:t>r</w:t>
      </w:r>
      <w:r w:rsidRPr="005C787A">
        <w:t xml:space="preserve">isk of </w:t>
      </w:r>
      <w:r>
        <w:t>l</w:t>
      </w:r>
      <w:r w:rsidRPr="005C787A">
        <w:t xml:space="preserve">abour </w:t>
      </w:r>
      <w:r>
        <w:t>m</w:t>
      </w:r>
      <w:r w:rsidRPr="005C787A">
        <w:t xml:space="preserve">arket </w:t>
      </w:r>
      <w:r>
        <w:t>e</w:t>
      </w:r>
      <w:r w:rsidRPr="005C787A">
        <w:t>xclusion</w:t>
      </w:r>
      <w:r w:rsidR="00740FFF">
        <w:rPr>
          <w:rStyle w:val="FootnoteReference"/>
        </w:rPr>
        <w:footnoteReference w:id="2"/>
      </w:r>
      <w:r>
        <w:t xml:space="preserve">. The related statistical model is based on the data collected and analyzed in Elbasan, Lezha and Fier Regions. All recommendations could be easily extended to any other Albanian Regions. </w:t>
      </w:r>
    </w:p>
    <w:p w:rsidR="00D8257A" w:rsidRDefault="00D8257A" w:rsidP="00D8257A">
      <w:pPr>
        <w:pStyle w:val="ListParagraph"/>
        <w:ind w:left="0"/>
        <w:rPr>
          <w:b/>
          <w:sz w:val="24"/>
          <w:szCs w:val="24"/>
        </w:rPr>
      </w:pPr>
      <w:r w:rsidRPr="00362118">
        <w:rPr>
          <w:b/>
          <w:sz w:val="24"/>
          <w:szCs w:val="24"/>
        </w:rPr>
        <w:t>Identification of Problems</w:t>
      </w:r>
    </w:p>
    <w:p w:rsidR="00D8257A" w:rsidRDefault="00D8257A" w:rsidP="00D8257A">
      <w:pPr>
        <w:spacing w:after="0" w:line="360" w:lineRule="auto"/>
        <w:rPr>
          <w:rFonts w:cs="Calibri"/>
          <w:bCs/>
          <w:color w:val="000000"/>
        </w:rPr>
      </w:pPr>
      <w:r>
        <w:t>The desk review, the results of a semi-structured survey, and several analyses of the European Commission, identified a number of concerns with regards to the Albanian social inclusion: t</w:t>
      </w:r>
      <w:r w:rsidRPr="00AC2D1B">
        <w:t>he vulnerable groups are not specifically identified and their most priority concerns are not fully reflected in the priority measures financially supported by the government budget and/or international donors’ programs;</w:t>
      </w:r>
      <w:r>
        <w:t xml:space="preserve"> common indicators that help to measure social exclusion in the same way at national level and across the different Regions are missing and it is not possible to measure the progress either at </w:t>
      </w:r>
      <w:r w:rsidR="003F2382">
        <w:t>n</w:t>
      </w:r>
      <w:r>
        <w:t>ational or local level</w:t>
      </w:r>
      <w:r w:rsidR="003F2382">
        <w:t xml:space="preserve">; the </w:t>
      </w:r>
      <w:r>
        <w:t>comparison</w:t>
      </w:r>
      <w:r w:rsidR="003F2382">
        <w:t>s</w:t>
      </w:r>
      <w:r>
        <w:t xml:space="preserve"> with European Union indicators are very difficult to be realized; </w:t>
      </w:r>
      <w:r w:rsidRPr="00CC5E0E">
        <w:t>policymaking is not based on local data and policy measures often does not coincide with the l</w:t>
      </w:r>
      <w:r>
        <w:t xml:space="preserve">ocal highest priorities actions; and </w:t>
      </w:r>
      <w:r w:rsidRPr="009574C2">
        <w:rPr>
          <w:rFonts w:cs="Calibri"/>
          <w:bCs/>
          <w:color w:val="000000"/>
        </w:rPr>
        <w:t xml:space="preserve">there </w:t>
      </w:r>
      <w:r>
        <w:rPr>
          <w:rFonts w:cs="Calibri"/>
          <w:bCs/>
          <w:color w:val="000000"/>
        </w:rPr>
        <w:t>are</w:t>
      </w:r>
      <w:r w:rsidRPr="009574C2">
        <w:rPr>
          <w:rFonts w:cs="Calibri"/>
          <w:bCs/>
          <w:color w:val="000000"/>
        </w:rPr>
        <w:t xml:space="preserve"> no</w:t>
      </w:r>
      <w:r>
        <w:rPr>
          <w:rFonts w:cs="Calibri"/>
          <w:bCs/>
          <w:color w:val="000000"/>
        </w:rPr>
        <w:t>t</w:t>
      </w:r>
      <w:r w:rsidRPr="009574C2">
        <w:rPr>
          <w:rFonts w:cs="Calibri"/>
          <w:bCs/>
          <w:color w:val="000000"/>
        </w:rPr>
        <w:t xml:space="preserve"> social inclusion strateg</w:t>
      </w:r>
      <w:r>
        <w:rPr>
          <w:rFonts w:cs="Calibri"/>
          <w:bCs/>
          <w:color w:val="000000"/>
        </w:rPr>
        <w:t>ies</w:t>
      </w:r>
      <w:r w:rsidRPr="009574C2">
        <w:rPr>
          <w:rFonts w:cs="Calibri"/>
          <w:bCs/>
          <w:color w:val="000000"/>
        </w:rPr>
        <w:t xml:space="preserve"> or Action Plans specific to the Albanian Regions</w:t>
      </w:r>
      <w:r>
        <w:rPr>
          <w:rFonts w:cs="Calibri"/>
          <w:bCs/>
          <w:color w:val="000000"/>
        </w:rPr>
        <w:t xml:space="preserve"> t</w:t>
      </w:r>
      <w:r w:rsidRPr="009574C2">
        <w:rPr>
          <w:rFonts w:cs="Calibri"/>
          <w:bCs/>
          <w:color w:val="000000"/>
        </w:rPr>
        <w:t xml:space="preserve">hat harmonize national measures with the main related concerns and priorities identified in the local level. </w:t>
      </w:r>
    </w:p>
    <w:p w:rsidR="00D8257A" w:rsidRDefault="00D8257A" w:rsidP="00D8257A">
      <w:pPr>
        <w:pStyle w:val="ListParagraph"/>
        <w:spacing w:before="240" w:after="240" w:line="360" w:lineRule="auto"/>
        <w:ind w:left="0"/>
        <w:rPr>
          <w:b/>
          <w:sz w:val="24"/>
          <w:szCs w:val="24"/>
        </w:rPr>
      </w:pPr>
      <w:r>
        <w:rPr>
          <w:b/>
          <w:sz w:val="24"/>
          <w:szCs w:val="24"/>
        </w:rPr>
        <w:t>European Union Approach</w:t>
      </w:r>
    </w:p>
    <w:p w:rsidR="00D8257A" w:rsidRPr="004C4548" w:rsidRDefault="00D8257A" w:rsidP="00D8257A">
      <w:pPr>
        <w:pStyle w:val="ListParagraph"/>
        <w:spacing w:after="0" w:line="360" w:lineRule="auto"/>
        <w:ind w:left="0"/>
        <w:contextualSpacing w:val="0"/>
        <w:rPr>
          <w:rFonts w:cs="Calibri"/>
          <w:bCs/>
          <w:color w:val="000000"/>
        </w:rPr>
      </w:pPr>
      <w:r>
        <w:rPr>
          <w:rFonts w:cs="Calibri"/>
          <w:bCs/>
          <w:color w:val="000000"/>
        </w:rPr>
        <w:t xml:space="preserve">Europe 2020 promotes the active inclusion in society and labour market of the most vulnerable groups. </w:t>
      </w:r>
      <w:r w:rsidRPr="004C4548">
        <w:rPr>
          <w:rFonts w:cs="Calibri"/>
          <w:bCs/>
          <w:color w:val="000000"/>
        </w:rPr>
        <w:t xml:space="preserve">While the </w:t>
      </w:r>
      <w:r>
        <w:rPr>
          <w:rFonts w:cs="Calibri"/>
          <w:bCs/>
          <w:color w:val="000000"/>
        </w:rPr>
        <w:t>Member States</w:t>
      </w:r>
      <w:r w:rsidRPr="004C4548">
        <w:rPr>
          <w:rFonts w:cs="Calibri"/>
          <w:bCs/>
          <w:color w:val="000000"/>
        </w:rPr>
        <w:t xml:space="preserve"> have different policies in the area of </w:t>
      </w:r>
      <w:r>
        <w:rPr>
          <w:rFonts w:cs="Calibri"/>
          <w:bCs/>
          <w:color w:val="000000"/>
        </w:rPr>
        <w:t>social inclusion</w:t>
      </w:r>
      <w:r w:rsidRPr="004C4548">
        <w:rPr>
          <w:rFonts w:cs="Calibri"/>
          <w:bCs/>
          <w:color w:val="000000"/>
        </w:rPr>
        <w:t xml:space="preserve">, they have agreed common objectives in this area, as well as common indicators </w:t>
      </w:r>
      <w:r>
        <w:rPr>
          <w:rFonts w:cs="Calibri"/>
          <w:bCs/>
          <w:color w:val="000000"/>
        </w:rPr>
        <w:t>known as t</w:t>
      </w:r>
      <w:r w:rsidRPr="004C4548">
        <w:rPr>
          <w:rFonts w:cs="Calibri"/>
          <w:bCs/>
          <w:color w:val="000000"/>
        </w:rPr>
        <w:t xml:space="preserve">he Laeken indicators so that they can compare best practices and measure progress </w:t>
      </w:r>
      <w:r>
        <w:rPr>
          <w:rFonts w:cs="Calibri"/>
          <w:bCs/>
          <w:color w:val="000000"/>
        </w:rPr>
        <w:t xml:space="preserve">towards these common objectives. The common targets have been adopted by Member States based in the </w:t>
      </w:r>
      <w:r w:rsidRPr="004C4548">
        <w:rPr>
          <w:rFonts w:cs="Calibri"/>
          <w:bCs/>
          <w:color w:val="000000"/>
        </w:rPr>
        <w:t>Open Method of Coordination on social protection and social inclusion</w:t>
      </w:r>
      <w:r>
        <w:rPr>
          <w:rFonts w:cs="Calibri"/>
          <w:bCs/>
          <w:color w:val="000000"/>
        </w:rPr>
        <w:t xml:space="preserve"> finalizing a </w:t>
      </w:r>
      <w:r w:rsidRPr="004C4548">
        <w:rPr>
          <w:rFonts w:cs="Calibri"/>
          <w:bCs/>
          <w:color w:val="000000"/>
        </w:rPr>
        <w:t>Joint Inclusion Memorandum</w:t>
      </w:r>
      <w:r>
        <w:rPr>
          <w:rFonts w:cs="Calibri"/>
          <w:bCs/>
          <w:color w:val="000000"/>
        </w:rPr>
        <w:t xml:space="preserve">. </w:t>
      </w:r>
    </w:p>
    <w:p w:rsidR="00A45866" w:rsidRDefault="00A45866" w:rsidP="00D8257A">
      <w:pPr>
        <w:pStyle w:val="ListParagraph"/>
        <w:ind w:left="0"/>
        <w:rPr>
          <w:b/>
          <w:sz w:val="24"/>
          <w:szCs w:val="24"/>
        </w:rPr>
      </w:pPr>
    </w:p>
    <w:p w:rsidR="00A45866" w:rsidRDefault="00A45866" w:rsidP="00D8257A">
      <w:pPr>
        <w:pStyle w:val="ListParagraph"/>
        <w:ind w:left="0"/>
        <w:rPr>
          <w:b/>
          <w:sz w:val="24"/>
          <w:szCs w:val="24"/>
        </w:rPr>
      </w:pPr>
    </w:p>
    <w:p w:rsidR="00D8257A" w:rsidRDefault="00D8257A" w:rsidP="00D8257A">
      <w:pPr>
        <w:pStyle w:val="ListParagraph"/>
        <w:ind w:left="0"/>
        <w:rPr>
          <w:b/>
          <w:sz w:val="24"/>
          <w:szCs w:val="24"/>
        </w:rPr>
      </w:pPr>
      <w:r>
        <w:rPr>
          <w:b/>
          <w:sz w:val="24"/>
          <w:szCs w:val="24"/>
        </w:rPr>
        <w:t>Proposed Model</w:t>
      </w:r>
    </w:p>
    <w:p w:rsidR="00D8257A" w:rsidRPr="004C4548" w:rsidRDefault="00D8257A" w:rsidP="00D8257A">
      <w:pPr>
        <w:spacing w:after="120" w:line="360" w:lineRule="auto"/>
        <w:rPr>
          <w:rFonts w:cs="Calibri"/>
          <w:bCs/>
          <w:color w:val="000000"/>
        </w:rPr>
      </w:pPr>
      <w:r>
        <w:rPr>
          <w:rFonts w:cs="Calibri"/>
          <w:bCs/>
          <w:color w:val="000000"/>
        </w:rPr>
        <w:t>As a first step, s</w:t>
      </w:r>
      <w:r w:rsidRPr="004C4548">
        <w:rPr>
          <w:rFonts w:cs="Calibri"/>
          <w:bCs/>
          <w:color w:val="000000"/>
        </w:rPr>
        <w:t>emi structured interviews with public officials</w:t>
      </w:r>
      <w:r>
        <w:rPr>
          <w:rFonts w:cs="Calibri"/>
          <w:bCs/>
          <w:color w:val="000000"/>
        </w:rPr>
        <w:t xml:space="preserve"> and </w:t>
      </w:r>
      <w:r w:rsidRPr="004C4548">
        <w:rPr>
          <w:rFonts w:cs="Calibri"/>
          <w:bCs/>
          <w:color w:val="000000"/>
        </w:rPr>
        <w:t xml:space="preserve">NGOs representatives identified people receiving Social Assistance, Roma community, unemployed persons, people with disability and women as the </w:t>
      </w:r>
      <w:r>
        <w:rPr>
          <w:rFonts w:cs="Calibri"/>
          <w:bCs/>
          <w:color w:val="000000"/>
        </w:rPr>
        <w:t xml:space="preserve">five </w:t>
      </w:r>
      <w:r w:rsidRPr="004C4548">
        <w:rPr>
          <w:rFonts w:cs="Calibri"/>
          <w:bCs/>
          <w:color w:val="000000"/>
        </w:rPr>
        <w:t xml:space="preserve">most vulnerable groups at risk of social exclusion. Low income, unemployment and low level of education were identified </w:t>
      </w:r>
      <w:r>
        <w:rPr>
          <w:rFonts w:cs="Calibri"/>
          <w:bCs/>
          <w:color w:val="000000"/>
        </w:rPr>
        <w:t xml:space="preserve">by these target groups’ representatives </w:t>
      </w:r>
      <w:r w:rsidRPr="004C4548">
        <w:rPr>
          <w:rFonts w:cs="Calibri"/>
          <w:bCs/>
          <w:color w:val="000000"/>
        </w:rPr>
        <w:t>as the</w:t>
      </w:r>
      <w:r>
        <w:rPr>
          <w:rFonts w:cs="Calibri"/>
          <w:bCs/>
          <w:color w:val="000000"/>
        </w:rPr>
        <w:t>ir</w:t>
      </w:r>
      <w:r w:rsidRPr="004C4548">
        <w:rPr>
          <w:rFonts w:cs="Calibri"/>
          <w:bCs/>
          <w:color w:val="000000"/>
        </w:rPr>
        <w:t xml:space="preserve"> most priority concerns of them</w:t>
      </w:r>
      <w:r>
        <w:rPr>
          <w:rFonts w:cs="Calibri"/>
          <w:bCs/>
          <w:color w:val="000000"/>
        </w:rPr>
        <w:t>. Thereafter, a</w:t>
      </w:r>
      <w:r w:rsidRPr="004C4548">
        <w:rPr>
          <w:rFonts w:cs="Calibri"/>
          <w:bCs/>
          <w:color w:val="000000"/>
        </w:rPr>
        <w:t xml:space="preserve"> </w:t>
      </w:r>
      <w:r>
        <w:rPr>
          <w:rFonts w:cs="Calibri"/>
          <w:bCs/>
          <w:color w:val="000000"/>
        </w:rPr>
        <w:t xml:space="preserve">decentralized </w:t>
      </w:r>
      <w:r w:rsidRPr="004C4548">
        <w:rPr>
          <w:rFonts w:cs="Calibri"/>
          <w:bCs/>
          <w:color w:val="000000"/>
        </w:rPr>
        <w:t xml:space="preserve">local data gathering system </w:t>
      </w:r>
      <w:r>
        <w:rPr>
          <w:rFonts w:cs="Calibri"/>
          <w:bCs/>
          <w:color w:val="000000"/>
        </w:rPr>
        <w:t>was</w:t>
      </w:r>
      <w:r w:rsidRPr="004C4548">
        <w:rPr>
          <w:rFonts w:cs="Calibri"/>
          <w:bCs/>
          <w:color w:val="000000"/>
        </w:rPr>
        <w:t xml:space="preserve"> proposed based on existing statistical data. </w:t>
      </w:r>
      <w:r>
        <w:rPr>
          <w:rFonts w:cs="Calibri"/>
          <w:bCs/>
          <w:color w:val="000000"/>
        </w:rPr>
        <w:t>T</w:t>
      </w:r>
      <w:r w:rsidRPr="004C4548">
        <w:rPr>
          <w:rFonts w:cs="Calibri"/>
          <w:bCs/>
          <w:color w:val="000000"/>
        </w:rPr>
        <w:t xml:space="preserve">his system establishes some baseline indicators to compare </w:t>
      </w:r>
      <w:r>
        <w:rPr>
          <w:rFonts w:cs="Calibri"/>
          <w:bCs/>
          <w:color w:val="000000"/>
        </w:rPr>
        <w:t xml:space="preserve">local </w:t>
      </w:r>
      <w:r w:rsidRPr="004C4548">
        <w:rPr>
          <w:rFonts w:cs="Calibri"/>
          <w:bCs/>
          <w:color w:val="000000"/>
        </w:rPr>
        <w:t xml:space="preserve">social inclusion status and progress. The basic concept is to collect local annual statistical information in the Regional Departments </w:t>
      </w:r>
      <w:r>
        <w:rPr>
          <w:rFonts w:cs="Calibri"/>
          <w:bCs/>
          <w:color w:val="000000"/>
        </w:rPr>
        <w:t xml:space="preserve">according to specific standard forms and to </w:t>
      </w:r>
      <w:r w:rsidRPr="004C4548">
        <w:rPr>
          <w:rFonts w:cs="Calibri"/>
          <w:bCs/>
          <w:color w:val="000000"/>
        </w:rPr>
        <w:t xml:space="preserve">calculate commonly agreed indicators </w:t>
      </w:r>
      <w:r>
        <w:rPr>
          <w:rFonts w:cs="Calibri"/>
          <w:bCs/>
          <w:color w:val="000000"/>
        </w:rPr>
        <w:t>in a</w:t>
      </w:r>
      <w:r w:rsidRPr="004C4548">
        <w:rPr>
          <w:rFonts w:cs="Calibri"/>
          <w:bCs/>
          <w:color w:val="000000"/>
        </w:rPr>
        <w:t xml:space="preserve"> designed coordinating institution. </w:t>
      </w:r>
      <w:r>
        <w:rPr>
          <w:rFonts w:cs="Calibri"/>
          <w:bCs/>
          <w:color w:val="000000"/>
        </w:rPr>
        <w:t xml:space="preserve">The </w:t>
      </w:r>
      <w:r w:rsidRPr="00977B5B">
        <w:rPr>
          <w:rFonts w:cs="Calibri"/>
          <w:bCs/>
          <w:color w:val="000000"/>
        </w:rPr>
        <w:t>Regional Council</w:t>
      </w:r>
      <w:r>
        <w:rPr>
          <w:rFonts w:cs="Calibri"/>
          <w:bCs/>
          <w:color w:val="000000"/>
        </w:rPr>
        <w:t xml:space="preserve"> could be considered as the most appropriate institution for this purpose. The i</w:t>
      </w:r>
      <w:r w:rsidRPr="004C4548">
        <w:rPr>
          <w:rFonts w:cs="Calibri"/>
          <w:bCs/>
          <w:color w:val="000000"/>
        </w:rPr>
        <w:t xml:space="preserve">nstitutional </w:t>
      </w:r>
      <w:r>
        <w:rPr>
          <w:rFonts w:cs="Calibri"/>
          <w:bCs/>
          <w:color w:val="000000"/>
        </w:rPr>
        <w:t>v</w:t>
      </w:r>
      <w:r w:rsidRPr="004C4548">
        <w:rPr>
          <w:rFonts w:cs="Calibri"/>
          <w:bCs/>
          <w:color w:val="000000"/>
        </w:rPr>
        <w:t xml:space="preserve">oluntary </w:t>
      </w:r>
      <w:r>
        <w:rPr>
          <w:rFonts w:cs="Calibri"/>
          <w:bCs/>
          <w:color w:val="000000"/>
        </w:rPr>
        <w:t>c</w:t>
      </w:r>
      <w:r w:rsidRPr="004C4548">
        <w:rPr>
          <w:rFonts w:cs="Calibri"/>
          <w:bCs/>
          <w:color w:val="000000"/>
        </w:rPr>
        <w:t xml:space="preserve">ooperation </w:t>
      </w:r>
      <w:r>
        <w:rPr>
          <w:rFonts w:cs="Calibri"/>
          <w:bCs/>
          <w:color w:val="000000"/>
        </w:rPr>
        <w:t xml:space="preserve">by all related local institutions </w:t>
      </w:r>
      <w:r w:rsidRPr="004C4548">
        <w:rPr>
          <w:rFonts w:cs="Calibri"/>
          <w:bCs/>
          <w:color w:val="000000"/>
        </w:rPr>
        <w:t xml:space="preserve">could be an optimal solution with less effort to adopt </w:t>
      </w:r>
      <w:r>
        <w:rPr>
          <w:rFonts w:cs="Calibri"/>
          <w:bCs/>
          <w:color w:val="000000"/>
        </w:rPr>
        <w:t>the proposed system</w:t>
      </w:r>
      <w:r w:rsidRPr="004C4548">
        <w:rPr>
          <w:rFonts w:cs="Calibri"/>
          <w:bCs/>
          <w:color w:val="000000"/>
        </w:rPr>
        <w:t>. This cooperation could be formalized through the Joint Inclusion Memorandum</w:t>
      </w:r>
      <w:r>
        <w:rPr>
          <w:rFonts w:cs="Calibri"/>
          <w:bCs/>
          <w:color w:val="000000"/>
        </w:rPr>
        <w:t>.</w:t>
      </w:r>
    </w:p>
    <w:p w:rsidR="00D8257A" w:rsidRDefault="00D8257A" w:rsidP="00D8257A">
      <w:pPr>
        <w:pStyle w:val="ListParagraph"/>
        <w:ind w:left="0"/>
        <w:rPr>
          <w:b/>
          <w:sz w:val="24"/>
          <w:szCs w:val="24"/>
        </w:rPr>
      </w:pPr>
      <w:r>
        <w:rPr>
          <w:b/>
          <w:sz w:val="24"/>
          <w:szCs w:val="24"/>
        </w:rPr>
        <w:t>Pilot Implementation in three Regions</w:t>
      </w:r>
    </w:p>
    <w:p w:rsidR="00D8257A" w:rsidRPr="008208CC" w:rsidRDefault="00D8257A" w:rsidP="00D8257A">
      <w:pPr>
        <w:spacing w:after="240" w:line="360" w:lineRule="auto"/>
      </w:pPr>
      <w:r w:rsidRPr="001B08D0">
        <w:rPr>
          <w:rFonts w:cs="Calibri"/>
          <w:bCs/>
          <w:color w:val="000000"/>
        </w:rPr>
        <w:t xml:space="preserve">The </w:t>
      </w:r>
      <w:r>
        <w:rPr>
          <w:rFonts w:cs="Calibri"/>
          <w:bCs/>
          <w:color w:val="000000"/>
        </w:rPr>
        <w:t xml:space="preserve">proposed </w:t>
      </w:r>
      <w:r w:rsidRPr="001B08D0">
        <w:rPr>
          <w:rFonts w:cs="Calibri"/>
          <w:bCs/>
          <w:color w:val="000000"/>
        </w:rPr>
        <w:t xml:space="preserve">system was </w:t>
      </w:r>
      <w:r>
        <w:rPr>
          <w:rFonts w:cs="Calibri"/>
          <w:bCs/>
          <w:color w:val="000000"/>
        </w:rPr>
        <w:t>tested</w:t>
      </w:r>
      <w:r w:rsidRPr="001B08D0">
        <w:rPr>
          <w:rFonts w:cs="Calibri"/>
          <w:bCs/>
          <w:color w:val="000000"/>
        </w:rPr>
        <w:t xml:space="preserve"> in El</w:t>
      </w:r>
      <w:r>
        <w:rPr>
          <w:rFonts w:cs="Calibri"/>
          <w:bCs/>
          <w:color w:val="000000"/>
        </w:rPr>
        <w:t>basani, Fieri and Lezha regio</w:t>
      </w:r>
      <w:r w:rsidRPr="003B40AD">
        <w:rPr>
          <w:rFonts w:cs="Calibri"/>
          <w:bCs/>
          <w:color w:val="000000"/>
        </w:rPr>
        <w:t xml:space="preserve">ns. </w:t>
      </w:r>
      <w:r w:rsidRPr="003B40AD">
        <w:t>The most vulnerable to</w:t>
      </w:r>
      <w:r w:rsidRPr="003C5B79">
        <w:t xml:space="preserve"> exclusion from </w:t>
      </w:r>
      <w:r>
        <w:t xml:space="preserve">general secondary education resulted Roma pupils and disabled pupils. Girls, Roma pupils and disable pupils are also almost totally deprived from vocational education and training and the lowest access was identified in Gramshi, Peqini, Lushnja and Mallakastra Districts, and in Librazhdi, </w:t>
      </w:r>
      <w:r w:rsidRPr="00814464">
        <w:t>Kurbini and Mirdita</w:t>
      </w:r>
      <w:r>
        <w:t xml:space="preserve"> Municipalities. Vocational education and training is totally lacking in the rural area.</w:t>
      </w:r>
    </w:p>
    <w:p w:rsidR="00D8257A" w:rsidRDefault="00D8257A" w:rsidP="00D8257A">
      <w:pPr>
        <w:spacing w:after="240" w:line="360" w:lineRule="auto"/>
      </w:pPr>
      <w:r>
        <w:t>In terms of the low income that is in most of the cases related to the low integration in the labour market, the administrative units represent very different characteristics: Librazhdi, Gramshi, Mallakastra and Mirdita Districts are the most vulnerable local units in terms of the number of peoples benefitting Social Aide. The highest share of the vulnerable households is confirmed in rural areas and in some Communes this is the only source of incomes for more than 35% of households. In the Commune of Ungrei, Kokur, and Kacinar Social Aide is the only income for about 55%, 44% and 43% of households respectively.</w:t>
      </w:r>
    </w:p>
    <w:p w:rsidR="00D8257A" w:rsidRDefault="00D8257A" w:rsidP="00D8257A">
      <w:pPr>
        <w:spacing w:after="240" w:line="360" w:lineRule="auto"/>
      </w:pPr>
      <w:r w:rsidRPr="00343254">
        <w:t xml:space="preserve">The </w:t>
      </w:r>
      <w:r>
        <w:t xml:space="preserve">highest </w:t>
      </w:r>
      <w:r w:rsidRPr="00343254">
        <w:t xml:space="preserve">unemployment rate </w:t>
      </w:r>
      <w:r>
        <w:t xml:space="preserve">is in Lezha Region, almost the double of the country average. Women unemployment rate is very high in Laci, Elbasani, and Fieri Municipalities where they represent more </w:t>
      </w:r>
      <w:r>
        <w:lastRenderedPageBreak/>
        <w:t>than 50%, 72% and 55% of the number of unemployed women of the related Regions respectively. A public vocational training center is not yet established in Lezha Region depriving all inhabitants of the Region from training and retraining services.</w:t>
      </w:r>
    </w:p>
    <w:p w:rsidR="00D8257A" w:rsidRDefault="00D8257A" w:rsidP="00D8257A">
      <w:pPr>
        <w:spacing w:after="240" w:line="360" w:lineRule="auto"/>
      </w:pPr>
      <w:r w:rsidRPr="008C4B16">
        <w:t xml:space="preserve">Considering </w:t>
      </w:r>
      <w:r>
        <w:t xml:space="preserve">the </w:t>
      </w:r>
      <w:r w:rsidRPr="008C4B16">
        <w:t>de</w:t>
      </w:r>
      <w:r>
        <w:t>tailed analyses for each local administrative unit and for each target group, it is possible to identify specific priority actions to increase social inclusion including a territorial dimension to them. It was largely confirmed that the proposed data gathering model was a very effective instrument in this respect.</w:t>
      </w:r>
    </w:p>
    <w:p w:rsidR="00D8257A" w:rsidRDefault="00D8257A" w:rsidP="00D8257A">
      <w:pPr>
        <w:pStyle w:val="ListParagraph"/>
        <w:ind w:left="0"/>
        <w:rPr>
          <w:b/>
          <w:sz w:val="24"/>
          <w:szCs w:val="24"/>
        </w:rPr>
      </w:pPr>
      <w:r>
        <w:rPr>
          <w:b/>
          <w:sz w:val="24"/>
          <w:szCs w:val="24"/>
        </w:rPr>
        <w:t>Policy Recommendations</w:t>
      </w:r>
    </w:p>
    <w:p w:rsidR="00D8257A" w:rsidRDefault="00D8257A" w:rsidP="00D8257A">
      <w:pPr>
        <w:spacing w:after="240" w:line="360" w:lineRule="auto"/>
        <w:jc w:val="both"/>
      </w:pPr>
      <w:r>
        <w:t xml:space="preserve">The concept of </w:t>
      </w:r>
      <w:r w:rsidRPr="00832655">
        <w:t>vulnerability</w:t>
      </w:r>
      <w:r>
        <w:t xml:space="preserve"> was developed </w:t>
      </w:r>
      <w:r w:rsidRPr="00832655">
        <w:t xml:space="preserve">in relation to </w:t>
      </w:r>
      <w:r>
        <w:t>unemployment, poverty and access to education. In a dynamic labour market and among a large variety of vulnerable groups in Albania, it is recommended to be focused on 5 of them: people receiving Social A</w:t>
      </w:r>
      <w:r w:rsidR="003F2382">
        <w:t>ssistance</w:t>
      </w:r>
      <w:r>
        <w:t>, Roma community, unemployed persons, people with disability and women. M</w:t>
      </w:r>
      <w:r w:rsidRPr="00832655">
        <w:t xml:space="preserve">eeting the needs of </w:t>
      </w:r>
      <w:r>
        <w:t xml:space="preserve">vulnerable groups </w:t>
      </w:r>
      <w:r w:rsidRPr="00832655">
        <w:t>requ</w:t>
      </w:r>
      <w:r>
        <w:t>ires further “disaggregation” of national policies in priorities and Action Plans specific to each Region and/or District. Such strategic documents at local level could fundamentally improve the planning process of the budget by defining clearly the most priority concerns to be resolved with regards to social inclusion.</w:t>
      </w:r>
    </w:p>
    <w:p w:rsidR="00D8257A" w:rsidRDefault="00D8257A" w:rsidP="00D8257A">
      <w:pPr>
        <w:spacing w:after="240" w:line="360" w:lineRule="auto"/>
      </w:pPr>
      <w:r>
        <w:t>In order to implement this approach, there is need that all related institutions in the local level set common objectives to reach shared goals based on the related national objectives, agree to common indicators, prepare strategic documents setting out new actions to meet the common objectives, prepare joint assessments of social inclusion progress, and set key priorities to be financed by state and local budget.</w:t>
      </w:r>
      <w:r w:rsidRPr="00192384">
        <w:t xml:space="preserve"> </w:t>
      </w:r>
      <w:r>
        <w:t>A local data gathering system to support this disaggregation is also necessary.</w:t>
      </w:r>
    </w:p>
    <w:p w:rsidR="00D8257A" w:rsidRDefault="00D8257A" w:rsidP="00D8257A">
      <w:pPr>
        <w:spacing w:before="240" w:after="240" w:line="360" w:lineRule="auto"/>
      </w:pPr>
      <w:r>
        <w:t>As an initial step, it is proposed the signing of a Joint Inclusion Memorandum that helps local institutions to first adopt improvements on their statistical and policy formulation system, and afterwards to develop a local monitoring and evaluation system on social inclusion progress. All above information will helps policy makers</w:t>
      </w:r>
      <w:r w:rsidRPr="008A1775">
        <w:t xml:space="preserve"> </w:t>
      </w:r>
      <w:r>
        <w:t xml:space="preserve">to know the real vulnerable in each location and therefore allow them for adequate budget allocation. In order to realize it, there is need to design a local institution to lead and coordinate social inclusion actions. The Regional Council could be recommended as the most appropriate option not only to facilitate the progress of the social inclusion </w:t>
      </w:r>
      <w:r>
        <w:rPr>
          <w:rFonts w:cs="Calibri"/>
          <w:bCs/>
          <w:color w:val="000000"/>
        </w:rPr>
        <w:t>towards these common objectives</w:t>
      </w:r>
      <w:r>
        <w:t>, but also to reinforce the role of the Regional Council as institution in charge for planning at regional level.</w:t>
      </w:r>
    </w:p>
    <w:p w:rsidR="00D8257A" w:rsidRDefault="00D8257A" w:rsidP="00D8257A">
      <w:pPr>
        <w:spacing w:before="240" w:after="240" w:line="360" w:lineRule="auto"/>
      </w:pPr>
      <w:r>
        <w:lastRenderedPageBreak/>
        <w:t>After analyzing the existing statistical information system in the local level with regards to poverty, employment and education, existing data necessary to calculate 30 selected short term indicators harmonized with European Union related standards were identified. A specific methodology was carried out that was thereafter successfully tested in three case studies incl</w:t>
      </w:r>
      <w:r w:rsidR="003F2382">
        <w:t xml:space="preserve">uding Elbasani, Lezha and Fieri. </w:t>
      </w:r>
      <w:r>
        <w:t xml:space="preserve">The implementation of the proposed system largely confirmed that the proposed </w:t>
      </w:r>
      <w:r w:rsidRPr="008A1775">
        <w:t>improvem</w:t>
      </w:r>
      <w:r>
        <w:t>ent on identification of the real vulnerable in each local administrative unit could provide information to the policy makers and therefore allow them for adequate budget allocation.</w:t>
      </w:r>
    </w:p>
    <w:p w:rsidR="00D8257A" w:rsidRDefault="00D8257A" w:rsidP="00D8257A">
      <w:pPr>
        <w:autoSpaceDE w:val="0"/>
        <w:autoSpaceDN w:val="0"/>
        <w:adjustRightInd w:val="0"/>
        <w:spacing w:after="240" w:line="360" w:lineRule="auto"/>
      </w:pPr>
      <w:r>
        <w:t>The participation of vulnerable groups is fundamental in the implementation of such approach and first of all in programming actions and monitoring the progress at community level. Therefore, it is recommended that NGOs and government institutions consider actions to promote participatory approach in the local level and submitting their activities to the critical review of those intended to gain from them.</w:t>
      </w:r>
    </w:p>
    <w:p w:rsidR="00D8257A" w:rsidRDefault="00D8257A" w:rsidP="00D8257A">
      <w:pPr>
        <w:autoSpaceDE w:val="0"/>
        <w:autoSpaceDN w:val="0"/>
        <w:adjustRightInd w:val="0"/>
        <w:spacing w:after="240" w:line="360" w:lineRule="auto"/>
      </w:pPr>
      <w:r w:rsidRPr="00D83BE8">
        <w:t>It is re</w:t>
      </w:r>
      <w:r>
        <w:t xml:space="preserve">commended </w:t>
      </w:r>
      <w:r w:rsidR="003F2382">
        <w:t xml:space="preserve">also </w:t>
      </w:r>
      <w:r>
        <w:t>that the implementation of the proposed system starts with discussions among decision makers in the related Ministries to inform them on the model and to ensure their understanding and agreement. In addition, round table discussions with local decision makers must be organized to present the technical solutions and to sensitize them to sign agreements that will open the way to the implementation of this methodology starting from 2013.</w:t>
      </w:r>
    </w:p>
    <w:p w:rsidR="00D8257A" w:rsidRDefault="00D8257A" w:rsidP="00D8257A">
      <w:pPr>
        <w:autoSpaceDE w:val="0"/>
        <w:autoSpaceDN w:val="0"/>
        <w:adjustRightInd w:val="0"/>
        <w:spacing w:after="240" w:line="360" w:lineRule="auto"/>
      </w:pPr>
      <w:r>
        <w:t xml:space="preserve">In terms of timelines, March 2013 is the most appropriate time to provide statistical information for the preceding year. As a result, all necessary agreements with decision makers must be finalized before March 2013. Then, the Regional Councils could process data and draft the first regional annual report on vulnerable groups. </w:t>
      </w:r>
    </w:p>
    <w:p w:rsidR="00E04FCB" w:rsidRDefault="00D8257A" w:rsidP="00D8257A">
      <w:pPr>
        <w:autoSpaceDE w:val="0"/>
        <w:autoSpaceDN w:val="0"/>
        <w:adjustRightInd w:val="0"/>
        <w:spacing w:after="240" w:line="360" w:lineRule="auto"/>
        <w:rPr>
          <w:b/>
        </w:rPr>
      </w:pPr>
      <w:r>
        <w:t xml:space="preserve">The implementation of the system could start without additional resources. The local statistical data necessary for calculation of the proposed indicators are those included in the existing statistical information system according to the related Regional Departments. It is the same for the Regional Council administration where the Department of Social Issues is already implementing several tasks regarding social inclusion and there is need only to redefine tasks and position descriptions. However, capacity building, including technical assistance and equipment support, is needed for the related unit in the Regional Council. There is need also for formal and in the job training for data collection experts in the related Regional Departments and for specific Guidelines including standard data collection forms. </w:t>
      </w:r>
    </w:p>
    <w:p w:rsidR="00E04FCB" w:rsidRDefault="00E04FCB">
      <w:pPr>
        <w:rPr>
          <w:b/>
        </w:rPr>
        <w:sectPr w:rsidR="00E04FCB" w:rsidSect="008C527B">
          <w:pgSz w:w="12240" w:h="15840"/>
          <w:pgMar w:top="1440" w:right="1440" w:bottom="1440" w:left="1440" w:header="720" w:footer="720" w:gutter="0"/>
          <w:cols w:space="720"/>
          <w:titlePg/>
          <w:docGrid w:linePitch="360"/>
        </w:sectPr>
      </w:pPr>
    </w:p>
    <w:p w:rsidR="00E7206D" w:rsidRDefault="00E7206D">
      <w:pPr>
        <w:rPr>
          <w:b/>
        </w:rPr>
      </w:pPr>
    </w:p>
    <w:p w:rsidR="00921DEE" w:rsidRPr="00620723" w:rsidRDefault="00620723" w:rsidP="00DA6898">
      <w:pPr>
        <w:pStyle w:val="Heading1"/>
        <w:numPr>
          <w:ilvl w:val="0"/>
          <w:numId w:val="45"/>
        </w:numPr>
        <w:spacing w:before="240" w:after="240" w:line="240" w:lineRule="auto"/>
        <w:rPr>
          <w:color w:val="auto"/>
        </w:rPr>
      </w:pPr>
      <w:bookmarkStart w:id="3" w:name="_Toc341433904"/>
      <w:r w:rsidRPr="00620723">
        <w:rPr>
          <w:color w:val="auto"/>
        </w:rPr>
        <w:t>Introduction</w:t>
      </w:r>
      <w:bookmarkEnd w:id="3"/>
    </w:p>
    <w:p w:rsidR="00F6263B" w:rsidRPr="00F6263B" w:rsidRDefault="00F6536F" w:rsidP="003F3B73">
      <w:pPr>
        <w:autoSpaceDE w:val="0"/>
        <w:autoSpaceDN w:val="0"/>
        <w:adjustRightInd w:val="0"/>
        <w:spacing w:after="0" w:line="360" w:lineRule="auto"/>
      </w:pPr>
      <w:r>
        <w:t>Social I</w:t>
      </w:r>
      <w:r w:rsidR="00F6263B" w:rsidRPr="00F6263B">
        <w:t>nclusion</w:t>
      </w:r>
      <w:r>
        <w:t xml:space="preserve"> (SI) in Albania </w:t>
      </w:r>
      <w:r w:rsidR="00F6263B" w:rsidRPr="00F6263B">
        <w:t>has been subject of analyses by E</w:t>
      </w:r>
      <w:r>
        <w:t xml:space="preserve">uropean </w:t>
      </w:r>
      <w:r w:rsidR="00F6263B" w:rsidRPr="00F6263B">
        <w:t>C</w:t>
      </w:r>
      <w:r>
        <w:t xml:space="preserve">ommission (EC) </w:t>
      </w:r>
      <w:r w:rsidR="00F6263B" w:rsidRPr="00F6263B">
        <w:t>Progress Reports (PR) especially with regards to the socially vulnerable and persons with disabilities, and Roma population. Following above analyses, EC drew four conclusions to be considered by Albanian Government Institutions</w:t>
      </w:r>
      <w:r w:rsidR="00F6263B">
        <w:rPr>
          <w:rStyle w:val="FootnoteReference"/>
        </w:rPr>
        <w:footnoteReference w:id="3"/>
      </w:r>
      <w:r w:rsidR="00614CDF">
        <w:t>, which are</w:t>
      </w:r>
      <w:r w:rsidR="00F6263B" w:rsidRPr="00F6263B">
        <w:t>:</w:t>
      </w:r>
    </w:p>
    <w:p w:rsidR="00F6263B" w:rsidRPr="00F6263B" w:rsidRDefault="00F6263B" w:rsidP="003F3B73">
      <w:pPr>
        <w:numPr>
          <w:ilvl w:val="0"/>
          <w:numId w:val="17"/>
        </w:numPr>
        <w:autoSpaceDE w:val="0"/>
        <w:autoSpaceDN w:val="0"/>
        <w:adjustRightInd w:val="0"/>
        <w:spacing w:after="0" w:line="360" w:lineRule="auto"/>
        <w:jc w:val="both"/>
      </w:pPr>
      <w:r w:rsidRPr="00F6263B">
        <w:t>There is a need for closer integration between different institutions in the system and closer co-operation between actors, while the reforms need to focus more on treating the system as a whole;</w:t>
      </w:r>
    </w:p>
    <w:p w:rsidR="00F6263B" w:rsidRPr="00F6263B" w:rsidRDefault="00F6263B" w:rsidP="003F3B73">
      <w:pPr>
        <w:numPr>
          <w:ilvl w:val="0"/>
          <w:numId w:val="17"/>
        </w:numPr>
        <w:autoSpaceDE w:val="0"/>
        <w:autoSpaceDN w:val="0"/>
        <w:adjustRightInd w:val="0"/>
        <w:spacing w:after="0" w:line="360" w:lineRule="auto"/>
        <w:jc w:val="both"/>
      </w:pPr>
      <w:r w:rsidRPr="00F6263B">
        <w:t>The system needs to ensure that it meets basic needs and responds to new social problems faced, in particular by women, children, people with disabilities, and migrants, through improved co-ordination between central and local governments and the community;</w:t>
      </w:r>
    </w:p>
    <w:p w:rsidR="00F6263B" w:rsidRPr="00F6263B" w:rsidRDefault="00F6263B" w:rsidP="003F3B73">
      <w:pPr>
        <w:numPr>
          <w:ilvl w:val="0"/>
          <w:numId w:val="17"/>
        </w:numPr>
        <w:autoSpaceDE w:val="0"/>
        <w:autoSpaceDN w:val="0"/>
        <w:adjustRightInd w:val="0"/>
        <w:spacing w:after="0" w:line="360" w:lineRule="auto"/>
        <w:jc w:val="both"/>
      </w:pPr>
      <w:r w:rsidRPr="00F6263B">
        <w:t>Improved partnerships with N</w:t>
      </w:r>
      <w:r w:rsidR="00F6536F">
        <w:t xml:space="preserve">on </w:t>
      </w:r>
      <w:r w:rsidRPr="00F6263B">
        <w:t>G</w:t>
      </w:r>
      <w:r w:rsidR="00F6536F">
        <w:t xml:space="preserve">overnmental </w:t>
      </w:r>
      <w:r w:rsidRPr="00F6263B">
        <w:t>O</w:t>
      </w:r>
      <w:r w:rsidR="00F6536F">
        <w:t>rganization</w:t>
      </w:r>
      <w:r w:rsidRPr="00F6263B">
        <w:t>s</w:t>
      </w:r>
      <w:r w:rsidR="00F6536F">
        <w:t xml:space="preserve"> (NGOs)</w:t>
      </w:r>
      <w:r w:rsidRPr="00F6263B">
        <w:t>, social partners and businesses to supplement the limited regional and local government resources available, while avoiding increasing regional inequalities;</w:t>
      </w:r>
    </w:p>
    <w:p w:rsidR="00F6263B" w:rsidRPr="00F6263B" w:rsidRDefault="00F6263B" w:rsidP="003F3B73">
      <w:pPr>
        <w:numPr>
          <w:ilvl w:val="0"/>
          <w:numId w:val="17"/>
        </w:numPr>
        <w:autoSpaceDE w:val="0"/>
        <w:autoSpaceDN w:val="0"/>
        <w:adjustRightInd w:val="0"/>
        <w:spacing w:after="0" w:line="360" w:lineRule="auto"/>
        <w:jc w:val="both"/>
      </w:pPr>
      <w:r w:rsidRPr="00F6263B">
        <w:t>Alignment of statistical systems, improved information and improved analysis and evaluation of programmes.</w:t>
      </w:r>
    </w:p>
    <w:p w:rsidR="00F6536F" w:rsidRDefault="00614CDF" w:rsidP="003F3B73">
      <w:pPr>
        <w:spacing w:after="0" w:line="360" w:lineRule="auto"/>
      </w:pPr>
      <w:r>
        <w:t>All above conclusions underline</w:t>
      </w:r>
      <w:r w:rsidR="00F6536F">
        <w:t xml:space="preserve"> the importance of the effective coordination between related stakeholders and the necessity to collect and </w:t>
      </w:r>
      <w:r>
        <w:t>use</w:t>
      </w:r>
      <w:r w:rsidR="00F6536F">
        <w:t xml:space="preserve"> specific </w:t>
      </w:r>
      <w:r w:rsidR="00D64DA6">
        <w:t xml:space="preserve">and reliable </w:t>
      </w:r>
      <w:r w:rsidR="00F6536F">
        <w:t>statistical information with regards to the vulnerable groups.</w:t>
      </w:r>
      <w:r w:rsidR="00796F9C">
        <w:t xml:space="preserve"> This is directly related to the effectiveness of the SI policies adopted by the Albanian Government and to the efficiency of the selected priority measures.</w:t>
      </w:r>
    </w:p>
    <w:p w:rsidR="00620723" w:rsidRDefault="007B19CC" w:rsidP="003F3B73">
      <w:pPr>
        <w:spacing w:before="240" w:after="240" w:line="360" w:lineRule="auto"/>
      </w:pPr>
      <w:r>
        <w:t xml:space="preserve">For the purpose of this </w:t>
      </w:r>
      <w:r w:rsidR="005E5434">
        <w:t>report</w:t>
      </w:r>
      <w:r w:rsidR="005E5434">
        <w:rPr>
          <w:rStyle w:val="FootnoteReference"/>
        </w:rPr>
        <w:footnoteReference w:id="4"/>
      </w:r>
      <w:r w:rsidR="00DE47A5">
        <w:t xml:space="preserve"> focused on the risk </w:t>
      </w:r>
      <w:r>
        <w:t xml:space="preserve">of exclusion from the labour market, three main dimensions are analyzed: </w:t>
      </w:r>
      <w:r w:rsidRPr="00825369">
        <w:t>poverty, employment, and education</w:t>
      </w:r>
      <w:r w:rsidR="00FF5BA5">
        <w:t xml:space="preserve"> considering disaggregation</w:t>
      </w:r>
      <w:r>
        <w:t xml:space="preserve"> by </w:t>
      </w:r>
      <w:r w:rsidR="006E2203">
        <w:t>local administrative units</w:t>
      </w:r>
      <w:r>
        <w:t xml:space="preserve"> and identifying data regarding the most vulnerable group</w:t>
      </w:r>
      <w:r w:rsidR="006E2203">
        <w:t>s</w:t>
      </w:r>
      <w:r>
        <w:t xml:space="preserve">. Other dimensions </w:t>
      </w:r>
      <w:r w:rsidR="00614CDF">
        <w:t>such as</w:t>
      </w:r>
      <w:r>
        <w:t xml:space="preserve"> health, living conditions and social participation are not considered </w:t>
      </w:r>
      <w:r w:rsidR="006B34EA">
        <w:t>as</w:t>
      </w:r>
      <w:r w:rsidR="00D64DA6">
        <w:t xml:space="preserve"> not</w:t>
      </w:r>
      <w:r w:rsidR="006B34EA">
        <w:t xml:space="preserve"> </w:t>
      </w:r>
      <w:r>
        <w:t xml:space="preserve">directly related to the objectives of the document. </w:t>
      </w:r>
    </w:p>
    <w:p w:rsidR="00C809BF" w:rsidRDefault="00F6536F" w:rsidP="003F3B73">
      <w:pPr>
        <w:spacing w:after="0" w:line="360" w:lineRule="auto"/>
      </w:pPr>
      <w:r>
        <w:lastRenderedPageBreak/>
        <w:t xml:space="preserve">Considering these three dimensions, </w:t>
      </w:r>
      <w:r w:rsidR="006B34EA">
        <w:t xml:space="preserve">the </w:t>
      </w:r>
      <w:r w:rsidR="00236259">
        <w:t>main representative</w:t>
      </w:r>
      <w:r w:rsidR="006B34EA">
        <w:t xml:space="preserve"> indicators to present them are identified</w:t>
      </w:r>
      <w:r w:rsidR="00236259">
        <w:t>,</w:t>
      </w:r>
      <w:r w:rsidR="006B34EA">
        <w:t xml:space="preserve"> facing </w:t>
      </w:r>
      <w:r w:rsidR="00C809BF">
        <w:t xml:space="preserve">the following </w:t>
      </w:r>
      <w:r w:rsidR="006B34EA">
        <w:t>constraints in relation to their choice</w:t>
      </w:r>
      <w:r w:rsidR="00C809BF">
        <w:t xml:space="preserve">: </w:t>
      </w:r>
    </w:p>
    <w:p w:rsidR="00DE47A5" w:rsidRDefault="00DE47A5" w:rsidP="00A4061E">
      <w:pPr>
        <w:pStyle w:val="ListParagraph"/>
        <w:numPr>
          <w:ilvl w:val="0"/>
          <w:numId w:val="7"/>
        </w:numPr>
        <w:spacing w:after="0" w:line="360" w:lineRule="auto"/>
        <w:ind w:left="709" w:hanging="425"/>
      </w:pPr>
      <w:r>
        <w:t>Data availability is by far the biggest limitation on the effective representation of complex phenomena such as SI.</w:t>
      </w:r>
      <w:r w:rsidR="00EF7BA9">
        <w:t xml:space="preserve"> </w:t>
      </w:r>
      <w:r w:rsidR="00D64DA6">
        <w:t>W</w:t>
      </w:r>
      <w:r>
        <w:t>hat data</w:t>
      </w:r>
      <w:r w:rsidR="00614CDF">
        <w:t xml:space="preserve"> set</w:t>
      </w:r>
      <w:r>
        <w:t xml:space="preserve">, what </w:t>
      </w:r>
      <w:r w:rsidR="00614CDF">
        <w:t xml:space="preserve">data </w:t>
      </w:r>
      <w:r>
        <w:t xml:space="preserve">periodicity, which institutions must be responsible </w:t>
      </w:r>
      <w:r w:rsidR="00614CDF">
        <w:t>for data collection</w:t>
      </w:r>
      <w:r>
        <w:t xml:space="preserve"> and data</w:t>
      </w:r>
      <w:r w:rsidR="00614CDF">
        <w:t xml:space="preserve"> processing and aggregation</w:t>
      </w:r>
      <w:r>
        <w:t xml:space="preserve">, what </w:t>
      </w:r>
      <w:r w:rsidR="00A4061E">
        <w:t xml:space="preserve">could be the </w:t>
      </w:r>
      <w:r>
        <w:t xml:space="preserve">data standard forms, </w:t>
      </w:r>
      <w:r w:rsidR="00614CDF">
        <w:t>which shall</w:t>
      </w:r>
      <w:r>
        <w:t xml:space="preserve"> be the </w:t>
      </w:r>
      <w:r w:rsidR="00825369">
        <w:t xml:space="preserve">most appropriate </w:t>
      </w:r>
      <w:r>
        <w:t xml:space="preserve">coordinating institution in the regional level, what legal and regulatory framework arrangements are necessary to be adopted, are the most fundamental questions to be </w:t>
      </w:r>
      <w:r w:rsidR="00614CDF">
        <w:t>addressed</w:t>
      </w:r>
      <w:r>
        <w:t>;</w:t>
      </w:r>
    </w:p>
    <w:p w:rsidR="00017260" w:rsidRPr="003656D7" w:rsidRDefault="00017260" w:rsidP="0094509B">
      <w:pPr>
        <w:pStyle w:val="ListParagraph"/>
        <w:numPr>
          <w:ilvl w:val="0"/>
          <w:numId w:val="7"/>
        </w:numPr>
        <w:spacing w:after="0" w:line="360" w:lineRule="auto"/>
        <w:ind w:left="709" w:hanging="352"/>
      </w:pPr>
      <w:r>
        <w:t xml:space="preserve">The related data </w:t>
      </w:r>
      <w:r w:rsidR="00D64DA6">
        <w:t>at</w:t>
      </w:r>
      <w:r>
        <w:t xml:space="preserve"> </w:t>
      </w:r>
      <w:r w:rsidR="00D64DA6">
        <w:t xml:space="preserve">national </w:t>
      </w:r>
      <w:r>
        <w:t>level are mainly based on the INSTAT standard surveys without significant disaggregation by local administrative units</w:t>
      </w:r>
      <w:r>
        <w:rPr>
          <w:rStyle w:val="FootnoteReference"/>
        </w:rPr>
        <w:footnoteReference w:id="5"/>
      </w:r>
      <w:r>
        <w:t xml:space="preserve">. They are considered </w:t>
      </w:r>
      <w:r w:rsidR="007D3303">
        <w:t xml:space="preserve">by </w:t>
      </w:r>
      <w:r w:rsidR="00F6536F">
        <w:t xml:space="preserve">the policymakers </w:t>
      </w:r>
      <w:r>
        <w:t xml:space="preserve">as good instruments </w:t>
      </w:r>
      <w:r w:rsidR="007D3303">
        <w:t xml:space="preserve">to develop the </w:t>
      </w:r>
      <w:r w:rsidR="00825369">
        <w:t>n</w:t>
      </w:r>
      <w:r>
        <w:t xml:space="preserve">ational approach. While groups who are deemed to be the most vulnerable to </w:t>
      </w:r>
      <w:r w:rsidR="00825369">
        <w:t>Social Exclusion (</w:t>
      </w:r>
      <w:r>
        <w:t>SE</w:t>
      </w:r>
      <w:r w:rsidR="00825369">
        <w:t>)</w:t>
      </w:r>
      <w:r>
        <w:t xml:space="preserve"> are unlikely to vary significantly between different Regions in Albania, </w:t>
      </w:r>
      <w:r w:rsidR="0094509B">
        <w:t xml:space="preserve">also in terms of ethnic composition and quantity, </w:t>
      </w:r>
      <w:r>
        <w:t xml:space="preserve">the level and </w:t>
      </w:r>
      <w:r w:rsidR="00C533ED">
        <w:t xml:space="preserve">intensity of their exclusion is subject of greater variation. Thus, policymaking at local level needs to be based </w:t>
      </w:r>
      <w:r w:rsidR="00825369">
        <w:t xml:space="preserve">also </w:t>
      </w:r>
      <w:r w:rsidR="00C533ED">
        <w:t xml:space="preserve">on local data. </w:t>
      </w:r>
      <w:r w:rsidR="00D64DA6">
        <w:t>Therefore</w:t>
      </w:r>
      <w:r>
        <w:t xml:space="preserve">, administrative data </w:t>
      </w:r>
      <w:r w:rsidR="00C533ED">
        <w:t xml:space="preserve">collected by local institutions (dependent of central government and/or local government institutions) </w:t>
      </w:r>
      <w:r>
        <w:t xml:space="preserve">are </w:t>
      </w:r>
      <w:r w:rsidR="00C533ED">
        <w:t xml:space="preserve">the </w:t>
      </w:r>
      <w:r>
        <w:t xml:space="preserve">only viable source of information to analyze SI </w:t>
      </w:r>
      <w:r w:rsidR="00104CB6">
        <w:t>at</w:t>
      </w:r>
      <w:r>
        <w:t xml:space="preserve"> local context;</w:t>
      </w:r>
    </w:p>
    <w:p w:rsidR="00C809BF" w:rsidRDefault="00236C73" w:rsidP="00236259">
      <w:pPr>
        <w:pStyle w:val="ListParagraph"/>
        <w:numPr>
          <w:ilvl w:val="0"/>
          <w:numId w:val="7"/>
        </w:numPr>
        <w:spacing w:after="240" w:line="360" w:lineRule="auto"/>
        <w:ind w:left="709"/>
      </w:pPr>
      <w:r>
        <w:t>While</w:t>
      </w:r>
      <w:r w:rsidR="00C809BF">
        <w:t xml:space="preserve"> comparing information among Regions, it is essential that the indicators are comparable and the phenomenon is measured </w:t>
      </w:r>
      <w:r w:rsidR="00104CB6">
        <w:t xml:space="preserve">in the same way </w:t>
      </w:r>
      <w:r w:rsidR="00C809BF">
        <w:t xml:space="preserve">across the different Regions. This could be assured </w:t>
      </w:r>
      <w:r w:rsidR="001A31CE">
        <w:t xml:space="preserve">to some extend </w:t>
      </w:r>
      <w:r w:rsidR="00C809BF">
        <w:t xml:space="preserve">by </w:t>
      </w:r>
      <w:r>
        <w:t xml:space="preserve">using </w:t>
      </w:r>
      <w:r w:rsidR="00C809BF">
        <w:t xml:space="preserve">the same </w:t>
      </w:r>
      <w:r>
        <w:t xml:space="preserve">data </w:t>
      </w:r>
      <w:r w:rsidR="00C809BF">
        <w:t>source for each indicator;</w:t>
      </w:r>
    </w:p>
    <w:p w:rsidR="006B34EA" w:rsidRDefault="00104CB6" w:rsidP="00236259">
      <w:pPr>
        <w:spacing w:after="240" w:line="360" w:lineRule="auto"/>
      </w:pPr>
      <w:r>
        <w:t>Due to</w:t>
      </w:r>
      <w:r w:rsidR="00FD0634">
        <w:t xml:space="preserve"> the complexity of SI in the labour market, it is important to supplement objective indicators with </w:t>
      </w:r>
      <w:r w:rsidR="001A31CE">
        <w:t xml:space="preserve">qualitative </w:t>
      </w:r>
      <w:r w:rsidR="00FD0634">
        <w:t xml:space="preserve">information through measuring citizens’ perception that could be a powerful tool in evaluation </w:t>
      </w:r>
      <w:r w:rsidR="00236259">
        <w:t xml:space="preserve">objectively </w:t>
      </w:r>
      <w:r w:rsidR="00236C73">
        <w:t xml:space="preserve">of </w:t>
      </w:r>
      <w:r w:rsidR="00FD0634">
        <w:t>phenomena</w:t>
      </w:r>
      <w:r w:rsidR="00236259">
        <w:t xml:space="preserve">. This is related in particular to the evaluation of </w:t>
      </w:r>
      <w:r w:rsidR="00FD0634">
        <w:t xml:space="preserve">priority needs, personal satisfaction with institutional supports, trust in local institutions, financial availability and the satisfaction </w:t>
      </w:r>
      <w:r w:rsidR="00236C73">
        <w:t xml:space="preserve">level </w:t>
      </w:r>
      <w:r w:rsidR="00FD0634">
        <w:t xml:space="preserve">from public services regarding the selected dimensions. </w:t>
      </w:r>
    </w:p>
    <w:p w:rsidR="007D3303" w:rsidRPr="003656D7" w:rsidRDefault="007D3303" w:rsidP="003F3B73">
      <w:pPr>
        <w:spacing w:before="240" w:after="240" w:line="360" w:lineRule="auto"/>
      </w:pPr>
      <w:r>
        <w:t xml:space="preserve">This </w:t>
      </w:r>
      <w:r w:rsidR="001A31CE">
        <w:t xml:space="preserve">report </w:t>
      </w:r>
      <w:r w:rsidR="00236C73">
        <w:t>is</w:t>
      </w:r>
      <w:r>
        <w:t xml:space="preserve"> prepared in the framework of the project SIVET</w:t>
      </w:r>
      <w:r w:rsidR="003F3B73">
        <w:rPr>
          <w:rStyle w:val="FootnoteReference"/>
        </w:rPr>
        <w:footnoteReference w:id="6"/>
      </w:r>
      <w:r>
        <w:t xml:space="preserve"> targeting Elbasan, Lezha and Fier Regions. </w:t>
      </w:r>
      <w:r w:rsidR="00104CB6">
        <w:t>Thus</w:t>
      </w:r>
      <w:r>
        <w:t>, the statistical model is based on</w:t>
      </w:r>
      <w:r w:rsidR="00236C73">
        <w:t xml:space="preserve"> the data collected and analyzed</w:t>
      </w:r>
      <w:r>
        <w:t xml:space="preserve"> </w:t>
      </w:r>
      <w:r w:rsidR="00236C73">
        <w:t xml:space="preserve">in </w:t>
      </w:r>
      <w:r>
        <w:t xml:space="preserve">these three regions selected as </w:t>
      </w:r>
      <w:r>
        <w:lastRenderedPageBreak/>
        <w:t xml:space="preserve">case studies. The developed model and the related conclusions and recommendations </w:t>
      </w:r>
      <w:r w:rsidR="00825369">
        <w:t>could be easily</w:t>
      </w:r>
      <w:r>
        <w:t xml:space="preserve"> </w:t>
      </w:r>
      <w:r w:rsidR="00A4061E">
        <w:t>extended to</w:t>
      </w:r>
      <w:r>
        <w:t xml:space="preserve"> </w:t>
      </w:r>
      <w:r w:rsidR="00104CB6">
        <w:t xml:space="preserve">any </w:t>
      </w:r>
      <w:r>
        <w:t>other Albanian Regions.</w:t>
      </w:r>
    </w:p>
    <w:p w:rsidR="003656D7" w:rsidRPr="00C83889" w:rsidRDefault="00F50679" w:rsidP="00DA6898">
      <w:pPr>
        <w:pStyle w:val="Heading1"/>
        <w:numPr>
          <w:ilvl w:val="0"/>
          <w:numId w:val="45"/>
        </w:numPr>
        <w:spacing w:before="240" w:after="240" w:line="240" w:lineRule="auto"/>
        <w:rPr>
          <w:color w:val="auto"/>
        </w:rPr>
      </w:pPr>
      <w:bookmarkStart w:id="4" w:name="_Toc341433905"/>
      <w:r w:rsidRPr="00C83889">
        <w:rPr>
          <w:color w:val="auto"/>
        </w:rPr>
        <w:t>Measuring Social Inclusion</w:t>
      </w:r>
      <w:bookmarkEnd w:id="4"/>
    </w:p>
    <w:p w:rsidR="00F50679" w:rsidRDefault="00F50679" w:rsidP="00683636">
      <w:pPr>
        <w:spacing w:after="0" w:line="360" w:lineRule="auto"/>
      </w:pPr>
      <w:r>
        <w:t>SI is a complex and multidimensional concept that cannot be measured directly</w:t>
      </w:r>
      <w:r>
        <w:rPr>
          <w:rStyle w:val="FootnoteReference"/>
        </w:rPr>
        <w:footnoteReference w:id="7"/>
      </w:r>
      <w:r>
        <w:t xml:space="preserve">. </w:t>
      </w:r>
      <w:r w:rsidR="00825369">
        <w:t>It</w:t>
      </w:r>
      <w:r w:rsidR="005E39B1">
        <w:t xml:space="preserve"> relates to a large number of factors, such as income and leaving standards, educational opportunities, effective social protection systems, housing, </w:t>
      </w:r>
      <w:r w:rsidR="000C6A97">
        <w:t xml:space="preserve">and </w:t>
      </w:r>
      <w:r w:rsidR="005E39B1">
        <w:t>access to good quality health services</w:t>
      </w:r>
      <w:r w:rsidR="000C6A97">
        <w:t xml:space="preserve">. </w:t>
      </w:r>
      <w:r w:rsidR="0075431E">
        <w:t>However, m</w:t>
      </w:r>
      <w:r w:rsidR="005E39B1">
        <w:t>easuring SI poses several major difficulties</w:t>
      </w:r>
      <w:r w:rsidR="0075431E">
        <w:t xml:space="preserve"> with regards to the definition of vulnerable groups</w:t>
      </w:r>
      <w:r w:rsidR="00C049CD">
        <w:t xml:space="preserve">, </w:t>
      </w:r>
      <w:r w:rsidR="0075431E">
        <w:t>related indicators</w:t>
      </w:r>
      <w:r w:rsidR="00C049CD">
        <w:t xml:space="preserve"> and institutional arrangements</w:t>
      </w:r>
      <w:r w:rsidR="0075431E">
        <w:t>.</w:t>
      </w:r>
    </w:p>
    <w:p w:rsidR="00FF4E93" w:rsidRPr="00C83889" w:rsidRDefault="00284BCD" w:rsidP="00FF4E93">
      <w:pPr>
        <w:pStyle w:val="Heading2"/>
        <w:spacing w:before="240" w:after="240" w:line="240" w:lineRule="auto"/>
        <w:rPr>
          <w:color w:val="auto"/>
        </w:rPr>
      </w:pPr>
      <w:bookmarkStart w:id="5" w:name="_Toc341433906"/>
      <w:r>
        <w:rPr>
          <w:color w:val="auto"/>
        </w:rPr>
        <w:t>2</w:t>
      </w:r>
      <w:r w:rsidR="00FF4E93" w:rsidRPr="00C83889">
        <w:rPr>
          <w:color w:val="auto"/>
        </w:rPr>
        <w:t>.1</w:t>
      </w:r>
      <w:r w:rsidR="00FF4E93" w:rsidRPr="00C83889">
        <w:rPr>
          <w:color w:val="auto"/>
        </w:rPr>
        <w:tab/>
      </w:r>
      <w:r w:rsidR="00921DEE" w:rsidRPr="00C83889">
        <w:rPr>
          <w:color w:val="auto"/>
        </w:rPr>
        <w:t>D</w:t>
      </w:r>
      <w:r w:rsidR="005E39B1" w:rsidRPr="00C83889">
        <w:rPr>
          <w:color w:val="auto"/>
        </w:rPr>
        <w:t>efinition</w:t>
      </w:r>
      <w:bookmarkEnd w:id="5"/>
    </w:p>
    <w:p w:rsidR="006B622E" w:rsidRDefault="00921DEE" w:rsidP="00683636">
      <w:pPr>
        <w:spacing w:after="240" w:line="360" w:lineRule="auto"/>
      </w:pPr>
      <w:r w:rsidRPr="005E39B1">
        <w:t>There is no universal or common definition of vulnerability</w:t>
      </w:r>
      <w:r w:rsidR="00851DC6">
        <w:t xml:space="preserve">. However, </w:t>
      </w:r>
      <w:r w:rsidRPr="005E39B1">
        <w:t xml:space="preserve">the concept of vulnerable groups </w:t>
      </w:r>
      <w:r w:rsidR="00851DC6" w:rsidRPr="005E39B1">
        <w:t xml:space="preserve">in relation to employment </w:t>
      </w:r>
      <w:r w:rsidRPr="005E39B1">
        <w:t xml:space="preserve">denotes the risk of marginalization from the labour market and </w:t>
      </w:r>
      <w:r w:rsidR="00825369">
        <w:t>SE</w:t>
      </w:r>
      <w:r w:rsidRPr="005E39B1">
        <w:t>.</w:t>
      </w:r>
      <w:r>
        <w:t xml:space="preserve"> In this respect, d</w:t>
      </w:r>
      <w:r w:rsidR="005E39B1">
        <w:t xml:space="preserve">ifferent sources </w:t>
      </w:r>
      <w:r w:rsidR="00851DC6">
        <w:t xml:space="preserve">have </w:t>
      </w:r>
      <w:r w:rsidR="005E39B1">
        <w:t xml:space="preserve">adopted slightly different definitions. </w:t>
      </w:r>
    </w:p>
    <w:p w:rsidR="0075431E" w:rsidRDefault="005E39B1" w:rsidP="00683636">
      <w:pPr>
        <w:spacing w:after="240" w:line="360" w:lineRule="auto"/>
      </w:pPr>
      <w:r>
        <w:t xml:space="preserve">According to </w:t>
      </w:r>
      <w:r w:rsidR="00B33A28">
        <w:t xml:space="preserve">EU </w:t>
      </w:r>
      <w:r>
        <w:t>D</w:t>
      </w:r>
      <w:r w:rsidR="00284BCD">
        <w:t xml:space="preserve">irectorate </w:t>
      </w:r>
      <w:r>
        <w:t>G</w:t>
      </w:r>
      <w:r w:rsidR="00284BCD">
        <w:t>eneral of</w:t>
      </w:r>
      <w:r>
        <w:t xml:space="preserve"> Employment</w:t>
      </w:r>
      <w:r w:rsidR="00284BCD">
        <w:t>,</w:t>
      </w:r>
      <w:r>
        <w:t xml:space="preserve"> Social Affairs and Inclusion, vulnerable groups are g</w:t>
      </w:r>
      <w:r w:rsidRPr="005E39B1">
        <w:t xml:space="preserve">roups that experience a higher risk of poverty and </w:t>
      </w:r>
      <w:r>
        <w:t>SI</w:t>
      </w:r>
      <w:r w:rsidRPr="005E39B1">
        <w:t xml:space="preserve"> than the general population. Ethnic minorities, migrants, disabled people, the homeless, those struggling with substance abuse, isolated elderly people and children often face difficulties that can lead to further </w:t>
      </w:r>
      <w:r w:rsidR="00921DEE">
        <w:t>SE</w:t>
      </w:r>
      <w:r w:rsidRPr="005E39B1">
        <w:t>, such as low levels of education and unemployment or underemployment</w:t>
      </w:r>
      <w:r w:rsidR="003656D7">
        <w:rPr>
          <w:rStyle w:val="FootnoteReference"/>
        </w:rPr>
        <w:footnoteReference w:id="8"/>
      </w:r>
      <w:r w:rsidRPr="005E39B1">
        <w:t>.</w:t>
      </w:r>
      <w:r w:rsidR="00921DEE">
        <w:t xml:space="preserve"> Other sources</w:t>
      </w:r>
      <w:r w:rsidR="003656D7">
        <w:rPr>
          <w:rStyle w:val="FootnoteReference"/>
        </w:rPr>
        <w:footnoteReference w:id="9"/>
      </w:r>
      <w:r w:rsidR="00921DEE">
        <w:t xml:space="preserve"> consider p</w:t>
      </w:r>
      <w:r w:rsidRPr="005E39B1">
        <w:t xml:space="preserve">eople who are long-term unemployed, and also others who are inactive but not registered as unemployed. It should include workers who are </w:t>
      </w:r>
      <w:r w:rsidR="00851DC6">
        <w:t xml:space="preserve">engaged </w:t>
      </w:r>
      <w:r w:rsidRPr="005E39B1">
        <w:t xml:space="preserve">in some form of employment but are at a high risk of losing their jobs. </w:t>
      </w:r>
    </w:p>
    <w:p w:rsidR="00F6263B" w:rsidRPr="00F6263B" w:rsidRDefault="00F53C21" w:rsidP="00683636">
      <w:pPr>
        <w:spacing w:after="240" w:line="360" w:lineRule="auto"/>
      </w:pPr>
      <w:r>
        <w:t xml:space="preserve">In the Albanian context, vulnerable groups are defined </w:t>
      </w:r>
      <w:r w:rsidR="00F6263B" w:rsidRPr="00F6263B">
        <w:t>in the list that the Albanian Government</w:t>
      </w:r>
      <w:r w:rsidR="00F6263B">
        <w:rPr>
          <w:rStyle w:val="FootnoteReference"/>
        </w:rPr>
        <w:footnoteReference w:id="10"/>
      </w:r>
      <w:r w:rsidR="00F6263B" w:rsidRPr="00F6263B">
        <w:t xml:space="preserve"> has adopted for employment promotion programmes, namely:</w:t>
      </w:r>
    </w:p>
    <w:p w:rsidR="00F6263B" w:rsidRPr="00F6263B" w:rsidRDefault="00F6263B" w:rsidP="00683636">
      <w:pPr>
        <w:numPr>
          <w:ilvl w:val="0"/>
          <w:numId w:val="16"/>
        </w:numPr>
        <w:spacing w:after="0" w:line="360" w:lineRule="auto"/>
        <w:jc w:val="both"/>
      </w:pPr>
      <w:r w:rsidRPr="00F6263B">
        <w:t>Long term unemployed;</w:t>
      </w:r>
    </w:p>
    <w:p w:rsidR="00F6263B" w:rsidRPr="00F6263B" w:rsidRDefault="00825369" w:rsidP="00683636">
      <w:pPr>
        <w:numPr>
          <w:ilvl w:val="0"/>
          <w:numId w:val="16"/>
        </w:numPr>
        <w:spacing w:after="0" w:line="360" w:lineRule="auto"/>
        <w:ind w:left="1066" w:hanging="357"/>
        <w:jc w:val="both"/>
      </w:pPr>
      <w:r>
        <w:t>People receiving Social A</w:t>
      </w:r>
      <w:r w:rsidR="00F6263B" w:rsidRPr="00F6263B">
        <w:t>ssistance</w:t>
      </w:r>
      <w:r>
        <w:t xml:space="preserve"> (SA)</w:t>
      </w:r>
      <w:r w:rsidR="00F6263B" w:rsidRPr="00F6263B">
        <w:t>;</w:t>
      </w:r>
    </w:p>
    <w:p w:rsidR="00F6263B" w:rsidRPr="00F6263B" w:rsidRDefault="00F6263B" w:rsidP="00683636">
      <w:pPr>
        <w:numPr>
          <w:ilvl w:val="0"/>
          <w:numId w:val="16"/>
        </w:numPr>
        <w:spacing w:after="0" w:line="360" w:lineRule="auto"/>
        <w:ind w:left="1066" w:hanging="357"/>
        <w:jc w:val="both"/>
      </w:pPr>
      <w:r w:rsidRPr="00F6263B">
        <w:lastRenderedPageBreak/>
        <w:t xml:space="preserve">People receiving unemployment benefit; </w:t>
      </w:r>
    </w:p>
    <w:p w:rsidR="00F6263B" w:rsidRPr="00F6263B" w:rsidRDefault="00F6263B" w:rsidP="00683636">
      <w:pPr>
        <w:numPr>
          <w:ilvl w:val="0"/>
          <w:numId w:val="16"/>
        </w:numPr>
        <w:spacing w:after="0" w:line="360" w:lineRule="auto"/>
        <w:ind w:left="1066" w:hanging="357"/>
        <w:jc w:val="both"/>
      </w:pPr>
      <w:r w:rsidRPr="00F6263B">
        <w:t>First entrants in the labor market, aged 18-25 years;</w:t>
      </w:r>
    </w:p>
    <w:p w:rsidR="00F6263B" w:rsidRPr="00F6263B" w:rsidRDefault="00F6263B" w:rsidP="00683636">
      <w:pPr>
        <w:numPr>
          <w:ilvl w:val="0"/>
          <w:numId w:val="16"/>
        </w:numPr>
        <w:spacing w:after="0" w:line="360" w:lineRule="auto"/>
        <w:ind w:left="1066" w:hanging="357"/>
        <w:jc w:val="both"/>
      </w:pPr>
      <w:r w:rsidRPr="00F6263B">
        <w:t xml:space="preserve">People over 45 years of age, who have </w:t>
      </w:r>
      <w:r w:rsidR="004551F5">
        <w:t>a level of education below secondary</w:t>
      </w:r>
      <w:r w:rsidRPr="00F6263B">
        <w:t xml:space="preserve">; </w:t>
      </w:r>
    </w:p>
    <w:p w:rsidR="00F6263B" w:rsidRPr="00F6263B" w:rsidRDefault="00F6263B" w:rsidP="00683636">
      <w:pPr>
        <w:numPr>
          <w:ilvl w:val="0"/>
          <w:numId w:val="16"/>
        </w:numPr>
        <w:spacing w:after="0" w:line="360" w:lineRule="auto"/>
        <w:ind w:left="1066" w:hanging="357"/>
        <w:jc w:val="both"/>
      </w:pPr>
      <w:r w:rsidRPr="00F6263B">
        <w:t xml:space="preserve">People with disability; </w:t>
      </w:r>
    </w:p>
    <w:p w:rsidR="00F6263B" w:rsidRPr="00F6263B" w:rsidRDefault="00F6263B" w:rsidP="00683636">
      <w:pPr>
        <w:numPr>
          <w:ilvl w:val="0"/>
          <w:numId w:val="16"/>
        </w:numPr>
        <w:spacing w:after="0" w:line="360" w:lineRule="auto"/>
        <w:ind w:left="1066" w:hanging="357"/>
        <w:jc w:val="both"/>
      </w:pPr>
      <w:r w:rsidRPr="00F6263B">
        <w:t>People from Roma communities.</w:t>
      </w:r>
    </w:p>
    <w:p w:rsidR="00246E1D" w:rsidRDefault="00632643" w:rsidP="00683636">
      <w:pPr>
        <w:spacing w:after="0" w:line="360" w:lineRule="auto"/>
        <w:jc w:val="both"/>
      </w:pPr>
      <w:r>
        <w:t>Another</w:t>
      </w:r>
      <w:r w:rsidR="00246E1D">
        <w:t xml:space="preserve"> </w:t>
      </w:r>
      <w:r>
        <w:t>slightly different definition has been adopted for the vulnerable groups in the labour market or at risk of exclusion from the labour market classifying them as follows</w:t>
      </w:r>
      <w:r>
        <w:rPr>
          <w:rStyle w:val="FootnoteReference"/>
        </w:rPr>
        <w:footnoteReference w:id="11"/>
      </w:r>
      <w:r>
        <w:t>:</w:t>
      </w:r>
    </w:p>
    <w:p w:rsidR="00632643" w:rsidRDefault="00632643" w:rsidP="004551F5">
      <w:pPr>
        <w:pStyle w:val="ListParagraph"/>
        <w:numPr>
          <w:ilvl w:val="0"/>
          <w:numId w:val="26"/>
        </w:numPr>
        <w:spacing w:after="0" w:line="360" w:lineRule="auto"/>
        <w:ind w:left="709" w:hanging="349"/>
        <w:contextualSpacing w:val="0"/>
        <w:jc w:val="both"/>
      </w:pPr>
      <w:r w:rsidRPr="005724AA">
        <w:rPr>
          <w:i/>
        </w:rPr>
        <w:t>The absolute poor</w:t>
      </w:r>
      <w:r>
        <w:t>: The absolute poverty line includes the cost of the food basket necessary to attain the minimum energy intake and adding a small allowance for nonfood expenditures. In monetary terms, the absolute poor are considered those whose per capita monthly consumption is less than 4,891 ALL in 2002 prices or about 5,722 ALL in 2008</w:t>
      </w:r>
      <w:r w:rsidR="006B622E">
        <w:t>.</w:t>
      </w:r>
      <w:r w:rsidR="006B622E" w:rsidRPr="006B622E">
        <w:t xml:space="preserve"> </w:t>
      </w:r>
      <w:r w:rsidR="006B622E">
        <w:t>This vulnerable group is mainly located in the rural areas, and in the mountain regions where labour market conditions and opportunities are more limited than in other regions. The economic constraints are also barriers to education, labour market participation, job security, and sustaining livelihoods</w:t>
      </w:r>
      <w:r w:rsidR="004551F5">
        <w:t>, and there is a clear link between poverty and SE</w:t>
      </w:r>
      <w:r>
        <w:t>;</w:t>
      </w:r>
    </w:p>
    <w:p w:rsidR="00632643" w:rsidRDefault="00632643" w:rsidP="004551F5">
      <w:pPr>
        <w:pStyle w:val="ListParagraph"/>
        <w:numPr>
          <w:ilvl w:val="0"/>
          <w:numId w:val="26"/>
        </w:numPr>
        <w:spacing w:after="0" w:line="360" w:lineRule="auto"/>
        <w:ind w:left="709" w:hanging="349"/>
        <w:contextualSpacing w:val="0"/>
        <w:jc w:val="both"/>
      </w:pPr>
      <w:r w:rsidRPr="007D5969">
        <w:rPr>
          <w:i/>
        </w:rPr>
        <w:t>Individuals with no education or with primary education</w:t>
      </w:r>
      <w:r w:rsidR="006B622E">
        <w:t xml:space="preserve">: </w:t>
      </w:r>
      <w:r w:rsidR="007D5969">
        <w:t xml:space="preserve">Individuals with no education or with low levels of education have lower skills and face more difficulties finding a job or having a stable job which provide adequate income or job benefits. The majority of the low educated groups lives in the rural areas, in the central and mountain regions </w:t>
      </w:r>
      <w:r>
        <w:t>;</w:t>
      </w:r>
    </w:p>
    <w:p w:rsidR="00632643" w:rsidRDefault="00632643" w:rsidP="004551F5">
      <w:pPr>
        <w:pStyle w:val="ListParagraph"/>
        <w:numPr>
          <w:ilvl w:val="0"/>
          <w:numId w:val="26"/>
        </w:numPr>
        <w:spacing w:after="0" w:line="360" w:lineRule="auto"/>
        <w:ind w:left="709" w:hanging="349"/>
        <w:contextualSpacing w:val="0"/>
        <w:jc w:val="both"/>
      </w:pPr>
      <w:r w:rsidRPr="007D5969">
        <w:rPr>
          <w:i/>
        </w:rPr>
        <w:t>The unemployed</w:t>
      </w:r>
      <w:r w:rsidR="007D5969">
        <w:t xml:space="preserve">: </w:t>
      </w:r>
      <w:r w:rsidR="009759BF">
        <w:t xml:space="preserve">Unemployment is a primary risk of exclusion and vulnerability. </w:t>
      </w:r>
      <w:r w:rsidR="00007E01">
        <w:t>T</w:t>
      </w:r>
      <w:r w:rsidR="009759BF">
        <w:t>he problem of</w:t>
      </w:r>
      <w:r w:rsidR="004551F5">
        <w:t xml:space="preserve"> </w:t>
      </w:r>
      <w:r w:rsidR="009759BF">
        <w:t xml:space="preserve">unemployment is not solely a rural problem, </w:t>
      </w:r>
      <w:r w:rsidR="00007E01">
        <w:t xml:space="preserve">but also </w:t>
      </w:r>
      <w:r w:rsidR="009759BF">
        <w:t>the mountain areas have a higher percentage of individuals that do not have a job</w:t>
      </w:r>
      <w:r>
        <w:t>;</w:t>
      </w:r>
    </w:p>
    <w:p w:rsidR="00632643" w:rsidRDefault="00632643" w:rsidP="004551F5">
      <w:pPr>
        <w:pStyle w:val="ListParagraph"/>
        <w:numPr>
          <w:ilvl w:val="0"/>
          <w:numId w:val="26"/>
        </w:numPr>
        <w:spacing w:after="0" w:line="360" w:lineRule="auto"/>
        <w:ind w:left="709" w:hanging="425"/>
        <w:contextualSpacing w:val="0"/>
        <w:jc w:val="both"/>
      </w:pPr>
      <w:r w:rsidRPr="007D5969">
        <w:rPr>
          <w:i/>
        </w:rPr>
        <w:t>Self employed or family farm workers in agriculture</w:t>
      </w:r>
      <w:r w:rsidR="007D5969">
        <w:t xml:space="preserve">: </w:t>
      </w:r>
      <w:r w:rsidR="009759BF">
        <w:t xml:space="preserve">Due to volatility and income insecurity, the group of people who work in family farms, or for </w:t>
      </w:r>
      <w:r w:rsidR="00851DC6">
        <w:t xml:space="preserve">their </w:t>
      </w:r>
      <w:r w:rsidR="009759BF">
        <w:t>own account, or family enterprises are vulnerable in terms of employment. This type of employment is deemed as vulnerable employment because if employment for own account fails, individuals in this group will face challenges in joining the labour market and finding formal employment that is no more for their own account</w:t>
      </w:r>
      <w:r>
        <w:t>;</w:t>
      </w:r>
    </w:p>
    <w:p w:rsidR="00632643" w:rsidRDefault="00632643" w:rsidP="004551F5">
      <w:pPr>
        <w:pStyle w:val="ListParagraph"/>
        <w:numPr>
          <w:ilvl w:val="0"/>
          <w:numId w:val="26"/>
        </w:numPr>
        <w:spacing w:after="0" w:line="360" w:lineRule="auto"/>
        <w:ind w:left="709" w:hanging="349"/>
        <w:contextualSpacing w:val="0"/>
        <w:jc w:val="both"/>
      </w:pPr>
      <w:r w:rsidRPr="007D5969">
        <w:rPr>
          <w:i/>
        </w:rPr>
        <w:t>The landless or near landless in the rural areas</w:t>
      </w:r>
      <w:r w:rsidR="009759BF">
        <w:rPr>
          <w:rStyle w:val="FootnoteReference"/>
          <w:i/>
        </w:rPr>
        <w:footnoteReference w:id="12"/>
      </w:r>
      <w:r w:rsidR="007D5969">
        <w:t xml:space="preserve">: </w:t>
      </w:r>
      <w:r w:rsidR="00105594">
        <w:t xml:space="preserve">Living in rural areas and not holding land poses major difficulties in sustaining livelihoods since rural non-farm employment in these areas is </w:t>
      </w:r>
      <w:r w:rsidR="00105594">
        <w:lastRenderedPageBreak/>
        <w:t>limited and the economic as well as labour market conditions there are less favorable than in the rest of the country</w:t>
      </w:r>
      <w:r>
        <w:t>;</w:t>
      </w:r>
    </w:p>
    <w:p w:rsidR="00632643" w:rsidRDefault="00632643" w:rsidP="004551F5">
      <w:pPr>
        <w:pStyle w:val="ListParagraph"/>
        <w:numPr>
          <w:ilvl w:val="0"/>
          <w:numId w:val="26"/>
        </w:numPr>
        <w:spacing w:after="0" w:line="360" w:lineRule="auto"/>
        <w:ind w:left="709" w:hanging="349"/>
        <w:contextualSpacing w:val="0"/>
        <w:jc w:val="both"/>
      </w:pPr>
      <w:r w:rsidRPr="007D5969">
        <w:rPr>
          <w:i/>
        </w:rPr>
        <w:t>Vulnerable women</w:t>
      </w:r>
      <w:r w:rsidR="007D5969">
        <w:t xml:space="preserve">: </w:t>
      </w:r>
      <w:r w:rsidR="000450C6">
        <w:t>Women living in households that are in absolute poverty are included in the vulnerable group</w:t>
      </w:r>
      <w:r w:rsidR="004551F5">
        <w:t xml:space="preserve"> as all the members of such families</w:t>
      </w:r>
      <w:r w:rsidR="000450C6">
        <w:t>. Besides the consumption and income constraints, they also face additional constraints in the labour market due to child caring and rearing responsibilities, as well as other household responsibilities typical for women</w:t>
      </w:r>
      <w:r w:rsidR="007D5969">
        <w:t>;</w:t>
      </w:r>
    </w:p>
    <w:p w:rsidR="00632643" w:rsidRDefault="00632643" w:rsidP="004551F5">
      <w:pPr>
        <w:pStyle w:val="ListParagraph"/>
        <w:numPr>
          <w:ilvl w:val="0"/>
          <w:numId w:val="26"/>
        </w:numPr>
        <w:spacing w:after="0" w:line="360" w:lineRule="auto"/>
        <w:ind w:left="709" w:hanging="349"/>
        <w:contextualSpacing w:val="0"/>
        <w:jc w:val="both"/>
      </w:pPr>
      <w:r w:rsidRPr="007D5969">
        <w:rPr>
          <w:i/>
        </w:rPr>
        <w:t>Roma and Egyptian community members</w:t>
      </w:r>
      <w:r w:rsidR="007D5969">
        <w:t xml:space="preserve">: </w:t>
      </w:r>
      <w:r w:rsidR="000450C6">
        <w:t>Being among the poorest of the population, lacking employment</w:t>
      </w:r>
      <w:r w:rsidR="00FE1D87">
        <w:t>, employment opportunities</w:t>
      </w:r>
      <w:r w:rsidR="000450C6">
        <w:t xml:space="preserve"> and basic education, Roma and Egyptian communities are considered </w:t>
      </w:r>
      <w:r w:rsidR="00FE1D87">
        <w:t>as the most vulnerable part of the population</w:t>
      </w:r>
      <w:r>
        <w:t>;</w:t>
      </w:r>
    </w:p>
    <w:p w:rsidR="00632643" w:rsidRPr="007D5969" w:rsidRDefault="00632643" w:rsidP="004551F5">
      <w:pPr>
        <w:pStyle w:val="ListParagraph"/>
        <w:numPr>
          <w:ilvl w:val="0"/>
          <w:numId w:val="26"/>
        </w:numPr>
        <w:spacing w:after="0" w:line="360" w:lineRule="auto"/>
        <w:ind w:left="709" w:hanging="425"/>
        <w:contextualSpacing w:val="0"/>
        <w:jc w:val="both"/>
        <w:rPr>
          <w:i/>
        </w:rPr>
      </w:pPr>
      <w:r w:rsidRPr="007D5969">
        <w:rPr>
          <w:i/>
        </w:rPr>
        <w:t>The disabled</w:t>
      </w:r>
      <w:r w:rsidR="007D5969">
        <w:rPr>
          <w:i/>
        </w:rPr>
        <w:t xml:space="preserve">: </w:t>
      </w:r>
      <w:r w:rsidR="00FE1D87">
        <w:t>The disabled face economic and social constraints, which place them in a vulnerable position. Most of them face economic difficulties because they do not participate in the labour market and rely solely on disability benefits.</w:t>
      </w:r>
    </w:p>
    <w:p w:rsidR="000A0E51" w:rsidRPr="000A0E51" w:rsidRDefault="00284BCD" w:rsidP="000A0E51">
      <w:pPr>
        <w:pStyle w:val="Heading2"/>
        <w:spacing w:before="240" w:after="240" w:line="240" w:lineRule="auto"/>
        <w:rPr>
          <w:color w:val="auto"/>
        </w:rPr>
      </w:pPr>
      <w:bookmarkStart w:id="6" w:name="_Toc341433907"/>
      <w:r>
        <w:rPr>
          <w:color w:val="auto"/>
        </w:rPr>
        <w:t>2</w:t>
      </w:r>
      <w:r w:rsidR="000A0E51" w:rsidRPr="00C83889">
        <w:rPr>
          <w:color w:val="auto"/>
        </w:rPr>
        <w:t>.2</w:t>
      </w:r>
      <w:r w:rsidR="000A0E51" w:rsidRPr="00C83889">
        <w:rPr>
          <w:color w:val="auto"/>
        </w:rPr>
        <w:tab/>
      </w:r>
      <w:r w:rsidR="000A0E51" w:rsidRPr="000A0E51">
        <w:rPr>
          <w:color w:val="auto"/>
        </w:rPr>
        <w:t>The European Union Approach</w:t>
      </w:r>
      <w:bookmarkEnd w:id="6"/>
    </w:p>
    <w:p w:rsidR="000A0E51" w:rsidRPr="00573547" w:rsidRDefault="00284BCD" w:rsidP="00683636">
      <w:pPr>
        <w:pStyle w:val="Heading3"/>
        <w:spacing w:before="120" w:line="360" w:lineRule="auto"/>
        <w:rPr>
          <w:color w:val="auto"/>
        </w:rPr>
      </w:pPr>
      <w:r>
        <w:rPr>
          <w:color w:val="auto"/>
        </w:rPr>
        <w:t>2</w:t>
      </w:r>
      <w:r w:rsidR="00573547" w:rsidRPr="00573547">
        <w:rPr>
          <w:color w:val="auto"/>
        </w:rPr>
        <w:t>.2.1</w:t>
      </w:r>
      <w:r w:rsidR="00573547" w:rsidRPr="00573547">
        <w:rPr>
          <w:color w:val="auto"/>
        </w:rPr>
        <w:tab/>
      </w:r>
      <w:r w:rsidR="000A0E51" w:rsidRPr="00573547">
        <w:rPr>
          <w:color w:val="auto"/>
        </w:rPr>
        <w:t>Growth</w:t>
      </w:r>
      <w:r w:rsidR="005D336C">
        <w:rPr>
          <w:color w:val="auto"/>
        </w:rPr>
        <w:t xml:space="preserve"> and Employment</w:t>
      </w:r>
    </w:p>
    <w:p w:rsidR="0021358A" w:rsidRDefault="0021358A" w:rsidP="00683636">
      <w:pPr>
        <w:spacing w:before="120" w:after="0" w:line="360" w:lineRule="auto"/>
        <w:jc w:val="both"/>
        <w:rPr>
          <w:b/>
        </w:rPr>
      </w:pPr>
      <w:r>
        <w:t xml:space="preserve">Europe 2020 is the European Union’s (EU) strategy for </w:t>
      </w:r>
      <w:r w:rsidRPr="000A0E51">
        <w:rPr>
          <w:b/>
        </w:rPr>
        <w:t>smart, sustainable and inclusive growth</w:t>
      </w:r>
      <w:r>
        <w:t xml:space="preserve"> for this decade. Based on this document, promoting the active inclusion in society and the labour market of the most vulnerable groups became one of the key challenges for all Member States (MS) and a specific Recommendation has been issued by the EC</w:t>
      </w:r>
      <w:r>
        <w:rPr>
          <w:rStyle w:val="FootnoteReference"/>
        </w:rPr>
        <w:footnoteReference w:id="13"/>
      </w:r>
      <w:r>
        <w:t xml:space="preserve"> for this purpose.</w:t>
      </w:r>
    </w:p>
    <w:p w:rsidR="00573547" w:rsidRPr="00573547" w:rsidRDefault="00573547" w:rsidP="000A0E51">
      <w:pPr>
        <w:spacing w:before="240" w:after="240" w:line="360" w:lineRule="auto"/>
        <w:rPr>
          <w:b/>
        </w:rPr>
      </w:pPr>
      <w:r w:rsidRPr="00573547">
        <w:rPr>
          <w:b/>
        </w:rPr>
        <w:t>Smart Growth</w:t>
      </w:r>
    </w:p>
    <w:p w:rsidR="000A0E51" w:rsidRDefault="000A0E51" w:rsidP="00683636">
      <w:pPr>
        <w:spacing w:after="0" w:line="360" w:lineRule="auto"/>
      </w:pPr>
      <w:r w:rsidRPr="000A0E51">
        <w:t>Smart growth</w:t>
      </w:r>
      <w:r>
        <w:t xml:space="preserve"> means improving the EU’s performance in:</w:t>
      </w:r>
    </w:p>
    <w:p w:rsidR="000A0E51" w:rsidRDefault="000A0E51" w:rsidP="00683636">
      <w:pPr>
        <w:pStyle w:val="ListParagraph"/>
        <w:numPr>
          <w:ilvl w:val="0"/>
          <w:numId w:val="9"/>
        </w:numPr>
        <w:spacing w:after="0" w:line="360" w:lineRule="auto"/>
      </w:pPr>
      <w:r>
        <w:t>Education encouraging people to learn, study and update their skills:</w:t>
      </w:r>
    </w:p>
    <w:p w:rsidR="000A0E51" w:rsidRDefault="000A0E51" w:rsidP="004551F5">
      <w:pPr>
        <w:pStyle w:val="ListParagraph"/>
        <w:numPr>
          <w:ilvl w:val="0"/>
          <w:numId w:val="9"/>
        </w:numPr>
        <w:spacing w:after="0" w:line="360" w:lineRule="auto"/>
        <w:ind w:left="709" w:hanging="349"/>
      </w:pPr>
      <w:r>
        <w:t>Research/innovation creating new products/services that generate growth and jobs and help address social challenges;</w:t>
      </w:r>
    </w:p>
    <w:p w:rsidR="000A0E51" w:rsidRDefault="000A0E51" w:rsidP="00683636">
      <w:pPr>
        <w:pStyle w:val="ListParagraph"/>
        <w:numPr>
          <w:ilvl w:val="0"/>
          <w:numId w:val="9"/>
        </w:numPr>
        <w:spacing w:after="0" w:line="360" w:lineRule="auto"/>
      </w:pPr>
      <w:r>
        <w:t>Digital society using information and communication technologies.</w:t>
      </w:r>
    </w:p>
    <w:p w:rsidR="000A0E51" w:rsidRDefault="000A0E51" w:rsidP="00825369">
      <w:pPr>
        <w:spacing w:after="240" w:line="360" w:lineRule="auto"/>
      </w:pPr>
      <w:r>
        <w:t>Europe’s lower growth than its main competitors is largely due to a productivity gap caused in part by lower levels of investment in Research and Development (R&amp;D) and innovation, insufficient use of information/communication technologies and difficult access to innovation in some sections of society. More specifically, in education/training sector, some 25</w:t>
      </w:r>
      <w:r w:rsidR="00284BCD">
        <w:t>%</w:t>
      </w:r>
      <w:r>
        <w:t xml:space="preserve"> of European school children have poor reading </w:t>
      </w:r>
      <w:r>
        <w:lastRenderedPageBreak/>
        <w:t xml:space="preserve">skills, too many young people leave education/training without qualifications, the qualifications often fail to match labour market needs, and European universities rank poorly in global terms. The EU targets for smart growth include: (i) combining public and private investment levels to reach 3% of EU’s GDP as well as better conditions for R&amp;D and innovation; (ii) 75% employment rate for women and men aged 20-64 by 2012 achieved by getting more people into work, especially women; </w:t>
      </w:r>
      <w:r w:rsidR="00825369">
        <w:t xml:space="preserve">and </w:t>
      </w:r>
      <w:r>
        <w:t>(iii) better educational attainment, in particular reducing school drop-out rates below 10%.</w:t>
      </w:r>
    </w:p>
    <w:p w:rsidR="000A0E51" w:rsidRDefault="000A0E51" w:rsidP="000A0E51">
      <w:pPr>
        <w:spacing w:before="240" w:after="240" w:line="360" w:lineRule="auto"/>
        <w:rPr>
          <w:b/>
        </w:rPr>
      </w:pPr>
      <w:r>
        <w:rPr>
          <w:b/>
        </w:rPr>
        <w:t>Sustainable Growth</w:t>
      </w:r>
    </w:p>
    <w:p w:rsidR="000A0E51" w:rsidRPr="001F5C50" w:rsidRDefault="000A0E51" w:rsidP="00683636">
      <w:pPr>
        <w:spacing w:after="0" w:line="360" w:lineRule="auto"/>
      </w:pPr>
      <w:r w:rsidRPr="000A0E51">
        <w:t xml:space="preserve">Sustainable growth </w:t>
      </w:r>
      <w:r w:rsidRPr="001F5C50">
        <w:t xml:space="preserve">means </w:t>
      </w:r>
      <w:r>
        <w:t>improving the EU’s performance mainly in:</w:t>
      </w:r>
    </w:p>
    <w:p w:rsidR="000A0E51" w:rsidRDefault="000A0E51" w:rsidP="00683636">
      <w:pPr>
        <w:pStyle w:val="ListParagraph"/>
        <w:numPr>
          <w:ilvl w:val="0"/>
          <w:numId w:val="10"/>
        </w:numPr>
        <w:spacing w:after="0" w:line="360" w:lineRule="auto"/>
      </w:pPr>
      <w:r>
        <w:t>Sustainable use of resources;</w:t>
      </w:r>
    </w:p>
    <w:p w:rsidR="000A0E51" w:rsidRDefault="000A0E51" w:rsidP="00683636">
      <w:pPr>
        <w:pStyle w:val="ListParagraph"/>
        <w:numPr>
          <w:ilvl w:val="0"/>
          <w:numId w:val="10"/>
        </w:numPr>
        <w:spacing w:after="0" w:line="360" w:lineRule="auto"/>
      </w:pPr>
      <w:r>
        <w:t>Protecting the environment;</w:t>
      </w:r>
    </w:p>
    <w:p w:rsidR="000A0E51" w:rsidRPr="001F5C50" w:rsidRDefault="000A0E51" w:rsidP="00825369">
      <w:pPr>
        <w:pStyle w:val="ListParagraph"/>
        <w:numPr>
          <w:ilvl w:val="0"/>
          <w:numId w:val="10"/>
        </w:numPr>
        <w:spacing w:after="240" w:line="360" w:lineRule="auto"/>
      </w:pPr>
      <w:r>
        <w:t>Improving business environment, in particular for Small and Medium Enterprises (SME).</w:t>
      </w:r>
    </w:p>
    <w:p w:rsidR="000A0E51" w:rsidRDefault="000A0E51" w:rsidP="00825369">
      <w:pPr>
        <w:spacing w:after="240" w:line="360" w:lineRule="auto"/>
      </w:pPr>
      <w:r>
        <w:t>EU dependence on oil, gas and coal leaves consumers and businesses vulnerable to harmful and costly price shocks, threatening economic security. As results, EU needs to improve its productivity and competitiveness. It must maintain its early lead in green solutions.</w:t>
      </w:r>
    </w:p>
    <w:p w:rsidR="000A0E51" w:rsidRDefault="000A0E51" w:rsidP="000A0E51">
      <w:pPr>
        <w:spacing w:before="240" w:after="240" w:line="360" w:lineRule="auto"/>
        <w:rPr>
          <w:b/>
        </w:rPr>
      </w:pPr>
      <w:r>
        <w:rPr>
          <w:b/>
        </w:rPr>
        <w:t>Inclusive Growth</w:t>
      </w:r>
    </w:p>
    <w:p w:rsidR="000A0E51" w:rsidRDefault="000A0E51" w:rsidP="00683636">
      <w:pPr>
        <w:spacing w:after="0" w:line="360" w:lineRule="auto"/>
      </w:pPr>
      <w:r w:rsidRPr="000A0E51">
        <w:t>Inclusive growth me</w:t>
      </w:r>
      <w:r>
        <w:t>ans improving the EU’s performance in:</w:t>
      </w:r>
    </w:p>
    <w:p w:rsidR="000A0E51" w:rsidRDefault="000A0E51" w:rsidP="004551F5">
      <w:pPr>
        <w:pStyle w:val="ListParagraph"/>
        <w:numPr>
          <w:ilvl w:val="0"/>
          <w:numId w:val="11"/>
        </w:numPr>
        <w:spacing w:after="0" w:line="360" w:lineRule="auto"/>
        <w:ind w:left="709" w:hanging="349"/>
      </w:pPr>
      <w:r>
        <w:t>Raising EU’s employment rate  - more and better jobs – especially for women, young people and older worker;</w:t>
      </w:r>
    </w:p>
    <w:p w:rsidR="000A0E51" w:rsidRDefault="000A0E51" w:rsidP="004551F5">
      <w:pPr>
        <w:pStyle w:val="ListParagraph"/>
        <w:numPr>
          <w:ilvl w:val="0"/>
          <w:numId w:val="11"/>
        </w:numPr>
        <w:spacing w:after="0" w:line="360" w:lineRule="auto"/>
        <w:ind w:left="709" w:hanging="349"/>
      </w:pPr>
      <w:r>
        <w:t>Helping people of all ages anticipate and manage change through investment in skills and training;</w:t>
      </w:r>
    </w:p>
    <w:p w:rsidR="000A0E51" w:rsidRDefault="000A0E51" w:rsidP="00683636">
      <w:pPr>
        <w:pStyle w:val="ListParagraph"/>
        <w:numPr>
          <w:ilvl w:val="0"/>
          <w:numId w:val="11"/>
        </w:numPr>
        <w:spacing w:after="0" w:line="360" w:lineRule="auto"/>
      </w:pPr>
      <w:r>
        <w:t>Modernizing labour market and welfare systems;</w:t>
      </w:r>
    </w:p>
    <w:p w:rsidR="000A0E51" w:rsidRPr="001F5C50" w:rsidRDefault="000A0E51" w:rsidP="00683636">
      <w:pPr>
        <w:pStyle w:val="ListParagraph"/>
        <w:numPr>
          <w:ilvl w:val="0"/>
          <w:numId w:val="11"/>
        </w:numPr>
        <w:spacing w:after="240" w:line="360" w:lineRule="auto"/>
      </w:pPr>
      <w:r>
        <w:t>Ensuring the benefits of growth reach all parts of EU.</w:t>
      </w:r>
    </w:p>
    <w:p w:rsidR="000A0E51" w:rsidRDefault="000A0E51" w:rsidP="00683636">
      <w:pPr>
        <w:spacing w:after="240" w:line="360" w:lineRule="auto"/>
      </w:pPr>
      <w:r>
        <w:t xml:space="preserve">EU needs inclusive growth because Europe’s workforce is shrinking as a result of demographic change and the employment rate is particularly low for women (63% against 76% for men aged 20-64). In addition, the economic crisis has brought high youth unemployment – over 21% - and made it harder for out-of-work people to find jobs. In terms of skills, why the EU has around 80 million people with low or basic skills benefiting less from lifelong learning than more educated people, 16 million more jobs will require high qualification by 2020, with 12 million fewer jobs requiring low skill-levels. There is need to </w:t>
      </w:r>
      <w:r>
        <w:lastRenderedPageBreak/>
        <w:t>fight poverty considering that even before the crisis, there were 80 million people at risk of poverty and 8% of working people do not earn enough to make it above the poverty line.</w:t>
      </w:r>
    </w:p>
    <w:p w:rsidR="00246E1D" w:rsidRPr="00573547" w:rsidRDefault="00284BCD" w:rsidP="00683636">
      <w:pPr>
        <w:pStyle w:val="Heading3"/>
        <w:spacing w:before="240" w:after="240" w:line="360" w:lineRule="auto"/>
        <w:rPr>
          <w:color w:val="auto"/>
        </w:rPr>
      </w:pPr>
      <w:r>
        <w:rPr>
          <w:color w:val="auto"/>
        </w:rPr>
        <w:t>2</w:t>
      </w:r>
      <w:r w:rsidR="00573547" w:rsidRPr="00573547">
        <w:rPr>
          <w:color w:val="auto"/>
        </w:rPr>
        <w:t>.2.2</w:t>
      </w:r>
      <w:r w:rsidR="00573547" w:rsidRPr="00573547">
        <w:rPr>
          <w:color w:val="auto"/>
        </w:rPr>
        <w:tab/>
      </w:r>
      <w:r w:rsidR="00246E1D" w:rsidRPr="00573547">
        <w:rPr>
          <w:color w:val="auto"/>
        </w:rPr>
        <w:t xml:space="preserve">European Employment </w:t>
      </w:r>
      <w:r w:rsidR="00573547" w:rsidRPr="00573547">
        <w:rPr>
          <w:color w:val="auto"/>
        </w:rPr>
        <w:t>Strategy</w:t>
      </w:r>
    </w:p>
    <w:p w:rsidR="00246E1D" w:rsidRDefault="00246E1D" w:rsidP="00683636">
      <w:pPr>
        <w:pStyle w:val="NormalWeb"/>
        <w:shd w:val="clear" w:color="auto" w:fill="FFFFFF"/>
        <w:spacing w:before="240" w:beforeAutospacing="0" w:after="240" w:afterAutospacing="0" w:line="360" w:lineRule="auto"/>
        <w:jc w:val="both"/>
      </w:pPr>
      <w:r w:rsidRPr="00246E1D">
        <w:rPr>
          <w:rFonts w:ascii="Calibri" w:hAnsi="Calibri"/>
          <w:sz w:val="22"/>
          <w:szCs w:val="22"/>
        </w:rPr>
        <w:t>The European Employment Strategy (EES) was launched at the so-called 'Jobs Summit' in 1997. Since then indicators have been used for the assessment of EU Member countries’ progress on implementing the employment guidelines developed under the EES. The guidelines are proposed by the EC and approved by the European Council and present common priorities to the EU Member countries' national employment policies. Most recently, the employment guidelines were revised within the Europe 2020 strategy</w:t>
      </w:r>
      <w:r w:rsidR="00284BCD">
        <w:rPr>
          <w:rFonts w:ascii="Calibri" w:hAnsi="Calibri"/>
          <w:sz w:val="22"/>
          <w:szCs w:val="22"/>
        </w:rPr>
        <w:t xml:space="preserve"> and </w:t>
      </w:r>
      <w:r w:rsidRPr="00246E1D">
        <w:rPr>
          <w:rFonts w:ascii="Calibri" w:hAnsi="Calibri"/>
          <w:sz w:val="22"/>
          <w:szCs w:val="22"/>
        </w:rPr>
        <w:t>the indicators for monitoring and analysis of the employment guidelines are provided by Eurostat.</w:t>
      </w:r>
    </w:p>
    <w:p w:rsidR="000A0E51" w:rsidRPr="00573547" w:rsidRDefault="005D336C" w:rsidP="00393E9F">
      <w:pPr>
        <w:pStyle w:val="Heading3"/>
        <w:spacing w:after="240" w:line="360" w:lineRule="auto"/>
        <w:rPr>
          <w:color w:val="auto"/>
        </w:rPr>
      </w:pPr>
      <w:r>
        <w:rPr>
          <w:color w:val="auto"/>
        </w:rPr>
        <w:t>2</w:t>
      </w:r>
      <w:r w:rsidR="00573547" w:rsidRPr="00573547">
        <w:rPr>
          <w:color w:val="auto"/>
        </w:rPr>
        <w:t>.2.3</w:t>
      </w:r>
      <w:r w:rsidR="00573547" w:rsidRPr="00573547">
        <w:rPr>
          <w:color w:val="auto"/>
        </w:rPr>
        <w:tab/>
      </w:r>
      <w:r w:rsidR="0021358A" w:rsidRPr="00573547">
        <w:rPr>
          <w:color w:val="auto"/>
        </w:rPr>
        <w:t>Fu</w:t>
      </w:r>
      <w:r w:rsidR="0021358A">
        <w:rPr>
          <w:color w:val="auto"/>
        </w:rPr>
        <w:t>ndamental</w:t>
      </w:r>
      <w:r w:rsidR="000A0E51" w:rsidRPr="00573547">
        <w:rPr>
          <w:color w:val="auto"/>
        </w:rPr>
        <w:t xml:space="preserve"> principle – Promotion full employment</w:t>
      </w:r>
    </w:p>
    <w:p w:rsidR="00825369" w:rsidRDefault="000A0E51" w:rsidP="00393E9F">
      <w:pPr>
        <w:spacing w:after="240" w:line="360" w:lineRule="auto"/>
      </w:pPr>
      <w:r>
        <w:t>Since 1992, new EU policy instruments have emerged. One such instrument is the Open Method of Coordination (OMC) on social protection and social inclusion</w:t>
      </w:r>
      <w:r>
        <w:rPr>
          <w:rStyle w:val="FootnoteReference"/>
        </w:rPr>
        <w:footnoteReference w:id="14"/>
      </w:r>
      <w:r>
        <w:t xml:space="preserve">. </w:t>
      </w:r>
      <w:r w:rsidRPr="00284BCD">
        <w:rPr>
          <w:b/>
        </w:rPr>
        <w:t>OMC is a voluntary process for political cooperation based on agreeing common objectives and common indicators</w:t>
      </w:r>
      <w:r>
        <w:t xml:space="preserve">, which show how progress towards these goals can be measured. National governments translate the common objectives into national plans and national strategic reports. On bases of OMC principles, three overarching objectives </w:t>
      </w:r>
      <w:r w:rsidR="0098258E">
        <w:t>have</w:t>
      </w:r>
      <w:r>
        <w:t xml:space="preserve"> been defined: </w:t>
      </w:r>
    </w:p>
    <w:p w:rsidR="00825369" w:rsidRDefault="000A0E51" w:rsidP="00D41C7A">
      <w:pPr>
        <w:pStyle w:val="ListParagraph"/>
        <w:numPr>
          <w:ilvl w:val="0"/>
          <w:numId w:val="37"/>
        </w:numPr>
        <w:spacing w:after="240" w:line="360" w:lineRule="auto"/>
        <w:ind w:hanging="796"/>
      </w:pPr>
      <w:r>
        <w:t xml:space="preserve">Promoting social cohesion, equality between men and women and equal opportunities for all; </w:t>
      </w:r>
    </w:p>
    <w:p w:rsidR="00825369" w:rsidRDefault="000A0E51" w:rsidP="00D41C7A">
      <w:pPr>
        <w:pStyle w:val="ListParagraph"/>
        <w:numPr>
          <w:ilvl w:val="0"/>
          <w:numId w:val="37"/>
        </w:numPr>
        <w:spacing w:after="240" w:line="360" w:lineRule="auto"/>
        <w:ind w:left="709" w:hanging="425"/>
      </w:pPr>
      <w:r>
        <w:t>Promoting effective and mutual interaction between</w:t>
      </w:r>
      <w:r w:rsidR="009C7D16" w:rsidRPr="009C7D16">
        <w:t xml:space="preserve"> </w:t>
      </w:r>
      <w:r w:rsidR="009C7D16">
        <w:t xml:space="preserve">the </w:t>
      </w:r>
      <w:r w:rsidR="009C7D16" w:rsidRPr="009C7D16">
        <w:t>Lisbon objectives</w:t>
      </w:r>
      <w:r w:rsidR="009C7D16">
        <w:rPr>
          <w:rStyle w:val="FootnoteReference"/>
        </w:rPr>
        <w:t xml:space="preserve"> </w:t>
      </w:r>
      <w:r w:rsidR="009C7D16">
        <w:rPr>
          <w:rStyle w:val="FootnoteReference"/>
        </w:rPr>
        <w:footnoteReference w:id="15"/>
      </w:r>
      <w:r w:rsidR="00D428A7">
        <w:t xml:space="preserve"> </w:t>
      </w:r>
      <w:r>
        <w:t>of greater economic growth, more and better jobs a</w:t>
      </w:r>
      <w:r w:rsidR="00825369">
        <w:t xml:space="preserve">nd greater social cohesion; </w:t>
      </w:r>
    </w:p>
    <w:p w:rsidR="000A0E51" w:rsidRDefault="000A0E51" w:rsidP="00D41C7A">
      <w:pPr>
        <w:pStyle w:val="ListParagraph"/>
        <w:numPr>
          <w:ilvl w:val="0"/>
          <w:numId w:val="37"/>
        </w:numPr>
        <w:spacing w:after="240" w:line="360" w:lineRule="auto"/>
        <w:ind w:left="709" w:hanging="425"/>
      </w:pPr>
      <w:r>
        <w:t>Promoting good governance, transparency and the involvement of stakeholders in the design, implementation and monitoring of policy.</w:t>
      </w:r>
    </w:p>
    <w:p w:rsidR="000A0E51" w:rsidRDefault="000263D4" w:rsidP="00683636">
      <w:pPr>
        <w:spacing w:after="0" w:line="360" w:lineRule="auto"/>
      </w:pPr>
      <w:r>
        <w:t>EES is a</w:t>
      </w:r>
      <w:r w:rsidR="000A0E51">
        <w:t>nother instrument</w:t>
      </w:r>
      <w:r w:rsidR="00D428A7">
        <w:t>,</w:t>
      </w:r>
      <w:r w:rsidR="000A0E51">
        <w:t xml:space="preserve"> which aims, inter alia, to strengthen </w:t>
      </w:r>
      <w:r>
        <w:t>SI</w:t>
      </w:r>
      <w:r w:rsidR="000A0E51">
        <w:t>, fight poverty, and prevent exclusion from the labour market and support integration into employment of people at a disadvantage</w:t>
      </w:r>
      <w:r w:rsidR="000A0E51">
        <w:rPr>
          <w:rStyle w:val="FootnoteReference"/>
        </w:rPr>
        <w:footnoteReference w:id="16"/>
      </w:r>
      <w:r w:rsidR="000A0E51">
        <w:t xml:space="preserve">. </w:t>
      </w:r>
    </w:p>
    <w:p w:rsidR="000A0E51" w:rsidRDefault="000A0E51" w:rsidP="00393E9F">
      <w:pPr>
        <w:spacing w:after="240" w:line="360" w:lineRule="auto"/>
      </w:pPr>
      <w:r>
        <w:lastRenderedPageBreak/>
        <w:t>The Commission hereby re</w:t>
      </w:r>
      <w:r w:rsidR="000263D4">
        <w:t>commended that the MS</w:t>
      </w:r>
      <w:r>
        <w:t xml:space="preserve"> design and implement an integrated comprehensive strategy for the active inclusion of people excluded from the labour market combining adequate income support, inclusive labour markets and access to quality services. </w:t>
      </w:r>
    </w:p>
    <w:p w:rsidR="000A0E51" w:rsidRPr="00573547" w:rsidRDefault="000263D4" w:rsidP="00393E9F">
      <w:pPr>
        <w:pStyle w:val="Heading3"/>
        <w:keepNext w:val="0"/>
        <w:keepLines w:val="0"/>
        <w:spacing w:before="0" w:after="240" w:line="360" w:lineRule="auto"/>
        <w:rPr>
          <w:color w:val="auto"/>
        </w:rPr>
      </w:pPr>
      <w:r>
        <w:rPr>
          <w:color w:val="auto"/>
        </w:rPr>
        <w:t>2</w:t>
      </w:r>
      <w:r w:rsidR="00573547" w:rsidRPr="00573547">
        <w:rPr>
          <w:color w:val="auto"/>
        </w:rPr>
        <w:t>.2.4</w:t>
      </w:r>
      <w:r w:rsidR="00573547" w:rsidRPr="00573547">
        <w:rPr>
          <w:color w:val="auto"/>
        </w:rPr>
        <w:tab/>
      </w:r>
      <w:r>
        <w:rPr>
          <w:color w:val="auto"/>
        </w:rPr>
        <w:t>Common</w:t>
      </w:r>
      <w:r w:rsidR="00D74F44">
        <w:rPr>
          <w:color w:val="auto"/>
        </w:rPr>
        <w:t xml:space="preserve"> </w:t>
      </w:r>
      <w:r w:rsidR="000A0E51" w:rsidRPr="00573547">
        <w:rPr>
          <w:color w:val="auto"/>
        </w:rPr>
        <w:t>Indicators</w:t>
      </w:r>
    </w:p>
    <w:p w:rsidR="0046548B" w:rsidRDefault="002817DD" w:rsidP="00393E9F">
      <w:pPr>
        <w:spacing w:after="240" w:line="360" w:lineRule="auto"/>
      </w:pPr>
      <w:r>
        <w:t>To measure progress in meeting the Europe 2020 goals, 5 headline targets have been agreed for the whole EU</w:t>
      </w:r>
      <w:r>
        <w:rPr>
          <w:rStyle w:val="FootnoteReference"/>
        </w:rPr>
        <w:footnoteReference w:id="17"/>
      </w:r>
      <w:r>
        <w:t>:</w:t>
      </w:r>
    </w:p>
    <w:p w:rsidR="002817DD" w:rsidRDefault="002817DD" w:rsidP="00EB3E16">
      <w:pPr>
        <w:pStyle w:val="ListParagraph"/>
        <w:numPr>
          <w:ilvl w:val="0"/>
          <w:numId w:val="12"/>
        </w:numPr>
        <w:spacing w:after="0" w:line="360" w:lineRule="auto"/>
        <w:ind w:hanging="796"/>
      </w:pPr>
      <w:r w:rsidRPr="002817DD">
        <w:rPr>
          <w:i/>
        </w:rPr>
        <w:t>Employment</w:t>
      </w:r>
      <w:r>
        <w:t>: 75% of the 20-64 year olds to be employed;</w:t>
      </w:r>
    </w:p>
    <w:p w:rsidR="002817DD" w:rsidRDefault="002817DD" w:rsidP="00EB3E16">
      <w:pPr>
        <w:pStyle w:val="ListParagraph"/>
        <w:numPr>
          <w:ilvl w:val="0"/>
          <w:numId w:val="12"/>
        </w:numPr>
        <w:spacing w:after="0" w:line="360" w:lineRule="auto"/>
        <w:ind w:hanging="796"/>
      </w:pPr>
      <w:r w:rsidRPr="002817DD">
        <w:rPr>
          <w:i/>
        </w:rPr>
        <w:t>R&amp;D</w:t>
      </w:r>
      <w:r>
        <w:t>: 3% of the EU’s GDP to be invested in R&amp;D;</w:t>
      </w:r>
    </w:p>
    <w:p w:rsidR="002817DD" w:rsidRDefault="002817DD" w:rsidP="00A4061E">
      <w:pPr>
        <w:pStyle w:val="ListParagraph"/>
        <w:numPr>
          <w:ilvl w:val="0"/>
          <w:numId w:val="12"/>
        </w:numPr>
        <w:spacing w:after="0" w:line="360" w:lineRule="auto"/>
        <w:ind w:left="709" w:hanging="425"/>
      </w:pPr>
      <w:r>
        <w:rPr>
          <w:i/>
        </w:rPr>
        <w:t>Climate change/energy</w:t>
      </w:r>
      <w:r w:rsidRPr="002817DD">
        <w:t>:</w:t>
      </w:r>
      <w:r>
        <w:t xml:space="preserve"> greenhouse gas emission 20% lower than 1990, 20% of energy from renewable, and 20% increase in energy efficiency;</w:t>
      </w:r>
    </w:p>
    <w:p w:rsidR="002817DD" w:rsidRDefault="002817DD" w:rsidP="00EB3E16">
      <w:pPr>
        <w:pStyle w:val="ListParagraph"/>
        <w:numPr>
          <w:ilvl w:val="0"/>
          <w:numId w:val="12"/>
        </w:numPr>
        <w:spacing w:after="0" w:line="360" w:lineRule="auto"/>
        <w:ind w:left="709" w:hanging="425"/>
      </w:pPr>
      <w:r>
        <w:rPr>
          <w:i/>
        </w:rPr>
        <w:t>Education</w:t>
      </w:r>
      <w:r w:rsidRPr="002817DD">
        <w:t>:</w:t>
      </w:r>
      <w:r>
        <w:t xml:space="preserve"> reducing school drop-out rates below 10%, and at least 40% of 30-34 ye</w:t>
      </w:r>
      <w:r w:rsidR="00386641">
        <w:t>a</w:t>
      </w:r>
      <w:r>
        <w:t>r-olds completing third level education;</w:t>
      </w:r>
    </w:p>
    <w:p w:rsidR="002817DD" w:rsidRDefault="002817DD" w:rsidP="00A4061E">
      <w:pPr>
        <w:pStyle w:val="ListParagraph"/>
        <w:numPr>
          <w:ilvl w:val="0"/>
          <w:numId w:val="12"/>
        </w:numPr>
        <w:spacing w:after="240" w:line="360" w:lineRule="auto"/>
        <w:ind w:left="709" w:hanging="425"/>
        <w:contextualSpacing w:val="0"/>
      </w:pPr>
      <w:r>
        <w:rPr>
          <w:i/>
        </w:rPr>
        <w:t>Poverty/social exclusion</w:t>
      </w:r>
      <w:r w:rsidRPr="002817DD">
        <w:t>:</w:t>
      </w:r>
      <w:r>
        <w:t xml:space="preserve"> at least 20 million fewer people in or at risk of poverty and social exclusion.</w:t>
      </w:r>
    </w:p>
    <w:p w:rsidR="00A2186F" w:rsidRDefault="002817DD" w:rsidP="00393E9F">
      <w:pPr>
        <w:spacing w:after="240" w:line="360" w:lineRule="auto"/>
      </w:pPr>
      <w:r>
        <w:t>All above headline targets are currently measure</w:t>
      </w:r>
      <w:r w:rsidR="00E6233D">
        <w:t>d</w:t>
      </w:r>
      <w:r>
        <w:t xml:space="preserve"> by </w:t>
      </w:r>
      <w:r w:rsidR="00E6233D">
        <w:t xml:space="preserve">some </w:t>
      </w:r>
      <w:r>
        <w:t xml:space="preserve">specific related indicators. </w:t>
      </w:r>
    </w:p>
    <w:p w:rsidR="009C7D16" w:rsidRDefault="009C7D16" w:rsidP="009C7D16">
      <w:pPr>
        <w:spacing w:after="240" w:line="360" w:lineRule="auto"/>
      </w:pPr>
      <w:r>
        <w:t>In addition, t</w:t>
      </w:r>
      <w:r w:rsidR="00E6233D" w:rsidRPr="00E6233D">
        <w:t xml:space="preserve">he Europe 2020 strategy promotes </w:t>
      </w:r>
      <w:r w:rsidR="000263D4">
        <w:t>SI</w:t>
      </w:r>
      <w:r w:rsidR="00E6233D" w:rsidRPr="00E6233D">
        <w:t xml:space="preserve">, in particular through the reduction of poverty, by aiming to lift at least 20 million people out of the risk of poverty and social exclusion. This indicator corresponds to the sum of persons who are: at risk of poverty or severely materially deprived or living in households with very low work intensity. Persons are only counted once even if they are present in several sub-indicators. </w:t>
      </w:r>
    </w:p>
    <w:p w:rsidR="003C75EA" w:rsidRDefault="00E6233D" w:rsidP="009C7D16">
      <w:pPr>
        <w:spacing w:after="240" w:line="360" w:lineRule="auto"/>
      </w:pPr>
      <w:r w:rsidRPr="00E6233D">
        <w:t>At risk-of-pover</w:t>
      </w:r>
      <w:r>
        <w:t xml:space="preserve">ty are persons with an </w:t>
      </w:r>
      <w:r w:rsidR="00A4061E">
        <w:t>equivaliz</w:t>
      </w:r>
      <w:r w:rsidR="00A4061E" w:rsidRPr="00E6233D">
        <w:t xml:space="preserve">ed </w:t>
      </w:r>
      <w:r w:rsidRPr="00E6233D">
        <w:t xml:space="preserve">disposable income below the risk-of-poverty threshold, which is set at 60 % of the national median </w:t>
      </w:r>
      <w:r w:rsidR="00A4061E" w:rsidRPr="00E6233D">
        <w:t>equivali</w:t>
      </w:r>
      <w:r w:rsidR="00A4061E">
        <w:t>z</w:t>
      </w:r>
      <w:r w:rsidR="00A4061E" w:rsidRPr="00E6233D">
        <w:t xml:space="preserve">ed </w:t>
      </w:r>
      <w:r w:rsidRPr="00E6233D">
        <w:t xml:space="preserve">disposable income (after social transfers). Material deprivation covers indicators relating to economic strain and durables. Severely materially deprived persons have living conditions severely constrained by a lack of resources, they experience at least 4 out of 9 following deprivations items: cannot afford </w:t>
      </w:r>
      <w:r w:rsidR="00AC6E2C">
        <w:t>(</w:t>
      </w:r>
      <w:r w:rsidRPr="00E6233D">
        <w:t xml:space="preserve">i) to pay rent or utility bills, </w:t>
      </w:r>
      <w:r w:rsidR="00AC6E2C">
        <w:t>(</w:t>
      </w:r>
      <w:r w:rsidRPr="00E6233D">
        <w:t xml:space="preserve">ii) keep home adequately warm, </w:t>
      </w:r>
      <w:r w:rsidR="00AC6E2C">
        <w:t>(</w:t>
      </w:r>
      <w:r w:rsidRPr="00E6233D">
        <w:t xml:space="preserve">iii) face unexpected expenses, </w:t>
      </w:r>
      <w:r w:rsidR="00AC6E2C">
        <w:t>(</w:t>
      </w:r>
      <w:r w:rsidRPr="00E6233D">
        <w:t xml:space="preserve">iv) eat meat, fish or a protein equivalent </w:t>
      </w:r>
      <w:r w:rsidRPr="00E6233D">
        <w:lastRenderedPageBreak/>
        <w:t xml:space="preserve">every second day, </w:t>
      </w:r>
      <w:r w:rsidR="00AC6E2C">
        <w:t>(</w:t>
      </w:r>
      <w:r w:rsidRPr="00E6233D">
        <w:t xml:space="preserve">v) a week holiday away from home, </w:t>
      </w:r>
      <w:r w:rsidR="00AC6E2C">
        <w:t>(</w:t>
      </w:r>
      <w:r w:rsidRPr="00E6233D">
        <w:t xml:space="preserve">vi) a car, </w:t>
      </w:r>
      <w:r w:rsidR="00AC6E2C">
        <w:t>(</w:t>
      </w:r>
      <w:r w:rsidRPr="00E6233D">
        <w:t xml:space="preserve">vii) a washing machine, </w:t>
      </w:r>
      <w:r w:rsidR="00AC6E2C">
        <w:t>(</w:t>
      </w:r>
      <w:r w:rsidRPr="00E6233D">
        <w:t xml:space="preserve">viii) a </w:t>
      </w:r>
      <w:r w:rsidR="008F1603" w:rsidRPr="00E6233D">
        <w:t>color</w:t>
      </w:r>
      <w:r w:rsidRPr="00E6233D">
        <w:t xml:space="preserve"> TV, or </w:t>
      </w:r>
      <w:r w:rsidR="00AC6E2C">
        <w:t>(</w:t>
      </w:r>
      <w:r w:rsidRPr="00E6233D">
        <w:t>ix) a telephone. People living in households with very low work intensity are those aged 0-59 living in households where the adults (aged 18-59) work less than 20% of their total work potential during the past year.</w:t>
      </w:r>
      <w:r w:rsidR="000D07D0">
        <w:t xml:space="preserve"> </w:t>
      </w:r>
    </w:p>
    <w:p w:rsidR="00234C90" w:rsidRPr="00FB22AF" w:rsidRDefault="00234C90" w:rsidP="00234C90">
      <w:pPr>
        <w:spacing w:after="0" w:line="240" w:lineRule="auto"/>
        <w:rPr>
          <w:b/>
        </w:rPr>
      </w:pPr>
      <w:r w:rsidRPr="00FB22AF">
        <w:rPr>
          <w:b/>
        </w:rPr>
        <w:t xml:space="preserve">Table </w:t>
      </w:r>
      <w:r>
        <w:rPr>
          <w:b/>
        </w:rPr>
        <w:t>1</w:t>
      </w:r>
      <w:r w:rsidRPr="00FB22AF">
        <w:rPr>
          <w:b/>
        </w:rPr>
        <w:t xml:space="preserve">: </w:t>
      </w:r>
      <w:r w:rsidR="008C527B">
        <w:rPr>
          <w:b/>
        </w:rPr>
        <w:t>The Laeken Indicators</w:t>
      </w:r>
      <w:r w:rsidR="000C23D4">
        <w:rPr>
          <w:rStyle w:val="FootnoteReference"/>
          <w:b/>
        </w:rPr>
        <w:footnoteReference w:id="18"/>
      </w:r>
    </w:p>
    <w:tbl>
      <w:tblPr>
        <w:tblW w:w="9087" w:type="dxa"/>
        <w:tblInd w:w="93" w:type="dxa"/>
        <w:tblLook w:val="04A0" w:firstRow="1" w:lastRow="0" w:firstColumn="1" w:lastColumn="0" w:noHBand="0" w:noVBand="1"/>
      </w:tblPr>
      <w:tblGrid>
        <w:gridCol w:w="724"/>
        <w:gridCol w:w="1843"/>
        <w:gridCol w:w="3402"/>
        <w:gridCol w:w="3118"/>
      </w:tblGrid>
      <w:tr w:rsidR="00234C90" w:rsidRPr="001C440F" w:rsidTr="008C527B">
        <w:trPr>
          <w:trHeight w:val="585"/>
        </w:trPr>
        <w:tc>
          <w:tcPr>
            <w:tcW w:w="724" w:type="dxa"/>
            <w:tcBorders>
              <w:top w:val="single" w:sz="8" w:space="0" w:color="auto"/>
              <w:left w:val="single" w:sz="8" w:space="0" w:color="auto"/>
              <w:bottom w:val="single" w:sz="8" w:space="0" w:color="auto"/>
              <w:right w:val="single" w:sz="8" w:space="0" w:color="auto"/>
            </w:tcBorders>
            <w:shd w:val="clear" w:color="000000" w:fill="D6E3BC"/>
          </w:tcPr>
          <w:p w:rsidR="00234C90" w:rsidRPr="00DA0461" w:rsidRDefault="00234C90" w:rsidP="009C2840">
            <w:pPr>
              <w:spacing w:after="0" w:line="240" w:lineRule="auto"/>
              <w:jc w:val="center"/>
              <w:rPr>
                <w:rFonts w:cs="Calibri"/>
                <w:b/>
                <w:bCs/>
                <w:color w:val="000000"/>
              </w:rPr>
            </w:pPr>
            <w:r>
              <w:rPr>
                <w:rFonts w:cs="Calibri"/>
                <w:b/>
                <w:bCs/>
                <w:color w:val="000000"/>
              </w:rPr>
              <w:t>No</w:t>
            </w:r>
          </w:p>
        </w:tc>
        <w:tc>
          <w:tcPr>
            <w:tcW w:w="1843" w:type="dxa"/>
            <w:tcBorders>
              <w:top w:val="single" w:sz="8" w:space="0" w:color="auto"/>
              <w:left w:val="single" w:sz="8" w:space="0" w:color="auto"/>
              <w:bottom w:val="single" w:sz="8" w:space="0" w:color="auto"/>
              <w:right w:val="nil"/>
            </w:tcBorders>
            <w:shd w:val="clear" w:color="000000" w:fill="D6E3BC"/>
            <w:vAlign w:val="center"/>
            <w:hideMark/>
          </w:tcPr>
          <w:p w:rsidR="00234C90" w:rsidRPr="00DA0461" w:rsidRDefault="00234C90" w:rsidP="009C2840">
            <w:pPr>
              <w:spacing w:after="0" w:line="240" w:lineRule="auto"/>
              <w:jc w:val="center"/>
              <w:rPr>
                <w:rFonts w:cs="Calibri"/>
                <w:b/>
                <w:bCs/>
                <w:color w:val="000000"/>
              </w:rPr>
            </w:pPr>
            <w:r w:rsidRPr="00DA0461">
              <w:rPr>
                <w:rFonts w:cs="Calibri"/>
                <w:b/>
                <w:bCs/>
                <w:color w:val="000000"/>
              </w:rPr>
              <w:t>Areas</w:t>
            </w:r>
          </w:p>
        </w:tc>
        <w:tc>
          <w:tcPr>
            <w:tcW w:w="3402" w:type="dxa"/>
            <w:tcBorders>
              <w:top w:val="single" w:sz="8" w:space="0" w:color="auto"/>
              <w:left w:val="single" w:sz="8" w:space="0" w:color="5F6A6E"/>
              <w:bottom w:val="single" w:sz="8" w:space="0" w:color="auto"/>
              <w:right w:val="nil"/>
            </w:tcBorders>
            <w:shd w:val="clear" w:color="000000" w:fill="D6E3BC"/>
            <w:vAlign w:val="center"/>
            <w:hideMark/>
          </w:tcPr>
          <w:p w:rsidR="00234C90" w:rsidRPr="00DA0461" w:rsidRDefault="00234C90" w:rsidP="009C2840">
            <w:pPr>
              <w:spacing w:after="0" w:line="240" w:lineRule="auto"/>
              <w:jc w:val="center"/>
              <w:rPr>
                <w:rFonts w:ascii="Tahoma" w:hAnsi="Tahoma" w:cs="Tahoma"/>
                <w:b/>
                <w:bCs/>
                <w:color w:val="333333"/>
                <w:sz w:val="18"/>
                <w:szCs w:val="18"/>
              </w:rPr>
            </w:pPr>
            <w:r w:rsidRPr="00DA0461">
              <w:rPr>
                <w:rFonts w:ascii="Tahoma" w:hAnsi="Tahoma" w:cs="Tahoma"/>
                <w:b/>
                <w:bCs/>
                <w:color w:val="333333"/>
                <w:sz w:val="18"/>
                <w:szCs w:val="18"/>
              </w:rPr>
              <w:t>Primary indicators</w:t>
            </w:r>
          </w:p>
        </w:tc>
        <w:tc>
          <w:tcPr>
            <w:tcW w:w="3118" w:type="dxa"/>
            <w:tcBorders>
              <w:top w:val="single" w:sz="8" w:space="0" w:color="auto"/>
              <w:left w:val="single" w:sz="8" w:space="0" w:color="5F6A6E"/>
              <w:bottom w:val="single" w:sz="8" w:space="0" w:color="auto"/>
              <w:right w:val="single" w:sz="8" w:space="0" w:color="auto"/>
            </w:tcBorders>
            <w:shd w:val="clear" w:color="000000" w:fill="D6E3BC"/>
            <w:vAlign w:val="center"/>
            <w:hideMark/>
          </w:tcPr>
          <w:p w:rsidR="00234C90" w:rsidRPr="00DA0461" w:rsidRDefault="00234C90" w:rsidP="009C2840">
            <w:pPr>
              <w:spacing w:after="0" w:line="240" w:lineRule="auto"/>
              <w:jc w:val="center"/>
              <w:rPr>
                <w:rFonts w:ascii="Tahoma" w:hAnsi="Tahoma" w:cs="Tahoma"/>
                <w:b/>
                <w:bCs/>
                <w:color w:val="333333"/>
                <w:sz w:val="18"/>
                <w:szCs w:val="18"/>
              </w:rPr>
            </w:pPr>
            <w:r w:rsidRPr="00DA0461">
              <w:rPr>
                <w:rFonts w:ascii="Tahoma" w:hAnsi="Tahoma" w:cs="Tahoma"/>
                <w:b/>
                <w:bCs/>
                <w:color w:val="333333"/>
                <w:sz w:val="18"/>
                <w:szCs w:val="18"/>
              </w:rPr>
              <w:t>Secondary indicators</w:t>
            </w:r>
          </w:p>
        </w:tc>
      </w:tr>
      <w:tr w:rsidR="00234C90" w:rsidRPr="001C440F" w:rsidTr="008C527B">
        <w:trPr>
          <w:trHeight w:val="390"/>
        </w:trPr>
        <w:tc>
          <w:tcPr>
            <w:tcW w:w="724" w:type="dxa"/>
            <w:vMerge w:val="restart"/>
            <w:tcBorders>
              <w:top w:val="nil"/>
              <w:left w:val="single" w:sz="8" w:space="0" w:color="auto"/>
              <w:right w:val="single" w:sz="8" w:space="0" w:color="auto"/>
            </w:tcBorders>
            <w:vAlign w:val="center"/>
          </w:tcPr>
          <w:p w:rsidR="00234C90" w:rsidRPr="00DA0461" w:rsidRDefault="00234C90" w:rsidP="009C2840">
            <w:pPr>
              <w:spacing w:after="0" w:line="240" w:lineRule="auto"/>
              <w:jc w:val="center"/>
              <w:rPr>
                <w:rFonts w:cs="Calibri"/>
                <w:b/>
                <w:bCs/>
                <w:color w:val="333333"/>
              </w:rPr>
            </w:pPr>
            <w:r>
              <w:rPr>
                <w:rFonts w:cs="Calibri"/>
                <w:b/>
                <w:bCs/>
                <w:color w:val="333333"/>
              </w:rPr>
              <w:t>1</w:t>
            </w:r>
          </w:p>
        </w:tc>
        <w:tc>
          <w:tcPr>
            <w:tcW w:w="1843" w:type="dxa"/>
            <w:vMerge w:val="restart"/>
            <w:tcBorders>
              <w:top w:val="nil"/>
              <w:left w:val="single" w:sz="8" w:space="0" w:color="auto"/>
              <w:bottom w:val="single" w:sz="8" w:space="0" w:color="000000"/>
              <w:right w:val="single" w:sz="4" w:space="0" w:color="auto"/>
            </w:tcBorders>
            <w:shd w:val="clear" w:color="auto" w:fill="auto"/>
            <w:vAlign w:val="center"/>
            <w:hideMark/>
          </w:tcPr>
          <w:p w:rsidR="00234C90" w:rsidRPr="00DA0461" w:rsidRDefault="00234C90" w:rsidP="009C2840">
            <w:pPr>
              <w:spacing w:after="0" w:line="240" w:lineRule="auto"/>
              <w:rPr>
                <w:rFonts w:cs="Calibri"/>
                <w:b/>
                <w:bCs/>
                <w:color w:val="333333"/>
              </w:rPr>
            </w:pPr>
            <w:r w:rsidRPr="00DA0461">
              <w:rPr>
                <w:rFonts w:cs="Calibri"/>
                <w:b/>
                <w:bCs/>
                <w:color w:val="333333"/>
              </w:rPr>
              <w:t>Low income</w:t>
            </w:r>
          </w:p>
        </w:tc>
        <w:tc>
          <w:tcPr>
            <w:tcW w:w="3402" w:type="dxa"/>
            <w:tcBorders>
              <w:top w:val="nil"/>
              <w:left w:val="nil"/>
              <w:bottom w:val="single" w:sz="4" w:space="0" w:color="auto"/>
              <w:right w:val="single" w:sz="4" w:space="0" w:color="auto"/>
            </w:tcBorders>
            <w:shd w:val="clear" w:color="auto" w:fill="auto"/>
            <w:hideMark/>
          </w:tcPr>
          <w:p w:rsidR="00234C90" w:rsidRPr="00DA0461" w:rsidRDefault="00234C90" w:rsidP="009C2840">
            <w:pPr>
              <w:spacing w:after="0" w:line="240" w:lineRule="auto"/>
              <w:ind w:firstLineChars="200" w:firstLine="400"/>
              <w:rPr>
                <w:rFonts w:cs="Calibri"/>
                <w:sz w:val="20"/>
                <w:szCs w:val="20"/>
              </w:rPr>
            </w:pPr>
            <w:r w:rsidRPr="00DA0461">
              <w:rPr>
                <w:rFonts w:cs="Calibri"/>
                <w:sz w:val="20"/>
                <w:szCs w:val="20"/>
              </w:rPr>
              <w:t>By age and gender</w:t>
            </w:r>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18" w:history="1">
              <w:r w:rsidR="00234C90" w:rsidRPr="00DA0461">
                <w:rPr>
                  <w:rFonts w:cs="Calibri"/>
                  <w:sz w:val="20"/>
                </w:rPr>
                <w:t>Low income rate by threshold</w:t>
              </w:r>
            </w:hyperlink>
          </w:p>
        </w:tc>
      </w:tr>
      <w:tr w:rsidR="00234C90" w:rsidRPr="001C440F" w:rsidTr="008C527B">
        <w:trPr>
          <w:trHeight w:val="335"/>
        </w:trPr>
        <w:tc>
          <w:tcPr>
            <w:tcW w:w="724" w:type="dxa"/>
            <w:vMerge/>
            <w:tcBorders>
              <w:left w:val="single" w:sz="8" w:space="0" w:color="auto"/>
              <w:right w:val="single" w:sz="8" w:space="0" w:color="auto"/>
            </w:tcBorders>
            <w:vAlign w:val="center"/>
          </w:tcPr>
          <w:p w:rsidR="00234C90" w:rsidRPr="00DA0461" w:rsidRDefault="00234C90" w:rsidP="009C2840">
            <w:pPr>
              <w:spacing w:after="0" w:line="240" w:lineRule="auto"/>
              <w:jc w:val="center"/>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19" w:history="1">
              <w:r w:rsidR="00234C90" w:rsidRPr="00DA0461">
                <w:rPr>
                  <w:rFonts w:cs="Calibri"/>
                  <w:sz w:val="20"/>
                </w:rPr>
                <w:t>By work status</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20" w:history="1">
              <w:r w:rsidR="00234C90" w:rsidRPr="00DA0461">
                <w:rPr>
                  <w:rFonts w:cs="Calibri"/>
                  <w:sz w:val="20"/>
                </w:rPr>
                <w:t>Low income rate by fixed threshold</w:t>
              </w:r>
            </w:hyperlink>
          </w:p>
        </w:tc>
      </w:tr>
      <w:tr w:rsidR="00234C90" w:rsidRPr="001C440F" w:rsidTr="008C527B">
        <w:trPr>
          <w:trHeight w:val="255"/>
        </w:trPr>
        <w:tc>
          <w:tcPr>
            <w:tcW w:w="724" w:type="dxa"/>
            <w:vMerge/>
            <w:tcBorders>
              <w:left w:val="single" w:sz="8" w:space="0" w:color="auto"/>
              <w:right w:val="single" w:sz="8" w:space="0" w:color="auto"/>
            </w:tcBorders>
            <w:vAlign w:val="center"/>
          </w:tcPr>
          <w:p w:rsidR="00234C90" w:rsidRPr="00DA0461" w:rsidRDefault="00234C90" w:rsidP="009C2840">
            <w:pPr>
              <w:spacing w:after="0" w:line="240" w:lineRule="auto"/>
              <w:jc w:val="center"/>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21" w:history="1">
              <w:r w:rsidR="00234C90" w:rsidRPr="00DA0461">
                <w:rPr>
                  <w:rFonts w:cs="Calibri"/>
                  <w:sz w:val="20"/>
                </w:rPr>
                <w:t>By household type</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22" w:history="1">
              <w:r w:rsidR="00234C90" w:rsidRPr="00DA0461">
                <w:rPr>
                  <w:rFonts w:cs="Calibri"/>
                  <w:sz w:val="20"/>
                </w:rPr>
                <w:t>Low income rate before social transfers</w:t>
              </w:r>
            </w:hyperlink>
          </w:p>
        </w:tc>
      </w:tr>
      <w:tr w:rsidR="00234C90" w:rsidRPr="001C440F" w:rsidTr="008C527B">
        <w:trPr>
          <w:trHeight w:val="273"/>
        </w:trPr>
        <w:tc>
          <w:tcPr>
            <w:tcW w:w="724" w:type="dxa"/>
            <w:vMerge/>
            <w:tcBorders>
              <w:left w:val="single" w:sz="8" w:space="0" w:color="auto"/>
              <w:right w:val="single" w:sz="8"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23" w:history="1">
              <w:r w:rsidR="00234C90" w:rsidRPr="00DA0461">
                <w:rPr>
                  <w:rFonts w:cs="Calibri"/>
                  <w:sz w:val="20"/>
                </w:rPr>
                <w:t>By housing tenure</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24" w:history="1">
              <w:r w:rsidR="00234C90" w:rsidRPr="00DA0461">
                <w:rPr>
                  <w:rFonts w:cs="Calibri"/>
                  <w:sz w:val="20"/>
                </w:rPr>
                <w:t>Gini coefficient</w:t>
              </w:r>
            </w:hyperlink>
          </w:p>
        </w:tc>
      </w:tr>
      <w:tr w:rsidR="00234C90" w:rsidRPr="001C440F" w:rsidTr="008C527B">
        <w:trPr>
          <w:trHeight w:val="249"/>
        </w:trPr>
        <w:tc>
          <w:tcPr>
            <w:tcW w:w="724" w:type="dxa"/>
            <w:vMerge/>
            <w:tcBorders>
              <w:left w:val="single" w:sz="8" w:space="0" w:color="auto"/>
              <w:right w:val="single" w:sz="8"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25" w:history="1">
              <w:r w:rsidR="00234C90" w:rsidRPr="00DA0461">
                <w:rPr>
                  <w:rFonts w:cs="Calibri"/>
                  <w:sz w:val="20"/>
                </w:rPr>
                <w:t>Low income amounts</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26" w:history="1">
              <w:r w:rsidR="00234C90" w:rsidRPr="00DA0461">
                <w:rPr>
                  <w:rFonts w:cs="Calibri"/>
                  <w:sz w:val="20"/>
                </w:rPr>
                <w:t>Persistent very low income</w:t>
              </w:r>
            </w:hyperlink>
          </w:p>
        </w:tc>
      </w:tr>
      <w:tr w:rsidR="00234C90" w:rsidRPr="001C440F" w:rsidTr="008C527B">
        <w:trPr>
          <w:trHeight w:val="267"/>
        </w:trPr>
        <w:tc>
          <w:tcPr>
            <w:tcW w:w="724" w:type="dxa"/>
            <w:vMerge/>
            <w:tcBorders>
              <w:left w:val="single" w:sz="8" w:space="0" w:color="auto"/>
              <w:right w:val="single" w:sz="8"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27" w:history="1">
              <w:r w:rsidR="00234C90" w:rsidRPr="00DA0461">
                <w:rPr>
                  <w:rFonts w:cs="Calibri"/>
                  <w:sz w:val="20"/>
                </w:rPr>
                <w:t>By work status</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234C90" w:rsidP="009C2840">
            <w:pPr>
              <w:spacing w:after="0" w:line="240" w:lineRule="auto"/>
              <w:rPr>
                <w:rFonts w:cs="Calibri"/>
                <w:sz w:val="20"/>
                <w:szCs w:val="20"/>
              </w:rPr>
            </w:pPr>
            <w:r w:rsidRPr="00DA0461">
              <w:rPr>
                <w:rFonts w:cs="Calibri"/>
                <w:sz w:val="20"/>
                <w:szCs w:val="20"/>
              </w:rPr>
              <w:t> </w:t>
            </w:r>
          </w:p>
        </w:tc>
      </w:tr>
      <w:tr w:rsidR="00234C90" w:rsidRPr="001C440F" w:rsidTr="008C527B">
        <w:trPr>
          <w:trHeight w:val="271"/>
        </w:trPr>
        <w:tc>
          <w:tcPr>
            <w:tcW w:w="724" w:type="dxa"/>
            <w:vMerge/>
            <w:tcBorders>
              <w:left w:val="single" w:sz="8" w:space="0" w:color="auto"/>
              <w:right w:val="single" w:sz="8"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28" w:history="1">
              <w:r w:rsidR="00234C90" w:rsidRPr="00DA0461">
                <w:rPr>
                  <w:rFonts w:cs="Calibri"/>
                  <w:sz w:val="20"/>
                </w:rPr>
                <w:t>Persistent low income</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234C90" w:rsidP="009C2840">
            <w:pPr>
              <w:spacing w:after="0" w:line="240" w:lineRule="auto"/>
              <w:rPr>
                <w:rFonts w:cs="Calibri"/>
                <w:sz w:val="20"/>
                <w:szCs w:val="20"/>
              </w:rPr>
            </w:pPr>
            <w:r w:rsidRPr="00DA0461">
              <w:rPr>
                <w:rFonts w:cs="Calibri"/>
                <w:sz w:val="20"/>
                <w:szCs w:val="20"/>
              </w:rPr>
              <w:t> </w:t>
            </w:r>
          </w:p>
        </w:tc>
      </w:tr>
      <w:tr w:rsidR="00234C90" w:rsidRPr="001C440F" w:rsidTr="008C527B">
        <w:trPr>
          <w:trHeight w:val="261"/>
        </w:trPr>
        <w:tc>
          <w:tcPr>
            <w:tcW w:w="724" w:type="dxa"/>
            <w:vMerge/>
            <w:tcBorders>
              <w:left w:val="single" w:sz="8" w:space="0" w:color="auto"/>
              <w:bottom w:val="single" w:sz="4" w:space="0" w:color="auto"/>
              <w:right w:val="single" w:sz="8"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8" w:space="0" w:color="auto"/>
              <w:bottom w:val="single" w:sz="8" w:space="0" w:color="000000"/>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29" w:history="1">
              <w:r w:rsidR="00234C90" w:rsidRPr="00DA0461">
                <w:rPr>
                  <w:rFonts w:cs="Calibri"/>
                  <w:sz w:val="20"/>
                </w:rPr>
                <w:t>Depth of low income</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234C90" w:rsidP="009C2840">
            <w:pPr>
              <w:spacing w:after="0" w:line="240" w:lineRule="auto"/>
              <w:rPr>
                <w:rFonts w:cs="Calibri"/>
                <w:sz w:val="20"/>
                <w:szCs w:val="20"/>
              </w:rPr>
            </w:pPr>
            <w:r w:rsidRPr="00DA0461">
              <w:rPr>
                <w:rFonts w:cs="Calibri"/>
                <w:sz w:val="20"/>
                <w:szCs w:val="20"/>
              </w:rPr>
              <w:t> </w:t>
            </w:r>
          </w:p>
        </w:tc>
      </w:tr>
      <w:tr w:rsidR="00234C90" w:rsidRPr="001C440F" w:rsidTr="008C527B">
        <w:trPr>
          <w:trHeight w:val="265"/>
        </w:trPr>
        <w:tc>
          <w:tcPr>
            <w:tcW w:w="724" w:type="dxa"/>
            <w:vMerge w:val="restart"/>
            <w:tcBorders>
              <w:top w:val="single" w:sz="4" w:space="0" w:color="auto"/>
              <w:left w:val="single" w:sz="4" w:space="0" w:color="auto"/>
              <w:right w:val="single" w:sz="4" w:space="0" w:color="auto"/>
            </w:tcBorders>
            <w:vAlign w:val="center"/>
          </w:tcPr>
          <w:p w:rsidR="00234C90" w:rsidRPr="00DA0461" w:rsidRDefault="00234C90" w:rsidP="009C2840">
            <w:pPr>
              <w:spacing w:after="0" w:line="240" w:lineRule="auto"/>
              <w:jc w:val="center"/>
              <w:rPr>
                <w:rFonts w:cs="Calibri"/>
                <w:b/>
                <w:bCs/>
                <w:color w:val="333333"/>
              </w:rPr>
            </w:pPr>
            <w:r>
              <w:rPr>
                <w:rFonts w:cs="Calibri"/>
                <w:b/>
                <w:bCs/>
                <w:color w:val="333333"/>
              </w:rPr>
              <w:t>2</w:t>
            </w:r>
          </w:p>
        </w:tc>
        <w:tc>
          <w:tcPr>
            <w:tcW w:w="1843" w:type="dxa"/>
            <w:vMerge w:val="restart"/>
            <w:tcBorders>
              <w:top w:val="nil"/>
              <w:left w:val="single" w:sz="4" w:space="0" w:color="auto"/>
              <w:bottom w:val="single" w:sz="8" w:space="0" w:color="5F6A6E"/>
              <w:right w:val="single" w:sz="4" w:space="0" w:color="auto"/>
            </w:tcBorders>
            <w:shd w:val="clear" w:color="auto" w:fill="auto"/>
            <w:vAlign w:val="center"/>
            <w:hideMark/>
          </w:tcPr>
          <w:p w:rsidR="00234C90" w:rsidRPr="00DA0461" w:rsidRDefault="00234C90" w:rsidP="009C2840">
            <w:pPr>
              <w:spacing w:after="0" w:line="240" w:lineRule="auto"/>
              <w:rPr>
                <w:rFonts w:cs="Calibri"/>
                <w:b/>
                <w:bCs/>
                <w:color w:val="333333"/>
              </w:rPr>
            </w:pPr>
            <w:r w:rsidRPr="00DA0461">
              <w:rPr>
                <w:rFonts w:cs="Calibri"/>
                <w:b/>
                <w:bCs/>
                <w:color w:val="333333"/>
              </w:rPr>
              <w:t>Work</w:t>
            </w: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30" w:history="1">
              <w:r w:rsidR="00234C90" w:rsidRPr="00DA0461">
                <w:rPr>
                  <w:rFonts w:cs="Calibri"/>
                  <w:sz w:val="20"/>
                </w:rPr>
                <w:t>Regional cohesion</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31" w:history="1">
              <w:r w:rsidR="00234C90" w:rsidRPr="00DA0461">
                <w:rPr>
                  <w:rFonts w:cs="Calibri"/>
                  <w:sz w:val="20"/>
                </w:rPr>
                <w:t>Long term unemployment share</w:t>
              </w:r>
            </w:hyperlink>
          </w:p>
        </w:tc>
      </w:tr>
      <w:tr w:rsidR="00234C90" w:rsidRPr="001C440F" w:rsidTr="008C527B">
        <w:trPr>
          <w:trHeight w:val="301"/>
        </w:trPr>
        <w:tc>
          <w:tcPr>
            <w:tcW w:w="724" w:type="dxa"/>
            <w:vMerge/>
            <w:tcBorders>
              <w:left w:val="single" w:sz="4" w:space="0" w:color="auto"/>
              <w:right w:val="single" w:sz="4"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4" w:space="0" w:color="auto"/>
              <w:bottom w:val="single" w:sz="8" w:space="0" w:color="5F6A6E"/>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32" w:history="1">
              <w:r w:rsidR="00234C90" w:rsidRPr="00DA0461">
                <w:rPr>
                  <w:rFonts w:cs="Calibri"/>
                  <w:sz w:val="20"/>
                </w:rPr>
                <w:t>Long term unemployment rate</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33" w:history="1">
              <w:r w:rsidR="00234C90" w:rsidRPr="00DA0461">
                <w:rPr>
                  <w:rFonts w:cs="Calibri"/>
                  <w:sz w:val="20"/>
                </w:rPr>
                <w:t>Very long term unemployment rate</w:t>
              </w:r>
            </w:hyperlink>
          </w:p>
        </w:tc>
      </w:tr>
      <w:tr w:rsidR="00234C90" w:rsidRPr="001C440F" w:rsidTr="008C527B">
        <w:trPr>
          <w:trHeight w:val="300"/>
        </w:trPr>
        <w:tc>
          <w:tcPr>
            <w:tcW w:w="724" w:type="dxa"/>
            <w:vMerge/>
            <w:tcBorders>
              <w:left w:val="single" w:sz="4" w:space="0" w:color="auto"/>
              <w:bottom w:val="single" w:sz="4" w:space="0" w:color="auto"/>
              <w:right w:val="single" w:sz="4"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4" w:space="0" w:color="auto"/>
              <w:bottom w:val="single" w:sz="8" w:space="0" w:color="5F6A6E"/>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34" w:history="1">
              <w:r w:rsidR="00234C90" w:rsidRPr="00DA0461">
                <w:rPr>
                  <w:rFonts w:cs="Calibri"/>
                  <w:sz w:val="20"/>
                </w:rPr>
                <w:t>Jobless households</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234C90" w:rsidP="009C2840">
            <w:pPr>
              <w:spacing w:after="0" w:line="240" w:lineRule="auto"/>
              <w:rPr>
                <w:rFonts w:cs="Calibri"/>
                <w:sz w:val="20"/>
                <w:szCs w:val="20"/>
              </w:rPr>
            </w:pPr>
            <w:r w:rsidRPr="00DA0461">
              <w:rPr>
                <w:rFonts w:cs="Calibri"/>
                <w:sz w:val="20"/>
                <w:szCs w:val="20"/>
              </w:rPr>
              <w:t> </w:t>
            </w:r>
          </w:p>
        </w:tc>
      </w:tr>
      <w:tr w:rsidR="00234C90" w:rsidRPr="001C440F" w:rsidTr="008C527B">
        <w:trPr>
          <w:trHeight w:val="360"/>
        </w:trPr>
        <w:tc>
          <w:tcPr>
            <w:tcW w:w="724" w:type="dxa"/>
            <w:tcBorders>
              <w:top w:val="single" w:sz="4" w:space="0" w:color="auto"/>
              <w:left w:val="single" w:sz="4" w:space="0" w:color="auto"/>
              <w:bottom w:val="single" w:sz="4" w:space="0" w:color="auto"/>
              <w:right w:val="single" w:sz="4" w:space="0" w:color="auto"/>
            </w:tcBorders>
            <w:vAlign w:val="center"/>
          </w:tcPr>
          <w:p w:rsidR="00234C90" w:rsidRPr="00DA0461" w:rsidRDefault="00234C90" w:rsidP="009C2840">
            <w:pPr>
              <w:spacing w:after="0" w:line="240" w:lineRule="auto"/>
              <w:jc w:val="center"/>
              <w:rPr>
                <w:rFonts w:cs="Calibri"/>
                <w:b/>
                <w:bCs/>
                <w:color w:val="333333"/>
              </w:rPr>
            </w:pPr>
            <w:r>
              <w:rPr>
                <w:rFonts w:cs="Calibri"/>
                <w:b/>
                <w:bCs/>
                <w:color w:val="333333"/>
              </w:rPr>
              <w:t>3</w:t>
            </w:r>
          </w:p>
        </w:tc>
        <w:tc>
          <w:tcPr>
            <w:tcW w:w="1843" w:type="dxa"/>
            <w:tcBorders>
              <w:top w:val="nil"/>
              <w:left w:val="single" w:sz="4" w:space="0" w:color="auto"/>
              <w:bottom w:val="single" w:sz="8" w:space="0" w:color="5F6A6E"/>
              <w:right w:val="nil"/>
            </w:tcBorders>
            <w:shd w:val="clear" w:color="auto" w:fill="auto"/>
            <w:vAlign w:val="center"/>
            <w:hideMark/>
          </w:tcPr>
          <w:p w:rsidR="00234C90" w:rsidRPr="00DA0461" w:rsidRDefault="00234C90" w:rsidP="009C2840">
            <w:pPr>
              <w:spacing w:after="0" w:line="240" w:lineRule="auto"/>
              <w:rPr>
                <w:rFonts w:cs="Calibri"/>
                <w:b/>
                <w:bCs/>
                <w:color w:val="333333"/>
              </w:rPr>
            </w:pPr>
            <w:r w:rsidRPr="00DA0461">
              <w:rPr>
                <w:rFonts w:cs="Calibri"/>
                <w:b/>
                <w:bCs/>
                <w:color w:val="333333"/>
              </w:rPr>
              <w:t>Education</w:t>
            </w:r>
            <w:r>
              <w:rPr>
                <w:rFonts w:cs="Calibri"/>
                <w:b/>
                <w:bCs/>
                <w:color w:val="333333"/>
              </w:rPr>
              <w:t xml:space="preserve"> and training</w:t>
            </w:r>
          </w:p>
        </w:tc>
        <w:tc>
          <w:tcPr>
            <w:tcW w:w="3402" w:type="dxa"/>
            <w:tcBorders>
              <w:top w:val="nil"/>
              <w:left w:val="single" w:sz="4" w:space="0" w:color="auto"/>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35" w:history="1">
              <w:r w:rsidR="00234C90" w:rsidRPr="00DA0461">
                <w:rPr>
                  <w:rFonts w:cs="Calibri"/>
                  <w:sz w:val="20"/>
                </w:rPr>
                <w:t>Not in education or training</w:t>
              </w:r>
            </w:hyperlink>
          </w:p>
        </w:tc>
        <w:tc>
          <w:tcPr>
            <w:tcW w:w="3118"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rPr>
                <w:rFonts w:cs="Calibri"/>
                <w:sz w:val="20"/>
                <w:szCs w:val="20"/>
              </w:rPr>
            </w:pPr>
            <w:hyperlink r:id="rId36" w:history="1">
              <w:r w:rsidR="00234C90" w:rsidRPr="00DA0461">
                <w:rPr>
                  <w:rFonts w:cs="Calibri"/>
                  <w:sz w:val="20"/>
                </w:rPr>
                <w:t>Low educational attainment</w:t>
              </w:r>
            </w:hyperlink>
          </w:p>
        </w:tc>
      </w:tr>
      <w:tr w:rsidR="00234C90" w:rsidRPr="001C440F" w:rsidTr="008C527B">
        <w:trPr>
          <w:trHeight w:val="330"/>
        </w:trPr>
        <w:tc>
          <w:tcPr>
            <w:tcW w:w="724" w:type="dxa"/>
            <w:vMerge w:val="restart"/>
            <w:tcBorders>
              <w:top w:val="single" w:sz="4" w:space="0" w:color="auto"/>
              <w:left w:val="single" w:sz="4" w:space="0" w:color="auto"/>
              <w:right w:val="single" w:sz="4" w:space="0" w:color="auto"/>
            </w:tcBorders>
            <w:vAlign w:val="center"/>
          </w:tcPr>
          <w:p w:rsidR="00234C90" w:rsidRPr="00DA0461" w:rsidRDefault="00234C90" w:rsidP="009C2840">
            <w:pPr>
              <w:spacing w:after="0" w:line="240" w:lineRule="auto"/>
              <w:jc w:val="center"/>
              <w:rPr>
                <w:rFonts w:cs="Calibri"/>
                <w:b/>
                <w:bCs/>
                <w:color w:val="333333"/>
              </w:rPr>
            </w:pPr>
            <w:r>
              <w:rPr>
                <w:rFonts w:cs="Calibri"/>
                <w:b/>
                <w:bCs/>
                <w:color w:val="333333"/>
              </w:rPr>
              <w:t>4</w:t>
            </w:r>
          </w:p>
        </w:tc>
        <w:tc>
          <w:tcPr>
            <w:tcW w:w="1843" w:type="dxa"/>
            <w:vMerge w:val="restart"/>
            <w:tcBorders>
              <w:top w:val="nil"/>
              <w:left w:val="single" w:sz="4" w:space="0" w:color="auto"/>
              <w:bottom w:val="single" w:sz="8" w:space="0" w:color="5F6A6E"/>
              <w:right w:val="single" w:sz="4" w:space="0" w:color="auto"/>
            </w:tcBorders>
            <w:shd w:val="clear" w:color="auto" w:fill="auto"/>
            <w:vAlign w:val="center"/>
            <w:hideMark/>
          </w:tcPr>
          <w:p w:rsidR="00234C90" w:rsidRPr="00DA0461" w:rsidRDefault="00234C90" w:rsidP="009C2840">
            <w:pPr>
              <w:spacing w:after="0" w:line="240" w:lineRule="auto"/>
              <w:rPr>
                <w:rFonts w:cs="Calibri"/>
                <w:b/>
                <w:bCs/>
                <w:color w:val="333333"/>
              </w:rPr>
            </w:pPr>
            <w:r w:rsidRPr="00DA0461">
              <w:rPr>
                <w:rFonts w:cs="Calibri"/>
                <w:b/>
                <w:bCs/>
                <w:color w:val="333333"/>
              </w:rPr>
              <w:t>Health</w:t>
            </w: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37" w:history="1">
              <w:r w:rsidR="00234C90" w:rsidRPr="00DA0461">
                <w:rPr>
                  <w:rFonts w:cs="Calibri"/>
                  <w:sz w:val="20"/>
                </w:rPr>
                <w:t>Life expectancy at birth</w:t>
              </w:r>
            </w:hyperlink>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234C90" w:rsidRPr="00DA0461" w:rsidRDefault="00234C90" w:rsidP="009C2840">
            <w:pPr>
              <w:spacing w:after="0" w:line="240" w:lineRule="auto"/>
              <w:rPr>
                <w:rFonts w:cs="Calibri"/>
                <w:sz w:val="20"/>
                <w:szCs w:val="20"/>
              </w:rPr>
            </w:pPr>
            <w:r w:rsidRPr="00DA0461">
              <w:rPr>
                <w:rFonts w:cs="Calibri"/>
                <w:sz w:val="20"/>
                <w:szCs w:val="20"/>
              </w:rPr>
              <w:t> </w:t>
            </w:r>
          </w:p>
        </w:tc>
      </w:tr>
      <w:tr w:rsidR="00234C90" w:rsidRPr="001C440F" w:rsidTr="008C527B">
        <w:trPr>
          <w:trHeight w:val="345"/>
        </w:trPr>
        <w:tc>
          <w:tcPr>
            <w:tcW w:w="724" w:type="dxa"/>
            <w:vMerge/>
            <w:tcBorders>
              <w:left w:val="single" w:sz="4" w:space="0" w:color="auto"/>
              <w:bottom w:val="single" w:sz="8" w:space="0" w:color="5F6A6E"/>
              <w:right w:val="single" w:sz="4" w:space="0" w:color="auto"/>
            </w:tcBorders>
          </w:tcPr>
          <w:p w:rsidR="00234C90" w:rsidRPr="00DA0461" w:rsidRDefault="00234C90" w:rsidP="009C2840">
            <w:pPr>
              <w:spacing w:after="0" w:line="240" w:lineRule="auto"/>
              <w:rPr>
                <w:rFonts w:cs="Calibri"/>
                <w:b/>
                <w:bCs/>
                <w:color w:val="333333"/>
              </w:rPr>
            </w:pPr>
          </w:p>
        </w:tc>
        <w:tc>
          <w:tcPr>
            <w:tcW w:w="1843" w:type="dxa"/>
            <w:vMerge/>
            <w:tcBorders>
              <w:top w:val="nil"/>
              <w:left w:val="single" w:sz="4" w:space="0" w:color="auto"/>
              <w:bottom w:val="single" w:sz="8" w:space="0" w:color="5F6A6E"/>
              <w:right w:val="single" w:sz="4" w:space="0" w:color="auto"/>
            </w:tcBorders>
            <w:vAlign w:val="center"/>
            <w:hideMark/>
          </w:tcPr>
          <w:p w:rsidR="00234C90" w:rsidRPr="00DA0461" w:rsidRDefault="00234C90" w:rsidP="009C2840">
            <w:pPr>
              <w:spacing w:after="0" w:line="240" w:lineRule="auto"/>
              <w:rPr>
                <w:rFonts w:cs="Calibri"/>
                <w:b/>
                <w:bCs/>
                <w:color w:val="333333"/>
              </w:rPr>
            </w:pPr>
          </w:p>
        </w:tc>
        <w:tc>
          <w:tcPr>
            <w:tcW w:w="3402" w:type="dxa"/>
            <w:tcBorders>
              <w:top w:val="nil"/>
              <w:left w:val="nil"/>
              <w:bottom w:val="single" w:sz="4" w:space="0" w:color="auto"/>
              <w:right w:val="single" w:sz="4" w:space="0" w:color="auto"/>
            </w:tcBorders>
            <w:shd w:val="clear" w:color="auto" w:fill="auto"/>
            <w:hideMark/>
          </w:tcPr>
          <w:p w:rsidR="00234C90" w:rsidRPr="00DA0461" w:rsidRDefault="00FA3C88" w:rsidP="009C2840">
            <w:pPr>
              <w:spacing w:after="0" w:line="240" w:lineRule="auto"/>
              <w:ind w:firstLineChars="200" w:firstLine="440"/>
              <w:rPr>
                <w:rFonts w:cs="Calibri"/>
                <w:sz w:val="20"/>
                <w:szCs w:val="20"/>
              </w:rPr>
            </w:pPr>
            <w:hyperlink r:id="rId38" w:history="1">
              <w:r w:rsidR="00234C90" w:rsidRPr="00DA0461">
                <w:rPr>
                  <w:rFonts w:cs="Calibri"/>
                  <w:sz w:val="20"/>
                </w:rPr>
                <w:t>Self-defined health status</w:t>
              </w:r>
            </w:hyperlink>
          </w:p>
        </w:tc>
        <w:tc>
          <w:tcPr>
            <w:tcW w:w="3118" w:type="dxa"/>
            <w:vMerge/>
            <w:tcBorders>
              <w:top w:val="nil"/>
              <w:left w:val="single" w:sz="4" w:space="0" w:color="auto"/>
              <w:bottom w:val="single" w:sz="4" w:space="0" w:color="000000"/>
              <w:right w:val="single" w:sz="4" w:space="0" w:color="auto"/>
            </w:tcBorders>
            <w:vAlign w:val="center"/>
            <w:hideMark/>
          </w:tcPr>
          <w:p w:rsidR="00234C90" w:rsidRPr="00DA0461" w:rsidRDefault="00234C90" w:rsidP="009C2840">
            <w:pPr>
              <w:spacing w:after="0" w:line="240" w:lineRule="auto"/>
              <w:rPr>
                <w:rFonts w:cs="Calibri"/>
                <w:sz w:val="20"/>
                <w:szCs w:val="20"/>
              </w:rPr>
            </w:pPr>
          </w:p>
        </w:tc>
      </w:tr>
    </w:tbl>
    <w:p w:rsidR="008C527B" w:rsidRDefault="0089745C" w:rsidP="008C527B">
      <w:pPr>
        <w:pStyle w:val="ListParagraph"/>
        <w:spacing w:before="240" w:after="240" w:line="360" w:lineRule="auto"/>
        <w:ind w:left="0"/>
      </w:pPr>
      <w:r>
        <w:t>T</w:t>
      </w:r>
      <w:r w:rsidRPr="00A37A53">
        <w:t xml:space="preserve">he Laeken indicators </w:t>
      </w:r>
      <w:r>
        <w:t>are</w:t>
      </w:r>
      <w:r w:rsidRPr="00A37A53">
        <w:t xml:space="preserve"> </w:t>
      </w:r>
      <w:r w:rsidR="000263D4">
        <w:t xml:space="preserve">also </w:t>
      </w:r>
      <w:r w:rsidRPr="00A37A53">
        <w:t xml:space="preserve">a set of common European statistical indicators on poverty and </w:t>
      </w:r>
      <w:r w:rsidR="009C7D16">
        <w:t>SE</w:t>
      </w:r>
      <w:r>
        <w:rPr>
          <w:rStyle w:val="FootnoteReference"/>
        </w:rPr>
        <w:footnoteReference w:id="19"/>
      </w:r>
      <w:r>
        <w:t>.</w:t>
      </w:r>
      <w:r w:rsidRPr="00A37A53">
        <w:t xml:space="preserve"> </w:t>
      </w:r>
      <w:r w:rsidR="00234C90">
        <w:t>While the EU countries have different policies in the area of SI, they have agreed common objectives in this area, as well as common indicators so that they can compare best practices and measure progress towards these common objectives. These common indicators consist of an overall list of 14 headline indicators, the “overarching list” in</w:t>
      </w:r>
      <w:r>
        <w:t xml:space="preserve"> </w:t>
      </w:r>
      <w:r w:rsidR="00375881">
        <w:t>4</w:t>
      </w:r>
      <w:r w:rsidR="008C527B">
        <w:t xml:space="preserve"> main areas and for each of the selected areas, primary and secondary indicators are identified (see Table 1).</w:t>
      </w:r>
    </w:p>
    <w:p w:rsidR="00C5228E" w:rsidRDefault="00C5228E" w:rsidP="008C527B">
      <w:pPr>
        <w:spacing w:before="240" w:after="240" w:line="360" w:lineRule="auto"/>
      </w:pPr>
    </w:p>
    <w:p w:rsidR="00C049CD" w:rsidRPr="00C049CD" w:rsidRDefault="00C5228E" w:rsidP="00C049CD">
      <w:pPr>
        <w:pStyle w:val="Heading2"/>
        <w:spacing w:before="240" w:after="240" w:line="360" w:lineRule="auto"/>
        <w:rPr>
          <w:color w:val="auto"/>
        </w:rPr>
      </w:pPr>
      <w:bookmarkStart w:id="7" w:name="_Toc341433908"/>
      <w:r>
        <w:rPr>
          <w:color w:val="auto"/>
        </w:rPr>
        <w:lastRenderedPageBreak/>
        <w:t>2</w:t>
      </w:r>
      <w:r w:rsidR="00C049CD" w:rsidRPr="00C049CD">
        <w:rPr>
          <w:color w:val="auto"/>
        </w:rPr>
        <w:t>.</w:t>
      </w:r>
      <w:r w:rsidR="003C75EA">
        <w:rPr>
          <w:color w:val="auto"/>
        </w:rPr>
        <w:t>3</w:t>
      </w:r>
      <w:r w:rsidR="00C049CD" w:rsidRPr="00C049CD">
        <w:rPr>
          <w:color w:val="auto"/>
        </w:rPr>
        <w:tab/>
      </w:r>
      <w:r w:rsidR="003C75EA">
        <w:rPr>
          <w:color w:val="auto"/>
        </w:rPr>
        <w:t>Social Inclusion in Albania</w:t>
      </w:r>
      <w:bookmarkEnd w:id="7"/>
    </w:p>
    <w:p w:rsidR="00982191" w:rsidRPr="006B6A6B" w:rsidRDefault="00982191" w:rsidP="00393E9F">
      <w:pPr>
        <w:spacing w:after="0" w:line="360" w:lineRule="auto"/>
        <w:rPr>
          <w:rFonts w:eastAsia="MyriadPro-Cond"/>
        </w:rPr>
      </w:pPr>
      <w:r w:rsidRPr="006B6A6B">
        <w:rPr>
          <w:rFonts w:eastAsia="MyriadPro-Cond"/>
        </w:rPr>
        <w:t xml:space="preserve">Albania made significant progress in </w:t>
      </w:r>
      <w:r w:rsidR="008C527B">
        <w:t>social protection</w:t>
      </w:r>
      <w:r w:rsidRPr="006B6A6B">
        <w:t xml:space="preserve"> and </w:t>
      </w:r>
      <w:r w:rsidR="00E6570C">
        <w:t>SI</w:t>
      </w:r>
      <w:r w:rsidRPr="006B6A6B">
        <w:t xml:space="preserve"> areas reforming in particular the </w:t>
      </w:r>
      <w:r w:rsidR="00E6570C">
        <w:t>main</w:t>
      </w:r>
      <w:r w:rsidRPr="006B6A6B">
        <w:t xml:space="preserve"> components of the system including Social Services, Social and Health Insurance, and Employment systems, as well as the whole education system.</w:t>
      </w:r>
    </w:p>
    <w:p w:rsidR="00EF6FF0" w:rsidRPr="00685ED6" w:rsidRDefault="00C5228E" w:rsidP="00393E9F">
      <w:pPr>
        <w:pStyle w:val="Heading3"/>
        <w:spacing w:after="240" w:line="360" w:lineRule="auto"/>
        <w:rPr>
          <w:rFonts w:eastAsia="MyriadPro-Cond"/>
          <w:color w:val="auto"/>
        </w:rPr>
      </w:pPr>
      <w:r>
        <w:rPr>
          <w:rFonts w:eastAsia="MyriadPro-Cond"/>
          <w:color w:val="auto"/>
        </w:rPr>
        <w:t>2</w:t>
      </w:r>
      <w:r w:rsidR="00573547" w:rsidRPr="00685ED6">
        <w:rPr>
          <w:rFonts w:eastAsia="MyriadPro-Cond"/>
          <w:color w:val="auto"/>
        </w:rPr>
        <w:t>.3.1</w:t>
      </w:r>
      <w:r w:rsidR="00573547" w:rsidRPr="00685ED6">
        <w:rPr>
          <w:rFonts w:eastAsia="MyriadPro-Cond"/>
          <w:color w:val="auto"/>
        </w:rPr>
        <w:tab/>
      </w:r>
      <w:r w:rsidR="00EF6FF0" w:rsidRPr="00685ED6">
        <w:rPr>
          <w:rFonts w:eastAsia="MyriadPro-Cond"/>
          <w:color w:val="auto"/>
        </w:rPr>
        <w:t>Government Strategies</w:t>
      </w:r>
    </w:p>
    <w:p w:rsidR="00982191" w:rsidRDefault="00982191" w:rsidP="00393E9F">
      <w:pPr>
        <w:spacing w:after="240" w:line="360" w:lineRule="auto"/>
        <w:rPr>
          <w:rFonts w:eastAsia="MyriadPro-Cond"/>
        </w:rPr>
      </w:pPr>
      <w:r>
        <w:rPr>
          <w:rFonts w:eastAsia="MyriadPro-Cond"/>
        </w:rPr>
        <w:t xml:space="preserve">There are at least 5 </w:t>
      </w:r>
      <w:r w:rsidR="00C5228E">
        <w:rPr>
          <w:rFonts w:eastAsia="MyriadPro-Cond"/>
        </w:rPr>
        <w:t xml:space="preserve">main </w:t>
      </w:r>
      <w:r>
        <w:rPr>
          <w:rFonts w:eastAsia="MyriadPro-Cond"/>
        </w:rPr>
        <w:t>strategic doc</w:t>
      </w:r>
      <w:r w:rsidR="00C5228E">
        <w:rPr>
          <w:rFonts w:eastAsia="MyriadPro-Cond"/>
        </w:rPr>
        <w:t>uments adopted by the Albanian G</w:t>
      </w:r>
      <w:r>
        <w:rPr>
          <w:rFonts w:eastAsia="MyriadPro-Cond"/>
        </w:rPr>
        <w:t>overnment institutions that re</w:t>
      </w:r>
      <w:r w:rsidR="005153D6">
        <w:rPr>
          <w:rFonts w:eastAsia="MyriadPro-Cond"/>
        </w:rPr>
        <w:t>late to the marginalized groups.</w:t>
      </w:r>
    </w:p>
    <w:p w:rsidR="00982191" w:rsidRPr="00EF6FF0" w:rsidRDefault="00982191" w:rsidP="00393E9F">
      <w:pPr>
        <w:spacing w:after="240" w:line="360" w:lineRule="auto"/>
        <w:rPr>
          <w:rFonts w:eastAsia="MyriadPro-Cond"/>
        </w:rPr>
      </w:pPr>
      <w:r w:rsidRPr="005153D6">
        <w:rPr>
          <w:rFonts w:eastAsia="MyriadPro-Cond"/>
          <w:b/>
          <w:i/>
        </w:rPr>
        <w:t xml:space="preserve">The National Strategy for Development and Integration 2007-2013 </w:t>
      </w:r>
      <w:r w:rsidRPr="00EF6FF0">
        <w:rPr>
          <w:rFonts w:eastAsia="MyriadPro-Cond"/>
        </w:rPr>
        <w:t>(NSDI) develops an integrated approach for the social-economic development of the country and its EU integration perspective. Guaranteeing a modern education system, which will stimulate economic growth, consolidating democracy and achieving success in the regional and international dialogue and competition are emphasized as important challenges of the NSDI in the field of education, including V</w:t>
      </w:r>
      <w:r w:rsidR="00C5228E">
        <w:rPr>
          <w:rFonts w:eastAsia="MyriadPro-Cond"/>
        </w:rPr>
        <w:t>ocational Education and Training (VET)</w:t>
      </w:r>
      <w:r w:rsidR="00016525">
        <w:rPr>
          <w:rFonts w:eastAsia="MyriadPro-Cond"/>
        </w:rPr>
        <w:t>. Improving public employment services, increasing efficiency of the employment programs, and improving VET system are specific priority objectives with regards to employment and vocational education included in NSDI.</w:t>
      </w:r>
    </w:p>
    <w:p w:rsidR="00982191" w:rsidRPr="00EF6FF0" w:rsidRDefault="00982191" w:rsidP="00393E9F">
      <w:pPr>
        <w:spacing w:after="240" w:line="360" w:lineRule="auto"/>
        <w:rPr>
          <w:rFonts w:eastAsia="MyriadPro-Cond"/>
        </w:rPr>
      </w:pPr>
      <w:r w:rsidRPr="005153D6">
        <w:rPr>
          <w:rFonts w:eastAsia="MyriadPro-Cond"/>
          <w:b/>
          <w:i/>
        </w:rPr>
        <w:t>The Strategy on Employment and Vocational Training</w:t>
      </w:r>
      <w:r w:rsidRPr="00EF6FF0">
        <w:rPr>
          <w:rFonts w:eastAsia="MyriadPro-Cond"/>
        </w:rPr>
        <w:t xml:space="preserve"> </w:t>
      </w:r>
      <w:r w:rsidR="00016525" w:rsidRPr="00016525">
        <w:rPr>
          <w:rFonts w:eastAsia="MyriadPro-Cond"/>
          <w:b/>
          <w:i/>
        </w:rPr>
        <w:t>2007 – 2013</w:t>
      </w:r>
      <w:r w:rsidR="00016525">
        <w:rPr>
          <w:rFonts w:eastAsia="MyriadPro-Cond"/>
        </w:rPr>
        <w:t xml:space="preserve"> </w:t>
      </w:r>
      <w:r w:rsidRPr="00EF6FF0">
        <w:rPr>
          <w:rFonts w:eastAsia="MyriadPro-Cond"/>
        </w:rPr>
        <w:t>(SEVT) was adopted by the Albanian Government in January 2007 parts of which are the priority actions on employment promotion and Vocational Training (VT) system development</w:t>
      </w:r>
      <w:r w:rsidR="00A4061E">
        <w:rPr>
          <w:rFonts w:eastAsia="MyriadPro-Cond"/>
        </w:rPr>
        <w:t>:</w:t>
      </w:r>
      <w:r w:rsidRPr="00EF6FF0">
        <w:rPr>
          <w:rFonts w:eastAsia="MyriadPro-Cond"/>
        </w:rPr>
        <w:t xml:space="preserve"> </w:t>
      </w:r>
      <w:r w:rsidR="00A4061E">
        <w:rPr>
          <w:rFonts w:eastAsia="MyriadPro-Cond"/>
        </w:rPr>
        <w:t>e</w:t>
      </w:r>
      <w:r w:rsidR="00D95B5C" w:rsidRPr="004A035C">
        <w:rPr>
          <w:rFonts w:eastAsia="MyriadPro-Cond"/>
        </w:rPr>
        <w:t xml:space="preserve">stablishment of a modern and unique system of employment services, human resources capacities and partnership development, </w:t>
      </w:r>
      <w:r w:rsidR="00D95B5C">
        <w:rPr>
          <w:rFonts w:eastAsia="MyriadPro-Cond"/>
        </w:rPr>
        <w:t xml:space="preserve">introducing </w:t>
      </w:r>
      <w:r w:rsidR="00D95B5C" w:rsidRPr="004A035C">
        <w:rPr>
          <w:rFonts w:eastAsia="MyriadPro-Cond"/>
        </w:rPr>
        <w:t>information technology in the employment services</w:t>
      </w:r>
      <w:r w:rsidR="00D95B5C">
        <w:rPr>
          <w:rFonts w:eastAsia="MyriadPro-Cond"/>
        </w:rPr>
        <w:t xml:space="preserve">, harmonization of </w:t>
      </w:r>
      <w:r w:rsidR="00D95B5C" w:rsidRPr="008C527B">
        <w:rPr>
          <w:rFonts w:eastAsia="MyriadPro-Cond"/>
        </w:rPr>
        <w:t>vocational qualifications</w:t>
      </w:r>
      <w:r w:rsidR="00D95B5C">
        <w:rPr>
          <w:rFonts w:eastAsia="MyriadPro-Cond"/>
        </w:rPr>
        <w:t xml:space="preserve"> </w:t>
      </w:r>
      <w:r w:rsidR="00D95B5C" w:rsidRPr="008C527B">
        <w:rPr>
          <w:rFonts w:eastAsia="MyriadPro-Cond"/>
        </w:rPr>
        <w:t xml:space="preserve">with the labour market needs, and </w:t>
      </w:r>
      <w:r w:rsidR="00D95B5C">
        <w:rPr>
          <w:rFonts w:eastAsia="MyriadPro-Cond"/>
        </w:rPr>
        <w:t xml:space="preserve">better </w:t>
      </w:r>
      <w:r w:rsidR="00D95B5C" w:rsidRPr="008C527B">
        <w:rPr>
          <w:rFonts w:eastAsia="MyriadPro-Cond"/>
        </w:rPr>
        <w:t>collaboration with private employment services</w:t>
      </w:r>
      <w:r w:rsidR="00D95B5C">
        <w:rPr>
          <w:rFonts w:eastAsia="MyriadPro-Cond" w:cs="Calibri"/>
          <w:sz w:val="24"/>
          <w:szCs w:val="24"/>
        </w:rPr>
        <w:t>.</w:t>
      </w:r>
    </w:p>
    <w:p w:rsidR="002F2A4E" w:rsidRPr="00DF072D" w:rsidRDefault="002F2A4E" w:rsidP="00393E9F">
      <w:pPr>
        <w:spacing w:after="240" w:line="360" w:lineRule="auto"/>
        <w:rPr>
          <w:rFonts w:eastAsia="MyriadPro-Cond"/>
        </w:rPr>
      </w:pPr>
      <w:r w:rsidRPr="00DF072D">
        <w:rPr>
          <w:rFonts w:eastAsia="MyriadPro-Cond"/>
          <w:b/>
          <w:i/>
        </w:rPr>
        <w:t xml:space="preserve">The Social Inclusion Crosscutting Strategy 2007 – 2013 </w:t>
      </w:r>
      <w:r w:rsidRPr="00DF072D">
        <w:rPr>
          <w:rFonts w:eastAsia="MyriadPro-Cond"/>
        </w:rPr>
        <w:t>(SICS)</w:t>
      </w:r>
      <w:r w:rsidR="00DF072D">
        <w:rPr>
          <w:rStyle w:val="FootnoteReference"/>
          <w:rFonts w:eastAsia="MyriadPro-Cond"/>
        </w:rPr>
        <w:footnoteReference w:id="20"/>
      </w:r>
      <w:r w:rsidRPr="00DF072D">
        <w:rPr>
          <w:rFonts w:eastAsia="MyriadPro-Cond"/>
        </w:rPr>
        <w:t xml:space="preserve"> was developed with the purpose to articulate government policies in this broad area in an integrated manner and provide the monitoring framework against which progress can be assessed. The monitoring framework of the strategy is modeled along EU practices and aims to report on the Laeken Indicators. SICS includes three main strategic priority objectives as follows:</w:t>
      </w:r>
    </w:p>
    <w:p w:rsidR="002F2A4E" w:rsidRPr="00DF072D" w:rsidRDefault="002F2A4E" w:rsidP="00393E9F">
      <w:pPr>
        <w:numPr>
          <w:ilvl w:val="0"/>
          <w:numId w:val="19"/>
        </w:numPr>
        <w:spacing w:after="0" w:line="360" w:lineRule="auto"/>
        <w:ind w:left="1418" w:hanging="709"/>
        <w:rPr>
          <w:rFonts w:eastAsia="MyriadPro-Cond"/>
        </w:rPr>
      </w:pPr>
      <w:r w:rsidRPr="00DF072D">
        <w:rPr>
          <w:rFonts w:eastAsia="MyriadPro-Cond"/>
        </w:rPr>
        <w:lastRenderedPageBreak/>
        <w:t>To raise the income generation opportunities of individuals through facilitating labour market participation of particular groups, extending and formalizing the labour market and promoting lifelong learning;</w:t>
      </w:r>
    </w:p>
    <w:p w:rsidR="002F2A4E" w:rsidRPr="00DF072D" w:rsidRDefault="002F2A4E" w:rsidP="00393E9F">
      <w:pPr>
        <w:numPr>
          <w:ilvl w:val="0"/>
          <w:numId w:val="19"/>
        </w:numPr>
        <w:spacing w:after="0" w:line="360" w:lineRule="auto"/>
        <w:ind w:left="1418" w:hanging="709"/>
        <w:rPr>
          <w:rFonts w:eastAsia="MyriadPro-Cond"/>
        </w:rPr>
      </w:pPr>
      <w:r w:rsidRPr="00DF072D">
        <w:rPr>
          <w:rFonts w:eastAsia="MyriadPro-Cond"/>
        </w:rPr>
        <w:t xml:space="preserve">To facilitate access to services (social care, health, justice, housing, transport, telecommunications, water and sanitation); </w:t>
      </w:r>
    </w:p>
    <w:p w:rsidR="002F2A4E" w:rsidRPr="00DF072D" w:rsidRDefault="002F2A4E" w:rsidP="00393E9F">
      <w:pPr>
        <w:spacing w:after="240" w:line="360" w:lineRule="auto"/>
        <w:ind w:left="1418" w:hanging="709"/>
        <w:rPr>
          <w:rFonts w:eastAsia="MyriadPro-Cond"/>
        </w:rPr>
      </w:pPr>
      <w:r w:rsidRPr="00DF072D">
        <w:rPr>
          <w:rFonts w:eastAsia="MyriadPro-Cond"/>
        </w:rPr>
        <w:t>(iii)</w:t>
      </w:r>
      <w:r w:rsidRPr="00DF072D">
        <w:rPr>
          <w:rFonts w:eastAsia="MyriadPro-Cond"/>
        </w:rPr>
        <w:tab/>
        <w:t>To assist vulnerable groups, including children, Roma, people with disabilities, women, young people at risk and elderly people.</w:t>
      </w:r>
    </w:p>
    <w:p w:rsidR="0094174E" w:rsidRPr="0094174E" w:rsidRDefault="00C13206" w:rsidP="00393E9F">
      <w:pPr>
        <w:spacing w:after="0" w:line="360" w:lineRule="auto"/>
        <w:rPr>
          <w:rFonts w:eastAsia="MyriadPro-Cond"/>
        </w:rPr>
      </w:pPr>
      <w:r w:rsidRPr="005153D6">
        <w:rPr>
          <w:rFonts w:eastAsia="MyriadPro-Cond"/>
          <w:b/>
          <w:i/>
        </w:rPr>
        <w:t xml:space="preserve">The National Strategy on People with Disabilities </w:t>
      </w:r>
      <w:r w:rsidRPr="00C13206">
        <w:rPr>
          <w:rFonts w:eastAsia="MyriadPro-Cond"/>
        </w:rPr>
        <w:t>(NSPD) was adopted by the Albanian Government on January 2005. This is a long-term scheme of measures</w:t>
      </w:r>
      <w:r w:rsidR="00386641">
        <w:rPr>
          <w:rFonts w:eastAsia="MyriadPro-Cond"/>
        </w:rPr>
        <w:t>,</w:t>
      </w:r>
      <w:r w:rsidRPr="00C13206">
        <w:rPr>
          <w:rFonts w:eastAsia="MyriadPro-Cond"/>
        </w:rPr>
        <w:t xml:space="preserve"> which aim to improve the lives of people with disabilities considering the international principals of quality, non-discrimination, participation and self-determination. NSPD was followed by an Action Plan (AP) that provides a number of tasks for each </w:t>
      </w:r>
      <w:r w:rsidR="00D65D51">
        <w:rPr>
          <w:rFonts w:eastAsia="MyriadPro-Cond"/>
        </w:rPr>
        <w:t xml:space="preserve">government </w:t>
      </w:r>
      <w:r w:rsidRPr="00C13206">
        <w:rPr>
          <w:rFonts w:eastAsia="MyriadPro-Cond"/>
        </w:rPr>
        <w:t xml:space="preserve">institution for the strategy implementation. </w:t>
      </w:r>
      <w:r w:rsidR="0094174E" w:rsidRPr="0094174E">
        <w:rPr>
          <w:rFonts w:eastAsia="MyriadPro-Cond"/>
        </w:rPr>
        <w:t>The overall objective of the NSPD is to ensure significant improvement in the status and life quality of people with disabilities in ac</w:t>
      </w:r>
      <w:r w:rsidR="008C527B">
        <w:rPr>
          <w:rFonts w:eastAsia="MyriadPro-Cond"/>
        </w:rPr>
        <w:t xml:space="preserve">cordance with UN standards and </w:t>
      </w:r>
      <w:r w:rsidR="00E6570C">
        <w:rPr>
          <w:rFonts w:eastAsia="MyriadPro-Cond"/>
        </w:rPr>
        <w:t>E</w:t>
      </w:r>
      <w:r w:rsidR="008C527B">
        <w:rPr>
          <w:rFonts w:eastAsia="MyriadPro-Cond"/>
        </w:rPr>
        <w:t xml:space="preserve">qual </w:t>
      </w:r>
      <w:r w:rsidR="00E6570C">
        <w:rPr>
          <w:rFonts w:eastAsia="MyriadPro-Cond"/>
        </w:rPr>
        <w:t>O</w:t>
      </w:r>
      <w:r w:rsidR="0094174E" w:rsidRPr="0094174E">
        <w:rPr>
          <w:rFonts w:eastAsia="MyriadPro-Cond"/>
        </w:rPr>
        <w:t>pportunity Acts. Specific objectives of the NSPD are:</w:t>
      </w:r>
    </w:p>
    <w:p w:rsidR="0094174E" w:rsidRPr="0094174E" w:rsidRDefault="0094174E" w:rsidP="00393E9F">
      <w:pPr>
        <w:spacing w:after="0" w:line="360" w:lineRule="auto"/>
        <w:ind w:left="720"/>
        <w:rPr>
          <w:rFonts w:eastAsia="MyriadPro-Cond"/>
        </w:rPr>
      </w:pPr>
      <w:r w:rsidRPr="0094174E">
        <w:rPr>
          <w:rFonts w:eastAsia="MyriadPro-Cond"/>
        </w:rPr>
        <w:t>(i)</w:t>
      </w:r>
      <w:r w:rsidRPr="0094174E">
        <w:rPr>
          <w:rFonts w:eastAsia="MyriadPro-Cond"/>
        </w:rPr>
        <w:tab/>
        <w:t>Encourage and educate for a non-disabling society;</w:t>
      </w:r>
    </w:p>
    <w:p w:rsidR="0094174E" w:rsidRPr="0094174E" w:rsidRDefault="0094174E" w:rsidP="00393E9F">
      <w:pPr>
        <w:spacing w:after="0" w:line="360" w:lineRule="auto"/>
        <w:ind w:left="720"/>
        <w:rPr>
          <w:rFonts w:eastAsia="MyriadPro-Cond"/>
        </w:rPr>
      </w:pPr>
      <w:r w:rsidRPr="0094174E">
        <w:rPr>
          <w:rFonts w:eastAsia="MyriadPro-Cond"/>
        </w:rPr>
        <w:t>(ii)</w:t>
      </w:r>
      <w:r w:rsidRPr="0094174E">
        <w:rPr>
          <w:rFonts w:eastAsia="MyriadPro-Cond"/>
        </w:rPr>
        <w:tab/>
        <w:t>Ensure rights for people with disabilities;</w:t>
      </w:r>
    </w:p>
    <w:p w:rsidR="0094174E" w:rsidRPr="0094174E" w:rsidRDefault="0094174E" w:rsidP="00393E9F">
      <w:pPr>
        <w:spacing w:after="0" w:line="360" w:lineRule="auto"/>
        <w:ind w:left="720"/>
        <w:rPr>
          <w:rFonts w:eastAsia="MyriadPro-Cond"/>
        </w:rPr>
      </w:pPr>
      <w:r w:rsidRPr="0094174E">
        <w:rPr>
          <w:rFonts w:eastAsia="MyriadPro-Cond"/>
        </w:rPr>
        <w:t>(iii)</w:t>
      </w:r>
      <w:r w:rsidRPr="0094174E">
        <w:rPr>
          <w:rFonts w:eastAsia="MyriadPro-Cond"/>
        </w:rPr>
        <w:tab/>
        <w:t>Provide the best education for people with disabilities;</w:t>
      </w:r>
    </w:p>
    <w:p w:rsidR="0094174E" w:rsidRPr="0094174E" w:rsidRDefault="0094174E" w:rsidP="00393E9F">
      <w:pPr>
        <w:spacing w:after="0" w:line="360" w:lineRule="auto"/>
        <w:ind w:left="720"/>
        <w:rPr>
          <w:rFonts w:eastAsia="MyriadPro-Cond"/>
        </w:rPr>
      </w:pPr>
      <w:r w:rsidRPr="0094174E">
        <w:rPr>
          <w:rFonts w:eastAsia="MyriadPro-Cond"/>
        </w:rPr>
        <w:t>(iv)</w:t>
      </w:r>
      <w:r w:rsidRPr="0094174E">
        <w:rPr>
          <w:rFonts w:eastAsia="MyriadPro-Cond"/>
        </w:rPr>
        <w:tab/>
        <w:t>Employment and economic development opportunities for people with disabilities;</w:t>
      </w:r>
    </w:p>
    <w:p w:rsidR="0094174E" w:rsidRPr="0094174E" w:rsidRDefault="0094174E" w:rsidP="00393E9F">
      <w:pPr>
        <w:spacing w:after="0" w:line="360" w:lineRule="auto"/>
        <w:ind w:left="720"/>
        <w:rPr>
          <w:rFonts w:eastAsia="MyriadPro-Cond"/>
        </w:rPr>
      </w:pPr>
      <w:r w:rsidRPr="0094174E">
        <w:rPr>
          <w:rFonts w:eastAsia="MyriadPro-Cond"/>
        </w:rPr>
        <w:t>(v)</w:t>
      </w:r>
      <w:r w:rsidRPr="0094174E">
        <w:rPr>
          <w:rFonts w:eastAsia="MyriadPro-Cond"/>
        </w:rPr>
        <w:tab/>
        <w:t>Aware and responsive public service;</w:t>
      </w:r>
    </w:p>
    <w:p w:rsidR="0094174E" w:rsidRPr="0094174E" w:rsidRDefault="0094174E" w:rsidP="00393E9F">
      <w:pPr>
        <w:spacing w:after="0" w:line="360" w:lineRule="auto"/>
        <w:ind w:left="720"/>
        <w:rPr>
          <w:rFonts w:eastAsia="MyriadPro-Cond"/>
        </w:rPr>
      </w:pPr>
      <w:r w:rsidRPr="0094174E">
        <w:rPr>
          <w:rFonts w:eastAsia="MyriadPro-Cond"/>
        </w:rPr>
        <w:t>(vi)</w:t>
      </w:r>
      <w:r w:rsidRPr="0094174E">
        <w:rPr>
          <w:rFonts w:eastAsia="MyriadPro-Cond"/>
        </w:rPr>
        <w:tab/>
        <w:t>Support quality living in the community for people with disabilities;</w:t>
      </w:r>
    </w:p>
    <w:p w:rsidR="0094174E" w:rsidRPr="0094174E" w:rsidRDefault="0094174E" w:rsidP="00D65D51">
      <w:pPr>
        <w:spacing w:after="240" w:line="360" w:lineRule="auto"/>
        <w:ind w:left="720"/>
        <w:rPr>
          <w:rFonts w:eastAsia="MyriadPro-Cond"/>
        </w:rPr>
      </w:pPr>
      <w:r w:rsidRPr="0094174E">
        <w:rPr>
          <w:rFonts w:eastAsia="MyriadPro-Cond"/>
        </w:rPr>
        <w:t>(vii)</w:t>
      </w:r>
      <w:r w:rsidRPr="0094174E">
        <w:rPr>
          <w:rFonts w:eastAsia="MyriadPro-Cond"/>
        </w:rPr>
        <w:tab/>
        <w:t>Collect and use relevant information about people with disabilities and disability issues.</w:t>
      </w:r>
    </w:p>
    <w:p w:rsidR="00244334" w:rsidRPr="00244334" w:rsidRDefault="00C13206" w:rsidP="00D65D51">
      <w:pPr>
        <w:spacing w:after="240" w:line="360" w:lineRule="auto"/>
        <w:rPr>
          <w:rFonts w:eastAsia="MyriadPro-Cond"/>
        </w:rPr>
      </w:pPr>
      <w:r w:rsidRPr="005153D6">
        <w:rPr>
          <w:rFonts w:eastAsia="MyriadPro-Cond"/>
          <w:b/>
          <w:i/>
        </w:rPr>
        <w:t>The National Strategy for</w:t>
      </w:r>
      <w:r w:rsidR="00244334" w:rsidRPr="00244334">
        <w:rPr>
          <w:rFonts w:eastAsia="MyriadPro-Cond"/>
          <w:b/>
          <w:i/>
        </w:rPr>
        <w:t xml:space="preserve"> Improving Roma Living Conditions</w:t>
      </w:r>
      <w:r w:rsidR="00244334" w:rsidRPr="005153D6">
        <w:rPr>
          <w:rFonts w:eastAsia="MyriadPro-Cond"/>
          <w:b/>
          <w:i/>
        </w:rPr>
        <w:t xml:space="preserve"> </w:t>
      </w:r>
      <w:r w:rsidRPr="00C13206">
        <w:rPr>
          <w:rFonts w:eastAsia="MyriadPro-Cond"/>
        </w:rPr>
        <w:t>(NSR) was adopted by the Albanian Government in 2004 defining objectives and priority measures in the following main issues with regards to the economic and social Roma life and living conditions</w:t>
      </w:r>
      <w:r w:rsidR="00244334">
        <w:rPr>
          <w:rFonts w:eastAsia="MyriadPro-Cond"/>
        </w:rPr>
        <w:t>:</w:t>
      </w:r>
    </w:p>
    <w:p w:rsidR="00244334" w:rsidRPr="00244334" w:rsidRDefault="00244334" w:rsidP="00393E9F">
      <w:pPr>
        <w:spacing w:after="0" w:line="360" w:lineRule="auto"/>
        <w:ind w:left="720" w:hanging="720"/>
        <w:rPr>
          <w:rFonts w:eastAsia="MyriadPro-Cond"/>
        </w:rPr>
      </w:pPr>
      <w:r w:rsidRPr="00244334">
        <w:rPr>
          <w:rFonts w:eastAsia="MyriadPro-Cond"/>
        </w:rPr>
        <w:t>(i)</w:t>
      </w:r>
      <w:r w:rsidRPr="00244334">
        <w:rPr>
          <w:rFonts w:eastAsia="MyriadPro-Cond"/>
        </w:rPr>
        <w:tab/>
        <w:t>Schooling and awareness, including preschool education, basic education, scholarships and support schemes for Roma children, and education of Roma in specialties attracted by the Public Service such as social sciences, police and military academies, law and economics, teacher training etc</w:t>
      </w:r>
      <w:r w:rsidR="00386641">
        <w:rPr>
          <w:rFonts w:eastAsia="MyriadPro-Cond"/>
        </w:rPr>
        <w:t>.</w:t>
      </w:r>
      <w:r w:rsidRPr="00244334">
        <w:rPr>
          <w:rFonts w:eastAsia="MyriadPro-Cond"/>
        </w:rPr>
        <w:t>;</w:t>
      </w:r>
    </w:p>
    <w:p w:rsidR="00244334" w:rsidRDefault="00244334" w:rsidP="00393E9F">
      <w:pPr>
        <w:spacing w:after="0" w:line="360" w:lineRule="auto"/>
        <w:ind w:left="720" w:hanging="720"/>
        <w:rPr>
          <w:rFonts w:eastAsia="MyriadPro-Cond"/>
        </w:rPr>
      </w:pPr>
      <w:r w:rsidRPr="00244334">
        <w:rPr>
          <w:rFonts w:eastAsia="MyriadPro-Cond"/>
        </w:rPr>
        <w:t>(ii)</w:t>
      </w:r>
      <w:r w:rsidRPr="00244334">
        <w:rPr>
          <w:rFonts w:eastAsia="MyriadPro-Cond"/>
        </w:rPr>
        <w:tab/>
        <w:t>Cultural heritage and family, including family lifestyles, support to the Roma history and values; youth, sports, and access to public media;</w:t>
      </w:r>
    </w:p>
    <w:p w:rsidR="00244334" w:rsidRDefault="00244334" w:rsidP="00D65D51">
      <w:pPr>
        <w:numPr>
          <w:ilvl w:val="0"/>
          <w:numId w:val="19"/>
        </w:numPr>
        <w:spacing w:after="0" w:line="360" w:lineRule="auto"/>
        <w:ind w:left="709" w:hanging="425"/>
        <w:rPr>
          <w:rFonts w:eastAsia="MyriadPro-Cond"/>
        </w:rPr>
      </w:pPr>
      <w:r w:rsidRPr="00D65D51">
        <w:rPr>
          <w:rFonts w:eastAsia="MyriadPro-Cond"/>
        </w:rPr>
        <w:lastRenderedPageBreak/>
        <w:t>Economy, employment, poverty reduction and social welfare, including employment and vocational training, social protection measures, labour conditions, social security and civic status;</w:t>
      </w:r>
    </w:p>
    <w:p w:rsidR="00244334" w:rsidRPr="00D65D51" w:rsidRDefault="00244334" w:rsidP="00D65D51">
      <w:pPr>
        <w:numPr>
          <w:ilvl w:val="0"/>
          <w:numId w:val="19"/>
        </w:numPr>
        <w:spacing w:after="0" w:line="360" w:lineRule="auto"/>
        <w:ind w:left="709" w:hanging="425"/>
        <w:rPr>
          <w:rFonts w:eastAsia="MyriadPro-Cond"/>
        </w:rPr>
      </w:pPr>
      <w:r w:rsidRPr="00D65D51">
        <w:rPr>
          <w:rFonts w:eastAsia="MyriadPro-Cond"/>
        </w:rPr>
        <w:t>Health and infrastructure, including mother and child healthcare, housing conditions, water supply and electricity;</w:t>
      </w:r>
    </w:p>
    <w:p w:rsidR="00244334" w:rsidRPr="00244334" w:rsidRDefault="00244334" w:rsidP="00D65D51">
      <w:pPr>
        <w:spacing w:after="240" w:line="360" w:lineRule="auto"/>
        <w:ind w:left="709" w:hanging="425"/>
        <w:rPr>
          <w:rFonts w:eastAsia="MyriadPro-Cond"/>
        </w:rPr>
      </w:pPr>
      <w:r w:rsidRPr="00D65D51">
        <w:rPr>
          <w:rFonts w:eastAsia="MyriadPro-Cond"/>
        </w:rPr>
        <w:t>(v)</w:t>
      </w:r>
      <w:r w:rsidRPr="00244334">
        <w:rPr>
          <w:rFonts w:eastAsia="MyriadPro-Cond"/>
        </w:rPr>
        <w:tab/>
        <w:t>Public order, justice, and public administration, including recruiting Roma people in police forces and prevention of trafficking of Roma women and children.</w:t>
      </w:r>
    </w:p>
    <w:p w:rsidR="00402269" w:rsidRDefault="00C13206" w:rsidP="00393E9F">
      <w:pPr>
        <w:spacing w:after="240" w:line="360" w:lineRule="auto"/>
        <w:rPr>
          <w:rFonts w:eastAsia="MyriadPro-Cond"/>
        </w:rPr>
      </w:pPr>
      <w:r w:rsidRPr="00C13206">
        <w:rPr>
          <w:rFonts w:eastAsia="MyriadPro-Cond"/>
        </w:rPr>
        <w:t>The implementation of this strategy is evaluated by the EC</w:t>
      </w:r>
      <w:r w:rsidR="00244334">
        <w:rPr>
          <w:rStyle w:val="FootnoteReference"/>
          <w:rFonts w:eastAsia="MyriadPro-Cond"/>
        </w:rPr>
        <w:footnoteReference w:id="21"/>
      </w:r>
      <w:r w:rsidRPr="00C13206">
        <w:rPr>
          <w:rFonts w:eastAsia="MyriadPro-Cond"/>
        </w:rPr>
        <w:t xml:space="preserve"> that continues to be slow despite the huge efforts made by Government Institutions mainly due to inadequate resources. There have been no sufficient budgetary allocations for the provision of critical social services for Roma and there is excessive reliance on civil society and international donors’ assistance in this field.</w:t>
      </w:r>
    </w:p>
    <w:p w:rsidR="00C13206" w:rsidRPr="00685ED6" w:rsidRDefault="00C5228E" w:rsidP="00393E9F">
      <w:pPr>
        <w:pStyle w:val="Heading3"/>
        <w:keepNext w:val="0"/>
        <w:keepLines w:val="0"/>
        <w:spacing w:before="0" w:after="240" w:line="360" w:lineRule="auto"/>
        <w:rPr>
          <w:rFonts w:eastAsia="MyriadPro-Cond"/>
          <w:color w:val="auto"/>
        </w:rPr>
      </w:pPr>
      <w:r>
        <w:rPr>
          <w:rFonts w:eastAsia="MyriadPro-Cond"/>
          <w:color w:val="auto"/>
        </w:rPr>
        <w:t>2</w:t>
      </w:r>
      <w:r w:rsidR="00573547" w:rsidRPr="00685ED6">
        <w:rPr>
          <w:rFonts w:eastAsia="MyriadPro-Cond"/>
          <w:color w:val="auto"/>
        </w:rPr>
        <w:t>.3.2</w:t>
      </w:r>
      <w:r w:rsidR="00573547" w:rsidRPr="00685ED6">
        <w:rPr>
          <w:rFonts w:eastAsia="MyriadPro-Cond"/>
          <w:color w:val="auto"/>
        </w:rPr>
        <w:tab/>
      </w:r>
      <w:r w:rsidR="00C13206" w:rsidRPr="00685ED6">
        <w:rPr>
          <w:rFonts w:eastAsia="MyriadPro-Cond"/>
          <w:color w:val="auto"/>
        </w:rPr>
        <w:t>Main Stakeholders</w:t>
      </w:r>
    </w:p>
    <w:p w:rsidR="00C13206" w:rsidRDefault="001F6C22" w:rsidP="00393E9F">
      <w:pPr>
        <w:spacing w:after="240" w:line="360" w:lineRule="auto"/>
        <w:rPr>
          <w:rFonts w:eastAsia="MyriadPro-Cond"/>
        </w:rPr>
      </w:pPr>
      <w:r>
        <w:rPr>
          <w:rFonts w:eastAsia="MyriadPro-Cond"/>
        </w:rPr>
        <w:t xml:space="preserve">A very large number of stakeholders in the national and local level are involved in SI issues </w:t>
      </w:r>
      <w:r w:rsidR="00310A50">
        <w:rPr>
          <w:rFonts w:eastAsia="MyriadPro-Cond"/>
        </w:rPr>
        <w:t xml:space="preserve">with specific responsibilities with regards to the statistical information on the labour market </w:t>
      </w:r>
      <w:r w:rsidR="00C13206">
        <w:rPr>
          <w:rFonts w:eastAsia="MyriadPro-Cond"/>
        </w:rPr>
        <w:t>(see Chart 1).</w:t>
      </w:r>
    </w:p>
    <w:p w:rsidR="00F6529D" w:rsidRDefault="00402269" w:rsidP="00393E9F">
      <w:pPr>
        <w:spacing w:after="240" w:line="360" w:lineRule="auto"/>
        <w:rPr>
          <w:rFonts w:eastAsia="MyriadPro-Cond"/>
        </w:rPr>
      </w:pPr>
      <w:r>
        <w:rPr>
          <w:rFonts w:eastAsia="MyriadPro-Cond"/>
        </w:rPr>
        <w:t xml:space="preserve">In the </w:t>
      </w:r>
      <w:r w:rsidRPr="00310A50">
        <w:rPr>
          <w:rFonts w:eastAsia="MyriadPro-Cond"/>
          <w:b/>
        </w:rPr>
        <w:t>central level</w:t>
      </w:r>
      <w:r>
        <w:rPr>
          <w:rFonts w:eastAsia="MyriadPro-Cond"/>
        </w:rPr>
        <w:t xml:space="preserve">, </w:t>
      </w:r>
      <w:r w:rsidRPr="001F6C22">
        <w:rPr>
          <w:rFonts w:eastAsia="MyriadPro-Cond"/>
        </w:rPr>
        <w:t xml:space="preserve">the </w:t>
      </w:r>
      <w:r w:rsidRPr="00310A50">
        <w:rPr>
          <w:rFonts w:eastAsia="MyriadPro-Cond"/>
          <w:b/>
          <w:i/>
        </w:rPr>
        <w:t>Ministry of Labour, Social Affairs and Equal Opportunities</w:t>
      </w:r>
      <w:r w:rsidRPr="001F6C22">
        <w:rPr>
          <w:rFonts w:eastAsia="MyriadPro-Cond"/>
        </w:rPr>
        <w:t xml:space="preserve"> (MoLSAEO) is the lead ministry. The minister heads an Inter-Ministerial Committee on Social Inclusion comprising members from all relevant line ministries. There is also a Technical Working Group (TWG) led by the Vice Minister of MoLSAEO, and an External Social Inclusion Advisory Group, which includes a range of stakeholders including representatives from the Non-Governmental and business sectors.</w:t>
      </w:r>
      <w:r>
        <w:rPr>
          <w:rFonts w:eastAsia="MyriadPro-Cond"/>
        </w:rPr>
        <w:t xml:space="preserve"> </w:t>
      </w:r>
      <w:r w:rsidRPr="001F6C22">
        <w:rPr>
          <w:rFonts w:eastAsia="MyriadPro-Cond"/>
        </w:rPr>
        <w:t xml:space="preserve">The MoLSAEO develops policy and legislation in the areas of employment, VT, social protection, and the labor environment. </w:t>
      </w:r>
    </w:p>
    <w:p w:rsidR="00402269" w:rsidRDefault="00402269" w:rsidP="00393E9F">
      <w:pPr>
        <w:spacing w:after="240" w:line="360" w:lineRule="auto"/>
        <w:rPr>
          <w:rFonts w:eastAsia="MyriadPro-Cond"/>
        </w:rPr>
      </w:pPr>
      <w:r w:rsidRPr="00453080">
        <w:rPr>
          <w:rFonts w:eastAsia="MyriadPro-Cond"/>
        </w:rPr>
        <w:t>The</w:t>
      </w:r>
      <w:r w:rsidRPr="00F6529D">
        <w:rPr>
          <w:rFonts w:eastAsia="MyriadPro-Cond"/>
          <w:b/>
        </w:rPr>
        <w:t xml:space="preserve"> </w:t>
      </w:r>
      <w:r w:rsidRPr="00453080">
        <w:rPr>
          <w:rFonts w:eastAsia="MyriadPro-Cond"/>
          <w:b/>
          <w:i/>
        </w:rPr>
        <w:t>National Employment Service</w:t>
      </w:r>
      <w:r w:rsidRPr="00453080">
        <w:rPr>
          <w:rFonts w:eastAsia="MyriadPro-Cond"/>
          <w:i/>
        </w:rPr>
        <w:t xml:space="preserve"> </w:t>
      </w:r>
      <w:r w:rsidRPr="001F6C22">
        <w:rPr>
          <w:rFonts w:eastAsia="MyriadPro-Cond"/>
        </w:rPr>
        <w:t>(NES) is an autonomous body under MoLSAEO</w:t>
      </w:r>
      <w:r>
        <w:rPr>
          <w:rFonts w:eastAsia="MyriadPro-Cond"/>
        </w:rPr>
        <w:t xml:space="preserve">. Its </w:t>
      </w:r>
      <w:r w:rsidRPr="001F6C22">
        <w:rPr>
          <w:rFonts w:eastAsia="MyriadPro-Cond"/>
        </w:rPr>
        <w:t xml:space="preserve">mission is to ensure that all Albanian citizens who live in Albania have access to employment through employment services and participation in the labour market programs, as well as the overall development of the country’s labour force through investments to increase employment and self-employment skills, flexibility and competitive skills. The main NES functions are: mediation service for jobseekers, employed persons, disable persons and employers; professional advice, career guidance and </w:t>
      </w:r>
      <w:r w:rsidRPr="001F6C22">
        <w:rPr>
          <w:rFonts w:eastAsia="MyriadPro-Cond"/>
        </w:rPr>
        <w:lastRenderedPageBreak/>
        <w:t xml:space="preserve">qualification for the jobseekers; unemployment benefits support; incentives for employers who create new jobs and employ persons with disabilities; and the preparation of labour market studies. </w:t>
      </w:r>
    </w:p>
    <w:p w:rsidR="00D74F44" w:rsidRDefault="00D74F44" w:rsidP="00393E9F">
      <w:pPr>
        <w:spacing w:after="240" w:line="360" w:lineRule="auto"/>
        <w:rPr>
          <w:rFonts w:eastAsia="MyriadPro-Cond"/>
        </w:rPr>
      </w:pPr>
      <w:r w:rsidRPr="00453080">
        <w:rPr>
          <w:rFonts w:eastAsia="MyriadPro-Cond"/>
          <w:i/>
        </w:rPr>
        <w:t xml:space="preserve">The </w:t>
      </w:r>
      <w:r w:rsidRPr="00453080">
        <w:rPr>
          <w:rFonts w:eastAsia="MyriadPro-Cond"/>
          <w:b/>
          <w:i/>
        </w:rPr>
        <w:t>State Social Service</w:t>
      </w:r>
      <w:r>
        <w:rPr>
          <w:rFonts w:eastAsia="MyriadPro-Cond"/>
        </w:rPr>
        <w:t xml:space="preserve"> (SSS) is a National Agency depended from MoLSAEO in charge of the implementation of SA policies and legislation, financial support for persons with disabilities, and management of social care institutions.</w:t>
      </w:r>
    </w:p>
    <w:p w:rsidR="00D74F44" w:rsidRDefault="00D74F44" w:rsidP="00393E9F">
      <w:pPr>
        <w:spacing w:after="240" w:line="360" w:lineRule="auto"/>
        <w:rPr>
          <w:rFonts w:eastAsia="MyriadPro-Cond"/>
        </w:rPr>
      </w:pPr>
      <w:r w:rsidRPr="001F6C22">
        <w:rPr>
          <w:rFonts w:eastAsia="MyriadPro-Cond"/>
        </w:rPr>
        <w:t xml:space="preserve">The </w:t>
      </w:r>
      <w:r w:rsidRPr="00310A50">
        <w:rPr>
          <w:rFonts w:eastAsia="MyriadPro-Cond"/>
          <w:b/>
          <w:i/>
        </w:rPr>
        <w:t>Ministry of Education and Science</w:t>
      </w:r>
      <w:r>
        <w:rPr>
          <w:rFonts w:eastAsia="MyriadPro-Cond"/>
        </w:rPr>
        <w:t xml:space="preserve"> (M</w:t>
      </w:r>
      <w:r w:rsidRPr="001F6C22">
        <w:rPr>
          <w:rFonts w:eastAsia="MyriadPro-Cond"/>
        </w:rPr>
        <w:t>oES</w:t>
      </w:r>
      <w:r>
        <w:rPr>
          <w:rFonts w:eastAsia="MyriadPro-Cond"/>
        </w:rPr>
        <w:t>)</w:t>
      </w:r>
      <w:r w:rsidRPr="001F6C22">
        <w:rPr>
          <w:rFonts w:eastAsia="MyriadPro-Cond"/>
        </w:rPr>
        <w:t xml:space="preserve"> is the main governmental body responsible for preparing and implementing the educational policies and for </w:t>
      </w:r>
      <w:r>
        <w:rPr>
          <w:rFonts w:eastAsia="MyriadPro-Cond"/>
        </w:rPr>
        <w:t>the education system management</w:t>
      </w:r>
      <w:r w:rsidRPr="001F6C22">
        <w:rPr>
          <w:rFonts w:eastAsia="MyriadPro-Cond"/>
        </w:rPr>
        <w:t xml:space="preserve">. In addition to the basic education, MoES is responsible for VET schools of the secondary education. In particular, the National VET schools depend directly from MoES. </w:t>
      </w:r>
    </w:p>
    <w:p w:rsidR="00D3066F" w:rsidRDefault="005646C4" w:rsidP="004D3FAC">
      <w:pPr>
        <w:spacing w:after="240" w:line="240" w:lineRule="auto"/>
        <w:jc w:val="center"/>
        <w:rPr>
          <w:rFonts w:eastAsia="MyriadPro-Cond"/>
        </w:rPr>
      </w:pPr>
      <w:r w:rsidRPr="00F6529D">
        <w:rPr>
          <w:rFonts w:eastAsia="MyriadPro-Cond"/>
          <w:noProof/>
        </w:rPr>
        <w:object w:dxaOrig="7200" w:dyaOrig="5407">
          <v:shape id="_x0000_i1026" type="#_x0000_t75" style="width:459.9pt;height:367.8pt" o:ole="">
            <v:imagedata r:id="rId39" o:title=""/>
          </v:shape>
          <o:OLEObject Type="Embed" ProgID="PowerPoint.Slide.12" ShapeID="_x0000_i1026" DrawAspect="Content" ObjectID="_1426931196" r:id="rId40"/>
        </w:object>
      </w:r>
      <w:r w:rsidR="001F11B9">
        <w:rPr>
          <w:rFonts w:eastAsia="MyriadPro-Cond"/>
        </w:rPr>
        <w:t xml:space="preserve"> </w:t>
      </w:r>
    </w:p>
    <w:p w:rsidR="004D3FAC" w:rsidRDefault="004D3FAC" w:rsidP="004D3FAC">
      <w:pPr>
        <w:spacing w:after="240" w:line="240" w:lineRule="auto"/>
        <w:jc w:val="center"/>
        <w:rPr>
          <w:rFonts w:eastAsia="MyriadPro-Cond"/>
          <w:b/>
        </w:rPr>
      </w:pPr>
      <w:r>
        <w:rPr>
          <w:rFonts w:eastAsia="MyriadPro-Cond"/>
          <w:b/>
        </w:rPr>
        <w:t xml:space="preserve">Chart </w:t>
      </w:r>
      <w:r w:rsidR="00B22B32">
        <w:rPr>
          <w:rFonts w:eastAsia="MyriadPro-Cond"/>
          <w:b/>
        </w:rPr>
        <w:t>1</w:t>
      </w:r>
      <w:r>
        <w:rPr>
          <w:rFonts w:eastAsia="MyriadPro-Cond"/>
          <w:b/>
        </w:rPr>
        <w:t xml:space="preserve">: </w:t>
      </w:r>
      <w:r w:rsidR="00B22B32">
        <w:rPr>
          <w:rFonts w:eastAsia="MyriadPro-Cond"/>
          <w:b/>
        </w:rPr>
        <w:t>The main related</w:t>
      </w:r>
      <w:r w:rsidR="00D74A28">
        <w:rPr>
          <w:rFonts w:eastAsia="MyriadPro-Cond"/>
          <w:b/>
        </w:rPr>
        <w:t xml:space="preserve"> </w:t>
      </w:r>
      <w:r w:rsidR="00B22B32">
        <w:rPr>
          <w:rFonts w:eastAsia="MyriadPro-Cond"/>
          <w:b/>
        </w:rPr>
        <w:t>stakeholders</w:t>
      </w:r>
    </w:p>
    <w:p w:rsidR="005646C4" w:rsidRPr="001F6C22" w:rsidRDefault="005646C4" w:rsidP="005646C4">
      <w:pPr>
        <w:spacing w:after="240" w:line="360" w:lineRule="auto"/>
        <w:rPr>
          <w:rFonts w:eastAsia="MyriadPro-Cond"/>
        </w:rPr>
      </w:pPr>
      <w:r w:rsidRPr="001F6C22">
        <w:rPr>
          <w:rFonts w:eastAsia="MyriadPro-Cond"/>
        </w:rPr>
        <w:lastRenderedPageBreak/>
        <w:t xml:space="preserve">The </w:t>
      </w:r>
      <w:r w:rsidRPr="00310A50">
        <w:rPr>
          <w:rFonts w:eastAsia="MyriadPro-Cond"/>
          <w:b/>
          <w:i/>
        </w:rPr>
        <w:t>National Agency for VET and Qualifications</w:t>
      </w:r>
      <w:r>
        <w:rPr>
          <w:rFonts w:eastAsia="MyriadPro-Cond"/>
        </w:rPr>
        <w:t xml:space="preserve"> </w:t>
      </w:r>
      <w:r w:rsidRPr="001F6C22">
        <w:rPr>
          <w:rFonts w:eastAsia="MyriadPro-Cond"/>
        </w:rPr>
        <w:t>(NAVETA</w:t>
      </w:r>
      <w:r>
        <w:rPr>
          <w:rFonts w:eastAsia="MyriadPro-Cond"/>
        </w:rPr>
        <w:t>Q</w:t>
      </w:r>
      <w:r w:rsidRPr="001F6C22">
        <w:rPr>
          <w:rFonts w:eastAsia="MyriadPro-Cond"/>
        </w:rPr>
        <w:t>) was established in 2006 as a subordinate institution of MoES. Its mission is the establishment of a unified VET system nationally and internationally recognized. NAVETA</w:t>
      </w:r>
      <w:r>
        <w:rPr>
          <w:rFonts w:eastAsia="MyriadPro-Cond"/>
        </w:rPr>
        <w:t>Q</w:t>
      </w:r>
      <w:r w:rsidRPr="001F6C22">
        <w:rPr>
          <w:rFonts w:eastAsia="MyriadPro-Cond"/>
        </w:rPr>
        <w:t xml:space="preserve"> prepares programs for VET development that are approved by the MoES and MoLSAEO. Preparation of the national list of specialties (professions), Albanian Qualification Framework and Frame Curricula; accreditation of VET providers; establishment of standards for initial and ongoing training for teachers and trainers; and the establishment of VET evaluation and certification criteria </w:t>
      </w:r>
      <w:r w:rsidR="00AD5756">
        <w:rPr>
          <w:rFonts w:eastAsia="MyriadPro-Cond"/>
        </w:rPr>
        <w:t>are the main functions of NAVET</w:t>
      </w:r>
      <w:r>
        <w:rPr>
          <w:rFonts w:eastAsia="MyriadPro-Cond"/>
        </w:rPr>
        <w:t>Q</w:t>
      </w:r>
      <w:r w:rsidRPr="001F6C22">
        <w:rPr>
          <w:rFonts w:eastAsia="MyriadPro-Cond"/>
        </w:rPr>
        <w:t>.</w:t>
      </w:r>
    </w:p>
    <w:p w:rsidR="001F6C22" w:rsidRPr="00310A50" w:rsidRDefault="00310A50" w:rsidP="005646C4">
      <w:pPr>
        <w:spacing w:after="240" w:line="360" w:lineRule="auto"/>
        <w:rPr>
          <w:rFonts w:eastAsia="MyriadPro-Cond"/>
        </w:rPr>
      </w:pPr>
      <w:r w:rsidRPr="00310A50">
        <w:rPr>
          <w:rFonts w:eastAsia="MyriadPro-Cond"/>
        </w:rPr>
        <w:t xml:space="preserve">The </w:t>
      </w:r>
      <w:r w:rsidRPr="00310A50">
        <w:rPr>
          <w:rFonts w:eastAsia="MyriadPro-Cond"/>
          <w:b/>
          <w:i/>
        </w:rPr>
        <w:t>Ministry of Finances</w:t>
      </w:r>
      <w:r w:rsidRPr="00310A50">
        <w:rPr>
          <w:rFonts w:eastAsia="MyriadPro-Cond"/>
        </w:rPr>
        <w:t xml:space="preserve"> (MoF) </w:t>
      </w:r>
      <w:r>
        <w:rPr>
          <w:rFonts w:eastAsia="MyriadPro-Cond"/>
        </w:rPr>
        <w:t xml:space="preserve">is responsible to define and provide financing from the state budget to all central government institutions related to SI issues. In addition, the Social Insurance Institute (SII) </w:t>
      </w:r>
      <w:r w:rsidR="00ED0BEF">
        <w:rPr>
          <w:rFonts w:eastAsia="MyriadPro-Cond"/>
        </w:rPr>
        <w:t>is a dependent institution of the MoF responsible for social insurance contributors (compulsory, voluntary and supplementary contributions), social insurance beneficiaries (old age, invalidity, and survivors pensions as well as maternity, sickness and work accidents), and for other treatments (military, special state pensions, veterans etc.).</w:t>
      </w:r>
    </w:p>
    <w:p w:rsidR="00310A50" w:rsidRDefault="00A417F6" w:rsidP="00393E9F">
      <w:pPr>
        <w:spacing w:after="240" w:line="360" w:lineRule="auto"/>
        <w:rPr>
          <w:rFonts w:eastAsia="MyriadPro-Cond"/>
        </w:rPr>
      </w:pPr>
      <w:r>
        <w:rPr>
          <w:rFonts w:eastAsia="MyriadPro-Cond"/>
        </w:rPr>
        <w:t xml:space="preserve">All above central government institutions provide periodically statistical information according to their responsibilities. The </w:t>
      </w:r>
      <w:r w:rsidRPr="00627A48">
        <w:rPr>
          <w:rFonts w:eastAsia="MyriadPro-Cond"/>
          <w:b/>
          <w:i/>
        </w:rPr>
        <w:t>National Institute of Statistics</w:t>
      </w:r>
      <w:r>
        <w:rPr>
          <w:rFonts w:eastAsia="MyriadPro-Cond"/>
        </w:rPr>
        <w:t xml:space="preserve"> (INSTAT) depending from the Prime </w:t>
      </w:r>
      <w:r w:rsidR="00D65D51">
        <w:rPr>
          <w:rFonts w:eastAsia="MyriadPro-Cond"/>
        </w:rPr>
        <w:t>Minister</w:t>
      </w:r>
      <w:r>
        <w:rPr>
          <w:rFonts w:eastAsia="MyriadPro-Cond"/>
        </w:rPr>
        <w:t xml:space="preserve"> provide aggregate statistical information based on the central </w:t>
      </w:r>
      <w:r w:rsidR="00627A48">
        <w:rPr>
          <w:rFonts w:eastAsia="MyriadPro-Cond"/>
        </w:rPr>
        <w:t xml:space="preserve">government institutions statistical administrative data and </w:t>
      </w:r>
      <w:r w:rsidR="00477C81">
        <w:rPr>
          <w:rFonts w:eastAsia="MyriadPro-Cond"/>
        </w:rPr>
        <w:t>its own surveys divided into two main groups: (i) Social indicators including employment</w:t>
      </w:r>
      <w:r w:rsidR="00F642DD">
        <w:rPr>
          <w:rFonts w:eastAsia="MyriadPro-Cond"/>
        </w:rPr>
        <w:t xml:space="preserve"> and</w:t>
      </w:r>
      <w:r w:rsidR="00477C81">
        <w:rPr>
          <w:rFonts w:eastAsia="MyriadPro-Cond"/>
        </w:rPr>
        <w:t xml:space="preserve"> unemployment</w:t>
      </w:r>
      <w:r w:rsidR="00F642DD">
        <w:rPr>
          <w:rFonts w:eastAsia="MyriadPro-Cond"/>
        </w:rPr>
        <w:t>; as well as l</w:t>
      </w:r>
      <w:r w:rsidR="00477C81">
        <w:rPr>
          <w:rFonts w:eastAsia="MyriadPro-Cond"/>
        </w:rPr>
        <w:t>iving standards, health, social insurance, social protection data; (ii) Economic indicators including all main national data regarding economic and financial developments.</w:t>
      </w:r>
    </w:p>
    <w:p w:rsidR="00310A50" w:rsidRDefault="00310A50" w:rsidP="00393E9F">
      <w:pPr>
        <w:spacing w:after="240" w:line="360" w:lineRule="auto"/>
        <w:rPr>
          <w:rFonts w:eastAsia="MyriadPro-Cond"/>
        </w:rPr>
      </w:pPr>
      <w:r>
        <w:rPr>
          <w:rFonts w:eastAsia="MyriadPro-Cond"/>
        </w:rPr>
        <w:t>In the</w:t>
      </w:r>
      <w:r w:rsidRPr="00310A50">
        <w:rPr>
          <w:rFonts w:eastAsia="MyriadPro-Cond"/>
          <w:b/>
        </w:rPr>
        <w:t xml:space="preserve"> local level</w:t>
      </w:r>
      <w:r>
        <w:rPr>
          <w:rFonts w:eastAsia="MyriadPro-Cond"/>
        </w:rPr>
        <w:t xml:space="preserve">, </w:t>
      </w:r>
      <w:r w:rsidR="00477C81">
        <w:rPr>
          <w:rFonts w:eastAsia="MyriadPro-Cond"/>
        </w:rPr>
        <w:t>all above central institutions have their Regional Departments as presented in the Chart 1 that manage all related responsibilities in the local level. Local government institutions (Regional Councils, Municipalities and Communes) have also some decentralized responsibilities regarding SI especially related to the SA</w:t>
      </w:r>
      <w:r w:rsidR="003A2CD6">
        <w:rPr>
          <w:rFonts w:eastAsia="MyriadPro-Cond"/>
        </w:rPr>
        <w:t xml:space="preserve"> </w:t>
      </w:r>
      <w:r w:rsidR="00477C81">
        <w:rPr>
          <w:rFonts w:eastAsia="MyriadPro-Cond"/>
        </w:rPr>
        <w:t>management.</w:t>
      </w:r>
    </w:p>
    <w:p w:rsidR="006D5968" w:rsidRDefault="00F642DD" w:rsidP="003A2CD6">
      <w:pPr>
        <w:spacing w:after="240" w:line="360" w:lineRule="auto"/>
        <w:rPr>
          <w:rFonts w:eastAsia="MyriadPro-Cond"/>
        </w:rPr>
      </w:pPr>
      <w:r>
        <w:rPr>
          <w:rFonts w:eastAsia="MyriadPro-Cond"/>
        </w:rPr>
        <w:t>NGO-s</w:t>
      </w:r>
      <w:r w:rsidR="006D5968">
        <w:rPr>
          <w:rFonts w:eastAsia="MyriadPro-Cond"/>
        </w:rPr>
        <w:t xml:space="preserve"> and business Associations (BA) are also important stakeholders regarding SI issues.</w:t>
      </w:r>
      <w:r w:rsidR="00043ECC">
        <w:rPr>
          <w:rFonts w:eastAsia="MyriadPro-Cond"/>
        </w:rPr>
        <w:t xml:space="preserve"> They are implementing several projects in the local level in close cooperation with local institutions</w:t>
      </w:r>
      <w:r w:rsidR="00043ECC">
        <w:rPr>
          <w:rStyle w:val="FootnoteReference"/>
          <w:rFonts w:eastAsia="MyriadPro-Cond"/>
        </w:rPr>
        <w:footnoteReference w:id="22"/>
      </w:r>
      <w:r w:rsidR="00C911FF">
        <w:rPr>
          <w:rFonts w:eastAsia="MyriadPro-Cond"/>
        </w:rPr>
        <w:t>.</w:t>
      </w:r>
    </w:p>
    <w:p w:rsidR="00C911FF" w:rsidRDefault="00C911FF" w:rsidP="003A2CD6">
      <w:pPr>
        <w:spacing w:after="240" w:line="360" w:lineRule="auto"/>
        <w:rPr>
          <w:rFonts w:eastAsia="MyriadPro-Cond"/>
        </w:rPr>
      </w:pPr>
    </w:p>
    <w:p w:rsidR="00C911FF" w:rsidRDefault="00C911FF" w:rsidP="003A2CD6">
      <w:pPr>
        <w:spacing w:after="240" w:line="360" w:lineRule="auto"/>
        <w:rPr>
          <w:rFonts w:eastAsia="MyriadPro-Cond"/>
        </w:rPr>
      </w:pPr>
    </w:p>
    <w:p w:rsidR="00A16866" w:rsidRPr="00685ED6" w:rsidRDefault="00C5228E" w:rsidP="003A2CD6">
      <w:pPr>
        <w:pStyle w:val="Heading3"/>
        <w:keepNext w:val="0"/>
        <w:keepLines w:val="0"/>
        <w:spacing w:before="0" w:after="240" w:line="360" w:lineRule="auto"/>
        <w:rPr>
          <w:rFonts w:eastAsia="MyriadPro-Cond"/>
          <w:color w:val="auto"/>
        </w:rPr>
      </w:pPr>
      <w:r>
        <w:rPr>
          <w:rFonts w:eastAsia="MyriadPro-Cond"/>
          <w:color w:val="auto"/>
        </w:rPr>
        <w:lastRenderedPageBreak/>
        <w:t>2</w:t>
      </w:r>
      <w:r w:rsidR="00573547" w:rsidRPr="00685ED6">
        <w:rPr>
          <w:rFonts w:eastAsia="MyriadPro-Cond"/>
          <w:color w:val="auto"/>
        </w:rPr>
        <w:t>.3.3</w:t>
      </w:r>
      <w:r w:rsidR="00573547" w:rsidRPr="00685ED6">
        <w:rPr>
          <w:rFonts w:eastAsia="MyriadPro-Cond"/>
          <w:color w:val="auto"/>
        </w:rPr>
        <w:tab/>
      </w:r>
      <w:r w:rsidR="00A16866" w:rsidRPr="00685ED6">
        <w:rPr>
          <w:rFonts w:eastAsia="MyriadPro-Cond"/>
          <w:color w:val="auto"/>
        </w:rPr>
        <w:t>Legal Framework</w:t>
      </w:r>
    </w:p>
    <w:p w:rsidR="00043ECC" w:rsidRDefault="00043ECC" w:rsidP="00393E9F">
      <w:pPr>
        <w:spacing w:after="240" w:line="360" w:lineRule="auto"/>
        <w:rPr>
          <w:rFonts w:eastAsia="MyriadPro-Cond"/>
        </w:rPr>
      </w:pPr>
      <w:r>
        <w:rPr>
          <w:rFonts w:eastAsia="MyriadPro-Cond"/>
        </w:rPr>
        <w:t>The existing legal framework clearly defines the role of the central government institutions with regards to several issues related to SI. The policy formulation and monitoring functions are under the responsibilities of related Ministries. The implementation function is under the responsibility of the Regional Departments that depend from the related Ministries.</w:t>
      </w:r>
    </w:p>
    <w:p w:rsidR="00A16866" w:rsidRDefault="00A16866" w:rsidP="00393E9F">
      <w:pPr>
        <w:spacing w:after="240" w:line="360" w:lineRule="auto"/>
        <w:rPr>
          <w:rFonts w:eastAsia="MyriadPro-Cond"/>
        </w:rPr>
      </w:pPr>
      <w:r>
        <w:rPr>
          <w:rFonts w:eastAsia="MyriadPro-Cond"/>
        </w:rPr>
        <w:t xml:space="preserve">The existing legal framework includes </w:t>
      </w:r>
      <w:r w:rsidR="00043ECC">
        <w:rPr>
          <w:rFonts w:eastAsia="MyriadPro-Cond"/>
        </w:rPr>
        <w:t xml:space="preserve">also </w:t>
      </w:r>
      <w:r>
        <w:rPr>
          <w:rFonts w:eastAsia="MyriadPro-Cond"/>
        </w:rPr>
        <w:t>several measures to promote SI of marginalized groups. In absence of a related specific law, the following main laws must be considered as more relevant:</w:t>
      </w:r>
    </w:p>
    <w:p w:rsidR="006D5968" w:rsidRPr="00F642DD" w:rsidRDefault="00A16866" w:rsidP="006D5968">
      <w:pPr>
        <w:spacing w:before="240" w:after="240" w:line="360" w:lineRule="auto"/>
        <w:rPr>
          <w:rFonts w:eastAsia="MyriadPro-Cond"/>
        </w:rPr>
      </w:pPr>
      <w:r w:rsidRPr="00C13206">
        <w:rPr>
          <w:rFonts w:eastAsia="MyriadPro-Cond"/>
        </w:rPr>
        <w:t xml:space="preserve">The </w:t>
      </w:r>
      <w:r w:rsidRPr="006D5968">
        <w:rPr>
          <w:rFonts w:eastAsia="MyriadPro-Cond"/>
          <w:b/>
        </w:rPr>
        <w:t>Law on Employment Promotion</w:t>
      </w:r>
      <w:r w:rsidRPr="00C13206">
        <w:rPr>
          <w:rFonts w:eastAsia="MyriadPro-Cond"/>
        </w:rPr>
        <w:t xml:space="preserve"> is the basic law on employment in Albania.</w:t>
      </w:r>
      <w:r w:rsidR="006D5968">
        <w:rPr>
          <w:rFonts w:eastAsia="MyriadPro-Cond"/>
        </w:rPr>
        <w:t xml:space="preserve"> </w:t>
      </w:r>
      <w:r w:rsidR="006D5968" w:rsidRPr="00F642DD">
        <w:rPr>
          <w:rFonts w:eastAsia="MyriadPro-Cond"/>
        </w:rPr>
        <w:t xml:space="preserve">The law defines: </w:t>
      </w:r>
    </w:p>
    <w:p w:rsidR="006D5968" w:rsidRPr="006D5968" w:rsidRDefault="006D5968" w:rsidP="00393E9F">
      <w:pPr>
        <w:spacing w:after="0" w:line="360" w:lineRule="auto"/>
        <w:ind w:left="1440" w:hanging="720"/>
        <w:rPr>
          <w:rFonts w:eastAsia="MyriadPro-Cond"/>
        </w:rPr>
      </w:pPr>
      <w:r w:rsidRPr="00B90DE9">
        <w:rPr>
          <w:rFonts w:eastAsia="MyriadPro-Cond" w:cs="Calibri"/>
          <w:sz w:val="24"/>
          <w:szCs w:val="24"/>
        </w:rPr>
        <w:t>(i)</w:t>
      </w:r>
      <w:r w:rsidRPr="00B90DE9">
        <w:rPr>
          <w:rFonts w:eastAsia="MyriadPro-Cond" w:cs="Calibri"/>
          <w:sz w:val="24"/>
          <w:szCs w:val="24"/>
        </w:rPr>
        <w:tab/>
      </w:r>
      <w:r w:rsidRPr="006D5968">
        <w:rPr>
          <w:rFonts w:eastAsia="MyriadPro-Cond"/>
        </w:rPr>
        <w:t>State employment policies promoting effective employment for all interested job seekers and supporting their vocational training;</w:t>
      </w:r>
    </w:p>
    <w:p w:rsidR="006D5968" w:rsidRPr="006D5968" w:rsidRDefault="006D5968" w:rsidP="00393E9F">
      <w:pPr>
        <w:spacing w:after="0" w:line="360" w:lineRule="auto"/>
        <w:ind w:left="1440" w:hanging="720"/>
        <w:rPr>
          <w:rFonts w:eastAsia="MyriadPro-Cond"/>
        </w:rPr>
      </w:pPr>
      <w:r w:rsidRPr="006D5968">
        <w:rPr>
          <w:rFonts w:eastAsia="MyriadPro-Cond"/>
        </w:rPr>
        <w:t>(ii)</w:t>
      </w:r>
      <w:r w:rsidRPr="006D5968">
        <w:rPr>
          <w:rFonts w:eastAsia="MyriadPro-Cond"/>
        </w:rPr>
        <w:tab/>
        <w:t xml:space="preserve">Competences of the related public institutions - MoLSAEO as the central government institution responsible for the preparation and implementation of employment policies and coordination with MoES for the development of VT system, and NES as the public autonomous institution depending on the MoLSAEO; </w:t>
      </w:r>
    </w:p>
    <w:p w:rsidR="006D5968" w:rsidRPr="006D5968" w:rsidRDefault="006D5968" w:rsidP="00393E9F">
      <w:pPr>
        <w:spacing w:after="0" w:line="360" w:lineRule="auto"/>
        <w:ind w:left="1440" w:hanging="720"/>
        <w:rPr>
          <w:rFonts w:eastAsia="MyriadPro-Cond"/>
        </w:rPr>
      </w:pPr>
      <w:r w:rsidRPr="006D5968">
        <w:rPr>
          <w:rFonts w:eastAsia="MyriadPro-Cond"/>
        </w:rPr>
        <w:t>(iii)</w:t>
      </w:r>
      <w:r w:rsidRPr="006D5968">
        <w:rPr>
          <w:rFonts w:eastAsia="MyriadPro-Cond"/>
        </w:rPr>
        <w:tab/>
        <w:t>National Fund for employment revenues and expenditures with a specific status approved by the Government;</w:t>
      </w:r>
    </w:p>
    <w:p w:rsidR="006D5968" w:rsidRPr="00F6536F" w:rsidRDefault="006D5968" w:rsidP="00393E9F">
      <w:pPr>
        <w:spacing w:after="0" w:line="360" w:lineRule="auto"/>
        <w:ind w:left="720"/>
        <w:rPr>
          <w:rFonts w:eastAsia="MyriadPro-Cond"/>
          <w:lang w:val="fr-FR"/>
        </w:rPr>
      </w:pPr>
      <w:r w:rsidRPr="00F6536F">
        <w:rPr>
          <w:rFonts w:eastAsia="MyriadPro-Cond"/>
          <w:lang w:val="fr-FR"/>
        </w:rPr>
        <w:t>(iv)</w:t>
      </w:r>
      <w:r w:rsidRPr="00F6536F">
        <w:rPr>
          <w:rFonts w:eastAsia="MyriadPro-Cond"/>
          <w:lang w:val="fr-FR"/>
        </w:rPr>
        <w:tab/>
        <w:t>Employers and NES obligations vis-à-vis the labour market information;</w:t>
      </w:r>
    </w:p>
    <w:p w:rsidR="006D5968" w:rsidRDefault="006D5968" w:rsidP="00393E9F">
      <w:pPr>
        <w:spacing w:after="240" w:line="360" w:lineRule="auto"/>
        <w:ind w:left="1440" w:hanging="720"/>
        <w:rPr>
          <w:rFonts w:eastAsia="MyriadPro-Cond"/>
        </w:rPr>
      </w:pPr>
      <w:r w:rsidRPr="006D5968">
        <w:rPr>
          <w:rFonts w:eastAsia="MyriadPro-Cond"/>
        </w:rPr>
        <w:t>(v)</w:t>
      </w:r>
      <w:r w:rsidRPr="006D5968">
        <w:rPr>
          <w:rFonts w:eastAsia="MyriadPro-Cond"/>
        </w:rPr>
        <w:tab/>
        <w:t xml:space="preserve">Specific measures for disable persons. The </w:t>
      </w:r>
      <w:r w:rsidRPr="00C13206">
        <w:rPr>
          <w:rFonts w:eastAsia="MyriadPro-Cond"/>
        </w:rPr>
        <w:t>he law defines some specific measures for disable persons, with regards to their employment. According to the Law, employers must employ one person with disabilities for each 25 employees. In case that this article is not reinforced, the employer must pay a fine to NES in an amount equal to the minimum approved wage. The revenues will be utilized by NES to promot</w:t>
      </w:r>
      <w:r>
        <w:rPr>
          <w:rFonts w:eastAsia="MyriadPro-Cond"/>
        </w:rPr>
        <w:t>e employment of disable people.</w:t>
      </w:r>
    </w:p>
    <w:p w:rsidR="00A16866" w:rsidRDefault="00A16866" w:rsidP="00393E9F">
      <w:pPr>
        <w:spacing w:after="240" w:line="360" w:lineRule="auto"/>
      </w:pPr>
      <w:r w:rsidRPr="00C13206">
        <w:rPr>
          <w:rFonts w:eastAsia="MyriadPro-Cond"/>
        </w:rPr>
        <w:t xml:space="preserve">A specific </w:t>
      </w:r>
      <w:r w:rsidRPr="006D5968">
        <w:rPr>
          <w:rFonts w:eastAsia="MyriadPro-Cond"/>
          <w:b/>
        </w:rPr>
        <w:t>Government Decree</w:t>
      </w:r>
      <w:r w:rsidRPr="00C13206">
        <w:rPr>
          <w:rFonts w:eastAsia="MyriadPro-Cond"/>
        </w:rPr>
        <w:t xml:space="preserve"> define</w:t>
      </w:r>
      <w:r w:rsidR="006D5968">
        <w:rPr>
          <w:rFonts w:eastAsia="MyriadPro-Cond"/>
        </w:rPr>
        <w:t>s</w:t>
      </w:r>
      <w:r w:rsidRPr="00C13206">
        <w:rPr>
          <w:rFonts w:eastAsia="MyriadPro-Cond"/>
        </w:rPr>
        <w:t xml:space="preserve"> </w:t>
      </w:r>
      <w:r w:rsidR="007D2E53">
        <w:rPr>
          <w:rFonts w:eastAsia="MyriadPro-Cond"/>
        </w:rPr>
        <w:t>the</w:t>
      </w:r>
      <w:r w:rsidRPr="00C13206">
        <w:rPr>
          <w:rFonts w:eastAsia="MyriadPro-Cond"/>
        </w:rPr>
        <w:t xml:space="preserve"> employment promotion programs</w:t>
      </w:r>
      <w:r w:rsidR="000C23D4">
        <w:rPr>
          <w:rFonts w:eastAsia="MyriadPro-Cond"/>
        </w:rPr>
        <w:t xml:space="preserve"> among the various active labour market promotion measures</w:t>
      </w:r>
      <w:r w:rsidRPr="00C13206">
        <w:rPr>
          <w:rFonts w:eastAsia="MyriadPro-Cond"/>
        </w:rPr>
        <w:t>: unemployed job seekers in difficulty, on the job training for unemployed job seekers, training of youngsters finalizing university education, and unemployed women that are directly rel</w:t>
      </w:r>
      <w:r w:rsidR="006D5968">
        <w:rPr>
          <w:rFonts w:eastAsia="MyriadPro-Cond"/>
        </w:rPr>
        <w:t xml:space="preserve">ated to the marginalized groups. </w:t>
      </w:r>
      <w:r w:rsidRPr="009C6AEB">
        <w:rPr>
          <w:rFonts w:eastAsia="MyriadPro-Cond"/>
        </w:rPr>
        <w:t>Other regulations in the education sector provide benefits for pupils attending basic and secondary education. This is related to free distribution of textbooks for some categories of pupils and to specific supports for Roma pupils.</w:t>
      </w:r>
    </w:p>
    <w:p w:rsidR="00C5228E" w:rsidRPr="00C5228E" w:rsidRDefault="00C5228E" w:rsidP="00C5228E">
      <w:pPr>
        <w:pStyle w:val="Heading2"/>
        <w:rPr>
          <w:color w:val="auto"/>
        </w:rPr>
      </w:pPr>
      <w:bookmarkStart w:id="8" w:name="_Toc341433909"/>
      <w:r w:rsidRPr="00C5228E">
        <w:rPr>
          <w:color w:val="auto"/>
        </w:rPr>
        <w:lastRenderedPageBreak/>
        <w:t>2.4</w:t>
      </w:r>
      <w:r w:rsidRPr="00C5228E">
        <w:rPr>
          <w:color w:val="auto"/>
        </w:rPr>
        <w:tab/>
        <w:t>Perception of the Reality</w:t>
      </w:r>
      <w:bookmarkEnd w:id="8"/>
    </w:p>
    <w:p w:rsidR="00C5228E" w:rsidRPr="00AD5CEF" w:rsidRDefault="00C5228E" w:rsidP="00C5228E">
      <w:pPr>
        <w:pStyle w:val="Heading3"/>
        <w:rPr>
          <w:rFonts w:eastAsia="MyriadPro-Cond"/>
          <w:color w:val="auto"/>
        </w:rPr>
      </w:pPr>
      <w:r w:rsidRPr="00AD5CEF">
        <w:rPr>
          <w:rFonts w:eastAsia="MyriadPro-Cond"/>
          <w:color w:val="auto"/>
        </w:rPr>
        <w:t>2.</w:t>
      </w:r>
      <w:r>
        <w:rPr>
          <w:rFonts w:eastAsia="MyriadPro-Cond"/>
          <w:color w:val="auto"/>
        </w:rPr>
        <w:t>4</w:t>
      </w:r>
      <w:r w:rsidRPr="00AD5CEF">
        <w:rPr>
          <w:rFonts w:eastAsia="MyriadPro-Cond"/>
          <w:color w:val="auto"/>
        </w:rPr>
        <w:t>.1</w:t>
      </w:r>
      <w:r w:rsidRPr="00AD5CEF">
        <w:rPr>
          <w:rFonts w:eastAsia="MyriadPro-Cond"/>
          <w:color w:val="auto"/>
        </w:rPr>
        <w:tab/>
      </w:r>
      <w:r>
        <w:rPr>
          <w:rFonts w:eastAsia="MyriadPro-Cond"/>
          <w:color w:val="auto"/>
        </w:rPr>
        <w:t>Methodology</w:t>
      </w:r>
    </w:p>
    <w:p w:rsidR="00C5228E" w:rsidRDefault="00C5228E" w:rsidP="00C5228E">
      <w:pPr>
        <w:spacing w:before="240" w:after="240" w:line="360" w:lineRule="auto"/>
      </w:pPr>
      <w:r>
        <w:rPr>
          <w:rFonts w:eastAsia="MyriadPro-Cond"/>
        </w:rPr>
        <w:t xml:space="preserve">In order to better understand the </w:t>
      </w:r>
      <w:r w:rsidR="00F73D88">
        <w:rPr>
          <w:rFonts w:eastAsia="MyriadPro-Cond"/>
        </w:rPr>
        <w:t>SE</w:t>
      </w:r>
      <w:r>
        <w:t xml:space="preserve"> status and concerns for different marginalized groups, semi structured interviews were organized in the selected locations targeting several g</w:t>
      </w:r>
      <w:r w:rsidR="005D38A2">
        <w:t>roup of population:</w:t>
      </w:r>
    </w:p>
    <w:p w:rsidR="00C5228E" w:rsidRDefault="00E5707D" w:rsidP="000C23D4">
      <w:pPr>
        <w:pStyle w:val="ListParagraph"/>
        <w:numPr>
          <w:ilvl w:val="0"/>
          <w:numId w:val="29"/>
        </w:numPr>
        <w:spacing w:before="240" w:after="240" w:line="360" w:lineRule="auto"/>
        <w:ind w:left="709" w:hanging="349"/>
      </w:pPr>
      <w:r>
        <w:rPr>
          <w:i/>
        </w:rPr>
        <w:t>Public officials and local NGO-s representatives</w:t>
      </w:r>
      <w:r>
        <w:rPr>
          <w:rStyle w:val="FootnoteReference"/>
          <w:i/>
        </w:rPr>
        <w:footnoteReference w:id="23"/>
      </w:r>
      <w:r w:rsidR="00C5228E">
        <w:t xml:space="preserve">: the aim of the interviews was to identify </w:t>
      </w:r>
      <w:r w:rsidR="00AD5756">
        <w:t>the</w:t>
      </w:r>
      <w:r>
        <w:t xml:space="preserve"> understanding on the importance of local SI strategies, what are the most vulnerable groups at risk of SE, </w:t>
      </w:r>
      <w:r w:rsidR="00C5228E">
        <w:t xml:space="preserve">to what extend local institutions are involved in drafting policies regarding SI, </w:t>
      </w:r>
      <w:r>
        <w:t xml:space="preserve">which are the most significant issues related to SI to be considered for improvement, how could be improved the SI status, and which is the most appropriate local institution </w:t>
      </w:r>
      <w:r w:rsidR="00E92FE1">
        <w:t xml:space="preserve">for programming </w:t>
      </w:r>
      <w:r>
        <w:t>and monitor</w:t>
      </w:r>
      <w:r w:rsidR="00E92FE1">
        <w:t>ing</w:t>
      </w:r>
      <w:r>
        <w:t xml:space="preserve"> local SI measures. </w:t>
      </w:r>
    </w:p>
    <w:p w:rsidR="00C5228E" w:rsidRDefault="00E5707D" w:rsidP="000C23D4">
      <w:pPr>
        <w:pStyle w:val="ListParagraph"/>
        <w:numPr>
          <w:ilvl w:val="0"/>
          <w:numId w:val="29"/>
        </w:numPr>
        <w:spacing w:before="240" w:after="240" w:line="360" w:lineRule="auto"/>
        <w:ind w:left="709" w:hanging="349"/>
      </w:pPr>
      <w:r>
        <w:rPr>
          <w:i/>
        </w:rPr>
        <w:t>People at risk of SE</w:t>
      </w:r>
      <w:r w:rsidR="00B81687">
        <w:rPr>
          <w:rStyle w:val="FootnoteReference"/>
          <w:i/>
        </w:rPr>
        <w:footnoteReference w:id="24"/>
      </w:r>
      <w:r w:rsidR="00C5228E" w:rsidRPr="00DE2475">
        <w:t>:</w:t>
      </w:r>
      <w:r w:rsidR="00C5228E">
        <w:t xml:space="preserve"> </w:t>
      </w:r>
      <w:r>
        <w:t>Women, people benefiting SA and persons from Roma community were asked on their perception about SI progress, their most priority concerns to be resolved, and their knowledge, role and participation in monitoring SI progress.</w:t>
      </w:r>
    </w:p>
    <w:p w:rsidR="00C5228E" w:rsidRPr="00203C01" w:rsidRDefault="00C5228E" w:rsidP="00B81687">
      <w:pPr>
        <w:pStyle w:val="Heading3"/>
        <w:spacing w:before="240" w:after="240" w:line="360" w:lineRule="auto"/>
        <w:rPr>
          <w:rFonts w:eastAsia="MyriadPro-Cond"/>
          <w:color w:val="auto"/>
        </w:rPr>
      </w:pPr>
      <w:r w:rsidRPr="00203C01">
        <w:rPr>
          <w:rFonts w:eastAsia="MyriadPro-Cond"/>
          <w:color w:val="auto"/>
        </w:rPr>
        <w:t>2.</w:t>
      </w:r>
      <w:r>
        <w:rPr>
          <w:rFonts w:eastAsia="MyriadPro-Cond"/>
          <w:color w:val="auto"/>
        </w:rPr>
        <w:t>4</w:t>
      </w:r>
      <w:r w:rsidRPr="00203C01">
        <w:rPr>
          <w:rFonts w:eastAsia="MyriadPro-Cond"/>
          <w:color w:val="auto"/>
        </w:rPr>
        <w:t>.2</w:t>
      </w:r>
      <w:r w:rsidRPr="00203C01">
        <w:rPr>
          <w:rFonts w:eastAsia="MyriadPro-Cond"/>
          <w:color w:val="auto"/>
        </w:rPr>
        <w:tab/>
      </w:r>
      <w:r>
        <w:rPr>
          <w:rFonts w:eastAsia="MyriadPro-Cond"/>
          <w:color w:val="auto"/>
        </w:rPr>
        <w:t>Local SI Policies</w:t>
      </w:r>
    </w:p>
    <w:p w:rsidR="007D2E53" w:rsidRDefault="00B81687" w:rsidP="00B81687">
      <w:pPr>
        <w:spacing w:before="240" w:after="240" w:line="360" w:lineRule="auto"/>
        <w:rPr>
          <w:rFonts w:cs="Calibri"/>
          <w:bCs/>
          <w:color w:val="000000"/>
        </w:rPr>
      </w:pPr>
      <w:r>
        <w:rPr>
          <w:rFonts w:cs="Calibri"/>
          <w:bCs/>
          <w:color w:val="000000"/>
        </w:rPr>
        <w:t xml:space="preserve">Public officials of local government institutions and local departments depending from the central government, as well as representatives of local NGOs </w:t>
      </w:r>
      <w:r w:rsidR="007D2E53">
        <w:rPr>
          <w:rFonts w:cs="Calibri"/>
          <w:bCs/>
          <w:color w:val="000000"/>
        </w:rPr>
        <w:t xml:space="preserve">in Elbasani, Lezha and Fieri Regions </w:t>
      </w:r>
      <w:r>
        <w:rPr>
          <w:rFonts w:cs="Calibri"/>
          <w:bCs/>
          <w:color w:val="000000"/>
        </w:rPr>
        <w:t xml:space="preserve">largely confirmed that there is no SI strategy specific to their Region (see Chart </w:t>
      </w:r>
      <w:r w:rsidR="00D066E5">
        <w:rPr>
          <w:rFonts w:cs="Calibri"/>
          <w:bCs/>
          <w:color w:val="000000"/>
        </w:rPr>
        <w:t>2</w:t>
      </w:r>
      <w:r>
        <w:rPr>
          <w:rFonts w:cs="Calibri"/>
          <w:bCs/>
          <w:color w:val="000000"/>
        </w:rPr>
        <w:t xml:space="preserve">). </w:t>
      </w:r>
    </w:p>
    <w:p w:rsidR="00C5228E" w:rsidRPr="00A56BBD" w:rsidRDefault="00B81687" w:rsidP="00C5228E">
      <w:pPr>
        <w:spacing w:after="0"/>
        <w:jc w:val="center"/>
        <w:rPr>
          <w:rFonts w:cs="Calibri"/>
          <w:b/>
          <w:bCs/>
          <w:color w:val="000000"/>
        </w:rPr>
      </w:pPr>
      <w:r>
        <w:rPr>
          <w:rFonts w:cs="Calibri"/>
          <w:b/>
          <w:bCs/>
          <w:color w:val="000000"/>
        </w:rPr>
        <w:t xml:space="preserve">Chart </w:t>
      </w:r>
      <w:r w:rsidR="002D61F6">
        <w:rPr>
          <w:rFonts w:cs="Calibri"/>
          <w:b/>
          <w:bCs/>
          <w:color w:val="000000"/>
        </w:rPr>
        <w:t>2</w:t>
      </w:r>
      <w:r>
        <w:rPr>
          <w:rFonts w:cs="Calibri"/>
          <w:b/>
          <w:bCs/>
          <w:color w:val="000000"/>
        </w:rPr>
        <w:t xml:space="preserve">: </w:t>
      </w:r>
      <w:r w:rsidR="00C5228E" w:rsidRPr="00A56BBD">
        <w:rPr>
          <w:rFonts w:cs="Calibri"/>
          <w:b/>
          <w:bCs/>
          <w:color w:val="000000"/>
        </w:rPr>
        <w:t>There exist SI strategies specific to your Region?</w:t>
      </w:r>
    </w:p>
    <w:p w:rsidR="00C5228E" w:rsidRDefault="00DF59F7" w:rsidP="00C5228E">
      <w:pPr>
        <w:jc w:val="center"/>
        <w:rPr>
          <w:rFonts w:cs="Calibri"/>
          <w:b/>
          <w:bCs/>
          <w:color w:val="000000"/>
        </w:rPr>
      </w:pPr>
      <w:r>
        <w:rPr>
          <w:rFonts w:cs="Calibri"/>
          <w:b/>
          <w:noProof/>
          <w:color w:val="000000"/>
          <w:lang w:val="it-IT" w:eastAsia="it-IT"/>
        </w:rPr>
        <w:pict>
          <v:shape id="Chart 1" o:spid="_x0000_i1027" type="#_x0000_t75" style="width:305.5pt;height:16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">
            <v:imagedata r:id="rId41" o:title=""/>
            <o:lock v:ext="edit" aspectratio="f"/>
          </v:shape>
        </w:pict>
      </w:r>
    </w:p>
    <w:p w:rsidR="007D2E53" w:rsidRDefault="007D2E53" w:rsidP="00C5228E">
      <w:pPr>
        <w:rPr>
          <w:rFonts w:cs="Calibri"/>
          <w:bCs/>
          <w:color w:val="000000"/>
        </w:rPr>
      </w:pPr>
      <w:r>
        <w:rPr>
          <w:rFonts w:cs="Calibri"/>
          <w:bCs/>
          <w:color w:val="000000"/>
        </w:rPr>
        <w:lastRenderedPageBreak/>
        <w:t>This is related to the existing legal and regulatory framework that defines the Ministries as responsible bodies to prepare and monitor SI policies at country level and all other national and local institutions as responsible for their implementation. As results, the local development strategies already prepared in the Municipality and Regional levels usually have not taken into consideration the SI issues.</w:t>
      </w:r>
    </w:p>
    <w:p w:rsidR="00C5228E" w:rsidRPr="00A56BBD" w:rsidRDefault="00722586" w:rsidP="00C5228E">
      <w:pPr>
        <w:spacing w:after="0" w:line="240" w:lineRule="auto"/>
        <w:jc w:val="center"/>
        <w:rPr>
          <w:rFonts w:cs="Calibri"/>
          <w:b/>
          <w:bCs/>
          <w:color w:val="000000"/>
        </w:rPr>
      </w:pPr>
      <w:r>
        <w:rPr>
          <w:rFonts w:cs="Calibri"/>
          <w:b/>
          <w:bCs/>
          <w:color w:val="000000"/>
        </w:rPr>
        <w:t xml:space="preserve">Chart </w:t>
      </w:r>
      <w:r w:rsidR="002D61F6">
        <w:rPr>
          <w:rFonts w:cs="Calibri"/>
          <w:b/>
          <w:bCs/>
          <w:color w:val="000000"/>
        </w:rPr>
        <w:t>3</w:t>
      </w:r>
      <w:r>
        <w:rPr>
          <w:rFonts w:cs="Calibri"/>
          <w:b/>
          <w:bCs/>
          <w:color w:val="000000"/>
        </w:rPr>
        <w:t xml:space="preserve">: </w:t>
      </w:r>
      <w:r w:rsidR="00C5228E" w:rsidRPr="00A56BBD">
        <w:rPr>
          <w:rFonts w:cs="Calibri"/>
          <w:b/>
          <w:bCs/>
          <w:color w:val="000000"/>
        </w:rPr>
        <w:t>In your opinion, how important are local SI strategies?</w:t>
      </w:r>
    </w:p>
    <w:p w:rsidR="00C5228E" w:rsidRDefault="00DF59F7" w:rsidP="00C5228E">
      <w:pPr>
        <w:jc w:val="center"/>
        <w:rPr>
          <w:rFonts w:cs="Calibri"/>
          <w:b/>
          <w:bCs/>
          <w:color w:val="000000"/>
        </w:rPr>
      </w:pPr>
      <w:r>
        <w:rPr>
          <w:rFonts w:cs="Calibri"/>
          <w:b/>
          <w:noProof/>
          <w:color w:val="000000"/>
          <w:lang w:val="it-IT" w:eastAsia="it-IT"/>
        </w:rPr>
        <w:pict>
          <v:shape id="Chart 2" o:spid="_x0000_i1028" type="#_x0000_t75" style="width:297.1pt;height:18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">
            <v:imagedata r:id="rId42" o:title="" cropbottom="-71f"/>
            <o:lock v:ext="edit" aspectratio="f"/>
          </v:shape>
        </w:pict>
      </w:r>
    </w:p>
    <w:p w:rsidR="00F72D41" w:rsidRDefault="00F72D41" w:rsidP="00F72D41">
      <w:pPr>
        <w:rPr>
          <w:rFonts w:cs="Calibri"/>
          <w:bCs/>
          <w:color w:val="000000"/>
        </w:rPr>
      </w:pPr>
      <w:r>
        <w:rPr>
          <w:rFonts w:cs="Calibri"/>
          <w:bCs/>
          <w:color w:val="000000"/>
        </w:rPr>
        <w:t xml:space="preserve">However, based on their experience during the transition, the large majority of respondents considered as very important the preparation of the local SI strategies that harmonize national measures included in the national strategic documents with the main related concerns and priorities identified in the local level (see Chart 3). Such local strategies can be prepared by local government institutions and adopted by the Regional and/or Municipal Councils. </w:t>
      </w:r>
    </w:p>
    <w:p w:rsidR="00C5228E" w:rsidRPr="00A56BBD" w:rsidRDefault="00722586" w:rsidP="00C5228E">
      <w:pPr>
        <w:spacing w:after="0" w:line="240" w:lineRule="auto"/>
        <w:jc w:val="center"/>
        <w:rPr>
          <w:rFonts w:cs="Calibri"/>
          <w:b/>
          <w:bCs/>
          <w:color w:val="000000"/>
        </w:rPr>
      </w:pPr>
      <w:r>
        <w:rPr>
          <w:rFonts w:cs="Calibri"/>
          <w:b/>
          <w:bCs/>
          <w:color w:val="000000"/>
        </w:rPr>
        <w:t xml:space="preserve">Chart </w:t>
      </w:r>
      <w:r w:rsidR="002D61F6">
        <w:rPr>
          <w:rFonts w:cs="Calibri"/>
          <w:b/>
          <w:bCs/>
          <w:color w:val="000000"/>
        </w:rPr>
        <w:t>4</w:t>
      </w:r>
      <w:r>
        <w:rPr>
          <w:rFonts w:cs="Calibri"/>
          <w:b/>
          <w:bCs/>
          <w:color w:val="000000"/>
        </w:rPr>
        <w:t xml:space="preserve">: </w:t>
      </w:r>
      <w:r w:rsidR="00C5228E" w:rsidRPr="00A56BBD">
        <w:rPr>
          <w:rFonts w:cs="Calibri"/>
          <w:b/>
          <w:bCs/>
          <w:color w:val="000000"/>
        </w:rPr>
        <w:t>Why local SI strategies could be important?</w:t>
      </w:r>
    </w:p>
    <w:p w:rsidR="00C5228E" w:rsidRDefault="00DF59F7" w:rsidP="00C5228E">
      <w:pPr>
        <w:jc w:val="center"/>
        <w:rPr>
          <w:rFonts w:cs="Calibri"/>
          <w:b/>
          <w:bCs/>
          <w:color w:val="000000"/>
        </w:rPr>
      </w:pPr>
      <w:r>
        <w:rPr>
          <w:rFonts w:cs="Calibri"/>
          <w:b/>
          <w:noProof/>
          <w:color w:val="000000"/>
          <w:lang w:val="it-IT" w:eastAsia="it-IT"/>
        </w:rPr>
        <w:pict>
          <v:shape id="Chart 3" o:spid="_x0000_i1029" type="#_x0000_t75" style="width:333.4pt;height:193.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">
            <v:imagedata r:id="rId43" o:title=""/>
            <o:lock v:ext="edit" aspectratio="f"/>
          </v:shape>
        </w:pict>
      </w:r>
    </w:p>
    <w:p w:rsidR="00F72D41" w:rsidRPr="0093446E" w:rsidRDefault="00F72D41" w:rsidP="00F72D41">
      <w:pPr>
        <w:spacing w:before="240" w:after="240" w:line="360" w:lineRule="auto"/>
        <w:rPr>
          <w:rFonts w:cs="Calibri"/>
          <w:bCs/>
          <w:color w:val="000000"/>
        </w:rPr>
      </w:pPr>
      <w:r w:rsidRPr="0093446E">
        <w:rPr>
          <w:rFonts w:cs="Calibri"/>
          <w:bCs/>
          <w:color w:val="000000"/>
        </w:rPr>
        <w:t xml:space="preserve">Considering </w:t>
      </w:r>
      <w:r>
        <w:rPr>
          <w:rFonts w:cs="Calibri"/>
          <w:bCs/>
          <w:color w:val="000000"/>
        </w:rPr>
        <w:t xml:space="preserve">this opinion, the interviewees were asked for what purpose such strategic documents carried out at local level could be important. Their almost unanimous response was to fundamentally improve the planning process of the local budget through clearly defining the most priority concerns to </w:t>
      </w:r>
      <w:r>
        <w:rPr>
          <w:rFonts w:cs="Calibri"/>
          <w:bCs/>
          <w:color w:val="000000"/>
        </w:rPr>
        <w:lastRenderedPageBreak/>
        <w:t>be resolved with regards to SI (see Chart 4). In addition, they stressed the importance of periodically monitoring SI progress that could be more effectively realized through a local strategic document that includes measurable indicators for each of the proposed measure.</w:t>
      </w:r>
    </w:p>
    <w:p w:rsidR="00C5228E" w:rsidRDefault="0086259F" w:rsidP="00F72D41">
      <w:pPr>
        <w:spacing w:before="240" w:after="240" w:line="360" w:lineRule="auto"/>
        <w:rPr>
          <w:rFonts w:cs="Calibri"/>
          <w:bCs/>
          <w:color w:val="000000"/>
        </w:rPr>
      </w:pPr>
      <w:r>
        <w:rPr>
          <w:rFonts w:cs="Calibri"/>
          <w:bCs/>
          <w:color w:val="000000"/>
        </w:rPr>
        <w:t xml:space="preserve">Regarding the model of this strategic document, most of the respondents considered that local institutions must </w:t>
      </w:r>
      <w:r w:rsidR="007324AE">
        <w:rPr>
          <w:rFonts w:cs="Calibri"/>
          <w:bCs/>
          <w:color w:val="000000"/>
        </w:rPr>
        <w:t>avoid</w:t>
      </w:r>
      <w:r>
        <w:rPr>
          <w:rFonts w:cs="Calibri"/>
          <w:bCs/>
          <w:color w:val="000000"/>
        </w:rPr>
        <w:t xml:space="preserve"> the copy </w:t>
      </w:r>
      <w:r w:rsidR="007324AE">
        <w:rPr>
          <w:rFonts w:cs="Calibri"/>
          <w:bCs/>
          <w:color w:val="000000"/>
        </w:rPr>
        <w:t>paste method</w:t>
      </w:r>
      <w:r>
        <w:rPr>
          <w:rFonts w:cs="Calibri"/>
          <w:bCs/>
          <w:color w:val="000000"/>
        </w:rPr>
        <w:t xml:space="preserve"> of the national SI strategies</w:t>
      </w:r>
      <w:r w:rsidR="00B70276">
        <w:rPr>
          <w:rFonts w:cs="Calibri"/>
          <w:bCs/>
          <w:color w:val="000000"/>
        </w:rPr>
        <w:t xml:space="preserve"> and </w:t>
      </w:r>
      <w:r w:rsidR="007324AE">
        <w:rPr>
          <w:rFonts w:cs="Calibri"/>
          <w:bCs/>
          <w:color w:val="000000"/>
        </w:rPr>
        <w:t>focus</w:t>
      </w:r>
      <w:r w:rsidR="00B70276">
        <w:rPr>
          <w:rFonts w:cs="Calibri"/>
          <w:bCs/>
          <w:color w:val="000000"/>
        </w:rPr>
        <w:t xml:space="preserve"> more on the priority actions to be undertaken in the local level to improve </w:t>
      </w:r>
      <w:r w:rsidR="00314212">
        <w:rPr>
          <w:rFonts w:cs="Calibri"/>
          <w:bCs/>
          <w:color w:val="000000"/>
        </w:rPr>
        <w:t xml:space="preserve">SI status of the most vulnerable groups (see Chart </w:t>
      </w:r>
      <w:r w:rsidR="00F01256">
        <w:rPr>
          <w:rFonts w:cs="Calibri"/>
          <w:bCs/>
          <w:color w:val="000000"/>
        </w:rPr>
        <w:t>5</w:t>
      </w:r>
      <w:r w:rsidR="00314212">
        <w:rPr>
          <w:rFonts w:cs="Calibri"/>
          <w:bCs/>
          <w:color w:val="000000"/>
        </w:rPr>
        <w:t xml:space="preserve">). This document could be presented as an AP </w:t>
      </w:r>
      <w:r w:rsidR="00B04B61">
        <w:rPr>
          <w:rFonts w:cs="Calibri"/>
          <w:bCs/>
          <w:color w:val="000000"/>
        </w:rPr>
        <w:t>with clear de</w:t>
      </w:r>
      <w:r w:rsidR="007324AE">
        <w:rPr>
          <w:rFonts w:cs="Calibri"/>
          <w:bCs/>
          <w:color w:val="000000"/>
        </w:rPr>
        <w:t xml:space="preserve">adlines and costing for each </w:t>
      </w:r>
      <w:r w:rsidR="00B04B61">
        <w:rPr>
          <w:rFonts w:cs="Calibri"/>
          <w:bCs/>
          <w:color w:val="000000"/>
        </w:rPr>
        <w:t>action</w:t>
      </w:r>
      <w:r w:rsidR="005C7321">
        <w:rPr>
          <w:rFonts w:cs="Calibri"/>
          <w:bCs/>
          <w:color w:val="000000"/>
        </w:rPr>
        <w:t xml:space="preserve"> </w:t>
      </w:r>
      <w:r w:rsidR="007324AE">
        <w:rPr>
          <w:rFonts w:cs="Calibri"/>
          <w:bCs/>
          <w:color w:val="000000"/>
        </w:rPr>
        <w:t>considering</w:t>
      </w:r>
      <w:r w:rsidR="005C7321">
        <w:rPr>
          <w:rFonts w:cs="Calibri"/>
          <w:bCs/>
          <w:color w:val="000000"/>
        </w:rPr>
        <w:t xml:space="preserve"> all phases of the </w:t>
      </w:r>
      <w:r w:rsidR="007324AE">
        <w:rPr>
          <w:rFonts w:cs="Calibri"/>
          <w:bCs/>
          <w:color w:val="000000"/>
        </w:rPr>
        <w:t>budget-planning</w:t>
      </w:r>
      <w:r w:rsidR="005C7321">
        <w:rPr>
          <w:rFonts w:cs="Calibri"/>
          <w:bCs/>
          <w:color w:val="000000"/>
        </w:rPr>
        <w:t xml:space="preserve"> period.</w:t>
      </w:r>
    </w:p>
    <w:p w:rsidR="00C5228E" w:rsidRPr="00A56BBD" w:rsidRDefault="00722586" w:rsidP="00C5228E">
      <w:pPr>
        <w:spacing w:after="0" w:line="240" w:lineRule="auto"/>
        <w:jc w:val="center"/>
        <w:rPr>
          <w:rFonts w:cs="Calibri"/>
          <w:b/>
          <w:bCs/>
          <w:color w:val="000000"/>
        </w:rPr>
      </w:pPr>
      <w:r>
        <w:rPr>
          <w:rFonts w:cs="Calibri"/>
          <w:b/>
          <w:bCs/>
          <w:color w:val="000000"/>
        </w:rPr>
        <w:t xml:space="preserve">Chart </w:t>
      </w:r>
      <w:r w:rsidR="002D61F6">
        <w:rPr>
          <w:rFonts w:cs="Calibri"/>
          <w:b/>
          <w:bCs/>
          <w:color w:val="000000"/>
        </w:rPr>
        <w:t>5</w:t>
      </w:r>
      <w:r>
        <w:rPr>
          <w:rFonts w:cs="Calibri"/>
          <w:b/>
          <w:bCs/>
          <w:color w:val="000000"/>
        </w:rPr>
        <w:t xml:space="preserve">: </w:t>
      </w:r>
      <w:r w:rsidR="00C5228E" w:rsidRPr="00A56BBD">
        <w:rPr>
          <w:rFonts w:cs="Calibri"/>
          <w:b/>
          <w:bCs/>
          <w:color w:val="000000"/>
        </w:rPr>
        <w:t xml:space="preserve">What kind of local SI documents could </w:t>
      </w:r>
      <w:r w:rsidR="00314212">
        <w:rPr>
          <w:rFonts w:cs="Calibri"/>
          <w:b/>
          <w:bCs/>
          <w:color w:val="000000"/>
        </w:rPr>
        <w:t xml:space="preserve">really </w:t>
      </w:r>
      <w:r w:rsidR="00C5228E" w:rsidRPr="00A56BBD">
        <w:rPr>
          <w:rFonts w:cs="Calibri"/>
          <w:b/>
          <w:bCs/>
          <w:color w:val="000000"/>
        </w:rPr>
        <w:t>help to improve SI status?</w:t>
      </w:r>
    </w:p>
    <w:p w:rsidR="00C5228E" w:rsidRDefault="00DF59F7" w:rsidP="00C5228E">
      <w:pPr>
        <w:jc w:val="center"/>
        <w:rPr>
          <w:rFonts w:cs="Calibri"/>
          <w:b/>
          <w:bCs/>
          <w:color w:val="000000"/>
        </w:rPr>
      </w:pPr>
      <w:r>
        <w:rPr>
          <w:rFonts w:cs="Calibri"/>
          <w:b/>
          <w:noProof/>
          <w:color w:val="000000"/>
          <w:lang w:val="it-IT" w:eastAsia="it-IT"/>
        </w:rPr>
        <w:pict>
          <v:shape id="Chart 4" o:spid="_x0000_i1030" type="#_x0000_t75" style="width:337.3pt;height:187.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">
            <v:imagedata r:id="rId44" o:title="" cropbottom="-88f"/>
            <o:lock v:ext="edit" aspectratio="f"/>
          </v:shape>
        </w:pict>
      </w:r>
    </w:p>
    <w:p w:rsidR="00C5228E" w:rsidRDefault="005C7321" w:rsidP="00C5228E">
      <w:pPr>
        <w:spacing w:before="240" w:after="240" w:line="360" w:lineRule="auto"/>
        <w:rPr>
          <w:rFonts w:eastAsia="MyriadPro-Cond"/>
        </w:rPr>
      </w:pPr>
      <w:r>
        <w:rPr>
          <w:rFonts w:eastAsia="MyriadPro-Cond"/>
        </w:rPr>
        <w:t xml:space="preserve">Several options were discussed with respondents regarding the possibility to collect local statistical data on SI issues that could </w:t>
      </w:r>
      <w:r w:rsidR="002A4447">
        <w:rPr>
          <w:rFonts w:eastAsia="MyriadPro-Cond"/>
        </w:rPr>
        <w:t>guide</w:t>
      </w:r>
      <w:r>
        <w:rPr>
          <w:rFonts w:eastAsia="MyriadPro-Cond"/>
        </w:rPr>
        <w:t xml:space="preserve"> the local SI actions. While the overall opinion was that such statistical information is indispensible to prepare adequate AP, different opinions were expressed regarding the </w:t>
      </w:r>
      <w:r w:rsidR="00763A00">
        <w:rPr>
          <w:rFonts w:eastAsia="MyriadPro-Cond"/>
        </w:rPr>
        <w:t xml:space="preserve">potential </w:t>
      </w:r>
      <w:r>
        <w:rPr>
          <w:rFonts w:eastAsia="MyriadPro-Cond"/>
        </w:rPr>
        <w:t xml:space="preserve">local institution </w:t>
      </w:r>
      <w:r w:rsidR="002A4447">
        <w:rPr>
          <w:rFonts w:eastAsia="MyriadPro-Cond"/>
        </w:rPr>
        <w:t>to collect and present</w:t>
      </w:r>
      <w:r w:rsidR="00763A00">
        <w:rPr>
          <w:rFonts w:eastAsia="MyriadPro-Cond"/>
        </w:rPr>
        <w:t xml:space="preserve"> aggregate</w:t>
      </w:r>
      <w:r w:rsidR="002A4447">
        <w:rPr>
          <w:rFonts w:eastAsia="MyriadPro-Cond"/>
        </w:rPr>
        <w:t>d</w:t>
      </w:r>
      <w:r w:rsidR="00763A00">
        <w:rPr>
          <w:rFonts w:eastAsia="MyriadPro-Cond"/>
        </w:rPr>
        <w:t xml:space="preserve"> local statistical data. The large majority of respondents considered that the Regional Council could be the responsible institution (see Chart 6). Their main argument was the legal responsibility of the Regional Council “to prepare regional development policies harmonizing them with government policies”</w:t>
      </w:r>
      <w:r w:rsidR="00763A00">
        <w:rPr>
          <w:rStyle w:val="FootnoteReference"/>
          <w:rFonts w:eastAsia="MyriadPro-Cond"/>
        </w:rPr>
        <w:footnoteReference w:id="25"/>
      </w:r>
      <w:r w:rsidR="00763A00">
        <w:rPr>
          <w:rFonts w:eastAsia="MyriadPro-Cond"/>
        </w:rPr>
        <w:t>.</w:t>
      </w:r>
      <w:r w:rsidR="001845B9">
        <w:rPr>
          <w:rFonts w:eastAsia="MyriadPro-Cond"/>
        </w:rPr>
        <w:t xml:space="preserve"> However, most of the respondents </w:t>
      </w:r>
      <w:r w:rsidR="002A4447">
        <w:rPr>
          <w:rFonts w:eastAsia="MyriadPro-Cond"/>
        </w:rPr>
        <w:t>emphasized</w:t>
      </w:r>
      <w:r w:rsidR="001845B9">
        <w:rPr>
          <w:rFonts w:eastAsia="MyriadPro-Cond"/>
        </w:rPr>
        <w:t xml:space="preserve"> the difficult coordination between the Regional Council as local government institution, and local departments depending from the central government i.e. Regional Department of Education</w:t>
      </w:r>
      <w:r w:rsidR="00927510">
        <w:rPr>
          <w:rFonts w:eastAsia="MyriadPro-Cond"/>
        </w:rPr>
        <w:t xml:space="preserve"> (RDE)</w:t>
      </w:r>
      <w:r w:rsidR="001845B9">
        <w:rPr>
          <w:rFonts w:eastAsia="MyriadPro-Cond"/>
        </w:rPr>
        <w:t>, Department of SSS and Regional Employment Department</w:t>
      </w:r>
      <w:r w:rsidR="00927510">
        <w:rPr>
          <w:rFonts w:eastAsia="MyriadPro-Cond"/>
        </w:rPr>
        <w:t xml:space="preserve"> (RED)</w:t>
      </w:r>
      <w:r w:rsidR="001845B9">
        <w:rPr>
          <w:rFonts w:eastAsia="MyriadPro-Cond"/>
        </w:rPr>
        <w:t>.</w:t>
      </w:r>
    </w:p>
    <w:p w:rsidR="009C2840" w:rsidRDefault="009C2840" w:rsidP="00C5228E">
      <w:pPr>
        <w:spacing w:before="240" w:after="240" w:line="360" w:lineRule="auto"/>
        <w:rPr>
          <w:rFonts w:eastAsia="MyriadPro-Cond"/>
        </w:rPr>
      </w:pPr>
      <w:r>
        <w:rPr>
          <w:rFonts w:cs="Calibri"/>
          <w:bCs/>
          <w:color w:val="000000"/>
        </w:rPr>
        <w:lastRenderedPageBreak/>
        <w:t xml:space="preserve">Other respondents considered </w:t>
      </w:r>
      <w:r w:rsidR="00927510">
        <w:rPr>
          <w:rFonts w:cs="Calibri"/>
          <w:bCs/>
          <w:color w:val="000000"/>
        </w:rPr>
        <w:t>SSS</w:t>
      </w:r>
      <w:r>
        <w:rPr>
          <w:rFonts w:cs="Calibri"/>
          <w:bCs/>
          <w:color w:val="000000"/>
        </w:rPr>
        <w:t xml:space="preserve"> as </w:t>
      </w:r>
      <w:r w:rsidR="002A4447">
        <w:rPr>
          <w:rFonts w:cs="Calibri"/>
          <w:bCs/>
          <w:color w:val="000000"/>
        </w:rPr>
        <w:t xml:space="preserve">the </w:t>
      </w:r>
      <w:r>
        <w:rPr>
          <w:rFonts w:cs="Calibri"/>
          <w:bCs/>
          <w:color w:val="000000"/>
        </w:rPr>
        <w:t xml:space="preserve">most appropriate institution with the argument that </w:t>
      </w:r>
      <w:r w:rsidR="00927510">
        <w:rPr>
          <w:rFonts w:cs="Calibri"/>
          <w:bCs/>
          <w:color w:val="000000"/>
        </w:rPr>
        <w:t xml:space="preserve">they </w:t>
      </w:r>
      <w:r>
        <w:rPr>
          <w:rFonts w:cs="Calibri"/>
          <w:bCs/>
          <w:color w:val="000000"/>
        </w:rPr>
        <w:t>collect</w:t>
      </w:r>
      <w:r w:rsidR="002A4447">
        <w:rPr>
          <w:rFonts w:cs="Calibri"/>
          <w:bCs/>
          <w:color w:val="000000"/>
        </w:rPr>
        <w:t>s</w:t>
      </w:r>
      <w:r>
        <w:rPr>
          <w:rFonts w:cs="Calibri"/>
          <w:bCs/>
          <w:color w:val="000000"/>
        </w:rPr>
        <w:t xml:space="preserve"> detailed information on SA across the Region through institutional coordination with all local government units. In addition, </w:t>
      </w:r>
      <w:r w:rsidR="001845B9">
        <w:rPr>
          <w:rFonts w:cs="Calibri"/>
          <w:bCs/>
          <w:color w:val="000000"/>
        </w:rPr>
        <w:t>there exist</w:t>
      </w:r>
      <w:r w:rsidR="002A4447">
        <w:rPr>
          <w:rFonts w:cs="Calibri"/>
          <w:bCs/>
          <w:color w:val="000000"/>
        </w:rPr>
        <w:t>s</w:t>
      </w:r>
      <w:r w:rsidR="001845B9">
        <w:rPr>
          <w:rFonts w:cs="Calibri"/>
          <w:bCs/>
          <w:color w:val="000000"/>
        </w:rPr>
        <w:t xml:space="preserve"> </w:t>
      </w:r>
      <w:r w:rsidR="002A4447">
        <w:rPr>
          <w:rFonts w:cs="Calibri"/>
          <w:bCs/>
          <w:color w:val="000000"/>
        </w:rPr>
        <w:t xml:space="preserve">an </w:t>
      </w:r>
      <w:r w:rsidR="001845B9">
        <w:rPr>
          <w:rFonts w:cs="Calibri"/>
          <w:bCs/>
          <w:color w:val="000000"/>
        </w:rPr>
        <w:t xml:space="preserve">institutional relationship between </w:t>
      </w:r>
      <w:r>
        <w:rPr>
          <w:rFonts w:cs="Calibri"/>
          <w:bCs/>
          <w:color w:val="000000"/>
        </w:rPr>
        <w:t xml:space="preserve">SSS </w:t>
      </w:r>
      <w:r w:rsidR="001845B9">
        <w:rPr>
          <w:rFonts w:cs="Calibri"/>
          <w:bCs/>
          <w:color w:val="000000"/>
        </w:rPr>
        <w:t xml:space="preserve">and </w:t>
      </w:r>
      <w:r w:rsidR="00927510">
        <w:rPr>
          <w:rFonts w:cs="Calibri"/>
          <w:bCs/>
          <w:color w:val="000000"/>
        </w:rPr>
        <w:t>RED</w:t>
      </w:r>
      <w:r w:rsidR="001845B9">
        <w:rPr>
          <w:rFonts w:cs="Calibri"/>
          <w:bCs/>
          <w:color w:val="000000"/>
        </w:rPr>
        <w:t>.</w:t>
      </w:r>
    </w:p>
    <w:p w:rsidR="009C2840" w:rsidRDefault="001845B9" w:rsidP="00C5228E">
      <w:pPr>
        <w:spacing w:before="240" w:after="240" w:line="360" w:lineRule="auto"/>
        <w:rPr>
          <w:rFonts w:eastAsia="MyriadPro-Cond"/>
        </w:rPr>
      </w:pPr>
      <w:r>
        <w:rPr>
          <w:rFonts w:eastAsia="MyriadPro-Cond"/>
        </w:rPr>
        <w:t xml:space="preserve">As results, there is </w:t>
      </w:r>
      <w:r w:rsidR="002A4447">
        <w:rPr>
          <w:rFonts w:eastAsia="MyriadPro-Cond"/>
        </w:rPr>
        <w:t xml:space="preserve">a </w:t>
      </w:r>
      <w:r>
        <w:rPr>
          <w:rFonts w:eastAsia="MyriadPro-Cond"/>
        </w:rPr>
        <w:t xml:space="preserve">need for a common agreement of central and local government </w:t>
      </w:r>
      <w:r w:rsidR="002A4447">
        <w:rPr>
          <w:rFonts w:eastAsia="MyriadPro-Cond"/>
        </w:rPr>
        <w:t>about</w:t>
      </w:r>
      <w:r>
        <w:rPr>
          <w:rFonts w:eastAsia="MyriadPro-Cond"/>
        </w:rPr>
        <w:t xml:space="preserve"> the institution </w:t>
      </w:r>
      <w:r w:rsidR="002A4447">
        <w:rPr>
          <w:rFonts w:eastAsia="MyriadPro-Cond"/>
        </w:rPr>
        <w:t xml:space="preserve">that should be </w:t>
      </w:r>
      <w:r>
        <w:rPr>
          <w:rFonts w:eastAsia="MyriadPro-Cond"/>
        </w:rPr>
        <w:t>responsible to collect and provide local information on SI.</w:t>
      </w:r>
    </w:p>
    <w:p w:rsidR="00C5228E" w:rsidRDefault="00722586" w:rsidP="00C5228E">
      <w:pPr>
        <w:spacing w:after="0" w:line="240" w:lineRule="auto"/>
        <w:jc w:val="center"/>
        <w:rPr>
          <w:rFonts w:cs="Calibri"/>
          <w:b/>
          <w:bCs/>
          <w:color w:val="000000"/>
        </w:rPr>
      </w:pPr>
      <w:r>
        <w:rPr>
          <w:rFonts w:cs="Calibri"/>
          <w:b/>
          <w:bCs/>
          <w:color w:val="000000"/>
        </w:rPr>
        <w:t xml:space="preserve">Chart </w:t>
      </w:r>
      <w:r w:rsidR="002D61F6">
        <w:rPr>
          <w:rFonts w:cs="Calibri"/>
          <w:b/>
          <w:bCs/>
          <w:color w:val="000000"/>
        </w:rPr>
        <w:t>6</w:t>
      </w:r>
      <w:r>
        <w:rPr>
          <w:rFonts w:cs="Calibri"/>
          <w:b/>
          <w:bCs/>
          <w:color w:val="000000"/>
        </w:rPr>
        <w:t xml:space="preserve">: </w:t>
      </w:r>
      <w:r w:rsidR="00C5228E" w:rsidRPr="00A56BBD">
        <w:rPr>
          <w:rFonts w:cs="Calibri"/>
          <w:b/>
          <w:bCs/>
          <w:color w:val="000000"/>
        </w:rPr>
        <w:t>In your opinion, which is the most appropriate local institution to program local SI measures?</w:t>
      </w:r>
    </w:p>
    <w:p w:rsidR="00927510" w:rsidRDefault="00DF59F7" w:rsidP="00C5228E">
      <w:pPr>
        <w:spacing w:after="0" w:line="240" w:lineRule="auto"/>
        <w:jc w:val="center"/>
        <w:rPr>
          <w:rFonts w:cs="Calibri"/>
          <w:b/>
          <w:bCs/>
          <w:color w:val="000000"/>
        </w:rPr>
      </w:pPr>
      <w:r>
        <w:rPr>
          <w:rFonts w:cs="Calibri"/>
          <w:b/>
          <w:noProof/>
          <w:color w:val="000000"/>
        </w:rPr>
        <w:pict>
          <v:shape id="_x0000_i1031" type="#_x0000_t75" style="width:334.7pt;height:207.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GFyB3QAAAAUBAAAPAAAAZHJzL2Rvd25y&#10;ZXYueG1sTI/BbsIwEETvlfoP1lbqrTgkCFCIg2ilVhWHiAIfYOIlCcTrKDYQ/r7bXtrLSqMZzbzN&#10;loNtxRV73zhSMB5FIJBKZxqqFOx37y9zED5oMrp1hAru6GGZPz5kOjXuRl943YZKcAn5VCuoQ+hS&#10;KX1Zo9V+5Dok9o6utzqw7Ctpen3jctvKOIqm0uqGeKHWHb7VWJ63F6sAi13xUZh1cZ+dVs1rufk8&#10;43qi1PPTsFqACDiEvzD84DM65Mx0cBcyXrQK+JHwe9mbxfEUxEHBJEkSkHkm/9Pn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">
            <v:imagedata r:id="rId45" o:title=""/>
            <o:lock v:ext="edit" aspectratio="f"/>
          </v:shape>
        </w:pict>
      </w:r>
    </w:p>
    <w:p w:rsidR="00C5228E" w:rsidRDefault="00C5228E" w:rsidP="00927510">
      <w:pPr>
        <w:rPr>
          <w:rFonts w:cs="Calibri"/>
          <w:b/>
          <w:bCs/>
          <w:color w:val="000000"/>
        </w:rPr>
      </w:pPr>
    </w:p>
    <w:p w:rsidR="0023776B" w:rsidRDefault="0023776B" w:rsidP="00927510">
      <w:pPr>
        <w:rPr>
          <w:rFonts w:cs="Calibri"/>
          <w:b/>
          <w:bCs/>
          <w:color w:val="000000"/>
        </w:rPr>
      </w:pPr>
    </w:p>
    <w:p w:rsidR="00763A00" w:rsidRPr="002F43C5" w:rsidRDefault="002F43C5" w:rsidP="002F43C5">
      <w:pPr>
        <w:pStyle w:val="Heading3"/>
        <w:spacing w:after="240" w:line="360" w:lineRule="auto"/>
        <w:rPr>
          <w:color w:val="auto"/>
        </w:rPr>
      </w:pPr>
      <w:r w:rsidRPr="002F43C5">
        <w:rPr>
          <w:rFonts w:eastAsia="MyriadPro-Cond"/>
          <w:color w:val="auto"/>
        </w:rPr>
        <w:t>2.4.3</w:t>
      </w:r>
      <w:r>
        <w:tab/>
      </w:r>
      <w:r>
        <w:rPr>
          <w:rFonts w:eastAsia="MyriadPro-Cond"/>
          <w:color w:val="auto"/>
        </w:rPr>
        <w:t>Most vulnerable groups</w:t>
      </w:r>
    </w:p>
    <w:p w:rsidR="002F43C5" w:rsidRDefault="002F43C5" w:rsidP="002F43C5">
      <w:pPr>
        <w:spacing w:after="240" w:line="360" w:lineRule="auto"/>
        <w:rPr>
          <w:rFonts w:cs="Calibri"/>
          <w:bCs/>
          <w:color w:val="000000"/>
        </w:rPr>
      </w:pPr>
      <w:r w:rsidRPr="001845B9">
        <w:rPr>
          <w:rFonts w:cs="Calibri"/>
          <w:bCs/>
          <w:color w:val="000000"/>
        </w:rPr>
        <w:t xml:space="preserve">Considering the large </w:t>
      </w:r>
      <w:r>
        <w:rPr>
          <w:rFonts w:cs="Calibri"/>
          <w:bCs/>
          <w:color w:val="000000"/>
        </w:rPr>
        <w:t xml:space="preserve">variety of definitions for vulnerable groups and the variation of the level of intensity of their exclusion according to the Regions, stakeholders’ representatives in each target region were asked to present their opinions on the most vulnerable groups at risk of SE in their location. </w:t>
      </w:r>
    </w:p>
    <w:p w:rsidR="0023776B" w:rsidRDefault="0023776B" w:rsidP="002F43C5">
      <w:pPr>
        <w:spacing w:after="240" w:line="360" w:lineRule="auto"/>
        <w:rPr>
          <w:rFonts w:cs="Calibri"/>
          <w:bCs/>
          <w:color w:val="000000"/>
        </w:rPr>
      </w:pPr>
      <w:r>
        <w:rPr>
          <w:rFonts w:cs="Calibri"/>
          <w:bCs/>
          <w:color w:val="000000"/>
        </w:rPr>
        <w:t>The respondents were almost unanimous in defining people receiving SA, Roma people, unemployed persons and persons with disabilities as the most vulnerable because of the high level of poverty. In addition, they considered women as very vulnerable to the risk of SE (see Chart 7).</w:t>
      </w:r>
    </w:p>
    <w:p w:rsidR="0023776B" w:rsidRDefault="0023776B" w:rsidP="002F43C5">
      <w:pPr>
        <w:spacing w:after="240" w:line="360" w:lineRule="auto"/>
        <w:rPr>
          <w:rFonts w:cs="Calibri"/>
          <w:bCs/>
          <w:color w:val="000000"/>
        </w:rPr>
      </w:pPr>
    </w:p>
    <w:p w:rsidR="0023776B" w:rsidRDefault="0023776B" w:rsidP="002F43C5">
      <w:pPr>
        <w:spacing w:after="240" w:line="360" w:lineRule="auto"/>
        <w:rPr>
          <w:rFonts w:cs="Calibri"/>
          <w:bCs/>
          <w:color w:val="000000"/>
        </w:rPr>
      </w:pPr>
    </w:p>
    <w:p w:rsidR="002F43C5" w:rsidRDefault="002F43C5" w:rsidP="002F43C5">
      <w:pPr>
        <w:jc w:val="center"/>
        <w:rPr>
          <w:rFonts w:cs="Calibri"/>
          <w:b/>
          <w:bCs/>
          <w:color w:val="000000"/>
        </w:rPr>
      </w:pPr>
      <w:r>
        <w:rPr>
          <w:rFonts w:cs="Calibri"/>
          <w:b/>
          <w:bCs/>
          <w:color w:val="000000"/>
        </w:rPr>
        <w:lastRenderedPageBreak/>
        <w:t xml:space="preserve">Chart 7: </w:t>
      </w:r>
      <w:r w:rsidRPr="00C84216">
        <w:rPr>
          <w:rFonts w:cs="Calibri"/>
          <w:b/>
          <w:bCs/>
          <w:color w:val="000000"/>
        </w:rPr>
        <w:t>In your opinion, which are the most vulnerable groups at risk of SE in your Region?</w:t>
      </w:r>
    </w:p>
    <w:p w:rsidR="002F43C5" w:rsidRDefault="00DF59F7" w:rsidP="002F43C5">
      <w:pPr>
        <w:jc w:val="center"/>
        <w:rPr>
          <w:rFonts w:cs="Calibri"/>
          <w:b/>
          <w:bCs/>
          <w:color w:val="000000"/>
        </w:rPr>
      </w:pPr>
      <w:r>
        <w:rPr>
          <w:rFonts w:cs="Calibri"/>
          <w:b/>
          <w:noProof/>
          <w:color w:val="000000"/>
        </w:rPr>
        <w:pict>
          <v:shape id="_x0000_i1032" type="#_x0000_t75" style="width:328.2pt;height:180.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qLsO2wAAAAUBAAAPAAAAZHJzL2Rvd25y&#10;ZXYueG1sTI/BTsMwEETvSP0Haytxow6hlCjEqdpK3JBKA+LsxkscEa+j2E3C37NwgctKoxnNvC22&#10;s+vEiENoPSm4XSUgkGpvWmoUvL0+3WQgQtRkdOcJFXxhgG25uCp0bvxEJxyr2AguoZBrBTbGPpcy&#10;1BadDivfI7H34QenI8uhkWbQE5e7TqZJspFOt8QLVvd4sFh/VhenYDoejiaG5/cwVo2tspf9us9O&#10;Sl0v590jiIhz/AvDDz6jQ8lMZ38hE0SngB+Jv5e9hzTdgDgrWCd39yDLQv6nL78B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">
            <v:imagedata r:id="rId46" o:title=""/>
            <o:lock v:ext="edit" aspectratio="f"/>
          </v:shape>
        </w:pict>
      </w:r>
    </w:p>
    <w:p w:rsidR="002F43C5" w:rsidRPr="00763A00" w:rsidRDefault="006E420E" w:rsidP="001157D0">
      <w:pPr>
        <w:spacing w:before="240" w:after="240" w:line="360" w:lineRule="auto"/>
        <w:rPr>
          <w:rFonts w:cs="Calibri"/>
          <w:bCs/>
          <w:color w:val="000000"/>
        </w:rPr>
      </w:pPr>
      <w:r>
        <w:rPr>
          <w:rFonts w:cs="Calibri"/>
          <w:bCs/>
          <w:color w:val="000000"/>
        </w:rPr>
        <w:t xml:space="preserve">The respondents were almost unanimous in defining people </w:t>
      </w:r>
      <w:r w:rsidR="000462F0">
        <w:rPr>
          <w:rFonts w:cs="Calibri"/>
          <w:bCs/>
          <w:color w:val="000000"/>
        </w:rPr>
        <w:t xml:space="preserve">receiving SA, Roma people, unemployed persons and persons with disabilities </w:t>
      </w:r>
      <w:r>
        <w:rPr>
          <w:rFonts w:cs="Calibri"/>
          <w:bCs/>
          <w:color w:val="000000"/>
        </w:rPr>
        <w:t xml:space="preserve">as the most vulnerable because of the high level of poverty. </w:t>
      </w:r>
      <w:r w:rsidR="000462F0">
        <w:rPr>
          <w:rFonts w:cs="Calibri"/>
          <w:bCs/>
          <w:color w:val="000000"/>
        </w:rPr>
        <w:t xml:space="preserve">In addition, they considered women as very vulnerable to the risk of SE (see Chart 7). </w:t>
      </w:r>
    </w:p>
    <w:p w:rsidR="00C5228E" w:rsidRPr="000462F0" w:rsidRDefault="00C5228E" w:rsidP="001845B9">
      <w:pPr>
        <w:pStyle w:val="Heading3"/>
        <w:spacing w:before="0" w:after="240" w:line="360" w:lineRule="auto"/>
        <w:rPr>
          <w:rFonts w:eastAsia="MyriadPro-Cond"/>
          <w:color w:val="auto"/>
        </w:rPr>
      </w:pPr>
      <w:r w:rsidRPr="000462F0">
        <w:rPr>
          <w:rFonts w:eastAsia="MyriadPro-Cond"/>
          <w:color w:val="auto"/>
        </w:rPr>
        <w:t>2.4.</w:t>
      </w:r>
      <w:r w:rsidR="000C23D4">
        <w:rPr>
          <w:rFonts w:eastAsia="MyriadPro-Cond"/>
          <w:color w:val="auto"/>
        </w:rPr>
        <w:t>4</w:t>
      </w:r>
      <w:r w:rsidRPr="000462F0">
        <w:rPr>
          <w:rFonts w:eastAsia="MyriadPro-Cond"/>
          <w:color w:val="auto"/>
        </w:rPr>
        <w:tab/>
        <w:t>SI progress</w:t>
      </w:r>
    </w:p>
    <w:p w:rsidR="0096285F" w:rsidRPr="00FA2C31" w:rsidRDefault="000462F0" w:rsidP="001157D0">
      <w:pPr>
        <w:spacing w:before="240" w:after="240" w:line="360" w:lineRule="auto"/>
        <w:rPr>
          <w:rFonts w:cs="Calibri"/>
          <w:bCs/>
          <w:color w:val="000000"/>
        </w:rPr>
      </w:pPr>
      <w:r>
        <w:rPr>
          <w:rFonts w:cs="Calibri"/>
          <w:bCs/>
          <w:color w:val="000000"/>
        </w:rPr>
        <w:t xml:space="preserve">Respondents identified the main priority concerns with regards to the above </w:t>
      </w:r>
      <w:r w:rsidR="00A836EA">
        <w:rPr>
          <w:rFonts w:cs="Calibri"/>
          <w:bCs/>
          <w:color w:val="000000"/>
        </w:rPr>
        <w:t xml:space="preserve">identified </w:t>
      </w:r>
      <w:r>
        <w:rPr>
          <w:rFonts w:cs="Calibri"/>
          <w:bCs/>
          <w:color w:val="000000"/>
        </w:rPr>
        <w:t xml:space="preserve">vulnerable target groups (see Chart 8). </w:t>
      </w:r>
      <w:r w:rsidR="00D735C3">
        <w:rPr>
          <w:rFonts w:cs="Calibri"/>
          <w:bCs/>
          <w:color w:val="000000"/>
        </w:rPr>
        <w:t xml:space="preserve">Four out of five main concerns indicated </w:t>
      </w:r>
      <w:r w:rsidR="00A836EA">
        <w:rPr>
          <w:rFonts w:cs="Calibri"/>
          <w:bCs/>
          <w:color w:val="000000"/>
        </w:rPr>
        <w:t xml:space="preserve">by respondents </w:t>
      </w:r>
      <w:r w:rsidR="00D735C3">
        <w:rPr>
          <w:rFonts w:cs="Calibri"/>
          <w:bCs/>
          <w:color w:val="000000"/>
        </w:rPr>
        <w:t xml:space="preserve">are directly related to the access </w:t>
      </w:r>
      <w:r w:rsidR="00A836EA">
        <w:rPr>
          <w:rFonts w:cs="Calibri"/>
          <w:bCs/>
          <w:color w:val="000000"/>
        </w:rPr>
        <w:t xml:space="preserve">level </w:t>
      </w:r>
      <w:r w:rsidR="00D735C3">
        <w:rPr>
          <w:rFonts w:cs="Calibri"/>
          <w:bCs/>
          <w:color w:val="000000"/>
        </w:rPr>
        <w:t xml:space="preserve">to labour market: low income, unemployment, level of education, and access to </w:t>
      </w:r>
      <w:r w:rsidR="00927510">
        <w:rPr>
          <w:rFonts w:cs="Calibri"/>
          <w:bCs/>
          <w:color w:val="000000"/>
        </w:rPr>
        <w:t>VET and VT</w:t>
      </w:r>
      <w:r w:rsidR="00D735C3">
        <w:rPr>
          <w:rFonts w:cs="Calibri"/>
          <w:bCs/>
          <w:color w:val="000000"/>
        </w:rPr>
        <w:t xml:space="preserve">. </w:t>
      </w:r>
    </w:p>
    <w:p w:rsidR="00C5228E" w:rsidRDefault="00722586" w:rsidP="00C5228E">
      <w:pPr>
        <w:jc w:val="center"/>
        <w:rPr>
          <w:rFonts w:cs="Calibri"/>
          <w:b/>
          <w:bCs/>
          <w:color w:val="000000"/>
        </w:rPr>
      </w:pPr>
      <w:r>
        <w:rPr>
          <w:rFonts w:cs="Calibri"/>
          <w:b/>
          <w:bCs/>
          <w:color w:val="000000"/>
        </w:rPr>
        <w:t xml:space="preserve">Chart </w:t>
      </w:r>
      <w:r w:rsidR="002F43C5">
        <w:rPr>
          <w:rFonts w:cs="Calibri"/>
          <w:b/>
          <w:bCs/>
          <w:color w:val="000000"/>
        </w:rPr>
        <w:t>8</w:t>
      </w:r>
      <w:r>
        <w:rPr>
          <w:rFonts w:cs="Calibri"/>
          <w:b/>
          <w:bCs/>
          <w:color w:val="000000"/>
        </w:rPr>
        <w:t xml:space="preserve">: </w:t>
      </w:r>
      <w:r w:rsidR="00C5228E" w:rsidRPr="00E55158">
        <w:rPr>
          <w:rFonts w:cs="Calibri"/>
          <w:b/>
          <w:bCs/>
          <w:color w:val="000000"/>
        </w:rPr>
        <w:t>What are</w:t>
      </w:r>
      <w:r w:rsidR="000462F0">
        <w:rPr>
          <w:rFonts w:cs="Calibri"/>
          <w:b/>
          <w:bCs/>
          <w:color w:val="000000"/>
        </w:rPr>
        <w:t xml:space="preserve"> in</w:t>
      </w:r>
      <w:r w:rsidR="00C5228E" w:rsidRPr="00E55158">
        <w:rPr>
          <w:rFonts w:cs="Calibri"/>
          <w:b/>
          <w:bCs/>
          <w:color w:val="000000"/>
        </w:rPr>
        <w:t xml:space="preserve"> your </w:t>
      </w:r>
      <w:r w:rsidR="000462F0">
        <w:rPr>
          <w:rFonts w:cs="Calibri"/>
          <w:b/>
          <w:bCs/>
          <w:color w:val="000000"/>
        </w:rPr>
        <w:t xml:space="preserve">opinion the </w:t>
      </w:r>
      <w:r w:rsidR="00C5228E" w:rsidRPr="00E55158">
        <w:rPr>
          <w:rFonts w:cs="Calibri"/>
          <w:b/>
          <w:bCs/>
          <w:color w:val="000000"/>
        </w:rPr>
        <w:t>most priority concerns to be resolved?</w:t>
      </w:r>
    </w:p>
    <w:p w:rsidR="00C5228E" w:rsidRDefault="00DF59F7" w:rsidP="00C5228E">
      <w:pPr>
        <w:jc w:val="center"/>
        <w:rPr>
          <w:rFonts w:cs="Calibri"/>
          <w:b/>
          <w:bCs/>
          <w:color w:val="000000"/>
        </w:rPr>
      </w:pPr>
      <w:r>
        <w:rPr>
          <w:rFonts w:cs="Calibri"/>
          <w:b/>
          <w:noProof/>
          <w:color w:val="000000"/>
          <w:lang w:val="it-IT" w:eastAsia="it-IT"/>
        </w:rPr>
        <w:pict>
          <v:shape id="Chart 6" o:spid="_x0000_i1033" type="#_x0000_t75" style="width:326.25pt;height:18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">
            <v:imagedata r:id="rId47" o:title=""/>
            <o:lock v:ext="edit" aspectratio="f"/>
          </v:shape>
        </w:pict>
      </w:r>
    </w:p>
    <w:p w:rsidR="00C5228E" w:rsidRPr="00B04B61" w:rsidRDefault="00D735C3" w:rsidP="001157D0">
      <w:pPr>
        <w:spacing w:before="240" w:after="240" w:line="360" w:lineRule="auto"/>
        <w:rPr>
          <w:rFonts w:cs="Calibri"/>
          <w:bCs/>
          <w:color w:val="000000"/>
        </w:rPr>
      </w:pPr>
      <w:r>
        <w:rPr>
          <w:rFonts w:cs="Calibri"/>
          <w:bCs/>
          <w:color w:val="000000"/>
        </w:rPr>
        <w:lastRenderedPageBreak/>
        <w:t xml:space="preserve">Generally speaking, almost all interviewees recognized the efforts of the central and local government institutions, as well as NGOs to resolve their concerns. However, 39% of them only confirmed that they are aware of such efforts and/or they </w:t>
      </w:r>
      <w:r w:rsidR="00A36B36">
        <w:rPr>
          <w:rFonts w:cs="Calibri"/>
          <w:bCs/>
          <w:color w:val="000000"/>
        </w:rPr>
        <w:t>participate in the implementation of the related actions (see Chart 9).</w:t>
      </w:r>
    </w:p>
    <w:p w:rsidR="00C5228E" w:rsidRDefault="00722586" w:rsidP="00C5228E">
      <w:pPr>
        <w:jc w:val="center"/>
        <w:rPr>
          <w:rFonts w:cs="Calibri"/>
          <w:b/>
          <w:bCs/>
          <w:color w:val="000000"/>
        </w:rPr>
      </w:pPr>
      <w:r>
        <w:rPr>
          <w:rFonts w:cs="Calibri"/>
          <w:b/>
          <w:bCs/>
          <w:color w:val="000000"/>
        </w:rPr>
        <w:t>Chart</w:t>
      </w:r>
      <w:r w:rsidR="002D61F6">
        <w:rPr>
          <w:rFonts w:cs="Calibri"/>
          <w:b/>
          <w:bCs/>
          <w:color w:val="000000"/>
        </w:rPr>
        <w:t xml:space="preserve"> </w:t>
      </w:r>
      <w:r w:rsidR="002F43C5">
        <w:rPr>
          <w:rFonts w:cs="Calibri"/>
          <w:b/>
          <w:bCs/>
          <w:color w:val="000000"/>
        </w:rPr>
        <w:t>9</w:t>
      </w:r>
      <w:r>
        <w:rPr>
          <w:rFonts w:cs="Calibri"/>
          <w:b/>
          <w:bCs/>
          <w:color w:val="000000"/>
        </w:rPr>
        <w:t xml:space="preserve">: </w:t>
      </w:r>
      <w:r w:rsidR="00C5228E" w:rsidRPr="00E55158">
        <w:rPr>
          <w:rFonts w:cs="Calibri"/>
          <w:b/>
          <w:bCs/>
          <w:color w:val="000000"/>
        </w:rPr>
        <w:t>Are you aware on the efforts to resolve your concerns?</w:t>
      </w:r>
    </w:p>
    <w:p w:rsidR="00C5228E" w:rsidRDefault="00DF59F7" w:rsidP="00C5228E">
      <w:pPr>
        <w:jc w:val="center"/>
        <w:rPr>
          <w:rFonts w:cs="Calibri"/>
          <w:b/>
          <w:bCs/>
          <w:color w:val="000000"/>
        </w:rPr>
      </w:pPr>
      <w:r>
        <w:rPr>
          <w:rFonts w:cs="Calibri"/>
          <w:b/>
          <w:noProof/>
          <w:color w:val="000000"/>
          <w:lang w:val="it-IT" w:eastAsia="it-IT"/>
        </w:rPr>
        <w:pict>
          <v:shape id="Chart 7" o:spid="_x0000_i1034" type="#_x0000_t75" style="width:317.2pt;height:16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">
            <v:imagedata r:id="rId48" o:title=""/>
            <o:lock v:ext="edit" aspectratio="f"/>
          </v:shape>
        </w:pict>
      </w:r>
    </w:p>
    <w:p w:rsidR="00C5228E" w:rsidRPr="00B04B61" w:rsidRDefault="00A36B36" w:rsidP="001157D0">
      <w:pPr>
        <w:spacing w:before="240" w:after="240" w:line="360" w:lineRule="auto"/>
        <w:rPr>
          <w:rFonts w:cs="Calibri"/>
          <w:bCs/>
          <w:color w:val="000000"/>
        </w:rPr>
      </w:pPr>
      <w:r>
        <w:rPr>
          <w:rFonts w:cs="Calibri"/>
          <w:bCs/>
          <w:color w:val="000000"/>
        </w:rPr>
        <w:t xml:space="preserve">All respondents considered state institutions in the central and local level as the most important actors to address the identified concerns (see Chart 10). </w:t>
      </w:r>
      <w:r w:rsidR="00646A37">
        <w:rPr>
          <w:rFonts w:cs="Calibri"/>
          <w:bCs/>
          <w:color w:val="000000"/>
        </w:rPr>
        <w:t>It is important to note that the majority of answers (about 42%) have a decentralized approach in defining local government actions as the best way to address their concerns.</w:t>
      </w:r>
    </w:p>
    <w:p w:rsidR="00C5228E" w:rsidRDefault="00722586" w:rsidP="00C5228E">
      <w:pPr>
        <w:jc w:val="center"/>
        <w:rPr>
          <w:rFonts w:cs="Calibri"/>
          <w:b/>
          <w:bCs/>
          <w:color w:val="000000"/>
        </w:rPr>
      </w:pPr>
      <w:r>
        <w:rPr>
          <w:rFonts w:cs="Calibri"/>
          <w:b/>
          <w:bCs/>
          <w:color w:val="000000"/>
        </w:rPr>
        <w:t xml:space="preserve">Chart </w:t>
      </w:r>
      <w:r w:rsidR="002F43C5">
        <w:rPr>
          <w:rFonts w:cs="Calibri"/>
          <w:b/>
          <w:bCs/>
          <w:color w:val="000000"/>
        </w:rPr>
        <w:t>10</w:t>
      </w:r>
      <w:r>
        <w:rPr>
          <w:rFonts w:cs="Calibri"/>
          <w:b/>
          <w:bCs/>
          <w:color w:val="000000"/>
        </w:rPr>
        <w:t xml:space="preserve">: </w:t>
      </w:r>
      <w:r w:rsidR="00C5228E" w:rsidRPr="00E55158">
        <w:rPr>
          <w:rFonts w:cs="Calibri"/>
          <w:b/>
          <w:bCs/>
          <w:color w:val="000000"/>
        </w:rPr>
        <w:t>In your opinion, what could be the best way to address your concerns?</w:t>
      </w:r>
    </w:p>
    <w:p w:rsidR="00C5228E" w:rsidRDefault="00DF59F7" w:rsidP="00C5228E">
      <w:pPr>
        <w:jc w:val="center"/>
        <w:rPr>
          <w:rFonts w:cs="Calibri"/>
          <w:b/>
          <w:bCs/>
          <w:color w:val="000000"/>
        </w:rPr>
      </w:pPr>
      <w:r>
        <w:rPr>
          <w:rFonts w:cs="Calibri"/>
          <w:b/>
          <w:noProof/>
          <w:color w:val="000000"/>
          <w:lang w:val="it-IT" w:eastAsia="it-IT"/>
        </w:rPr>
        <w:pict>
          <v:shape id="Chart 8" o:spid="_x0000_i1035" type="#_x0000_t75" style="width:342.5pt;height:188.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">
            <v:imagedata r:id="rId49" o:title=""/>
            <o:lock v:ext="edit" aspectratio="f"/>
          </v:shape>
        </w:pict>
      </w:r>
    </w:p>
    <w:p w:rsidR="00C5228E" w:rsidRDefault="007E4216" w:rsidP="001157D0">
      <w:pPr>
        <w:spacing w:before="240" w:after="240" w:line="360" w:lineRule="auto"/>
        <w:rPr>
          <w:rFonts w:eastAsia="MyriadPro-Cond"/>
        </w:rPr>
      </w:pPr>
      <w:r>
        <w:rPr>
          <w:rFonts w:eastAsia="MyriadPro-Cond"/>
        </w:rPr>
        <w:lastRenderedPageBreak/>
        <w:t xml:space="preserve">Community participation is a new culture in Albania. As results, the major number of </w:t>
      </w:r>
      <w:r w:rsidR="00B128E0">
        <w:rPr>
          <w:rFonts w:eastAsia="MyriadPro-Cond"/>
        </w:rPr>
        <w:t>respondents doesn’t feel</w:t>
      </w:r>
      <w:r>
        <w:rPr>
          <w:rFonts w:eastAsia="MyriadPro-Cond"/>
        </w:rPr>
        <w:t xml:space="preserve"> to have role in monitoring SI progress (see Chart 11). They explained that they are not asked to participate in </w:t>
      </w:r>
      <w:r w:rsidR="0063003B">
        <w:rPr>
          <w:rFonts w:eastAsia="MyriadPro-Cond"/>
        </w:rPr>
        <w:t xml:space="preserve">monitoring SI progress, </w:t>
      </w:r>
      <w:r>
        <w:rPr>
          <w:rFonts w:eastAsia="MyriadPro-Cond"/>
        </w:rPr>
        <w:t xml:space="preserve">they are not informed on the </w:t>
      </w:r>
      <w:r w:rsidR="0063003B">
        <w:rPr>
          <w:rFonts w:eastAsia="MyriadPro-Cond"/>
        </w:rPr>
        <w:t xml:space="preserve">monitoring process and they don’t know monitoring results if this monitoring </w:t>
      </w:r>
      <w:r w:rsidR="00B128E0">
        <w:rPr>
          <w:rFonts w:eastAsia="MyriadPro-Cond"/>
        </w:rPr>
        <w:t>was carried out</w:t>
      </w:r>
      <w:r w:rsidR="0063003B">
        <w:rPr>
          <w:rFonts w:eastAsia="MyriadPro-Cond"/>
        </w:rPr>
        <w:t xml:space="preserve">. However, they confirmed to be contacted by evaluators of some NGOs projects only to know their opinion </w:t>
      </w:r>
      <w:r w:rsidR="00B128E0">
        <w:rPr>
          <w:rFonts w:eastAsia="MyriadPro-Cond"/>
        </w:rPr>
        <w:t>about</w:t>
      </w:r>
      <w:r w:rsidR="0063003B">
        <w:rPr>
          <w:rFonts w:eastAsia="MyriadPro-Cond"/>
        </w:rPr>
        <w:t xml:space="preserve"> the </w:t>
      </w:r>
      <w:r w:rsidR="00B128E0">
        <w:rPr>
          <w:rFonts w:eastAsia="MyriadPro-Cond"/>
        </w:rPr>
        <w:t xml:space="preserve">implemented </w:t>
      </w:r>
      <w:r w:rsidR="0063003B">
        <w:rPr>
          <w:rFonts w:eastAsia="MyriadPro-Cond"/>
        </w:rPr>
        <w:t>activities in their community.</w:t>
      </w:r>
    </w:p>
    <w:p w:rsidR="00C5228E" w:rsidRDefault="00722586" w:rsidP="00C5228E">
      <w:pPr>
        <w:jc w:val="center"/>
        <w:rPr>
          <w:rFonts w:cs="Calibri"/>
          <w:b/>
          <w:bCs/>
          <w:color w:val="000000"/>
        </w:rPr>
      </w:pPr>
      <w:r>
        <w:rPr>
          <w:rFonts w:cs="Calibri"/>
          <w:b/>
          <w:bCs/>
          <w:color w:val="000000"/>
        </w:rPr>
        <w:t xml:space="preserve">Chart </w:t>
      </w:r>
      <w:r w:rsidR="002D61F6">
        <w:rPr>
          <w:rFonts w:cs="Calibri"/>
          <w:b/>
          <w:bCs/>
          <w:color w:val="000000"/>
        </w:rPr>
        <w:t>1</w:t>
      </w:r>
      <w:r w:rsidR="002F43C5">
        <w:rPr>
          <w:rFonts w:cs="Calibri"/>
          <w:b/>
          <w:bCs/>
          <w:color w:val="000000"/>
        </w:rPr>
        <w:t>1</w:t>
      </w:r>
      <w:r>
        <w:rPr>
          <w:rFonts w:cs="Calibri"/>
          <w:b/>
          <w:bCs/>
          <w:color w:val="000000"/>
        </w:rPr>
        <w:t xml:space="preserve">: </w:t>
      </w:r>
      <w:r w:rsidR="00B128E0">
        <w:rPr>
          <w:rFonts w:cs="Calibri"/>
          <w:b/>
          <w:bCs/>
          <w:color w:val="000000"/>
        </w:rPr>
        <w:t>Do you feel</w:t>
      </w:r>
      <w:r w:rsidR="00C5228E" w:rsidRPr="00E55158">
        <w:rPr>
          <w:rFonts w:cs="Calibri"/>
          <w:b/>
          <w:bCs/>
          <w:color w:val="000000"/>
        </w:rPr>
        <w:t xml:space="preserve"> to have any role in monitoring SI progress?</w:t>
      </w:r>
    </w:p>
    <w:p w:rsidR="00C5228E" w:rsidRDefault="00DF59F7" w:rsidP="00C5228E">
      <w:pPr>
        <w:jc w:val="center"/>
        <w:rPr>
          <w:rFonts w:cs="Calibri"/>
          <w:b/>
          <w:bCs/>
          <w:color w:val="000000"/>
        </w:rPr>
      </w:pPr>
      <w:r>
        <w:rPr>
          <w:rFonts w:cs="Calibri"/>
          <w:b/>
          <w:noProof/>
          <w:color w:val="000000"/>
          <w:lang w:val="it-IT" w:eastAsia="it-IT"/>
        </w:rPr>
        <w:pict>
          <v:shape id="Chart 9" o:spid="_x0000_i1036" type="#_x0000_t75" style="width:323.7pt;height:169.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">
            <v:imagedata r:id="rId50" o:title=""/>
            <o:lock v:ext="edit" aspectratio="f"/>
          </v:shape>
        </w:pict>
      </w:r>
    </w:p>
    <w:p w:rsidR="00C5228E" w:rsidRPr="00203C01" w:rsidRDefault="00C5228E" w:rsidP="00E75E65">
      <w:pPr>
        <w:pStyle w:val="Heading3"/>
        <w:spacing w:after="240" w:line="360" w:lineRule="auto"/>
        <w:rPr>
          <w:rFonts w:eastAsia="MyriadPro-Cond"/>
          <w:color w:val="auto"/>
        </w:rPr>
      </w:pPr>
      <w:r w:rsidRPr="00203C01">
        <w:rPr>
          <w:rFonts w:eastAsia="MyriadPro-Cond"/>
          <w:color w:val="auto"/>
        </w:rPr>
        <w:t>2.</w:t>
      </w:r>
      <w:r>
        <w:rPr>
          <w:rFonts w:eastAsia="MyriadPro-Cond"/>
          <w:color w:val="auto"/>
        </w:rPr>
        <w:t>4</w:t>
      </w:r>
      <w:r w:rsidRPr="00203C01">
        <w:rPr>
          <w:rFonts w:eastAsia="MyriadPro-Cond"/>
          <w:color w:val="auto"/>
        </w:rPr>
        <w:t>.</w:t>
      </w:r>
      <w:r w:rsidR="00927510">
        <w:rPr>
          <w:rFonts w:eastAsia="MyriadPro-Cond"/>
          <w:color w:val="auto"/>
        </w:rPr>
        <w:t>5</w:t>
      </w:r>
      <w:r w:rsidRPr="00203C01">
        <w:rPr>
          <w:rFonts w:eastAsia="MyriadPro-Cond"/>
          <w:color w:val="auto"/>
        </w:rPr>
        <w:tab/>
      </w:r>
      <w:r>
        <w:rPr>
          <w:rFonts w:eastAsia="MyriadPro-Cond"/>
          <w:color w:val="auto"/>
        </w:rPr>
        <w:t>SI Indicators</w:t>
      </w:r>
    </w:p>
    <w:p w:rsidR="00B04B61" w:rsidRPr="00B04B61" w:rsidRDefault="00BA4EC8" w:rsidP="001157D0">
      <w:pPr>
        <w:spacing w:before="240" w:after="240" w:line="360" w:lineRule="auto"/>
        <w:rPr>
          <w:rFonts w:cs="Calibri"/>
          <w:bCs/>
          <w:color w:val="000000"/>
        </w:rPr>
      </w:pPr>
      <w:r>
        <w:rPr>
          <w:rFonts w:cs="Calibri"/>
          <w:bCs/>
          <w:color w:val="000000"/>
        </w:rPr>
        <w:t xml:space="preserve">Poverty related to the low income, employment and education are defined as the most significant issues to be considered in monitoring local progress on SI (see Chart 12). </w:t>
      </w:r>
    </w:p>
    <w:p w:rsidR="00C5228E" w:rsidRPr="008C4048" w:rsidRDefault="00722586" w:rsidP="00C5228E">
      <w:pPr>
        <w:jc w:val="center"/>
        <w:rPr>
          <w:rFonts w:cs="Calibri"/>
          <w:b/>
          <w:bCs/>
          <w:color w:val="000000"/>
        </w:rPr>
      </w:pPr>
      <w:r>
        <w:rPr>
          <w:rFonts w:cs="Calibri"/>
          <w:b/>
          <w:bCs/>
          <w:color w:val="000000"/>
        </w:rPr>
        <w:t>Chart 1</w:t>
      </w:r>
      <w:r w:rsidR="002F43C5">
        <w:rPr>
          <w:rFonts w:cs="Calibri"/>
          <w:b/>
          <w:bCs/>
          <w:color w:val="000000"/>
        </w:rPr>
        <w:t>2</w:t>
      </w:r>
      <w:r>
        <w:rPr>
          <w:rFonts w:cs="Calibri"/>
          <w:b/>
          <w:bCs/>
          <w:color w:val="000000"/>
        </w:rPr>
        <w:t xml:space="preserve">: </w:t>
      </w:r>
      <w:r w:rsidR="00C5228E" w:rsidRPr="008C4048">
        <w:rPr>
          <w:rFonts w:cs="Calibri"/>
          <w:b/>
          <w:bCs/>
          <w:color w:val="000000"/>
        </w:rPr>
        <w:t>In your opinion, wh</w:t>
      </w:r>
      <w:r w:rsidR="00C5228E">
        <w:rPr>
          <w:rFonts w:cs="Calibri"/>
          <w:b/>
          <w:bCs/>
          <w:color w:val="000000"/>
        </w:rPr>
        <w:t>at</w:t>
      </w:r>
      <w:r w:rsidR="00C5228E" w:rsidRPr="008C4048">
        <w:rPr>
          <w:rFonts w:cs="Calibri"/>
          <w:b/>
          <w:bCs/>
          <w:color w:val="000000"/>
        </w:rPr>
        <w:t xml:space="preserve"> cou</w:t>
      </w:r>
      <w:r w:rsidR="00C5228E">
        <w:rPr>
          <w:rFonts w:cs="Calibri"/>
          <w:b/>
          <w:bCs/>
          <w:color w:val="000000"/>
        </w:rPr>
        <w:t>ld be some significant issues to</w:t>
      </w:r>
      <w:r w:rsidR="00C5228E" w:rsidRPr="008C4048">
        <w:rPr>
          <w:rFonts w:cs="Calibri"/>
          <w:b/>
          <w:bCs/>
          <w:color w:val="000000"/>
        </w:rPr>
        <w:t xml:space="preserve"> be considered in monitoring local progress on SI</w:t>
      </w:r>
    </w:p>
    <w:p w:rsidR="00C5228E" w:rsidRDefault="00DF59F7" w:rsidP="00C5228E">
      <w:pPr>
        <w:jc w:val="center"/>
        <w:rPr>
          <w:rFonts w:cs="Calibri"/>
          <w:bCs/>
          <w:color w:val="000000"/>
        </w:rPr>
      </w:pPr>
      <w:r>
        <w:rPr>
          <w:rFonts w:cs="Calibri"/>
          <w:noProof/>
          <w:color w:val="000000"/>
          <w:lang w:val="it-IT" w:eastAsia="it-IT"/>
        </w:rPr>
        <w:pict>
          <v:shape id="_x0000_i1037" type="#_x0000_t75" style="width:317.2pt;height:18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">
            <v:imagedata r:id="rId51" o:title="" cropbottom="-17f"/>
            <o:lock v:ext="edit" aspectratio="f"/>
          </v:shape>
        </w:pict>
      </w:r>
    </w:p>
    <w:p w:rsidR="00B04B61" w:rsidRDefault="00BB0818" w:rsidP="00BB0818">
      <w:pPr>
        <w:spacing w:before="240" w:after="240" w:line="360" w:lineRule="auto"/>
        <w:rPr>
          <w:rFonts w:cs="Calibri"/>
          <w:bCs/>
          <w:color w:val="000000"/>
        </w:rPr>
      </w:pPr>
      <w:r>
        <w:rPr>
          <w:rFonts w:cs="Calibri"/>
          <w:bCs/>
          <w:color w:val="000000"/>
        </w:rPr>
        <w:lastRenderedPageBreak/>
        <w:t>In their opinion, there is a clear interaction of all three issues: poverty is related to low incomes, low incomes to the unemployment, and the poor access to the labour market is related to the low level of education and specifically to the low level of vocational education and vocational training.</w:t>
      </w:r>
    </w:p>
    <w:p w:rsidR="00BB0818" w:rsidRPr="00B04B61" w:rsidRDefault="00BB0818" w:rsidP="00BB0818">
      <w:pPr>
        <w:spacing w:before="240" w:after="240" w:line="360" w:lineRule="auto"/>
        <w:rPr>
          <w:rFonts w:cs="Calibri"/>
          <w:bCs/>
          <w:color w:val="000000"/>
          <w:sz w:val="20"/>
          <w:szCs w:val="20"/>
        </w:rPr>
      </w:pPr>
    </w:p>
    <w:p w:rsidR="005153D6" w:rsidRDefault="00B31FA6" w:rsidP="00DA6898">
      <w:pPr>
        <w:pStyle w:val="Heading1"/>
        <w:numPr>
          <w:ilvl w:val="0"/>
          <w:numId w:val="45"/>
        </w:numPr>
        <w:spacing w:before="240" w:after="240" w:line="360" w:lineRule="auto"/>
        <w:rPr>
          <w:color w:val="auto"/>
        </w:rPr>
      </w:pPr>
      <w:bookmarkStart w:id="9" w:name="_Toc341433910"/>
      <w:r>
        <w:rPr>
          <w:color w:val="auto"/>
        </w:rPr>
        <w:t xml:space="preserve">Local </w:t>
      </w:r>
      <w:r w:rsidR="005B48E4" w:rsidRPr="00DF0314">
        <w:rPr>
          <w:color w:val="auto"/>
        </w:rPr>
        <w:t>Admi</w:t>
      </w:r>
      <w:r w:rsidR="005B48E4">
        <w:rPr>
          <w:color w:val="auto"/>
        </w:rPr>
        <w:t>nistrative</w:t>
      </w:r>
      <w:r>
        <w:rPr>
          <w:color w:val="auto"/>
        </w:rPr>
        <w:t xml:space="preserve"> Data</w:t>
      </w:r>
      <w:bookmarkEnd w:id="9"/>
    </w:p>
    <w:p w:rsidR="005153D6" w:rsidRPr="000C0791" w:rsidRDefault="00755020" w:rsidP="000C0791">
      <w:pPr>
        <w:pStyle w:val="Heading2"/>
        <w:rPr>
          <w:rFonts w:eastAsia="MyriadPro-Cond"/>
          <w:color w:val="auto"/>
        </w:rPr>
      </w:pPr>
      <w:bookmarkStart w:id="10" w:name="_Toc341433911"/>
      <w:r>
        <w:rPr>
          <w:rFonts w:eastAsia="MyriadPro-Cond"/>
          <w:color w:val="auto"/>
        </w:rPr>
        <w:t>3</w:t>
      </w:r>
      <w:r w:rsidR="000C0791" w:rsidRPr="000C0791">
        <w:rPr>
          <w:rFonts w:eastAsia="MyriadPro-Cond"/>
          <w:color w:val="auto"/>
        </w:rPr>
        <w:t>.1</w:t>
      </w:r>
      <w:r w:rsidR="000C0791" w:rsidRPr="000C0791">
        <w:rPr>
          <w:rFonts w:eastAsia="MyriadPro-Cond"/>
          <w:color w:val="auto"/>
        </w:rPr>
        <w:tab/>
      </w:r>
      <w:r w:rsidR="00B31FA6">
        <w:rPr>
          <w:rFonts w:eastAsia="MyriadPro-Cond"/>
          <w:color w:val="auto"/>
        </w:rPr>
        <w:t>Data Gathered at Local Level</w:t>
      </w:r>
      <w:bookmarkEnd w:id="10"/>
    </w:p>
    <w:p w:rsidR="00A16866" w:rsidRPr="00685ED6" w:rsidRDefault="00755020" w:rsidP="00685ED6">
      <w:pPr>
        <w:pStyle w:val="Heading3"/>
        <w:rPr>
          <w:rFonts w:eastAsia="MyriadPro-Cond"/>
          <w:color w:val="auto"/>
        </w:rPr>
      </w:pPr>
      <w:r>
        <w:rPr>
          <w:rFonts w:eastAsia="MyriadPro-Cond"/>
          <w:color w:val="auto"/>
        </w:rPr>
        <w:t>3</w:t>
      </w:r>
      <w:r w:rsidR="00573547" w:rsidRPr="00685ED6">
        <w:rPr>
          <w:rFonts w:eastAsia="MyriadPro-Cond"/>
          <w:color w:val="auto"/>
        </w:rPr>
        <w:t>.1.1</w:t>
      </w:r>
      <w:r w:rsidR="00573547" w:rsidRPr="00685ED6">
        <w:rPr>
          <w:rFonts w:eastAsia="MyriadPro-Cond"/>
          <w:color w:val="auto"/>
        </w:rPr>
        <w:tab/>
      </w:r>
      <w:r w:rsidR="00C61F99">
        <w:rPr>
          <w:rFonts w:eastAsia="MyriadPro-Cond"/>
          <w:color w:val="auto"/>
        </w:rPr>
        <w:t>Methodology of Analyses</w:t>
      </w:r>
    </w:p>
    <w:p w:rsidR="00C61F99" w:rsidRDefault="00C61F99" w:rsidP="00BB0818">
      <w:pPr>
        <w:spacing w:before="240" w:after="240" w:line="360" w:lineRule="auto"/>
        <w:rPr>
          <w:rFonts w:eastAsia="MyriadPro-Cond"/>
        </w:rPr>
      </w:pPr>
      <w:r>
        <w:rPr>
          <w:rFonts w:eastAsia="MyriadPro-Cond"/>
        </w:rPr>
        <w:t>Local administrative data collected by different institutions in the central and local level</w:t>
      </w:r>
      <w:r w:rsidR="00316C82">
        <w:rPr>
          <w:rStyle w:val="FootnoteReference"/>
          <w:rFonts w:eastAsia="MyriadPro-Cond"/>
        </w:rPr>
        <w:footnoteReference w:id="26"/>
      </w:r>
      <w:r>
        <w:rPr>
          <w:rFonts w:eastAsia="MyriadPro-Cond"/>
        </w:rPr>
        <w:t xml:space="preserve"> were carefully analyzed considering the following main objectives:</w:t>
      </w:r>
    </w:p>
    <w:p w:rsidR="00C61F99" w:rsidRPr="008D263C" w:rsidRDefault="008D263C" w:rsidP="00BB0818">
      <w:pPr>
        <w:pStyle w:val="ListParagraph"/>
        <w:numPr>
          <w:ilvl w:val="0"/>
          <w:numId w:val="38"/>
        </w:numPr>
        <w:spacing w:before="240" w:after="240" w:line="360" w:lineRule="auto"/>
        <w:ind w:left="1418" w:hanging="567"/>
        <w:contextualSpacing w:val="0"/>
        <w:rPr>
          <w:rFonts w:eastAsia="MyriadPro-Cond"/>
        </w:rPr>
      </w:pPr>
      <w:r w:rsidRPr="008D263C">
        <w:rPr>
          <w:rFonts w:eastAsia="MyriadPro-Cond"/>
        </w:rPr>
        <w:t>Understanding of existing statistical information with regards to the poverty, employment and ed</w:t>
      </w:r>
      <w:r w:rsidR="00DE332F">
        <w:rPr>
          <w:rFonts w:eastAsia="MyriadPro-Cond"/>
        </w:rPr>
        <w:t>ucation both at local and</w:t>
      </w:r>
      <w:r w:rsidRPr="008D263C">
        <w:rPr>
          <w:rFonts w:eastAsia="MyriadPro-Cond"/>
        </w:rPr>
        <w:t xml:space="preserve"> national level;</w:t>
      </w:r>
    </w:p>
    <w:p w:rsidR="008D263C" w:rsidRDefault="008D263C" w:rsidP="00BB0818">
      <w:pPr>
        <w:pStyle w:val="ListParagraph"/>
        <w:numPr>
          <w:ilvl w:val="0"/>
          <w:numId w:val="38"/>
        </w:numPr>
        <w:spacing w:before="240" w:after="240" w:line="360" w:lineRule="auto"/>
        <w:ind w:left="1418" w:hanging="567"/>
        <w:contextualSpacing w:val="0"/>
        <w:rPr>
          <w:rFonts w:eastAsia="MyriadPro-Cond"/>
        </w:rPr>
      </w:pPr>
      <w:r>
        <w:rPr>
          <w:rFonts w:eastAsia="MyriadPro-Cond"/>
        </w:rPr>
        <w:t>Identification of existing data that could be utilized to establish local SI database;</w:t>
      </w:r>
    </w:p>
    <w:p w:rsidR="008D263C" w:rsidRDefault="008D263C" w:rsidP="00BB0818">
      <w:pPr>
        <w:pStyle w:val="ListParagraph"/>
        <w:numPr>
          <w:ilvl w:val="0"/>
          <w:numId w:val="38"/>
        </w:numPr>
        <w:spacing w:before="240" w:after="240" w:line="360" w:lineRule="auto"/>
        <w:ind w:left="1418" w:hanging="567"/>
        <w:contextualSpacing w:val="0"/>
        <w:rPr>
          <w:rFonts w:eastAsia="MyriadPro-Cond"/>
        </w:rPr>
      </w:pPr>
      <w:r>
        <w:rPr>
          <w:rFonts w:eastAsia="MyriadPro-Cond"/>
        </w:rPr>
        <w:t xml:space="preserve">Selection of </w:t>
      </w:r>
      <w:r w:rsidR="00DE332F">
        <w:rPr>
          <w:rFonts w:eastAsia="MyriadPro-Cond"/>
        </w:rPr>
        <w:t>some representative</w:t>
      </w:r>
      <w:r w:rsidR="00565713">
        <w:rPr>
          <w:rFonts w:eastAsia="MyriadPro-Cond"/>
        </w:rPr>
        <w:t xml:space="preserve"> SI </w:t>
      </w:r>
      <w:r w:rsidR="005E2C25">
        <w:rPr>
          <w:rFonts w:eastAsia="MyriadPro-Cond"/>
        </w:rPr>
        <w:t>I</w:t>
      </w:r>
      <w:r w:rsidR="00565713">
        <w:rPr>
          <w:rFonts w:eastAsia="MyriadPro-Cond"/>
        </w:rPr>
        <w:t>ndicators to measure local SI status and progress.</w:t>
      </w:r>
    </w:p>
    <w:p w:rsidR="00565713" w:rsidRDefault="002A174B" w:rsidP="00BB0818">
      <w:pPr>
        <w:spacing w:before="240" w:after="240" w:line="360" w:lineRule="auto"/>
        <w:rPr>
          <w:rFonts w:eastAsia="MyriadPro-Cond"/>
        </w:rPr>
      </w:pPr>
      <w:r>
        <w:rPr>
          <w:rFonts w:eastAsia="MyriadPro-Cond"/>
        </w:rPr>
        <w:t xml:space="preserve">Existing data base in the Regional SSS, </w:t>
      </w:r>
      <w:r w:rsidR="00927510">
        <w:rPr>
          <w:rFonts w:eastAsia="MyriadPro-Cond"/>
        </w:rPr>
        <w:t xml:space="preserve">RED, RDE </w:t>
      </w:r>
      <w:r>
        <w:rPr>
          <w:rFonts w:eastAsia="MyriadPro-Cond"/>
        </w:rPr>
        <w:t xml:space="preserve">and Department of Social Services in the Municipalities </w:t>
      </w:r>
      <w:r w:rsidR="005E2C25">
        <w:rPr>
          <w:rFonts w:eastAsia="MyriadPro-Cond"/>
        </w:rPr>
        <w:t>served to prepare disaggregate standard Forms in consultation with related specialist</w:t>
      </w:r>
      <w:r w:rsidR="00DE332F">
        <w:rPr>
          <w:rFonts w:eastAsia="MyriadPro-Cond"/>
        </w:rPr>
        <w:t>s</w:t>
      </w:r>
      <w:r w:rsidR="005E2C25">
        <w:rPr>
          <w:rFonts w:eastAsia="MyriadPro-Cond"/>
        </w:rPr>
        <w:t xml:space="preserve"> that could facilitate the calculation of SI Indicators.</w:t>
      </w:r>
      <w:r w:rsidR="00CC7C91">
        <w:rPr>
          <w:rFonts w:eastAsia="MyriadPro-Cond"/>
        </w:rPr>
        <w:t xml:space="preserve"> The standard Forms are presented in the Annex 1 </w:t>
      </w:r>
      <w:r w:rsidR="00DE332F">
        <w:rPr>
          <w:rFonts w:eastAsia="MyriadPro-Cond"/>
        </w:rPr>
        <w:t>regarding</w:t>
      </w:r>
      <w:r w:rsidR="00CC7C91">
        <w:rPr>
          <w:rFonts w:eastAsia="MyriadPro-Cond"/>
        </w:rPr>
        <w:t xml:space="preserve"> education</w:t>
      </w:r>
      <w:r w:rsidR="00927510">
        <w:rPr>
          <w:rFonts w:eastAsia="MyriadPro-Cond"/>
        </w:rPr>
        <w:t>;</w:t>
      </w:r>
      <w:r w:rsidR="00CC7C91">
        <w:rPr>
          <w:rFonts w:eastAsia="MyriadPro-Cond"/>
        </w:rPr>
        <w:t xml:space="preserve"> Annex 2,</w:t>
      </w:r>
      <w:r w:rsidR="006A05AE">
        <w:rPr>
          <w:rFonts w:eastAsia="MyriadPro-Cond"/>
        </w:rPr>
        <w:t xml:space="preserve"> </w:t>
      </w:r>
      <w:r w:rsidR="00CC7C91">
        <w:rPr>
          <w:rFonts w:eastAsia="MyriadPro-Cond"/>
        </w:rPr>
        <w:t xml:space="preserve">3 and 4 </w:t>
      </w:r>
      <w:r w:rsidR="00DE332F">
        <w:rPr>
          <w:rFonts w:eastAsia="MyriadPro-Cond"/>
        </w:rPr>
        <w:t>regarding</w:t>
      </w:r>
      <w:r w:rsidR="00CC7C91">
        <w:rPr>
          <w:rFonts w:eastAsia="MyriadPro-Cond"/>
        </w:rPr>
        <w:t xml:space="preserve"> SA</w:t>
      </w:r>
      <w:r w:rsidR="00927510">
        <w:rPr>
          <w:rFonts w:eastAsia="MyriadPro-Cond"/>
        </w:rPr>
        <w:t>;</w:t>
      </w:r>
      <w:r w:rsidR="00CC7C91">
        <w:rPr>
          <w:rFonts w:eastAsia="MyriadPro-Cond"/>
        </w:rPr>
        <w:t xml:space="preserve"> and Annex 5 and 6 </w:t>
      </w:r>
      <w:r w:rsidR="00DE332F">
        <w:rPr>
          <w:rFonts w:eastAsia="MyriadPro-Cond"/>
        </w:rPr>
        <w:t>regarding</w:t>
      </w:r>
      <w:r w:rsidR="00CC7C91">
        <w:rPr>
          <w:rFonts w:eastAsia="MyriadPro-Cond"/>
        </w:rPr>
        <w:t xml:space="preserve"> Labour Market.</w:t>
      </w:r>
    </w:p>
    <w:p w:rsidR="00C61F99" w:rsidRPr="00C61F99" w:rsidRDefault="00C61F99" w:rsidP="00C61F99">
      <w:pPr>
        <w:pStyle w:val="Heading3"/>
        <w:rPr>
          <w:rFonts w:eastAsia="MyriadPro-Cond"/>
          <w:color w:val="auto"/>
        </w:rPr>
      </w:pPr>
      <w:r w:rsidRPr="00C61F99">
        <w:rPr>
          <w:rFonts w:eastAsia="MyriadPro-Cond"/>
          <w:color w:val="auto"/>
        </w:rPr>
        <w:t>3.1.2</w:t>
      </w:r>
      <w:r w:rsidRPr="00C61F99">
        <w:rPr>
          <w:rFonts w:eastAsia="MyriadPro-Cond"/>
          <w:color w:val="auto"/>
        </w:rPr>
        <w:tab/>
        <w:t>The example of Poverty data</w:t>
      </w:r>
    </w:p>
    <w:p w:rsidR="00CC7C91" w:rsidRDefault="00B02FF6" w:rsidP="00C13206">
      <w:pPr>
        <w:spacing w:before="240" w:after="240" w:line="360" w:lineRule="auto"/>
        <w:rPr>
          <w:rFonts w:eastAsia="MyriadPro-Cond"/>
        </w:rPr>
      </w:pPr>
      <w:r>
        <w:rPr>
          <w:rFonts w:eastAsia="MyriadPro-Cond"/>
        </w:rPr>
        <w:t xml:space="preserve">Basic administrative </w:t>
      </w:r>
      <w:r w:rsidR="00AA3995">
        <w:rPr>
          <w:rFonts w:eastAsia="MyriadPro-Cond"/>
        </w:rPr>
        <w:t xml:space="preserve">local </w:t>
      </w:r>
      <w:r>
        <w:rPr>
          <w:rFonts w:eastAsia="MyriadPro-Cond"/>
        </w:rPr>
        <w:t>data</w:t>
      </w:r>
      <w:r w:rsidR="00FE3461">
        <w:rPr>
          <w:rStyle w:val="FootnoteReference"/>
          <w:rFonts w:eastAsia="MyriadPro-Cond"/>
        </w:rPr>
        <w:footnoteReference w:id="27"/>
      </w:r>
      <w:r>
        <w:rPr>
          <w:rFonts w:eastAsia="MyriadPro-Cond"/>
        </w:rPr>
        <w:t xml:space="preserve"> with regards to the poverty are related to the SA. </w:t>
      </w:r>
      <w:r w:rsidR="00C64894">
        <w:rPr>
          <w:rFonts w:eastAsia="MyriadPro-Cond"/>
        </w:rPr>
        <w:t xml:space="preserve">There are two sources of information </w:t>
      </w:r>
      <w:r w:rsidR="00DE332F">
        <w:rPr>
          <w:rFonts w:eastAsia="MyriadPro-Cond"/>
        </w:rPr>
        <w:t>about</w:t>
      </w:r>
      <w:r w:rsidR="00C64894">
        <w:rPr>
          <w:rFonts w:eastAsia="MyriadPro-Cond"/>
        </w:rPr>
        <w:t xml:space="preserve"> SA in the local level: </w:t>
      </w:r>
    </w:p>
    <w:p w:rsidR="00CC7C91" w:rsidRPr="00CC7C91" w:rsidRDefault="00C64894" w:rsidP="006A05AE">
      <w:pPr>
        <w:pStyle w:val="ListParagraph"/>
        <w:numPr>
          <w:ilvl w:val="0"/>
          <w:numId w:val="39"/>
        </w:numPr>
        <w:spacing w:before="240" w:after="240" w:line="360" w:lineRule="auto"/>
        <w:ind w:left="709" w:hanging="349"/>
        <w:rPr>
          <w:rFonts w:eastAsia="MyriadPro-Cond"/>
        </w:rPr>
      </w:pPr>
      <w:r w:rsidRPr="00CC7C91">
        <w:rPr>
          <w:rFonts w:eastAsia="MyriadPro-Cond"/>
          <w:i/>
        </w:rPr>
        <w:t xml:space="preserve">Local Government </w:t>
      </w:r>
      <w:r w:rsidRPr="00CC7C91">
        <w:rPr>
          <w:rFonts w:eastAsia="MyriadPro-Cond"/>
        </w:rPr>
        <w:t xml:space="preserve">– namely Municipalities and Communes that are in charge of identification of </w:t>
      </w:r>
      <w:r w:rsidR="00F01256">
        <w:rPr>
          <w:rFonts w:eastAsia="MyriadPro-Cond"/>
        </w:rPr>
        <w:t>households</w:t>
      </w:r>
      <w:r w:rsidRPr="00CC7C91">
        <w:rPr>
          <w:rFonts w:eastAsia="MyriadPro-Cond"/>
        </w:rPr>
        <w:t xml:space="preserve">/persons eligible for SA and payment’s execution; </w:t>
      </w:r>
    </w:p>
    <w:p w:rsidR="00C64894" w:rsidRPr="00CC7C91" w:rsidRDefault="00C64894" w:rsidP="006A05AE">
      <w:pPr>
        <w:pStyle w:val="ListParagraph"/>
        <w:numPr>
          <w:ilvl w:val="0"/>
          <w:numId w:val="39"/>
        </w:numPr>
        <w:spacing w:before="240" w:after="240" w:line="360" w:lineRule="auto"/>
        <w:ind w:left="709" w:hanging="349"/>
        <w:rPr>
          <w:rFonts w:eastAsia="MyriadPro-Cond"/>
        </w:rPr>
      </w:pPr>
      <w:r w:rsidRPr="00CC7C91">
        <w:rPr>
          <w:rFonts w:eastAsia="MyriadPro-Cond"/>
          <w:i/>
        </w:rPr>
        <w:t>Regional State Social Service</w:t>
      </w:r>
      <w:r w:rsidRPr="00CC7C91">
        <w:rPr>
          <w:rFonts w:eastAsia="MyriadPro-Cond"/>
        </w:rPr>
        <w:t xml:space="preserve"> that allocate the related budget to the local government institutions and collect all related information for the Region.</w:t>
      </w:r>
      <w:r w:rsidR="00CC7C91">
        <w:rPr>
          <w:rFonts w:eastAsia="MyriadPro-Cond"/>
        </w:rPr>
        <w:t xml:space="preserve"> A network of social service </w:t>
      </w:r>
      <w:r w:rsidR="00CC7C91">
        <w:rPr>
          <w:rFonts w:eastAsia="MyriadPro-Cond"/>
        </w:rPr>
        <w:lastRenderedPageBreak/>
        <w:t>specialist is also included in all local administrative units (Municipalities and Communes’ administration).</w:t>
      </w:r>
    </w:p>
    <w:p w:rsidR="00C64894" w:rsidRDefault="00CF7BC0" w:rsidP="00C13206">
      <w:pPr>
        <w:spacing w:before="240" w:after="240" w:line="360" w:lineRule="auto"/>
        <w:rPr>
          <w:rFonts w:eastAsia="MyriadPro-Cond"/>
        </w:rPr>
      </w:pPr>
      <w:r>
        <w:rPr>
          <w:rFonts w:eastAsia="MyriadPro-Cond"/>
        </w:rPr>
        <w:t xml:space="preserve">Municipality Councils and Commune Councils decide on the </w:t>
      </w:r>
      <w:r w:rsidR="00C741EB">
        <w:rPr>
          <w:rFonts w:eastAsia="MyriadPro-Cond"/>
        </w:rPr>
        <w:t>SA benefits</w:t>
      </w:r>
      <w:r w:rsidR="00C741EB">
        <w:rPr>
          <w:rStyle w:val="FootnoteReference"/>
          <w:rFonts w:eastAsia="MyriadPro-Cond"/>
        </w:rPr>
        <w:footnoteReference w:id="28"/>
      </w:r>
      <w:r w:rsidR="00C741EB">
        <w:rPr>
          <w:rFonts w:eastAsia="MyriadPro-Cond"/>
        </w:rPr>
        <w:t>. Their administration presents for this purpose the following information:</w:t>
      </w:r>
    </w:p>
    <w:p w:rsidR="00C741EB" w:rsidRDefault="00C741EB" w:rsidP="006A05AE">
      <w:pPr>
        <w:pStyle w:val="ListParagraph"/>
        <w:numPr>
          <w:ilvl w:val="0"/>
          <w:numId w:val="27"/>
        </w:numPr>
        <w:spacing w:before="120" w:after="0" w:line="360" w:lineRule="auto"/>
        <w:ind w:left="709" w:hanging="352"/>
        <w:rPr>
          <w:rFonts w:eastAsia="MyriadPro-Cond"/>
        </w:rPr>
      </w:pPr>
      <w:r w:rsidRPr="00063EF9">
        <w:rPr>
          <w:rFonts w:eastAsia="MyriadPro-Cond"/>
          <w:i/>
        </w:rPr>
        <w:t xml:space="preserve">Number of </w:t>
      </w:r>
      <w:r w:rsidR="00F01256">
        <w:rPr>
          <w:rFonts w:eastAsia="MyriadPro-Cond"/>
          <w:i/>
        </w:rPr>
        <w:t>households</w:t>
      </w:r>
      <w:r w:rsidR="001B4209" w:rsidRPr="00063EF9">
        <w:rPr>
          <w:rFonts w:eastAsia="MyriadPro-Cond"/>
          <w:i/>
        </w:rPr>
        <w:t>’</w:t>
      </w:r>
      <w:r w:rsidRPr="00063EF9">
        <w:rPr>
          <w:rFonts w:eastAsia="MyriadPro-Cond"/>
          <w:i/>
        </w:rPr>
        <w:t xml:space="preserve"> beneficiaries of SA</w:t>
      </w:r>
      <w:r>
        <w:rPr>
          <w:rFonts w:eastAsia="MyriadPro-Cond"/>
        </w:rPr>
        <w:t xml:space="preserve"> (see Table </w:t>
      </w:r>
      <w:r w:rsidR="00613E80">
        <w:rPr>
          <w:rFonts w:eastAsia="MyriadPro-Cond"/>
        </w:rPr>
        <w:t>2</w:t>
      </w:r>
      <w:r w:rsidR="0021358A">
        <w:rPr>
          <w:rFonts w:eastAsia="MyriadPro-Cond"/>
        </w:rPr>
        <w:t xml:space="preserve">): </w:t>
      </w:r>
      <w:r>
        <w:rPr>
          <w:rFonts w:eastAsia="MyriadPro-Cond"/>
        </w:rPr>
        <w:t>This table provide</w:t>
      </w:r>
      <w:r w:rsidR="001B4209">
        <w:rPr>
          <w:rFonts w:eastAsia="MyriadPro-Cond"/>
        </w:rPr>
        <w:t>s</w:t>
      </w:r>
      <w:r>
        <w:rPr>
          <w:rFonts w:eastAsia="MyriadPro-Cond"/>
        </w:rPr>
        <w:t xml:space="preserve"> the number of beneficiary</w:t>
      </w:r>
      <w:r w:rsidR="00D1296A">
        <w:rPr>
          <w:rFonts w:eastAsia="MyriadPro-Cond"/>
        </w:rPr>
        <w:t>’</w:t>
      </w:r>
      <w:r>
        <w:rPr>
          <w:rFonts w:eastAsia="MyriadPro-Cond"/>
        </w:rPr>
        <w:t xml:space="preserve"> </w:t>
      </w:r>
      <w:r w:rsidR="00F01256">
        <w:rPr>
          <w:rFonts w:eastAsia="MyriadPro-Cond"/>
        </w:rPr>
        <w:t>households</w:t>
      </w:r>
      <w:r>
        <w:rPr>
          <w:rFonts w:eastAsia="MyriadPro-Cond"/>
        </w:rPr>
        <w:t xml:space="preserve"> by administrative units, namely Municipality, Municipality Unit</w:t>
      </w:r>
      <w:r w:rsidR="001B4209">
        <w:rPr>
          <w:rFonts w:eastAsia="MyriadPro-Cond"/>
        </w:rPr>
        <w:t>s</w:t>
      </w:r>
      <w:r>
        <w:rPr>
          <w:rFonts w:eastAsia="MyriadPro-Cond"/>
        </w:rPr>
        <w:t xml:space="preserve">, Commune, </w:t>
      </w:r>
      <w:r w:rsidR="0021358A">
        <w:rPr>
          <w:rFonts w:eastAsia="MyriadPro-Cond"/>
        </w:rPr>
        <w:t xml:space="preserve">and </w:t>
      </w:r>
      <w:r>
        <w:rPr>
          <w:rFonts w:eastAsia="MyriadPro-Cond"/>
        </w:rPr>
        <w:t>Village</w:t>
      </w:r>
      <w:r w:rsidR="0021358A">
        <w:rPr>
          <w:rFonts w:eastAsia="MyriadPro-Cond"/>
        </w:rPr>
        <w:t>. It is prepare</w:t>
      </w:r>
      <w:r w:rsidR="00DE332F">
        <w:rPr>
          <w:rFonts w:eastAsia="MyriadPro-Cond"/>
        </w:rPr>
        <w:t>d</w:t>
      </w:r>
      <w:r w:rsidR="0021358A">
        <w:rPr>
          <w:rFonts w:eastAsia="MyriadPro-Cond"/>
        </w:rPr>
        <w:t xml:space="preserve"> at monthly bases </w:t>
      </w:r>
      <w:r w:rsidR="00063EF9">
        <w:rPr>
          <w:rFonts w:eastAsia="MyriadPro-Cond"/>
        </w:rPr>
        <w:t xml:space="preserve">to be </w:t>
      </w:r>
      <w:r w:rsidR="0021358A">
        <w:rPr>
          <w:rFonts w:eastAsia="MyriadPro-Cond"/>
        </w:rPr>
        <w:t>presented to the Municipality/Commune Council for approval</w:t>
      </w:r>
      <w:r w:rsidR="001B4209">
        <w:rPr>
          <w:rFonts w:eastAsia="MyriadPro-Cond"/>
        </w:rPr>
        <w:t>;</w:t>
      </w:r>
    </w:p>
    <w:tbl>
      <w:tblPr>
        <w:tblW w:w="9229" w:type="dxa"/>
        <w:tblInd w:w="93" w:type="dxa"/>
        <w:tblLayout w:type="fixed"/>
        <w:tblLook w:val="04A0" w:firstRow="1" w:lastRow="0" w:firstColumn="1" w:lastColumn="0" w:noHBand="0" w:noVBand="1"/>
      </w:tblPr>
      <w:tblGrid>
        <w:gridCol w:w="700"/>
        <w:gridCol w:w="2434"/>
        <w:gridCol w:w="1276"/>
        <w:gridCol w:w="1417"/>
        <w:gridCol w:w="1134"/>
        <w:gridCol w:w="992"/>
        <w:gridCol w:w="1276"/>
      </w:tblGrid>
      <w:tr w:rsidR="00135C17" w:rsidRPr="001C440F" w:rsidTr="00E81BC9">
        <w:trPr>
          <w:trHeight w:val="315"/>
        </w:trPr>
        <w:tc>
          <w:tcPr>
            <w:tcW w:w="9229" w:type="dxa"/>
            <w:gridSpan w:val="7"/>
            <w:tcBorders>
              <w:top w:val="nil"/>
              <w:left w:val="nil"/>
              <w:bottom w:val="single" w:sz="4" w:space="0" w:color="auto"/>
              <w:right w:val="nil"/>
            </w:tcBorders>
            <w:shd w:val="clear" w:color="auto" w:fill="auto"/>
            <w:noWrap/>
            <w:vAlign w:val="bottom"/>
            <w:hideMark/>
          </w:tcPr>
          <w:p w:rsidR="00135C17" w:rsidRPr="0054749B" w:rsidRDefault="00135C17" w:rsidP="00F01256">
            <w:pPr>
              <w:spacing w:before="120" w:after="0" w:line="240" w:lineRule="auto"/>
              <w:rPr>
                <w:rFonts w:cs="Calibri"/>
                <w:b/>
                <w:bCs/>
                <w:color w:val="000000"/>
                <w:sz w:val="20"/>
                <w:szCs w:val="20"/>
              </w:rPr>
            </w:pPr>
            <w:r w:rsidRPr="0054749B">
              <w:rPr>
                <w:rFonts w:cs="Calibri"/>
                <w:b/>
                <w:bCs/>
                <w:color w:val="000000"/>
                <w:sz w:val="20"/>
                <w:szCs w:val="20"/>
              </w:rPr>
              <w:t>Tab</w:t>
            </w:r>
            <w:r>
              <w:rPr>
                <w:rFonts w:cs="Calibri"/>
                <w:b/>
                <w:bCs/>
                <w:color w:val="000000"/>
                <w:sz w:val="20"/>
                <w:szCs w:val="20"/>
              </w:rPr>
              <w:t>le</w:t>
            </w:r>
            <w:r w:rsidRPr="0054749B">
              <w:rPr>
                <w:rFonts w:cs="Calibri"/>
                <w:b/>
                <w:bCs/>
                <w:color w:val="000000"/>
                <w:sz w:val="20"/>
                <w:szCs w:val="20"/>
              </w:rPr>
              <w:t xml:space="preserve"> </w:t>
            </w:r>
            <w:r w:rsidR="00613E80">
              <w:rPr>
                <w:rFonts w:cs="Calibri"/>
                <w:b/>
                <w:bCs/>
                <w:color w:val="000000"/>
                <w:sz w:val="20"/>
                <w:szCs w:val="20"/>
              </w:rPr>
              <w:t>2</w:t>
            </w:r>
            <w:r w:rsidRPr="0054749B">
              <w:rPr>
                <w:rFonts w:cs="Calibri"/>
                <w:b/>
                <w:bCs/>
                <w:color w:val="000000"/>
                <w:sz w:val="20"/>
                <w:szCs w:val="20"/>
              </w:rPr>
              <w:t xml:space="preserve">: Number of </w:t>
            </w:r>
            <w:r w:rsidR="00F01256">
              <w:rPr>
                <w:rFonts w:cs="Calibri"/>
                <w:b/>
                <w:bCs/>
                <w:color w:val="000000"/>
                <w:sz w:val="20"/>
                <w:szCs w:val="20"/>
              </w:rPr>
              <w:t>households</w:t>
            </w:r>
            <w:r w:rsidRPr="0054749B">
              <w:rPr>
                <w:rFonts w:cs="Calibri"/>
                <w:b/>
                <w:bCs/>
                <w:color w:val="000000"/>
                <w:sz w:val="20"/>
                <w:szCs w:val="20"/>
              </w:rPr>
              <w:t xml:space="preserve"> beneficiar</w:t>
            </w:r>
            <w:r w:rsidR="00F01256">
              <w:rPr>
                <w:rFonts w:cs="Calibri"/>
                <w:b/>
                <w:bCs/>
                <w:color w:val="000000"/>
                <w:sz w:val="20"/>
                <w:szCs w:val="20"/>
              </w:rPr>
              <w:t>y</w:t>
            </w:r>
            <w:r w:rsidRPr="0054749B">
              <w:rPr>
                <w:rFonts w:cs="Calibri"/>
                <w:b/>
                <w:bCs/>
                <w:color w:val="000000"/>
                <w:sz w:val="20"/>
                <w:szCs w:val="20"/>
              </w:rPr>
              <w:t xml:space="preserve"> of SA i</w:t>
            </w:r>
            <w:r>
              <w:rPr>
                <w:rFonts w:cs="Calibri"/>
                <w:b/>
                <w:bCs/>
                <w:color w:val="000000"/>
                <w:sz w:val="20"/>
                <w:szCs w:val="20"/>
              </w:rPr>
              <w:t>n May 2012 in the Municipality of Elbasan.</w:t>
            </w:r>
          </w:p>
        </w:tc>
      </w:tr>
      <w:tr w:rsidR="00135C17" w:rsidRPr="001C440F" w:rsidTr="00F01256">
        <w:trPr>
          <w:trHeight w:val="869"/>
        </w:trPr>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No.</w:t>
            </w:r>
          </w:p>
        </w:tc>
        <w:tc>
          <w:tcPr>
            <w:tcW w:w="2434" w:type="dxa"/>
            <w:tcBorders>
              <w:top w:val="single" w:sz="4" w:space="0" w:color="auto"/>
              <w:left w:val="nil"/>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Municipality/Municipality Units/ Communes</w:t>
            </w:r>
          </w:p>
        </w:tc>
        <w:tc>
          <w:tcPr>
            <w:tcW w:w="1276" w:type="dxa"/>
            <w:tcBorders>
              <w:top w:val="single" w:sz="4" w:space="0" w:color="auto"/>
              <w:left w:val="nil"/>
              <w:bottom w:val="single" w:sz="4" w:space="0" w:color="auto"/>
              <w:right w:val="single" w:sz="4" w:space="0" w:color="auto"/>
            </w:tcBorders>
            <w:shd w:val="clear" w:color="auto" w:fill="8DB3E2"/>
            <w:vAlign w:val="center"/>
            <w:hideMark/>
          </w:tcPr>
          <w:p w:rsidR="00135C17" w:rsidRPr="00F8372A" w:rsidRDefault="00F01256" w:rsidP="00E81BC9">
            <w:pPr>
              <w:spacing w:after="0" w:line="240" w:lineRule="auto"/>
              <w:jc w:val="center"/>
              <w:rPr>
                <w:rFonts w:cs="Calibri"/>
                <w:b/>
                <w:bCs/>
                <w:color w:val="000000"/>
                <w:sz w:val="20"/>
                <w:szCs w:val="20"/>
              </w:rPr>
            </w:pPr>
            <w:r>
              <w:rPr>
                <w:rFonts w:cs="Calibri"/>
                <w:b/>
                <w:bCs/>
                <w:color w:val="000000"/>
                <w:sz w:val="20"/>
                <w:szCs w:val="20"/>
              </w:rPr>
              <w:t>Households</w:t>
            </w:r>
            <w:r w:rsidR="00135C17" w:rsidRPr="00F8372A">
              <w:rPr>
                <w:rFonts w:cs="Calibri"/>
                <w:b/>
                <w:bCs/>
                <w:color w:val="000000"/>
                <w:sz w:val="20"/>
                <w:szCs w:val="20"/>
              </w:rPr>
              <w:t xml:space="preserve"> April</w:t>
            </w:r>
          </w:p>
        </w:tc>
        <w:tc>
          <w:tcPr>
            <w:tcW w:w="1417" w:type="dxa"/>
            <w:tcBorders>
              <w:top w:val="single" w:sz="4" w:space="0" w:color="auto"/>
              <w:left w:val="nil"/>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New Entries May</w:t>
            </w:r>
          </w:p>
        </w:tc>
        <w:tc>
          <w:tcPr>
            <w:tcW w:w="1134" w:type="dxa"/>
            <w:tcBorders>
              <w:top w:val="single" w:sz="4" w:space="0" w:color="auto"/>
              <w:left w:val="nil"/>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Returned May</w:t>
            </w:r>
          </w:p>
        </w:tc>
        <w:tc>
          <w:tcPr>
            <w:tcW w:w="992" w:type="dxa"/>
            <w:tcBorders>
              <w:top w:val="single" w:sz="4" w:space="0" w:color="auto"/>
              <w:left w:val="nil"/>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Out flowed May</w:t>
            </w:r>
          </w:p>
        </w:tc>
        <w:tc>
          <w:tcPr>
            <w:tcW w:w="1276" w:type="dxa"/>
            <w:tcBorders>
              <w:top w:val="single" w:sz="4" w:space="0" w:color="auto"/>
              <w:left w:val="nil"/>
              <w:bottom w:val="single" w:sz="4" w:space="0" w:color="auto"/>
              <w:right w:val="single" w:sz="4" w:space="0" w:color="auto"/>
            </w:tcBorders>
            <w:shd w:val="clear" w:color="auto" w:fill="8DB3E2"/>
            <w:vAlign w:val="center"/>
            <w:hideMark/>
          </w:tcPr>
          <w:p w:rsidR="00135C17" w:rsidRPr="00F8372A" w:rsidRDefault="00F01256" w:rsidP="00E81BC9">
            <w:pPr>
              <w:spacing w:after="0" w:line="240" w:lineRule="auto"/>
              <w:jc w:val="center"/>
              <w:rPr>
                <w:rFonts w:cs="Calibri"/>
                <w:b/>
                <w:bCs/>
                <w:color w:val="000000"/>
                <w:sz w:val="20"/>
                <w:szCs w:val="20"/>
              </w:rPr>
            </w:pPr>
            <w:r>
              <w:rPr>
                <w:rFonts w:cs="Calibri"/>
                <w:b/>
                <w:bCs/>
                <w:color w:val="000000"/>
                <w:sz w:val="20"/>
                <w:szCs w:val="20"/>
              </w:rPr>
              <w:t>Households</w:t>
            </w:r>
            <w:r w:rsidR="00135C17" w:rsidRPr="00F8372A">
              <w:rPr>
                <w:rFonts w:cs="Calibri"/>
                <w:b/>
                <w:bCs/>
                <w:color w:val="000000"/>
                <w:sz w:val="20"/>
                <w:szCs w:val="20"/>
              </w:rPr>
              <w:t xml:space="preserve"> Total</w:t>
            </w:r>
          </w:p>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May</w:t>
            </w:r>
          </w:p>
        </w:tc>
      </w:tr>
      <w:tr w:rsidR="00135C17" w:rsidRPr="001C440F" w:rsidTr="00F01256">
        <w:trPr>
          <w:trHeight w:val="243"/>
        </w:trPr>
        <w:tc>
          <w:tcPr>
            <w:tcW w:w="700" w:type="dxa"/>
            <w:tcBorders>
              <w:top w:val="single" w:sz="4" w:space="0" w:color="auto"/>
              <w:left w:val="single" w:sz="8" w:space="0" w:color="auto"/>
              <w:bottom w:val="single" w:sz="4" w:space="0" w:color="auto"/>
              <w:right w:val="single" w:sz="4"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1</w:t>
            </w:r>
          </w:p>
        </w:tc>
        <w:tc>
          <w:tcPr>
            <w:tcW w:w="2434" w:type="dxa"/>
            <w:tcBorders>
              <w:top w:val="single" w:sz="4" w:space="0" w:color="auto"/>
              <w:left w:val="nil"/>
              <w:bottom w:val="single" w:sz="4" w:space="0" w:color="auto"/>
              <w:right w:val="single" w:sz="4"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2</w:t>
            </w:r>
          </w:p>
        </w:tc>
        <w:tc>
          <w:tcPr>
            <w:tcW w:w="1276" w:type="dxa"/>
            <w:tcBorders>
              <w:top w:val="single" w:sz="4" w:space="0" w:color="auto"/>
              <w:left w:val="nil"/>
              <w:bottom w:val="single" w:sz="4" w:space="0" w:color="auto"/>
              <w:right w:val="single" w:sz="4"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6</w:t>
            </w:r>
          </w:p>
        </w:tc>
        <w:tc>
          <w:tcPr>
            <w:tcW w:w="1276" w:type="dxa"/>
            <w:tcBorders>
              <w:top w:val="single" w:sz="4" w:space="0" w:color="auto"/>
              <w:left w:val="nil"/>
              <w:bottom w:val="single" w:sz="4" w:space="0" w:color="auto"/>
              <w:right w:val="single" w:sz="8" w:space="0" w:color="auto"/>
            </w:tcBorders>
            <w:shd w:val="clear" w:color="auto" w:fill="C6D9F1"/>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7</w:t>
            </w:r>
          </w:p>
        </w:tc>
      </w:tr>
    </w:tbl>
    <w:p w:rsidR="00135C17" w:rsidRDefault="00613E80" w:rsidP="006A05AE">
      <w:pPr>
        <w:pStyle w:val="ListParagraph"/>
        <w:numPr>
          <w:ilvl w:val="0"/>
          <w:numId w:val="27"/>
        </w:numPr>
        <w:spacing w:before="240" w:after="240" w:line="360" w:lineRule="auto"/>
        <w:ind w:left="709" w:hanging="352"/>
        <w:rPr>
          <w:rFonts w:eastAsia="MyriadPro-Cond"/>
        </w:rPr>
      </w:pPr>
      <w:r w:rsidRPr="00063EF9">
        <w:rPr>
          <w:rFonts w:eastAsia="MyriadPro-Cond"/>
          <w:i/>
        </w:rPr>
        <w:t>Arguments for allo</w:t>
      </w:r>
      <w:r w:rsidR="00DE332F">
        <w:rPr>
          <w:rFonts w:eastAsia="MyriadPro-Cond"/>
          <w:i/>
        </w:rPr>
        <w:t>cation of SA to each individual</w:t>
      </w:r>
      <w:r w:rsidRPr="00063EF9">
        <w:rPr>
          <w:rFonts w:eastAsia="MyriadPro-Cond"/>
          <w:i/>
        </w:rPr>
        <w:t xml:space="preserve"> newly included in the SA scheme</w:t>
      </w:r>
      <w:r>
        <w:rPr>
          <w:rFonts w:eastAsia="MyriadPro-Cond"/>
        </w:rPr>
        <w:t xml:space="preserve"> (see Table 3)</w:t>
      </w:r>
      <w:r w:rsidR="00D1296A">
        <w:rPr>
          <w:rFonts w:eastAsia="MyriadPro-Cond"/>
        </w:rPr>
        <w:t xml:space="preserve">. </w:t>
      </w:r>
      <w:r w:rsidR="00063EF9">
        <w:rPr>
          <w:rFonts w:eastAsia="MyriadPro-Cond"/>
        </w:rPr>
        <w:t xml:space="preserve">Arguments are </w:t>
      </w:r>
      <w:r w:rsidR="00D1296A">
        <w:rPr>
          <w:rFonts w:eastAsia="MyriadPro-Cond"/>
        </w:rPr>
        <w:t xml:space="preserve">based on the </w:t>
      </w:r>
      <w:r w:rsidR="002A26FA">
        <w:rPr>
          <w:rFonts w:eastAsia="MyriadPro-Cond"/>
        </w:rPr>
        <w:t xml:space="preserve">Personal </w:t>
      </w:r>
      <w:r w:rsidR="00D1296A">
        <w:rPr>
          <w:rFonts w:eastAsia="MyriadPro-Cond"/>
        </w:rPr>
        <w:t xml:space="preserve">General Declaration of the Economic Status prepared by each </w:t>
      </w:r>
      <w:r w:rsidR="00063EF9">
        <w:rPr>
          <w:rFonts w:eastAsia="MyriadPro-Cond"/>
        </w:rPr>
        <w:t>applicant (</w:t>
      </w:r>
      <w:r w:rsidR="00927510">
        <w:rPr>
          <w:rFonts w:eastAsia="MyriadPro-Cond"/>
        </w:rPr>
        <w:t>household</w:t>
      </w:r>
      <w:r w:rsidR="00063EF9">
        <w:rPr>
          <w:rFonts w:eastAsia="MyriadPro-Cond"/>
        </w:rPr>
        <w:t xml:space="preserve">) </w:t>
      </w:r>
      <w:r w:rsidR="00D1296A">
        <w:rPr>
          <w:rFonts w:eastAsia="MyriadPro-Cond"/>
        </w:rPr>
        <w:t xml:space="preserve">and on the </w:t>
      </w:r>
      <w:r w:rsidR="002A26FA">
        <w:rPr>
          <w:rFonts w:eastAsia="MyriadPro-Cond"/>
        </w:rPr>
        <w:t xml:space="preserve">Personal </w:t>
      </w:r>
      <w:r w:rsidR="00D1296A">
        <w:rPr>
          <w:rFonts w:eastAsia="MyriadPro-Cond"/>
        </w:rPr>
        <w:t xml:space="preserve">Monthly Declaration </w:t>
      </w:r>
      <w:r w:rsidR="00063EF9">
        <w:rPr>
          <w:rFonts w:eastAsia="MyriadPro-Cond"/>
        </w:rPr>
        <w:t>prepared by applicants</w:t>
      </w:r>
      <w:r>
        <w:rPr>
          <w:rFonts w:eastAsia="MyriadPro-Cond"/>
        </w:rPr>
        <w:t>;</w:t>
      </w:r>
    </w:p>
    <w:p w:rsidR="00927510" w:rsidRDefault="00927510" w:rsidP="00DF2354">
      <w:pPr>
        <w:spacing w:before="120" w:after="0" w:line="240" w:lineRule="auto"/>
        <w:rPr>
          <w:rFonts w:cs="Calibri"/>
          <w:b/>
          <w:bCs/>
          <w:color w:val="000000"/>
          <w:sz w:val="20"/>
          <w:szCs w:val="20"/>
        </w:rPr>
      </w:pPr>
    </w:p>
    <w:p w:rsidR="00DF2354" w:rsidRPr="00DF2354" w:rsidRDefault="00DF2354" w:rsidP="00DF2354">
      <w:pPr>
        <w:spacing w:before="120" w:after="0" w:line="240" w:lineRule="auto"/>
        <w:rPr>
          <w:rFonts w:eastAsia="MyriadPro-Cond"/>
        </w:rPr>
      </w:pPr>
      <w:r w:rsidRPr="00DF2354">
        <w:rPr>
          <w:rFonts w:cs="Calibri"/>
          <w:b/>
          <w:bCs/>
          <w:color w:val="000000"/>
          <w:sz w:val="20"/>
          <w:szCs w:val="20"/>
        </w:rPr>
        <w:t>Table 3: New entries in SA scheme in May 2012 in the Municipality of Elbasan.</w:t>
      </w:r>
    </w:p>
    <w:tbl>
      <w:tblPr>
        <w:tblW w:w="9206" w:type="dxa"/>
        <w:tblInd w:w="93" w:type="dxa"/>
        <w:tblLook w:val="04A0" w:firstRow="1" w:lastRow="0" w:firstColumn="1" w:lastColumn="0" w:noHBand="0" w:noVBand="1"/>
      </w:tblPr>
      <w:tblGrid>
        <w:gridCol w:w="629"/>
        <w:gridCol w:w="2505"/>
        <w:gridCol w:w="1868"/>
        <w:gridCol w:w="945"/>
        <w:gridCol w:w="944"/>
        <w:gridCol w:w="1196"/>
        <w:gridCol w:w="1119"/>
      </w:tblGrid>
      <w:tr w:rsidR="00DF2354" w:rsidRPr="001C440F" w:rsidTr="00640BEB">
        <w:trPr>
          <w:trHeight w:val="641"/>
        </w:trPr>
        <w:tc>
          <w:tcPr>
            <w:tcW w:w="6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No.</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Municipality/Municipality Units/ Communes</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Name/Surname</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File’s No.</w:t>
            </w:r>
          </w:p>
        </w:tc>
        <w:tc>
          <w:tcPr>
            <w:tcW w:w="214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Amount</w:t>
            </w:r>
            <w:r>
              <w:rPr>
                <w:rFonts w:cs="Calibri"/>
                <w:b/>
                <w:bCs/>
                <w:color w:val="000000"/>
                <w:sz w:val="20"/>
                <w:szCs w:val="20"/>
              </w:rPr>
              <w:t xml:space="preserve"> of SA</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Reason of allocation</w:t>
            </w:r>
          </w:p>
        </w:tc>
      </w:tr>
      <w:tr w:rsidR="00DF2354" w:rsidRPr="001C440F" w:rsidTr="00640BEB">
        <w:trPr>
          <w:trHeight w:val="139"/>
        </w:trPr>
        <w:tc>
          <w:tcPr>
            <w:tcW w:w="629" w:type="dxa"/>
            <w:vMerge/>
            <w:tcBorders>
              <w:top w:val="single" w:sz="4" w:space="0" w:color="auto"/>
              <w:left w:val="single" w:sz="8" w:space="0" w:color="auto"/>
              <w:bottom w:val="single" w:sz="4" w:space="0" w:color="000000"/>
              <w:right w:val="single" w:sz="4" w:space="0" w:color="auto"/>
            </w:tcBorders>
            <w:vAlign w:val="center"/>
            <w:hideMark/>
          </w:tcPr>
          <w:p w:rsidR="00DF2354" w:rsidRPr="00F8372A" w:rsidRDefault="00DF2354" w:rsidP="00640BEB">
            <w:pPr>
              <w:spacing w:after="0" w:line="240" w:lineRule="auto"/>
              <w:rPr>
                <w:rFonts w:cs="Calibri"/>
                <w:b/>
                <w:bCs/>
                <w:color w:val="000000"/>
                <w:sz w:val="20"/>
                <w:szCs w:val="20"/>
              </w:rPr>
            </w:pPr>
          </w:p>
        </w:tc>
        <w:tc>
          <w:tcPr>
            <w:tcW w:w="2505" w:type="dxa"/>
            <w:vMerge/>
            <w:tcBorders>
              <w:top w:val="single" w:sz="4" w:space="0" w:color="auto"/>
              <w:left w:val="single" w:sz="4" w:space="0" w:color="auto"/>
              <w:bottom w:val="single" w:sz="4" w:space="0" w:color="000000"/>
              <w:right w:val="single" w:sz="4" w:space="0" w:color="auto"/>
            </w:tcBorders>
            <w:vAlign w:val="center"/>
            <w:hideMark/>
          </w:tcPr>
          <w:p w:rsidR="00DF2354" w:rsidRPr="00F8372A" w:rsidRDefault="00DF2354" w:rsidP="00640BEB">
            <w:pPr>
              <w:spacing w:after="0" w:line="240" w:lineRule="auto"/>
              <w:rPr>
                <w:rFonts w:cs="Calibri"/>
                <w:b/>
                <w:bCs/>
                <w:color w:val="000000"/>
                <w:sz w:val="20"/>
                <w:szCs w:val="20"/>
              </w:rPr>
            </w:pPr>
          </w:p>
        </w:tc>
        <w:tc>
          <w:tcPr>
            <w:tcW w:w="1868" w:type="dxa"/>
            <w:vMerge/>
            <w:tcBorders>
              <w:top w:val="single" w:sz="4" w:space="0" w:color="auto"/>
              <w:left w:val="single" w:sz="4" w:space="0" w:color="auto"/>
              <w:bottom w:val="single" w:sz="4" w:space="0" w:color="000000"/>
              <w:right w:val="single" w:sz="4" w:space="0" w:color="auto"/>
            </w:tcBorders>
            <w:vAlign w:val="center"/>
            <w:hideMark/>
          </w:tcPr>
          <w:p w:rsidR="00DF2354" w:rsidRPr="00F8372A" w:rsidRDefault="00DF2354" w:rsidP="00640BEB">
            <w:pPr>
              <w:spacing w:after="0" w:line="240" w:lineRule="auto"/>
              <w:rPr>
                <w:rFonts w:cs="Calibri"/>
                <w:b/>
                <w:bCs/>
                <w:color w:val="000000"/>
                <w:sz w:val="20"/>
                <w:szCs w:val="20"/>
              </w:rPr>
            </w:pPr>
          </w:p>
        </w:tc>
        <w:tc>
          <w:tcPr>
            <w:tcW w:w="945" w:type="dxa"/>
            <w:vMerge/>
            <w:tcBorders>
              <w:top w:val="single" w:sz="4" w:space="0" w:color="auto"/>
              <w:left w:val="single" w:sz="4" w:space="0" w:color="auto"/>
              <w:bottom w:val="single" w:sz="4" w:space="0" w:color="000000"/>
              <w:right w:val="single" w:sz="8" w:space="0" w:color="auto"/>
            </w:tcBorders>
            <w:vAlign w:val="center"/>
            <w:hideMark/>
          </w:tcPr>
          <w:p w:rsidR="00DF2354" w:rsidRPr="00F8372A" w:rsidRDefault="00DF2354" w:rsidP="00640BEB">
            <w:pPr>
              <w:spacing w:after="0" w:line="240" w:lineRule="auto"/>
              <w:rPr>
                <w:rFonts w:cs="Calibri"/>
                <w:b/>
                <w:bCs/>
                <w:color w:val="000000"/>
                <w:sz w:val="20"/>
                <w:szCs w:val="20"/>
              </w:rPr>
            </w:pPr>
          </w:p>
        </w:tc>
        <w:tc>
          <w:tcPr>
            <w:tcW w:w="944" w:type="dxa"/>
            <w:tcBorders>
              <w:top w:val="single" w:sz="4" w:space="0" w:color="auto"/>
              <w:left w:val="single" w:sz="8" w:space="0" w:color="auto"/>
              <w:bottom w:val="single" w:sz="8"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Full</w:t>
            </w:r>
          </w:p>
        </w:tc>
        <w:tc>
          <w:tcPr>
            <w:tcW w:w="1196" w:type="dxa"/>
            <w:tcBorders>
              <w:top w:val="single" w:sz="4" w:space="0" w:color="auto"/>
              <w:left w:val="nil"/>
              <w:bottom w:val="single" w:sz="8" w:space="0" w:color="auto"/>
              <w:right w:val="single" w:sz="8" w:space="0" w:color="auto"/>
            </w:tcBorders>
            <w:shd w:val="clear" w:color="auto" w:fill="8DB3E2"/>
            <w:vAlign w:val="center"/>
            <w:hideMark/>
          </w:tcPr>
          <w:p w:rsidR="00DF2354" w:rsidRPr="00F8372A" w:rsidRDefault="00DF2354" w:rsidP="00640BEB">
            <w:pPr>
              <w:spacing w:after="0" w:line="240" w:lineRule="auto"/>
              <w:jc w:val="center"/>
              <w:rPr>
                <w:rFonts w:cs="Calibri"/>
                <w:b/>
                <w:bCs/>
                <w:color w:val="000000"/>
                <w:sz w:val="20"/>
                <w:szCs w:val="20"/>
              </w:rPr>
            </w:pPr>
            <w:r w:rsidRPr="00F8372A">
              <w:rPr>
                <w:rFonts w:cs="Calibri"/>
                <w:b/>
                <w:bCs/>
                <w:color w:val="000000"/>
                <w:sz w:val="20"/>
                <w:szCs w:val="20"/>
              </w:rPr>
              <w:t>Partial</w:t>
            </w:r>
          </w:p>
        </w:tc>
        <w:tc>
          <w:tcPr>
            <w:tcW w:w="1119" w:type="dxa"/>
            <w:vMerge/>
            <w:tcBorders>
              <w:top w:val="single" w:sz="4" w:space="0" w:color="auto"/>
              <w:left w:val="single" w:sz="8" w:space="0" w:color="auto"/>
              <w:bottom w:val="single" w:sz="4" w:space="0" w:color="000000"/>
              <w:right w:val="single" w:sz="8" w:space="0" w:color="auto"/>
            </w:tcBorders>
            <w:vAlign w:val="center"/>
            <w:hideMark/>
          </w:tcPr>
          <w:p w:rsidR="00DF2354" w:rsidRPr="00F8372A" w:rsidRDefault="00DF2354" w:rsidP="00640BEB">
            <w:pPr>
              <w:spacing w:after="0" w:line="240" w:lineRule="auto"/>
              <w:rPr>
                <w:rFonts w:cs="Calibri"/>
                <w:b/>
                <w:bCs/>
                <w:color w:val="000000"/>
                <w:sz w:val="20"/>
                <w:szCs w:val="20"/>
              </w:rPr>
            </w:pPr>
          </w:p>
        </w:tc>
      </w:tr>
      <w:tr w:rsidR="00DF2354" w:rsidRPr="001C440F" w:rsidTr="00A20840">
        <w:trPr>
          <w:trHeight w:val="183"/>
        </w:trPr>
        <w:tc>
          <w:tcPr>
            <w:tcW w:w="629" w:type="dxa"/>
            <w:tcBorders>
              <w:top w:val="single" w:sz="8" w:space="0" w:color="auto"/>
              <w:left w:val="single" w:sz="8" w:space="0" w:color="auto"/>
              <w:bottom w:val="single" w:sz="4" w:space="0" w:color="auto"/>
              <w:right w:val="single" w:sz="4"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1</w:t>
            </w:r>
          </w:p>
        </w:tc>
        <w:tc>
          <w:tcPr>
            <w:tcW w:w="2505"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2</w:t>
            </w:r>
          </w:p>
        </w:tc>
        <w:tc>
          <w:tcPr>
            <w:tcW w:w="1868"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3</w:t>
            </w:r>
          </w:p>
        </w:tc>
        <w:tc>
          <w:tcPr>
            <w:tcW w:w="945"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4</w:t>
            </w:r>
          </w:p>
        </w:tc>
        <w:tc>
          <w:tcPr>
            <w:tcW w:w="944"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5</w:t>
            </w:r>
          </w:p>
        </w:tc>
        <w:tc>
          <w:tcPr>
            <w:tcW w:w="1196" w:type="dxa"/>
            <w:tcBorders>
              <w:top w:val="single" w:sz="8" w:space="0" w:color="auto"/>
              <w:left w:val="nil"/>
              <w:bottom w:val="single" w:sz="4" w:space="0" w:color="auto"/>
              <w:right w:val="single" w:sz="4"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6</w:t>
            </w:r>
          </w:p>
        </w:tc>
        <w:tc>
          <w:tcPr>
            <w:tcW w:w="1119" w:type="dxa"/>
            <w:tcBorders>
              <w:top w:val="single" w:sz="8" w:space="0" w:color="auto"/>
              <w:left w:val="nil"/>
              <w:bottom w:val="single" w:sz="4" w:space="0" w:color="auto"/>
              <w:right w:val="single" w:sz="8" w:space="0" w:color="auto"/>
            </w:tcBorders>
            <w:shd w:val="clear" w:color="auto" w:fill="C6D9F1"/>
            <w:noWrap/>
            <w:vAlign w:val="bottom"/>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7</w:t>
            </w:r>
          </w:p>
        </w:tc>
      </w:tr>
    </w:tbl>
    <w:p w:rsidR="00DF2354" w:rsidRDefault="00DE332F" w:rsidP="006A05AE">
      <w:pPr>
        <w:pStyle w:val="ListParagraph"/>
        <w:numPr>
          <w:ilvl w:val="0"/>
          <w:numId w:val="27"/>
        </w:numPr>
        <w:spacing w:before="120" w:after="0" w:line="360" w:lineRule="auto"/>
        <w:ind w:left="709" w:hanging="352"/>
        <w:rPr>
          <w:rFonts w:eastAsia="MyriadPro-Cond"/>
        </w:rPr>
      </w:pPr>
      <w:r>
        <w:rPr>
          <w:rFonts w:eastAsia="MyriadPro-Cond"/>
          <w:i/>
        </w:rPr>
        <w:t>List of Pe</w:t>
      </w:r>
      <w:r w:rsidR="00DF2354" w:rsidRPr="001E4185">
        <w:rPr>
          <w:rFonts w:eastAsia="MyriadPro-Cond"/>
          <w:i/>
        </w:rPr>
        <w:t>rsons with Disabilities beneficiaries</w:t>
      </w:r>
      <w:r w:rsidR="00DF2354" w:rsidRPr="001E4185">
        <w:rPr>
          <w:rFonts w:eastAsia="MyriadPro-Cond"/>
        </w:rPr>
        <w:t xml:space="preserve"> </w:t>
      </w:r>
      <w:r w:rsidR="00DF2354" w:rsidRPr="001E4185">
        <w:rPr>
          <w:rFonts w:eastAsia="MyriadPro-Cond"/>
          <w:i/>
        </w:rPr>
        <w:t>of SA</w:t>
      </w:r>
      <w:r w:rsidR="00DF2354" w:rsidRPr="001E4185">
        <w:rPr>
          <w:rFonts w:eastAsia="MyriadPro-Cond"/>
        </w:rPr>
        <w:t xml:space="preserve"> as well as the total SA amount financed to them (see Table 4). In this table beneficiaries are divided in three main categories according to the related legal framework: disable invalids, blinds and pre-tetraplegics. </w:t>
      </w:r>
      <w:r w:rsidR="00927510">
        <w:rPr>
          <w:rFonts w:eastAsia="MyriadPro-Cond"/>
        </w:rPr>
        <w:t>In addition, i</w:t>
      </w:r>
      <w:r w:rsidR="00DF2354" w:rsidRPr="001E4185">
        <w:rPr>
          <w:rFonts w:eastAsia="MyriadPro-Cond"/>
        </w:rPr>
        <w:t>t is foreseen th</w:t>
      </w:r>
      <w:r>
        <w:rPr>
          <w:rFonts w:eastAsia="MyriadPro-Cond"/>
        </w:rPr>
        <w:t>e assistance for each category</w:t>
      </w:r>
      <w:r w:rsidR="00DF2354" w:rsidRPr="001E4185">
        <w:rPr>
          <w:rFonts w:eastAsia="MyriadPro-Cond"/>
        </w:rPr>
        <w:t xml:space="preserve"> of disable beneficiaries according to the </w:t>
      </w:r>
      <w:r w:rsidRPr="001E4185">
        <w:rPr>
          <w:rFonts w:eastAsia="MyriadPro-Cond"/>
        </w:rPr>
        <w:t>criteria</w:t>
      </w:r>
      <w:r w:rsidR="00DF2354" w:rsidRPr="001E4185">
        <w:rPr>
          <w:rFonts w:eastAsia="MyriadPro-Cond"/>
        </w:rPr>
        <w:t xml:space="preserve"> defined by </w:t>
      </w:r>
      <w:r>
        <w:rPr>
          <w:rFonts w:eastAsia="MyriadPro-Cond"/>
        </w:rPr>
        <w:t xml:space="preserve">the </w:t>
      </w:r>
      <w:r w:rsidR="00DF2354" w:rsidRPr="001E4185">
        <w:rPr>
          <w:rFonts w:eastAsia="MyriadPro-Cond"/>
        </w:rPr>
        <w:t>law</w:t>
      </w:r>
      <w:r w:rsidR="004275B3">
        <w:rPr>
          <w:rFonts w:eastAsia="MyriadPro-Cond"/>
        </w:rPr>
        <w:t>.</w:t>
      </w:r>
    </w:p>
    <w:p w:rsidR="00316C82" w:rsidRDefault="00316C82" w:rsidP="007C615E">
      <w:pPr>
        <w:spacing w:before="120" w:after="0" w:line="360" w:lineRule="auto"/>
        <w:rPr>
          <w:rFonts w:cs="Calibri"/>
          <w:b/>
          <w:bCs/>
          <w:color w:val="000000"/>
          <w:sz w:val="20"/>
          <w:szCs w:val="20"/>
        </w:rPr>
      </w:pPr>
    </w:p>
    <w:p w:rsidR="00316C82" w:rsidRDefault="00316C82" w:rsidP="007C615E">
      <w:pPr>
        <w:spacing w:before="120" w:after="0" w:line="360" w:lineRule="auto"/>
        <w:rPr>
          <w:rFonts w:cs="Calibri"/>
          <w:b/>
          <w:bCs/>
          <w:color w:val="000000"/>
          <w:sz w:val="20"/>
          <w:szCs w:val="20"/>
        </w:rPr>
      </w:pPr>
    </w:p>
    <w:p w:rsidR="00316C82" w:rsidRDefault="00316C82" w:rsidP="007C615E">
      <w:pPr>
        <w:spacing w:before="120" w:after="0" w:line="360" w:lineRule="auto"/>
        <w:rPr>
          <w:rFonts w:cs="Calibri"/>
          <w:b/>
          <w:bCs/>
          <w:color w:val="000000"/>
          <w:sz w:val="20"/>
          <w:szCs w:val="20"/>
        </w:rPr>
      </w:pPr>
    </w:p>
    <w:p w:rsidR="00DF2354" w:rsidRPr="00DF2354" w:rsidRDefault="00DF2354" w:rsidP="007C615E">
      <w:pPr>
        <w:spacing w:before="120" w:after="0" w:line="360" w:lineRule="auto"/>
        <w:rPr>
          <w:rFonts w:eastAsia="MyriadPro-Cond"/>
        </w:rPr>
      </w:pPr>
      <w:r w:rsidRPr="00DF2354">
        <w:rPr>
          <w:rFonts w:cs="Calibri"/>
          <w:b/>
          <w:bCs/>
          <w:color w:val="000000"/>
          <w:sz w:val="20"/>
          <w:szCs w:val="20"/>
        </w:rPr>
        <w:lastRenderedPageBreak/>
        <w:t>Table 4: Disabled, Blinds, and Pre- Tetraplegics beneficiaries of SA in May 2012 in the Municipality of Elbasan.</w:t>
      </w:r>
    </w:p>
    <w:tbl>
      <w:tblPr>
        <w:tblW w:w="9514" w:type="dxa"/>
        <w:tblInd w:w="92" w:type="dxa"/>
        <w:tblLayout w:type="fixed"/>
        <w:tblLook w:val="04A0" w:firstRow="1" w:lastRow="0" w:firstColumn="1" w:lastColumn="0" w:noHBand="0" w:noVBand="1"/>
      </w:tblPr>
      <w:tblGrid>
        <w:gridCol w:w="560"/>
        <w:gridCol w:w="1583"/>
        <w:gridCol w:w="708"/>
        <w:gridCol w:w="993"/>
        <w:gridCol w:w="1134"/>
        <w:gridCol w:w="1275"/>
        <w:gridCol w:w="1276"/>
        <w:gridCol w:w="1276"/>
        <w:gridCol w:w="709"/>
      </w:tblGrid>
      <w:tr w:rsidR="00DF2354" w:rsidRPr="001C440F" w:rsidTr="00640BEB">
        <w:trPr>
          <w:trHeight w:val="1154"/>
        </w:trPr>
        <w:tc>
          <w:tcPr>
            <w:tcW w:w="5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No</w:t>
            </w:r>
          </w:p>
        </w:tc>
        <w:tc>
          <w:tcPr>
            <w:tcW w:w="158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Beneficiary</w:t>
            </w:r>
          </w:p>
        </w:tc>
        <w:tc>
          <w:tcPr>
            <w:tcW w:w="70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Total</w:t>
            </w:r>
          </w:p>
        </w:tc>
        <w:tc>
          <w:tcPr>
            <w:tcW w:w="9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Amount in Lek</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Additional payment</w:t>
            </w:r>
          </w:p>
        </w:tc>
        <w:tc>
          <w:tcPr>
            <w:tcW w:w="127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Sanitation package</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Reductions</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Reduction Alimentary pension</w:t>
            </w:r>
          </w:p>
        </w:tc>
        <w:tc>
          <w:tcPr>
            <w:tcW w:w="709" w:type="dxa"/>
            <w:tcBorders>
              <w:top w:val="single" w:sz="4" w:space="0" w:color="auto"/>
              <w:left w:val="single" w:sz="4" w:space="0" w:color="auto"/>
              <w:right w:val="single" w:sz="4" w:space="0" w:color="auto"/>
            </w:tcBorders>
            <w:shd w:val="clear" w:color="auto" w:fill="8DB3E2"/>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Total Net</w:t>
            </w:r>
          </w:p>
        </w:tc>
      </w:tr>
      <w:tr w:rsidR="00DF2354" w:rsidRPr="001C440F" w:rsidTr="00A20840">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1</w:t>
            </w:r>
          </w:p>
        </w:tc>
        <w:tc>
          <w:tcPr>
            <w:tcW w:w="1583"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5</w:t>
            </w:r>
          </w:p>
        </w:tc>
        <w:tc>
          <w:tcPr>
            <w:tcW w:w="1275"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6</w:t>
            </w:r>
          </w:p>
        </w:tc>
        <w:tc>
          <w:tcPr>
            <w:tcW w:w="1276"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7</w:t>
            </w:r>
          </w:p>
        </w:tc>
        <w:tc>
          <w:tcPr>
            <w:tcW w:w="1276" w:type="dxa"/>
            <w:tcBorders>
              <w:top w:val="single" w:sz="4" w:space="0" w:color="auto"/>
              <w:left w:val="nil"/>
              <w:bottom w:val="single" w:sz="4" w:space="0" w:color="auto"/>
              <w:right w:val="single" w:sz="4"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8</w:t>
            </w:r>
          </w:p>
        </w:tc>
        <w:tc>
          <w:tcPr>
            <w:tcW w:w="709" w:type="dxa"/>
            <w:tcBorders>
              <w:top w:val="single" w:sz="4" w:space="0" w:color="auto"/>
              <w:left w:val="nil"/>
              <w:bottom w:val="single" w:sz="4" w:space="0" w:color="auto"/>
              <w:right w:val="single" w:sz="8" w:space="0" w:color="auto"/>
            </w:tcBorders>
            <w:shd w:val="clear" w:color="auto" w:fill="C6D9F1"/>
            <w:noWrap/>
            <w:vAlign w:val="center"/>
            <w:hideMark/>
          </w:tcPr>
          <w:p w:rsidR="00DF2354" w:rsidRPr="00F8372A" w:rsidRDefault="00DF2354" w:rsidP="00640BEB">
            <w:pPr>
              <w:spacing w:after="0" w:line="240" w:lineRule="auto"/>
              <w:jc w:val="center"/>
              <w:rPr>
                <w:rFonts w:cs="Calibri"/>
                <w:b/>
                <w:color w:val="000000"/>
                <w:sz w:val="20"/>
                <w:szCs w:val="20"/>
              </w:rPr>
            </w:pPr>
            <w:r w:rsidRPr="00F8372A">
              <w:rPr>
                <w:rFonts w:cs="Calibri"/>
                <w:b/>
                <w:color w:val="000000"/>
                <w:sz w:val="20"/>
                <w:szCs w:val="20"/>
              </w:rPr>
              <w:t>9</w:t>
            </w:r>
          </w:p>
        </w:tc>
      </w:tr>
      <w:tr w:rsidR="00DF2354" w:rsidRPr="001C440F" w:rsidTr="00640BEB">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r>
              <w:rPr>
                <w:rFonts w:cs="Calibri"/>
                <w:color w:val="000000"/>
              </w:rPr>
              <w:t>1</w:t>
            </w:r>
          </w:p>
        </w:tc>
        <w:tc>
          <w:tcPr>
            <w:tcW w:w="1583"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421A78" w:rsidRDefault="00DF2354" w:rsidP="00640BEB">
            <w:pPr>
              <w:spacing w:after="0" w:line="240" w:lineRule="auto"/>
              <w:rPr>
                <w:rFonts w:cs="Calibri"/>
                <w:b/>
                <w:color w:val="000000"/>
              </w:rPr>
            </w:pPr>
            <w:r>
              <w:rPr>
                <w:rFonts w:cs="Calibri"/>
                <w:b/>
                <w:color w:val="000000"/>
              </w:rPr>
              <w:t>Disable Invalids</w:t>
            </w:r>
          </w:p>
        </w:tc>
        <w:tc>
          <w:tcPr>
            <w:tcW w:w="708"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993"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5"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709" w:type="dxa"/>
            <w:tcBorders>
              <w:top w:val="single" w:sz="4" w:space="0" w:color="auto"/>
              <w:left w:val="nil"/>
              <w:bottom w:val="single" w:sz="4" w:space="0" w:color="auto"/>
              <w:right w:val="single" w:sz="8"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r>
      <w:tr w:rsidR="00DF2354" w:rsidRPr="001C440F" w:rsidTr="00640BEB">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r>
              <w:rPr>
                <w:rFonts w:cs="Calibri"/>
                <w:color w:val="000000"/>
              </w:rPr>
              <w:t>2</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DF2354" w:rsidRPr="00421A78" w:rsidRDefault="00DF2354" w:rsidP="00640BEB">
            <w:pPr>
              <w:spacing w:after="0" w:line="240" w:lineRule="auto"/>
              <w:rPr>
                <w:rFonts w:cs="Calibri"/>
                <w:b/>
                <w:color w:val="000000"/>
              </w:rPr>
            </w:pPr>
            <w:r>
              <w:rPr>
                <w:rFonts w:cs="Calibri"/>
                <w:b/>
                <w:color w:val="000000"/>
              </w:rPr>
              <w:t xml:space="preserve">Disabled Invalids’ Assistant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r>
      <w:tr w:rsidR="00DF2354" w:rsidRPr="001C440F" w:rsidTr="00640BEB">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r>
              <w:rPr>
                <w:rFonts w:cs="Calibri"/>
                <w:color w:val="000000"/>
              </w:rPr>
              <w:t>3</w:t>
            </w:r>
          </w:p>
        </w:tc>
        <w:tc>
          <w:tcPr>
            <w:tcW w:w="1583"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421A78" w:rsidRDefault="00DF2354" w:rsidP="00640BEB">
            <w:pPr>
              <w:spacing w:after="0" w:line="240" w:lineRule="auto"/>
              <w:rPr>
                <w:rFonts w:cs="Calibri"/>
                <w:b/>
                <w:color w:val="000000"/>
              </w:rPr>
            </w:pPr>
            <w:r>
              <w:rPr>
                <w:rFonts w:cs="Calibri"/>
                <w:b/>
                <w:color w:val="000000"/>
              </w:rPr>
              <w:t>Blinds</w:t>
            </w:r>
          </w:p>
        </w:tc>
        <w:tc>
          <w:tcPr>
            <w:tcW w:w="708"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993"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5"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709" w:type="dxa"/>
            <w:tcBorders>
              <w:top w:val="single" w:sz="4" w:space="0" w:color="auto"/>
              <w:left w:val="nil"/>
              <w:bottom w:val="single" w:sz="4" w:space="0" w:color="auto"/>
              <w:right w:val="single" w:sz="8"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r>
      <w:tr w:rsidR="00DF2354" w:rsidRPr="001C440F" w:rsidTr="00640BEB">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r>
              <w:rPr>
                <w:rFonts w:cs="Calibri"/>
                <w:color w:val="000000"/>
              </w:rPr>
              <w:t>4</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DF2354" w:rsidRPr="00421A78" w:rsidRDefault="00DF2354" w:rsidP="00640BEB">
            <w:pPr>
              <w:spacing w:after="0" w:line="240" w:lineRule="auto"/>
              <w:rPr>
                <w:rFonts w:cs="Calibri"/>
                <w:b/>
                <w:color w:val="000000"/>
              </w:rPr>
            </w:pPr>
            <w:r>
              <w:rPr>
                <w:rFonts w:cs="Calibri"/>
                <w:b/>
                <w:color w:val="000000"/>
              </w:rPr>
              <w:t>Blinds’ Assistants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r>
      <w:tr w:rsidR="00DF2354" w:rsidRPr="001C440F" w:rsidTr="00640BEB">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r>
              <w:rPr>
                <w:rFonts w:cs="Calibri"/>
                <w:color w:val="000000"/>
              </w:rPr>
              <w:t>5</w:t>
            </w:r>
          </w:p>
        </w:tc>
        <w:tc>
          <w:tcPr>
            <w:tcW w:w="1583"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421A78" w:rsidRDefault="00DF2354" w:rsidP="00640BEB">
            <w:pPr>
              <w:spacing w:after="0" w:line="240" w:lineRule="auto"/>
              <w:rPr>
                <w:rFonts w:cs="Calibri"/>
                <w:b/>
                <w:color w:val="000000"/>
              </w:rPr>
            </w:pPr>
            <w:r>
              <w:rPr>
                <w:rFonts w:cs="Calibri"/>
                <w:b/>
                <w:color w:val="000000"/>
              </w:rPr>
              <w:t>Pre - tetraplegics</w:t>
            </w:r>
          </w:p>
        </w:tc>
        <w:tc>
          <w:tcPr>
            <w:tcW w:w="708"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993"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5"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c>
          <w:tcPr>
            <w:tcW w:w="709" w:type="dxa"/>
            <w:tcBorders>
              <w:top w:val="single" w:sz="4" w:space="0" w:color="auto"/>
              <w:left w:val="nil"/>
              <w:bottom w:val="single" w:sz="4" w:space="0" w:color="auto"/>
              <w:right w:val="single" w:sz="8" w:space="0" w:color="auto"/>
            </w:tcBorders>
            <w:shd w:val="clear" w:color="auto" w:fill="B8CCE4"/>
            <w:noWrap/>
            <w:vAlign w:val="center"/>
            <w:hideMark/>
          </w:tcPr>
          <w:p w:rsidR="00DF2354" w:rsidRPr="000E262B" w:rsidRDefault="00DF2354" w:rsidP="00640BEB">
            <w:pPr>
              <w:spacing w:after="0" w:line="240" w:lineRule="auto"/>
              <w:jc w:val="center"/>
              <w:rPr>
                <w:rFonts w:cs="Calibri"/>
                <w:color w:val="000000"/>
              </w:rPr>
            </w:pPr>
          </w:p>
        </w:tc>
      </w:tr>
      <w:tr w:rsidR="00DF2354" w:rsidRPr="001C440F" w:rsidTr="00640BEB">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r>
              <w:rPr>
                <w:rFonts w:cs="Calibri"/>
                <w:color w:val="000000"/>
              </w:rPr>
              <w:t>6</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DF2354" w:rsidRDefault="00DF2354" w:rsidP="00640BEB">
            <w:pPr>
              <w:spacing w:after="0" w:line="240" w:lineRule="auto"/>
              <w:rPr>
                <w:rFonts w:cs="Calibri"/>
                <w:b/>
                <w:color w:val="000000"/>
              </w:rPr>
            </w:pPr>
            <w:r>
              <w:rPr>
                <w:rFonts w:cs="Calibri"/>
                <w:b/>
                <w:color w:val="000000"/>
              </w:rPr>
              <w:t>Pre – tetraplegics</w:t>
            </w:r>
          </w:p>
          <w:p w:rsidR="00DF2354" w:rsidRPr="00421A78" w:rsidRDefault="00DF2354" w:rsidP="00640BEB">
            <w:pPr>
              <w:spacing w:after="0" w:line="240" w:lineRule="auto"/>
              <w:rPr>
                <w:rFonts w:cs="Calibri"/>
                <w:b/>
                <w:color w:val="000000"/>
              </w:rPr>
            </w:pPr>
            <w:r>
              <w:rPr>
                <w:rFonts w:cs="Calibri"/>
                <w:b/>
                <w:color w:val="000000"/>
              </w:rPr>
              <w:t>Assistant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DF2354" w:rsidRPr="000E262B" w:rsidRDefault="00DF2354" w:rsidP="00640BEB">
            <w:pPr>
              <w:spacing w:after="0" w:line="240" w:lineRule="auto"/>
              <w:jc w:val="center"/>
              <w:rPr>
                <w:rFonts w:cs="Calibri"/>
                <w:color w:val="000000"/>
              </w:rPr>
            </w:pPr>
          </w:p>
        </w:tc>
      </w:tr>
    </w:tbl>
    <w:p w:rsidR="00DF2354" w:rsidRPr="00DF2354" w:rsidRDefault="00DF2354" w:rsidP="006A05AE">
      <w:pPr>
        <w:pStyle w:val="ListParagraph"/>
        <w:numPr>
          <w:ilvl w:val="0"/>
          <w:numId w:val="27"/>
        </w:numPr>
        <w:spacing w:before="120" w:after="0" w:line="360" w:lineRule="auto"/>
        <w:ind w:left="709" w:hanging="352"/>
        <w:rPr>
          <w:rFonts w:eastAsia="MyriadPro-Cond"/>
        </w:rPr>
      </w:pPr>
      <w:r w:rsidRPr="002A26FA">
        <w:rPr>
          <w:rFonts w:eastAsia="MyriadPro-Cond"/>
          <w:i/>
        </w:rPr>
        <w:t>Number of working disabled</w:t>
      </w:r>
      <w:r w:rsidRPr="002A26FA">
        <w:rPr>
          <w:rFonts w:eastAsia="MyriadPro-Cond"/>
        </w:rPr>
        <w:t xml:space="preserve"> beneficiaries and the related amount</w:t>
      </w:r>
      <w:r>
        <w:rPr>
          <w:rFonts w:eastAsia="MyriadPro-Cond"/>
        </w:rPr>
        <w:t>s</w:t>
      </w:r>
      <w:r w:rsidRPr="002A26FA">
        <w:rPr>
          <w:rFonts w:eastAsia="MyriadPro-Cond"/>
        </w:rPr>
        <w:t xml:space="preserve"> allocated to them (see Table 5). </w:t>
      </w:r>
      <w:r>
        <w:rPr>
          <w:rFonts w:eastAsia="MyriadPro-Cond"/>
        </w:rPr>
        <w:t>In that case, data are disaggregated considering beneficiaries affected by general diseases and beneficiaries affected by professional diseases defining the amount allocated for each of the groups.</w:t>
      </w:r>
    </w:p>
    <w:p w:rsidR="00135C17" w:rsidRPr="00135C17" w:rsidRDefault="00135C17" w:rsidP="007C615E">
      <w:pPr>
        <w:spacing w:before="120" w:after="0" w:line="360" w:lineRule="auto"/>
        <w:rPr>
          <w:rFonts w:eastAsia="MyriadPro-Cond"/>
        </w:rPr>
      </w:pPr>
      <w:r w:rsidRPr="00135C17">
        <w:rPr>
          <w:rFonts w:cs="Calibri"/>
          <w:b/>
          <w:bCs/>
          <w:color w:val="000000"/>
          <w:sz w:val="20"/>
          <w:szCs w:val="20"/>
        </w:rPr>
        <w:t xml:space="preserve">Table </w:t>
      </w:r>
      <w:r w:rsidR="00613E80">
        <w:rPr>
          <w:rFonts w:cs="Calibri"/>
          <w:b/>
          <w:bCs/>
          <w:color w:val="000000"/>
          <w:sz w:val="20"/>
          <w:szCs w:val="20"/>
        </w:rPr>
        <w:t>5</w:t>
      </w:r>
      <w:r w:rsidRPr="00135C17">
        <w:rPr>
          <w:rFonts w:cs="Calibri"/>
          <w:b/>
          <w:bCs/>
          <w:color w:val="000000"/>
          <w:sz w:val="20"/>
          <w:szCs w:val="20"/>
        </w:rPr>
        <w:t xml:space="preserve">: SA allocated for </w:t>
      </w:r>
      <w:bookmarkStart w:id="11" w:name="OLE_LINK1"/>
      <w:bookmarkStart w:id="12" w:name="OLE_LINK2"/>
      <w:r w:rsidRPr="00135C17">
        <w:rPr>
          <w:rFonts w:cs="Calibri"/>
          <w:b/>
          <w:bCs/>
          <w:color w:val="000000"/>
          <w:sz w:val="20"/>
          <w:szCs w:val="20"/>
        </w:rPr>
        <w:t>working disabled</w:t>
      </w:r>
      <w:bookmarkEnd w:id="11"/>
      <w:bookmarkEnd w:id="12"/>
      <w:r w:rsidRPr="00135C17">
        <w:rPr>
          <w:rFonts w:cs="Calibri"/>
          <w:b/>
          <w:bCs/>
          <w:color w:val="000000"/>
          <w:sz w:val="20"/>
          <w:szCs w:val="20"/>
        </w:rPr>
        <w:t xml:space="preserve"> in May 2012 in the Municipality of Elbasan.</w:t>
      </w:r>
    </w:p>
    <w:tbl>
      <w:tblPr>
        <w:tblW w:w="9371" w:type="dxa"/>
        <w:tblInd w:w="93" w:type="dxa"/>
        <w:tblLook w:val="04A0" w:firstRow="1" w:lastRow="0" w:firstColumn="1" w:lastColumn="0" w:noHBand="0" w:noVBand="1"/>
      </w:tblPr>
      <w:tblGrid>
        <w:gridCol w:w="629"/>
        <w:gridCol w:w="2080"/>
        <w:gridCol w:w="1984"/>
        <w:gridCol w:w="2268"/>
        <w:gridCol w:w="2410"/>
      </w:tblGrid>
      <w:tr w:rsidR="00135C17" w:rsidRPr="001C440F" w:rsidTr="00E81BC9">
        <w:trPr>
          <w:trHeight w:val="405"/>
        </w:trPr>
        <w:tc>
          <w:tcPr>
            <w:tcW w:w="6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sidRPr="00F8372A">
              <w:rPr>
                <w:rFonts w:cs="Calibri"/>
                <w:b/>
                <w:bCs/>
                <w:color w:val="000000"/>
                <w:sz w:val="20"/>
                <w:szCs w:val="20"/>
              </w:rPr>
              <w:t>No.</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Default="00135C17" w:rsidP="00E81BC9">
            <w:pPr>
              <w:spacing w:after="0" w:line="240" w:lineRule="auto"/>
              <w:jc w:val="center"/>
              <w:rPr>
                <w:rFonts w:cs="Calibri"/>
                <w:b/>
                <w:bCs/>
                <w:color w:val="000000"/>
                <w:sz w:val="20"/>
                <w:szCs w:val="20"/>
              </w:rPr>
            </w:pPr>
            <w:r>
              <w:rPr>
                <w:rFonts w:cs="Calibri"/>
                <w:b/>
                <w:bCs/>
                <w:color w:val="000000"/>
                <w:sz w:val="20"/>
                <w:szCs w:val="20"/>
              </w:rPr>
              <w:t xml:space="preserve">Total </w:t>
            </w:r>
          </w:p>
          <w:p w:rsidR="00135C17" w:rsidRPr="00F8372A" w:rsidRDefault="00135C17" w:rsidP="00E81BC9">
            <w:pPr>
              <w:spacing w:after="0" w:line="240" w:lineRule="auto"/>
              <w:jc w:val="center"/>
              <w:rPr>
                <w:rFonts w:cs="Calibri"/>
                <w:b/>
                <w:bCs/>
                <w:color w:val="000000"/>
                <w:sz w:val="20"/>
                <w:szCs w:val="20"/>
              </w:rPr>
            </w:pPr>
            <w:r>
              <w:rPr>
                <w:rFonts w:cs="Calibri"/>
                <w:b/>
                <w:bCs/>
                <w:color w:val="000000"/>
                <w:sz w:val="20"/>
                <w:szCs w:val="20"/>
              </w:rPr>
              <w:t>Beneficiaries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Pr>
                <w:rFonts w:cs="Calibri"/>
                <w:b/>
                <w:bCs/>
                <w:color w:val="000000"/>
                <w:sz w:val="20"/>
                <w:szCs w:val="20"/>
              </w:rPr>
              <w:t>SA allocated for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Pr>
                <w:rFonts w:cs="Calibri"/>
                <w:b/>
                <w:bCs/>
                <w:color w:val="000000"/>
                <w:sz w:val="20"/>
                <w:szCs w:val="20"/>
              </w:rPr>
              <w:t>Total Amount</w:t>
            </w:r>
          </w:p>
        </w:tc>
      </w:tr>
      <w:tr w:rsidR="00135C17" w:rsidRPr="001C440F" w:rsidTr="00E81BC9">
        <w:trPr>
          <w:trHeight w:val="330"/>
        </w:trPr>
        <w:tc>
          <w:tcPr>
            <w:tcW w:w="629" w:type="dxa"/>
            <w:vMerge/>
            <w:tcBorders>
              <w:top w:val="single" w:sz="4" w:space="0" w:color="auto"/>
              <w:left w:val="single" w:sz="8" w:space="0" w:color="auto"/>
              <w:bottom w:val="single" w:sz="4" w:space="0" w:color="000000"/>
              <w:right w:val="single" w:sz="4" w:space="0" w:color="auto"/>
            </w:tcBorders>
            <w:vAlign w:val="center"/>
            <w:hideMark/>
          </w:tcPr>
          <w:p w:rsidR="00135C17" w:rsidRPr="00F8372A" w:rsidRDefault="00135C17" w:rsidP="00E81BC9">
            <w:pPr>
              <w:spacing w:after="0" w:line="240" w:lineRule="auto"/>
              <w:rPr>
                <w:rFonts w:cs="Calibri"/>
                <w:b/>
                <w:bCs/>
                <w:color w:val="000000"/>
                <w:sz w:val="20"/>
                <w:szCs w:val="20"/>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35C17" w:rsidRPr="00F8372A" w:rsidRDefault="00135C17" w:rsidP="00E81BC9">
            <w:pPr>
              <w:spacing w:after="0" w:line="240" w:lineRule="auto"/>
              <w:rPr>
                <w:rFonts w:cs="Calibri"/>
                <w:b/>
                <w:bCs/>
                <w:color w:val="000000"/>
                <w:sz w:val="20"/>
                <w:szCs w:val="20"/>
              </w:rPr>
            </w:pPr>
          </w:p>
        </w:tc>
        <w:tc>
          <w:tcPr>
            <w:tcW w:w="1984" w:type="dxa"/>
            <w:tcBorders>
              <w:top w:val="single" w:sz="4" w:space="0" w:color="auto"/>
              <w:left w:val="single" w:sz="8" w:space="0" w:color="auto"/>
              <w:bottom w:val="single" w:sz="8" w:space="0" w:color="auto"/>
              <w:right w:val="single" w:sz="4"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Pr>
                <w:rFonts w:cs="Calibri"/>
                <w:b/>
                <w:bCs/>
                <w:color w:val="000000"/>
                <w:sz w:val="20"/>
                <w:szCs w:val="20"/>
              </w:rPr>
              <w:t xml:space="preserve">General Diseases </w:t>
            </w:r>
          </w:p>
        </w:tc>
        <w:tc>
          <w:tcPr>
            <w:tcW w:w="2268" w:type="dxa"/>
            <w:tcBorders>
              <w:top w:val="single" w:sz="4" w:space="0" w:color="auto"/>
              <w:left w:val="nil"/>
              <w:bottom w:val="single" w:sz="8" w:space="0" w:color="auto"/>
              <w:right w:val="single" w:sz="8" w:space="0" w:color="auto"/>
            </w:tcBorders>
            <w:shd w:val="clear" w:color="auto" w:fill="8DB3E2"/>
            <w:vAlign w:val="center"/>
            <w:hideMark/>
          </w:tcPr>
          <w:p w:rsidR="00135C17" w:rsidRPr="00F8372A" w:rsidRDefault="00135C17" w:rsidP="00E81BC9">
            <w:pPr>
              <w:spacing w:after="0" w:line="240" w:lineRule="auto"/>
              <w:jc w:val="center"/>
              <w:rPr>
                <w:rFonts w:cs="Calibri"/>
                <w:b/>
                <w:bCs/>
                <w:color w:val="000000"/>
                <w:sz w:val="20"/>
                <w:szCs w:val="20"/>
              </w:rPr>
            </w:pPr>
            <w:r>
              <w:rPr>
                <w:rFonts w:cs="Calibri"/>
                <w:b/>
                <w:bCs/>
                <w:color w:val="000000"/>
                <w:sz w:val="20"/>
                <w:szCs w:val="20"/>
              </w:rPr>
              <w:t>Professional Diseases &amp; Accidents</w:t>
            </w:r>
          </w:p>
        </w:tc>
        <w:tc>
          <w:tcPr>
            <w:tcW w:w="2410" w:type="dxa"/>
            <w:vMerge/>
            <w:tcBorders>
              <w:top w:val="single" w:sz="4" w:space="0" w:color="auto"/>
              <w:left w:val="single" w:sz="8" w:space="0" w:color="auto"/>
              <w:bottom w:val="single" w:sz="4" w:space="0" w:color="000000"/>
              <w:right w:val="single" w:sz="8" w:space="0" w:color="auto"/>
            </w:tcBorders>
            <w:vAlign w:val="center"/>
            <w:hideMark/>
          </w:tcPr>
          <w:p w:rsidR="00135C17" w:rsidRPr="00F8372A" w:rsidRDefault="00135C17" w:rsidP="00E81BC9">
            <w:pPr>
              <w:spacing w:after="0" w:line="240" w:lineRule="auto"/>
              <w:rPr>
                <w:rFonts w:cs="Calibri"/>
                <w:b/>
                <w:bCs/>
                <w:color w:val="000000"/>
                <w:sz w:val="20"/>
                <w:szCs w:val="20"/>
              </w:rPr>
            </w:pPr>
          </w:p>
        </w:tc>
      </w:tr>
      <w:tr w:rsidR="00135C17" w:rsidRPr="001C440F" w:rsidTr="00A20840">
        <w:trPr>
          <w:trHeight w:val="183"/>
        </w:trPr>
        <w:tc>
          <w:tcPr>
            <w:tcW w:w="629" w:type="dxa"/>
            <w:tcBorders>
              <w:top w:val="single" w:sz="8" w:space="0" w:color="auto"/>
              <w:left w:val="single" w:sz="8" w:space="0" w:color="auto"/>
              <w:bottom w:val="single" w:sz="8" w:space="0" w:color="auto"/>
              <w:right w:val="single" w:sz="4" w:space="0" w:color="auto"/>
            </w:tcBorders>
            <w:shd w:val="clear" w:color="auto" w:fill="C6D9F1"/>
            <w:noWrap/>
            <w:vAlign w:val="bottom"/>
            <w:hideMark/>
          </w:tcPr>
          <w:p w:rsidR="00135C17" w:rsidRPr="00F8372A" w:rsidRDefault="00135C17" w:rsidP="00E81BC9">
            <w:pPr>
              <w:spacing w:after="0" w:line="240" w:lineRule="auto"/>
              <w:jc w:val="center"/>
              <w:rPr>
                <w:rFonts w:cs="Calibri"/>
                <w:b/>
                <w:color w:val="000000"/>
                <w:sz w:val="20"/>
                <w:szCs w:val="20"/>
              </w:rPr>
            </w:pPr>
            <w:r w:rsidRPr="00F8372A">
              <w:rPr>
                <w:rFonts w:cs="Calibri"/>
                <w:b/>
                <w:color w:val="000000"/>
                <w:sz w:val="20"/>
                <w:szCs w:val="20"/>
              </w:rPr>
              <w:t>1</w:t>
            </w:r>
          </w:p>
        </w:tc>
        <w:tc>
          <w:tcPr>
            <w:tcW w:w="2080" w:type="dxa"/>
            <w:tcBorders>
              <w:top w:val="single" w:sz="8" w:space="0" w:color="auto"/>
              <w:left w:val="nil"/>
              <w:bottom w:val="single" w:sz="8" w:space="0" w:color="auto"/>
              <w:right w:val="single" w:sz="4" w:space="0" w:color="auto"/>
            </w:tcBorders>
            <w:shd w:val="clear" w:color="auto" w:fill="C6D9F1"/>
            <w:noWrap/>
            <w:vAlign w:val="bottom"/>
            <w:hideMark/>
          </w:tcPr>
          <w:p w:rsidR="00135C17" w:rsidRPr="00F8372A" w:rsidRDefault="00135C17" w:rsidP="00E81BC9">
            <w:pPr>
              <w:spacing w:after="0" w:line="240" w:lineRule="auto"/>
              <w:jc w:val="center"/>
              <w:rPr>
                <w:rFonts w:cs="Calibri"/>
                <w:b/>
                <w:color w:val="000000"/>
                <w:sz w:val="20"/>
                <w:szCs w:val="20"/>
              </w:rPr>
            </w:pPr>
            <w:r w:rsidRPr="00F8372A">
              <w:rPr>
                <w:rFonts w:cs="Calibri"/>
                <w:b/>
                <w:color w:val="000000"/>
                <w:sz w:val="20"/>
                <w:szCs w:val="20"/>
              </w:rPr>
              <w:t>2</w:t>
            </w:r>
          </w:p>
        </w:tc>
        <w:tc>
          <w:tcPr>
            <w:tcW w:w="1984" w:type="dxa"/>
            <w:tcBorders>
              <w:top w:val="single" w:sz="8" w:space="0" w:color="auto"/>
              <w:left w:val="nil"/>
              <w:bottom w:val="single" w:sz="8" w:space="0" w:color="auto"/>
              <w:right w:val="single" w:sz="4" w:space="0" w:color="auto"/>
            </w:tcBorders>
            <w:shd w:val="clear" w:color="auto" w:fill="C6D9F1"/>
            <w:noWrap/>
            <w:vAlign w:val="bottom"/>
            <w:hideMark/>
          </w:tcPr>
          <w:p w:rsidR="00135C17" w:rsidRPr="00F8372A" w:rsidRDefault="00927510" w:rsidP="00E81BC9">
            <w:pPr>
              <w:spacing w:after="0" w:line="240" w:lineRule="auto"/>
              <w:jc w:val="center"/>
              <w:rPr>
                <w:rFonts w:cs="Calibri"/>
                <w:b/>
                <w:color w:val="000000"/>
                <w:sz w:val="20"/>
                <w:szCs w:val="20"/>
              </w:rPr>
            </w:pPr>
            <w:r>
              <w:rPr>
                <w:rFonts w:cs="Calibri"/>
                <w:b/>
                <w:color w:val="000000"/>
                <w:sz w:val="20"/>
                <w:szCs w:val="20"/>
              </w:rPr>
              <w:t>3</w:t>
            </w:r>
          </w:p>
        </w:tc>
        <w:tc>
          <w:tcPr>
            <w:tcW w:w="2268" w:type="dxa"/>
            <w:tcBorders>
              <w:top w:val="single" w:sz="8" w:space="0" w:color="auto"/>
              <w:left w:val="nil"/>
              <w:bottom w:val="single" w:sz="8" w:space="0" w:color="auto"/>
              <w:right w:val="single" w:sz="4" w:space="0" w:color="auto"/>
            </w:tcBorders>
            <w:shd w:val="clear" w:color="auto" w:fill="C6D9F1"/>
            <w:noWrap/>
            <w:vAlign w:val="bottom"/>
            <w:hideMark/>
          </w:tcPr>
          <w:p w:rsidR="00135C17" w:rsidRPr="00F8372A" w:rsidRDefault="00927510" w:rsidP="00E81BC9">
            <w:pPr>
              <w:spacing w:after="0" w:line="240" w:lineRule="auto"/>
              <w:jc w:val="center"/>
              <w:rPr>
                <w:rFonts w:cs="Calibri"/>
                <w:b/>
                <w:color w:val="000000"/>
                <w:sz w:val="20"/>
                <w:szCs w:val="20"/>
              </w:rPr>
            </w:pPr>
            <w:r>
              <w:rPr>
                <w:rFonts w:cs="Calibri"/>
                <w:b/>
                <w:color w:val="000000"/>
                <w:sz w:val="20"/>
                <w:szCs w:val="20"/>
              </w:rPr>
              <w:t>4</w:t>
            </w:r>
          </w:p>
        </w:tc>
        <w:tc>
          <w:tcPr>
            <w:tcW w:w="2410" w:type="dxa"/>
            <w:tcBorders>
              <w:top w:val="single" w:sz="8" w:space="0" w:color="auto"/>
              <w:left w:val="nil"/>
              <w:bottom w:val="single" w:sz="8" w:space="0" w:color="auto"/>
              <w:right w:val="single" w:sz="8" w:space="0" w:color="auto"/>
            </w:tcBorders>
            <w:shd w:val="clear" w:color="auto" w:fill="C6D9F1"/>
            <w:noWrap/>
            <w:vAlign w:val="bottom"/>
            <w:hideMark/>
          </w:tcPr>
          <w:p w:rsidR="00135C17" w:rsidRPr="00F8372A" w:rsidRDefault="00927510" w:rsidP="00E81BC9">
            <w:pPr>
              <w:spacing w:after="0" w:line="240" w:lineRule="auto"/>
              <w:jc w:val="center"/>
              <w:rPr>
                <w:rFonts w:cs="Calibri"/>
                <w:b/>
                <w:color w:val="000000"/>
                <w:sz w:val="20"/>
                <w:szCs w:val="20"/>
              </w:rPr>
            </w:pPr>
            <w:r>
              <w:rPr>
                <w:rFonts w:cs="Calibri"/>
                <w:b/>
                <w:color w:val="000000"/>
                <w:sz w:val="20"/>
                <w:szCs w:val="20"/>
              </w:rPr>
              <w:t>5</w:t>
            </w:r>
          </w:p>
        </w:tc>
      </w:tr>
    </w:tbl>
    <w:p w:rsidR="00316C82" w:rsidRDefault="00316C82" w:rsidP="007C615E">
      <w:pPr>
        <w:spacing w:after="0" w:line="360" w:lineRule="auto"/>
        <w:rPr>
          <w:rFonts w:eastAsia="MyriadPro-Cond"/>
        </w:rPr>
      </w:pPr>
    </w:p>
    <w:p w:rsidR="00DF0314" w:rsidRDefault="00E81BC9" w:rsidP="007C615E">
      <w:pPr>
        <w:spacing w:after="0" w:line="360" w:lineRule="auto"/>
        <w:rPr>
          <w:rFonts w:eastAsia="MyriadPro-Cond"/>
        </w:rPr>
      </w:pPr>
      <w:r>
        <w:rPr>
          <w:rFonts w:eastAsia="MyriadPro-Cond"/>
        </w:rPr>
        <w:t xml:space="preserve">All above data are collected by the Municipality/Commune administration in order to </w:t>
      </w:r>
      <w:r w:rsidR="00FA20C1">
        <w:rPr>
          <w:rFonts w:eastAsia="MyriadPro-Cond"/>
        </w:rPr>
        <w:t>disburse</w:t>
      </w:r>
      <w:r>
        <w:rPr>
          <w:rFonts w:eastAsia="MyriadPro-Cond"/>
        </w:rPr>
        <w:t xml:space="preserve"> the state budget amount allocated to them through the Regional Department of State Social Service.</w:t>
      </w:r>
      <w:r w:rsidR="00FA20C1">
        <w:rPr>
          <w:rFonts w:eastAsia="MyriadPro-Cond"/>
        </w:rPr>
        <w:t xml:space="preserve"> As results, </w:t>
      </w:r>
      <w:r w:rsidR="008A5804">
        <w:rPr>
          <w:rFonts w:eastAsia="MyriadPro-Cond"/>
        </w:rPr>
        <w:t xml:space="preserve">all </w:t>
      </w:r>
      <w:r w:rsidR="00FA20C1">
        <w:rPr>
          <w:rFonts w:eastAsia="MyriadPro-Cond"/>
        </w:rPr>
        <w:t>local government unit reports to the Regional State Social Service</w:t>
      </w:r>
      <w:r w:rsidR="008A5804">
        <w:rPr>
          <w:rFonts w:eastAsia="MyriadPro-Cond"/>
        </w:rPr>
        <w:t xml:space="preserve"> and data are included in its </w:t>
      </w:r>
      <w:r w:rsidR="00685A49">
        <w:rPr>
          <w:rFonts w:eastAsia="MyriadPro-Cond"/>
        </w:rPr>
        <w:t>d</w:t>
      </w:r>
      <w:r w:rsidR="008A5804">
        <w:rPr>
          <w:rFonts w:eastAsia="MyriadPro-Cond"/>
        </w:rPr>
        <w:t>ata</w:t>
      </w:r>
      <w:r w:rsidR="00685A49">
        <w:rPr>
          <w:rFonts w:eastAsia="MyriadPro-Cond"/>
        </w:rPr>
        <w:t>b</w:t>
      </w:r>
      <w:r w:rsidR="008A5804">
        <w:rPr>
          <w:rFonts w:eastAsia="MyriadPro-Cond"/>
        </w:rPr>
        <w:t>ase.</w:t>
      </w:r>
      <w:r w:rsidR="001D493B">
        <w:rPr>
          <w:rFonts w:eastAsia="MyriadPro-Cond"/>
        </w:rPr>
        <w:t xml:space="preserve"> </w:t>
      </w:r>
      <w:r w:rsidR="00DF0314">
        <w:rPr>
          <w:rFonts w:eastAsia="MyriadPro-Cond"/>
        </w:rPr>
        <w:t xml:space="preserve">No specific analyses are carried out by SSS. </w:t>
      </w:r>
    </w:p>
    <w:p w:rsidR="00C5296D" w:rsidRDefault="001D493B" w:rsidP="007C615E">
      <w:pPr>
        <w:spacing w:after="0" w:line="360" w:lineRule="auto"/>
        <w:rPr>
          <w:rFonts w:eastAsia="MyriadPro-Cond"/>
        </w:rPr>
      </w:pPr>
      <w:r>
        <w:rPr>
          <w:rFonts w:eastAsia="MyriadPro-Cond"/>
        </w:rPr>
        <w:t xml:space="preserve">The </w:t>
      </w:r>
      <w:r w:rsidR="000B140D">
        <w:rPr>
          <w:rFonts w:eastAsia="MyriadPro-Cond"/>
        </w:rPr>
        <w:t xml:space="preserve">existing </w:t>
      </w:r>
      <w:r w:rsidR="00685A49">
        <w:rPr>
          <w:rFonts w:eastAsia="MyriadPro-Cond"/>
        </w:rPr>
        <w:t>d</w:t>
      </w:r>
      <w:r>
        <w:rPr>
          <w:rFonts w:eastAsia="MyriadPro-Cond"/>
        </w:rPr>
        <w:t>ata</w:t>
      </w:r>
      <w:r w:rsidR="00685A49">
        <w:rPr>
          <w:rFonts w:eastAsia="MyriadPro-Cond"/>
        </w:rPr>
        <w:t>b</w:t>
      </w:r>
      <w:r>
        <w:rPr>
          <w:rFonts w:eastAsia="MyriadPro-Cond"/>
        </w:rPr>
        <w:t xml:space="preserve">ase includes the following </w:t>
      </w:r>
      <w:r w:rsidR="00A76C56">
        <w:rPr>
          <w:rFonts w:eastAsia="MyriadPro-Cond"/>
        </w:rPr>
        <w:t>information</w:t>
      </w:r>
      <w:r>
        <w:rPr>
          <w:rFonts w:eastAsia="MyriadPro-Cond"/>
        </w:rPr>
        <w:t xml:space="preserve"> </w:t>
      </w:r>
      <w:r w:rsidR="000B140D">
        <w:rPr>
          <w:rFonts w:eastAsia="MyriadPro-Cond"/>
        </w:rPr>
        <w:t xml:space="preserve">presented in </w:t>
      </w:r>
      <w:r w:rsidR="006A05AE">
        <w:rPr>
          <w:rFonts w:eastAsia="MyriadPro-Cond"/>
        </w:rPr>
        <w:t xml:space="preserve">46 </w:t>
      </w:r>
      <w:r w:rsidR="000B140D">
        <w:rPr>
          <w:rFonts w:eastAsia="MyriadPro-Cond"/>
        </w:rPr>
        <w:t xml:space="preserve">items </w:t>
      </w:r>
      <w:r>
        <w:rPr>
          <w:rFonts w:eastAsia="MyriadPro-Cond"/>
        </w:rPr>
        <w:t>(see Table 6)</w:t>
      </w:r>
    </w:p>
    <w:p w:rsidR="00DF0314" w:rsidRDefault="00DF0314" w:rsidP="001D493B">
      <w:pPr>
        <w:spacing w:before="120" w:after="0" w:line="240" w:lineRule="auto"/>
        <w:rPr>
          <w:rFonts w:cs="Calibri"/>
          <w:b/>
          <w:bCs/>
          <w:color w:val="000000"/>
          <w:sz w:val="20"/>
          <w:szCs w:val="20"/>
        </w:rPr>
      </w:pPr>
    </w:p>
    <w:p w:rsidR="00DF0314" w:rsidRDefault="00DF0314" w:rsidP="001D493B">
      <w:pPr>
        <w:spacing w:before="120" w:after="0" w:line="240" w:lineRule="auto"/>
        <w:rPr>
          <w:rFonts w:cs="Calibri"/>
          <w:b/>
          <w:bCs/>
          <w:color w:val="000000"/>
          <w:sz w:val="20"/>
          <w:szCs w:val="20"/>
        </w:rPr>
      </w:pPr>
    </w:p>
    <w:p w:rsidR="00DF0314" w:rsidRDefault="00DF0314" w:rsidP="001D493B">
      <w:pPr>
        <w:spacing w:before="120" w:after="0" w:line="240" w:lineRule="auto"/>
        <w:rPr>
          <w:rFonts w:cs="Calibri"/>
          <w:b/>
          <w:bCs/>
          <w:color w:val="000000"/>
          <w:sz w:val="20"/>
          <w:szCs w:val="20"/>
        </w:rPr>
      </w:pPr>
    </w:p>
    <w:p w:rsidR="00DF0314" w:rsidRDefault="00DF0314" w:rsidP="001D493B">
      <w:pPr>
        <w:spacing w:before="120" w:after="0" w:line="240" w:lineRule="auto"/>
        <w:rPr>
          <w:rFonts w:cs="Calibri"/>
          <w:b/>
          <w:bCs/>
          <w:color w:val="000000"/>
          <w:sz w:val="20"/>
          <w:szCs w:val="20"/>
        </w:rPr>
      </w:pPr>
    </w:p>
    <w:p w:rsidR="001D493B" w:rsidRPr="00135C17" w:rsidRDefault="001D493B" w:rsidP="001D493B">
      <w:pPr>
        <w:spacing w:before="120" w:after="0" w:line="240" w:lineRule="auto"/>
        <w:rPr>
          <w:rFonts w:eastAsia="MyriadPro-Cond"/>
        </w:rPr>
      </w:pPr>
      <w:r w:rsidRPr="00135C17">
        <w:rPr>
          <w:rFonts w:cs="Calibri"/>
          <w:b/>
          <w:bCs/>
          <w:color w:val="000000"/>
          <w:sz w:val="20"/>
          <w:szCs w:val="20"/>
        </w:rPr>
        <w:lastRenderedPageBreak/>
        <w:t xml:space="preserve">Table </w:t>
      </w:r>
      <w:r>
        <w:rPr>
          <w:rFonts w:cs="Calibri"/>
          <w:b/>
          <w:bCs/>
          <w:color w:val="000000"/>
          <w:sz w:val="20"/>
          <w:szCs w:val="20"/>
        </w:rPr>
        <w:t>6</w:t>
      </w:r>
      <w:r w:rsidRPr="00135C17">
        <w:rPr>
          <w:rFonts w:cs="Calibri"/>
          <w:b/>
          <w:bCs/>
          <w:color w:val="000000"/>
          <w:sz w:val="20"/>
          <w:szCs w:val="20"/>
        </w:rPr>
        <w:t xml:space="preserve">: </w:t>
      </w:r>
      <w:r>
        <w:rPr>
          <w:rFonts w:cs="Calibri"/>
          <w:b/>
          <w:bCs/>
          <w:color w:val="000000"/>
          <w:sz w:val="20"/>
          <w:szCs w:val="20"/>
        </w:rPr>
        <w:t>Data Base of the Regional State Social Service</w:t>
      </w:r>
    </w:p>
    <w:tbl>
      <w:tblPr>
        <w:tblW w:w="9229" w:type="dxa"/>
        <w:tblInd w:w="93" w:type="dxa"/>
        <w:tblLayout w:type="fixed"/>
        <w:tblLook w:val="04A0" w:firstRow="1" w:lastRow="0" w:firstColumn="1" w:lastColumn="0" w:noHBand="0" w:noVBand="1"/>
      </w:tblPr>
      <w:tblGrid>
        <w:gridCol w:w="629"/>
        <w:gridCol w:w="1654"/>
        <w:gridCol w:w="2127"/>
        <w:gridCol w:w="1701"/>
        <w:gridCol w:w="992"/>
        <w:gridCol w:w="992"/>
        <w:gridCol w:w="1134"/>
      </w:tblGrid>
      <w:tr w:rsidR="004E3E54" w:rsidRPr="001C440F" w:rsidTr="004E3E54">
        <w:trPr>
          <w:trHeight w:val="641"/>
        </w:trPr>
        <w:tc>
          <w:tcPr>
            <w:tcW w:w="6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F8372A" w:rsidRDefault="004E3E54" w:rsidP="001E4185">
            <w:pPr>
              <w:spacing w:after="0" w:line="240" w:lineRule="auto"/>
              <w:jc w:val="center"/>
              <w:rPr>
                <w:rFonts w:cs="Calibri"/>
                <w:b/>
                <w:bCs/>
                <w:color w:val="000000"/>
                <w:sz w:val="20"/>
                <w:szCs w:val="20"/>
              </w:rPr>
            </w:pPr>
            <w:r w:rsidRPr="00F8372A">
              <w:rPr>
                <w:rFonts w:cs="Calibri"/>
                <w:b/>
                <w:bCs/>
                <w:color w:val="000000"/>
                <w:sz w:val="20"/>
                <w:szCs w:val="20"/>
              </w:rPr>
              <w:t>No.</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F8372A" w:rsidRDefault="004E3E54" w:rsidP="00F01256">
            <w:pPr>
              <w:spacing w:after="0" w:line="240" w:lineRule="auto"/>
              <w:jc w:val="center"/>
              <w:rPr>
                <w:rFonts w:cs="Calibri"/>
                <w:b/>
                <w:bCs/>
                <w:color w:val="000000"/>
                <w:sz w:val="20"/>
                <w:szCs w:val="20"/>
              </w:rPr>
            </w:pPr>
            <w:r>
              <w:rPr>
                <w:rFonts w:cs="Calibri"/>
                <w:b/>
                <w:bCs/>
                <w:color w:val="000000"/>
                <w:sz w:val="20"/>
                <w:szCs w:val="20"/>
              </w:rPr>
              <w:t xml:space="preserve">No. of </w:t>
            </w:r>
            <w:r w:rsidR="00F01256">
              <w:rPr>
                <w:rFonts w:cs="Calibri"/>
                <w:b/>
                <w:bCs/>
                <w:color w:val="000000"/>
                <w:sz w:val="20"/>
                <w:szCs w:val="20"/>
              </w:rPr>
              <w:t>households</w:t>
            </w:r>
            <w:r>
              <w:rPr>
                <w:rFonts w:cs="Calibri"/>
                <w:b/>
                <w:bCs/>
                <w:color w:val="000000"/>
                <w:sz w:val="20"/>
                <w:szCs w:val="20"/>
              </w:rPr>
              <w:t xml:space="preserve"> according to the civil register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F8372A" w:rsidRDefault="004E3E54" w:rsidP="00F01256">
            <w:pPr>
              <w:spacing w:after="0" w:line="240" w:lineRule="auto"/>
              <w:jc w:val="center"/>
              <w:rPr>
                <w:rFonts w:cs="Calibri"/>
                <w:b/>
                <w:bCs/>
                <w:color w:val="000000"/>
                <w:sz w:val="20"/>
                <w:szCs w:val="20"/>
              </w:rPr>
            </w:pPr>
            <w:r>
              <w:rPr>
                <w:rFonts w:cs="Calibri"/>
                <w:b/>
                <w:bCs/>
                <w:color w:val="000000"/>
                <w:sz w:val="20"/>
                <w:szCs w:val="20"/>
              </w:rPr>
              <w:t xml:space="preserve">No. of </w:t>
            </w:r>
            <w:r w:rsidR="00F01256">
              <w:rPr>
                <w:rFonts w:cs="Calibri"/>
                <w:b/>
                <w:bCs/>
                <w:color w:val="000000"/>
                <w:sz w:val="20"/>
                <w:szCs w:val="20"/>
              </w:rPr>
              <w:t>households</w:t>
            </w:r>
            <w:r>
              <w:rPr>
                <w:rFonts w:cs="Calibri"/>
                <w:b/>
                <w:bCs/>
                <w:color w:val="000000"/>
                <w:sz w:val="20"/>
                <w:szCs w:val="20"/>
              </w:rPr>
              <w:t xml:space="preserve"> with disability members</w:t>
            </w:r>
            <w:r w:rsidR="00DE332F">
              <w:rPr>
                <w:rFonts w:cs="Calibri"/>
                <w:b/>
                <w:bCs/>
                <w:color w:val="000000"/>
                <w:sz w:val="20"/>
                <w:szCs w:val="20"/>
              </w:rPr>
              <w:t xml:space="preserve"> beneficiary</w:t>
            </w:r>
            <w:r>
              <w:rPr>
                <w:rFonts w:cs="Calibri"/>
                <w:b/>
                <w:bCs/>
                <w:color w:val="000000"/>
                <w:sz w:val="20"/>
                <w:szCs w:val="20"/>
              </w:rPr>
              <w:t xml:space="preserve"> of SE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F8372A" w:rsidRDefault="004E3E54" w:rsidP="00F01256">
            <w:pPr>
              <w:spacing w:after="0" w:line="240" w:lineRule="auto"/>
              <w:jc w:val="center"/>
              <w:rPr>
                <w:rFonts w:cs="Calibri"/>
                <w:b/>
                <w:bCs/>
                <w:color w:val="000000"/>
                <w:sz w:val="20"/>
                <w:szCs w:val="20"/>
              </w:rPr>
            </w:pPr>
            <w:r>
              <w:rPr>
                <w:rFonts w:cs="Calibri"/>
                <w:b/>
                <w:bCs/>
                <w:color w:val="000000"/>
                <w:sz w:val="20"/>
                <w:szCs w:val="20"/>
              </w:rPr>
              <w:t>No</w:t>
            </w:r>
            <w:r w:rsidR="00DE332F">
              <w:rPr>
                <w:rFonts w:cs="Calibri"/>
                <w:b/>
                <w:bCs/>
                <w:color w:val="000000"/>
                <w:sz w:val="20"/>
                <w:szCs w:val="20"/>
              </w:rPr>
              <w:t xml:space="preserve">. of Roma </w:t>
            </w:r>
            <w:r w:rsidR="00F01256">
              <w:rPr>
                <w:rFonts w:cs="Calibri"/>
                <w:b/>
                <w:bCs/>
                <w:color w:val="000000"/>
                <w:sz w:val="20"/>
                <w:szCs w:val="20"/>
              </w:rPr>
              <w:t>households</w:t>
            </w:r>
            <w:r w:rsidR="00DE332F">
              <w:rPr>
                <w:rFonts w:cs="Calibri"/>
                <w:b/>
                <w:bCs/>
                <w:color w:val="000000"/>
                <w:sz w:val="20"/>
                <w:szCs w:val="20"/>
              </w:rPr>
              <w:t xml:space="preserve"> beneficiary</w:t>
            </w:r>
            <w:r>
              <w:rPr>
                <w:rFonts w:cs="Calibri"/>
                <w:b/>
                <w:bCs/>
                <w:color w:val="000000"/>
                <w:sz w:val="20"/>
                <w:szCs w:val="20"/>
              </w:rPr>
              <w:t xml:space="preserve"> of SE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F8372A" w:rsidRDefault="004E3E54" w:rsidP="00DF4B7D">
            <w:pPr>
              <w:spacing w:after="0" w:line="240" w:lineRule="auto"/>
              <w:jc w:val="center"/>
              <w:rPr>
                <w:rFonts w:cs="Calibri"/>
                <w:b/>
                <w:bCs/>
                <w:color w:val="000000"/>
                <w:sz w:val="20"/>
                <w:szCs w:val="20"/>
              </w:rPr>
            </w:pPr>
            <w:r>
              <w:rPr>
                <w:rFonts w:cs="Calibri"/>
                <w:b/>
                <w:bCs/>
                <w:color w:val="000000"/>
                <w:sz w:val="20"/>
                <w:szCs w:val="20"/>
              </w:rPr>
              <w:t>Pers</w:t>
            </w:r>
            <w:r w:rsidR="00DE332F">
              <w:rPr>
                <w:rFonts w:cs="Calibri"/>
                <w:b/>
                <w:bCs/>
                <w:color w:val="000000"/>
                <w:sz w:val="20"/>
                <w:szCs w:val="20"/>
              </w:rPr>
              <w:t>ons beneficiary</w:t>
            </w:r>
            <w:r>
              <w:rPr>
                <w:rFonts w:cs="Calibri"/>
                <w:b/>
                <w:bCs/>
                <w:color w:val="000000"/>
                <w:sz w:val="20"/>
                <w:szCs w:val="20"/>
              </w:rPr>
              <w:t xml:space="preserve"> of SE</w:t>
            </w:r>
          </w:p>
        </w:tc>
      </w:tr>
      <w:tr w:rsidR="004E3E54" w:rsidRPr="001C440F" w:rsidTr="004E3E54">
        <w:trPr>
          <w:trHeight w:val="139"/>
        </w:trPr>
        <w:tc>
          <w:tcPr>
            <w:tcW w:w="629" w:type="dxa"/>
            <w:vMerge/>
            <w:tcBorders>
              <w:top w:val="single" w:sz="4" w:space="0" w:color="auto"/>
              <w:left w:val="single" w:sz="8" w:space="0" w:color="auto"/>
              <w:bottom w:val="single" w:sz="4" w:space="0" w:color="000000"/>
              <w:right w:val="single" w:sz="4" w:space="0" w:color="auto"/>
            </w:tcBorders>
            <w:vAlign w:val="center"/>
            <w:hideMark/>
          </w:tcPr>
          <w:p w:rsidR="004E3E54" w:rsidRPr="00F8372A" w:rsidRDefault="004E3E54" w:rsidP="001E4185">
            <w:pPr>
              <w:spacing w:after="0" w:line="240" w:lineRule="auto"/>
              <w:rPr>
                <w:rFonts w:cs="Calibri"/>
                <w:b/>
                <w:bCs/>
                <w:color w:val="000000"/>
                <w:sz w:val="20"/>
                <w:szCs w:val="20"/>
              </w:rPr>
            </w:pPr>
          </w:p>
        </w:tc>
        <w:tc>
          <w:tcPr>
            <w:tcW w:w="1654" w:type="dxa"/>
            <w:vMerge/>
            <w:tcBorders>
              <w:top w:val="single" w:sz="4" w:space="0" w:color="auto"/>
              <w:left w:val="single" w:sz="4" w:space="0" w:color="auto"/>
              <w:bottom w:val="single" w:sz="4" w:space="0" w:color="000000"/>
              <w:right w:val="single" w:sz="4" w:space="0" w:color="auto"/>
            </w:tcBorders>
            <w:vAlign w:val="center"/>
            <w:hideMark/>
          </w:tcPr>
          <w:p w:rsidR="004E3E54" w:rsidRPr="00F8372A" w:rsidRDefault="004E3E54" w:rsidP="001E4185">
            <w:pPr>
              <w:spacing w:after="0" w:line="240" w:lineRule="auto"/>
              <w:rPr>
                <w:rFonts w:cs="Calibri"/>
                <w:b/>
                <w:bCs/>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3E54" w:rsidRPr="00F8372A" w:rsidRDefault="004E3E54" w:rsidP="001E4185">
            <w:pPr>
              <w:spacing w:after="0" w:line="240" w:lineRule="auto"/>
              <w:rPr>
                <w:rFonts w:cs="Calibri"/>
                <w:b/>
                <w:bCs/>
                <w:color w:val="000000"/>
                <w:sz w:val="20"/>
                <w:szCs w:val="20"/>
              </w:rPr>
            </w:pPr>
          </w:p>
        </w:tc>
        <w:tc>
          <w:tcPr>
            <w:tcW w:w="1701" w:type="dxa"/>
            <w:vMerge/>
            <w:tcBorders>
              <w:top w:val="single" w:sz="4" w:space="0" w:color="auto"/>
              <w:left w:val="single" w:sz="4" w:space="0" w:color="auto"/>
              <w:bottom w:val="single" w:sz="4" w:space="0" w:color="000000"/>
              <w:right w:val="single" w:sz="8" w:space="0" w:color="auto"/>
            </w:tcBorders>
            <w:vAlign w:val="center"/>
            <w:hideMark/>
          </w:tcPr>
          <w:p w:rsidR="004E3E54" w:rsidRPr="00F8372A" w:rsidRDefault="004E3E54" w:rsidP="001E4185">
            <w:pPr>
              <w:spacing w:after="0" w:line="240" w:lineRule="auto"/>
              <w:rPr>
                <w:rFonts w:cs="Calibri"/>
                <w:b/>
                <w:bCs/>
                <w:color w:val="000000"/>
                <w:sz w:val="20"/>
                <w:szCs w:val="20"/>
              </w:rPr>
            </w:pPr>
          </w:p>
        </w:tc>
        <w:tc>
          <w:tcPr>
            <w:tcW w:w="992" w:type="dxa"/>
            <w:tcBorders>
              <w:top w:val="single" w:sz="4" w:space="0" w:color="auto"/>
              <w:left w:val="single" w:sz="8" w:space="0" w:color="auto"/>
              <w:bottom w:val="single" w:sz="8" w:space="0" w:color="auto"/>
              <w:right w:val="single" w:sz="4" w:space="0" w:color="auto"/>
            </w:tcBorders>
            <w:shd w:val="clear" w:color="auto" w:fill="8DB3E2"/>
            <w:vAlign w:val="center"/>
            <w:hideMark/>
          </w:tcPr>
          <w:p w:rsidR="004E3E54" w:rsidRPr="00F8372A" w:rsidRDefault="004E3E54" w:rsidP="001E4185">
            <w:pPr>
              <w:spacing w:after="0" w:line="240" w:lineRule="auto"/>
              <w:jc w:val="center"/>
              <w:rPr>
                <w:rFonts w:cs="Calibri"/>
                <w:b/>
                <w:bCs/>
                <w:color w:val="000000"/>
                <w:sz w:val="20"/>
                <w:szCs w:val="20"/>
              </w:rPr>
            </w:pPr>
            <w:r>
              <w:rPr>
                <w:rFonts w:cs="Calibri"/>
                <w:b/>
                <w:bCs/>
                <w:color w:val="000000"/>
                <w:sz w:val="20"/>
                <w:szCs w:val="20"/>
              </w:rPr>
              <w:t>Total</w:t>
            </w:r>
          </w:p>
        </w:tc>
        <w:tc>
          <w:tcPr>
            <w:tcW w:w="992" w:type="dxa"/>
            <w:tcBorders>
              <w:top w:val="single" w:sz="4" w:space="0" w:color="auto"/>
              <w:left w:val="nil"/>
              <w:bottom w:val="single" w:sz="8" w:space="0" w:color="auto"/>
              <w:right w:val="single" w:sz="4" w:space="0" w:color="auto"/>
            </w:tcBorders>
            <w:shd w:val="clear" w:color="auto" w:fill="8DB3E2"/>
            <w:vAlign w:val="center"/>
            <w:hideMark/>
          </w:tcPr>
          <w:p w:rsidR="004E3E54" w:rsidRPr="00F8372A" w:rsidRDefault="004E3E54" w:rsidP="001E4185">
            <w:pPr>
              <w:spacing w:after="0" w:line="240" w:lineRule="auto"/>
              <w:jc w:val="center"/>
              <w:rPr>
                <w:rFonts w:cs="Calibri"/>
                <w:b/>
                <w:bCs/>
                <w:color w:val="000000"/>
                <w:sz w:val="20"/>
                <w:szCs w:val="20"/>
              </w:rPr>
            </w:pPr>
            <w:r>
              <w:rPr>
                <w:rFonts w:cs="Calibri"/>
                <w:b/>
                <w:bCs/>
                <w:color w:val="000000"/>
                <w:sz w:val="20"/>
                <w:szCs w:val="20"/>
              </w:rPr>
              <w:t>Orphans</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E3E54" w:rsidRPr="00F8372A" w:rsidRDefault="004E3E54" w:rsidP="004E3E54">
            <w:pPr>
              <w:spacing w:after="0" w:line="240" w:lineRule="auto"/>
              <w:jc w:val="center"/>
              <w:rPr>
                <w:rFonts w:cs="Calibri"/>
                <w:b/>
                <w:bCs/>
                <w:color w:val="000000"/>
                <w:sz w:val="20"/>
                <w:szCs w:val="20"/>
              </w:rPr>
            </w:pPr>
            <w:r>
              <w:rPr>
                <w:rFonts w:cs="Calibri"/>
                <w:b/>
                <w:bCs/>
                <w:color w:val="000000"/>
                <w:sz w:val="20"/>
                <w:szCs w:val="20"/>
              </w:rPr>
              <w:t xml:space="preserve">Victims of Trafficking </w:t>
            </w:r>
          </w:p>
        </w:tc>
      </w:tr>
      <w:tr w:rsidR="004E3E54" w:rsidRPr="001C440F" w:rsidTr="00403256">
        <w:trPr>
          <w:trHeight w:val="183"/>
        </w:trPr>
        <w:tc>
          <w:tcPr>
            <w:tcW w:w="629" w:type="dxa"/>
            <w:tcBorders>
              <w:top w:val="single" w:sz="8" w:space="0" w:color="auto"/>
              <w:left w:val="single" w:sz="4" w:space="0" w:color="auto"/>
              <w:bottom w:val="single" w:sz="8" w:space="0" w:color="auto"/>
              <w:right w:val="single" w:sz="4"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1</w:t>
            </w:r>
          </w:p>
        </w:tc>
        <w:tc>
          <w:tcPr>
            <w:tcW w:w="1654"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2</w:t>
            </w:r>
          </w:p>
        </w:tc>
        <w:tc>
          <w:tcPr>
            <w:tcW w:w="2127"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3</w:t>
            </w:r>
          </w:p>
        </w:tc>
        <w:tc>
          <w:tcPr>
            <w:tcW w:w="1701"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4</w:t>
            </w:r>
          </w:p>
        </w:tc>
        <w:tc>
          <w:tcPr>
            <w:tcW w:w="992"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5</w:t>
            </w:r>
          </w:p>
        </w:tc>
        <w:tc>
          <w:tcPr>
            <w:tcW w:w="992" w:type="dxa"/>
            <w:tcBorders>
              <w:top w:val="single" w:sz="8" w:space="0" w:color="auto"/>
              <w:left w:val="nil"/>
              <w:bottom w:val="single" w:sz="8" w:space="0" w:color="auto"/>
              <w:right w:val="single" w:sz="4"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6</w:t>
            </w:r>
          </w:p>
        </w:tc>
        <w:tc>
          <w:tcPr>
            <w:tcW w:w="1134" w:type="dxa"/>
            <w:tcBorders>
              <w:top w:val="single" w:sz="4" w:space="0" w:color="auto"/>
              <w:left w:val="nil"/>
              <w:bottom w:val="single" w:sz="8" w:space="0" w:color="auto"/>
              <w:right w:val="single" w:sz="8" w:space="0" w:color="auto"/>
            </w:tcBorders>
            <w:shd w:val="clear" w:color="auto" w:fill="C6D9F1"/>
            <w:noWrap/>
            <w:vAlign w:val="bottom"/>
            <w:hideMark/>
          </w:tcPr>
          <w:p w:rsidR="004E3E54" w:rsidRPr="00F8372A" w:rsidRDefault="004E3E54" w:rsidP="001E4185">
            <w:pPr>
              <w:spacing w:after="0" w:line="240" w:lineRule="auto"/>
              <w:jc w:val="center"/>
              <w:rPr>
                <w:rFonts w:cs="Calibri"/>
                <w:b/>
                <w:color w:val="000000"/>
                <w:sz w:val="20"/>
                <w:szCs w:val="20"/>
              </w:rPr>
            </w:pPr>
            <w:r w:rsidRPr="00F8372A">
              <w:rPr>
                <w:rFonts w:cs="Calibri"/>
                <w:b/>
                <w:color w:val="000000"/>
                <w:sz w:val="20"/>
                <w:szCs w:val="20"/>
              </w:rPr>
              <w:t>7</w:t>
            </w:r>
          </w:p>
        </w:tc>
      </w:tr>
    </w:tbl>
    <w:p w:rsidR="001D493B" w:rsidRPr="00BD6BE0" w:rsidRDefault="001D493B" w:rsidP="006A78D2">
      <w:pPr>
        <w:spacing w:after="0" w:line="240" w:lineRule="auto"/>
        <w:rPr>
          <w:rFonts w:eastAsia="MyriadPro-Cond"/>
          <w:sz w:val="16"/>
          <w:szCs w:val="16"/>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1E4185" w:rsidRPr="001C440F" w:rsidTr="001E4185">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1E4185" w:rsidRDefault="00F01256" w:rsidP="001E4185">
            <w:pPr>
              <w:spacing w:after="0" w:line="240" w:lineRule="auto"/>
              <w:jc w:val="center"/>
              <w:rPr>
                <w:rFonts w:cs="Calibri"/>
                <w:b/>
                <w:bCs/>
                <w:color w:val="000000"/>
                <w:sz w:val="20"/>
                <w:szCs w:val="20"/>
              </w:rPr>
            </w:pPr>
            <w:r>
              <w:rPr>
                <w:rFonts w:cs="Calibri"/>
                <w:b/>
                <w:bCs/>
                <w:color w:val="000000"/>
                <w:sz w:val="20"/>
                <w:szCs w:val="20"/>
              </w:rPr>
              <w:t>Households</w:t>
            </w:r>
            <w:r w:rsidR="00DE332F">
              <w:rPr>
                <w:rFonts w:cs="Calibri"/>
                <w:b/>
                <w:bCs/>
                <w:color w:val="000000"/>
                <w:sz w:val="20"/>
                <w:szCs w:val="20"/>
              </w:rPr>
              <w:t xml:space="preserve"> beneficiary</w:t>
            </w:r>
            <w:r w:rsidR="001E4185">
              <w:rPr>
                <w:rFonts w:cs="Calibri"/>
                <w:b/>
                <w:bCs/>
                <w:color w:val="000000"/>
                <w:sz w:val="20"/>
                <w:szCs w:val="20"/>
              </w:rPr>
              <w:t xml:space="preserve"> of partial SE</w:t>
            </w:r>
          </w:p>
        </w:tc>
      </w:tr>
      <w:tr w:rsidR="001E4185" w:rsidRPr="001C440F" w:rsidTr="001E4185">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1E4185" w:rsidRPr="00F8372A" w:rsidRDefault="001E4185" w:rsidP="001E4185">
            <w:pPr>
              <w:spacing w:after="0" w:line="240" w:lineRule="auto"/>
              <w:jc w:val="center"/>
              <w:rPr>
                <w:rFonts w:cs="Calibri"/>
                <w:b/>
                <w:bCs/>
                <w:color w:val="000000"/>
                <w:sz w:val="20"/>
                <w:szCs w:val="20"/>
              </w:rPr>
            </w:pPr>
            <w:r>
              <w:rPr>
                <w:rFonts w:cs="Calibri"/>
                <w:b/>
                <w:bCs/>
                <w:color w:val="000000"/>
                <w:sz w:val="20"/>
                <w:szCs w:val="20"/>
              </w:rPr>
              <w:t>Total</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1E4185" w:rsidRPr="00F8372A" w:rsidRDefault="001E4185" w:rsidP="00F01256">
            <w:pPr>
              <w:spacing w:after="0" w:line="240" w:lineRule="auto"/>
              <w:jc w:val="center"/>
              <w:rPr>
                <w:rFonts w:cs="Calibri"/>
                <w:b/>
                <w:bCs/>
                <w:color w:val="000000"/>
                <w:sz w:val="20"/>
                <w:szCs w:val="20"/>
              </w:rPr>
            </w:pPr>
            <w:r>
              <w:rPr>
                <w:rFonts w:cs="Calibri"/>
                <w:b/>
                <w:bCs/>
                <w:color w:val="000000"/>
                <w:sz w:val="20"/>
                <w:szCs w:val="20"/>
              </w:rPr>
              <w:t xml:space="preserve">According </w:t>
            </w:r>
            <w:r w:rsidR="00DE332F">
              <w:rPr>
                <w:rFonts w:cs="Calibri"/>
                <w:b/>
                <w:bCs/>
                <w:color w:val="000000"/>
                <w:sz w:val="20"/>
                <w:szCs w:val="20"/>
              </w:rPr>
              <w:t xml:space="preserve">to </w:t>
            </w:r>
            <w:r>
              <w:rPr>
                <w:rFonts w:cs="Calibri"/>
                <w:b/>
                <w:bCs/>
                <w:color w:val="000000"/>
                <w:sz w:val="20"/>
                <w:szCs w:val="20"/>
              </w:rPr>
              <w:t xml:space="preserve">the number of </w:t>
            </w:r>
            <w:r w:rsidR="00F01256">
              <w:rPr>
                <w:rFonts w:cs="Calibri"/>
                <w:b/>
                <w:bCs/>
                <w:color w:val="000000"/>
                <w:sz w:val="20"/>
                <w:szCs w:val="20"/>
              </w:rPr>
              <w:t>household</w:t>
            </w:r>
            <w:r>
              <w:rPr>
                <w:rFonts w:cs="Calibri"/>
                <w:b/>
                <w:bCs/>
                <w:color w:val="000000"/>
                <w:sz w:val="20"/>
                <w:szCs w:val="20"/>
              </w:rPr>
              <w:t>’s members</w:t>
            </w:r>
          </w:p>
        </w:tc>
      </w:tr>
      <w:tr w:rsidR="001E4185" w:rsidRPr="001C440F" w:rsidTr="001E4185">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1E4185" w:rsidRPr="00F8372A" w:rsidRDefault="001E4185" w:rsidP="001E4185">
            <w:pPr>
              <w:spacing w:after="0" w:line="240" w:lineRule="auto"/>
              <w:jc w:val="center"/>
              <w:rPr>
                <w:rFonts w:cs="Calibri"/>
                <w:b/>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1E4185" w:rsidRPr="00F8372A" w:rsidRDefault="001E4185" w:rsidP="001E4185">
            <w:pPr>
              <w:spacing w:after="0" w:line="240" w:lineRule="auto"/>
              <w:jc w:val="center"/>
              <w:rPr>
                <w:rFonts w:cs="Calibri"/>
                <w:b/>
                <w:color w:val="000000"/>
                <w:sz w:val="20"/>
                <w:szCs w:val="20"/>
              </w:rPr>
            </w:pPr>
            <w:r>
              <w:rPr>
                <w:rFonts w:cs="Calibri"/>
                <w:b/>
                <w:color w:val="000000"/>
                <w:sz w:val="20"/>
                <w:szCs w:val="20"/>
              </w:rPr>
              <w:t>1 member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2 </w:t>
            </w:r>
          </w:p>
          <w:p w:rsidR="001E4185" w:rsidRPr="00F8372A"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275"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3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276"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4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5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6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More than 6 members</w:t>
            </w:r>
          </w:p>
        </w:tc>
      </w:tr>
      <w:tr w:rsidR="001E4185" w:rsidRPr="001C440F"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8</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9</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10</w:t>
            </w:r>
          </w:p>
        </w:tc>
        <w:tc>
          <w:tcPr>
            <w:tcW w:w="1275"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11</w:t>
            </w:r>
          </w:p>
        </w:tc>
        <w:tc>
          <w:tcPr>
            <w:tcW w:w="1276"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12</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13</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14</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sidRPr="001E4185">
              <w:rPr>
                <w:rFonts w:cs="Calibri"/>
                <w:b/>
                <w:color w:val="000000"/>
                <w:sz w:val="20"/>
                <w:szCs w:val="20"/>
              </w:rPr>
              <w:t>15</w:t>
            </w:r>
          </w:p>
        </w:tc>
      </w:tr>
    </w:tbl>
    <w:p w:rsidR="001D493B" w:rsidRPr="00BD6BE0" w:rsidRDefault="001D493B" w:rsidP="006A78D2">
      <w:pPr>
        <w:spacing w:after="0" w:line="240" w:lineRule="auto"/>
        <w:rPr>
          <w:rFonts w:eastAsia="MyriadPro-Cond"/>
          <w:sz w:val="16"/>
          <w:szCs w:val="16"/>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1E4185" w:rsidRPr="001C440F" w:rsidTr="001E4185">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1E4185" w:rsidRDefault="00F01256" w:rsidP="006A78D2">
            <w:pPr>
              <w:spacing w:after="0" w:line="240" w:lineRule="auto"/>
              <w:jc w:val="center"/>
              <w:rPr>
                <w:rFonts w:cs="Calibri"/>
                <w:b/>
                <w:bCs/>
                <w:color w:val="000000"/>
                <w:sz w:val="20"/>
                <w:szCs w:val="20"/>
              </w:rPr>
            </w:pPr>
            <w:r>
              <w:rPr>
                <w:rFonts w:cs="Calibri"/>
                <w:b/>
                <w:bCs/>
                <w:color w:val="000000"/>
                <w:sz w:val="20"/>
                <w:szCs w:val="20"/>
              </w:rPr>
              <w:t>Households</w:t>
            </w:r>
            <w:r w:rsidR="006A78D2">
              <w:rPr>
                <w:rFonts w:cs="Calibri"/>
                <w:b/>
                <w:bCs/>
                <w:color w:val="000000"/>
                <w:sz w:val="20"/>
                <w:szCs w:val="20"/>
              </w:rPr>
              <w:t xml:space="preserve"> </w:t>
            </w:r>
            <w:r w:rsidR="00DE332F">
              <w:rPr>
                <w:rFonts w:cs="Calibri"/>
                <w:b/>
                <w:bCs/>
                <w:color w:val="000000"/>
                <w:sz w:val="20"/>
                <w:szCs w:val="20"/>
              </w:rPr>
              <w:t>beneficiary</w:t>
            </w:r>
            <w:r w:rsidR="001E4185">
              <w:rPr>
                <w:rFonts w:cs="Calibri"/>
                <w:b/>
                <w:bCs/>
                <w:color w:val="000000"/>
                <w:sz w:val="20"/>
                <w:szCs w:val="20"/>
              </w:rPr>
              <w:t xml:space="preserve"> of </w:t>
            </w:r>
            <w:r w:rsidR="006A78D2">
              <w:rPr>
                <w:rFonts w:cs="Calibri"/>
                <w:b/>
                <w:bCs/>
                <w:color w:val="000000"/>
                <w:sz w:val="20"/>
                <w:szCs w:val="20"/>
              </w:rPr>
              <w:t>full</w:t>
            </w:r>
            <w:r w:rsidR="001E4185">
              <w:rPr>
                <w:rFonts w:cs="Calibri"/>
                <w:b/>
                <w:bCs/>
                <w:color w:val="000000"/>
                <w:sz w:val="20"/>
                <w:szCs w:val="20"/>
              </w:rPr>
              <w:t xml:space="preserve"> SE</w:t>
            </w:r>
          </w:p>
        </w:tc>
      </w:tr>
      <w:tr w:rsidR="001E4185" w:rsidRPr="001C440F" w:rsidTr="001E4185">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1E4185" w:rsidRPr="00F8372A" w:rsidRDefault="001E4185" w:rsidP="001E4185">
            <w:pPr>
              <w:spacing w:after="0" w:line="240" w:lineRule="auto"/>
              <w:jc w:val="center"/>
              <w:rPr>
                <w:rFonts w:cs="Calibri"/>
                <w:b/>
                <w:bCs/>
                <w:color w:val="000000"/>
                <w:sz w:val="20"/>
                <w:szCs w:val="20"/>
              </w:rPr>
            </w:pPr>
            <w:r>
              <w:rPr>
                <w:rFonts w:cs="Calibri"/>
                <w:b/>
                <w:bCs/>
                <w:color w:val="000000"/>
                <w:sz w:val="20"/>
                <w:szCs w:val="20"/>
              </w:rPr>
              <w:t>Total</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1E4185" w:rsidRPr="00F8372A" w:rsidRDefault="001E4185" w:rsidP="00F01256">
            <w:pPr>
              <w:spacing w:after="0" w:line="240" w:lineRule="auto"/>
              <w:jc w:val="center"/>
              <w:rPr>
                <w:rFonts w:cs="Calibri"/>
                <w:b/>
                <w:bCs/>
                <w:color w:val="000000"/>
                <w:sz w:val="20"/>
                <w:szCs w:val="20"/>
              </w:rPr>
            </w:pPr>
            <w:r>
              <w:rPr>
                <w:rFonts w:cs="Calibri"/>
                <w:b/>
                <w:bCs/>
                <w:color w:val="000000"/>
                <w:sz w:val="20"/>
                <w:szCs w:val="20"/>
              </w:rPr>
              <w:t xml:space="preserve">According </w:t>
            </w:r>
            <w:r w:rsidR="00DE332F">
              <w:rPr>
                <w:rFonts w:cs="Calibri"/>
                <w:b/>
                <w:bCs/>
                <w:color w:val="000000"/>
                <w:sz w:val="20"/>
                <w:szCs w:val="20"/>
              </w:rPr>
              <w:t xml:space="preserve">to </w:t>
            </w:r>
            <w:r>
              <w:rPr>
                <w:rFonts w:cs="Calibri"/>
                <w:b/>
                <w:bCs/>
                <w:color w:val="000000"/>
                <w:sz w:val="20"/>
                <w:szCs w:val="20"/>
              </w:rPr>
              <w:t xml:space="preserve">the number of </w:t>
            </w:r>
            <w:r w:rsidR="00F01256">
              <w:rPr>
                <w:rFonts w:cs="Calibri"/>
                <w:b/>
                <w:bCs/>
                <w:color w:val="000000"/>
                <w:sz w:val="20"/>
                <w:szCs w:val="20"/>
              </w:rPr>
              <w:t>household</w:t>
            </w:r>
            <w:r>
              <w:rPr>
                <w:rFonts w:cs="Calibri"/>
                <w:b/>
                <w:bCs/>
                <w:color w:val="000000"/>
                <w:sz w:val="20"/>
                <w:szCs w:val="20"/>
              </w:rPr>
              <w:t>’s members</w:t>
            </w:r>
          </w:p>
        </w:tc>
      </w:tr>
      <w:tr w:rsidR="001E4185" w:rsidRPr="001C440F" w:rsidTr="001E4185">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1E4185" w:rsidRPr="00F8372A" w:rsidRDefault="001E4185" w:rsidP="001E4185">
            <w:pPr>
              <w:spacing w:after="0" w:line="240" w:lineRule="auto"/>
              <w:jc w:val="center"/>
              <w:rPr>
                <w:rFonts w:cs="Calibri"/>
                <w:b/>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1E4185" w:rsidRPr="00F8372A" w:rsidRDefault="001E4185" w:rsidP="001E4185">
            <w:pPr>
              <w:spacing w:after="0" w:line="240" w:lineRule="auto"/>
              <w:jc w:val="center"/>
              <w:rPr>
                <w:rFonts w:cs="Calibri"/>
                <w:b/>
                <w:color w:val="000000"/>
                <w:sz w:val="20"/>
                <w:szCs w:val="20"/>
              </w:rPr>
            </w:pPr>
            <w:r>
              <w:rPr>
                <w:rFonts w:cs="Calibri"/>
                <w:b/>
                <w:color w:val="000000"/>
                <w:sz w:val="20"/>
                <w:szCs w:val="20"/>
              </w:rPr>
              <w:t>1 member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2 </w:t>
            </w:r>
          </w:p>
          <w:p w:rsidR="001E4185" w:rsidRPr="00F8372A"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275"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3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276"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4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5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 xml:space="preserve">6 </w:t>
            </w:r>
          </w:p>
          <w:p w:rsidR="001E4185" w:rsidRDefault="001E4185" w:rsidP="001E4185">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1E4185" w:rsidRDefault="001E4185" w:rsidP="001E4185">
            <w:pPr>
              <w:spacing w:after="0" w:line="240" w:lineRule="auto"/>
              <w:jc w:val="center"/>
              <w:rPr>
                <w:rFonts w:cs="Calibri"/>
                <w:b/>
                <w:color w:val="000000"/>
                <w:sz w:val="20"/>
                <w:szCs w:val="20"/>
              </w:rPr>
            </w:pPr>
            <w:r>
              <w:rPr>
                <w:rFonts w:cs="Calibri"/>
                <w:b/>
                <w:color w:val="000000"/>
                <w:sz w:val="20"/>
                <w:szCs w:val="20"/>
              </w:rPr>
              <w:t>More than 6 members</w:t>
            </w:r>
          </w:p>
        </w:tc>
      </w:tr>
      <w:tr w:rsidR="001E4185" w:rsidRPr="001C440F"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16</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17</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18</w:t>
            </w:r>
          </w:p>
        </w:tc>
        <w:tc>
          <w:tcPr>
            <w:tcW w:w="1275"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19</w:t>
            </w:r>
          </w:p>
        </w:tc>
        <w:tc>
          <w:tcPr>
            <w:tcW w:w="1276"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20</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21</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22</w:t>
            </w:r>
          </w:p>
        </w:tc>
        <w:tc>
          <w:tcPr>
            <w:tcW w:w="1134" w:type="dxa"/>
            <w:tcBorders>
              <w:top w:val="single" w:sz="8" w:space="0" w:color="auto"/>
              <w:left w:val="nil"/>
              <w:bottom w:val="single" w:sz="8" w:space="0" w:color="auto"/>
              <w:right w:val="single" w:sz="8" w:space="0" w:color="auto"/>
            </w:tcBorders>
            <w:shd w:val="clear" w:color="auto" w:fill="C6D9F1"/>
            <w:vAlign w:val="center"/>
          </w:tcPr>
          <w:p w:rsidR="001E4185" w:rsidRPr="001E4185" w:rsidRDefault="001E4185" w:rsidP="001E4185">
            <w:pPr>
              <w:spacing w:after="0" w:line="240" w:lineRule="auto"/>
              <w:jc w:val="center"/>
              <w:rPr>
                <w:rFonts w:cs="Calibri"/>
                <w:b/>
                <w:color w:val="000000"/>
                <w:sz w:val="20"/>
                <w:szCs w:val="20"/>
              </w:rPr>
            </w:pPr>
            <w:r>
              <w:rPr>
                <w:rFonts w:cs="Calibri"/>
                <w:b/>
                <w:color w:val="000000"/>
                <w:sz w:val="20"/>
                <w:szCs w:val="20"/>
              </w:rPr>
              <w:t>23</w:t>
            </w:r>
          </w:p>
        </w:tc>
      </w:tr>
    </w:tbl>
    <w:p w:rsidR="001D493B" w:rsidRPr="00BD6BE0" w:rsidRDefault="001D493B" w:rsidP="006A78D2">
      <w:pPr>
        <w:spacing w:after="0" w:line="240" w:lineRule="auto"/>
        <w:rPr>
          <w:rFonts w:eastAsia="MyriadPro-Cond"/>
          <w:sz w:val="16"/>
          <w:szCs w:val="16"/>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6A78D2" w:rsidRPr="001C440F" w:rsidTr="005F1FF3">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6A78D2" w:rsidRDefault="00DE332F" w:rsidP="006A78D2">
            <w:pPr>
              <w:spacing w:after="0" w:line="240" w:lineRule="auto"/>
              <w:jc w:val="center"/>
              <w:rPr>
                <w:rFonts w:cs="Calibri"/>
                <w:b/>
                <w:bCs/>
                <w:color w:val="000000"/>
                <w:sz w:val="20"/>
                <w:szCs w:val="20"/>
              </w:rPr>
            </w:pPr>
            <w:r>
              <w:rPr>
                <w:rFonts w:cs="Calibri"/>
                <w:b/>
                <w:bCs/>
                <w:color w:val="000000"/>
                <w:sz w:val="20"/>
                <w:szCs w:val="20"/>
              </w:rPr>
              <w:t>Persons beneficiary</w:t>
            </w:r>
            <w:r w:rsidR="006A78D2">
              <w:rPr>
                <w:rFonts w:cs="Calibri"/>
                <w:b/>
                <w:bCs/>
                <w:color w:val="000000"/>
                <w:sz w:val="20"/>
                <w:szCs w:val="20"/>
              </w:rPr>
              <w:t xml:space="preserve"> of partial SE</w:t>
            </w:r>
          </w:p>
        </w:tc>
      </w:tr>
      <w:tr w:rsidR="006A78D2" w:rsidRPr="001C440F" w:rsidTr="005F1FF3">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6A78D2" w:rsidRPr="00F8372A" w:rsidRDefault="006A78D2" w:rsidP="005F1FF3">
            <w:pPr>
              <w:spacing w:after="0" w:line="240" w:lineRule="auto"/>
              <w:jc w:val="center"/>
              <w:rPr>
                <w:rFonts w:cs="Calibri"/>
                <w:b/>
                <w:bCs/>
                <w:color w:val="000000"/>
                <w:sz w:val="20"/>
                <w:szCs w:val="20"/>
              </w:rPr>
            </w:pPr>
            <w:r>
              <w:rPr>
                <w:rFonts w:cs="Calibri"/>
                <w:b/>
                <w:bCs/>
                <w:color w:val="000000"/>
                <w:sz w:val="20"/>
                <w:szCs w:val="20"/>
              </w:rPr>
              <w:t>Total</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6A78D2" w:rsidRPr="00F8372A" w:rsidRDefault="006A78D2" w:rsidP="005F1FF3">
            <w:pPr>
              <w:spacing w:after="0" w:line="240" w:lineRule="auto"/>
              <w:jc w:val="center"/>
              <w:rPr>
                <w:rFonts w:cs="Calibri"/>
                <w:b/>
                <w:bCs/>
                <w:color w:val="000000"/>
                <w:sz w:val="20"/>
                <w:szCs w:val="20"/>
              </w:rPr>
            </w:pPr>
            <w:r>
              <w:rPr>
                <w:rFonts w:cs="Calibri"/>
                <w:b/>
                <w:bCs/>
                <w:color w:val="000000"/>
                <w:sz w:val="20"/>
                <w:szCs w:val="20"/>
              </w:rPr>
              <w:t xml:space="preserve">According </w:t>
            </w:r>
            <w:r w:rsidR="00DE332F">
              <w:rPr>
                <w:rFonts w:cs="Calibri"/>
                <w:b/>
                <w:bCs/>
                <w:color w:val="000000"/>
                <w:sz w:val="20"/>
                <w:szCs w:val="20"/>
              </w:rPr>
              <w:t xml:space="preserve">to </w:t>
            </w:r>
            <w:r w:rsidR="00F01256">
              <w:rPr>
                <w:rFonts w:cs="Calibri"/>
                <w:b/>
                <w:bCs/>
                <w:color w:val="000000"/>
                <w:sz w:val="20"/>
                <w:szCs w:val="20"/>
              </w:rPr>
              <w:t>the number of household</w:t>
            </w:r>
            <w:r>
              <w:rPr>
                <w:rFonts w:cs="Calibri"/>
                <w:b/>
                <w:bCs/>
                <w:color w:val="000000"/>
                <w:sz w:val="20"/>
                <w:szCs w:val="20"/>
              </w:rPr>
              <w:t>’s members</w:t>
            </w:r>
          </w:p>
        </w:tc>
      </w:tr>
      <w:tr w:rsidR="006A78D2" w:rsidRPr="001C440F" w:rsidTr="005F1FF3">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6A78D2" w:rsidRPr="00F8372A" w:rsidRDefault="006A78D2" w:rsidP="005F1FF3">
            <w:pPr>
              <w:spacing w:after="0" w:line="240" w:lineRule="auto"/>
              <w:jc w:val="center"/>
              <w:rPr>
                <w:rFonts w:cs="Calibri"/>
                <w:b/>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6A78D2" w:rsidRPr="00F8372A" w:rsidRDefault="006A78D2" w:rsidP="005F1FF3">
            <w:pPr>
              <w:spacing w:after="0" w:line="240" w:lineRule="auto"/>
              <w:jc w:val="center"/>
              <w:rPr>
                <w:rFonts w:cs="Calibri"/>
                <w:b/>
                <w:color w:val="000000"/>
                <w:sz w:val="20"/>
                <w:szCs w:val="20"/>
              </w:rPr>
            </w:pPr>
            <w:r>
              <w:rPr>
                <w:rFonts w:cs="Calibri"/>
                <w:b/>
                <w:color w:val="000000"/>
                <w:sz w:val="20"/>
                <w:szCs w:val="20"/>
              </w:rPr>
              <w:t>1 member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2 </w:t>
            </w:r>
          </w:p>
          <w:p w:rsidR="006A78D2" w:rsidRPr="00F8372A"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275"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3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276"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4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5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6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More than 6 members</w:t>
            </w:r>
          </w:p>
        </w:tc>
      </w:tr>
      <w:tr w:rsidR="006A78D2" w:rsidRPr="001C440F"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24</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25</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26</w:t>
            </w:r>
          </w:p>
        </w:tc>
        <w:tc>
          <w:tcPr>
            <w:tcW w:w="1275"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27</w:t>
            </w:r>
          </w:p>
        </w:tc>
        <w:tc>
          <w:tcPr>
            <w:tcW w:w="1276"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28</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29</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30</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31</w:t>
            </w:r>
          </w:p>
        </w:tc>
      </w:tr>
    </w:tbl>
    <w:p w:rsidR="006A78D2" w:rsidRPr="00BD6BE0" w:rsidRDefault="006A78D2" w:rsidP="006A78D2">
      <w:pPr>
        <w:spacing w:after="0" w:line="240" w:lineRule="auto"/>
        <w:rPr>
          <w:rFonts w:eastAsia="MyriadPro-Cond"/>
          <w:sz w:val="16"/>
          <w:szCs w:val="16"/>
        </w:rPr>
      </w:pPr>
    </w:p>
    <w:tbl>
      <w:tblPr>
        <w:tblW w:w="9229" w:type="dxa"/>
        <w:tblInd w:w="93" w:type="dxa"/>
        <w:shd w:val="clear" w:color="auto" w:fill="8DB3E2"/>
        <w:tblLayout w:type="fixed"/>
        <w:tblLook w:val="04A0" w:firstRow="1" w:lastRow="0" w:firstColumn="1" w:lastColumn="0" w:noHBand="0" w:noVBand="1"/>
      </w:tblPr>
      <w:tblGrid>
        <w:gridCol w:w="866"/>
        <w:gridCol w:w="992"/>
        <w:gridCol w:w="1418"/>
        <w:gridCol w:w="1275"/>
        <w:gridCol w:w="1276"/>
        <w:gridCol w:w="1134"/>
        <w:gridCol w:w="1134"/>
        <w:gridCol w:w="1134"/>
      </w:tblGrid>
      <w:tr w:rsidR="006A78D2" w:rsidRPr="001C440F" w:rsidTr="005F1FF3">
        <w:trPr>
          <w:trHeight w:val="353"/>
        </w:trPr>
        <w:tc>
          <w:tcPr>
            <w:tcW w:w="9229"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6A78D2" w:rsidRDefault="00051AB9" w:rsidP="005F1FF3">
            <w:pPr>
              <w:spacing w:after="0" w:line="240" w:lineRule="auto"/>
              <w:jc w:val="center"/>
              <w:rPr>
                <w:rFonts w:cs="Calibri"/>
                <w:b/>
                <w:bCs/>
                <w:color w:val="000000"/>
                <w:sz w:val="20"/>
                <w:szCs w:val="20"/>
              </w:rPr>
            </w:pPr>
            <w:r>
              <w:rPr>
                <w:rFonts w:cs="Calibri"/>
                <w:b/>
                <w:bCs/>
                <w:color w:val="000000"/>
                <w:sz w:val="20"/>
                <w:szCs w:val="20"/>
              </w:rPr>
              <w:t>Persons beneficiary</w:t>
            </w:r>
            <w:r w:rsidR="006A78D2">
              <w:rPr>
                <w:rFonts w:cs="Calibri"/>
                <w:b/>
                <w:bCs/>
                <w:color w:val="000000"/>
                <w:sz w:val="20"/>
                <w:szCs w:val="20"/>
              </w:rPr>
              <w:t xml:space="preserve"> of full SE</w:t>
            </w:r>
          </w:p>
        </w:tc>
      </w:tr>
      <w:tr w:rsidR="006A78D2" w:rsidRPr="001C440F" w:rsidTr="005F1FF3">
        <w:trPr>
          <w:trHeight w:val="139"/>
        </w:trPr>
        <w:tc>
          <w:tcPr>
            <w:tcW w:w="866" w:type="dxa"/>
            <w:vMerge w:val="restart"/>
            <w:tcBorders>
              <w:top w:val="single" w:sz="4" w:space="0" w:color="auto"/>
              <w:left w:val="single" w:sz="4" w:space="0" w:color="auto"/>
              <w:right w:val="single" w:sz="4" w:space="0" w:color="auto"/>
            </w:tcBorders>
            <w:shd w:val="clear" w:color="auto" w:fill="8DB3E2"/>
            <w:vAlign w:val="center"/>
            <w:hideMark/>
          </w:tcPr>
          <w:p w:rsidR="006A78D2" w:rsidRPr="00F8372A" w:rsidRDefault="006A78D2" w:rsidP="005F1FF3">
            <w:pPr>
              <w:spacing w:after="0" w:line="240" w:lineRule="auto"/>
              <w:jc w:val="center"/>
              <w:rPr>
                <w:rFonts w:cs="Calibri"/>
                <w:b/>
                <w:bCs/>
                <w:color w:val="000000"/>
                <w:sz w:val="20"/>
                <w:szCs w:val="20"/>
              </w:rPr>
            </w:pPr>
            <w:r>
              <w:rPr>
                <w:rFonts w:cs="Calibri"/>
                <w:b/>
                <w:bCs/>
                <w:color w:val="000000"/>
                <w:sz w:val="20"/>
                <w:szCs w:val="20"/>
              </w:rPr>
              <w:t>Total</w:t>
            </w:r>
          </w:p>
        </w:tc>
        <w:tc>
          <w:tcPr>
            <w:tcW w:w="8363" w:type="dxa"/>
            <w:gridSpan w:val="7"/>
            <w:tcBorders>
              <w:top w:val="single" w:sz="4" w:space="0" w:color="auto"/>
              <w:left w:val="nil"/>
              <w:bottom w:val="single" w:sz="8" w:space="0" w:color="auto"/>
              <w:right w:val="single" w:sz="4" w:space="0" w:color="auto"/>
            </w:tcBorders>
            <w:shd w:val="clear" w:color="auto" w:fill="8DB3E2"/>
            <w:vAlign w:val="center"/>
            <w:hideMark/>
          </w:tcPr>
          <w:p w:rsidR="006A78D2" w:rsidRPr="00F8372A" w:rsidRDefault="006A78D2" w:rsidP="00F01256">
            <w:pPr>
              <w:spacing w:after="0" w:line="240" w:lineRule="auto"/>
              <w:jc w:val="center"/>
              <w:rPr>
                <w:rFonts w:cs="Calibri"/>
                <w:b/>
                <w:bCs/>
                <w:color w:val="000000"/>
                <w:sz w:val="20"/>
                <w:szCs w:val="20"/>
              </w:rPr>
            </w:pPr>
            <w:r>
              <w:rPr>
                <w:rFonts w:cs="Calibri"/>
                <w:b/>
                <w:bCs/>
                <w:color w:val="000000"/>
                <w:sz w:val="20"/>
                <w:szCs w:val="20"/>
              </w:rPr>
              <w:t xml:space="preserve">According </w:t>
            </w:r>
            <w:r w:rsidR="00051AB9">
              <w:rPr>
                <w:rFonts w:cs="Calibri"/>
                <w:b/>
                <w:bCs/>
                <w:color w:val="000000"/>
                <w:sz w:val="20"/>
                <w:szCs w:val="20"/>
              </w:rPr>
              <w:t xml:space="preserve">to </w:t>
            </w:r>
            <w:r>
              <w:rPr>
                <w:rFonts w:cs="Calibri"/>
                <w:b/>
                <w:bCs/>
                <w:color w:val="000000"/>
                <w:sz w:val="20"/>
                <w:szCs w:val="20"/>
              </w:rPr>
              <w:t xml:space="preserve">the number of </w:t>
            </w:r>
            <w:r w:rsidR="00F01256">
              <w:rPr>
                <w:rFonts w:cs="Calibri"/>
                <w:b/>
                <w:bCs/>
                <w:color w:val="000000"/>
                <w:sz w:val="20"/>
                <w:szCs w:val="20"/>
              </w:rPr>
              <w:t>household</w:t>
            </w:r>
            <w:r>
              <w:rPr>
                <w:rFonts w:cs="Calibri"/>
                <w:b/>
                <w:bCs/>
                <w:color w:val="000000"/>
                <w:sz w:val="20"/>
                <w:szCs w:val="20"/>
              </w:rPr>
              <w:t>’s members</w:t>
            </w:r>
          </w:p>
        </w:tc>
      </w:tr>
      <w:tr w:rsidR="006A78D2" w:rsidRPr="001C440F" w:rsidTr="005F1FF3">
        <w:trPr>
          <w:trHeight w:val="183"/>
        </w:trPr>
        <w:tc>
          <w:tcPr>
            <w:tcW w:w="866" w:type="dxa"/>
            <w:vMerge/>
            <w:tcBorders>
              <w:left w:val="single" w:sz="4" w:space="0" w:color="auto"/>
              <w:bottom w:val="single" w:sz="4" w:space="0" w:color="auto"/>
              <w:right w:val="single" w:sz="4" w:space="0" w:color="auto"/>
            </w:tcBorders>
            <w:shd w:val="clear" w:color="auto" w:fill="8DB3E2"/>
            <w:noWrap/>
            <w:vAlign w:val="bottom"/>
            <w:hideMark/>
          </w:tcPr>
          <w:p w:rsidR="006A78D2" w:rsidRPr="00F8372A" w:rsidRDefault="006A78D2" w:rsidP="005F1FF3">
            <w:pPr>
              <w:spacing w:after="0" w:line="240" w:lineRule="auto"/>
              <w:jc w:val="center"/>
              <w:rPr>
                <w:rFonts w:cs="Calibri"/>
                <w:b/>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8DB3E2"/>
            <w:noWrap/>
            <w:vAlign w:val="center"/>
            <w:hideMark/>
          </w:tcPr>
          <w:p w:rsidR="006A78D2" w:rsidRPr="00F8372A" w:rsidRDefault="006A78D2" w:rsidP="005F1FF3">
            <w:pPr>
              <w:spacing w:after="0" w:line="240" w:lineRule="auto"/>
              <w:jc w:val="center"/>
              <w:rPr>
                <w:rFonts w:cs="Calibri"/>
                <w:b/>
                <w:color w:val="000000"/>
                <w:sz w:val="20"/>
                <w:szCs w:val="20"/>
              </w:rPr>
            </w:pPr>
            <w:r>
              <w:rPr>
                <w:rFonts w:cs="Calibri"/>
                <w:b/>
                <w:color w:val="000000"/>
                <w:sz w:val="20"/>
                <w:szCs w:val="20"/>
              </w:rPr>
              <w:t>1 member</w:t>
            </w:r>
          </w:p>
        </w:tc>
        <w:tc>
          <w:tcPr>
            <w:tcW w:w="1418" w:type="dxa"/>
            <w:tcBorders>
              <w:top w:val="single" w:sz="4" w:space="0" w:color="auto"/>
              <w:left w:val="nil"/>
              <w:bottom w:val="single" w:sz="8" w:space="0" w:color="auto"/>
              <w:right w:val="single" w:sz="8" w:space="0" w:color="auto"/>
            </w:tcBorders>
            <w:shd w:val="clear" w:color="auto" w:fill="8DB3E2"/>
            <w:noWrap/>
            <w:vAlign w:val="center"/>
            <w:hideMark/>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2 </w:t>
            </w:r>
          </w:p>
          <w:p w:rsidR="006A78D2" w:rsidRPr="00F8372A"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275"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3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276"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4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5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 xml:space="preserve">6 </w:t>
            </w:r>
          </w:p>
          <w:p w:rsidR="006A78D2" w:rsidRDefault="006A78D2" w:rsidP="005F1FF3">
            <w:pPr>
              <w:spacing w:after="0" w:line="240" w:lineRule="auto"/>
              <w:jc w:val="center"/>
              <w:rPr>
                <w:rFonts w:cs="Calibri"/>
                <w:b/>
                <w:color w:val="000000"/>
                <w:sz w:val="20"/>
                <w:szCs w:val="20"/>
              </w:rPr>
            </w:pPr>
            <w:r>
              <w:rPr>
                <w:rFonts w:cs="Calibri"/>
                <w:b/>
                <w:color w:val="000000"/>
                <w:sz w:val="20"/>
                <w:szCs w:val="20"/>
              </w:rPr>
              <w:t>members</w:t>
            </w:r>
          </w:p>
        </w:tc>
        <w:tc>
          <w:tcPr>
            <w:tcW w:w="1134" w:type="dxa"/>
            <w:tcBorders>
              <w:top w:val="single" w:sz="4" w:space="0" w:color="auto"/>
              <w:left w:val="nil"/>
              <w:bottom w:val="single" w:sz="8" w:space="0" w:color="auto"/>
              <w:right w:val="single" w:sz="8" w:space="0" w:color="auto"/>
            </w:tcBorders>
            <w:shd w:val="clear" w:color="auto" w:fill="8DB3E2"/>
            <w:vAlign w:val="center"/>
          </w:tcPr>
          <w:p w:rsidR="006A78D2" w:rsidRDefault="006A78D2" w:rsidP="005F1FF3">
            <w:pPr>
              <w:spacing w:after="0" w:line="240" w:lineRule="auto"/>
              <w:jc w:val="center"/>
              <w:rPr>
                <w:rFonts w:cs="Calibri"/>
                <w:b/>
                <w:color w:val="000000"/>
                <w:sz w:val="20"/>
                <w:szCs w:val="20"/>
              </w:rPr>
            </w:pPr>
            <w:r>
              <w:rPr>
                <w:rFonts w:cs="Calibri"/>
                <w:b/>
                <w:color w:val="000000"/>
                <w:sz w:val="20"/>
                <w:szCs w:val="20"/>
              </w:rPr>
              <w:t>More than 6 members</w:t>
            </w:r>
          </w:p>
        </w:tc>
      </w:tr>
      <w:tr w:rsidR="006A78D2" w:rsidRPr="001C440F" w:rsidTr="00403256">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32</w:t>
            </w:r>
          </w:p>
        </w:tc>
        <w:tc>
          <w:tcPr>
            <w:tcW w:w="992" w:type="dxa"/>
            <w:tcBorders>
              <w:top w:val="single" w:sz="8" w:space="0" w:color="auto"/>
              <w:left w:val="nil"/>
              <w:bottom w:val="single" w:sz="8" w:space="0" w:color="auto"/>
              <w:right w:val="single" w:sz="4" w:space="0" w:color="auto"/>
            </w:tcBorders>
            <w:shd w:val="clear" w:color="auto" w:fill="C6D9F1"/>
            <w:noWrap/>
            <w:vAlign w:val="center"/>
            <w:hideMark/>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33</w:t>
            </w:r>
          </w:p>
        </w:tc>
        <w:tc>
          <w:tcPr>
            <w:tcW w:w="1418" w:type="dxa"/>
            <w:tcBorders>
              <w:top w:val="single" w:sz="8" w:space="0" w:color="auto"/>
              <w:left w:val="nil"/>
              <w:bottom w:val="single" w:sz="8" w:space="0" w:color="auto"/>
              <w:right w:val="single" w:sz="8" w:space="0" w:color="auto"/>
            </w:tcBorders>
            <w:shd w:val="clear" w:color="auto" w:fill="C6D9F1"/>
            <w:noWrap/>
            <w:vAlign w:val="center"/>
            <w:hideMark/>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34</w:t>
            </w:r>
          </w:p>
        </w:tc>
        <w:tc>
          <w:tcPr>
            <w:tcW w:w="1275"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35</w:t>
            </w:r>
          </w:p>
        </w:tc>
        <w:tc>
          <w:tcPr>
            <w:tcW w:w="1276"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36</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37</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78D2" w:rsidP="005F1FF3">
            <w:pPr>
              <w:spacing w:after="0" w:line="240" w:lineRule="auto"/>
              <w:jc w:val="center"/>
              <w:rPr>
                <w:rFonts w:cs="Calibri"/>
                <w:b/>
                <w:color w:val="000000"/>
                <w:sz w:val="20"/>
                <w:szCs w:val="20"/>
              </w:rPr>
            </w:pPr>
            <w:r>
              <w:rPr>
                <w:rFonts w:cs="Calibri"/>
                <w:b/>
                <w:color w:val="000000"/>
                <w:sz w:val="20"/>
                <w:szCs w:val="20"/>
              </w:rPr>
              <w:t>38</w:t>
            </w:r>
          </w:p>
        </w:tc>
        <w:tc>
          <w:tcPr>
            <w:tcW w:w="1134" w:type="dxa"/>
            <w:tcBorders>
              <w:top w:val="single" w:sz="8" w:space="0" w:color="auto"/>
              <w:left w:val="nil"/>
              <w:bottom w:val="single" w:sz="8" w:space="0" w:color="auto"/>
              <w:right w:val="single" w:sz="8" w:space="0" w:color="auto"/>
            </w:tcBorders>
            <w:shd w:val="clear" w:color="auto" w:fill="C6D9F1"/>
            <w:vAlign w:val="center"/>
          </w:tcPr>
          <w:p w:rsidR="006A78D2" w:rsidRPr="001E4185" w:rsidRDefault="006A05AE" w:rsidP="006A05AE">
            <w:pPr>
              <w:spacing w:after="0" w:line="240" w:lineRule="auto"/>
              <w:jc w:val="center"/>
              <w:rPr>
                <w:rFonts w:cs="Calibri"/>
                <w:b/>
                <w:color w:val="000000"/>
                <w:sz w:val="20"/>
                <w:szCs w:val="20"/>
              </w:rPr>
            </w:pPr>
            <w:r>
              <w:rPr>
                <w:rFonts w:cs="Calibri"/>
                <w:b/>
                <w:color w:val="000000"/>
                <w:sz w:val="20"/>
                <w:szCs w:val="20"/>
              </w:rPr>
              <w:t>39</w:t>
            </w:r>
          </w:p>
        </w:tc>
      </w:tr>
    </w:tbl>
    <w:p w:rsidR="007F4A42" w:rsidRPr="00BD6BE0" w:rsidRDefault="007F4A42" w:rsidP="00BD6BE0">
      <w:pPr>
        <w:spacing w:after="0" w:line="240" w:lineRule="auto"/>
        <w:rPr>
          <w:rFonts w:eastAsia="MyriadPro-Cond"/>
          <w:sz w:val="16"/>
          <w:szCs w:val="16"/>
        </w:rPr>
      </w:pPr>
    </w:p>
    <w:tbl>
      <w:tblPr>
        <w:tblW w:w="9237"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8DB3E2"/>
        <w:tblLook w:val="04A0" w:firstRow="1" w:lastRow="0" w:firstColumn="1" w:lastColumn="0" w:noHBand="0" w:noVBand="1"/>
      </w:tblPr>
      <w:tblGrid>
        <w:gridCol w:w="1441"/>
        <w:gridCol w:w="1417"/>
        <w:gridCol w:w="1418"/>
        <w:gridCol w:w="1843"/>
        <w:gridCol w:w="708"/>
        <w:gridCol w:w="993"/>
        <w:gridCol w:w="1417"/>
      </w:tblGrid>
      <w:tr w:rsidR="007F4A42" w:rsidRPr="001C440F" w:rsidTr="00DB6C92">
        <w:trPr>
          <w:trHeight w:val="365"/>
        </w:trPr>
        <w:tc>
          <w:tcPr>
            <w:tcW w:w="1441" w:type="dxa"/>
            <w:vMerge w:val="restart"/>
            <w:shd w:val="clear" w:color="000000" w:fill="8DB3E2"/>
            <w:noWrap/>
            <w:vAlign w:val="center"/>
            <w:hideMark/>
          </w:tcPr>
          <w:p w:rsidR="007F4A42" w:rsidRPr="007F4A42" w:rsidRDefault="007F4A42" w:rsidP="00F01256">
            <w:pPr>
              <w:spacing w:after="0" w:line="240" w:lineRule="auto"/>
              <w:jc w:val="center"/>
              <w:rPr>
                <w:rFonts w:cs="Calibri"/>
                <w:b/>
                <w:bCs/>
                <w:color w:val="000000"/>
                <w:sz w:val="20"/>
                <w:szCs w:val="20"/>
              </w:rPr>
            </w:pPr>
            <w:r w:rsidRPr="00DB6C92">
              <w:rPr>
                <w:rFonts w:cs="Calibri"/>
                <w:b/>
                <w:bCs/>
                <w:color w:val="000000"/>
                <w:sz w:val="20"/>
                <w:szCs w:val="20"/>
              </w:rPr>
              <w:t xml:space="preserve">Total number of </w:t>
            </w:r>
            <w:r w:rsidR="00F01256">
              <w:rPr>
                <w:rFonts w:cs="Calibri"/>
                <w:b/>
                <w:bCs/>
                <w:color w:val="000000"/>
                <w:sz w:val="20"/>
                <w:szCs w:val="20"/>
              </w:rPr>
              <w:t>households</w:t>
            </w:r>
            <w:r w:rsidRPr="00DB6C92">
              <w:rPr>
                <w:rFonts w:cs="Calibri"/>
                <w:b/>
                <w:bCs/>
                <w:color w:val="000000"/>
                <w:sz w:val="20"/>
                <w:szCs w:val="20"/>
              </w:rPr>
              <w:t xml:space="preserve"> in civil register</w:t>
            </w:r>
          </w:p>
        </w:tc>
        <w:tc>
          <w:tcPr>
            <w:tcW w:w="1417" w:type="dxa"/>
            <w:vMerge w:val="restart"/>
            <w:shd w:val="clear" w:color="000000" w:fill="8DB3E2"/>
            <w:noWrap/>
            <w:vAlign w:val="center"/>
            <w:hideMark/>
          </w:tcPr>
          <w:p w:rsidR="007F4A42" w:rsidRPr="007F4A42" w:rsidRDefault="007F4A42" w:rsidP="00F01256">
            <w:pPr>
              <w:spacing w:after="0" w:line="240" w:lineRule="auto"/>
              <w:jc w:val="center"/>
              <w:rPr>
                <w:rFonts w:cs="Calibri"/>
                <w:b/>
                <w:bCs/>
                <w:color w:val="000000"/>
                <w:sz w:val="20"/>
                <w:szCs w:val="20"/>
              </w:rPr>
            </w:pPr>
            <w:r w:rsidRPr="00DB6C92">
              <w:rPr>
                <w:rFonts w:cs="Calibri"/>
                <w:b/>
                <w:bCs/>
                <w:color w:val="000000"/>
                <w:sz w:val="20"/>
                <w:szCs w:val="20"/>
              </w:rPr>
              <w:t xml:space="preserve">Number of </w:t>
            </w:r>
            <w:r w:rsidR="00F01256">
              <w:rPr>
                <w:rFonts w:cs="Calibri"/>
                <w:b/>
                <w:bCs/>
                <w:color w:val="000000"/>
                <w:sz w:val="20"/>
                <w:szCs w:val="20"/>
              </w:rPr>
              <w:t>households</w:t>
            </w:r>
            <w:r w:rsidRPr="00DB6C92">
              <w:rPr>
                <w:rFonts w:cs="Calibri"/>
                <w:b/>
                <w:bCs/>
                <w:color w:val="000000"/>
                <w:sz w:val="20"/>
                <w:szCs w:val="20"/>
              </w:rPr>
              <w:t xml:space="preserve"> with disabled benefiting SA</w:t>
            </w:r>
          </w:p>
        </w:tc>
        <w:tc>
          <w:tcPr>
            <w:tcW w:w="1418" w:type="dxa"/>
            <w:vMerge w:val="restart"/>
            <w:shd w:val="clear" w:color="000000" w:fill="8DB3E2"/>
            <w:noWrap/>
            <w:vAlign w:val="center"/>
            <w:hideMark/>
          </w:tcPr>
          <w:p w:rsidR="007F4A42" w:rsidRPr="007F4A42" w:rsidRDefault="007F4A42" w:rsidP="00F01256">
            <w:pPr>
              <w:spacing w:after="0" w:line="240" w:lineRule="auto"/>
              <w:jc w:val="center"/>
              <w:rPr>
                <w:rFonts w:cs="Calibri"/>
                <w:b/>
                <w:bCs/>
                <w:color w:val="000000"/>
                <w:sz w:val="20"/>
                <w:szCs w:val="20"/>
              </w:rPr>
            </w:pPr>
            <w:r w:rsidRPr="00DB6C92">
              <w:rPr>
                <w:rFonts w:cs="Calibri"/>
                <w:b/>
                <w:bCs/>
                <w:color w:val="000000"/>
                <w:sz w:val="20"/>
                <w:szCs w:val="20"/>
              </w:rPr>
              <w:t xml:space="preserve">Number of Roma </w:t>
            </w:r>
            <w:r w:rsidR="00F01256">
              <w:rPr>
                <w:rFonts w:cs="Calibri"/>
                <w:b/>
                <w:bCs/>
                <w:color w:val="000000"/>
                <w:sz w:val="20"/>
                <w:szCs w:val="20"/>
              </w:rPr>
              <w:t>households</w:t>
            </w:r>
            <w:r w:rsidRPr="00DB6C92">
              <w:rPr>
                <w:rFonts w:cs="Calibri"/>
                <w:b/>
                <w:bCs/>
                <w:color w:val="000000"/>
                <w:sz w:val="20"/>
                <w:szCs w:val="20"/>
              </w:rPr>
              <w:t xml:space="preserve"> benefiting SA</w:t>
            </w:r>
          </w:p>
        </w:tc>
        <w:tc>
          <w:tcPr>
            <w:tcW w:w="1843" w:type="dxa"/>
            <w:vMerge w:val="restart"/>
            <w:shd w:val="clear" w:color="000000" w:fill="8DB3E2"/>
            <w:noWrap/>
            <w:vAlign w:val="center"/>
            <w:hideMark/>
          </w:tcPr>
          <w:p w:rsidR="007F4A42" w:rsidRPr="007F4A42" w:rsidRDefault="007F4A42" w:rsidP="00F01256">
            <w:pPr>
              <w:spacing w:after="0" w:line="240" w:lineRule="auto"/>
              <w:jc w:val="center"/>
              <w:rPr>
                <w:rFonts w:cs="Calibri"/>
                <w:b/>
                <w:bCs/>
                <w:color w:val="000000"/>
                <w:sz w:val="20"/>
                <w:szCs w:val="20"/>
              </w:rPr>
            </w:pPr>
            <w:r w:rsidRPr="00DB6C92">
              <w:rPr>
                <w:rFonts w:cs="Calibri"/>
                <w:b/>
                <w:bCs/>
                <w:color w:val="000000"/>
                <w:sz w:val="20"/>
                <w:szCs w:val="20"/>
              </w:rPr>
              <w:t xml:space="preserve">Number of </w:t>
            </w:r>
            <w:r w:rsidR="00F01256">
              <w:rPr>
                <w:rFonts w:cs="Calibri"/>
                <w:b/>
                <w:bCs/>
                <w:color w:val="000000"/>
                <w:sz w:val="20"/>
                <w:szCs w:val="20"/>
              </w:rPr>
              <w:t>households</w:t>
            </w:r>
            <w:r w:rsidRPr="00DB6C92">
              <w:rPr>
                <w:rFonts w:cs="Calibri"/>
                <w:b/>
                <w:bCs/>
                <w:color w:val="000000"/>
                <w:sz w:val="20"/>
                <w:szCs w:val="20"/>
              </w:rPr>
              <w:t xml:space="preserve"> with women headcou</w:t>
            </w:r>
            <w:r w:rsidR="00C60FD5">
              <w:rPr>
                <w:rFonts w:cs="Calibri"/>
                <w:b/>
                <w:bCs/>
                <w:color w:val="000000"/>
                <w:sz w:val="20"/>
                <w:szCs w:val="20"/>
              </w:rPr>
              <w:t>n</w:t>
            </w:r>
            <w:r w:rsidRPr="00DB6C92">
              <w:rPr>
                <w:rFonts w:cs="Calibri"/>
                <w:b/>
                <w:bCs/>
                <w:color w:val="000000"/>
                <w:sz w:val="20"/>
                <w:szCs w:val="20"/>
              </w:rPr>
              <w:t>t benefiting SA</w:t>
            </w:r>
          </w:p>
        </w:tc>
        <w:tc>
          <w:tcPr>
            <w:tcW w:w="3118" w:type="dxa"/>
            <w:gridSpan w:val="3"/>
            <w:shd w:val="clear" w:color="000000" w:fill="8DB3E2"/>
            <w:noWrap/>
            <w:vAlign w:val="center"/>
            <w:hideMark/>
          </w:tcPr>
          <w:p w:rsidR="007F4A42" w:rsidRPr="007F4A42" w:rsidRDefault="00DB6C92" w:rsidP="00DB6C92">
            <w:pPr>
              <w:spacing w:after="0" w:line="240" w:lineRule="auto"/>
              <w:jc w:val="center"/>
              <w:rPr>
                <w:rFonts w:cs="Calibri"/>
                <w:b/>
                <w:bCs/>
                <w:color w:val="000000"/>
                <w:sz w:val="20"/>
                <w:szCs w:val="20"/>
              </w:rPr>
            </w:pPr>
            <w:r w:rsidRPr="00DB6C92">
              <w:rPr>
                <w:rFonts w:cs="Calibri"/>
                <w:b/>
                <w:bCs/>
                <w:color w:val="000000"/>
                <w:sz w:val="20"/>
                <w:szCs w:val="20"/>
              </w:rPr>
              <w:t>Persons benefitin</w:t>
            </w:r>
            <w:r w:rsidR="00051AB9">
              <w:rPr>
                <w:rFonts w:cs="Calibri"/>
                <w:b/>
                <w:bCs/>
                <w:color w:val="000000"/>
                <w:sz w:val="20"/>
                <w:szCs w:val="20"/>
              </w:rPr>
              <w:t>g</w:t>
            </w:r>
            <w:r w:rsidRPr="00DB6C92">
              <w:rPr>
                <w:rFonts w:cs="Calibri"/>
                <w:b/>
                <w:bCs/>
                <w:color w:val="000000"/>
                <w:sz w:val="20"/>
                <w:szCs w:val="20"/>
              </w:rPr>
              <w:t xml:space="preserve"> SA</w:t>
            </w:r>
          </w:p>
        </w:tc>
      </w:tr>
      <w:tr w:rsidR="00DB6C92" w:rsidRPr="001C440F" w:rsidTr="00DB6C92">
        <w:trPr>
          <w:trHeight w:val="723"/>
        </w:trPr>
        <w:tc>
          <w:tcPr>
            <w:tcW w:w="1441" w:type="dxa"/>
            <w:vMerge/>
            <w:tcBorders>
              <w:bottom w:val="single" w:sz="8" w:space="0" w:color="auto"/>
            </w:tcBorders>
            <w:shd w:val="clear" w:color="000000" w:fill="8DB3E2"/>
            <w:noWrap/>
            <w:vAlign w:val="center"/>
            <w:hideMark/>
          </w:tcPr>
          <w:p w:rsidR="007F4A42" w:rsidRPr="007F4A42" w:rsidRDefault="007F4A42" w:rsidP="00DB6C92">
            <w:pPr>
              <w:spacing w:after="0" w:line="240" w:lineRule="auto"/>
              <w:jc w:val="center"/>
              <w:rPr>
                <w:rFonts w:cs="Calibri"/>
                <w:b/>
                <w:bCs/>
                <w:color w:val="000000"/>
                <w:sz w:val="20"/>
                <w:szCs w:val="20"/>
              </w:rPr>
            </w:pPr>
          </w:p>
        </w:tc>
        <w:tc>
          <w:tcPr>
            <w:tcW w:w="1417" w:type="dxa"/>
            <w:vMerge/>
            <w:tcBorders>
              <w:bottom w:val="single" w:sz="8" w:space="0" w:color="auto"/>
            </w:tcBorders>
            <w:shd w:val="clear" w:color="000000" w:fill="8DB3E2"/>
            <w:noWrap/>
            <w:vAlign w:val="center"/>
            <w:hideMark/>
          </w:tcPr>
          <w:p w:rsidR="007F4A42" w:rsidRPr="007F4A42" w:rsidRDefault="007F4A42" w:rsidP="00DB6C92">
            <w:pPr>
              <w:spacing w:after="0" w:line="240" w:lineRule="auto"/>
              <w:jc w:val="center"/>
              <w:rPr>
                <w:rFonts w:cs="Calibri"/>
                <w:b/>
                <w:bCs/>
                <w:color w:val="000000"/>
                <w:sz w:val="20"/>
                <w:szCs w:val="20"/>
              </w:rPr>
            </w:pPr>
          </w:p>
        </w:tc>
        <w:tc>
          <w:tcPr>
            <w:tcW w:w="1418" w:type="dxa"/>
            <w:vMerge/>
            <w:tcBorders>
              <w:bottom w:val="single" w:sz="8" w:space="0" w:color="auto"/>
            </w:tcBorders>
            <w:shd w:val="clear" w:color="000000" w:fill="8DB3E2"/>
            <w:noWrap/>
            <w:vAlign w:val="center"/>
            <w:hideMark/>
          </w:tcPr>
          <w:p w:rsidR="007F4A42" w:rsidRPr="007F4A42" w:rsidRDefault="007F4A42" w:rsidP="00DB6C92">
            <w:pPr>
              <w:spacing w:after="0" w:line="240" w:lineRule="auto"/>
              <w:jc w:val="center"/>
              <w:rPr>
                <w:rFonts w:cs="Calibri"/>
                <w:b/>
                <w:bCs/>
                <w:color w:val="000000"/>
                <w:sz w:val="20"/>
                <w:szCs w:val="20"/>
              </w:rPr>
            </w:pPr>
          </w:p>
        </w:tc>
        <w:tc>
          <w:tcPr>
            <w:tcW w:w="1843" w:type="dxa"/>
            <w:vMerge/>
            <w:tcBorders>
              <w:bottom w:val="single" w:sz="8" w:space="0" w:color="auto"/>
            </w:tcBorders>
            <w:shd w:val="clear" w:color="000000" w:fill="8DB3E2"/>
            <w:noWrap/>
            <w:vAlign w:val="center"/>
            <w:hideMark/>
          </w:tcPr>
          <w:p w:rsidR="007F4A42" w:rsidRPr="007F4A42" w:rsidRDefault="007F4A42" w:rsidP="00DB6C92">
            <w:pPr>
              <w:spacing w:after="0" w:line="240" w:lineRule="auto"/>
              <w:jc w:val="center"/>
              <w:rPr>
                <w:rFonts w:cs="Calibri"/>
                <w:b/>
                <w:bCs/>
                <w:color w:val="000000"/>
                <w:sz w:val="20"/>
                <w:szCs w:val="20"/>
              </w:rPr>
            </w:pPr>
          </w:p>
        </w:tc>
        <w:tc>
          <w:tcPr>
            <w:tcW w:w="708" w:type="dxa"/>
            <w:tcBorders>
              <w:bottom w:val="single" w:sz="8" w:space="0" w:color="auto"/>
            </w:tcBorders>
            <w:shd w:val="clear" w:color="000000" w:fill="8DB3E2"/>
            <w:noWrap/>
            <w:vAlign w:val="center"/>
            <w:hideMark/>
          </w:tcPr>
          <w:p w:rsidR="007F4A42" w:rsidRPr="007F4A42" w:rsidRDefault="00DB6C92" w:rsidP="00DB6C92">
            <w:pPr>
              <w:spacing w:after="0" w:line="240" w:lineRule="auto"/>
              <w:jc w:val="center"/>
              <w:rPr>
                <w:rFonts w:cs="Calibri"/>
                <w:b/>
                <w:bCs/>
                <w:color w:val="000000"/>
                <w:sz w:val="20"/>
                <w:szCs w:val="20"/>
              </w:rPr>
            </w:pPr>
            <w:r w:rsidRPr="00DB6C92">
              <w:rPr>
                <w:rFonts w:cs="Calibri"/>
                <w:b/>
                <w:bCs/>
                <w:color w:val="000000"/>
                <w:sz w:val="20"/>
                <w:szCs w:val="20"/>
              </w:rPr>
              <w:t>Total</w:t>
            </w:r>
          </w:p>
        </w:tc>
        <w:tc>
          <w:tcPr>
            <w:tcW w:w="993" w:type="dxa"/>
            <w:tcBorders>
              <w:bottom w:val="single" w:sz="8" w:space="0" w:color="auto"/>
            </w:tcBorders>
            <w:shd w:val="clear" w:color="000000" w:fill="8DB3E2"/>
            <w:noWrap/>
            <w:vAlign w:val="center"/>
            <w:hideMark/>
          </w:tcPr>
          <w:p w:rsidR="007F4A42" w:rsidRPr="007F4A42" w:rsidRDefault="00DB6C92" w:rsidP="00DB6C92">
            <w:pPr>
              <w:spacing w:after="0" w:line="240" w:lineRule="auto"/>
              <w:jc w:val="center"/>
              <w:rPr>
                <w:rFonts w:cs="Calibri"/>
                <w:b/>
                <w:bCs/>
                <w:color w:val="000000"/>
                <w:sz w:val="20"/>
                <w:szCs w:val="20"/>
              </w:rPr>
            </w:pPr>
            <w:r w:rsidRPr="00DB6C92">
              <w:rPr>
                <w:rFonts w:cs="Calibri"/>
                <w:b/>
                <w:bCs/>
                <w:color w:val="000000"/>
                <w:sz w:val="20"/>
                <w:szCs w:val="20"/>
              </w:rPr>
              <w:t>Orphans</w:t>
            </w:r>
          </w:p>
        </w:tc>
        <w:tc>
          <w:tcPr>
            <w:tcW w:w="1417" w:type="dxa"/>
            <w:tcBorders>
              <w:bottom w:val="single" w:sz="8" w:space="0" w:color="auto"/>
            </w:tcBorders>
            <w:shd w:val="clear" w:color="000000" w:fill="8DB3E2"/>
            <w:noWrap/>
            <w:vAlign w:val="center"/>
            <w:hideMark/>
          </w:tcPr>
          <w:p w:rsidR="007F4A42" w:rsidRPr="007F4A42" w:rsidRDefault="00DB6C92" w:rsidP="00DB6C92">
            <w:pPr>
              <w:spacing w:after="0" w:line="240" w:lineRule="auto"/>
              <w:jc w:val="center"/>
              <w:rPr>
                <w:rFonts w:cs="Calibri"/>
                <w:b/>
                <w:bCs/>
                <w:color w:val="000000"/>
                <w:sz w:val="20"/>
                <w:szCs w:val="20"/>
              </w:rPr>
            </w:pPr>
            <w:r w:rsidRPr="00DB6C92">
              <w:rPr>
                <w:rFonts w:cs="Calibri"/>
                <w:b/>
                <w:bCs/>
                <w:color w:val="000000"/>
                <w:sz w:val="20"/>
                <w:szCs w:val="20"/>
              </w:rPr>
              <w:t>Victims of trafficking</w:t>
            </w:r>
          </w:p>
        </w:tc>
      </w:tr>
      <w:tr w:rsidR="00DB6C92" w:rsidRPr="001C440F" w:rsidTr="00DB6C92">
        <w:trPr>
          <w:trHeight w:val="341"/>
        </w:trPr>
        <w:tc>
          <w:tcPr>
            <w:tcW w:w="1441" w:type="dxa"/>
            <w:shd w:val="clear" w:color="000000" w:fill="C6D9F1"/>
            <w:noWrap/>
            <w:vAlign w:val="center"/>
            <w:hideMark/>
          </w:tcPr>
          <w:p w:rsidR="007F4A42" w:rsidRPr="006A05AE" w:rsidRDefault="006A05AE" w:rsidP="007F4A42">
            <w:pPr>
              <w:spacing w:after="0" w:line="240" w:lineRule="auto"/>
              <w:jc w:val="center"/>
              <w:rPr>
                <w:rFonts w:ascii="Arial" w:hAnsi="Arial" w:cs="Arial"/>
                <w:b/>
                <w:sz w:val="20"/>
                <w:szCs w:val="20"/>
              </w:rPr>
            </w:pPr>
            <w:r w:rsidRPr="006A05AE">
              <w:rPr>
                <w:rFonts w:ascii="Arial" w:hAnsi="Arial" w:cs="Arial"/>
                <w:b/>
                <w:sz w:val="20"/>
                <w:szCs w:val="20"/>
              </w:rPr>
              <w:t>40</w:t>
            </w:r>
          </w:p>
        </w:tc>
        <w:tc>
          <w:tcPr>
            <w:tcW w:w="1417" w:type="dxa"/>
            <w:shd w:val="clear" w:color="000000" w:fill="C6D9F1"/>
            <w:noWrap/>
            <w:vAlign w:val="center"/>
            <w:hideMark/>
          </w:tcPr>
          <w:p w:rsidR="007F4A42" w:rsidRPr="006A05AE" w:rsidRDefault="006A05AE" w:rsidP="007F4A42">
            <w:pPr>
              <w:spacing w:after="0" w:line="240" w:lineRule="auto"/>
              <w:jc w:val="center"/>
              <w:rPr>
                <w:rFonts w:ascii="Arial" w:hAnsi="Arial" w:cs="Arial"/>
                <w:b/>
                <w:sz w:val="20"/>
                <w:szCs w:val="20"/>
              </w:rPr>
            </w:pPr>
            <w:r w:rsidRPr="006A05AE">
              <w:rPr>
                <w:rFonts w:ascii="Arial" w:hAnsi="Arial" w:cs="Arial"/>
                <w:b/>
                <w:sz w:val="20"/>
                <w:szCs w:val="20"/>
              </w:rPr>
              <w:t>41</w:t>
            </w:r>
          </w:p>
        </w:tc>
        <w:tc>
          <w:tcPr>
            <w:tcW w:w="1418" w:type="dxa"/>
            <w:shd w:val="clear" w:color="000000" w:fill="C6D9F1"/>
            <w:noWrap/>
            <w:vAlign w:val="center"/>
            <w:hideMark/>
          </w:tcPr>
          <w:p w:rsidR="007F4A42" w:rsidRPr="006A05AE" w:rsidRDefault="006A05AE" w:rsidP="007F4A42">
            <w:pPr>
              <w:spacing w:after="0" w:line="240" w:lineRule="auto"/>
              <w:jc w:val="center"/>
              <w:rPr>
                <w:rFonts w:ascii="Arial" w:hAnsi="Arial" w:cs="Arial"/>
                <w:b/>
                <w:sz w:val="20"/>
                <w:szCs w:val="20"/>
              </w:rPr>
            </w:pPr>
            <w:r w:rsidRPr="006A05AE">
              <w:rPr>
                <w:rFonts w:ascii="Arial" w:hAnsi="Arial" w:cs="Arial"/>
                <w:b/>
                <w:sz w:val="20"/>
                <w:szCs w:val="20"/>
              </w:rPr>
              <w:t>42</w:t>
            </w:r>
          </w:p>
        </w:tc>
        <w:tc>
          <w:tcPr>
            <w:tcW w:w="1843" w:type="dxa"/>
            <w:shd w:val="clear" w:color="000000" w:fill="C6D9F1"/>
            <w:noWrap/>
            <w:vAlign w:val="center"/>
            <w:hideMark/>
          </w:tcPr>
          <w:p w:rsidR="007F4A42" w:rsidRPr="006A05AE" w:rsidRDefault="006A05AE" w:rsidP="007F4A42">
            <w:pPr>
              <w:spacing w:after="0" w:line="240" w:lineRule="auto"/>
              <w:jc w:val="center"/>
              <w:rPr>
                <w:rFonts w:cs="Calibri"/>
                <w:b/>
                <w:color w:val="000000"/>
                <w:sz w:val="20"/>
                <w:szCs w:val="20"/>
              </w:rPr>
            </w:pPr>
            <w:r w:rsidRPr="006A05AE">
              <w:rPr>
                <w:rFonts w:cs="Calibri"/>
                <w:b/>
                <w:color w:val="000000"/>
                <w:sz w:val="20"/>
                <w:szCs w:val="20"/>
              </w:rPr>
              <w:t>43</w:t>
            </w:r>
          </w:p>
        </w:tc>
        <w:tc>
          <w:tcPr>
            <w:tcW w:w="708" w:type="dxa"/>
            <w:shd w:val="clear" w:color="000000" w:fill="C6D9F1"/>
            <w:noWrap/>
            <w:vAlign w:val="center"/>
            <w:hideMark/>
          </w:tcPr>
          <w:p w:rsidR="007F4A42" w:rsidRPr="006A05AE" w:rsidRDefault="006A05AE" w:rsidP="007F4A42">
            <w:pPr>
              <w:spacing w:after="0" w:line="240" w:lineRule="auto"/>
              <w:jc w:val="center"/>
              <w:rPr>
                <w:rFonts w:cs="Calibri"/>
                <w:b/>
                <w:color w:val="000000"/>
                <w:sz w:val="20"/>
                <w:szCs w:val="20"/>
              </w:rPr>
            </w:pPr>
            <w:r w:rsidRPr="006A05AE">
              <w:rPr>
                <w:rFonts w:cs="Calibri"/>
                <w:b/>
                <w:color w:val="000000"/>
                <w:sz w:val="20"/>
                <w:szCs w:val="20"/>
              </w:rPr>
              <w:t>44</w:t>
            </w:r>
          </w:p>
        </w:tc>
        <w:tc>
          <w:tcPr>
            <w:tcW w:w="993" w:type="dxa"/>
            <w:shd w:val="clear" w:color="000000" w:fill="C6D9F1"/>
            <w:noWrap/>
            <w:vAlign w:val="center"/>
            <w:hideMark/>
          </w:tcPr>
          <w:p w:rsidR="007F4A42" w:rsidRPr="006A05AE" w:rsidRDefault="006A05AE" w:rsidP="007F4A42">
            <w:pPr>
              <w:spacing w:after="0" w:line="240" w:lineRule="auto"/>
              <w:jc w:val="center"/>
              <w:rPr>
                <w:rFonts w:cs="Calibri"/>
                <w:b/>
                <w:color w:val="000000"/>
                <w:sz w:val="20"/>
                <w:szCs w:val="20"/>
              </w:rPr>
            </w:pPr>
            <w:r w:rsidRPr="006A05AE">
              <w:rPr>
                <w:rFonts w:cs="Calibri"/>
                <w:b/>
                <w:color w:val="000000"/>
                <w:sz w:val="20"/>
                <w:szCs w:val="20"/>
              </w:rPr>
              <w:t>45</w:t>
            </w:r>
          </w:p>
        </w:tc>
        <w:tc>
          <w:tcPr>
            <w:tcW w:w="1417" w:type="dxa"/>
            <w:shd w:val="clear" w:color="000000" w:fill="C6D9F1"/>
            <w:noWrap/>
            <w:vAlign w:val="center"/>
            <w:hideMark/>
          </w:tcPr>
          <w:p w:rsidR="007F4A42" w:rsidRPr="006A05AE" w:rsidRDefault="006A05AE" w:rsidP="007F4A42">
            <w:pPr>
              <w:spacing w:after="0" w:line="240" w:lineRule="auto"/>
              <w:jc w:val="center"/>
              <w:rPr>
                <w:rFonts w:cs="Calibri"/>
                <w:b/>
                <w:color w:val="000000"/>
                <w:sz w:val="20"/>
                <w:szCs w:val="20"/>
              </w:rPr>
            </w:pPr>
            <w:r w:rsidRPr="006A05AE">
              <w:rPr>
                <w:rFonts w:cs="Calibri"/>
                <w:b/>
                <w:color w:val="000000"/>
                <w:sz w:val="20"/>
                <w:szCs w:val="20"/>
              </w:rPr>
              <w:t>46</w:t>
            </w:r>
          </w:p>
        </w:tc>
      </w:tr>
    </w:tbl>
    <w:p w:rsidR="00316C82" w:rsidRDefault="00316C82" w:rsidP="00B73A5A">
      <w:pPr>
        <w:spacing w:after="0" w:line="360" w:lineRule="auto"/>
        <w:rPr>
          <w:rFonts w:eastAsia="MyriadPro-Cond"/>
        </w:rPr>
      </w:pPr>
    </w:p>
    <w:p w:rsidR="00B73A5A" w:rsidRDefault="00DF2354" w:rsidP="00B73A5A">
      <w:pPr>
        <w:spacing w:after="0" w:line="360" w:lineRule="auto"/>
      </w:pPr>
      <w:r>
        <w:rPr>
          <w:rFonts w:eastAsia="MyriadPro-Cond"/>
        </w:rPr>
        <w:t>Considering all above information</w:t>
      </w:r>
      <w:r w:rsidR="00637AFE">
        <w:rPr>
          <w:rFonts w:eastAsia="MyriadPro-Cond"/>
        </w:rPr>
        <w:t xml:space="preserve"> in the SSS and Municipality </w:t>
      </w:r>
      <w:r w:rsidR="00685A49">
        <w:rPr>
          <w:rFonts w:eastAsia="MyriadPro-Cond"/>
        </w:rPr>
        <w:t>d</w:t>
      </w:r>
      <w:r w:rsidR="00637AFE">
        <w:rPr>
          <w:rFonts w:eastAsia="MyriadPro-Cond"/>
        </w:rPr>
        <w:t>ata</w:t>
      </w:r>
      <w:r w:rsidR="00685A49">
        <w:rPr>
          <w:rFonts w:eastAsia="MyriadPro-Cond"/>
        </w:rPr>
        <w:t>b</w:t>
      </w:r>
      <w:r w:rsidR="00637AFE">
        <w:rPr>
          <w:rFonts w:eastAsia="MyriadPro-Cond"/>
        </w:rPr>
        <w:t xml:space="preserve">ases, </w:t>
      </w:r>
      <w:r w:rsidR="000B140D">
        <w:rPr>
          <w:rFonts w:eastAsia="MyriadPro-Cond"/>
        </w:rPr>
        <w:t xml:space="preserve">two standard </w:t>
      </w:r>
      <w:r w:rsidR="00D23DCD">
        <w:rPr>
          <w:rFonts w:eastAsia="MyriadPro-Cond"/>
        </w:rPr>
        <w:t xml:space="preserve">Forms </w:t>
      </w:r>
      <w:r w:rsidR="000B140D">
        <w:rPr>
          <w:rFonts w:eastAsia="MyriadPro-Cond"/>
        </w:rPr>
        <w:t xml:space="preserve">are prepared for SA data in order to facilitate the calculation of SA indicators. The first one is composed of 12 items considering data of civil register for the number of </w:t>
      </w:r>
      <w:r w:rsidR="00F01256">
        <w:rPr>
          <w:rFonts w:eastAsia="MyriadPro-Cond"/>
        </w:rPr>
        <w:t>households</w:t>
      </w:r>
      <w:r w:rsidR="000B140D">
        <w:rPr>
          <w:rFonts w:eastAsia="MyriadPro-Cond"/>
        </w:rPr>
        <w:t xml:space="preserve"> and inhabitants, as well as data </w:t>
      </w:r>
      <w:r w:rsidR="000B140D">
        <w:rPr>
          <w:rFonts w:eastAsia="MyriadPro-Cond"/>
        </w:rPr>
        <w:lastRenderedPageBreak/>
        <w:t>on the beneficiaries of full and partial SA (see Table 7).</w:t>
      </w:r>
      <w:r w:rsidR="00B73A5A" w:rsidRPr="00B73A5A">
        <w:t xml:space="preserve"> </w:t>
      </w:r>
      <w:r w:rsidR="00B73A5A">
        <w:t>The second one is composed of 7 items considering data on disable persons benefitting SA (see Table 8).</w:t>
      </w:r>
    </w:p>
    <w:p w:rsidR="00316C82" w:rsidRDefault="00316C82" w:rsidP="00685A49">
      <w:pPr>
        <w:spacing w:after="0" w:line="240" w:lineRule="auto"/>
        <w:rPr>
          <w:rFonts w:cs="Calibri"/>
          <w:b/>
          <w:bCs/>
          <w:color w:val="000000"/>
          <w:sz w:val="20"/>
          <w:szCs w:val="20"/>
        </w:rPr>
      </w:pPr>
    </w:p>
    <w:p w:rsidR="00685A49" w:rsidRDefault="00685A49" w:rsidP="00685A49">
      <w:pPr>
        <w:spacing w:after="0" w:line="240" w:lineRule="auto"/>
        <w:rPr>
          <w:rFonts w:eastAsia="MyriadPro-Cond"/>
        </w:rPr>
      </w:pPr>
      <w:r w:rsidRPr="00135C17">
        <w:rPr>
          <w:rFonts w:cs="Calibri"/>
          <w:b/>
          <w:bCs/>
          <w:color w:val="000000"/>
          <w:sz w:val="20"/>
          <w:szCs w:val="20"/>
        </w:rPr>
        <w:t xml:space="preserve">Table </w:t>
      </w:r>
      <w:r>
        <w:rPr>
          <w:rFonts w:cs="Calibri"/>
          <w:b/>
          <w:bCs/>
          <w:color w:val="000000"/>
          <w:sz w:val="20"/>
          <w:szCs w:val="20"/>
        </w:rPr>
        <w:t>7</w:t>
      </w:r>
      <w:r w:rsidRPr="00135C17">
        <w:rPr>
          <w:rFonts w:cs="Calibri"/>
          <w:b/>
          <w:bCs/>
          <w:color w:val="000000"/>
          <w:sz w:val="20"/>
          <w:szCs w:val="20"/>
        </w:rPr>
        <w:t xml:space="preserve">: </w:t>
      </w:r>
      <w:r w:rsidR="000B140D">
        <w:rPr>
          <w:rFonts w:cs="Calibri"/>
          <w:b/>
          <w:bCs/>
          <w:color w:val="000000"/>
          <w:sz w:val="20"/>
          <w:szCs w:val="20"/>
        </w:rPr>
        <w:t>Standard Form for SA data</w:t>
      </w:r>
    </w:p>
    <w:tbl>
      <w:tblPr>
        <w:tblW w:w="9587" w:type="dxa"/>
        <w:tblInd w:w="94" w:type="dxa"/>
        <w:tblLook w:val="04A0" w:firstRow="1" w:lastRow="0" w:firstColumn="1" w:lastColumn="0" w:noHBand="0" w:noVBand="1"/>
      </w:tblPr>
      <w:tblGrid>
        <w:gridCol w:w="540"/>
        <w:gridCol w:w="2310"/>
        <w:gridCol w:w="1289"/>
        <w:gridCol w:w="1164"/>
        <w:gridCol w:w="894"/>
        <w:gridCol w:w="854"/>
        <w:gridCol w:w="1028"/>
        <w:gridCol w:w="1513"/>
      </w:tblGrid>
      <w:tr w:rsidR="00403256" w:rsidRPr="001C440F" w:rsidTr="00F01256">
        <w:trPr>
          <w:trHeight w:val="300"/>
        </w:trPr>
        <w:tc>
          <w:tcPr>
            <w:tcW w:w="540" w:type="dxa"/>
            <w:vMerge w:val="restart"/>
            <w:tcBorders>
              <w:top w:val="single" w:sz="8" w:space="0" w:color="auto"/>
              <w:left w:val="single" w:sz="8" w:space="0" w:color="auto"/>
              <w:bottom w:val="single" w:sz="8" w:space="0" w:color="000000"/>
              <w:right w:val="nil"/>
            </w:tcBorders>
            <w:shd w:val="clear" w:color="auto" w:fill="8DB3E2"/>
            <w:vAlign w:val="center"/>
            <w:hideMark/>
          </w:tcPr>
          <w:p w:rsidR="00403256" w:rsidRPr="0034697B" w:rsidRDefault="00403256" w:rsidP="00640BEB">
            <w:pPr>
              <w:spacing w:after="0" w:line="240" w:lineRule="auto"/>
              <w:jc w:val="center"/>
              <w:rPr>
                <w:rFonts w:cs="Calibri"/>
                <w:b/>
                <w:bCs/>
                <w:color w:val="000000"/>
                <w:sz w:val="20"/>
                <w:szCs w:val="20"/>
              </w:rPr>
            </w:pPr>
            <w:r>
              <w:rPr>
                <w:rFonts w:cs="Calibri"/>
                <w:b/>
                <w:bCs/>
                <w:color w:val="000000"/>
                <w:sz w:val="20"/>
                <w:szCs w:val="20"/>
              </w:rPr>
              <w:t>No</w:t>
            </w:r>
          </w:p>
        </w:tc>
        <w:tc>
          <w:tcPr>
            <w:tcW w:w="2310"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403256" w:rsidRPr="0034697B" w:rsidRDefault="00403256" w:rsidP="00640BEB">
            <w:pPr>
              <w:spacing w:after="0" w:line="240" w:lineRule="auto"/>
              <w:jc w:val="center"/>
              <w:rPr>
                <w:rFonts w:cs="Calibri"/>
                <w:b/>
                <w:bCs/>
                <w:color w:val="000000"/>
                <w:sz w:val="20"/>
                <w:szCs w:val="20"/>
              </w:rPr>
            </w:pPr>
            <w:r>
              <w:rPr>
                <w:rFonts w:cs="Calibri"/>
                <w:b/>
                <w:bCs/>
                <w:color w:val="000000"/>
                <w:sz w:val="20"/>
                <w:szCs w:val="20"/>
              </w:rPr>
              <w:t>Municipality/Commune</w:t>
            </w:r>
          </w:p>
        </w:tc>
        <w:tc>
          <w:tcPr>
            <w:tcW w:w="2448" w:type="dxa"/>
            <w:gridSpan w:val="2"/>
            <w:vMerge w:val="restart"/>
            <w:tcBorders>
              <w:top w:val="single" w:sz="8" w:space="0" w:color="auto"/>
              <w:left w:val="single" w:sz="8" w:space="0" w:color="auto"/>
              <w:bottom w:val="single" w:sz="4" w:space="0" w:color="000000"/>
              <w:right w:val="single" w:sz="8" w:space="0" w:color="000000"/>
            </w:tcBorders>
            <w:shd w:val="clear" w:color="auto" w:fill="8DB3E2"/>
            <w:vAlign w:val="center"/>
            <w:hideMark/>
          </w:tcPr>
          <w:p w:rsidR="00403256" w:rsidRDefault="00403256" w:rsidP="00640BEB">
            <w:pPr>
              <w:spacing w:after="0" w:line="240" w:lineRule="auto"/>
              <w:jc w:val="center"/>
              <w:rPr>
                <w:rFonts w:cs="Calibri"/>
                <w:b/>
                <w:bCs/>
                <w:color w:val="000000"/>
                <w:sz w:val="20"/>
                <w:szCs w:val="20"/>
              </w:rPr>
            </w:pPr>
            <w:r>
              <w:rPr>
                <w:rFonts w:cs="Calibri"/>
                <w:b/>
                <w:bCs/>
                <w:color w:val="000000"/>
                <w:sz w:val="20"/>
                <w:szCs w:val="20"/>
              </w:rPr>
              <w:t>Civil Register</w:t>
            </w:r>
          </w:p>
          <w:p w:rsidR="00403256" w:rsidRPr="0034697B" w:rsidRDefault="00403256" w:rsidP="00640BEB">
            <w:pPr>
              <w:spacing w:after="0" w:line="240" w:lineRule="auto"/>
              <w:jc w:val="center"/>
              <w:rPr>
                <w:rFonts w:cs="Calibri"/>
                <w:b/>
                <w:bCs/>
                <w:color w:val="000000"/>
                <w:sz w:val="20"/>
                <w:szCs w:val="20"/>
              </w:rPr>
            </w:pPr>
            <w:r>
              <w:rPr>
                <w:rFonts w:cs="Calibri"/>
                <w:b/>
                <w:bCs/>
                <w:color w:val="000000"/>
                <w:sz w:val="20"/>
                <w:szCs w:val="20"/>
              </w:rPr>
              <w:t>Data</w:t>
            </w:r>
          </w:p>
        </w:tc>
        <w:tc>
          <w:tcPr>
            <w:tcW w:w="4289" w:type="dxa"/>
            <w:gridSpan w:val="4"/>
            <w:tcBorders>
              <w:top w:val="single" w:sz="8" w:space="0" w:color="auto"/>
              <w:left w:val="nil"/>
              <w:bottom w:val="single" w:sz="4" w:space="0" w:color="auto"/>
              <w:right w:val="single" w:sz="8" w:space="0" w:color="000000"/>
            </w:tcBorders>
            <w:shd w:val="clear" w:color="auto" w:fill="8DB3E2"/>
            <w:vAlign w:val="center"/>
            <w:hideMark/>
          </w:tcPr>
          <w:p w:rsidR="00403256" w:rsidRPr="0034697B" w:rsidRDefault="00403256" w:rsidP="00640BEB">
            <w:pPr>
              <w:spacing w:after="0" w:line="240" w:lineRule="auto"/>
              <w:jc w:val="center"/>
              <w:rPr>
                <w:rFonts w:cs="Calibri"/>
                <w:b/>
                <w:bCs/>
                <w:color w:val="000000"/>
                <w:sz w:val="20"/>
                <w:szCs w:val="20"/>
              </w:rPr>
            </w:pPr>
            <w:r>
              <w:rPr>
                <w:rFonts w:cs="Calibri"/>
                <w:b/>
                <w:bCs/>
                <w:color w:val="000000"/>
                <w:sz w:val="20"/>
                <w:szCs w:val="20"/>
              </w:rPr>
              <w:t>Beneficiaries of full SA</w:t>
            </w:r>
          </w:p>
        </w:tc>
      </w:tr>
      <w:tr w:rsidR="00403256" w:rsidRPr="001C440F" w:rsidTr="00F01256">
        <w:trPr>
          <w:trHeight w:val="300"/>
        </w:trPr>
        <w:tc>
          <w:tcPr>
            <w:tcW w:w="540" w:type="dxa"/>
            <w:vMerge/>
            <w:tcBorders>
              <w:top w:val="single" w:sz="8" w:space="0" w:color="auto"/>
              <w:left w:val="single" w:sz="8" w:space="0" w:color="auto"/>
              <w:bottom w:val="single" w:sz="8" w:space="0" w:color="000000"/>
              <w:right w:val="nil"/>
            </w:tcBorders>
            <w:shd w:val="clear" w:color="auto" w:fill="8DB3E2"/>
            <w:vAlign w:val="center"/>
            <w:hideMark/>
          </w:tcPr>
          <w:p w:rsidR="00403256" w:rsidRPr="0034697B" w:rsidRDefault="00403256" w:rsidP="00640BEB">
            <w:pPr>
              <w:spacing w:after="0" w:line="240" w:lineRule="auto"/>
              <w:rPr>
                <w:rFonts w:cs="Calibri"/>
                <w:b/>
                <w:bCs/>
                <w:color w:val="000000"/>
                <w:sz w:val="20"/>
                <w:szCs w:val="20"/>
              </w:rPr>
            </w:pPr>
          </w:p>
        </w:tc>
        <w:tc>
          <w:tcPr>
            <w:tcW w:w="2310" w:type="dxa"/>
            <w:vMerge/>
            <w:tcBorders>
              <w:top w:val="single" w:sz="8" w:space="0" w:color="auto"/>
              <w:left w:val="single" w:sz="8" w:space="0" w:color="auto"/>
              <w:bottom w:val="single" w:sz="8" w:space="0" w:color="000000"/>
              <w:right w:val="single" w:sz="8" w:space="0" w:color="auto"/>
            </w:tcBorders>
            <w:shd w:val="clear" w:color="auto" w:fill="8DB3E2"/>
            <w:vAlign w:val="center"/>
            <w:hideMark/>
          </w:tcPr>
          <w:p w:rsidR="00403256" w:rsidRPr="0034697B" w:rsidRDefault="00403256" w:rsidP="00640BEB">
            <w:pPr>
              <w:spacing w:after="0" w:line="240" w:lineRule="auto"/>
              <w:rPr>
                <w:rFonts w:cs="Calibri"/>
                <w:b/>
                <w:bCs/>
                <w:color w:val="000000"/>
                <w:sz w:val="20"/>
                <w:szCs w:val="20"/>
              </w:rPr>
            </w:pPr>
          </w:p>
        </w:tc>
        <w:tc>
          <w:tcPr>
            <w:tcW w:w="2448" w:type="dxa"/>
            <w:gridSpan w:val="2"/>
            <w:vMerge/>
            <w:tcBorders>
              <w:top w:val="single" w:sz="8" w:space="0" w:color="auto"/>
              <w:left w:val="single" w:sz="8" w:space="0" w:color="auto"/>
              <w:bottom w:val="single" w:sz="4" w:space="0" w:color="000000"/>
              <w:right w:val="single" w:sz="8" w:space="0" w:color="000000"/>
            </w:tcBorders>
            <w:shd w:val="clear" w:color="auto" w:fill="8DB3E2"/>
            <w:vAlign w:val="center"/>
            <w:hideMark/>
          </w:tcPr>
          <w:p w:rsidR="00403256" w:rsidRPr="0034697B" w:rsidRDefault="00403256" w:rsidP="00640BEB">
            <w:pPr>
              <w:spacing w:after="0" w:line="240" w:lineRule="auto"/>
              <w:rPr>
                <w:rFonts w:cs="Calibri"/>
                <w:b/>
                <w:bCs/>
                <w:color w:val="000000"/>
                <w:sz w:val="20"/>
                <w:szCs w:val="20"/>
              </w:rPr>
            </w:pPr>
          </w:p>
        </w:tc>
        <w:tc>
          <w:tcPr>
            <w:tcW w:w="1748" w:type="dxa"/>
            <w:gridSpan w:val="2"/>
            <w:vMerge w:val="restart"/>
            <w:tcBorders>
              <w:top w:val="single" w:sz="4" w:space="0" w:color="auto"/>
              <w:left w:val="nil"/>
              <w:bottom w:val="single" w:sz="4" w:space="0" w:color="000000"/>
              <w:right w:val="single" w:sz="8" w:space="0" w:color="auto"/>
            </w:tcBorders>
            <w:shd w:val="clear" w:color="auto" w:fill="8DB3E2"/>
            <w:vAlign w:val="center"/>
            <w:hideMark/>
          </w:tcPr>
          <w:p w:rsidR="00403256" w:rsidRPr="0034697B" w:rsidRDefault="00F01256" w:rsidP="00640BEB">
            <w:pPr>
              <w:spacing w:after="0" w:line="240" w:lineRule="auto"/>
              <w:jc w:val="center"/>
              <w:rPr>
                <w:rFonts w:cs="Calibri"/>
                <w:b/>
                <w:bCs/>
                <w:color w:val="000000"/>
                <w:sz w:val="20"/>
                <w:szCs w:val="20"/>
              </w:rPr>
            </w:pPr>
            <w:r>
              <w:rPr>
                <w:rFonts w:cs="Calibri"/>
                <w:b/>
                <w:bCs/>
                <w:color w:val="000000"/>
                <w:sz w:val="20"/>
                <w:szCs w:val="20"/>
              </w:rPr>
              <w:t>Households</w:t>
            </w:r>
          </w:p>
        </w:tc>
        <w:tc>
          <w:tcPr>
            <w:tcW w:w="1028" w:type="dxa"/>
            <w:vMerge w:val="restart"/>
            <w:tcBorders>
              <w:top w:val="single" w:sz="8" w:space="0" w:color="auto"/>
              <w:left w:val="single" w:sz="8" w:space="0" w:color="auto"/>
              <w:bottom w:val="single" w:sz="8" w:space="0" w:color="auto"/>
              <w:right w:val="single" w:sz="8" w:space="0" w:color="auto"/>
            </w:tcBorders>
            <w:shd w:val="clear" w:color="auto" w:fill="8DB3E2"/>
            <w:vAlign w:val="center"/>
            <w:hideMark/>
          </w:tcPr>
          <w:p w:rsidR="00403256" w:rsidRDefault="00403256" w:rsidP="00640BEB">
            <w:pPr>
              <w:spacing w:after="0" w:line="240" w:lineRule="auto"/>
              <w:jc w:val="center"/>
              <w:rPr>
                <w:rFonts w:cs="Calibri"/>
                <w:b/>
                <w:bCs/>
                <w:color w:val="000000"/>
                <w:sz w:val="20"/>
                <w:szCs w:val="20"/>
              </w:rPr>
            </w:pPr>
            <w:r>
              <w:rPr>
                <w:rFonts w:cs="Calibri"/>
                <w:b/>
                <w:bCs/>
                <w:color w:val="000000"/>
                <w:sz w:val="20"/>
                <w:szCs w:val="20"/>
              </w:rPr>
              <w:t>Total amount</w:t>
            </w:r>
          </w:p>
          <w:p w:rsidR="00403256" w:rsidRPr="0034697B" w:rsidRDefault="00403256" w:rsidP="00F01256">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513" w:type="dxa"/>
            <w:vMerge w:val="restart"/>
            <w:tcBorders>
              <w:top w:val="single" w:sz="8" w:space="0" w:color="auto"/>
              <w:left w:val="single" w:sz="8" w:space="0" w:color="auto"/>
              <w:bottom w:val="single" w:sz="8" w:space="0" w:color="auto"/>
              <w:right w:val="single" w:sz="8" w:space="0" w:color="auto"/>
            </w:tcBorders>
            <w:shd w:val="clear" w:color="auto" w:fill="8DB3E2"/>
            <w:vAlign w:val="center"/>
            <w:hideMark/>
          </w:tcPr>
          <w:p w:rsidR="00403256" w:rsidRPr="0034697B" w:rsidRDefault="00403256" w:rsidP="00051AB9">
            <w:pPr>
              <w:spacing w:after="0" w:line="240" w:lineRule="auto"/>
              <w:jc w:val="center"/>
              <w:rPr>
                <w:rFonts w:cs="Calibri"/>
                <w:b/>
                <w:bCs/>
                <w:color w:val="000000"/>
                <w:sz w:val="20"/>
                <w:szCs w:val="20"/>
              </w:rPr>
            </w:pPr>
            <w:r>
              <w:rPr>
                <w:rFonts w:cs="Calibri"/>
                <w:b/>
                <w:bCs/>
                <w:color w:val="000000"/>
                <w:sz w:val="20"/>
                <w:szCs w:val="20"/>
              </w:rPr>
              <w:t xml:space="preserve">Total </w:t>
            </w:r>
            <w:r w:rsidR="00051AB9">
              <w:rPr>
                <w:rFonts w:cs="Calibri"/>
                <w:b/>
                <w:bCs/>
                <w:color w:val="000000"/>
                <w:sz w:val="20"/>
                <w:szCs w:val="20"/>
              </w:rPr>
              <w:t>no. of</w:t>
            </w:r>
            <w:r>
              <w:rPr>
                <w:rFonts w:cs="Calibri"/>
                <w:b/>
                <w:bCs/>
                <w:color w:val="000000"/>
                <w:sz w:val="20"/>
                <w:szCs w:val="20"/>
              </w:rPr>
              <w:t xml:space="preserve"> beneficiaries</w:t>
            </w:r>
          </w:p>
        </w:tc>
      </w:tr>
      <w:tr w:rsidR="00403256" w:rsidRPr="001C440F" w:rsidTr="00F01256">
        <w:trPr>
          <w:trHeight w:val="244"/>
        </w:trPr>
        <w:tc>
          <w:tcPr>
            <w:tcW w:w="540" w:type="dxa"/>
            <w:vMerge/>
            <w:tcBorders>
              <w:top w:val="single" w:sz="8" w:space="0" w:color="auto"/>
              <w:left w:val="single" w:sz="8" w:space="0" w:color="auto"/>
              <w:bottom w:val="single" w:sz="8" w:space="0" w:color="000000"/>
              <w:right w:val="nil"/>
            </w:tcBorders>
            <w:vAlign w:val="center"/>
            <w:hideMark/>
          </w:tcPr>
          <w:p w:rsidR="00403256" w:rsidRPr="0034697B" w:rsidRDefault="00403256" w:rsidP="00640BEB">
            <w:pPr>
              <w:spacing w:after="0" w:line="240" w:lineRule="auto"/>
              <w:rPr>
                <w:rFonts w:cs="Calibri"/>
                <w:b/>
                <w:bCs/>
                <w:color w:val="000000"/>
                <w:sz w:val="20"/>
                <w:szCs w:val="20"/>
              </w:rPr>
            </w:pPr>
          </w:p>
        </w:tc>
        <w:tc>
          <w:tcPr>
            <w:tcW w:w="2310" w:type="dxa"/>
            <w:vMerge/>
            <w:tcBorders>
              <w:top w:val="single" w:sz="8" w:space="0" w:color="auto"/>
              <w:left w:val="single" w:sz="8" w:space="0" w:color="auto"/>
              <w:bottom w:val="single" w:sz="8" w:space="0" w:color="000000"/>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c>
          <w:tcPr>
            <w:tcW w:w="2448" w:type="dxa"/>
            <w:gridSpan w:val="2"/>
            <w:vMerge/>
            <w:tcBorders>
              <w:top w:val="single" w:sz="8" w:space="0" w:color="auto"/>
              <w:left w:val="single" w:sz="8" w:space="0" w:color="auto"/>
              <w:bottom w:val="single" w:sz="8" w:space="0" w:color="auto"/>
              <w:right w:val="single" w:sz="8" w:space="0" w:color="000000"/>
            </w:tcBorders>
            <w:vAlign w:val="center"/>
            <w:hideMark/>
          </w:tcPr>
          <w:p w:rsidR="00403256" w:rsidRPr="0034697B" w:rsidRDefault="00403256" w:rsidP="00640BEB">
            <w:pPr>
              <w:spacing w:after="0" w:line="240" w:lineRule="auto"/>
              <w:rPr>
                <w:rFonts w:cs="Calibri"/>
                <w:b/>
                <w:bCs/>
                <w:color w:val="000000"/>
                <w:sz w:val="20"/>
                <w:szCs w:val="20"/>
              </w:rPr>
            </w:pPr>
          </w:p>
        </w:tc>
        <w:tc>
          <w:tcPr>
            <w:tcW w:w="1748" w:type="dxa"/>
            <w:gridSpan w:val="2"/>
            <w:vMerge/>
            <w:tcBorders>
              <w:top w:val="single" w:sz="4" w:space="0" w:color="auto"/>
              <w:left w:val="nil"/>
              <w:bottom w:val="single" w:sz="8" w:space="0" w:color="auto"/>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c>
          <w:tcPr>
            <w:tcW w:w="1028" w:type="dxa"/>
            <w:vMerge/>
            <w:tcBorders>
              <w:top w:val="single" w:sz="8" w:space="0" w:color="auto"/>
              <w:left w:val="single" w:sz="8" w:space="0" w:color="auto"/>
              <w:bottom w:val="single" w:sz="8" w:space="0" w:color="auto"/>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c>
          <w:tcPr>
            <w:tcW w:w="1513" w:type="dxa"/>
            <w:vMerge/>
            <w:tcBorders>
              <w:top w:val="single" w:sz="8" w:space="0" w:color="auto"/>
              <w:left w:val="single" w:sz="8" w:space="0" w:color="auto"/>
              <w:bottom w:val="single" w:sz="8" w:space="0" w:color="auto"/>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r>
      <w:tr w:rsidR="00403256" w:rsidRPr="001C440F" w:rsidTr="00F01256">
        <w:trPr>
          <w:trHeight w:val="315"/>
        </w:trPr>
        <w:tc>
          <w:tcPr>
            <w:tcW w:w="540" w:type="dxa"/>
            <w:vMerge/>
            <w:tcBorders>
              <w:top w:val="single" w:sz="8" w:space="0" w:color="auto"/>
              <w:left w:val="single" w:sz="8" w:space="0" w:color="auto"/>
              <w:bottom w:val="single" w:sz="8" w:space="0" w:color="000000"/>
              <w:right w:val="nil"/>
            </w:tcBorders>
            <w:vAlign w:val="center"/>
            <w:hideMark/>
          </w:tcPr>
          <w:p w:rsidR="00403256" w:rsidRPr="0034697B" w:rsidRDefault="00403256" w:rsidP="00640BEB">
            <w:pPr>
              <w:spacing w:after="0" w:line="240" w:lineRule="auto"/>
              <w:rPr>
                <w:rFonts w:cs="Calibri"/>
                <w:b/>
                <w:bCs/>
                <w:color w:val="000000"/>
                <w:sz w:val="20"/>
                <w:szCs w:val="20"/>
              </w:rPr>
            </w:pPr>
          </w:p>
        </w:tc>
        <w:tc>
          <w:tcPr>
            <w:tcW w:w="2310" w:type="dxa"/>
            <w:vMerge/>
            <w:tcBorders>
              <w:top w:val="single" w:sz="8" w:space="0" w:color="auto"/>
              <w:left w:val="single" w:sz="8" w:space="0" w:color="auto"/>
              <w:bottom w:val="single" w:sz="8" w:space="0" w:color="000000"/>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c>
          <w:tcPr>
            <w:tcW w:w="1289" w:type="dxa"/>
            <w:tcBorders>
              <w:top w:val="single" w:sz="8" w:space="0" w:color="auto"/>
              <w:left w:val="nil"/>
              <w:bottom w:val="single" w:sz="8" w:space="0" w:color="auto"/>
              <w:right w:val="single" w:sz="4" w:space="0" w:color="auto"/>
            </w:tcBorders>
            <w:shd w:val="clear" w:color="auto" w:fill="8DB3E2"/>
            <w:noWrap/>
            <w:vAlign w:val="center"/>
            <w:hideMark/>
          </w:tcPr>
          <w:p w:rsidR="00403256" w:rsidRPr="0034697B" w:rsidRDefault="00F01256" w:rsidP="00640BEB">
            <w:pPr>
              <w:spacing w:after="0" w:line="240" w:lineRule="auto"/>
              <w:jc w:val="center"/>
              <w:rPr>
                <w:rFonts w:cs="Calibri"/>
                <w:b/>
                <w:bCs/>
                <w:color w:val="000000"/>
                <w:sz w:val="20"/>
                <w:szCs w:val="20"/>
              </w:rPr>
            </w:pPr>
            <w:r>
              <w:rPr>
                <w:rFonts w:cs="Calibri"/>
                <w:b/>
                <w:bCs/>
                <w:color w:val="000000"/>
                <w:sz w:val="20"/>
                <w:szCs w:val="20"/>
              </w:rPr>
              <w:t>Households</w:t>
            </w:r>
          </w:p>
        </w:tc>
        <w:tc>
          <w:tcPr>
            <w:tcW w:w="1159" w:type="dxa"/>
            <w:tcBorders>
              <w:top w:val="single" w:sz="8" w:space="0" w:color="auto"/>
              <w:left w:val="nil"/>
              <w:bottom w:val="single" w:sz="8" w:space="0" w:color="auto"/>
              <w:right w:val="single" w:sz="8" w:space="0" w:color="auto"/>
            </w:tcBorders>
            <w:shd w:val="clear" w:color="auto" w:fill="8DB3E2"/>
            <w:noWrap/>
            <w:vAlign w:val="center"/>
            <w:hideMark/>
          </w:tcPr>
          <w:p w:rsidR="00403256" w:rsidRPr="0034697B" w:rsidRDefault="00403256" w:rsidP="00640BEB">
            <w:pPr>
              <w:spacing w:after="0" w:line="240" w:lineRule="auto"/>
              <w:jc w:val="center"/>
              <w:rPr>
                <w:rFonts w:cs="Calibri"/>
                <w:b/>
                <w:bCs/>
                <w:color w:val="000000"/>
                <w:sz w:val="20"/>
                <w:szCs w:val="20"/>
              </w:rPr>
            </w:pPr>
            <w:r>
              <w:rPr>
                <w:rFonts w:cs="Calibri"/>
                <w:b/>
                <w:bCs/>
                <w:color w:val="000000"/>
                <w:sz w:val="20"/>
                <w:szCs w:val="20"/>
              </w:rPr>
              <w:t>Inhabitants</w:t>
            </w:r>
          </w:p>
        </w:tc>
        <w:tc>
          <w:tcPr>
            <w:tcW w:w="894" w:type="dxa"/>
            <w:tcBorders>
              <w:top w:val="single" w:sz="8" w:space="0" w:color="auto"/>
              <w:left w:val="nil"/>
              <w:bottom w:val="single" w:sz="8" w:space="0" w:color="auto"/>
              <w:right w:val="single" w:sz="4" w:space="0" w:color="auto"/>
            </w:tcBorders>
            <w:shd w:val="clear" w:color="auto" w:fill="8DB3E2"/>
            <w:noWrap/>
            <w:vAlign w:val="center"/>
            <w:hideMark/>
          </w:tcPr>
          <w:p w:rsidR="00403256" w:rsidRPr="0034697B" w:rsidRDefault="00403256" w:rsidP="00640BEB">
            <w:pPr>
              <w:spacing w:after="0" w:line="240" w:lineRule="auto"/>
              <w:jc w:val="center"/>
              <w:rPr>
                <w:rFonts w:cs="Calibri"/>
                <w:b/>
                <w:bCs/>
                <w:color w:val="000000"/>
                <w:sz w:val="20"/>
                <w:szCs w:val="20"/>
              </w:rPr>
            </w:pPr>
            <w:r>
              <w:rPr>
                <w:rFonts w:cs="Calibri"/>
                <w:b/>
                <w:bCs/>
                <w:color w:val="000000"/>
                <w:sz w:val="20"/>
                <w:szCs w:val="20"/>
              </w:rPr>
              <w:t>Total</w:t>
            </w:r>
          </w:p>
        </w:tc>
        <w:tc>
          <w:tcPr>
            <w:tcW w:w="854" w:type="dxa"/>
            <w:tcBorders>
              <w:top w:val="single" w:sz="8" w:space="0" w:color="auto"/>
              <w:left w:val="nil"/>
              <w:bottom w:val="single" w:sz="8" w:space="0" w:color="auto"/>
              <w:right w:val="single" w:sz="8" w:space="0" w:color="auto"/>
            </w:tcBorders>
            <w:shd w:val="clear" w:color="auto" w:fill="8DB3E2"/>
            <w:noWrap/>
            <w:vAlign w:val="center"/>
            <w:hideMark/>
          </w:tcPr>
          <w:p w:rsidR="00403256" w:rsidRPr="0034697B" w:rsidRDefault="00403256" w:rsidP="00640BEB">
            <w:pPr>
              <w:spacing w:after="0" w:line="240" w:lineRule="auto"/>
              <w:jc w:val="center"/>
              <w:rPr>
                <w:rFonts w:cs="Calibri"/>
                <w:b/>
                <w:bCs/>
                <w:color w:val="000000"/>
                <w:sz w:val="20"/>
                <w:szCs w:val="20"/>
              </w:rPr>
            </w:pPr>
            <w:r w:rsidRPr="0034697B">
              <w:rPr>
                <w:rFonts w:cs="Calibri"/>
                <w:b/>
                <w:bCs/>
                <w:color w:val="000000"/>
                <w:sz w:val="20"/>
                <w:szCs w:val="20"/>
              </w:rPr>
              <w:t>Rom</w:t>
            </w:r>
            <w:r>
              <w:rPr>
                <w:rFonts w:cs="Calibri"/>
                <w:b/>
                <w:bCs/>
                <w:color w:val="000000"/>
                <w:sz w:val="20"/>
                <w:szCs w:val="20"/>
              </w:rPr>
              <w:t>a</w:t>
            </w:r>
          </w:p>
        </w:tc>
        <w:tc>
          <w:tcPr>
            <w:tcW w:w="1028" w:type="dxa"/>
            <w:vMerge/>
            <w:tcBorders>
              <w:top w:val="single" w:sz="8" w:space="0" w:color="auto"/>
              <w:left w:val="single" w:sz="8" w:space="0" w:color="auto"/>
              <w:bottom w:val="single" w:sz="8" w:space="0" w:color="auto"/>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c>
          <w:tcPr>
            <w:tcW w:w="1513" w:type="dxa"/>
            <w:vMerge/>
            <w:tcBorders>
              <w:top w:val="single" w:sz="8" w:space="0" w:color="auto"/>
              <w:left w:val="single" w:sz="8" w:space="0" w:color="auto"/>
              <w:bottom w:val="single" w:sz="8" w:space="0" w:color="auto"/>
              <w:right w:val="single" w:sz="8" w:space="0" w:color="auto"/>
            </w:tcBorders>
            <w:vAlign w:val="center"/>
            <w:hideMark/>
          </w:tcPr>
          <w:p w:rsidR="00403256" w:rsidRPr="0034697B" w:rsidRDefault="00403256" w:rsidP="00640BEB">
            <w:pPr>
              <w:spacing w:after="0" w:line="240" w:lineRule="auto"/>
              <w:rPr>
                <w:rFonts w:cs="Calibri"/>
                <w:b/>
                <w:bCs/>
                <w:color w:val="000000"/>
                <w:sz w:val="20"/>
                <w:szCs w:val="20"/>
              </w:rPr>
            </w:pPr>
          </w:p>
        </w:tc>
      </w:tr>
      <w:tr w:rsidR="00403256" w:rsidRPr="001C440F" w:rsidTr="00F01256">
        <w:trPr>
          <w:trHeight w:val="161"/>
        </w:trPr>
        <w:tc>
          <w:tcPr>
            <w:tcW w:w="540" w:type="dxa"/>
            <w:tcBorders>
              <w:top w:val="nil"/>
              <w:left w:val="single" w:sz="8" w:space="0" w:color="auto"/>
              <w:bottom w:val="single" w:sz="8" w:space="0" w:color="auto"/>
              <w:right w:val="nil"/>
            </w:tcBorders>
            <w:shd w:val="clear" w:color="auto" w:fill="C6D9F1"/>
            <w:noWrap/>
            <w:vAlign w:val="bottom"/>
            <w:hideMark/>
          </w:tcPr>
          <w:p w:rsidR="00403256" w:rsidRPr="0034697B" w:rsidRDefault="00403256" w:rsidP="00640BEB">
            <w:pPr>
              <w:spacing w:after="0" w:line="240" w:lineRule="auto"/>
              <w:jc w:val="center"/>
              <w:rPr>
                <w:rFonts w:cs="Calibri"/>
                <w:b/>
                <w:bCs/>
                <w:color w:val="000000"/>
                <w:sz w:val="20"/>
                <w:szCs w:val="20"/>
              </w:rPr>
            </w:pPr>
            <w:r w:rsidRPr="0034697B">
              <w:rPr>
                <w:rFonts w:cs="Calibri"/>
                <w:b/>
                <w:bCs/>
                <w:color w:val="000000"/>
                <w:sz w:val="20"/>
                <w:szCs w:val="20"/>
              </w:rPr>
              <w:t>1</w:t>
            </w:r>
          </w:p>
        </w:tc>
        <w:tc>
          <w:tcPr>
            <w:tcW w:w="2310" w:type="dxa"/>
            <w:tcBorders>
              <w:top w:val="nil"/>
              <w:left w:val="single" w:sz="8" w:space="0" w:color="auto"/>
              <w:bottom w:val="single" w:sz="8" w:space="0" w:color="auto"/>
              <w:right w:val="single" w:sz="8" w:space="0" w:color="auto"/>
            </w:tcBorders>
            <w:shd w:val="clear" w:color="auto" w:fill="C6D9F1"/>
            <w:noWrap/>
            <w:vAlign w:val="bottom"/>
            <w:hideMark/>
          </w:tcPr>
          <w:p w:rsidR="00403256" w:rsidRPr="0034697B" w:rsidRDefault="00403256" w:rsidP="00640BEB">
            <w:pPr>
              <w:spacing w:after="0" w:line="240" w:lineRule="auto"/>
              <w:jc w:val="center"/>
              <w:rPr>
                <w:rFonts w:cs="Calibri"/>
                <w:b/>
                <w:bCs/>
                <w:color w:val="000000"/>
                <w:sz w:val="20"/>
                <w:szCs w:val="20"/>
              </w:rPr>
            </w:pPr>
            <w:r w:rsidRPr="0034697B">
              <w:rPr>
                <w:rFonts w:cs="Calibri"/>
                <w:b/>
                <w:bCs/>
                <w:color w:val="000000"/>
                <w:sz w:val="20"/>
                <w:szCs w:val="20"/>
              </w:rPr>
              <w:t>2</w:t>
            </w:r>
          </w:p>
        </w:tc>
        <w:tc>
          <w:tcPr>
            <w:tcW w:w="1289" w:type="dxa"/>
            <w:tcBorders>
              <w:top w:val="nil"/>
              <w:left w:val="nil"/>
              <w:bottom w:val="single" w:sz="8" w:space="0" w:color="auto"/>
              <w:right w:val="single" w:sz="4" w:space="0" w:color="auto"/>
            </w:tcBorders>
            <w:shd w:val="clear" w:color="auto" w:fill="C6D9F1"/>
            <w:noWrap/>
            <w:vAlign w:val="bottom"/>
            <w:hideMark/>
          </w:tcPr>
          <w:p w:rsidR="00403256" w:rsidRPr="0034697B" w:rsidRDefault="00403256" w:rsidP="00640BEB">
            <w:pPr>
              <w:spacing w:after="0" w:line="240" w:lineRule="auto"/>
              <w:jc w:val="center"/>
              <w:rPr>
                <w:rFonts w:cs="Calibri"/>
                <w:b/>
                <w:bCs/>
                <w:color w:val="000000"/>
                <w:sz w:val="20"/>
                <w:szCs w:val="20"/>
              </w:rPr>
            </w:pPr>
            <w:r w:rsidRPr="0034697B">
              <w:rPr>
                <w:rFonts w:cs="Calibri"/>
                <w:b/>
                <w:bCs/>
                <w:color w:val="000000"/>
                <w:sz w:val="20"/>
                <w:szCs w:val="20"/>
              </w:rPr>
              <w:t>3</w:t>
            </w:r>
          </w:p>
        </w:tc>
        <w:tc>
          <w:tcPr>
            <w:tcW w:w="1159" w:type="dxa"/>
            <w:tcBorders>
              <w:top w:val="nil"/>
              <w:left w:val="nil"/>
              <w:bottom w:val="single" w:sz="8" w:space="0" w:color="auto"/>
              <w:right w:val="single" w:sz="8" w:space="0" w:color="auto"/>
            </w:tcBorders>
            <w:shd w:val="clear" w:color="auto" w:fill="C6D9F1"/>
            <w:noWrap/>
            <w:vAlign w:val="bottom"/>
            <w:hideMark/>
          </w:tcPr>
          <w:p w:rsidR="00403256" w:rsidRPr="0034697B" w:rsidRDefault="00403256" w:rsidP="00640BEB">
            <w:pPr>
              <w:spacing w:after="0" w:line="240" w:lineRule="auto"/>
              <w:jc w:val="center"/>
              <w:rPr>
                <w:rFonts w:cs="Calibri"/>
                <w:b/>
                <w:bCs/>
                <w:color w:val="000000"/>
                <w:sz w:val="20"/>
                <w:szCs w:val="20"/>
              </w:rPr>
            </w:pPr>
            <w:r w:rsidRPr="0034697B">
              <w:rPr>
                <w:rFonts w:cs="Calibri"/>
                <w:b/>
                <w:bCs/>
                <w:color w:val="000000"/>
                <w:sz w:val="20"/>
                <w:szCs w:val="20"/>
              </w:rPr>
              <w:t>4</w:t>
            </w:r>
          </w:p>
        </w:tc>
        <w:tc>
          <w:tcPr>
            <w:tcW w:w="894" w:type="dxa"/>
            <w:tcBorders>
              <w:top w:val="nil"/>
              <w:left w:val="nil"/>
              <w:bottom w:val="single" w:sz="8" w:space="0" w:color="auto"/>
              <w:right w:val="single" w:sz="4" w:space="0" w:color="auto"/>
            </w:tcBorders>
            <w:shd w:val="clear" w:color="auto" w:fill="C6D9F1"/>
            <w:noWrap/>
            <w:vAlign w:val="bottom"/>
            <w:hideMark/>
          </w:tcPr>
          <w:p w:rsidR="00403256" w:rsidRPr="0034697B" w:rsidRDefault="00DB6C92" w:rsidP="00640BEB">
            <w:pPr>
              <w:spacing w:after="0" w:line="240" w:lineRule="auto"/>
              <w:jc w:val="center"/>
              <w:rPr>
                <w:rFonts w:cs="Calibri"/>
                <w:b/>
                <w:bCs/>
                <w:color w:val="000000"/>
                <w:sz w:val="20"/>
                <w:szCs w:val="20"/>
              </w:rPr>
            </w:pPr>
            <w:r>
              <w:rPr>
                <w:rFonts w:cs="Calibri"/>
                <w:b/>
                <w:bCs/>
                <w:color w:val="000000"/>
                <w:sz w:val="20"/>
                <w:szCs w:val="20"/>
              </w:rPr>
              <w:t>5</w:t>
            </w:r>
          </w:p>
        </w:tc>
        <w:tc>
          <w:tcPr>
            <w:tcW w:w="854" w:type="dxa"/>
            <w:tcBorders>
              <w:top w:val="nil"/>
              <w:left w:val="nil"/>
              <w:bottom w:val="single" w:sz="8" w:space="0" w:color="auto"/>
              <w:right w:val="single" w:sz="4" w:space="0" w:color="auto"/>
            </w:tcBorders>
            <w:shd w:val="clear" w:color="auto" w:fill="C6D9F1"/>
            <w:noWrap/>
            <w:vAlign w:val="bottom"/>
            <w:hideMark/>
          </w:tcPr>
          <w:p w:rsidR="00403256" w:rsidRPr="0034697B" w:rsidRDefault="00DB6C92" w:rsidP="00640BEB">
            <w:pPr>
              <w:spacing w:after="0" w:line="240" w:lineRule="auto"/>
              <w:jc w:val="center"/>
              <w:rPr>
                <w:rFonts w:cs="Calibri"/>
                <w:b/>
                <w:bCs/>
                <w:color w:val="000000"/>
                <w:sz w:val="20"/>
                <w:szCs w:val="20"/>
              </w:rPr>
            </w:pPr>
            <w:r>
              <w:rPr>
                <w:rFonts w:cs="Calibri"/>
                <w:b/>
                <w:bCs/>
                <w:color w:val="000000"/>
                <w:sz w:val="20"/>
                <w:szCs w:val="20"/>
              </w:rPr>
              <w:t>6</w:t>
            </w:r>
          </w:p>
        </w:tc>
        <w:tc>
          <w:tcPr>
            <w:tcW w:w="1028" w:type="dxa"/>
            <w:tcBorders>
              <w:top w:val="single" w:sz="8" w:space="0" w:color="auto"/>
              <w:left w:val="nil"/>
              <w:bottom w:val="single" w:sz="8" w:space="0" w:color="auto"/>
              <w:right w:val="single" w:sz="4" w:space="0" w:color="auto"/>
            </w:tcBorders>
            <w:shd w:val="clear" w:color="auto" w:fill="C6D9F1"/>
            <w:noWrap/>
            <w:vAlign w:val="bottom"/>
            <w:hideMark/>
          </w:tcPr>
          <w:p w:rsidR="00403256" w:rsidRPr="0034697B" w:rsidRDefault="00DB6C92" w:rsidP="00640BEB">
            <w:pPr>
              <w:spacing w:after="0" w:line="240" w:lineRule="auto"/>
              <w:jc w:val="center"/>
              <w:rPr>
                <w:rFonts w:cs="Calibri"/>
                <w:b/>
                <w:bCs/>
                <w:color w:val="000000"/>
                <w:sz w:val="20"/>
                <w:szCs w:val="20"/>
              </w:rPr>
            </w:pPr>
            <w:r>
              <w:rPr>
                <w:rFonts w:cs="Calibri"/>
                <w:b/>
                <w:bCs/>
                <w:color w:val="000000"/>
                <w:sz w:val="20"/>
                <w:szCs w:val="20"/>
              </w:rPr>
              <w:t>7</w:t>
            </w:r>
          </w:p>
        </w:tc>
        <w:tc>
          <w:tcPr>
            <w:tcW w:w="1513" w:type="dxa"/>
            <w:tcBorders>
              <w:top w:val="single" w:sz="8" w:space="0" w:color="auto"/>
              <w:left w:val="nil"/>
              <w:bottom w:val="single" w:sz="8" w:space="0" w:color="auto"/>
              <w:right w:val="single" w:sz="8" w:space="0" w:color="auto"/>
            </w:tcBorders>
            <w:shd w:val="clear" w:color="auto" w:fill="C6D9F1"/>
            <w:noWrap/>
            <w:vAlign w:val="bottom"/>
            <w:hideMark/>
          </w:tcPr>
          <w:p w:rsidR="00403256" w:rsidRPr="0034697B" w:rsidRDefault="00DB6C92" w:rsidP="00640BEB">
            <w:pPr>
              <w:spacing w:after="0" w:line="240" w:lineRule="auto"/>
              <w:jc w:val="center"/>
              <w:rPr>
                <w:rFonts w:cs="Calibri"/>
                <w:b/>
                <w:bCs/>
                <w:color w:val="000000"/>
                <w:sz w:val="20"/>
                <w:szCs w:val="20"/>
              </w:rPr>
            </w:pPr>
            <w:r>
              <w:rPr>
                <w:rFonts w:cs="Calibri"/>
                <w:b/>
                <w:bCs/>
                <w:color w:val="000000"/>
                <w:sz w:val="20"/>
                <w:szCs w:val="20"/>
              </w:rPr>
              <w:t>8</w:t>
            </w:r>
          </w:p>
        </w:tc>
      </w:tr>
    </w:tbl>
    <w:p w:rsidR="00C0283E" w:rsidRDefault="00C0283E" w:rsidP="006700CD">
      <w:pPr>
        <w:spacing w:after="0" w:line="360" w:lineRule="auto"/>
      </w:pPr>
    </w:p>
    <w:tbl>
      <w:tblPr>
        <w:tblW w:w="6677" w:type="dxa"/>
        <w:tblInd w:w="94" w:type="dxa"/>
        <w:tblLayout w:type="fixed"/>
        <w:tblLook w:val="04A0" w:firstRow="1" w:lastRow="0" w:firstColumn="1" w:lastColumn="0" w:noHBand="0" w:noVBand="1"/>
      </w:tblPr>
      <w:tblGrid>
        <w:gridCol w:w="1432"/>
        <w:gridCol w:w="1417"/>
        <w:gridCol w:w="2127"/>
        <w:gridCol w:w="1701"/>
      </w:tblGrid>
      <w:tr w:rsidR="00372FEA" w:rsidRPr="001C440F" w:rsidTr="007A2733">
        <w:trPr>
          <w:trHeight w:val="313"/>
        </w:trPr>
        <w:tc>
          <w:tcPr>
            <w:tcW w:w="6677" w:type="dxa"/>
            <w:gridSpan w:val="4"/>
            <w:tcBorders>
              <w:top w:val="single" w:sz="8" w:space="0" w:color="auto"/>
              <w:left w:val="single" w:sz="4" w:space="0" w:color="auto"/>
              <w:bottom w:val="single" w:sz="4" w:space="0" w:color="auto"/>
              <w:right w:val="single" w:sz="8" w:space="0" w:color="000000"/>
            </w:tcBorders>
            <w:shd w:val="clear" w:color="auto" w:fill="8DB3E2"/>
            <w:vAlign w:val="center"/>
            <w:hideMark/>
          </w:tcPr>
          <w:p w:rsidR="00372FEA" w:rsidRPr="0034697B" w:rsidRDefault="00372FEA" w:rsidP="00640BEB">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372FEA" w:rsidRPr="001C440F" w:rsidTr="007A2733">
        <w:trPr>
          <w:trHeight w:val="313"/>
        </w:trPr>
        <w:tc>
          <w:tcPr>
            <w:tcW w:w="2849" w:type="dxa"/>
            <w:gridSpan w:val="2"/>
            <w:vMerge w:val="restart"/>
            <w:tcBorders>
              <w:top w:val="single" w:sz="4" w:space="0" w:color="auto"/>
              <w:left w:val="single" w:sz="4" w:space="0" w:color="auto"/>
              <w:bottom w:val="single" w:sz="4" w:space="0" w:color="000000"/>
              <w:right w:val="single" w:sz="4" w:space="0" w:color="000000"/>
            </w:tcBorders>
            <w:shd w:val="clear" w:color="auto" w:fill="8DB3E2"/>
            <w:vAlign w:val="center"/>
            <w:hideMark/>
          </w:tcPr>
          <w:p w:rsidR="00372FEA" w:rsidRPr="0034697B" w:rsidRDefault="00F01256" w:rsidP="00640BEB">
            <w:pPr>
              <w:spacing w:after="0" w:line="240" w:lineRule="auto"/>
              <w:jc w:val="center"/>
              <w:rPr>
                <w:rFonts w:cs="Calibri"/>
                <w:b/>
                <w:bCs/>
                <w:color w:val="000000"/>
                <w:sz w:val="20"/>
                <w:szCs w:val="20"/>
              </w:rPr>
            </w:pPr>
            <w:r>
              <w:rPr>
                <w:rFonts w:cs="Calibri"/>
                <w:b/>
                <w:bCs/>
                <w:color w:val="000000"/>
                <w:sz w:val="20"/>
                <w:szCs w:val="20"/>
              </w:rPr>
              <w:t>Households</w:t>
            </w:r>
          </w:p>
        </w:tc>
        <w:tc>
          <w:tcPr>
            <w:tcW w:w="2127" w:type="dxa"/>
            <w:vMerge w:val="restart"/>
            <w:tcBorders>
              <w:top w:val="nil"/>
              <w:left w:val="single" w:sz="4" w:space="0" w:color="auto"/>
              <w:bottom w:val="single" w:sz="8" w:space="0" w:color="000000"/>
              <w:right w:val="single" w:sz="4" w:space="0" w:color="auto"/>
            </w:tcBorders>
            <w:shd w:val="clear" w:color="auto" w:fill="8DB3E2"/>
            <w:vAlign w:val="center"/>
            <w:hideMark/>
          </w:tcPr>
          <w:p w:rsidR="00372FEA" w:rsidRDefault="00372FEA" w:rsidP="00640BEB">
            <w:pPr>
              <w:spacing w:after="0" w:line="240" w:lineRule="auto"/>
              <w:jc w:val="center"/>
              <w:rPr>
                <w:rFonts w:cs="Calibri"/>
                <w:b/>
                <w:bCs/>
                <w:color w:val="000000"/>
                <w:sz w:val="20"/>
                <w:szCs w:val="20"/>
              </w:rPr>
            </w:pPr>
            <w:r>
              <w:rPr>
                <w:rFonts w:cs="Calibri"/>
                <w:b/>
                <w:bCs/>
                <w:color w:val="000000"/>
                <w:sz w:val="20"/>
                <w:szCs w:val="20"/>
              </w:rPr>
              <w:t>Total amount</w:t>
            </w:r>
          </w:p>
          <w:p w:rsidR="00372FEA" w:rsidRPr="002D784E" w:rsidRDefault="00372FEA" w:rsidP="00F01256">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701" w:type="dxa"/>
            <w:vMerge w:val="restart"/>
            <w:tcBorders>
              <w:top w:val="nil"/>
              <w:left w:val="single" w:sz="4" w:space="0" w:color="auto"/>
              <w:bottom w:val="single" w:sz="8" w:space="0" w:color="000000"/>
              <w:right w:val="single" w:sz="8" w:space="0" w:color="auto"/>
            </w:tcBorders>
            <w:shd w:val="clear" w:color="auto" w:fill="8DB3E2"/>
            <w:vAlign w:val="center"/>
            <w:hideMark/>
          </w:tcPr>
          <w:p w:rsidR="00372FEA" w:rsidRPr="0034697B" w:rsidRDefault="00372FEA" w:rsidP="00051AB9">
            <w:pPr>
              <w:spacing w:after="0" w:line="240" w:lineRule="auto"/>
              <w:jc w:val="center"/>
              <w:rPr>
                <w:rFonts w:cs="Calibri"/>
                <w:b/>
                <w:bCs/>
                <w:color w:val="000000"/>
                <w:sz w:val="20"/>
                <w:szCs w:val="20"/>
              </w:rPr>
            </w:pPr>
            <w:r>
              <w:rPr>
                <w:rFonts w:cs="Calibri"/>
                <w:b/>
                <w:bCs/>
                <w:color w:val="000000"/>
                <w:sz w:val="20"/>
                <w:szCs w:val="20"/>
              </w:rPr>
              <w:t xml:space="preserve">Total </w:t>
            </w:r>
            <w:r w:rsidR="00051AB9">
              <w:rPr>
                <w:rFonts w:cs="Calibri"/>
                <w:b/>
                <w:bCs/>
                <w:color w:val="000000"/>
                <w:sz w:val="20"/>
                <w:szCs w:val="20"/>
              </w:rPr>
              <w:t>no. of</w:t>
            </w:r>
            <w:r>
              <w:rPr>
                <w:rFonts w:cs="Calibri"/>
                <w:b/>
                <w:bCs/>
                <w:color w:val="000000"/>
                <w:sz w:val="20"/>
                <w:szCs w:val="20"/>
              </w:rPr>
              <w:t xml:space="preserve"> beneficiaries</w:t>
            </w:r>
          </w:p>
        </w:tc>
      </w:tr>
      <w:tr w:rsidR="00372FEA" w:rsidRPr="001C440F" w:rsidTr="007A2733">
        <w:trPr>
          <w:trHeight w:val="255"/>
        </w:trPr>
        <w:tc>
          <w:tcPr>
            <w:tcW w:w="2849" w:type="dxa"/>
            <w:gridSpan w:val="2"/>
            <w:vMerge/>
            <w:tcBorders>
              <w:top w:val="single" w:sz="4" w:space="0" w:color="auto"/>
              <w:left w:val="single" w:sz="4" w:space="0" w:color="auto"/>
              <w:bottom w:val="single" w:sz="4" w:space="0" w:color="000000"/>
              <w:right w:val="single" w:sz="4" w:space="0" w:color="000000"/>
            </w:tcBorders>
            <w:shd w:val="clear" w:color="auto" w:fill="8DB3E2"/>
            <w:vAlign w:val="center"/>
            <w:hideMark/>
          </w:tcPr>
          <w:p w:rsidR="00372FEA" w:rsidRPr="002D784E" w:rsidRDefault="00372FEA" w:rsidP="00640BEB">
            <w:pPr>
              <w:spacing w:after="0" w:line="240" w:lineRule="auto"/>
              <w:rPr>
                <w:rFonts w:cs="Calibri"/>
                <w:b/>
                <w:bCs/>
                <w:color w:val="000000"/>
                <w:sz w:val="20"/>
                <w:szCs w:val="20"/>
              </w:rPr>
            </w:pPr>
          </w:p>
        </w:tc>
        <w:tc>
          <w:tcPr>
            <w:tcW w:w="2127" w:type="dxa"/>
            <w:vMerge/>
            <w:tcBorders>
              <w:top w:val="nil"/>
              <w:left w:val="single" w:sz="4" w:space="0" w:color="auto"/>
              <w:bottom w:val="single" w:sz="8" w:space="0" w:color="000000"/>
              <w:right w:val="single" w:sz="4" w:space="0" w:color="auto"/>
            </w:tcBorders>
            <w:shd w:val="clear" w:color="auto" w:fill="8DB3E2"/>
            <w:vAlign w:val="center"/>
            <w:hideMark/>
          </w:tcPr>
          <w:p w:rsidR="00372FEA" w:rsidRPr="002D784E" w:rsidRDefault="00372FEA" w:rsidP="00640BEB">
            <w:pPr>
              <w:spacing w:after="0" w:line="240" w:lineRule="auto"/>
              <w:rPr>
                <w:rFonts w:cs="Calibri"/>
                <w:b/>
                <w:bCs/>
                <w:color w:val="000000"/>
                <w:sz w:val="20"/>
                <w:szCs w:val="20"/>
              </w:rPr>
            </w:pPr>
          </w:p>
        </w:tc>
        <w:tc>
          <w:tcPr>
            <w:tcW w:w="1701" w:type="dxa"/>
            <w:vMerge/>
            <w:tcBorders>
              <w:top w:val="nil"/>
              <w:left w:val="single" w:sz="4" w:space="0" w:color="auto"/>
              <w:bottom w:val="single" w:sz="8" w:space="0" w:color="000000"/>
              <w:right w:val="single" w:sz="8" w:space="0" w:color="auto"/>
            </w:tcBorders>
            <w:shd w:val="clear" w:color="auto" w:fill="8DB3E2"/>
            <w:vAlign w:val="center"/>
            <w:hideMark/>
          </w:tcPr>
          <w:p w:rsidR="00372FEA" w:rsidRPr="002D784E" w:rsidRDefault="00372FEA" w:rsidP="00640BEB">
            <w:pPr>
              <w:spacing w:after="0" w:line="240" w:lineRule="auto"/>
              <w:rPr>
                <w:rFonts w:cs="Calibri"/>
                <w:b/>
                <w:bCs/>
                <w:color w:val="000000"/>
                <w:sz w:val="20"/>
                <w:szCs w:val="20"/>
              </w:rPr>
            </w:pPr>
          </w:p>
        </w:tc>
      </w:tr>
      <w:tr w:rsidR="00372FEA" w:rsidRPr="001C440F" w:rsidTr="007A2733">
        <w:trPr>
          <w:trHeight w:val="329"/>
        </w:trPr>
        <w:tc>
          <w:tcPr>
            <w:tcW w:w="1432"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372FEA" w:rsidRPr="002D784E" w:rsidRDefault="00372FEA" w:rsidP="00640BEB">
            <w:pPr>
              <w:spacing w:after="0" w:line="240" w:lineRule="auto"/>
              <w:jc w:val="center"/>
              <w:rPr>
                <w:rFonts w:cs="Calibri"/>
                <w:b/>
                <w:bCs/>
                <w:color w:val="000000"/>
                <w:sz w:val="20"/>
                <w:szCs w:val="20"/>
              </w:rPr>
            </w:pPr>
            <w:r>
              <w:rPr>
                <w:rFonts w:cs="Calibri"/>
                <w:b/>
                <w:bCs/>
                <w:color w:val="000000"/>
                <w:sz w:val="20"/>
                <w:szCs w:val="20"/>
              </w:rPr>
              <w:t>Inhabitants</w:t>
            </w:r>
          </w:p>
        </w:tc>
        <w:tc>
          <w:tcPr>
            <w:tcW w:w="1417" w:type="dxa"/>
            <w:tcBorders>
              <w:top w:val="nil"/>
              <w:left w:val="single" w:sz="8" w:space="0" w:color="auto"/>
              <w:bottom w:val="single" w:sz="8" w:space="0" w:color="auto"/>
              <w:right w:val="single" w:sz="4" w:space="0" w:color="auto"/>
            </w:tcBorders>
            <w:shd w:val="clear" w:color="auto" w:fill="8DB3E2"/>
            <w:noWrap/>
            <w:vAlign w:val="center"/>
            <w:hideMark/>
          </w:tcPr>
          <w:p w:rsidR="00372FEA" w:rsidRPr="002D784E" w:rsidRDefault="00372FEA" w:rsidP="00640BEB">
            <w:pPr>
              <w:spacing w:after="0" w:line="240" w:lineRule="auto"/>
              <w:jc w:val="center"/>
              <w:rPr>
                <w:rFonts w:cs="Calibri"/>
                <w:b/>
                <w:bCs/>
                <w:color w:val="000000"/>
                <w:sz w:val="20"/>
                <w:szCs w:val="20"/>
              </w:rPr>
            </w:pPr>
            <w:r>
              <w:rPr>
                <w:rFonts w:cs="Calibri"/>
                <w:b/>
                <w:bCs/>
                <w:color w:val="000000"/>
                <w:sz w:val="20"/>
                <w:szCs w:val="20"/>
              </w:rPr>
              <w:t>Total</w:t>
            </w:r>
          </w:p>
        </w:tc>
        <w:tc>
          <w:tcPr>
            <w:tcW w:w="2127" w:type="dxa"/>
            <w:vMerge/>
            <w:tcBorders>
              <w:top w:val="nil"/>
              <w:left w:val="single" w:sz="4" w:space="0" w:color="auto"/>
              <w:bottom w:val="single" w:sz="8" w:space="0" w:color="000000"/>
              <w:right w:val="single" w:sz="4" w:space="0" w:color="auto"/>
            </w:tcBorders>
            <w:shd w:val="clear" w:color="auto" w:fill="8DB3E2"/>
            <w:vAlign w:val="center"/>
            <w:hideMark/>
          </w:tcPr>
          <w:p w:rsidR="00372FEA" w:rsidRPr="002D784E" w:rsidRDefault="00372FEA" w:rsidP="00640BEB">
            <w:pPr>
              <w:spacing w:after="0" w:line="240" w:lineRule="auto"/>
              <w:rPr>
                <w:rFonts w:cs="Calibri"/>
                <w:b/>
                <w:bCs/>
                <w:color w:val="000000"/>
                <w:sz w:val="20"/>
                <w:szCs w:val="20"/>
              </w:rPr>
            </w:pPr>
          </w:p>
        </w:tc>
        <w:tc>
          <w:tcPr>
            <w:tcW w:w="1701" w:type="dxa"/>
            <w:vMerge/>
            <w:tcBorders>
              <w:top w:val="nil"/>
              <w:left w:val="single" w:sz="4" w:space="0" w:color="auto"/>
              <w:bottom w:val="single" w:sz="8" w:space="0" w:color="000000"/>
              <w:right w:val="single" w:sz="8" w:space="0" w:color="auto"/>
            </w:tcBorders>
            <w:shd w:val="clear" w:color="auto" w:fill="8DB3E2"/>
            <w:vAlign w:val="center"/>
            <w:hideMark/>
          </w:tcPr>
          <w:p w:rsidR="00372FEA" w:rsidRPr="002D784E" w:rsidRDefault="00372FEA" w:rsidP="00640BEB">
            <w:pPr>
              <w:spacing w:after="0" w:line="240" w:lineRule="auto"/>
              <w:rPr>
                <w:rFonts w:cs="Calibri"/>
                <w:b/>
                <w:bCs/>
                <w:color w:val="000000"/>
                <w:sz w:val="20"/>
                <w:szCs w:val="20"/>
              </w:rPr>
            </w:pPr>
          </w:p>
        </w:tc>
      </w:tr>
      <w:tr w:rsidR="00372FEA" w:rsidRPr="001C440F" w:rsidTr="007A2733">
        <w:trPr>
          <w:trHeight w:val="329"/>
        </w:trPr>
        <w:tc>
          <w:tcPr>
            <w:tcW w:w="1432"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372FEA" w:rsidRPr="00B54CE5" w:rsidRDefault="00372FEA" w:rsidP="00640BEB">
            <w:pPr>
              <w:spacing w:after="0" w:line="240" w:lineRule="auto"/>
              <w:jc w:val="center"/>
              <w:rPr>
                <w:rFonts w:cs="Calibri"/>
                <w:b/>
                <w:bCs/>
                <w:color w:val="000000"/>
                <w:sz w:val="20"/>
                <w:szCs w:val="20"/>
              </w:rPr>
            </w:pPr>
            <w:r>
              <w:rPr>
                <w:rFonts w:cs="Calibri"/>
                <w:b/>
                <w:bCs/>
                <w:color w:val="000000"/>
                <w:sz w:val="20"/>
                <w:szCs w:val="20"/>
              </w:rPr>
              <w:t>9</w:t>
            </w:r>
          </w:p>
        </w:tc>
        <w:tc>
          <w:tcPr>
            <w:tcW w:w="1417" w:type="dxa"/>
            <w:tcBorders>
              <w:top w:val="nil"/>
              <w:left w:val="single" w:sz="8" w:space="0" w:color="auto"/>
              <w:bottom w:val="single" w:sz="8" w:space="0" w:color="auto"/>
              <w:right w:val="single" w:sz="4" w:space="0" w:color="auto"/>
            </w:tcBorders>
            <w:shd w:val="clear" w:color="auto" w:fill="C6D9F1"/>
            <w:noWrap/>
            <w:vAlign w:val="bottom"/>
            <w:hideMark/>
          </w:tcPr>
          <w:p w:rsidR="00372FEA" w:rsidRPr="00B54CE5" w:rsidRDefault="00372FEA" w:rsidP="00640BEB">
            <w:pPr>
              <w:spacing w:after="0" w:line="240" w:lineRule="auto"/>
              <w:jc w:val="center"/>
              <w:rPr>
                <w:rFonts w:cs="Calibri"/>
                <w:b/>
                <w:bCs/>
                <w:color w:val="000000"/>
                <w:sz w:val="20"/>
                <w:szCs w:val="20"/>
              </w:rPr>
            </w:pPr>
            <w:r>
              <w:rPr>
                <w:rFonts w:cs="Calibri"/>
                <w:b/>
                <w:bCs/>
                <w:color w:val="000000"/>
                <w:sz w:val="20"/>
                <w:szCs w:val="20"/>
              </w:rPr>
              <w:t>10</w:t>
            </w:r>
          </w:p>
        </w:tc>
        <w:tc>
          <w:tcPr>
            <w:tcW w:w="2127" w:type="dxa"/>
            <w:tcBorders>
              <w:top w:val="nil"/>
              <w:left w:val="nil"/>
              <w:bottom w:val="single" w:sz="8" w:space="0" w:color="auto"/>
              <w:right w:val="single" w:sz="4" w:space="0" w:color="auto"/>
            </w:tcBorders>
            <w:shd w:val="clear" w:color="auto" w:fill="C6D9F1"/>
            <w:noWrap/>
            <w:vAlign w:val="bottom"/>
            <w:hideMark/>
          </w:tcPr>
          <w:p w:rsidR="00372FEA" w:rsidRPr="00B54CE5" w:rsidRDefault="00372FEA" w:rsidP="00640BEB">
            <w:pPr>
              <w:spacing w:after="0" w:line="240" w:lineRule="auto"/>
              <w:jc w:val="center"/>
              <w:rPr>
                <w:rFonts w:cs="Calibri"/>
                <w:b/>
                <w:bCs/>
                <w:color w:val="000000"/>
                <w:sz w:val="20"/>
                <w:szCs w:val="20"/>
              </w:rPr>
            </w:pPr>
            <w:r>
              <w:rPr>
                <w:rFonts w:cs="Calibri"/>
                <w:b/>
                <w:bCs/>
                <w:color w:val="000000"/>
                <w:sz w:val="20"/>
                <w:szCs w:val="20"/>
              </w:rPr>
              <w:t>11</w:t>
            </w:r>
          </w:p>
        </w:tc>
        <w:tc>
          <w:tcPr>
            <w:tcW w:w="1701" w:type="dxa"/>
            <w:tcBorders>
              <w:top w:val="nil"/>
              <w:left w:val="nil"/>
              <w:bottom w:val="single" w:sz="8" w:space="0" w:color="auto"/>
              <w:right w:val="single" w:sz="8" w:space="0" w:color="auto"/>
            </w:tcBorders>
            <w:shd w:val="clear" w:color="auto" w:fill="C6D9F1"/>
            <w:noWrap/>
            <w:vAlign w:val="bottom"/>
            <w:hideMark/>
          </w:tcPr>
          <w:p w:rsidR="00372FEA" w:rsidRPr="00B54CE5" w:rsidRDefault="00372FEA" w:rsidP="00640BEB">
            <w:pPr>
              <w:spacing w:after="0" w:line="240" w:lineRule="auto"/>
              <w:jc w:val="center"/>
              <w:rPr>
                <w:rFonts w:cs="Calibri"/>
                <w:b/>
                <w:bCs/>
                <w:color w:val="000000"/>
                <w:sz w:val="20"/>
                <w:szCs w:val="20"/>
              </w:rPr>
            </w:pPr>
            <w:r>
              <w:rPr>
                <w:rFonts w:cs="Calibri"/>
                <w:b/>
                <w:bCs/>
                <w:color w:val="000000"/>
                <w:sz w:val="20"/>
                <w:szCs w:val="20"/>
              </w:rPr>
              <w:t>12</w:t>
            </w:r>
          </w:p>
        </w:tc>
      </w:tr>
    </w:tbl>
    <w:p w:rsidR="00C60FD5" w:rsidRDefault="00C60FD5" w:rsidP="006700CD">
      <w:pPr>
        <w:spacing w:after="0" w:line="360" w:lineRule="auto"/>
      </w:pPr>
    </w:p>
    <w:p w:rsidR="00B73A5A" w:rsidRDefault="00B73A5A" w:rsidP="00B73A5A">
      <w:pPr>
        <w:spacing w:after="0" w:line="360" w:lineRule="auto"/>
      </w:pPr>
      <w:r>
        <w:t xml:space="preserve">The preparation of the proposed standard </w:t>
      </w:r>
      <w:r w:rsidR="00D23DCD">
        <w:t xml:space="preserve">Forms </w:t>
      </w:r>
      <w:r>
        <w:t>does not require additional work by specialists in charge of statistical information in the related central and local government institutions.</w:t>
      </w:r>
    </w:p>
    <w:p w:rsidR="00316C82" w:rsidRDefault="00316C82" w:rsidP="000B140D">
      <w:pPr>
        <w:spacing w:after="0" w:line="240" w:lineRule="auto"/>
        <w:rPr>
          <w:rFonts w:cs="Calibri"/>
          <w:b/>
          <w:bCs/>
          <w:color w:val="000000"/>
          <w:sz w:val="20"/>
          <w:szCs w:val="20"/>
        </w:rPr>
      </w:pPr>
    </w:p>
    <w:p w:rsidR="000B140D" w:rsidRDefault="000B140D" w:rsidP="000B140D">
      <w:pPr>
        <w:spacing w:after="0" w:line="240" w:lineRule="auto"/>
        <w:rPr>
          <w:rFonts w:eastAsia="MyriadPro-Cond"/>
        </w:rPr>
      </w:pPr>
      <w:r w:rsidRPr="00135C17">
        <w:rPr>
          <w:rFonts w:cs="Calibri"/>
          <w:b/>
          <w:bCs/>
          <w:color w:val="000000"/>
          <w:sz w:val="20"/>
          <w:szCs w:val="20"/>
        </w:rPr>
        <w:t xml:space="preserve">Table </w:t>
      </w:r>
      <w:r>
        <w:rPr>
          <w:rFonts w:cs="Calibri"/>
          <w:b/>
          <w:bCs/>
          <w:color w:val="000000"/>
          <w:sz w:val="20"/>
          <w:szCs w:val="20"/>
        </w:rPr>
        <w:t>8</w:t>
      </w:r>
      <w:r w:rsidRPr="00135C17">
        <w:rPr>
          <w:rFonts w:cs="Calibri"/>
          <w:b/>
          <w:bCs/>
          <w:color w:val="000000"/>
          <w:sz w:val="20"/>
          <w:szCs w:val="20"/>
        </w:rPr>
        <w:t xml:space="preserve">: </w:t>
      </w:r>
      <w:r>
        <w:rPr>
          <w:rFonts w:cs="Calibri"/>
          <w:b/>
          <w:bCs/>
          <w:color w:val="000000"/>
          <w:sz w:val="20"/>
          <w:szCs w:val="20"/>
        </w:rPr>
        <w:t>Standard Form for data on disable persons benefiting SA</w:t>
      </w:r>
    </w:p>
    <w:tbl>
      <w:tblPr>
        <w:tblW w:w="9239" w:type="dxa"/>
        <w:tblInd w:w="94" w:type="dxa"/>
        <w:tblLook w:val="04A0" w:firstRow="1" w:lastRow="0" w:firstColumn="1" w:lastColumn="0" w:noHBand="0" w:noVBand="1"/>
      </w:tblPr>
      <w:tblGrid>
        <w:gridCol w:w="540"/>
        <w:gridCol w:w="2309"/>
        <w:gridCol w:w="1418"/>
        <w:gridCol w:w="820"/>
        <w:gridCol w:w="1843"/>
        <w:gridCol w:w="1164"/>
        <w:gridCol w:w="1145"/>
      </w:tblGrid>
      <w:tr w:rsidR="002C6318" w:rsidRPr="001C440F" w:rsidTr="002C6318">
        <w:trPr>
          <w:trHeight w:val="940"/>
        </w:trPr>
        <w:tc>
          <w:tcPr>
            <w:tcW w:w="540" w:type="dxa"/>
            <w:vMerge w:val="restart"/>
            <w:tcBorders>
              <w:top w:val="single" w:sz="8" w:space="0" w:color="auto"/>
              <w:left w:val="single" w:sz="8" w:space="0" w:color="auto"/>
              <w:bottom w:val="single" w:sz="8" w:space="0" w:color="000000"/>
              <w:right w:val="nil"/>
            </w:tcBorders>
            <w:shd w:val="clear" w:color="auto" w:fill="8DB3E2"/>
            <w:vAlign w:val="center"/>
            <w:hideMark/>
          </w:tcPr>
          <w:p w:rsidR="002C6318" w:rsidRPr="00707B8F" w:rsidRDefault="002C6318" w:rsidP="00640BEB">
            <w:pPr>
              <w:spacing w:after="0" w:line="240" w:lineRule="auto"/>
              <w:jc w:val="center"/>
              <w:rPr>
                <w:rFonts w:cs="Calibri"/>
                <w:b/>
                <w:bCs/>
                <w:color w:val="000000"/>
                <w:sz w:val="20"/>
                <w:szCs w:val="20"/>
              </w:rPr>
            </w:pPr>
            <w:r w:rsidRPr="00707B8F">
              <w:rPr>
                <w:rFonts w:cs="Calibri"/>
                <w:b/>
                <w:bCs/>
                <w:color w:val="000000"/>
                <w:sz w:val="20"/>
                <w:szCs w:val="20"/>
              </w:rPr>
              <w:t>N</w:t>
            </w:r>
            <w:r>
              <w:rPr>
                <w:rFonts w:cs="Calibri"/>
                <w:b/>
                <w:bCs/>
                <w:color w:val="000000"/>
                <w:sz w:val="20"/>
                <w:szCs w:val="20"/>
              </w:rPr>
              <w:t>o</w:t>
            </w:r>
          </w:p>
        </w:tc>
        <w:tc>
          <w:tcPr>
            <w:tcW w:w="2309"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2C6318" w:rsidRPr="00707B8F" w:rsidRDefault="002C6318" w:rsidP="00640BEB">
            <w:pPr>
              <w:spacing w:after="0" w:line="240" w:lineRule="auto"/>
              <w:jc w:val="center"/>
              <w:rPr>
                <w:rFonts w:cs="Calibri"/>
                <w:b/>
                <w:bCs/>
                <w:color w:val="000000"/>
                <w:sz w:val="20"/>
                <w:szCs w:val="20"/>
              </w:rPr>
            </w:pPr>
            <w:r>
              <w:rPr>
                <w:rFonts w:cs="Calibri"/>
                <w:b/>
                <w:bCs/>
                <w:color w:val="000000"/>
                <w:sz w:val="20"/>
                <w:szCs w:val="20"/>
              </w:rPr>
              <w:t>Municipality</w:t>
            </w:r>
            <w:r w:rsidRPr="00707B8F">
              <w:rPr>
                <w:rFonts w:cs="Calibri"/>
                <w:b/>
                <w:bCs/>
                <w:color w:val="000000"/>
                <w:sz w:val="20"/>
                <w:szCs w:val="20"/>
              </w:rPr>
              <w:t xml:space="preserve">/ </w:t>
            </w:r>
            <w:r>
              <w:rPr>
                <w:rFonts w:cs="Calibri"/>
                <w:b/>
                <w:bCs/>
                <w:color w:val="000000"/>
                <w:sz w:val="20"/>
                <w:szCs w:val="20"/>
              </w:rPr>
              <w:t>Commune</w:t>
            </w:r>
          </w:p>
        </w:tc>
        <w:tc>
          <w:tcPr>
            <w:tcW w:w="2238" w:type="dxa"/>
            <w:gridSpan w:val="2"/>
            <w:tcBorders>
              <w:top w:val="single" w:sz="8" w:space="0" w:color="auto"/>
              <w:left w:val="single" w:sz="8" w:space="0" w:color="auto"/>
              <w:bottom w:val="single" w:sz="4" w:space="0" w:color="000000"/>
              <w:right w:val="single" w:sz="8" w:space="0" w:color="000000"/>
            </w:tcBorders>
            <w:shd w:val="clear" w:color="auto" w:fill="8DB3E2"/>
            <w:vAlign w:val="center"/>
            <w:hideMark/>
          </w:tcPr>
          <w:p w:rsidR="002C6318" w:rsidRPr="00984D5E" w:rsidRDefault="002C6318" w:rsidP="00640BEB">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843" w:type="dxa"/>
            <w:vMerge w:val="restart"/>
            <w:tcBorders>
              <w:top w:val="single" w:sz="8" w:space="0" w:color="auto"/>
              <w:left w:val="single" w:sz="8" w:space="0" w:color="auto"/>
              <w:bottom w:val="single" w:sz="8" w:space="0" w:color="000000"/>
              <w:right w:val="nil"/>
            </w:tcBorders>
            <w:shd w:val="clear" w:color="auto" w:fill="8DB3E2"/>
            <w:vAlign w:val="center"/>
            <w:hideMark/>
          </w:tcPr>
          <w:p w:rsidR="002C6318" w:rsidRPr="00984D5E" w:rsidRDefault="002C6318" w:rsidP="00640BEB">
            <w:pPr>
              <w:spacing w:after="0" w:line="240" w:lineRule="auto"/>
              <w:jc w:val="center"/>
              <w:rPr>
                <w:rFonts w:cs="Calibri"/>
                <w:b/>
                <w:bCs/>
                <w:color w:val="000000"/>
                <w:sz w:val="20"/>
                <w:szCs w:val="20"/>
                <w:lang w:val="it-IT"/>
              </w:rPr>
            </w:pPr>
            <w:r>
              <w:rPr>
                <w:rFonts w:cs="Calibri"/>
                <w:b/>
                <w:bCs/>
                <w:color w:val="000000"/>
                <w:sz w:val="20"/>
                <w:szCs w:val="20"/>
                <w:lang w:val="it-IT"/>
              </w:rPr>
              <w:t>Persons with Disabilities</w:t>
            </w:r>
          </w:p>
        </w:tc>
        <w:tc>
          <w:tcPr>
            <w:tcW w:w="2309" w:type="dxa"/>
            <w:gridSpan w:val="2"/>
            <w:tcBorders>
              <w:top w:val="single" w:sz="8" w:space="0" w:color="auto"/>
              <w:left w:val="single" w:sz="8" w:space="0" w:color="auto"/>
              <w:bottom w:val="single" w:sz="4" w:space="0" w:color="000000"/>
              <w:right w:val="single" w:sz="8" w:space="0" w:color="000000"/>
            </w:tcBorders>
            <w:shd w:val="clear" w:color="auto" w:fill="8DB3E2"/>
            <w:vAlign w:val="center"/>
            <w:hideMark/>
          </w:tcPr>
          <w:p w:rsidR="002C6318" w:rsidRPr="00984D5E" w:rsidRDefault="002C6318" w:rsidP="00640BEB">
            <w:pPr>
              <w:spacing w:after="0" w:line="240" w:lineRule="auto"/>
              <w:jc w:val="center"/>
              <w:rPr>
                <w:rFonts w:cs="Calibri"/>
                <w:b/>
                <w:bCs/>
                <w:color w:val="000000"/>
                <w:sz w:val="20"/>
                <w:szCs w:val="20"/>
              </w:rPr>
            </w:pPr>
            <w:r>
              <w:rPr>
                <w:rFonts w:cs="Calibri"/>
                <w:b/>
                <w:bCs/>
                <w:color w:val="000000"/>
                <w:sz w:val="20"/>
                <w:szCs w:val="20"/>
              </w:rPr>
              <w:t>Total Disabled</w:t>
            </w:r>
          </w:p>
        </w:tc>
      </w:tr>
      <w:tr w:rsidR="002C6318" w:rsidRPr="001C440F" w:rsidTr="002C6318">
        <w:trPr>
          <w:trHeight w:val="315"/>
        </w:trPr>
        <w:tc>
          <w:tcPr>
            <w:tcW w:w="540" w:type="dxa"/>
            <w:vMerge/>
            <w:tcBorders>
              <w:top w:val="single" w:sz="8" w:space="0" w:color="auto"/>
              <w:left w:val="single" w:sz="8" w:space="0" w:color="auto"/>
              <w:bottom w:val="single" w:sz="8" w:space="0" w:color="auto"/>
              <w:right w:val="nil"/>
            </w:tcBorders>
            <w:shd w:val="clear" w:color="auto" w:fill="8DB3E2"/>
            <w:vAlign w:val="center"/>
            <w:hideMark/>
          </w:tcPr>
          <w:p w:rsidR="002C6318" w:rsidRPr="00984D5E" w:rsidRDefault="002C6318" w:rsidP="00640BEB">
            <w:pPr>
              <w:spacing w:after="0" w:line="240" w:lineRule="auto"/>
              <w:rPr>
                <w:rFonts w:cs="Calibri"/>
                <w:b/>
                <w:bCs/>
                <w:color w:val="000000"/>
                <w:sz w:val="20"/>
                <w:szCs w:val="20"/>
              </w:rPr>
            </w:pPr>
          </w:p>
        </w:tc>
        <w:tc>
          <w:tcPr>
            <w:tcW w:w="2309" w:type="dxa"/>
            <w:vMerge/>
            <w:tcBorders>
              <w:top w:val="single" w:sz="8" w:space="0" w:color="auto"/>
              <w:left w:val="single" w:sz="8" w:space="0" w:color="auto"/>
              <w:bottom w:val="single" w:sz="8" w:space="0" w:color="auto"/>
              <w:right w:val="single" w:sz="8" w:space="0" w:color="auto"/>
            </w:tcBorders>
            <w:shd w:val="clear" w:color="auto" w:fill="8DB3E2"/>
            <w:vAlign w:val="center"/>
            <w:hideMark/>
          </w:tcPr>
          <w:p w:rsidR="002C6318" w:rsidRPr="00984D5E" w:rsidRDefault="002C6318" w:rsidP="00640BEB">
            <w:pPr>
              <w:spacing w:after="0" w:line="240" w:lineRule="auto"/>
              <w:rPr>
                <w:rFonts w:cs="Calibri"/>
                <w:b/>
                <w:bCs/>
                <w:color w:val="000000"/>
                <w:sz w:val="20"/>
                <w:szCs w:val="20"/>
              </w:rPr>
            </w:pPr>
          </w:p>
        </w:tc>
        <w:tc>
          <w:tcPr>
            <w:tcW w:w="1418" w:type="dxa"/>
            <w:tcBorders>
              <w:top w:val="nil"/>
              <w:left w:val="nil"/>
              <w:bottom w:val="single" w:sz="8" w:space="0" w:color="auto"/>
              <w:right w:val="single" w:sz="4" w:space="0" w:color="auto"/>
            </w:tcBorders>
            <w:shd w:val="clear" w:color="auto" w:fill="8DB3E2"/>
            <w:noWrap/>
            <w:vAlign w:val="center"/>
            <w:hideMark/>
          </w:tcPr>
          <w:p w:rsidR="002C6318" w:rsidRPr="00707B8F" w:rsidRDefault="002C6318" w:rsidP="00640BEB">
            <w:pPr>
              <w:spacing w:after="0" w:line="240" w:lineRule="auto"/>
              <w:jc w:val="center"/>
              <w:rPr>
                <w:rFonts w:cs="Calibri"/>
                <w:b/>
                <w:bCs/>
                <w:color w:val="000000"/>
                <w:sz w:val="20"/>
                <w:szCs w:val="20"/>
              </w:rPr>
            </w:pPr>
            <w:r>
              <w:rPr>
                <w:rFonts w:cs="Calibri"/>
                <w:b/>
                <w:bCs/>
                <w:color w:val="000000"/>
                <w:sz w:val="20"/>
                <w:szCs w:val="20"/>
              </w:rPr>
              <w:t>Total</w:t>
            </w:r>
          </w:p>
        </w:tc>
        <w:tc>
          <w:tcPr>
            <w:tcW w:w="820" w:type="dxa"/>
            <w:tcBorders>
              <w:top w:val="nil"/>
              <w:left w:val="nil"/>
              <w:bottom w:val="single" w:sz="8" w:space="0" w:color="auto"/>
              <w:right w:val="single" w:sz="8" w:space="0" w:color="auto"/>
            </w:tcBorders>
            <w:shd w:val="clear" w:color="auto" w:fill="8DB3E2"/>
            <w:noWrap/>
            <w:vAlign w:val="center"/>
            <w:hideMark/>
          </w:tcPr>
          <w:p w:rsidR="002C6318" w:rsidRPr="00707B8F" w:rsidRDefault="002C6318" w:rsidP="00640BEB">
            <w:pPr>
              <w:spacing w:after="0" w:line="240" w:lineRule="auto"/>
              <w:jc w:val="center"/>
              <w:rPr>
                <w:rFonts w:cs="Calibri"/>
                <w:b/>
                <w:bCs/>
                <w:color w:val="000000"/>
                <w:sz w:val="20"/>
                <w:szCs w:val="20"/>
              </w:rPr>
            </w:pPr>
            <w:r>
              <w:rPr>
                <w:rFonts w:cs="Calibri"/>
                <w:b/>
                <w:bCs/>
                <w:color w:val="000000"/>
                <w:sz w:val="20"/>
                <w:szCs w:val="20"/>
              </w:rPr>
              <w:t>Female</w:t>
            </w:r>
          </w:p>
        </w:tc>
        <w:tc>
          <w:tcPr>
            <w:tcW w:w="1843" w:type="dxa"/>
            <w:vMerge/>
            <w:tcBorders>
              <w:top w:val="single" w:sz="8" w:space="0" w:color="auto"/>
              <w:left w:val="single" w:sz="8" w:space="0" w:color="auto"/>
              <w:bottom w:val="single" w:sz="8" w:space="0" w:color="auto"/>
              <w:right w:val="nil"/>
            </w:tcBorders>
            <w:shd w:val="clear" w:color="auto" w:fill="8DB3E2"/>
            <w:vAlign w:val="center"/>
            <w:hideMark/>
          </w:tcPr>
          <w:p w:rsidR="002C6318" w:rsidRPr="00984D5E" w:rsidRDefault="002C6318" w:rsidP="00640BEB">
            <w:pPr>
              <w:spacing w:after="0" w:line="240" w:lineRule="auto"/>
              <w:rPr>
                <w:rFonts w:cs="Calibri"/>
                <w:b/>
                <w:bCs/>
                <w:color w:val="000000"/>
                <w:sz w:val="20"/>
                <w:szCs w:val="20"/>
              </w:rPr>
            </w:pPr>
          </w:p>
        </w:tc>
        <w:tc>
          <w:tcPr>
            <w:tcW w:w="1164" w:type="dxa"/>
            <w:tcBorders>
              <w:top w:val="nil"/>
              <w:left w:val="single" w:sz="8" w:space="0" w:color="auto"/>
              <w:bottom w:val="single" w:sz="8" w:space="0" w:color="auto"/>
              <w:right w:val="single" w:sz="4" w:space="0" w:color="auto"/>
            </w:tcBorders>
            <w:shd w:val="clear" w:color="auto" w:fill="8DB3E2"/>
            <w:noWrap/>
            <w:vAlign w:val="center"/>
            <w:hideMark/>
          </w:tcPr>
          <w:p w:rsidR="002C6318" w:rsidRPr="00707B8F" w:rsidRDefault="002C6318" w:rsidP="00640BEB">
            <w:pPr>
              <w:spacing w:after="0" w:line="240" w:lineRule="auto"/>
              <w:jc w:val="center"/>
              <w:rPr>
                <w:rFonts w:cs="Calibri"/>
                <w:b/>
                <w:bCs/>
                <w:color w:val="000000"/>
                <w:sz w:val="20"/>
                <w:szCs w:val="20"/>
              </w:rPr>
            </w:pPr>
            <w:r>
              <w:rPr>
                <w:rFonts w:cs="Calibri"/>
                <w:b/>
                <w:bCs/>
                <w:color w:val="000000"/>
                <w:sz w:val="20"/>
                <w:szCs w:val="20"/>
              </w:rPr>
              <w:t>Persons</w:t>
            </w:r>
          </w:p>
        </w:tc>
        <w:tc>
          <w:tcPr>
            <w:tcW w:w="1145" w:type="dxa"/>
            <w:tcBorders>
              <w:top w:val="nil"/>
              <w:left w:val="nil"/>
              <w:bottom w:val="single" w:sz="8" w:space="0" w:color="auto"/>
              <w:right w:val="single" w:sz="8" w:space="0" w:color="auto"/>
            </w:tcBorders>
            <w:shd w:val="clear" w:color="auto" w:fill="8DB3E2"/>
            <w:noWrap/>
            <w:vAlign w:val="center"/>
            <w:hideMark/>
          </w:tcPr>
          <w:p w:rsidR="002C6318" w:rsidRPr="00707B8F" w:rsidRDefault="002C6318" w:rsidP="00640BEB">
            <w:pPr>
              <w:spacing w:after="0" w:line="240" w:lineRule="auto"/>
              <w:jc w:val="center"/>
              <w:rPr>
                <w:rFonts w:cs="Calibri"/>
                <w:b/>
                <w:bCs/>
                <w:color w:val="000000"/>
                <w:sz w:val="20"/>
                <w:szCs w:val="20"/>
              </w:rPr>
            </w:pPr>
            <w:r>
              <w:rPr>
                <w:rFonts w:cs="Calibri"/>
                <w:b/>
                <w:bCs/>
                <w:color w:val="000000"/>
                <w:sz w:val="20"/>
                <w:szCs w:val="20"/>
              </w:rPr>
              <w:t>Amount</w:t>
            </w:r>
          </w:p>
        </w:tc>
      </w:tr>
      <w:tr w:rsidR="002C6318" w:rsidRPr="001C440F" w:rsidTr="002C6318">
        <w:trPr>
          <w:trHeight w:val="315"/>
        </w:trPr>
        <w:tc>
          <w:tcPr>
            <w:tcW w:w="540"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2C6318" w:rsidP="00640BEB">
            <w:pPr>
              <w:spacing w:after="0" w:line="240" w:lineRule="auto"/>
              <w:jc w:val="center"/>
              <w:rPr>
                <w:rFonts w:cs="Calibri"/>
                <w:b/>
                <w:bCs/>
                <w:color w:val="000000"/>
                <w:sz w:val="20"/>
                <w:szCs w:val="20"/>
              </w:rPr>
            </w:pPr>
            <w:r w:rsidRPr="00984D5E">
              <w:rPr>
                <w:rFonts w:cs="Calibri"/>
                <w:b/>
                <w:bCs/>
                <w:color w:val="000000"/>
                <w:sz w:val="20"/>
                <w:szCs w:val="20"/>
              </w:rPr>
              <w:t>1</w:t>
            </w:r>
          </w:p>
        </w:tc>
        <w:tc>
          <w:tcPr>
            <w:tcW w:w="2309"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2C6318" w:rsidP="00640BEB">
            <w:pPr>
              <w:spacing w:after="0" w:line="240" w:lineRule="auto"/>
              <w:jc w:val="center"/>
              <w:rPr>
                <w:rFonts w:cs="Calibri"/>
                <w:b/>
                <w:bCs/>
                <w:color w:val="000000"/>
                <w:sz w:val="20"/>
                <w:szCs w:val="20"/>
              </w:rPr>
            </w:pPr>
            <w:r w:rsidRPr="00984D5E">
              <w:rPr>
                <w:rFonts w:cs="Calibri"/>
                <w:b/>
                <w:bCs/>
                <w:color w:val="000000"/>
                <w:sz w:val="20"/>
                <w:szCs w:val="20"/>
              </w:rPr>
              <w:t>2</w:t>
            </w:r>
          </w:p>
        </w:tc>
        <w:tc>
          <w:tcPr>
            <w:tcW w:w="1418"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B73A5A" w:rsidP="00640BEB">
            <w:pPr>
              <w:spacing w:after="0" w:line="240" w:lineRule="auto"/>
              <w:jc w:val="center"/>
              <w:rPr>
                <w:rFonts w:cs="Calibri"/>
                <w:b/>
                <w:bCs/>
                <w:color w:val="000000"/>
                <w:sz w:val="20"/>
                <w:szCs w:val="20"/>
              </w:rPr>
            </w:pPr>
            <w:r>
              <w:rPr>
                <w:rFonts w:cs="Calibri"/>
                <w:b/>
                <w:bCs/>
                <w:color w:val="000000"/>
                <w:sz w:val="20"/>
                <w:szCs w:val="20"/>
              </w:rPr>
              <w:t>3</w:t>
            </w:r>
          </w:p>
        </w:tc>
        <w:tc>
          <w:tcPr>
            <w:tcW w:w="820"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B73A5A" w:rsidP="00640BEB">
            <w:pPr>
              <w:spacing w:after="0" w:line="240" w:lineRule="auto"/>
              <w:jc w:val="center"/>
              <w:rPr>
                <w:rFonts w:cs="Calibri"/>
                <w:b/>
                <w:bCs/>
                <w:color w:val="000000"/>
                <w:sz w:val="20"/>
                <w:szCs w:val="20"/>
              </w:rPr>
            </w:pPr>
            <w:r>
              <w:rPr>
                <w:rFonts w:cs="Calibri"/>
                <w:b/>
                <w:bCs/>
                <w:color w:val="000000"/>
                <w:sz w:val="20"/>
                <w:szCs w:val="20"/>
              </w:rPr>
              <w:t>4</w:t>
            </w:r>
          </w:p>
        </w:tc>
        <w:tc>
          <w:tcPr>
            <w:tcW w:w="1843"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B73A5A" w:rsidP="00640BEB">
            <w:pPr>
              <w:spacing w:after="0" w:line="240" w:lineRule="auto"/>
              <w:jc w:val="center"/>
              <w:rPr>
                <w:rFonts w:cs="Calibri"/>
                <w:b/>
                <w:bCs/>
                <w:color w:val="000000"/>
                <w:sz w:val="20"/>
                <w:szCs w:val="20"/>
              </w:rPr>
            </w:pPr>
            <w:r>
              <w:rPr>
                <w:rFonts w:cs="Calibri"/>
                <w:b/>
                <w:bCs/>
                <w:color w:val="000000"/>
                <w:sz w:val="20"/>
                <w:szCs w:val="20"/>
              </w:rPr>
              <w:t>5</w:t>
            </w:r>
          </w:p>
        </w:tc>
        <w:tc>
          <w:tcPr>
            <w:tcW w:w="1164"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B73A5A" w:rsidP="00640BEB">
            <w:pPr>
              <w:spacing w:after="0" w:line="240" w:lineRule="auto"/>
              <w:jc w:val="center"/>
              <w:rPr>
                <w:rFonts w:cs="Calibri"/>
                <w:b/>
                <w:bCs/>
                <w:color w:val="000000"/>
                <w:sz w:val="20"/>
                <w:szCs w:val="20"/>
              </w:rPr>
            </w:pPr>
            <w:r>
              <w:rPr>
                <w:rFonts w:cs="Calibri"/>
                <w:b/>
                <w:bCs/>
                <w:color w:val="000000"/>
                <w:sz w:val="20"/>
                <w:szCs w:val="20"/>
              </w:rPr>
              <w:t>6</w:t>
            </w:r>
          </w:p>
        </w:tc>
        <w:tc>
          <w:tcPr>
            <w:tcW w:w="1145" w:type="dxa"/>
            <w:tcBorders>
              <w:top w:val="single" w:sz="8" w:space="0" w:color="auto"/>
              <w:left w:val="single" w:sz="8" w:space="0" w:color="auto"/>
              <w:bottom w:val="single" w:sz="8" w:space="0" w:color="auto"/>
              <w:right w:val="single" w:sz="8" w:space="0" w:color="auto"/>
            </w:tcBorders>
            <w:shd w:val="clear" w:color="auto" w:fill="C6D9F1"/>
            <w:noWrap/>
            <w:vAlign w:val="bottom"/>
            <w:hideMark/>
          </w:tcPr>
          <w:p w:rsidR="002C6318" w:rsidRPr="00984D5E" w:rsidRDefault="00B73A5A" w:rsidP="00640BEB">
            <w:pPr>
              <w:spacing w:after="0" w:line="240" w:lineRule="auto"/>
              <w:jc w:val="center"/>
              <w:rPr>
                <w:rFonts w:cs="Calibri"/>
                <w:b/>
                <w:bCs/>
                <w:color w:val="000000"/>
                <w:sz w:val="20"/>
                <w:szCs w:val="20"/>
              </w:rPr>
            </w:pPr>
            <w:r>
              <w:rPr>
                <w:rFonts w:cs="Calibri"/>
                <w:b/>
                <w:bCs/>
                <w:color w:val="000000"/>
                <w:sz w:val="20"/>
                <w:szCs w:val="20"/>
              </w:rPr>
              <w:t>7</w:t>
            </w:r>
          </w:p>
        </w:tc>
      </w:tr>
    </w:tbl>
    <w:p w:rsidR="00372FEA" w:rsidRDefault="00372FEA" w:rsidP="006700CD">
      <w:pPr>
        <w:spacing w:after="0" w:line="360" w:lineRule="auto"/>
      </w:pPr>
    </w:p>
    <w:p w:rsidR="00136420" w:rsidRDefault="00136420" w:rsidP="006700CD">
      <w:pPr>
        <w:spacing w:after="0" w:line="360" w:lineRule="auto"/>
      </w:pPr>
      <w:r>
        <w:t xml:space="preserve">Similar analyses are carried out for data regarding other issues of interests related to SI with a special focus on education data including </w:t>
      </w:r>
      <w:r w:rsidR="00D23DCD">
        <w:t>VET</w:t>
      </w:r>
      <w:r>
        <w:t xml:space="preserve"> and data related to labour market including </w:t>
      </w:r>
      <w:r w:rsidR="00D23DCD">
        <w:t>VT</w:t>
      </w:r>
      <w:r>
        <w:t>.</w:t>
      </w:r>
    </w:p>
    <w:p w:rsidR="00A97D43" w:rsidRDefault="00A97D43" w:rsidP="006700CD">
      <w:pPr>
        <w:spacing w:after="0" w:line="360" w:lineRule="auto"/>
      </w:pPr>
    </w:p>
    <w:p w:rsidR="006700CD" w:rsidRDefault="009F550B" w:rsidP="00DA6898">
      <w:pPr>
        <w:pStyle w:val="Heading1"/>
        <w:numPr>
          <w:ilvl w:val="0"/>
          <w:numId w:val="45"/>
        </w:numPr>
        <w:spacing w:before="240" w:after="240" w:line="360" w:lineRule="auto"/>
        <w:rPr>
          <w:color w:val="auto"/>
        </w:rPr>
      </w:pPr>
      <w:bookmarkStart w:id="13" w:name="_Toc341433912"/>
      <w:r>
        <w:rPr>
          <w:color w:val="auto"/>
        </w:rPr>
        <w:t xml:space="preserve">Proposed </w:t>
      </w:r>
      <w:r w:rsidR="004275B3">
        <w:rPr>
          <w:color w:val="auto"/>
        </w:rPr>
        <w:t xml:space="preserve">Model </w:t>
      </w:r>
      <w:r w:rsidR="007E1A58">
        <w:rPr>
          <w:color w:val="auto"/>
        </w:rPr>
        <w:t>on</w:t>
      </w:r>
      <w:r w:rsidR="004275B3">
        <w:rPr>
          <w:color w:val="auto"/>
        </w:rPr>
        <w:t xml:space="preserve"> </w:t>
      </w:r>
      <w:r w:rsidR="00136E31">
        <w:rPr>
          <w:color w:val="auto"/>
        </w:rPr>
        <w:t xml:space="preserve">Local </w:t>
      </w:r>
      <w:r>
        <w:rPr>
          <w:color w:val="auto"/>
        </w:rPr>
        <w:t xml:space="preserve">Data </w:t>
      </w:r>
      <w:r w:rsidR="00136E31">
        <w:rPr>
          <w:color w:val="auto"/>
        </w:rPr>
        <w:t>Collection</w:t>
      </w:r>
      <w:bookmarkEnd w:id="13"/>
    </w:p>
    <w:p w:rsidR="00A97D43" w:rsidRPr="00CD5A9D" w:rsidRDefault="00A97D43" w:rsidP="00136E31">
      <w:pPr>
        <w:pStyle w:val="Heading2"/>
        <w:spacing w:before="0" w:after="240" w:line="360" w:lineRule="auto"/>
        <w:rPr>
          <w:rFonts w:eastAsia="MyriadPro-Cond"/>
          <w:color w:val="auto"/>
        </w:rPr>
      </w:pPr>
      <w:bookmarkStart w:id="14" w:name="_Toc341433913"/>
      <w:r>
        <w:rPr>
          <w:rFonts w:eastAsia="MyriadPro-Cond"/>
          <w:color w:val="auto"/>
        </w:rPr>
        <w:t>4</w:t>
      </w:r>
      <w:r w:rsidRPr="00CD5A9D">
        <w:rPr>
          <w:rFonts w:eastAsia="MyriadPro-Cond"/>
          <w:color w:val="auto"/>
        </w:rPr>
        <w:t>.</w:t>
      </w:r>
      <w:r>
        <w:rPr>
          <w:rFonts w:eastAsia="MyriadPro-Cond"/>
          <w:color w:val="auto"/>
        </w:rPr>
        <w:t>1</w:t>
      </w:r>
      <w:r w:rsidRPr="00CD5A9D">
        <w:rPr>
          <w:rFonts w:eastAsia="MyriadPro-Cond"/>
          <w:color w:val="auto"/>
        </w:rPr>
        <w:tab/>
      </w:r>
      <w:r w:rsidR="00C54472">
        <w:rPr>
          <w:rFonts w:eastAsia="MyriadPro-Cond"/>
          <w:color w:val="auto"/>
        </w:rPr>
        <w:t>The decentralized system</w:t>
      </w:r>
      <w:bookmarkEnd w:id="14"/>
      <w:r w:rsidR="00936B6A">
        <w:rPr>
          <w:rFonts w:eastAsia="MyriadPro-Cond"/>
          <w:color w:val="auto"/>
        </w:rPr>
        <w:t xml:space="preserve"> </w:t>
      </w:r>
    </w:p>
    <w:p w:rsidR="00A97D43" w:rsidRDefault="00136E31" w:rsidP="00136E31">
      <w:pPr>
        <w:spacing w:after="240" w:line="360" w:lineRule="auto"/>
      </w:pPr>
      <w:r>
        <w:t xml:space="preserve">Considering all above institutional arrangements and local statistical information analysis, a local </w:t>
      </w:r>
      <w:r w:rsidR="00C96031">
        <w:t xml:space="preserve">data gathering system followed by a flexible decentralized </w:t>
      </w:r>
      <w:r w:rsidR="00A8314F">
        <w:t xml:space="preserve">SI </w:t>
      </w:r>
      <w:r w:rsidR="00C96031">
        <w:t xml:space="preserve">programming and </w:t>
      </w:r>
      <w:r w:rsidR="00A8314F">
        <w:t>M</w:t>
      </w:r>
      <w:r>
        <w:t xml:space="preserve">onitoring and </w:t>
      </w:r>
      <w:r w:rsidR="00A8314F">
        <w:t>E</w:t>
      </w:r>
      <w:r>
        <w:t xml:space="preserve">valuation </w:t>
      </w:r>
      <w:r w:rsidR="00A8314F">
        <w:lastRenderedPageBreak/>
        <w:t xml:space="preserve">(M&amp;E) </w:t>
      </w:r>
      <w:r>
        <w:t xml:space="preserve">system could be proposed based on existing </w:t>
      </w:r>
      <w:r w:rsidR="00A8314F">
        <w:t xml:space="preserve">statistical </w:t>
      </w:r>
      <w:r>
        <w:t xml:space="preserve">data at the local and central government institutions level. </w:t>
      </w:r>
    </w:p>
    <w:p w:rsidR="00C54472" w:rsidRDefault="00A8314F" w:rsidP="00136E31">
      <w:pPr>
        <w:spacing w:after="240" w:line="360" w:lineRule="auto"/>
      </w:pPr>
      <w:r>
        <w:t xml:space="preserve">Under this decentralized system, all related institutions: </w:t>
      </w:r>
    </w:p>
    <w:p w:rsidR="00C54472" w:rsidRDefault="00A8314F" w:rsidP="001B05D3">
      <w:pPr>
        <w:pStyle w:val="ListParagraph"/>
        <w:numPr>
          <w:ilvl w:val="0"/>
          <w:numId w:val="41"/>
        </w:numPr>
        <w:spacing w:after="240" w:line="360" w:lineRule="auto"/>
        <w:ind w:left="709" w:hanging="567"/>
      </w:pPr>
      <w:r>
        <w:t xml:space="preserve">Set common objectives to reach shared goals based on the national SI objectives established under the national SI strategies; </w:t>
      </w:r>
    </w:p>
    <w:p w:rsidR="00C54472" w:rsidRDefault="00A8314F" w:rsidP="001B05D3">
      <w:pPr>
        <w:pStyle w:val="ListParagraph"/>
        <w:numPr>
          <w:ilvl w:val="0"/>
          <w:numId w:val="41"/>
        </w:numPr>
        <w:spacing w:after="240" w:line="360" w:lineRule="auto"/>
        <w:ind w:left="709" w:hanging="567"/>
      </w:pPr>
      <w:r>
        <w:t xml:space="preserve">Agree to common indicators for measuring progress toward the goals; </w:t>
      </w:r>
    </w:p>
    <w:p w:rsidR="00C54472" w:rsidRDefault="00A8314F" w:rsidP="001B05D3">
      <w:pPr>
        <w:pStyle w:val="ListParagraph"/>
        <w:numPr>
          <w:ilvl w:val="0"/>
          <w:numId w:val="41"/>
        </w:numPr>
        <w:spacing w:after="240" w:line="360" w:lineRule="auto"/>
        <w:ind w:left="709" w:hanging="567"/>
      </w:pPr>
      <w:r>
        <w:t xml:space="preserve">Prepare strategic reports setting out new actions over an agreed period to meet the common objectives; </w:t>
      </w:r>
    </w:p>
    <w:p w:rsidR="00C54472" w:rsidRDefault="00A8314F" w:rsidP="001B05D3">
      <w:pPr>
        <w:pStyle w:val="ListParagraph"/>
        <w:numPr>
          <w:ilvl w:val="0"/>
          <w:numId w:val="41"/>
        </w:numPr>
        <w:spacing w:after="240" w:line="360" w:lineRule="auto"/>
        <w:ind w:left="709" w:hanging="567"/>
      </w:pPr>
      <w:r>
        <w:t xml:space="preserve">Prepare joint M&amp;E reports assessing progress made towards implementing SI policies; </w:t>
      </w:r>
    </w:p>
    <w:p w:rsidR="00A8314F" w:rsidRDefault="00A8314F" w:rsidP="001B05D3">
      <w:pPr>
        <w:pStyle w:val="ListParagraph"/>
        <w:numPr>
          <w:ilvl w:val="0"/>
          <w:numId w:val="41"/>
        </w:numPr>
        <w:spacing w:after="240" w:line="360" w:lineRule="auto"/>
        <w:ind w:left="709" w:hanging="567"/>
      </w:pPr>
      <w:r>
        <w:t xml:space="preserve">Set key priorities to be financed by </w:t>
      </w:r>
      <w:r w:rsidR="00C9534F">
        <w:t xml:space="preserve">state and local </w:t>
      </w:r>
      <w:r w:rsidR="00C54472">
        <w:t xml:space="preserve">budget and identify good practice of common interest. </w:t>
      </w:r>
    </w:p>
    <w:p w:rsidR="00C54472" w:rsidRDefault="00C54472" w:rsidP="00C54472">
      <w:pPr>
        <w:spacing w:after="240" w:line="360" w:lineRule="auto"/>
      </w:pPr>
      <w:r>
        <w:t xml:space="preserve">In addition, this system </w:t>
      </w:r>
      <w:r w:rsidR="00D23DCD">
        <w:t>establish</w:t>
      </w:r>
      <w:r w:rsidR="00936B6A">
        <w:t xml:space="preserve"> some baseline indicators to compare SI status and progress between different local government units part of the Region and between Regions setting up specific SI priorities to improve status and promote progress in each of them. In this respect, the system p</w:t>
      </w:r>
      <w:r>
        <w:t xml:space="preserve">resents a good opportunity for central government institutions </w:t>
      </w:r>
      <w:r w:rsidR="00936B6A">
        <w:t xml:space="preserve">and especially for MoLSAEO to carry out comparative analyses between Regions defining specific measures and actions with regards to the successfully implementation of </w:t>
      </w:r>
      <w:r w:rsidR="00D3388F">
        <w:t xml:space="preserve">the </w:t>
      </w:r>
      <w:r w:rsidR="00936B6A">
        <w:t>related national strategies.</w:t>
      </w:r>
    </w:p>
    <w:p w:rsidR="007E1A58" w:rsidRDefault="007E1A58" w:rsidP="007E1A58">
      <w:pPr>
        <w:spacing w:after="240" w:line="360" w:lineRule="auto"/>
      </w:pPr>
      <w:r>
        <w:t>As previously discussed, the Regional Council (or the Regional SSS) could be an appropriate option to lead a local SI programming process followed by M&amp;E at annual bases (see Chart 13). In that case, the following range of tasks in 4 main steps could be suggested:</w:t>
      </w:r>
    </w:p>
    <w:p w:rsidR="007E1A58" w:rsidRDefault="007E1A58" w:rsidP="007E1A58">
      <w:pPr>
        <w:pStyle w:val="ListParagraph"/>
        <w:numPr>
          <w:ilvl w:val="0"/>
          <w:numId w:val="46"/>
        </w:numPr>
        <w:spacing w:after="240" w:line="360" w:lineRule="auto"/>
        <w:ind w:left="709"/>
      </w:pPr>
      <w:r w:rsidRPr="00BC6E26">
        <w:rPr>
          <w:b/>
        </w:rPr>
        <w:t>Step 1</w:t>
      </w:r>
      <w:r>
        <w:t>: Regional State Social Services, RED and RDE must provide to the Regional Council annual data according to standard forms previously adopted;</w:t>
      </w:r>
    </w:p>
    <w:p w:rsidR="007E1A58" w:rsidRDefault="007E1A58" w:rsidP="007E1A58">
      <w:pPr>
        <w:pStyle w:val="ListParagraph"/>
        <w:numPr>
          <w:ilvl w:val="0"/>
          <w:numId w:val="46"/>
        </w:numPr>
        <w:spacing w:after="240" w:line="360" w:lineRule="auto"/>
        <w:ind w:left="709" w:hanging="709"/>
      </w:pPr>
      <w:r w:rsidRPr="00BC6E26">
        <w:rPr>
          <w:b/>
        </w:rPr>
        <w:t>Step 2</w:t>
      </w:r>
      <w:r>
        <w:t>: Regional Council administration collect other additional information from Civil Register Office, and Municipalities, as well as from NGOs when there is a need;</w:t>
      </w:r>
    </w:p>
    <w:p w:rsidR="007E1A58" w:rsidRDefault="007E1A58" w:rsidP="007E1A58">
      <w:pPr>
        <w:pStyle w:val="ListParagraph"/>
        <w:numPr>
          <w:ilvl w:val="0"/>
          <w:numId w:val="46"/>
        </w:numPr>
        <w:spacing w:after="240" w:line="360" w:lineRule="auto"/>
        <w:ind w:left="709" w:hanging="709"/>
      </w:pPr>
      <w:r w:rsidRPr="007E1A58">
        <w:rPr>
          <w:b/>
        </w:rPr>
        <w:t>Step 3</w:t>
      </w:r>
      <w:r w:rsidRPr="00BC6E26">
        <w:t>:</w:t>
      </w:r>
      <w:r>
        <w:t xml:space="preserve"> Regional Council administration calculates and presents annually all data according to the proposed methodology;</w:t>
      </w:r>
    </w:p>
    <w:p w:rsidR="007E1A58" w:rsidRDefault="007E1A58" w:rsidP="007E1A58">
      <w:pPr>
        <w:pStyle w:val="ListParagraph"/>
        <w:numPr>
          <w:ilvl w:val="0"/>
          <w:numId w:val="46"/>
        </w:numPr>
        <w:spacing w:after="240" w:line="360" w:lineRule="auto"/>
        <w:ind w:left="709" w:hanging="709"/>
      </w:pPr>
      <w:r w:rsidRPr="007E1A58">
        <w:rPr>
          <w:b/>
        </w:rPr>
        <w:t>Step 4</w:t>
      </w:r>
      <w:r w:rsidRPr="00BC6E26">
        <w:t>:</w:t>
      </w:r>
      <w:r>
        <w:t xml:space="preserve"> </w:t>
      </w:r>
      <w:r w:rsidR="007762C7">
        <w:t xml:space="preserve">The Regional Council prepares </w:t>
      </w:r>
      <w:r>
        <w:t>annual M&amp;E reports on SI progress applying a participatory approach.</w:t>
      </w:r>
      <w:r w:rsidRPr="00BE78CD">
        <w:t xml:space="preserve"> </w:t>
      </w:r>
      <w:r>
        <w:t>In addition, Government institutions update their SI strategies considering these indicators and the main findings of the annual M&amp;E reports.</w:t>
      </w:r>
    </w:p>
    <w:p w:rsidR="00BC6E26" w:rsidRDefault="00AC3709" w:rsidP="00BC6E26">
      <w:pPr>
        <w:spacing w:after="240" w:line="360" w:lineRule="auto"/>
        <w:ind w:left="360"/>
        <w:jc w:val="center"/>
        <w:rPr>
          <w:rFonts w:eastAsia="MyriadPro-Cond"/>
          <w:b/>
        </w:rPr>
      </w:pPr>
      <w:r w:rsidRPr="003F4875">
        <w:object w:dxaOrig="7200" w:dyaOrig="5407">
          <v:shape id="_x0000_i1038" type="#_x0000_t75" style="width:448.85pt;height:295.8pt" o:ole="">
            <v:imagedata r:id="rId52" o:title=""/>
          </v:shape>
          <o:OLEObject Type="Embed" ProgID="PowerPoint.Slide.12" ShapeID="_x0000_i1038" DrawAspect="Content" ObjectID="_1426931197" r:id="rId53"/>
        </w:object>
      </w:r>
      <w:r w:rsidR="00BC6E26">
        <w:rPr>
          <w:rFonts w:eastAsia="MyriadPro-Cond"/>
          <w:b/>
        </w:rPr>
        <w:t xml:space="preserve">Chart </w:t>
      </w:r>
      <w:r w:rsidR="00D23DCD">
        <w:rPr>
          <w:rFonts w:eastAsia="MyriadPro-Cond"/>
          <w:b/>
        </w:rPr>
        <w:t>13</w:t>
      </w:r>
      <w:r w:rsidR="00BC6E26">
        <w:rPr>
          <w:rFonts w:eastAsia="MyriadPro-Cond"/>
          <w:b/>
        </w:rPr>
        <w:t xml:space="preserve">: </w:t>
      </w:r>
      <w:r w:rsidR="00052AB5">
        <w:rPr>
          <w:rFonts w:eastAsia="MyriadPro-Cond"/>
          <w:b/>
        </w:rPr>
        <w:t xml:space="preserve">Possible </w:t>
      </w:r>
      <w:r w:rsidR="00BC6E26">
        <w:rPr>
          <w:rFonts w:eastAsia="MyriadPro-Cond"/>
          <w:b/>
        </w:rPr>
        <w:t>local monitoring and evaluation system</w:t>
      </w:r>
    </w:p>
    <w:p w:rsidR="00CD5A9D" w:rsidRPr="00CD5A9D" w:rsidRDefault="00755020" w:rsidP="00CD5A9D">
      <w:pPr>
        <w:pStyle w:val="Heading2"/>
        <w:rPr>
          <w:rFonts w:eastAsia="MyriadPro-Cond"/>
          <w:color w:val="auto"/>
        </w:rPr>
      </w:pPr>
      <w:bookmarkStart w:id="15" w:name="_Toc341433914"/>
      <w:r>
        <w:rPr>
          <w:rFonts w:eastAsia="MyriadPro-Cond"/>
          <w:color w:val="auto"/>
        </w:rPr>
        <w:t>4</w:t>
      </w:r>
      <w:r w:rsidR="00CD5A9D" w:rsidRPr="00CD5A9D">
        <w:rPr>
          <w:rFonts w:eastAsia="MyriadPro-Cond"/>
          <w:color w:val="auto"/>
        </w:rPr>
        <w:t>.</w:t>
      </w:r>
      <w:r w:rsidR="00A97D43">
        <w:rPr>
          <w:rFonts w:eastAsia="MyriadPro-Cond"/>
          <w:color w:val="auto"/>
        </w:rPr>
        <w:t>2</w:t>
      </w:r>
      <w:r w:rsidR="00CD5A9D" w:rsidRPr="00CD5A9D">
        <w:rPr>
          <w:rFonts w:eastAsia="MyriadPro-Cond"/>
          <w:color w:val="auto"/>
        </w:rPr>
        <w:tab/>
        <w:t xml:space="preserve">Institutional </w:t>
      </w:r>
      <w:r w:rsidR="009F550B">
        <w:rPr>
          <w:rFonts w:eastAsia="MyriadPro-Cond"/>
          <w:color w:val="auto"/>
        </w:rPr>
        <w:t>Arrangement</w:t>
      </w:r>
      <w:bookmarkEnd w:id="15"/>
    </w:p>
    <w:p w:rsidR="00CD5A9D" w:rsidRDefault="00CD5A9D" w:rsidP="00CD5A9D">
      <w:pPr>
        <w:spacing w:before="240" w:after="240" w:line="360" w:lineRule="auto"/>
      </w:pPr>
      <w:r w:rsidRPr="00B772E7">
        <w:t xml:space="preserve">In Albania, responsibilities regarding SI are </w:t>
      </w:r>
      <w:r>
        <w:t>distributed</w:t>
      </w:r>
      <w:r w:rsidRPr="00B772E7">
        <w:t xml:space="preserve"> am</w:t>
      </w:r>
      <w:r>
        <w:t>ong several local institutions depending from central government and local government (as described in 1.3)</w:t>
      </w:r>
      <w:r w:rsidR="00D24D54">
        <w:t xml:space="preserve"> demanding some efforts to well coordinating between them</w:t>
      </w:r>
      <w:r>
        <w:t xml:space="preserve">. In addition, local institutions could very often have different political affiliation </w:t>
      </w:r>
      <w:r w:rsidR="00D24D54">
        <w:t xml:space="preserve">between them or with central government institutions </w:t>
      </w:r>
      <w:r>
        <w:t xml:space="preserve">that negatively affects their coordination. </w:t>
      </w:r>
    </w:p>
    <w:p w:rsidR="00CD5A9D" w:rsidRDefault="00CD5A9D" w:rsidP="00CD5A9D">
      <w:pPr>
        <w:spacing w:before="240" w:after="240" w:line="360" w:lineRule="auto"/>
      </w:pPr>
      <w:r>
        <w:t xml:space="preserve">Considering the need for a monitoring and reporting system with regards to SI and lessons learned </w:t>
      </w:r>
      <w:r w:rsidR="00052AB5">
        <w:t xml:space="preserve">from the </w:t>
      </w:r>
      <w:r>
        <w:t xml:space="preserve">EU models, it would be possible to promote the </w:t>
      </w:r>
      <w:r w:rsidR="00401BE3">
        <w:rPr>
          <w:b/>
          <w:i/>
        </w:rPr>
        <w:t>I</w:t>
      </w:r>
      <w:r w:rsidRPr="00CD5A9D">
        <w:rPr>
          <w:b/>
          <w:i/>
        </w:rPr>
        <w:t>ns</w:t>
      </w:r>
      <w:r w:rsidR="00401BE3">
        <w:rPr>
          <w:b/>
          <w:i/>
        </w:rPr>
        <w:t>titutional Voluntary C</w:t>
      </w:r>
      <w:r w:rsidRPr="00CD5A9D">
        <w:rPr>
          <w:b/>
          <w:i/>
        </w:rPr>
        <w:t>ooperation</w:t>
      </w:r>
      <w:r>
        <w:t xml:space="preserve"> </w:t>
      </w:r>
      <w:r w:rsidR="00052AB5">
        <w:t xml:space="preserve">at </w:t>
      </w:r>
      <w:r>
        <w:t xml:space="preserve">the local level. </w:t>
      </w:r>
      <w:r w:rsidR="00D24D54">
        <w:t xml:space="preserve">This could be an optimal solution with </w:t>
      </w:r>
      <w:r w:rsidR="00D3388F">
        <w:t>less effort</w:t>
      </w:r>
      <w:r w:rsidR="00D24D54">
        <w:t xml:space="preserve"> as compare</w:t>
      </w:r>
      <w:r w:rsidR="00D3388F">
        <w:t>d</w:t>
      </w:r>
      <w:r w:rsidR="00D24D54">
        <w:t xml:space="preserve"> to the </w:t>
      </w:r>
      <w:r w:rsidR="00805390">
        <w:t xml:space="preserve">efforts to modify the existing legal and regulatory arrangements or to adopt new ones. </w:t>
      </w:r>
      <w:r w:rsidR="007E1B7E">
        <w:t>The establishment of this institutional voluntary cooperation could be based on:</w:t>
      </w:r>
    </w:p>
    <w:p w:rsidR="00CD5A9D" w:rsidRDefault="00CD5A9D" w:rsidP="001B05D3">
      <w:pPr>
        <w:pStyle w:val="ListParagraph"/>
        <w:numPr>
          <w:ilvl w:val="0"/>
          <w:numId w:val="24"/>
        </w:numPr>
        <w:spacing w:before="240" w:after="240" w:line="360" w:lineRule="auto"/>
        <w:ind w:left="709"/>
      </w:pPr>
      <w:r>
        <w:t>Identification of some common indicators regarding SI focused in labour market issues;</w:t>
      </w:r>
    </w:p>
    <w:p w:rsidR="00CD5A9D" w:rsidRDefault="00CD5A9D" w:rsidP="001B05D3">
      <w:pPr>
        <w:pStyle w:val="ListParagraph"/>
        <w:numPr>
          <w:ilvl w:val="0"/>
          <w:numId w:val="24"/>
        </w:numPr>
        <w:spacing w:after="0" w:line="360" w:lineRule="auto"/>
        <w:ind w:left="709" w:hanging="709"/>
      </w:pPr>
      <w:r>
        <w:t>Agreement on a decentralized statistical system at regional level regarding SI and labour market</w:t>
      </w:r>
      <w:r w:rsidR="00401BE3">
        <w:t xml:space="preserve"> to collect the necessary data for calculating the identified common indicato</w:t>
      </w:r>
      <w:r w:rsidR="00C45B8F">
        <w:t>r</w:t>
      </w:r>
      <w:r w:rsidR="00401BE3">
        <w:t>s</w:t>
      </w:r>
      <w:r>
        <w:t>;</w:t>
      </w:r>
    </w:p>
    <w:p w:rsidR="00CD5A9D" w:rsidRDefault="00CD5A9D" w:rsidP="001B05D3">
      <w:pPr>
        <w:pStyle w:val="ListParagraph"/>
        <w:numPr>
          <w:ilvl w:val="0"/>
          <w:numId w:val="24"/>
        </w:numPr>
        <w:spacing w:before="240" w:after="240" w:line="360" w:lineRule="auto"/>
        <w:ind w:left="709" w:hanging="709"/>
      </w:pPr>
      <w:r>
        <w:lastRenderedPageBreak/>
        <w:t>Drafting a local SI strategy and defining a monitoring and reporting system to measure it</w:t>
      </w:r>
      <w:r w:rsidR="00D3388F">
        <w:t>s</w:t>
      </w:r>
      <w:r>
        <w:t xml:space="preserve"> implementation progress.</w:t>
      </w:r>
    </w:p>
    <w:p w:rsidR="00CD5A9D" w:rsidRDefault="00CD5A9D" w:rsidP="00CD5A9D">
      <w:pPr>
        <w:spacing w:before="240" w:after="240" w:line="360" w:lineRule="auto"/>
      </w:pPr>
      <w:r>
        <w:t xml:space="preserve">This cooperation could be formalized through </w:t>
      </w:r>
      <w:r w:rsidR="007E1B7E">
        <w:t>the</w:t>
      </w:r>
      <w:r>
        <w:t xml:space="preserve"> </w:t>
      </w:r>
      <w:r w:rsidRPr="00CD5A9D">
        <w:rPr>
          <w:b/>
        </w:rPr>
        <w:t>Joint Inclusion Memorandum</w:t>
      </w:r>
      <w:r>
        <w:t xml:space="preserve"> (JIM) that helps local institutions to adopt some improvements on their statistical and policy formulation systems. Uniquely, JIM is an instrument that brings together all local stockholders for the common goals of fighting </w:t>
      </w:r>
      <w:r w:rsidR="007E1B7E">
        <w:t>SE</w:t>
      </w:r>
      <w:r>
        <w:t xml:space="preserve"> and promoting social protection. In addition, </w:t>
      </w:r>
      <w:r w:rsidR="007E1B7E">
        <w:t>JIM</w:t>
      </w:r>
      <w:r>
        <w:t xml:space="preserve"> </w:t>
      </w:r>
      <w:r w:rsidR="00B56773">
        <w:t>provides</w:t>
      </w:r>
      <w:r>
        <w:t xml:space="preserve"> a solid foundation for preparation, implementing and monitoring specific local policies in line with the national ones adopted by the </w:t>
      </w:r>
      <w:r w:rsidR="007E1B7E">
        <w:t>c</w:t>
      </w:r>
      <w:r>
        <w:t xml:space="preserve">entral </w:t>
      </w:r>
      <w:r w:rsidR="007E1B7E">
        <w:t>g</w:t>
      </w:r>
      <w:r>
        <w:t>overnment institutions.</w:t>
      </w:r>
    </w:p>
    <w:p w:rsidR="009F550B" w:rsidRDefault="00755020" w:rsidP="002C5FE5">
      <w:pPr>
        <w:pStyle w:val="Heading2"/>
        <w:spacing w:after="240" w:line="360" w:lineRule="auto"/>
        <w:rPr>
          <w:rFonts w:eastAsia="MyriadPro-Cond"/>
          <w:color w:val="auto"/>
        </w:rPr>
      </w:pPr>
      <w:bookmarkStart w:id="16" w:name="_Toc341433915"/>
      <w:r>
        <w:rPr>
          <w:rFonts w:eastAsia="MyriadPro-Cond"/>
          <w:color w:val="auto"/>
        </w:rPr>
        <w:t>4</w:t>
      </w:r>
      <w:r w:rsidR="009F550B" w:rsidRPr="00CD5A9D">
        <w:rPr>
          <w:rFonts w:eastAsia="MyriadPro-Cond"/>
          <w:color w:val="auto"/>
        </w:rPr>
        <w:t>.</w:t>
      </w:r>
      <w:r w:rsidR="00A97D43">
        <w:rPr>
          <w:rFonts w:eastAsia="MyriadPro-Cond"/>
          <w:color w:val="auto"/>
        </w:rPr>
        <w:t>3</w:t>
      </w:r>
      <w:r w:rsidR="009F550B" w:rsidRPr="00CD5A9D">
        <w:rPr>
          <w:rFonts w:eastAsia="MyriadPro-Cond"/>
          <w:color w:val="auto"/>
        </w:rPr>
        <w:tab/>
      </w:r>
      <w:r w:rsidR="009F550B">
        <w:rPr>
          <w:rFonts w:eastAsia="MyriadPro-Cond"/>
          <w:color w:val="auto"/>
        </w:rPr>
        <w:t xml:space="preserve">Main </w:t>
      </w:r>
      <w:r w:rsidR="001B5386">
        <w:rPr>
          <w:rFonts w:eastAsia="MyriadPro-Cond"/>
          <w:color w:val="auto"/>
        </w:rPr>
        <w:t>Indicators</w:t>
      </w:r>
      <w:bookmarkEnd w:id="16"/>
    </w:p>
    <w:p w:rsidR="002C5FE5" w:rsidRPr="002C5FE5" w:rsidRDefault="002C5FE5" w:rsidP="002C5FE5">
      <w:pPr>
        <w:spacing w:before="240" w:after="240" w:line="360" w:lineRule="auto"/>
      </w:pPr>
      <w:r w:rsidRPr="002C5FE5">
        <w:t xml:space="preserve">The use of commonly agreed indicators to monitor progress towards commonly agreed objectives is an essential component </w:t>
      </w:r>
      <w:r>
        <w:t xml:space="preserve">to measure SI status and progress and to compare results. </w:t>
      </w:r>
    </w:p>
    <w:p w:rsidR="00C96031" w:rsidRDefault="002C5FE5" w:rsidP="00201AEF">
      <w:pPr>
        <w:spacing w:after="240" w:line="360" w:lineRule="auto"/>
      </w:pPr>
      <w:r>
        <w:t>Based on the EU related experience</w:t>
      </w:r>
      <w:r w:rsidR="00C45B8F">
        <w:t xml:space="preserve"> and indicators set up by EUROSTAT and agreed by MS under the OMC (see 2.2.3</w:t>
      </w:r>
      <w:r w:rsidR="00C45B8F" w:rsidRPr="00C45B8F">
        <w:t>)</w:t>
      </w:r>
      <w:r w:rsidR="00B56773" w:rsidRPr="00C45B8F">
        <w:t xml:space="preserve">, as well as </w:t>
      </w:r>
      <w:r w:rsidR="005653F0">
        <w:t xml:space="preserve">considering </w:t>
      </w:r>
      <w:r w:rsidR="00B56773" w:rsidRPr="00C45B8F">
        <w:t>local environment, institutions and their capacities, the following list of indicators could be identified with regards to the vulnerable groups at risk of exclusion from the labour market</w:t>
      </w:r>
      <w:r w:rsidR="005653F0">
        <w:t xml:space="preserve"> (see Table 9, 10 and 11).</w:t>
      </w:r>
      <w:r w:rsidR="00E31780">
        <w:t xml:space="preserve"> Indicators are grouped in Primary, Secondary and Context Indicators according </w:t>
      </w:r>
      <w:r w:rsidR="00D23DCD">
        <w:t xml:space="preserve">to </w:t>
      </w:r>
      <w:r w:rsidR="00E31780">
        <w:t>EU standards</w:t>
      </w:r>
      <w:r w:rsidR="00250B38">
        <w:t xml:space="preserve"> </w:t>
      </w:r>
      <w:r w:rsidR="00D23DCD">
        <w:t xml:space="preserve">considering </w:t>
      </w:r>
      <w:r w:rsidR="00250B38">
        <w:t>4; 2 and 4 items respectively</w:t>
      </w:r>
      <w:r w:rsidR="00E31780">
        <w:t>.</w:t>
      </w:r>
    </w:p>
    <w:p w:rsidR="00201AEF" w:rsidRDefault="00201AEF">
      <w:r>
        <w:br w:type="page"/>
      </w:r>
    </w:p>
    <w:p w:rsidR="003C2FA9" w:rsidRPr="00B54B87" w:rsidRDefault="003C2FA9" w:rsidP="003C2FA9">
      <w:pPr>
        <w:spacing w:after="0" w:line="240" w:lineRule="auto"/>
        <w:rPr>
          <w:b/>
        </w:rPr>
      </w:pPr>
      <w:r>
        <w:rPr>
          <w:b/>
        </w:rPr>
        <w:t xml:space="preserve">Table </w:t>
      </w:r>
      <w:r w:rsidR="00640BEB">
        <w:rPr>
          <w:b/>
        </w:rPr>
        <w:t>9</w:t>
      </w:r>
      <w:r>
        <w:rPr>
          <w:b/>
        </w:rPr>
        <w:t xml:space="preserve">: </w:t>
      </w:r>
      <w:r w:rsidR="00812C2D">
        <w:rPr>
          <w:b/>
        </w:rPr>
        <w:t>Primary Indicators</w:t>
      </w:r>
    </w:p>
    <w:tbl>
      <w:tblPr>
        <w:tblW w:w="9483" w:type="dxa"/>
        <w:tblInd w:w="93" w:type="dxa"/>
        <w:tblLook w:val="04A0" w:firstRow="1" w:lastRow="0" w:firstColumn="1" w:lastColumn="0" w:noHBand="0" w:noVBand="1"/>
      </w:tblPr>
      <w:tblGrid>
        <w:gridCol w:w="511"/>
        <w:gridCol w:w="1840"/>
        <w:gridCol w:w="1917"/>
        <w:gridCol w:w="1843"/>
        <w:gridCol w:w="1559"/>
        <w:gridCol w:w="1813"/>
      </w:tblGrid>
      <w:tr w:rsidR="004D0F2F" w:rsidRPr="001C440F" w:rsidTr="004D0F2F">
        <w:trPr>
          <w:trHeight w:val="330"/>
        </w:trPr>
        <w:tc>
          <w:tcPr>
            <w:tcW w:w="511" w:type="dxa"/>
            <w:vMerge w:val="restart"/>
            <w:tcBorders>
              <w:top w:val="single" w:sz="8" w:space="0" w:color="000000"/>
              <w:left w:val="single" w:sz="8" w:space="0" w:color="000000"/>
              <w:right w:val="single" w:sz="8" w:space="0" w:color="000000"/>
            </w:tcBorders>
            <w:shd w:val="clear" w:color="000000" w:fill="92CDDC"/>
            <w:vAlign w:val="center"/>
            <w:hideMark/>
          </w:tcPr>
          <w:p w:rsidR="004D0F2F" w:rsidRPr="00CB3DF3" w:rsidRDefault="004D0F2F" w:rsidP="00CB3DF3">
            <w:pPr>
              <w:spacing w:after="0" w:line="240" w:lineRule="auto"/>
              <w:jc w:val="center"/>
              <w:rPr>
                <w:rFonts w:cs="Calibri"/>
                <w:b/>
                <w:bCs/>
                <w:color w:val="000000"/>
                <w:sz w:val="18"/>
                <w:szCs w:val="18"/>
              </w:rPr>
            </w:pPr>
            <w:r w:rsidRPr="00CB3DF3">
              <w:rPr>
                <w:rFonts w:cs="Calibri"/>
                <w:b/>
                <w:bCs/>
                <w:color w:val="000000"/>
                <w:sz w:val="18"/>
                <w:szCs w:val="18"/>
              </w:rPr>
              <w:t>No</w:t>
            </w:r>
          </w:p>
        </w:tc>
        <w:tc>
          <w:tcPr>
            <w:tcW w:w="1840" w:type="dxa"/>
            <w:vMerge w:val="restart"/>
            <w:tcBorders>
              <w:top w:val="single" w:sz="8" w:space="0" w:color="000000"/>
              <w:left w:val="nil"/>
              <w:right w:val="single" w:sz="8" w:space="0" w:color="000000"/>
            </w:tcBorders>
            <w:shd w:val="clear" w:color="000000" w:fill="92CDDC"/>
            <w:vAlign w:val="center"/>
            <w:hideMark/>
          </w:tcPr>
          <w:p w:rsidR="004D0F2F" w:rsidRPr="00CB3DF3" w:rsidRDefault="00250B38" w:rsidP="00201704">
            <w:pPr>
              <w:spacing w:after="0" w:line="240" w:lineRule="auto"/>
              <w:jc w:val="center"/>
              <w:rPr>
                <w:rFonts w:cs="Calibri"/>
                <w:b/>
                <w:bCs/>
                <w:color w:val="000000"/>
                <w:sz w:val="18"/>
                <w:szCs w:val="18"/>
              </w:rPr>
            </w:pPr>
            <w:r>
              <w:rPr>
                <w:rFonts w:cs="Calibri"/>
                <w:b/>
                <w:bCs/>
                <w:color w:val="000000"/>
                <w:sz w:val="18"/>
                <w:szCs w:val="18"/>
              </w:rPr>
              <w:t>Item</w:t>
            </w:r>
          </w:p>
        </w:tc>
        <w:tc>
          <w:tcPr>
            <w:tcW w:w="3760" w:type="dxa"/>
            <w:gridSpan w:val="2"/>
            <w:tcBorders>
              <w:top w:val="single" w:sz="8" w:space="0" w:color="000000"/>
              <w:left w:val="nil"/>
              <w:bottom w:val="single" w:sz="8" w:space="0" w:color="000000"/>
              <w:right w:val="single" w:sz="4" w:space="0" w:color="auto"/>
            </w:tcBorders>
            <w:shd w:val="clear" w:color="000000" w:fill="92CDDC"/>
            <w:vAlign w:val="center"/>
            <w:hideMark/>
          </w:tcPr>
          <w:p w:rsidR="004D0F2F" w:rsidRPr="00CB3DF3" w:rsidRDefault="00250B38" w:rsidP="00CB3DF3">
            <w:pPr>
              <w:spacing w:after="0" w:line="240" w:lineRule="auto"/>
              <w:jc w:val="center"/>
              <w:rPr>
                <w:rFonts w:cs="Calibri"/>
                <w:b/>
                <w:bCs/>
                <w:color w:val="000000"/>
                <w:sz w:val="18"/>
                <w:szCs w:val="18"/>
              </w:rPr>
            </w:pPr>
            <w:r>
              <w:rPr>
                <w:rFonts w:cs="Calibri"/>
                <w:b/>
                <w:bCs/>
                <w:color w:val="000000"/>
                <w:sz w:val="18"/>
                <w:szCs w:val="18"/>
              </w:rPr>
              <w:t>Indicators</w:t>
            </w:r>
          </w:p>
        </w:tc>
        <w:tc>
          <w:tcPr>
            <w:tcW w:w="1559" w:type="dxa"/>
            <w:vMerge w:val="restart"/>
            <w:tcBorders>
              <w:top w:val="single" w:sz="4" w:space="0" w:color="auto"/>
              <w:left w:val="single" w:sz="4" w:space="0" w:color="auto"/>
              <w:right w:val="single" w:sz="4" w:space="0" w:color="auto"/>
            </w:tcBorders>
            <w:shd w:val="clear" w:color="000000" w:fill="92CDDC"/>
            <w:vAlign w:val="center"/>
            <w:hideMark/>
          </w:tcPr>
          <w:p w:rsidR="004D0F2F" w:rsidRPr="00CB3DF3" w:rsidRDefault="004D0F2F" w:rsidP="00CB3DF3">
            <w:pPr>
              <w:spacing w:after="0" w:line="240" w:lineRule="auto"/>
              <w:jc w:val="center"/>
              <w:rPr>
                <w:rFonts w:cs="Calibri"/>
                <w:b/>
                <w:bCs/>
                <w:color w:val="000000"/>
                <w:sz w:val="18"/>
                <w:szCs w:val="18"/>
              </w:rPr>
            </w:pPr>
            <w:r w:rsidRPr="00CB3DF3">
              <w:rPr>
                <w:rFonts w:cs="Calibri"/>
                <w:b/>
                <w:bCs/>
                <w:color w:val="000000"/>
                <w:sz w:val="18"/>
                <w:szCs w:val="18"/>
              </w:rPr>
              <w:t>Levels</w:t>
            </w:r>
          </w:p>
        </w:tc>
        <w:tc>
          <w:tcPr>
            <w:tcW w:w="1813" w:type="dxa"/>
            <w:vMerge w:val="restart"/>
            <w:tcBorders>
              <w:top w:val="single" w:sz="8" w:space="0" w:color="000000"/>
              <w:left w:val="single" w:sz="4" w:space="0" w:color="auto"/>
              <w:right w:val="single" w:sz="8" w:space="0" w:color="000000"/>
            </w:tcBorders>
            <w:shd w:val="clear" w:color="000000" w:fill="92CDDC"/>
            <w:vAlign w:val="center"/>
            <w:hideMark/>
          </w:tcPr>
          <w:p w:rsidR="004D0F2F" w:rsidRPr="00CB3DF3" w:rsidRDefault="004D0F2F" w:rsidP="00CB3DF3">
            <w:pPr>
              <w:spacing w:after="0" w:line="240" w:lineRule="auto"/>
              <w:jc w:val="center"/>
              <w:rPr>
                <w:rFonts w:cs="Calibri"/>
                <w:b/>
                <w:bCs/>
                <w:color w:val="000000"/>
                <w:sz w:val="18"/>
                <w:szCs w:val="18"/>
              </w:rPr>
            </w:pPr>
            <w:r w:rsidRPr="00CB3DF3">
              <w:rPr>
                <w:rFonts w:cs="Calibri"/>
                <w:b/>
                <w:bCs/>
                <w:color w:val="000000"/>
                <w:sz w:val="18"/>
                <w:szCs w:val="18"/>
              </w:rPr>
              <w:t>Indicative Source</w:t>
            </w:r>
          </w:p>
        </w:tc>
      </w:tr>
      <w:tr w:rsidR="00250B38" w:rsidRPr="001C440F" w:rsidTr="00201704">
        <w:trPr>
          <w:trHeight w:val="406"/>
        </w:trPr>
        <w:tc>
          <w:tcPr>
            <w:tcW w:w="511" w:type="dxa"/>
            <w:vMerge/>
            <w:tcBorders>
              <w:left w:val="single" w:sz="8" w:space="0" w:color="000000"/>
              <w:bottom w:val="single" w:sz="8" w:space="0" w:color="000000"/>
              <w:right w:val="single" w:sz="8" w:space="0" w:color="000000"/>
            </w:tcBorders>
            <w:shd w:val="clear" w:color="000000" w:fill="92CDDC"/>
            <w:vAlign w:val="center"/>
            <w:hideMark/>
          </w:tcPr>
          <w:p w:rsidR="00250B38" w:rsidRPr="00CB3DF3" w:rsidRDefault="00250B38" w:rsidP="00CB3DF3">
            <w:pPr>
              <w:spacing w:after="0" w:line="240" w:lineRule="auto"/>
              <w:jc w:val="center"/>
              <w:rPr>
                <w:rFonts w:cs="Calibri"/>
                <w:b/>
                <w:bCs/>
                <w:color w:val="000000"/>
                <w:sz w:val="18"/>
                <w:szCs w:val="18"/>
              </w:rPr>
            </w:pPr>
          </w:p>
        </w:tc>
        <w:tc>
          <w:tcPr>
            <w:tcW w:w="1840" w:type="dxa"/>
            <w:vMerge/>
            <w:tcBorders>
              <w:left w:val="nil"/>
              <w:bottom w:val="single" w:sz="8" w:space="0" w:color="000000"/>
              <w:right w:val="single" w:sz="8" w:space="0" w:color="000000"/>
            </w:tcBorders>
            <w:shd w:val="clear" w:color="000000" w:fill="92CDDC"/>
            <w:vAlign w:val="center"/>
            <w:hideMark/>
          </w:tcPr>
          <w:p w:rsidR="00250B38" w:rsidRPr="00CB3DF3" w:rsidRDefault="00250B38" w:rsidP="00CB3DF3">
            <w:pPr>
              <w:spacing w:after="0" w:line="240" w:lineRule="auto"/>
              <w:jc w:val="center"/>
              <w:rPr>
                <w:rFonts w:cs="Calibri"/>
                <w:b/>
                <w:bCs/>
                <w:color w:val="000000"/>
                <w:sz w:val="18"/>
                <w:szCs w:val="18"/>
              </w:rPr>
            </w:pPr>
          </w:p>
        </w:tc>
        <w:tc>
          <w:tcPr>
            <w:tcW w:w="1917" w:type="dxa"/>
            <w:tcBorders>
              <w:top w:val="single" w:sz="8" w:space="0" w:color="000000"/>
              <w:left w:val="nil"/>
              <w:bottom w:val="single" w:sz="8" w:space="0" w:color="000000"/>
              <w:right w:val="single" w:sz="4" w:space="0" w:color="auto"/>
            </w:tcBorders>
            <w:shd w:val="clear" w:color="000000" w:fill="92CDDC"/>
            <w:vAlign w:val="center"/>
            <w:hideMark/>
          </w:tcPr>
          <w:p w:rsidR="00250B38" w:rsidRPr="00CB3DF3" w:rsidRDefault="00250B38" w:rsidP="00201AEF">
            <w:pPr>
              <w:spacing w:after="0" w:line="240" w:lineRule="auto"/>
              <w:jc w:val="center"/>
              <w:rPr>
                <w:rFonts w:cs="Calibri"/>
                <w:b/>
                <w:bCs/>
                <w:color w:val="000000"/>
                <w:sz w:val="18"/>
                <w:szCs w:val="18"/>
              </w:rPr>
            </w:pPr>
            <w:r>
              <w:rPr>
                <w:rFonts w:cs="Calibri"/>
                <w:b/>
                <w:bCs/>
                <w:color w:val="000000"/>
                <w:sz w:val="18"/>
                <w:szCs w:val="18"/>
              </w:rPr>
              <w:t>SHORT TERM</w:t>
            </w:r>
          </w:p>
        </w:tc>
        <w:tc>
          <w:tcPr>
            <w:tcW w:w="1843" w:type="dxa"/>
            <w:tcBorders>
              <w:top w:val="single" w:sz="4" w:space="0" w:color="auto"/>
              <w:left w:val="single" w:sz="4" w:space="0" w:color="auto"/>
              <w:bottom w:val="single" w:sz="4" w:space="0" w:color="auto"/>
              <w:right w:val="single" w:sz="4" w:space="0" w:color="auto"/>
            </w:tcBorders>
            <w:shd w:val="clear" w:color="000000" w:fill="92CDDC"/>
            <w:vAlign w:val="center"/>
          </w:tcPr>
          <w:p w:rsidR="00250B38" w:rsidRPr="00CB3DF3" w:rsidRDefault="00F81FFB" w:rsidP="00201AEF">
            <w:pPr>
              <w:spacing w:after="0" w:line="240" w:lineRule="auto"/>
              <w:jc w:val="center"/>
              <w:rPr>
                <w:rFonts w:cs="Calibri"/>
                <w:b/>
                <w:bCs/>
                <w:color w:val="000000"/>
                <w:sz w:val="18"/>
                <w:szCs w:val="18"/>
              </w:rPr>
            </w:pPr>
            <w:r>
              <w:rPr>
                <w:rFonts w:cs="Calibri"/>
                <w:b/>
                <w:bCs/>
                <w:color w:val="000000"/>
                <w:sz w:val="18"/>
                <w:szCs w:val="18"/>
              </w:rPr>
              <w:t>LONGER TERM</w:t>
            </w:r>
          </w:p>
        </w:tc>
        <w:tc>
          <w:tcPr>
            <w:tcW w:w="1559" w:type="dxa"/>
            <w:vMerge/>
            <w:tcBorders>
              <w:left w:val="single" w:sz="4" w:space="0" w:color="auto"/>
              <w:bottom w:val="single" w:sz="4" w:space="0" w:color="auto"/>
              <w:right w:val="single" w:sz="4" w:space="0" w:color="auto"/>
            </w:tcBorders>
            <w:shd w:val="clear" w:color="000000" w:fill="92CDDC"/>
            <w:vAlign w:val="center"/>
            <w:hideMark/>
          </w:tcPr>
          <w:p w:rsidR="00250B38" w:rsidRPr="00CB3DF3" w:rsidRDefault="00250B38" w:rsidP="00CB3DF3">
            <w:pPr>
              <w:spacing w:after="0" w:line="240" w:lineRule="auto"/>
              <w:jc w:val="center"/>
              <w:rPr>
                <w:rFonts w:cs="Calibri"/>
                <w:b/>
                <w:bCs/>
                <w:color w:val="000000"/>
                <w:sz w:val="18"/>
                <w:szCs w:val="18"/>
              </w:rPr>
            </w:pPr>
          </w:p>
        </w:tc>
        <w:tc>
          <w:tcPr>
            <w:tcW w:w="1813" w:type="dxa"/>
            <w:vMerge/>
            <w:tcBorders>
              <w:left w:val="single" w:sz="4" w:space="0" w:color="auto"/>
              <w:bottom w:val="single" w:sz="4" w:space="0" w:color="auto"/>
              <w:right w:val="single" w:sz="8" w:space="0" w:color="000000"/>
            </w:tcBorders>
            <w:shd w:val="clear" w:color="000000" w:fill="92CDDC"/>
            <w:vAlign w:val="center"/>
            <w:hideMark/>
          </w:tcPr>
          <w:p w:rsidR="00250B38" w:rsidRPr="00CB3DF3" w:rsidRDefault="00250B38" w:rsidP="00CB3DF3">
            <w:pPr>
              <w:spacing w:after="0" w:line="240" w:lineRule="auto"/>
              <w:jc w:val="center"/>
              <w:rPr>
                <w:rFonts w:cs="Calibri"/>
                <w:b/>
                <w:bCs/>
                <w:color w:val="000000"/>
                <w:sz w:val="18"/>
                <w:szCs w:val="18"/>
              </w:rPr>
            </w:pPr>
          </w:p>
        </w:tc>
      </w:tr>
      <w:tr w:rsidR="00201704" w:rsidRPr="001C440F" w:rsidTr="00201704">
        <w:trPr>
          <w:trHeight w:val="420"/>
        </w:trPr>
        <w:tc>
          <w:tcPr>
            <w:tcW w:w="511" w:type="dxa"/>
            <w:vMerge w:val="restart"/>
            <w:tcBorders>
              <w:top w:val="nil"/>
              <w:left w:val="single" w:sz="8" w:space="0" w:color="000000"/>
              <w:bottom w:val="single" w:sz="8" w:space="0" w:color="000000"/>
              <w:right w:val="single" w:sz="8" w:space="0" w:color="000000"/>
            </w:tcBorders>
            <w:shd w:val="clear" w:color="000000" w:fill="8DB4E3"/>
            <w:vAlign w:val="center"/>
            <w:hideMark/>
          </w:tcPr>
          <w:p w:rsidR="00201704" w:rsidRPr="00CB3DF3" w:rsidRDefault="00201704" w:rsidP="00812C2D">
            <w:pPr>
              <w:spacing w:after="0" w:line="240" w:lineRule="auto"/>
              <w:jc w:val="center"/>
              <w:rPr>
                <w:rFonts w:cs="Calibri"/>
                <w:color w:val="000000"/>
                <w:sz w:val="18"/>
                <w:szCs w:val="18"/>
              </w:rPr>
            </w:pPr>
            <w:r w:rsidRPr="00CB3DF3">
              <w:rPr>
                <w:rFonts w:cs="Calibri"/>
                <w:color w:val="000000"/>
                <w:sz w:val="18"/>
                <w:szCs w:val="18"/>
              </w:rPr>
              <w:t>1</w:t>
            </w:r>
          </w:p>
        </w:tc>
        <w:tc>
          <w:tcPr>
            <w:tcW w:w="1840" w:type="dxa"/>
            <w:vMerge w:val="restart"/>
            <w:tcBorders>
              <w:top w:val="nil"/>
              <w:left w:val="single" w:sz="8" w:space="0" w:color="000000"/>
              <w:bottom w:val="nil"/>
              <w:right w:val="single" w:sz="8" w:space="0" w:color="000000"/>
            </w:tcBorders>
            <w:shd w:val="clear" w:color="000000" w:fill="D7E4BC"/>
            <w:vAlign w:val="center"/>
            <w:hideMark/>
          </w:tcPr>
          <w:p w:rsidR="00201704" w:rsidRPr="00CB3DF3" w:rsidRDefault="00C760DF" w:rsidP="00C760DF">
            <w:pPr>
              <w:spacing w:after="0" w:line="240" w:lineRule="auto"/>
              <w:rPr>
                <w:rFonts w:cs="Calibri"/>
                <w:b/>
                <w:bCs/>
                <w:color w:val="000000"/>
                <w:sz w:val="18"/>
                <w:szCs w:val="18"/>
              </w:rPr>
            </w:pPr>
            <w:r>
              <w:rPr>
                <w:rFonts w:cs="Calibri"/>
                <w:b/>
                <w:bCs/>
                <w:color w:val="000000"/>
                <w:sz w:val="18"/>
                <w:szCs w:val="18"/>
              </w:rPr>
              <w:t>Pupils completing</w:t>
            </w:r>
            <w:r w:rsidR="00201704">
              <w:rPr>
                <w:rFonts w:cs="Calibri"/>
                <w:b/>
                <w:bCs/>
                <w:color w:val="000000"/>
                <w:sz w:val="18"/>
                <w:szCs w:val="18"/>
              </w:rPr>
              <w:t xml:space="preserve"> basic education</w:t>
            </w:r>
          </w:p>
        </w:tc>
        <w:tc>
          <w:tcPr>
            <w:tcW w:w="1917" w:type="dxa"/>
            <w:tcBorders>
              <w:top w:val="nil"/>
              <w:left w:val="nil"/>
              <w:bottom w:val="single" w:sz="4" w:space="0" w:color="auto"/>
              <w:right w:val="nil"/>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Girls as % of total pupils </w:t>
            </w:r>
          </w:p>
        </w:tc>
        <w:tc>
          <w:tcPr>
            <w:tcW w:w="1843" w:type="dxa"/>
            <w:tcBorders>
              <w:top w:val="nil"/>
              <w:left w:val="single" w:sz="8" w:space="0" w:color="auto"/>
              <w:bottom w:val="single" w:sz="4" w:space="0" w:color="auto"/>
              <w:right w:val="single" w:sz="8"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Enrollment rate of girls</w:t>
            </w:r>
          </w:p>
        </w:tc>
        <w:tc>
          <w:tcPr>
            <w:tcW w:w="1559" w:type="dxa"/>
            <w:vMerge w:val="restart"/>
            <w:tcBorders>
              <w:top w:val="nil"/>
              <w:left w:val="single" w:sz="8" w:space="0" w:color="auto"/>
              <w:right w:val="single" w:sz="4" w:space="0" w:color="auto"/>
            </w:tcBorders>
            <w:shd w:val="clear" w:color="000000" w:fill="DBE5F1"/>
            <w:vAlign w:val="center"/>
            <w:hideMark/>
          </w:tcPr>
          <w:p w:rsidR="00201704" w:rsidRDefault="00201704" w:rsidP="00CB3DF3">
            <w:pPr>
              <w:spacing w:after="0" w:line="240" w:lineRule="auto"/>
              <w:rPr>
                <w:rFonts w:cs="Calibri"/>
                <w:color w:val="000000"/>
                <w:sz w:val="18"/>
                <w:szCs w:val="18"/>
              </w:rPr>
            </w:pPr>
            <w:r>
              <w:rPr>
                <w:rFonts w:cs="Calibri"/>
                <w:color w:val="000000"/>
                <w:sz w:val="18"/>
                <w:szCs w:val="18"/>
              </w:rPr>
              <w:t>District,</w:t>
            </w:r>
          </w:p>
          <w:p w:rsidR="00201704" w:rsidRPr="00CB3DF3" w:rsidRDefault="00201704" w:rsidP="00CB3DF3">
            <w:pPr>
              <w:spacing w:after="0" w:line="240" w:lineRule="auto"/>
              <w:rPr>
                <w:rFonts w:cs="Calibri"/>
                <w:color w:val="000000"/>
                <w:sz w:val="18"/>
                <w:szCs w:val="18"/>
              </w:rPr>
            </w:pPr>
            <w:r>
              <w:rPr>
                <w:rFonts w:cs="Calibri"/>
                <w:color w:val="000000"/>
                <w:sz w:val="18"/>
                <w:szCs w:val="18"/>
              </w:rPr>
              <w:t>Region</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01704" w:rsidRPr="00CB3DF3" w:rsidRDefault="00201704" w:rsidP="00201704">
            <w:pPr>
              <w:spacing w:after="0" w:line="240" w:lineRule="auto"/>
              <w:rPr>
                <w:rFonts w:cs="Calibri"/>
                <w:color w:val="000000"/>
                <w:sz w:val="18"/>
                <w:szCs w:val="18"/>
              </w:rPr>
            </w:pPr>
            <w:r w:rsidRPr="00CB3DF3">
              <w:rPr>
                <w:rFonts w:cs="Calibri"/>
                <w:color w:val="000000"/>
                <w:sz w:val="18"/>
                <w:szCs w:val="18"/>
              </w:rPr>
              <w:t xml:space="preserve">Regional </w:t>
            </w:r>
            <w:r>
              <w:rPr>
                <w:rFonts w:cs="Calibri"/>
                <w:color w:val="000000"/>
                <w:sz w:val="18"/>
                <w:szCs w:val="18"/>
              </w:rPr>
              <w:t>Directorate of Education</w:t>
            </w:r>
          </w:p>
        </w:tc>
      </w:tr>
      <w:tr w:rsidR="00201704" w:rsidRPr="001C440F" w:rsidTr="00201704">
        <w:trPr>
          <w:trHeight w:val="330"/>
        </w:trPr>
        <w:tc>
          <w:tcPr>
            <w:tcW w:w="511" w:type="dxa"/>
            <w:vMerge/>
            <w:tcBorders>
              <w:top w:val="nil"/>
              <w:left w:val="single" w:sz="8" w:space="0" w:color="000000"/>
              <w:bottom w:val="single" w:sz="8" w:space="0" w:color="000000"/>
              <w:right w:val="single" w:sz="8" w:space="0" w:color="000000"/>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nil"/>
              <w:left w:val="single" w:sz="8" w:space="0" w:color="000000"/>
              <w:bottom w:val="nil"/>
              <w:right w:val="single" w:sz="4"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201704">
            <w:pPr>
              <w:spacing w:after="0" w:line="240" w:lineRule="auto"/>
              <w:rPr>
                <w:rFonts w:cs="Calibri"/>
                <w:color w:val="000000"/>
                <w:sz w:val="18"/>
                <w:szCs w:val="18"/>
              </w:rPr>
            </w:pPr>
            <w:r>
              <w:rPr>
                <w:rFonts w:cs="Calibri"/>
                <w:color w:val="000000"/>
                <w:sz w:val="18"/>
                <w:szCs w:val="18"/>
              </w:rPr>
              <w:t xml:space="preserve">Roma as % of total pupils </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Enrollment rate of Roma</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330"/>
        </w:trPr>
        <w:tc>
          <w:tcPr>
            <w:tcW w:w="511" w:type="dxa"/>
            <w:vMerge/>
            <w:tcBorders>
              <w:top w:val="nil"/>
              <w:left w:val="single" w:sz="8" w:space="0" w:color="000000"/>
              <w:bottom w:val="single" w:sz="8" w:space="0" w:color="000000"/>
              <w:right w:val="single" w:sz="8" w:space="0" w:color="000000"/>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nil"/>
              <w:left w:val="single" w:sz="8" w:space="0" w:color="000000"/>
              <w:bottom w:val="nil"/>
              <w:right w:val="single" w:sz="4"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Disabled as% of total pupils </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Enrollment rate of disabled</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480"/>
        </w:trPr>
        <w:tc>
          <w:tcPr>
            <w:tcW w:w="511" w:type="dxa"/>
            <w:vMerge w:val="restart"/>
            <w:tcBorders>
              <w:top w:val="nil"/>
              <w:left w:val="single" w:sz="8" w:space="0" w:color="000000"/>
              <w:bottom w:val="nil"/>
              <w:right w:val="nil"/>
            </w:tcBorders>
            <w:shd w:val="clear" w:color="000000" w:fill="8DB4E3"/>
            <w:vAlign w:val="center"/>
            <w:hideMark/>
          </w:tcPr>
          <w:p w:rsidR="00201704" w:rsidRPr="00CB3DF3" w:rsidRDefault="00201704" w:rsidP="00CB3DF3">
            <w:pPr>
              <w:spacing w:after="0" w:line="240" w:lineRule="auto"/>
              <w:jc w:val="center"/>
              <w:rPr>
                <w:rFonts w:cs="Calibri"/>
                <w:color w:val="000000"/>
                <w:sz w:val="18"/>
                <w:szCs w:val="18"/>
              </w:rPr>
            </w:pPr>
            <w:r>
              <w:rPr>
                <w:rFonts w:cs="Calibri"/>
                <w:color w:val="000000"/>
                <w:sz w:val="18"/>
                <w:szCs w:val="18"/>
              </w:rPr>
              <w:t>2</w:t>
            </w:r>
          </w:p>
        </w:tc>
        <w:tc>
          <w:tcPr>
            <w:tcW w:w="1840" w:type="dxa"/>
            <w:vMerge w:val="restart"/>
            <w:tcBorders>
              <w:top w:val="single" w:sz="8" w:space="0" w:color="auto"/>
              <w:left w:val="single" w:sz="8" w:space="0" w:color="auto"/>
              <w:bottom w:val="nil"/>
              <w:right w:val="single" w:sz="8" w:space="0" w:color="auto"/>
            </w:tcBorders>
            <w:shd w:val="clear" w:color="000000" w:fill="D7E4BC"/>
            <w:vAlign w:val="center"/>
            <w:hideMark/>
          </w:tcPr>
          <w:p w:rsidR="00201704" w:rsidRPr="00CB3DF3" w:rsidRDefault="00201704" w:rsidP="00CB3DF3">
            <w:pPr>
              <w:spacing w:after="0" w:line="240" w:lineRule="auto"/>
              <w:rPr>
                <w:rFonts w:cs="Calibri"/>
                <w:b/>
                <w:bCs/>
                <w:color w:val="000000"/>
                <w:sz w:val="18"/>
                <w:szCs w:val="18"/>
              </w:rPr>
            </w:pPr>
            <w:r>
              <w:rPr>
                <w:rFonts w:cs="Calibri"/>
                <w:b/>
                <w:bCs/>
                <w:color w:val="000000"/>
                <w:sz w:val="18"/>
                <w:szCs w:val="18"/>
              </w:rPr>
              <w:t xml:space="preserve">Enrollment in </w:t>
            </w:r>
            <w:r w:rsidR="00D23DCD">
              <w:rPr>
                <w:rFonts w:cs="Calibri"/>
                <w:b/>
                <w:bCs/>
                <w:color w:val="000000"/>
                <w:sz w:val="18"/>
                <w:szCs w:val="18"/>
              </w:rPr>
              <w:t xml:space="preserve">first grade of </w:t>
            </w:r>
            <w:r>
              <w:rPr>
                <w:rFonts w:cs="Calibri"/>
                <w:b/>
                <w:bCs/>
                <w:color w:val="000000"/>
                <w:sz w:val="18"/>
                <w:szCs w:val="18"/>
              </w:rPr>
              <w:t>general secondary education</w:t>
            </w:r>
          </w:p>
        </w:tc>
        <w:tc>
          <w:tcPr>
            <w:tcW w:w="1917" w:type="dxa"/>
            <w:tcBorders>
              <w:top w:val="single" w:sz="4" w:space="0" w:color="auto"/>
              <w:left w:val="nil"/>
              <w:bottom w:val="single" w:sz="4" w:space="0" w:color="auto"/>
              <w:right w:val="nil"/>
            </w:tcBorders>
            <w:shd w:val="clear" w:color="000000" w:fill="F2DDDC"/>
            <w:vAlign w:val="center"/>
            <w:hideMark/>
          </w:tcPr>
          <w:p w:rsidR="00201704" w:rsidRPr="00CB3DF3" w:rsidRDefault="00201704" w:rsidP="00211D92">
            <w:pPr>
              <w:spacing w:after="0" w:line="240" w:lineRule="auto"/>
              <w:rPr>
                <w:rFonts w:cs="Calibri"/>
                <w:color w:val="000000"/>
                <w:sz w:val="18"/>
                <w:szCs w:val="18"/>
              </w:rPr>
            </w:pPr>
            <w:r>
              <w:rPr>
                <w:rFonts w:cs="Calibri"/>
                <w:color w:val="000000"/>
                <w:sz w:val="18"/>
                <w:szCs w:val="18"/>
              </w:rPr>
              <w:t>Girls as % of total pupils</w:t>
            </w:r>
          </w:p>
        </w:tc>
        <w:tc>
          <w:tcPr>
            <w:tcW w:w="1843" w:type="dxa"/>
            <w:tcBorders>
              <w:top w:val="single" w:sz="4" w:space="0" w:color="auto"/>
              <w:left w:val="single" w:sz="8" w:space="0" w:color="auto"/>
              <w:bottom w:val="single" w:sz="4" w:space="0" w:color="auto"/>
              <w:right w:val="single" w:sz="8"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Enrollment rate of girls</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10"/>
        </w:trPr>
        <w:tc>
          <w:tcPr>
            <w:tcW w:w="511" w:type="dxa"/>
            <w:vMerge/>
            <w:tcBorders>
              <w:top w:val="nil"/>
              <w:left w:val="single" w:sz="8" w:space="0" w:color="000000"/>
              <w:bottom w:val="nil"/>
              <w:right w:val="nil"/>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8" w:space="0" w:color="auto"/>
              <w:bottom w:val="nil"/>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4" w:space="0" w:color="auto"/>
              <w:right w:val="nil"/>
            </w:tcBorders>
            <w:shd w:val="clear" w:color="000000" w:fill="F2DDDC"/>
            <w:vAlign w:val="center"/>
            <w:hideMark/>
          </w:tcPr>
          <w:p w:rsidR="00201704" w:rsidRDefault="00201704" w:rsidP="00201704">
            <w:pPr>
              <w:spacing w:after="0" w:line="240" w:lineRule="auto"/>
              <w:rPr>
                <w:rFonts w:cs="Calibri"/>
                <w:color w:val="000000"/>
                <w:sz w:val="18"/>
                <w:szCs w:val="18"/>
              </w:rPr>
            </w:pPr>
            <w:r>
              <w:rPr>
                <w:rFonts w:cs="Calibri"/>
                <w:color w:val="000000"/>
                <w:sz w:val="18"/>
                <w:szCs w:val="18"/>
              </w:rPr>
              <w:t xml:space="preserve">Roma as % of total pupils </w:t>
            </w:r>
          </w:p>
        </w:tc>
        <w:tc>
          <w:tcPr>
            <w:tcW w:w="1843" w:type="dxa"/>
            <w:tcBorders>
              <w:top w:val="single" w:sz="4" w:space="0" w:color="auto"/>
              <w:left w:val="single" w:sz="8" w:space="0" w:color="auto"/>
              <w:bottom w:val="single" w:sz="4" w:space="0" w:color="auto"/>
              <w:right w:val="single" w:sz="8"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Enrollment rate of Roma</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tcBorders>
              <w:top w:val="nil"/>
              <w:left w:val="single" w:sz="8" w:space="0" w:color="000000"/>
              <w:bottom w:val="nil"/>
              <w:right w:val="nil"/>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8" w:space="0" w:color="auto"/>
              <w:bottom w:val="nil"/>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nil"/>
              <w:right w:val="nil"/>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Disabled as% of total pupils </w:t>
            </w:r>
          </w:p>
        </w:tc>
        <w:tc>
          <w:tcPr>
            <w:tcW w:w="1843" w:type="dxa"/>
            <w:tcBorders>
              <w:top w:val="single" w:sz="4" w:space="0" w:color="auto"/>
              <w:left w:val="single" w:sz="8" w:space="0" w:color="auto"/>
              <w:bottom w:val="single" w:sz="4" w:space="0" w:color="auto"/>
              <w:right w:val="single" w:sz="8"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Enrollment rate of disabled</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val="restart"/>
            <w:tcBorders>
              <w:top w:val="single" w:sz="8" w:space="0" w:color="auto"/>
              <w:left w:val="single" w:sz="8" w:space="0" w:color="auto"/>
              <w:bottom w:val="single" w:sz="8" w:space="0" w:color="000000"/>
              <w:right w:val="single" w:sz="4" w:space="0" w:color="auto"/>
            </w:tcBorders>
            <w:shd w:val="clear" w:color="000000" w:fill="8DB4E3"/>
            <w:vAlign w:val="center"/>
            <w:hideMark/>
          </w:tcPr>
          <w:p w:rsidR="00201704" w:rsidRPr="00CB3DF3" w:rsidRDefault="00201704" w:rsidP="00CB3DF3">
            <w:pPr>
              <w:spacing w:after="0" w:line="240" w:lineRule="auto"/>
              <w:jc w:val="center"/>
              <w:rPr>
                <w:rFonts w:cs="Calibri"/>
                <w:color w:val="000000"/>
                <w:sz w:val="18"/>
                <w:szCs w:val="18"/>
              </w:rPr>
            </w:pPr>
            <w:r>
              <w:rPr>
                <w:rFonts w:cs="Calibri"/>
                <w:color w:val="000000"/>
                <w:sz w:val="18"/>
                <w:szCs w:val="18"/>
              </w:rPr>
              <w:t>3</w:t>
            </w:r>
          </w:p>
        </w:tc>
        <w:tc>
          <w:tcPr>
            <w:tcW w:w="1840" w:type="dxa"/>
            <w:vMerge w:val="restart"/>
            <w:tcBorders>
              <w:top w:val="single" w:sz="8" w:space="0" w:color="auto"/>
              <w:left w:val="single" w:sz="4" w:space="0" w:color="auto"/>
              <w:bottom w:val="single" w:sz="8" w:space="0" w:color="000000"/>
              <w:right w:val="single" w:sz="8" w:space="0" w:color="auto"/>
            </w:tcBorders>
            <w:shd w:val="clear" w:color="000000" w:fill="D7E4BC"/>
            <w:vAlign w:val="center"/>
            <w:hideMark/>
          </w:tcPr>
          <w:p w:rsidR="00201704" w:rsidRPr="00CB3DF3" w:rsidRDefault="00201704" w:rsidP="00201704">
            <w:pPr>
              <w:spacing w:after="0" w:line="240" w:lineRule="auto"/>
              <w:rPr>
                <w:rFonts w:cs="Calibri"/>
                <w:b/>
                <w:bCs/>
                <w:color w:val="000000"/>
                <w:sz w:val="18"/>
                <w:szCs w:val="18"/>
              </w:rPr>
            </w:pPr>
            <w:r w:rsidRPr="00CB3DF3">
              <w:rPr>
                <w:rFonts w:cs="Calibri"/>
                <w:b/>
                <w:bCs/>
                <w:color w:val="000000"/>
                <w:sz w:val="18"/>
                <w:szCs w:val="18"/>
              </w:rPr>
              <w:t>Enrol</w:t>
            </w:r>
            <w:r>
              <w:rPr>
                <w:rFonts w:cs="Calibri"/>
                <w:b/>
                <w:bCs/>
                <w:color w:val="000000"/>
                <w:sz w:val="18"/>
                <w:szCs w:val="18"/>
              </w:rPr>
              <w:t>l</w:t>
            </w:r>
            <w:r w:rsidRPr="00CB3DF3">
              <w:rPr>
                <w:rFonts w:cs="Calibri"/>
                <w:b/>
                <w:bCs/>
                <w:color w:val="000000"/>
                <w:sz w:val="18"/>
                <w:szCs w:val="18"/>
              </w:rPr>
              <w:t xml:space="preserve">ment in </w:t>
            </w:r>
            <w:r>
              <w:rPr>
                <w:rFonts w:cs="Calibri"/>
                <w:b/>
                <w:bCs/>
                <w:color w:val="000000"/>
                <w:sz w:val="18"/>
                <w:szCs w:val="18"/>
              </w:rPr>
              <w:t>VET</w:t>
            </w:r>
          </w:p>
        </w:tc>
        <w:tc>
          <w:tcPr>
            <w:tcW w:w="1917" w:type="dxa"/>
            <w:tcBorders>
              <w:top w:val="single" w:sz="8" w:space="0" w:color="auto"/>
              <w:left w:val="nil"/>
              <w:bottom w:val="single" w:sz="4" w:space="0" w:color="auto"/>
              <w:right w:val="single" w:sz="4" w:space="0" w:color="auto"/>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Girls as % of total pupils</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Enrollment rate of girls</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shd w:val="clear" w:color="000000" w:fill="E5E0EC"/>
            <w:vAlign w:val="center"/>
            <w:hideMark/>
          </w:tcPr>
          <w:p w:rsidR="00201704" w:rsidRPr="00CB3DF3" w:rsidRDefault="00201704" w:rsidP="00201704">
            <w:pPr>
              <w:spacing w:after="0" w:line="240" w:lineRule="auto"/>
              <w:rPr>
                <w:rFonts w:cs="Calibri"/>
                <w:color w:val="000000"/>
                <w:sz w:val="18"/>
                <w:szCs w:val="18"/>
              </w:rPr>
            </w:pPr>
          </w:p>
        </w:tc>
      </w:tr>
      <w:tr w:rsidR="00201704" w:rsidRPr="001C440F"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4"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201704">
            <w:pPr>
              <w:spacing w:after="0" w:line="240" w:lineRule="auto"/>
              <w:rPr>
                <w:rFonts w:cs="Calibri"/>
                <w:color w:val="000000"/>
                <w:sz w:val="18"/>
                <w:szCs w:val="18"/>
              </w:rPr>
            </w:pPr>
            <w:r>
              <w:rPr>
                <w:rFonts w:cs="Calibri"/>
                <w:color w:val="000000"/>
                <w:sz w:val="18"/>
                <w:szCs w:val="18"/>
              </w:rPr>
              <w:t xml:space="preserve">Roma as % of total pupils </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Enrollment rate of Roma</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single" w:sz="4" w:space="0" w:color="auto"/>
              <w:left w:val="nil"/>
              <w:bottom w:val="single" w:sz="8" w:space="0" w:color="auto"/>
              <w:right w:val="single" w:sz="4" w:space="0" w:color="auto"/>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Disabled as% of total pupils </w:t>
            </w:r>
          </w:p>
        </w:tc>
        <w:tc>
          <w:tcPr>
            <w:tcW w:w="1843" w:type="dxa"/>
            <w:tcBorders>
              <w:top w:val="single" w:sz="4" w:space="0" w:color="auto"/>
              <w:left w:val="single" w:sz="4" w:space="0" w:color="auto"/>
              <w:bottom w:val="single" w:sz="4" w:space="0" w:color="auto"/>
              <w:right w:val="single" w:sz="8"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Enrollment rate of disabled</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Girls from urban area as % of total pupils</w:t>
            </w:r>
          </w:p>
        </w:tc>
        <w:tc>
          <w:tcPr>
            <w:tcW w:w="1843" w:type="dxa"/>
            <w:tcBorders>
              <w:top w:val="single" w:sz="4" w:space="0" w:color="auto"/>
              <w:left w:val="single" w:sz="4" w:space="0" w:color="auto"/>
              <w:bottom w:val="single" w:sz="4" w:space="0" w:color="auto"/>
              <w:right w:val="single" w:sz="8" w:space="0" w:color="auto"/>
            </w:tcBorders>
            <w:shd w:val="clear" w:color="000000" w:fill="F2DBDB"/>
          </w:tcPr>
          <w:p w:rsidR="00201704" w:rsidRPr="00CB3DF3" w:rsidRDefault="00201704" w:rsidP="00CB3DF3">
            <w:pPr>
              <w:spacing w:after="0" w:line="240" w:lineRule="auto"/>
              <w:rPr>
                <w:rFonts w:cs="Calibri"/>
                <w:color w:val="000000"/>
                <w:sz w:val="18"/>
                <w:szCs w:val="18"/>
              </w:rPr>
            </w:pPr>
            <w:r>
              <w:rPr>
                <w:rFonts w:cs="Calibri"/>
                <w:color w:val="000000"/>
                <w:sz w:val="18"/>
                <w:szCs w:val="18"/>
              </w:rPr>
              <w:t>Enrollment rate of girls from urban area</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CB3DF3">
            <w:pPr>
              <w:spacing w:after="0" w:line="240" w:lineRule="auto"/>
              <w:rPr>
                <w:rFonts w:cs="Calibri"/>
                <w:color w:val="000000"/>
                <w:sz w:val="18"/>
                <w:szCs w:val="18"/>
              </w:rPr>
            </w:pPr>
            <w:r>
              <w:rPr>
                <w:rFonts w:cs="Calibri"/>
                <w:color w:val="000000"/>
                <w:sz w:val="18"/>
                <w:szCs w:val="18"/>
              </w:rPr>
              <w:t>Girls from rural area as % of total pupils</w:t>
            </w:r>
          </w:p>
        </w:tc>
        <w:tc>
          <w:tcPr>
            <w:tcW w:w="1843" w:type="dxa"/>
            <w:tcBorders>
              <w:top w:val="single" w:sz="4" w:space="0" w:color="auto"/>
              <w:left w:val="single" w:sz="4" w:space="0" w:color="auto"/>
              <w:bottom w:val="single" w:sz="4" w:space="0" w:color="auto"/>
              <w:right w:val="single" w:sz="8" w:space="0" w:color="auto"/>
            </w:tcBorders>
            <w:shd w:val="clear" w:color="000000" w:fill="F2DBDB"/>
          </w:tcPr>
          <w:p w:rsidR="00201704" w:rsidRPr="00CB3DF3" w:rsidRDefault="00201704" w:rsidP="00CB3DF3">
            <w:pPr>
              <w:spacing w:after="0" w:line="240" w:lineRule="auto"/>
              <w:rPr>
                <w:rFonts w:cs="Calibri"/>
                <w:color w:val="000000"/>
                <w:sz w:val="18"/>
                <w:szCs w:val="18"/>
              </w:rPr>
            </w:pPr>
            <w:r>
              <w:rPr>
                <w:rFonts w:cs="Calibri"/>
                <w:color w:val="000000"/>
                <w:sz w:val="18"/>
                <w:szCs w:val="18"/>
              </w:rPr>
              <w:t>Enrollment rate of girls from rural area</w:t>
            </w:r>
          </w:p>
        </w:tc>
        <w:tc>
          <w:tcPr>
            <w:tcW w:w="1559" w:type="dxa"/>
            <w:vMerge/>
            <w:tcBorders>
              <w:left w:val="single" w:sz="8"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single" w:sz="8" w:space="0" w:color="auto"/>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201704">
            <w:pPr>
              <w:spacing w:after="0" w:line="240" w:lineRule="auto"/>
              <w:rPr>
                <w:rFonts w:cs="Calibri"/>
                <w:color w:val="000000"/>
                <w:sz w:val="18"/>
                <w:szCs w:val="18"/>
              </w:rPr>
            </w:pPr>
            <w:r>
              <w:rPr>
                <w:rFonts w:cs="Calibri"/>
                <w:color w:val="000000"/>
                <w:sz w:val="18"/>
                <w:szCs w:val="18"/>
              </w:rPr>
              <w:t>Share of pupils of secondary education enrolled in VET</w:t>
            </w:r>
          </w:p>
        </w:tc>
        <w:tc>
          <w:tcPr>
            <w:tcW w:w="1843" w:type="dxa"/>
            <w:tcBorders>
              <w:top w:val="single" w:sz="4" w:space="0" w:color="auto"/>
              <w:left w:val="single" w:sz="4" w:space="0" w:color="auto"/>
              <w:bottom w:val="single" w:sz="4" w:space="0" w:color="auto"/>
              <w:right w:val="single" w:sz="8" w:space="0" w:color="auto"/>
            </w:tcBorders>
            <w:shd w:val="clear" w:color="000000" w:fill="F2DBDB"/>
          </w:tcPr>
          <w:p w:rsidR="00201704" w:rsidRPr="00CB3DF3" w:rsidRDefault="00201704" w:rsidP="00CB3DF3">
            <w:pPr>
              <w:spacing w:after="0" w:line="240" w:lineRule="auto"/>
              <w:rPr>
                <w:rFonts w:cs="Calibri"/>
                <w:color w:val="000000"/>
                <w:sz w:val="18"/>
                <w:szCs w:val="18"/>
              </w:rPr>
            </w:pPr>
            <w:r>
              <w:rPr>
                <w:rFonts w:cs="Calibri"/>
                <w:color w:val="000000"/>
                <w:sz w:val="18"/>
                <w:szCs w:val="18"/>
              </w:rPr>
              <w:t>Share of pupils of secondary education enrolled in VET</w:t>
            </w:r>
          </w:p>
        </w:tc>
        <w:tc>
          <w:tcPr>
            <w:tcW w:w="1559" w:type="dxa"/>
            <w:vMerge/>
            <w:tcBorders>
              <w:left w:val="single" w:sz="8" w:space="0" w:color="auto"/>
              <w:bottom w:val="single" w:sz="4"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r>
      <w:tr w:rsidR="00201704" w:rsidRPr="001C440F" w:rsidTr="00201704">
        <w:trPr>
          <w:trHeight w:val="570"/>
        </w:trPr>
        <w:tc>
          <w:tcPr>
            <w:tcW w:w="511" w:type="dxa"/>
            <w:vMerge w:val="restart"/>
            <w:tcBorders>
              <w:top w:val="nil"/>
              <w:left w:val="single" w:sz="8" w:space="0" w:color="auto"/>
              <w:bottom w:val="single" w:sz="8" w:space="0" w:color="000000"/>
              <w:right w:val="single" w:sz="4" w:space="0" w:color="auto"/>
            </w:tcBorders>
            <w:shd w:val="clear" w:color="000000" w:fill="8DB4E3"/>
            <w:vAlign w:val="center"/>
            <w:hideMark/>
          </w:tcPr>
          <w:p w:rsidR="00201704" w:rsidRPr="00CB3DF3" w:rsidRDefault="00201704" w:rsidP="00CB3DF3">
            <w:pPr>
              <w:spacing w:after="0" w:line="240" w:lineRule="auto"/>
              <w:jc w:val="center"/>
              <w:rPr>
                <w:rFonts w:cs="Calibri"/>
                <w:color w:val="000000"/>
                <w:sz w:val="18"/>
                <w:szCs w:val="18"/>
              </w:rPr>
            </w:pPr>
            <w:r>
              <w:rPr>
                <w:rFonts w:cs="Calibri"/>
                <w:color w:val="000000"/>
                <w:sz w:val="18"/>
                <w:szCs w:val="18"/>
              </w:rPr>
              <w:t>4</w:t>
            </w:r>
          </w:p>
        </w:tc>
        <w:tc>
          <w:tcPr>
            <w:tcW w:w="1840" w:type="dxa"/>
            <w:vMerge w:val="restart"/>
            <w:tcBorders>
              <w:top w:val="nil"/>
              <w:left w:val="single" w:sz="4" w:space="0" w:color="auto"/>
              <w:bottom w:val="single" w:sz="8" w:space="0" w:color="000000"/>
              <w:right w:val="single" w:sz="8" w:space="0" w:color="auto"/>
            </w:tcBorders>
            <w:shd w:val="clear" w:color="000000" w:fill="D7E4BC"/>
            <w:vAlign w:val="center"/>
            <w:hideMark/>
          </w:tcPr>
          <w:p w:rsidR="00201704" w:rsidRPr="00CB3DF3" w:rsidRDefault="00201704" w:rsidP="00CB3DF3">
            <w:pPr>
              <w:spacing w:after="0" w:line="240" w:lineRule="auto"/>
              <w:rPr>
                <w:rFonts w:cs="Calibri"/>
                <w:b/>
                <w:bCs/>
                <w:color w:val="000000"/>
                <w:sz w:val="18"/>
                <w:szCs w:val="18"/>
              </w:rPr>
            </w:pPr>
            <w:r w:rsidRPr="00CB3DF3">
              <w:rPr>
                <w:rFonts w:cs="Calibri"/>
                <w:b/>
                <w:bCs/>
                <w:color w:val="000000"/>
                <w:sz w:val="18"/>
                <w:szCs w:val="18"/>
              </w:rPr>
              <w:t>Training in VT Centers</w:t>
            </w: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CB3DF3">
            <w:pPr>
              <w:spacing w:after="0" w:line="240" w:lineRule="auto"/>
              <w:rPr>
                <w:rFonts w:cs="Calibri"/>
                <w:color w:val="000000"/>
                <w:sz w:val="18"/>
                <w:szCs w:val="18"/>
              </w:rPr>
            </w:pPr>
            <w:r>
              <w:rPr>
                <w:rFonts w:cs="Calibri"/>
                <w:color w:val="000000"/>
                <w:sz w:val="18"/>
                <w:szCs w:val="18"/>
              </w:rPr>
              <w:t>Share of unemp</w:t>
            </w:r>
            <w:r w:rsidRPr="00CB3DF3">
              <w:rPr>
                <w:rFonts w:cs="Calibri"/>
                <w:color w:val="000000"/>
                <w:sz w:val="18"/>
                <w:szCs w:val="18"/>
              </w:rPr>
              <w:t>l</w:t>
            </w:r>
            <w:r>
              <w:rPr>
                <w:rFonts w:cs="Calibri"/>
                <w:color w:val="000000"/>
                <w:sz w:val="18"/>
                <w:szCs w:val="18"/>
              </w:rPr>
              <w:t xml:space="preserve">oyed persons trained in VTC </w:t>
            </w:r>
            <w:r w:rsidRPr="00D5021D">
              <w:rPr>
                <w:rFonts w:cs="Calibri"/>
                <w:i/>
                <w:color w:val="000000"/>
                <w:sz w:val="18"/>
                <w:szCs w:val="18"/>
              </w:rPr>
              <w:t xml:space="preserve">in %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Share of unemp</w:t>
            </w:r>
            <w:r w:rsidRPr="00CB3DF3">
              <w:rPr>
                <w:rFonts w:cs="Calibri"/>
                <w:color w:val="000000"/>
                <w:sz w:val="18"/>
                <w:szCs w:val="18"/>
              </w:rPr>
              <w:t>l</w:t>
            </w:r>
            <w:r>
              <w:rPr>
                <w:rFonts w:cs="Calibri"/>
                <w:color w:val="000000"/>
                <w:sz w:val="18"/>
                <w:szCs w:val="18"/>
              </w:rPr>
              <w:t xml:space="preserve">oyed persons trained in VTC </w:t>
            </w:r>
            <w:r w:rsidRPr="00D5021D">
              <w:rPr>
                <w:rFonts w:cs="Calibri"/>
                <w:i/>
                <w:color w:val="000000"/>
                <w:sz w:val="18"/>
                <w:szCs w:val="18"/>
              </w:rPr>
              <w:t xml:space="preserve">in % </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201704" w:rsidRPr="00201704" w:rsidRDefault="00201704" w:rsidP="00CB3DF3">
            <w:pPr>
              <w:spacing w:after="0" w:line="240" w:lineRule="auto"/>
              <w:rPr>
                <w:rFonts w:cs="Calibri"/>
                <w:color w:val="000000"/>
                <w:sz w:val="18"/>
                <w:szCs w:val="18"/>
              </w:rPr>
            </w:pPr>
            <w:r w:rsidRPr="00201704">
              <w:rPr>
                <w:rFonts w:cs="Calibri"/>
                <w:color w:val="000000"/>
                <w:sz w:val="18"/>
                <w:szCs w:val="18"/>
              </w:rPr>
              <w:t>Region</w:t>
            </w:r>
          </w:p>
          <w:p w:rsidR="00201704" w:rsidRPr="00201704" w:rsidRDefault="00201704" w:rsidP="00CB3DF3">
            <w:pPr>
              <w:spacing w:after="0" w:line="240" w:lineRule="auto"/>
              <w:rPr>
                <w:rFonts w:cs="Calibri"/>
                <w:color w:val="000000"/>
                <w:sz w:val="18"/>
                <w:szCs w:val="18"/>
              </w:rPr>
            </w:pPr>
            <w:r w:rsidRPr="00201704">
              <w:rPr>
                <w:rFonts w:cs="Calibri"/>
                <w:color w:val="000000"/>
                <w:sz w:val="18"/>
                <w:szCs w:val="18"/>
              </w:rPr>
              <w:t>District</w:t>
            </w:r>
          </w:p>
          <w:p w:rsidR="00201704" w:rsidRPr="00201704" w:rsidRDefault="00201704" w:rsidP="00CB3DF3">
            <w:pPr>
              <w:spacing w:after="0" w:line="240" w:lineRule="auto"/>
              <w:rPr>
                <w:rFonts w:cs="Calibri"/>
                <w:color w:val="000000"/>
                <w:sz w:val="18"/>
                <w:szCs w:val="18"/>
              </w:rPr>
            </w:pPr>
            <w:r w:rsidRPr="00201704">
              <w:rPr>
                <w:rFonts w:cs="Calibri"/>
                <w:color w:val="000000"/>
                <w:sz w:val="18"/>
                <w:szCs w:val="18"/>
              </w:rPr>
              <w:t>Rural</w:t>
            </w:r>
          </w:p>
          <w:p w:rsidR="00201704" w:rsidRPr="00D5021D" w:rsidRDefault="00201704" w:rsidP="00CB3DF3">
            <w:pPr>
              <w:spacing w:after="0" w:line="240" w:lineRule="auto"/>
              <w:rPr>
                <w:rFonts w:cs="Calibri"/>
                <w:b/>
                <w:color w:val="000000"/>
                <w:sz w:val="18"/>
                <w:szCs w:val="18"/>
              </w:rPr>
            </w:pPr>
            <w:r w:rsidRPr="00201704">
              <w:rPr>
                <w:rFonts w:cs="Calibri"/>
                <w:color w:val="000000"/>
                <w:sz w:val="18"/>
                <w:szCs w:val="18"/>
              </w:rPr>
              <w:t>Urban</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01704" w:rsidRPr="00AC5A43" w:rsidRDefault="00201704" w:rsidP="00CB3DF3">
            <w:pPr>
              <w:spacing w:after="0" w:line="240" w:lineRule="auto"/>
              <w:rPr>
                <w:rFonts w:cs="Calibri"/>
                <w:color w:val="000000"/>
                <w:sz w:val="18"/>
                <w:szCs w:val="18"/>
              </w:rPr>
            </w:pPr>
            <w:r w:rsidRPr="00AC5A43">
              <w:rPr>
                <w:rFonts w:cs="Calibri"/>
                <w:color w:val="000000"/>
                <w:sz w:val="18"/>
                <w:szCs w:val="18"/>
              </w:rPr>
              <w:t>VTC</w:t>
            </w:r>
          </w:p>
        </w:tc>
      </w:tr>
      <w:tr w:rsidR="00201704" w:rsidRPr="001C440F" w:rsidTr="00201704">
        <w:trPr>
          <w:trHeight w:val="765"/>
        </w:trPr>
        <w:tc>
          <w:tcPr>
            <w:tcW w:w="511" w:type="dxa"/>
            <w:vMerge/>
            <w:tcBorders>
              <w:top w:val="nil"/>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D5021D">
            <w:pPr>
              <w:spacing w:after="0" w:line="240" w:lineRule="auto"/>
              <w:rPr>
                <w:rFonts w:cs="Calibri"/>
                <w:color w:val="000000"/>
                <w:sz w:val="18"/>
                <w:szCs w:val="18"/>
              </w:rPr>
            </w:pPr>
            <w:r>
              <w:rPr>
                <w:rFonts w:cs="Calibri"/>
                <w:color w:val="000000"/>
                <w:sz w:val="18"/>
                <w:szCs w:val="18"/>
              </w:rPr>
              <w:t xml:space="preserve">Share of JS trained in VTC </w:t>
            </w:r>
            <w:r w:rsidRPr="00D5021D">
              <w:rPr>
                <w:rFonts w:cs="Calibri"/>
                <w:i/>
                <w:color w:val="000000"/>
                <w:sz w:val="18"/>
                <w:szCs w:val="18"/>
              </w:rPr>
              <w:t>in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Share of JS trained in VTC </w:t>
            </w:r>
            <w:r w:rsidRPr="00D5021D">
              <w:rPr>
                <w:rFonts w:cs="Calibri"/>
                <w:i/>
                <w:color w:val="000000"/>
                <w:sz w:val="18"/>
                <w:szCs w:val="18"/>
              </w:rPr>
              <w:t>in %</w:t>
            </w:r>
          </w:p>
        </w:tc>
        <w:tc>
          <w:tcPr>
            <w:tcW w:w="1559" w:type="dxa"/>
            <w:vMerge/>
            <w:tcBorders>
              <w:left w:val="single" w:sz="4" w:space="0" w:color="auto"/>
              <w:right w:val="single" w:sz="4" w:space="0" w:color="auto"/>
            </w:tcBorders>
            <w:shd w:val="clear" w:color="000000" w:fill="DBE5F1"/>
            <w:vAlign w:val="center"/>
            <w:hideMark/>
          </w:tcPr>
          <w:p w:rsidR="00201704" w:rsidRPr="00D5021D" w:rsidRDefault="00201704" w:rsidP="00CB3DF3">
            <w:pPr>
              <w:spacing w:after="0" w:line="240" w:lineRule="auto"/>
              <w:rPr>
                <w:rFonts w:cs="Calibri"/>
                <w:b/>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rPr>
            </w:pPr>
          </w:p>
        </w:tc>
      </w:tr>
      <w:tr w:rsidR="00201704" w:rsidRPr="001C440F" w:rsidTr="00201704">
        <w:trPr>
          <w:trHeight w:val="570"/>
        </w:trPr>
        <w:tc>
          <w:tcPr>
            <w:tcW w:w="511" w:type="dxa"/>
            <w:vMerge/>
            <w:tcBorders>
              <w:top w:val="nil"/>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D5021D">
            <w:pPr>
              <w:spacing w:after="0" w:line="240" w:lineRule="auto"/>
              <w:rPr>
                <w:rFonts w:cs="Calibri"/>
                <w:color w:val="000000"/>
                <w:sz w:val="18"/>
                <w:szCs w:val="18"/>
              </w:rPr>
            </w:pPr>
            <w:r>
              <w:rPr>
                <w:rFonts w:cs="Calibri"/>
                <w:color w:val="000000"/>
                <w:sz w:val="18"/>
                <w:szCs w:val="18"/>
              </w:rPr>
              <w:t xml:space="preserve">Share of Women trained in VTC </w:t>
            </w:r>
            <w:r w:rsidRPr="00D5021D">
              <w:rPr>
                <w:rFonts w:cs="Calibri"/>
                <w:i/>
                <w:color w:val="000000"/>
                <w:sz w:val="18"/>
                <w:szCs w:val="18"/>
              </w:rPr>
              <w:t>in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Share of Women trained in VTC </w:t>
            </w:r>
            <w:r w:rsidRPr="00D5021D">
              <w:rPr>
                <w:rFonts w:cs="Calibri"/>
                <w:i/>
                <w:color w:val="000000"/>
                <w:sz w:val="18"/>
                <w:szCs w:val="18"/>
              </w:rPr>
              <w:t>in %</w:t>
            </w:r>
          </w:p>
        </w:tc>
        <w:tc>
          <w:tcPr>
            <w:tcW w:w="1559" w:type="dxa"/>
            <w:vMerge/>
            <w:tcBorders>
              <w:left w:val="single" w:sz="4"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rPr>
            </w:pPr>
          </w:p>
        </w:tc>
      </w:tr>
      <w:tr w:rsidR="00201704" w:rsidRPr="001C440F" w:rsidTr="00201704">
        <w:trPr>
          <w:trHeight w:val="570"/>
        </w:trPr>
        <w:tc>
          <w:tcPr>
            <w:tcW w:w="511" w:type="dxa"/>
            <w:vMerge/>
            <w:tcBorders>
              <w:top w:val="nil"/>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9356FD">
            <w:pPr>
              <w:spacing w:after="0" w:line="240" w:lineRule="auto"/>
              <w:rPr>
                <w:rFonts w:cs="Calibri"/>
                <w:color w:val="000000"/>
                <w:sz w:val="18"/>
                <w:szCs w:val="18"/>
              </w:rPr>
            </w:pPr>
            <w:r>
              <w:rPr>
                <w:rFonts w:cs="Calibri"/>
                <w:color w:val="000000"/>
                <w:sz w:val="18"/>
                <w:szCs w:val="18"/>
              </w:rPr>
              <w:t xml:space="preserve">Share of Roma trained in VTC </w:t>
            </w:r>
            <w:r w:rsidRPr="00D5021D">
              <w:rPr>
                <w:rFonts w:cs="Calibri"/>
                <w:i/>
                <w:color w:val="000000"/>
                <w:sz w:val="18"/>
                <w:szCs w:val="18"/>
              </w:rPr>
              <w:t>in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Share of Roma trained in VTC </w:t>
            </w:r>
            <w:r w:rsidRPr="00D5021D">
              <w:rPr>
                <w:rFonts w:cs="Calibri"/>
                <w:i/>
                <w:color w:val="000000"/>
                <w:sz w:val="18"/>
                <w:szCs w:val="18"/>
              </w:rPr>
              <w:t>in %</w:t>
            </w:r>
          </w:p>
        </w:tc>
        <w:tc>
          <w:tcPr>
            <w:tcW w:w="1559" w:type="dxa"/>
            <w:vMerge/>
            <w:tcBorders>
              <w:left w:val="single" w:sz="4" w:space="0" w:color="auto"/>
              <w:right w:val="single" w:sz="4" w:space="0" w:color="auto"/>
            </w:tcBorders>
            <w:shd w:val="clear" w:color="000000" w:fill="DBE5F1"/>
            <w:vAlign w:val="center"/>
            <w:hideMark/>
          </w:tcPr>
          <w:p w:rsidR="00201704" w:rsidRPr="00CB3DF3" w:rsidRDefault="00201704" w:rsidP="009356FD">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rPr>
            </w:pPr>
          </w:p>
        </w:tc>
      </w:tr>
      <w:tr w:rsidR="00201704" w:rsidRPr="001C440F" w:rsidTr="00201704">
        <w:trPr>
          <w:trHeight w:val="570"/>
        </w:trPr>
        <w:tc>
          <w:tcPr>
            <w:tcW w:w="511" w:type="dxa"/>
            <w:vMerge/>
            <w:tcBorders>
              <w:top w:val="nil"/>
              <w:left w:val="single" w:sz="8" w:space="0" w:color="auto"/>
              <w:bottom w:val="single" w:sz="8" w:space="0" w:color="000000"/>
              <w:right w:val="single" w:sz="4" w:space="0" w:color="auto"/>
            </w:tcBorders>
            <w:vAlign w:val="center"/>
            <w:hideMark/>
          </w:tcPr>
          <w:p w:rsidR="00201704" w:rsidRPr="00CB3DF3" w:rsidRDefault="00201704" w:rsidP="00CB3DF3">
            <w:pPr>
              <w:spacing w:after="0" w:line="240" w:lineRule="auto"/>
              <w:rPr>
                <w:rFonts w:cs="Calibri"/>
                <w:color w:val="000000"/>
                <w:sz w:val="18"/>
                <w:szCs w:val="18"/>
              </w:rPr>
            </w:pPr>
          </w:p>
        </w:tc>
        <w:tc>
          <w:tcPr>
            <w:tcW w:w="1840" w:type="dxa"/>
            <w:vMerge/>
            <w:tcBorders>
              <w:top w:val="nil"/>
              <w:left w:val="single" w:sz="4" w:space="0" w:color="auto"/>
              <w:bottom w:val="single" w:sz="8" w:space="0" w:color="000000"/>
              <w:right w:val="single" w:sz="8" w:space="0" w:color="auto"/>
            </w:tcBorders>
            <w:vAlign w:val="center"/>
            <w:hideMark/>
          </w:tcPr>
          <w:p w:rsidR="00201704" w:rsidRPr="00CB3DF3" w:rsidRDefault="00201704" w:rsidP="00CB3DF3">
            <w:pPr>
              <w:spacing w:after="0" w:line="240" w:lineRule="auto"/>
              <w:rPr>
                <w:rFonts w:cs="Calibri"/>
                <w:b/>
                <w:bCs/>
                <w:color w:val="000000"/>
                <w:sz w:val="18"/>
                <w:szCs w:val="18"/>
              </w:rPr>
            </w:pPr>
          </w:p>
        </w:tc>
        <w:tc>
          <w:tcPr>
            <w:tcW w:w="1917" w:type="dxa"/>
            <w:tcBorders>
              <w:top w:val="nil"/>
              <w:left w:val="nil"/>
              <w:bottom w:val="single" w:sz="8" w:space="0" w:color="auto"/>
              <w:right w:val="single" w:sz="4" w:space="0" w:color="auto"/>
            </w:tcBorders>
            <w:shd w:val="clear" w:color="000000" w:fill="F2DDDC"/>
            <w:vAlign w:val="center"/>
            <w:hideMark/>
          </w:tcPr>
          <w:p w:rsidR="00201704" w:rsidRPr="00CB3DF3" w:rsidRDefault="00201704" w:rsidP="00D5021D">
            <w:pPr>
              <w:spacing w:after="0" w:line="240" w:lineRule="auto"/>
              <w:rPr>
                <w:rFonts w:cs="Calibri"/>
                <w:color w:val="000000"/>
                <w:sz w:val="18"/>
                <w:szCs w:val="18"/>
              </w:rPr>
            </w:pPr>
            <w:r>
              <w:rPr>
                <w:rFonts w:cs="Calibri"/>
                <w:color w:val="000000"/>
                <w:sz w:val="18"/>
                <w:szCs w:val="18"/>
              </w:rPr>
              <w:t xml:space="preserve">Share of persons with disability trained in VTC </w:t>
            </w:r>
            <w:r w:rsidRPr="00D5021D">
              <w:rPr>
                <w:rFonts w:cs="Calibri"/>
                <w:i/>
                <w:color w:val="000000"/>
                <w:sz w:val="18"/>
                <w:szCs w:val="18"/>
              </w:rPr>
              <w:t>in %</w:t>
            </w: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CB3DF3" w:rsidRDefault="00201704" w:rsidP="00201704">
            <w:pPr>
              <w:spacing w:after="0" w:line="240" w:lineRule="auto"/>
              <w:rPr>
                <w:rFonts w:cs="Calibri"/>
                <w:color w:val="000000"/>
                <w:sz w:val="18"/>
                <w:szCs w:val="18"/>
              </w:rPr>
            </w:pPr>
            <w:r>
              <w:rPr>
                <w:rFonts w:cs="Calibri"/>
                <w:color w:val="000000"/>
                <w:sz w:val="18"/>
                <w:szCs w:val="18"/>
              </w:rPr>
              <w:t xml:space="preserve">Share of persons with disability trained in VTC </w:t>
            </w:r>
            <w:r w:rsidRPr="00D5021D">
              <w:rPr>
                <w:rFonts w:cs="Calibri"/>
                <w:i/>
                <w:color w:val="000000"/>
                <w:sz w:val="18"/>
                <w:szCs w:val="18"/>
              </w:rPr>
              <w:t>in %</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201704" w:rsidRPr="00CB3DF3" w:rsidRDefault="00201704" w:rsidP="00CB3DF3">
            <w:pPr>
              <w:spacing w:after="0" w:line="240" w:lineRule="auto"/>
              <w:rPr>
                <w:rFonts w:cs="Calibri"/>
                <w:color w:val="000000"/>
                <w:sz w:val="18"/>
                <w:szCs w:val="18"/>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01704" w:rsidRPr="00CB3DF3" w:rsidRDefault="00201704" w:rsidP="00CB3DF3">
            <w:pPr>
              <w:spacing w:after="0" w:line="240" w:lineRule="auto"/>
              <w:rPr>
                <w:rFonts w:cs="Calibri"/>
                <w:color w:val="000000"/>
              </w:rPr>
            </w:pPr>
          </w:p>
        </w:tc>
      </w:tr>
    </w:tbl>
    <w:p w:rsidR="003C2FA9" w:rsidRPr="00B54B87" w:rsidRDefault="00812C2D" w:rsidP="00D23DCD">
      <w:pPr>
        <w:rPr>
          <w:b/>
        </w:rPr>
      </w:pPr>
      <w:r>
        <w:rPr>
          <w:rFonts w:eastAsia="MyriadPro-Cond"/>
        </w:rPr>
        <w:br w:type="page"/>
      </w:r>
      <w:r w:rsidR="003C2FA9">
        <w:rPr>
          <w:b/>
        </w:rPr>
        <w:lastRenderedPageBreak/>
        <w:t xml:space="preserve">Table </w:t>
      </w:r>
      <w:r w:rsidR="00064C07">
        <w:rPr>
          <w:b/>
        </w:rPr>
        <w:t>10</w:t>
      </w:r>
      <w:r w:rsidR="003C2FA9">
        <w:rPr>
          <w:b/>
        </w:rPr>
        <w:t>: S</w:t>
      </w:r>
      <w:r>
        <w:rPr>
          <w:b/>
        </w:rPr>
        <w:t>econdary Indicators</w:t>
      </w:r>
    </w:p>
    <w:tbl>
      <w:tblPr>
        <w:tblW w:w="9483" w:type="dxa"/>
        <w:tblInd w:w="93" w:type="dxa"/>
        <w:tblLook w:val="04A0" w:firstRow="1" w:lastRow="0" w:firstColumn="1" w:lastColumn="0" w:noHBand="0" w:noVBand="1"/>
      </w:tblPr>
      <w:tblGrid>
        <w:gridCol w:w="511"/>
        <w:gridCol w:w="1840"/>
        <w:gridCol w:w="2059"/>
        <w:gridCol w:w="2126"/>
        <w:gridCol w:w="1417"/>
        <w:gridCol w:w="1530"/>
      </w:tblGrid>
      <w:tr w:rsidR="004D0F2F" w:rsidRPr="001C440F" w:rsidTr="00D6310C">
        <w:trPr>
          <w:trHeight w:val="330"/>
        </w:trPr>
        <w:tc>
          <w:tcPr>
            <w:tcW w:w="511" w:type="dxa"/>
            <w:vMerge w:val="restart"/>
            <w:tcBorders>
              <w:top w:val="single" w:sz="8" w:space="0" w:color="000000"/>
              <w:left w:val="single" w:sz="8" w:space="0" w:color="000000"/>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sidRPr="00CB3DF3">
              <w:rPr>
                <w:rFonts w:cs="Calibri"/>
                <w:b/>
                <w:bCs/>
                <w:color w:val="000000"/>
                <w:sz w:val="18"/>
                <w:szCs w:val="18"/>
              </w:rPr>
              <w:t>No</w:t>
            </w:r>
          </w:p>
        </w:tc>
        <w:tc>
          <w:tcPr>
            <w:tcW w:w="1840" w:type="dxa"/>
            <w:vMerge w:val="restart"/>
            <w:tcBorders>
              <w:top w:val="single" w:sz="8" w:space="0" w:color="000000"/>
              <w:left w:val="nil"/>
              <w:right w:val="single" w:sz="8" w:space="0" w:color="000000"/>
            </w:tcBorders>
            <w:shd w:val="clear" w:color="000000" w:fill="92CDDC"/>
            <w:vAlign w:val="center"/>
            <w:hideMark/>
          </w:tcPr>
          <w:p w:rsidR="004D0F2F" w:rsidRPr="00CB3DF3" w:rsidRDefault="00250B38" w:rsidP="005F1FF3">
            <w:pPr>
              <w:spacing w:after="0" w:line="240" w:lineRule="auto"/>
              <w:jc w:val="center"/>
              <w:rPr>
                <w:rFonts w:cs="Calibri"/>
                <w:b/>
                <w:bCs/>
                <w:color w:val="000000"/>
                <w:sz w:val="18"/>
                <w:szCs w:val="18"/>
              </w:rPr>
            </w:pPr>
            <w:r>
              <w:rPr>
                <w:rFonts w:cs="Calibri"/>
                <w:b/>
                <w:bCs/>
                <w:color w:val="000000"/>
                <w:sz w:val="18"/>
                <w:szCs w:val="18"/>
              </w:rPr>
              <w:t>Item</w:t>
            </w:r>
          </w:p>
        </w:tc>
        <w:tc>
          <w:tcPr>
            <w:tcW w:w="4185" w:type="dxa"/>
            <w:gridSpan w:val="2"/>
            <w:tcBorders>
              <w:top w:val="single" w:sz="8" w:space="0" w:color="000000"/>
              <w:left w:val="nil"/>
              <w:bottom w:val="single" w:sz="8" w:space="0" w:color="000000"/>
              <w:right w:val="single" w:sz="4" w:space="0" w:color="auto"/>
            </w:tcBorders>
            <w:shd w:val="clear" w:color="000000" w:fill="92CDDC"/>
            <w:vAlign w:val="center"/>
            <w:hideMark/>
          </w:tcPr>
          <w:p w:rsidR="004D0F2F" w:rsidRPr="00CB3DF3" w:rsidRDefault="00250B38" w:rsidP="005F1FF3">
            <w:pPr>
              <w:spacing w:after="0" w:line="240" w:lineRule="auto"/>
              <w:jc w:val="center"/>
              <w:rPr>
                <w:rFonts w:cs="Calibri"/>
                <w:b/>
                <w:bCs/>
                <w:color w:val="000000"/>
                <w:sz w:val="18"/>
                <w:szCs w:val="18"/>
              </w:rPr>
            </w:pPr>
            <w:r>
              <w:rPr>
                <w:rFonts w:cs="Calibri"/>
                <w:b/>
                <w:bCs/>
                <w:color w:val="000000"/>
                <w:sz w:val="18"/>
                <w:szCs w:val="18"/>
              </w:rPr>
              <w:t>Indicators</w:t>
            </w:r>
          </w:p>
        </w:tc>
        <w:tc>
          <w:tcPr>
            <w:tcW w:w="1417" w:type="dxa"/>
            <w:vMerge w:val="restart"/>
            <w:tcBorders>
              <w:top w:val="single" w:sz="4" w:space="0" w:color="auto"/>
              <w:left w:val="single" w:sz="4" w:space="0" w:color="auto"/>
              <w:right w:val="single" w:sz="4" w:space="0" w:color="auto"/>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sidRPr="00CB3DF3">
              <w:rPr>
                <w:rFonts w:cs="Calibri"/>
                <w:b/>
                <w:bCs/>
                <w:color w:val="000000"/>
                <w:sz w:val="18"/>
                <w:szCs w:val="18"/>
              </w:rPr>
              <w:t>Levels</w:t>
            </w:r>
          </w:p>
        </w:tc>
        <w:tc>
          <w:tcPr>
            <w:tcW w:w="1530" w:type="dxa"/>
            <w:vMerge w:val="restart"/>
            <w:tcBorders>
              <w:top w:val="single" w:sz="8" w:space="0" w:color="000000"/>
              <w:left w:val="single" w:sz="4" w:space="0" w:color="auto"/>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sidRPr="00CB3DF3">
              <w:rPr>
                <w:rFonts w:cs="Calibri"/>
                <w:b/>
                <w:bCs/>
                <w:color w:val="000000"/>
                <w:sz w:val="18"/>
                <w:szCs w:val="18"/>
              </w:rPr>
              <w:t>Indicative Source</w:t>
            </w:r>
          </w:p>
        </w:tc>
      </w:tr>
      <w:tr w:rsidR="004D0F2F" w:rsidRPr="001C440F" w:rsidTr="00D53D4D">
        <w:trPr>
          <w:trHeight w:val="406"/>
        </w:trPr>
        <w:tc>
          <w:tcPr>
            <w:tcW w:w="511" w:type="dxa"/>
            <w:vMerge/>
            <w:tcBorders>
              <w:left w:val="single" w:sz="8" w:space="0" w:color="000000"/>
              <w:bottom w:val="single" w:sz="8" w:space="0" w:color="000000"/>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p>
        </w:tc>
        <w:tc>
          <w:tcPr>
            <w:tcW w:w="1840" w:type="dxa"/>
            <w:vMerge/>
            <w:tcBorders>
              <w:left w:val="nil"/>
              <w:bottom w:val="single" w:sz="8" w:space="0" w:color="000000"/>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p>
        </w:tc>
        <w:tc>
          <w:tcPr>
            <w:tcW w:w="2059" w:type="dxa"/>
            <w:tcBorders>
              <w:top w:val="single" w:sz="8" w:space="0" w:color="000000"/>
              <w:left w:val="nil"/>
              <w:bottom w:val="single" w:sz="8" w:space="0" w:color="000000"/>
              <w:right w:val="single" w:sz="4" w:space="0" w:color="auto"/>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Pr>
                <w:rFonts w:cs="Calibri"/>
                <w:b/>
                <w:bCs/>
                <w:color w:val="000000"/>
                <w:sz w:val="18"/>
                <w:szCs w:val="18"/>
              </w:rPr>
              <w:t>SHORT TERM</w:t>
            </w:r>
          </w:p>
        </w:tc>
        <w:tc>
          <w:tcPr>
            <w:tcW w:w="2126" w:type="dxa"/>
            <w:tcBorders>
              <w:top w:val="single" w:sz="4" w:space="0" w:color="auto"/>
              <w:left w:val="single" w:sz="4" w:space="0" w:color="auto"/>
              <w:bottom w:val="single" w:sz="4" w:space="0" w:color="auto"/>
              <w:right w:val="single" w:sz="4" w:space="0" w:color="auto"/>
            </w:tcBorders>
            <w:shd w:val="clear" w:color="000000" w:fill="92CDDC"/>
            <w:vAlign w:val="center"/>
          </w:tcPr>
          <w:p w:rsidR="004D0F2F" w:rsidRPr="00CB3DF3" w:rsidRDefault="00F81FFB" w:rsidP="004D0F2F">
            <w:pPr>
              <w:spacing w:after="0" w:line="240" w:lineRule="auto"/>
              <w:jc w:val="center"/>
              <w:rPr>
                <w:rFonts w:cs="Calibri"/>
                <w:b/>
                <w:bCs/>
                <w:color w:val="000000"/>
                <w:sz w:val="18"/>
                <w:szCs w:val="18"/>
              </w:rPr>
            </w:pPr>
            <w:r>
              <w:rPr>
                <w:rFonts w:cs="Calibri"/>
                <w:b/>
                <w:bCs/>
                <w:color w:val="000000"/>
                <w:sz w:val="18"/>
                <w:szCs w:val="18"/>
              </w:rPr>
              <w:t>LONGER TERM</w:t>
            </w:r>
          </w:p>
        </w:tc>
        <w:tc>
          <w:tcPr>
            <w:tcW w:w="1417" w:type="dxa"/>
            <w:vMerge/>
            <w:tcBorders>
              <w:left w:val="single" w:sz="4" w:space="0" w:color="auto"/>
              <w:bottom w:val="single" w:sz="4" w:space="0" w:color="auto"/>
              <w:right w:val="single" w:sz="4" w:space="0" w:color="auto"/>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p>
        </w:tc>
        <w:tc>
          <w:tcPr>
            <w:tcW w:w="1530" w:type="dxa"/>
            <w:vMerge/>
            <w:tcBorders>
              <w:left w:val="single" w:sz="4" w:space="0" w:color="auto"/>
              <w:bottom w:val="single" w:sz="8" w:space="0" w:color="000000"/>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p>
        </w:tc>
      </w:tr>
      <w:tr w:rsidR="00201704" w:rsidRPr="001C440F" w:rsidTr="00201704">
        <w:trPr>
          <w:trHeight w:val="525"/>
        </w:trPr>
        <w:tc>
          <w:tcPr>
            <w:tcW w:w="511" w:type="dxa"/>
            <w:vMerge w:val="restart"/>
            <w:tcBorders>
              <w:top w:val="nil"/>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r>
              <w:rPr>
                <w:rFonts w:cs="Calibri"/>
                <w:color w:val="000000"/>
                <w:sz w:val="18"/>
                <w:szCs w:val="18"/>
              </w:rPr>
              <w:t>1</w:t>
            </w:r>
          </w:p>
        </w:tc>
        <w:tc>
          <w:tcPr>
            <w:tcW w:w="1840" w:type="dxa"/>
            <w:vMerge w:val="restart"/>
            <w:tcBorders>
              <w:top w:val="nil"/>
              <w:left w:val="nil"/>
              <w:right w:val="single" w:sz="8" w:space="0" w:color="000000"/>
            </w:tcBorders>
            <w:shd w:val="clear" w:color="000000" w:fill="D7E4BC"/>
            <w:vAlign w:val="center"/>
            <w:hideMark/>
          </w:tcPr>
          <w:p w:rsidR="00201704" w:rsidRPr="00CB3DF3" w:rsidRDefault="00201704" w:rsidP="005058D2">
            <w:pPr>
              <w:spacing w:after="0" w:line="240" w:lineRule="auto"/>
              <w:rPr>
                <w:rFonts w:cs="Calibri"/>
                <w:b/>
                <w:bCs/>
                <w:color w:val="000000"/>
                <w:sz w:val="18"/>
                <w:szCs w:val="18"/>
              </w:rPr>
            </w:pPr>
            <w:r w:rsidRPr="00CB3DF3">
              <w:rPr>
                <w:rFonts w:cs="Calibri"/>
                <w:b/>
                <w:bCs/>
                <w:color w:val="000000"/>
                <w:sz w:val="18"/>
                <w:szCs w:val="18"/>
              </w:rPr>
              <w:t>Persons benefiting Social Aide </w:t>
            </w: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C5A43" w:rsidRDefault="00201704" w:rsidP="00F01256">
            <w:pPr>
              <w:spacing w:after="0" w:line="240" w:lineRule="auto"/>
              <w:rPr>
                <w:rFonts w:cs="Calibri"/>
                <w:color w:val="000000"/>
                <w:sz w:val="18"/>
                <w:szCs w:val="18"/>
              </w:rPr>
            </w:pPr>
            <w:r>
              <w:rPr>
                <w:rFonts w:cs="Calibri"/>
                <w:color w:val="000000"/>
                <w:sz w:val="18"/>
                <w:szCs w:val="18"/>
              </w:rPr>
              <w:t xml:space="preserve">Number of </w:t>
            </w:r>
            <w:r w:rsidR="00F01256">
              <w:rPr>
                <w:rFonts w:cs="Calibri"/>
                <w:color w:val="000000"/>
                <w:sz w:val="18"/>
                <w:szCs w:val="18"/>
              </w:rPr>
              <w:t>households</w:t>
            </w:r>
            <w:r>
              <w:rPr>
                <w:rFonts w:cs="Calibri"/>
                <w:color w:val="000000"/>
                <w:sz w:val="18"/>
                <w:szCs w:val="18"/>
              </w:rPr>
              <w:t xml:space="preserve"> benefiting SA as % of total number of </w:t>
            </w:r>
            <w:r w:rsidR="00F01256">
              <w:rPr>
                <w:rFonts w:cs="Calibri"/>
                <w:color w:val="000000"/>
                <w:sz w:val="18"/>
                <w:szCs w:val="18"/>
              </w:rPr>
              <w:t>households</w:t>
            </w:r>
          </w:p>
        </w:tc>
        <w:tc>
          <w:tcPr>
            <w:tcW w:w="2126" w:type="dxa"/>
            <w:tcBorders>
              <w:left w:val="single" w:sz="4" w:space="0" w:color="auto"/>
              <w:bottom w:val="single" w:sz="4" w:space="0" w:color="auto"/>
              <w:right w:val="single" w:sz="4" w:space="0" w:color="auto"/>
            </w:tcBorders>
            <w:shd w:val="clear" w:color="000000" w:fill="F2DBDB"/>
            <w:vAlign w:val="center"/>
          </w:tcPr>
          <w:p w:rsidR="00201704" w:rsidRPr="00AC5A43" w:rsidRDefault="00201704" w:rsidP="00201704">
            <w:pPr>
              <w:spacing w:after="0" w:line="240" w:lineRule="auto"/>
              <w:rPr>
                <w:rFonts w:cs="Calibri"/>
                <w:color w:val="000000"/>
                <w:sz w:val="18"/>
                <w:szCs w:val="18"/>
              </w:rPr>
            </w:pPr>
            <w:r>
              <w:rPr>
                <w:rFonts w:cs="Calibri"/>
                <w:color w:val="000000"/>
                <w:sz w:val="18"/>
                <w:szCs w:val="18"/>
              </w:rPr>
              <w:t xml:space="preserve">Number of </w:t>
            </w:r>
            <w:r w:rsidR="00F01256">
              <w:rPr>
                <w:rFonts w:cs="Calibri"/>
                <w:color w:val="000000"/>
                <w:sz w:val="18"/>
                <w:szCs w:val="18"/>
              </w:rPr>
              <w:t>households</w:t>
            </w:r>
            <w:r>
              <w:rPr>
                <w:rFonts w:cs="Calibri"/>
                <w:color w:val="000000"/>
                <w:sz w:val="18"/>
                <w:szCs w:val="18"/>
              </w:rPr>
              <w:t xml:space="preserve"> benefiting SA as % of total number of </w:t>
            </w:r>
            <w:r w:rsidR="00F01256">
              <w:rPr>
                <w:rFonts w:cs="Calibri"/>
                <w:color w:val="000000"/>
                <w:sz w:val="18"/>
                <w:szCs w:val="18"/>
              </w:rPr>
              <w:t>households</w:t>
            </w:r>
          </w:p>
        </w:tc>
        <w:tc>
          <w:tcPr>
            <w:tcW w:w="1417" w:type="dxa"/>
            <w:vMerge w:val="restart"/>
            <w:tcBorders>
              <w:top w:val="single" w:sz="4" w:space="0" w:color="auto"/>
              <w:left w:val="single" w:sz="4" w:space="0" w:color="auto"/>
              <w:right w:val="single" w:sz="4" w:space="0" w:color="auto"/>
            </w:tcBorders>
            <w:shd w:val="clear" w:color="000000" w:fill="DBE5F1"/>
            <w:vAlign w:val="center"/>
            <w:hideMark/>
          </w:tcPr>
          <w:p w:rsidR="00201704" w:rsidRPr="00201704" w:rsidRDefault="00201704" w:rsidP="00F71305">
            <w:pPr>
              <w:spacing w:after="0" w:line="240" w:lineRule="auto"/>
              <w:rPr>
                <w:rFonts w:cs="Calibri"/>
                <w:bCs/>
                <w:color w:val="000000"/>
                <w:sz w:val="18"/>
                <w:szCs w:val="18"/>
              </w:rPr>
            </w:pPr>
            <w:r w:rsidRPr="00201704">
              <w:rPr>
                <w:rFonts w:cs="Calibri"/>
                <w:bCs/>
                <w:color w:val="000000"/>
                <w:sz w:val="18"/>
                <w:szCs w:val="18"/>
              </w:rPr>
              <w:t>Region</w:t>
            </w:r>
          </w:p>
          <w:p w:rsidR="00201704" w:rsidRPr="00201704" w:rsidRDefault="00201704" w:rsidP="00F71305">
            <w:pPr>
              <w:spacing w:after="0" w:line="240" w:lineRule="auto"/>
              <w:rPr>
                <w:rFonts w:cs="Calibri"/>
                <w:bCs/>
                <w:color w:val="000000"/>
                <w:sz w:val="18"/>
                <w:szCs w:val="18"/>
              </w:rPr>
            </w:pPr>
            <w:r w:rsidRPr="00201704">
              <w:rPr>
                <w:rFonts w:cs="Calibri"/>
                <w:bCs/>
                <w:color w:val="000000"/>
                <w:sz w:val="18"/>
                <w:szCs w:val="18"/>
              </w:rPr>
              <w:t xml:space="preserve">District, </w:t>
            </w:r>
          </w:p>
          <w:p w:rsidR="00201704" w:rsidRPr="00201704" w:rsidRDefault="00201704" w:rsidP="00F71305">
            <w:pPr>
              <w:spacing w:after="0" w:line="240" w:lineRule="auto"/>
              <w:rPr>
                <w:rFonts w:cs="Calibri"/>
                <w:bCs/>
                <w:color w:val="000000"/>
                <w:sz w:val="18"/>
                <w:szCs w:val="18"/>
              </w:rPr>
            </w:pPr>
            <w:r w:rsidRPr="00201704">
              <w:rPr>
                <w:rFonts w:cs="Calibri"/>
                <w:bCs/>
                <w:color w:val="000000"/>
                <w:sz w:val="18"/>
                <w:szCs w:val="18"/>
              </w:rPr>
              <w:t xml:space="preserve">Urban, </w:t>
            </w:r>
          </w:p>
          <w:p w:rsidR="00201704" w:rsidRPr="00CB3DF3" w:rsidRDefault="00201704" w:rsidP="00F71305">
            <w:pPr>
              <w:spacing w:after="0" w:line="240" w:lineRule="auto"/>
              <w:rPr>
                <w:rFonts w:cs="Calibri"/>
                <w:b/>
                <w:bCs/>
                <w:color w:val="000000"/>
                <w:sz w:val="18"/>
                <w:szCs w:val="18"/>
              </w:rPr>
            </w:pPr>
            <w:r w:rsidRPr="00201704">
              <w:rPr>
                <w:rFonts w:cs="Calibri"/>
                <w:bCs/>
                <w:color w:val="000000"/>
                <w:sz w:val="18"/>
                <w:szCs w:val="18"/>
              </w:rPr>
              <w:t>Rural </w:t>
            </w:r>
          </w:p>
        </w:tc>
        <w:tc>
          <w:tcPr>
            <w:tcW w:w="1530" w:type="dxa"/>
            <w:vMerge w:val="restart"/>
            <w:tcBorders>
              <w:top w:val="nil"/>
              <w:left w:val="single" w:sz="4" w:space="0" w:color="auto"/>
              <w:right w:val="single" w:sz="8" w:space="0" w:color="000000"/>
            </w:tcBorders>
            <w:shd w:val="clear" w:color="000000" w:fill="E5E0EC"/>
            <w:vAlign w:val="center"/>
            <w:hideMark/>
          </w:tcPr>
          <w:p w:rsidR="00201704" w:rsidRPr="00201704" w:rsidRDefault="00201704" w:rsidP="00F71305">
            <w:pPr>
              <w:spacing w:after="0" w:line="240" w:lineRule="auto"/>
              <w:jc w:val="center"/>
              <w:rPr>
                <w:rFonts w:cs="Calibri"/>
                <w:bCs/>
                <w:color w:val="000000"/>
                <w:sz w:val="18"/>
                <w:szCs w:val="18"/>
              </w:rPr>
            </w:pPr>
            <w:r w:rsidRPr="00201704">
              <w:rPr>
                <w:rFonts w:cs="Calibri"/>
                <w:bCs/>
                <w:color w:val="000000"/>
                <w:sz w:val="18"/>
                <w:szCs w:val="18"/>
              </w:rPr>
              <w:t>Regional State Social Service</w:t>
            </w:r>
          </w:p>
          <w:p w:rsidR="00201704" w:rsidRPr="00CB3DF3" w:rsidRDefault="00201704" w:rsidP="00F71305">
            <w:pPr>
              <w:spacing w:after="0" w:line="240" w:lineRule="auto"/>
              <w:jc w:val="center"/>
              <w:rPr>
                <w:rFonts w:cs="Calibri"/>
                <w:b/>
                <w:bCs/>
                <w:color w:val="000000"/>
                <w:sz w:val="18"/>
                <w:szCs w:val="18"/>
              </w:rPr>
            </w:pPr>
            <w:r w:rsidRPr="00201704">
              <w:rPr>
                <w:rFonts w:cs="Calibri"/>
                <w:bCs/>
                <w:color w:val="000000"/>
                <w:sz w:val="18"/>
                <w:szCs w:val="18"/>
              </w:rPr>
              <w:t>Civil Register</w:t>
            </w:r>
          </w:p>
        </w:tc>
      </w:tr>
      <w:tr w:rsidR="00201704" w:rsidRPr="001C440F" w:rsidTr="00201704">
        <w:trPr>
          <w:trHeight w:val="525"/>
        </w:trPr>
        <w:tc>
          <w:tcPr>
            <w:tcW w:w="511" w:type="dxa"/>
            <w:vMerge/>
            <w:tcBorders>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Default="00201704" w:rsidP="005F1FF3">
            <w:pPr>
              <w:spacing w:after="0" w:line="240" w:lineRule="auto"/>
              <w:rPr>
                <w:rFonts w:cs="Calibri"/>
                <w:color w:val="000000"/>
                <w:sz w:val="18"/>
                <w:szCs w:val="18"/>
              </w:rPr>
            </w:pPr>
            <w:r>
              <w:rPr>
                <w:rFonts w:cs="Calibri"/>
                <w:color w:val="000000"/>
                <w:sz w:val="18"/>
                <w:szCs w:val="18"/>
              </w:rPr>
              <w:t xml:space="preserve">Number of </w:t>
            </w:r>
            <w:r w:rsidR="00F01256">
              <w:rPr>
                <w:rFonts w:cs="Calibri"/>
                <w:color w:val="000000"/>
                <w:sz w:val="18"/>
                <w:szCs w:val="18"/>
              </w:rPr>
              <w:t>households</w:t>
            </w:r>
            <w:r>
              <w:rPr>
                <w:rFonts w:cs="Calibri"/>
                <w:color w:val="000000"/>
                <w:sz w:val="18"/>
                <w:szCs w:val="18"/>
              </w:rPr>
              <w:t xml:space="preserve"> benefiting partial SA as % of total number of </w:t>
            </w:r>
            <w:r w:rsidR="00F01256">
              <w:rPr>
                <w:rFonts w:cs="Calibri"/>
                <w:color w:val="000000"/>
                <w:sz w:val="18"/>
                <w:szCs w:val="18"/>
              </w:rPr>
              <w:t>households</w:t>
            </w:r>
          </w:p>
        </w:tc>
        <w:tc>
          <w:tcPr>
            <w:tcW w:w="2126" w:type="dxa"/>
            <w:tcBorders>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 xml:space="preserve">Number of </w:t>
            </w:r>
            <w:r w:rsidR="00F01256">
              <w:rPr>
                <w:rFonts w:cs="Calibri"/>
                <w:color w:val="000000"/>
                <w:sz w:val="18"/>
                <w:szCs w:val="18"/>
              </w:rPr>
              <w:t>households</w:t>
            </w:r>
            <w:r>
              <w:rPr>
                <w:rFonts w:cs="Calibri"/>
                <w:color w:val="000000"/>
                <w:sz w:val="18"/>
                <w:szCs w:val="18"/>
              </w:rPr>
              <w:t xml:space="preserve"> benefiting partial SA as % of total number of </w:t>
            </w:r>
            <w:r w:rsidR="00F01256">
              <w:rPr>
                <w:rFonts w:cs="Calibri"/>
                <w:color w:val="000000"/>
                <w:sz w:val="18"/>
                <w:szCs w:val="18"/>
              </w:rPr>
              <w:t>households</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8" w:space="0" w:color="000000"/>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25"/>
        </w:trPr>
        <w:tc>
          <w:tcPr>
            <w:tcW w:w="511" w:type="dxa"/>
            <w:vMerge/>
            <w:tcBorders>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Default="00201704" w:rsidP="005F1FF3">
            <w:pPr>
              <w:spacing w:after="0" w:line="240" w:lineRule="auto"/>
              <w:rPr>
                <w:rFonts w:cs="Calibri"/>
                <w:color w:val="000000"/>
                <w:sz w:val="18"/>
                <w:szCs w:val="18"/>
              </w:rPr>
            </w:pPr>
            <w:r>
              <w:rPr>
                <w:rFonts w:cs="Calibri"/>
                <w:color w:val="000000"/>
                <w:sz w:val="18"/>
                <w:szCs w:val="18"/>
              </w:rPr>
              <w:t xml:space="preserve">Number of </w:t>
            </w:r>
            <w:r w:rsidR="00F01256">
              <w:rPr>
                <w:rFonts w:cs="Calibri"/>
                <w:color w:val="000000"/>
                <w:sz w:val="18"/>
                <w:szCs w:val="18"/>
              </w:rPr>
              <w:t>households</w:t>
            </w:r>
            <w:r>
              <w:rPr>
                <w:rFonts w:cs="Calibri"/>
                <w:color w:val="000000"/>
                <w:sz w:val="18"/>
                <w:szCs w:val="18"/>
              </w:rPr>
              <w:t xml:space="preserve"> benefiting full SA as % of total number of </w:t>
            </w:r>
            <w:r w:rsidR="00F01256">
              <w:rPr>
                <w:rFonts w:cs="Calibri"/>
                <w:color w:val="000000"/>
                <w:sz w:val="18"/>
                <w:szCs w:val="18"/>
              </w:rPr>
              <w:t>households</w:t>
            </w:r>
          </w:p>
        </w:tc>
        <w:tc>
          <w:tcPr>
            <w:tcW w:w="2126" w:type="dxa"/>
            <w:tcBorders>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 xml:space="preserve">Number of </w:t>
            </w:r>
            <w:r w:rsidR="00F01256">
              <w:rPr>
                <w:rFonts w:cs="Calibri"/>
                <w:color w:val="000000"/>
                <w:sz w:val="18"/>
                <w:szCs w:val="18"/>
              </w:rPr>
              <w:t>households</w:t>
            </w:r>
            <w:r>
              <w:rPr>
                <w:rFonts w:cs="Calibri"/>
                <w:color w:val="000000"/>
                <w:sz w:val="18"/>
                <w:szCs w:val="18"/>
              </w:rPr>
              <w:t xml:space="preserve"> benefiting full SA as % of total number of </w:t>
            </w:r>
            <w:r w:rsidR="00F01256">
              <w:rPr>
                <w:rFonts w:cs="Calibri"/>
                <w:color w:val="000000"/>
                <w:sz w:val="18"/>
                <w:szCs w:val="18"/>
              </w:rPr>
              <w:t>households</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8" w:space="0" w:color="000000"/>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Default="00201704" w:rsidP="00C308D6">
            <w:pPr>
              <w:spacing w:after="0" w:line="240" w:lineRule="auto"/>
              <w:rPr>
                <w:rFonts w:cs="Calibri"/>
                <w:color w:val="000000"/>
                <w:sz w:val="18"/>
                <w:szCs w:val="18"/>
              </w:rPr>
            </w:pPr>
            <w:r>
              <w:rPr>
                <w:rFonts w:cs="Calibri"/>
                <w:color w:val="000000"/>
                <w:sz w:val="18"/>
                <w:szCs w:val="18"/>
              </w:rPr>
              <w:t>Persons benefitting SA as % of number of inhabitants</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Persons benefitting SA as % of number of inhabitants</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Region</w:t>
            </w:r>
          </w:p>
        </w:tc>
        <w:tc>
          <w:tcPr>
            <w:tcW w:w="1530" w:type="dxa"/>
            <w:vMerge/>
            <w:tcBorders>
              <w:left w:val="single" w:sz="4" w:space="0" w:color="auto"/>
              <w:right w:val="single" w:sz="8" w:space="0" w:color="000000"/>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D6310C">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C5A43" w:rsidRDefault="00201704" w:rsidP="00C308D6">
            <w:pPr>
              <w:spacing w:after="0" w:line="240" w:lineRule="auto"/>
              <w:rPr>
                <w:rFonts w:cs="Calibri"/>
                <w:color w:val="000000"/>
                <w:sz w:val="18"/>
                <w:szCs w:val="18"/>
              </w:rPr>
            </w:pPr>
            <w:r>
              <w:rPr>
                <w:rFonts w:cs="Calibri"/>
                <w:color w:val="000000"/>
                <w:sz w:val="18"/>
                <w:szCs w:val="18"/>
              </w:rPr>
              <w:t xml:space="preserve">Roma </w:t>
            </w:r>
            <w:r w:rsidR="00F01256">
              <w:rPr>
                <w:rFonts w:cs="Calibri"/>
                <w:color w:val="000000"/>
                <w:sz w:val="18"/>
                <w:szCs w:val="18"/>
              </w:rPr>
              <w:t>households</w:t>
            </w:r>
            <w:r>
              <w:rPr>
                <w:rFonts w:cs="Calibri"/>
                <w:color w:val="000000"/>
                <w:sz w:val="18"/>
                <w:szCs w:val="18"/>
              </w:rPr>
              <w:t xml:space="preserve"> benefiting SA </w:t>
            </w:r>
          </w:p>
        </w:tc>
        <w:tc>
          <w:tcPr>
            <w:tcW w:w="2126" w:type="dxa"/>
            <w:tcBorders>
              <w:top w:val="single" w:sz="4" w:space="0" w:color="auto"/>
              <w:left w:val="single" w:sz="4" w:space="0" w:color="auto"/>
              <w:bottom w:val="single" w:sz="4" w:space="0" w:color="auto"/>
              <w:right w:val="single" w:sz="4" w:space="0" w:color="auto"/>
            </w:tcBorders>
            <w:shd w:val="clear" w:color="000000" w:fill="F2DBDB"/>
          </w:tcPr>
          <w:p w:rsidR="00201704" w:rsidRPr="00CB3DF3" w:rsidRDefault="00201704" w:rsidP="00C308D6">
            <w:pPr>
              <w:spacing w:after="0" w:line="240" w:lineRule="auto"/>
              <w:rPr>
                <w:rFonts w:cs="Calibri"/>
                <w:b/>
                <w:bCs/>
                <w:color w:val="000000"/>
                <w:sz w:val="18"/>
                <w:szCs w:val="18"/>
              </w:rPr>
            </w:pPr>
            <w:r>
              <w:rPr>
                <w:rFonts w:cs="Calibri"/>
                <w:color w:val="000000"/>
                <w:sz w:val="18"/>
                <w:szCs w:val="18"/>
              </w:rPr>
              <w:t xml:space="preserve">Roma </w:t>
            </w:r>
            <w:r w:rsidR="00F01256">
              <w:rPr>
                <w:rFonts w:cs="Calibri"/>
                <w:color w:val="000000"/>
                <w:sz w:val="18"/>
                <w:szCs w:val="18"/>
              </w:rPr>
              <w:t>households</w:t>
            </w:r>
            <w:r>
              <w:rPr>
                <w:rFonts w:cs="Calibri"/>
                <w:color w:val="000000"/>
                <w:sz w:val="18"/>
                <w:szCs w:val="18"/>
              </w:rPr>
              <w:t xml:space="preserve"> benefiting SA as % of total number of Roma </w:t>
            </w:r>
            <w:r w:rsidR="00F01256">
              <w:rPr>
                <w:rFonts w:cs="Calibri"/>
                <w:color w:val="000000"/>
                <w:sz w:val="18"/>
                <w:szCs w:val="18"/>
              </w:rPr>
              <w:t>households</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District</w:t>
            </w:r>
          </w:p>
        </w:tc>
        <w:tc>
          <w:tcPr>
            <w:tcW w:w="1530" w:type="dxa"/>
            <w:vMerge/>
            <w:tcBorders>
              <w:left w:val="single" w:sz="4" w:space="0" w:color="auto"/>
              <w:right w:val="single" w:sz="8" w:space="0" w:color="000000"/>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Default="00201704" w:rsidP="0034697B">
            <w:pPr>
              <w:spacing w:after="0" w:line="240" w:lineRule="auto"/>
              <w:rPr>
                <w:rFonts w:cs="Calibri"/>
                <w:color w:val="000000"/>
                <w:sz w:val="18"/>
                <w:szCs w:val="18"/>
              </w:rPr>
            </w:pPr>
            <w:r>
              <w:rPr>
                <w:rFonts w:cs="Calibri"/>
                <w:color w:val="000000"/>
                <w:sz w:val="18"/>
                <w:szCs w:val="18"/>
              </w:rPr>
              <w:t>Disable persons benefiting SA</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Disable persons benefiting SA</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District</w:t>
            </w:r>
          </w:p>
        </w:tc>
        <w:tc>
          <w:tcPr>
            <w:tcW w:w="1530" w:type="dxa"/>
            <w:vMerge/>
            <w:tcBorders>
              <w:left w:val="single" w:sz="4" w:space="0" w:color="auto"/>
              <w:right w:val="single" w:sz="8" w:space="0" w:color="000000"/>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435"/>
        </w:trPr>
        <w:tc>
          <w:tcPr>
            <w:tcW w:w="511" w:type="dxa"/>
            <w:vMerge/>
            <w:tcBorders>
              <w:left w:val="single" w:sz="8" w:space="0" w:color="000000"/>
              <w:right w:val="single" w:sz="8" w:space="0" w:color="000000"/>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nil"/>
              <w:left w:val="nil"/>
              <w:bottom w:val="single" w:sz="8" w:space="0" w:color="000000"/>
              <w:right w:val="single" w:sz="4" w:space="0" w:color="auto"/>
            </w:tcBorders>
            <w:shd w:val="clear" w:color="000000" w:fill="F2DDDC"/>
            <w:vAlign w:val="center"/>
            <w:hideMark/>
          </w:tcPr>
          <w:p w:rsidR="00201704" w:rsidRPr="00AC5A43" w:rsidRDefault="00F01256" w:rsidP="00C26324">
            <w:pPr>
              <w:spacing w:after="0" w:line="240" w:lineRule="auto"/>
              <w:rPr>
                <w:rFonts w:cs="Calibri"/>
                <w:color w:val="000000"/>
                <w:sz w:val="18"/>
                <w:szCs w:val="18"/>
              </w:rPr>
            </w:pPr>
            <w:r>
              <w:rPr>
                <w:rFonts w:cs="Calibri"/>
                <w:color w:val="000000"/>
                <w:sz w:val="18"/>
                <w:szCs w:val="18"/>
              </w:rPr>
              <w:t>Households</w:t>
            </w:r>
            <w:r w:rsidR="00201704" w:rsidRPr="00C26324">
              <w:rPr>
                <w:rFonts w:cs="Calibri"/>
                <w:color w:val="000000"/>
                <w:sz w:val="18"/>
                <w:szCs w:val="18"/>
              </w:rPr>
              <w:t xml:space="preserve"> with women headcount as % of the no of </w:t>
            </w:r>
            <w:r>
              <w:rPr>
                <w:rFonts w:cs="Calibri"/>
                <w:color w:val="000000"/>
                <w:sz w:val="18"/>
                <w:szCs w:val="18"/>
              </w:rPr>
              <w:t>households</w:t>
            </w:r>
            <w:r w:rsidR="00201704" w:rsidRPr="00C26324">
              <w:rPr>
                <w:rFonts w:cs="Calibri"/>
                <w:color w:val="000000"/>
                <w:sz w:val="18"/>
                <w:szCs w:val="18"/>
              </w:rPr>
              <w:t xml:space="preserve"> benefiting SA in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C5A43" w:rsidRDefault="00F01256" w:rsidP="00201704">
            <w:pPr>
              <w:spacing w:after="0" w:line="240" w:lineRule="auto"/>
              <w:rPr>
                <w:rFonts w:cs="Calibri"/>
                <w:color w:val="000000"/>
                <w:sz w:val="18"/>
                <w:szCs w:val="18"/>
              </w:rPr>
            </w:pPr>
            <w:r>
              <w:rPr>
                <w:rFonts w:cs="Calibri"/>
                <w:color w:val="000000"/>
                <w:sz w:val="18"/>
                <w:szCs w:val="18"/>
              </w:rPr>
              <w:t>Households</w:t>
            </w:r>
            <w:r w:rsidR="00201704" w:rsidRPr="00C26324">
              <w:rPr>
                <w:rFonts w:cs="Calibri"/>
                <w:color w:val="000000"/>
                <w:sz w:val="18"/>
                <w:szCs w:val="18"/>
              </w:rPr>
              <w:t xml:space="preserve"> with women headcount as % of the no of </w:t>
            </w:r>
            <w:r>
              <w:rPr>
                <w:rFonts w:cs="Calibri"/>
                <w:color w:val="000000"/>
                <w:sz w:val="18"/>
                <w:szCs w:val="18"/>
              </w:rPr>
              <w:t>households</w:t>
            </w:r>
            <w:r w:rsidR="00201704" w:rsidRPr="00C26324">
              <w:rPr>
                <w:rFonts w:cs="Calibri"/>
                <w:color w:val="000000"/>
                <w:sz w:val="18"/>
                <w:szCs w:val="18"/>
              </w:rPr>
              <w:t xml:space="preserve"> benefiting SA in %</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Region</w:t>
            </w:r>
          </w:p>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District</w:t>
            </w:r>
          </w:p>
        </w:tc>
        <w:tc>
          <w:tcPr>
            <w:tcW w:w="1530" w:type="dxa"/>
            <w:vMerge/>
            <w:tcBorders>
              <w:left w:val="single" w:sz="4" w:space="0" w:color="auto"/>
              <w:right w:val="single" w:sz="8" w:space="0" w:color="000000"/>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70"/>
        </w:trPr>
        <w:tc>
          <w:tcPr>
            <w:tcW w:w="511" w:type="dxa"/>
            <w:vMerge w:val="restart"/>
            <w:tcBorders>
              <w:top w:val="single" w:sz="4" w:space="0" w:color="auto"/>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r>
              <w:rPr>
                <w:rFonts w:cs="Calibri"/>
                <w:color w:val="000000"/>
                <w:sz w:val="18"/>
                <w:szCs w:val="18"/>
              </w:rPr>
              <w:t>2</w:t>
            </w:r>
          </w:p>
        </w:tc>
        <w:tc>
          <w:tcPr>
            <w:tcW w:w="1840" w:type="dxa"/>
            <w:vMerge w:val="restart"/>
            <w:tcBorders>
              <w:top w:val="single" w:sz="4" w:space="0" w:color="auto"/>
              <w:left w:val="single" w:sz="4" w:space="0" w:color="auto"/>
              <w:right w:val="single" w:sz="4" w:space="0" w:color="auto"/>
            </w:tcBorders>
            <w:shd w:val="clear" w:color="000000" w:fill="D7E4BC"/>
            <w:vAlign w:val="center"/>
            <w:hideMark/>
          </w:tcPr>
          <w:p w:rsidR="00201704" w:rsidRPr="00CB3DF3" w:rsidRDefault="00201704" w:rsidP="00CD012E">
            <w:pPr>
              <w:spacing w:after="0" w:line="240" w:lineRule="auto"/>
              <w:rPr>
                <w:rFonts w:cs="Calibri"/>
                <w:b/>
                <w:bCs/>
                <w:color w:val="000000"/>
                <w:sz w:val="18"/>
                <w:szCs w:val="18"/>
              </w:rPr>
            </w:pPr>
            <w:r>
              <w:rPr>
                <w:rFonts w:cs="Calibri"/>
                <w:b/>
                <w:bCs/>
                <w:color w:val="000000"/>
                <w:sz w:val="18"/>
                <w:szCs w:val="18"/>
              </w:rPr>
              <w:t>Employment and Unemployment</w:t>
            </w: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Pr="00AC5A43" w:rsidRDefault="00201704" w:rsidP="00201704">
            <w:pPr>
              <w:spacing w:after="0" w:line="240" w:lineRule="auto"/>
              <w:rPr>
                <w:rFonts w:cs="Calibri"/>
                <w:color w:val="000000"/>
                <w:sz w:val="18"/>
                <w:szCs w:val="18"/>
              </w:rPr>
            </w:pPr>
            <w:r>
              <w:rPr>
                <w:rFonts w:cs="Calibri"/>
                <w:color w:val="000000"/>
                <w:sz w:val="18"/>
                <w:szCs w:val="18"/>
              </w:rPr>
              <w:t>Employment rate in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AC5A43" w:rsidRDefault="00201704" w:rsidP="00201704">
            <w:pPr>
              <w:spacing w:after="0" w:line="240" w:lineRule="auto"/>
              <w:rPr>
                <w:rFonts w:cs="Calibri"/>
                <w:color w:val="000000"/>
                <w:sz w:val="18"/>
                <w:szCs w:val="18"/>
              </w:rPr>
            </w:pPr>
            <w:r>
              <w:rPr>
                <w:rFonts w:cs="Calibri"/>
                <w:color w:val="000000"/>
                <w:sz w:val="18"/>
                <w:szCs w:val="18"/>
              </w:rPr>
              <w:t>Employment rate in %</w:t>
            </w:r>
          </w:p>
        </w:tc>
        <w:tc>
          <w:tcPr>
            <w:tcW w:w="1417" w:type="dxa"/>
            <w:vMerge w:val="restart"/>
            <w:tcBorders>
              <w:top w:val="single" w:sz="4" w:space="0" w:color="auto"/>
              <w:left w:val="single" w:sz="4" w:space="0" w:color="auto"/>
              <w:right w:val="single" w:sz="4" w:space="0" w:color="auto"/>
            </w:tcBorders>
            <w:shd w:val="clear" w:color="000000" w:fill="DBE5F1"/>
            <w:vAlign w:val="center"/>
            <w:hideMark/>
          </w:tcPr>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Region,</w:t>
            </w:r>
          </w:p>
          <w:p w:rsidR="00201704" w:rsidRPr="00201704" w:rsidRDefault="00201704" w:rsidP="005F1FF3">
            <w:pPr>
              <w:spacing w:after="0" w:line="240" w:lineRule="auto"/>
              <w:rPr>
                <w:rFonts w:cs="Calibri"/>
                <w:bCs/>
                <w:color w:val="000000"/>
                <w:sz w:val="18"/>
                <w:szCs w:val="18"/>
              </w:rPr>
            </w:pPr>
            <w:r w:rsidRPr="00201704">
              <w:rPr>
                <w:rFonts w:cs="Calibri"/>
                <w:bCs/>
                <w:color w:val="000000"/>
                <w:sz w:val="18"/>
                <w:szCs w:val="18"/>
              </w:rPr>
              <w:t>District</w:t>
            </w:r>
          </w:p>
        </w:tc>
        <w:tc>
          <w:tcPr>
            <w:tcW w:w="1530" w:type="dxa"/>
            <w:vMerge w:val="restart"/>
            <w:tcBorders>
              <w:top w:val="single" w:sz="4" w:space="0" w:color="auto"/>
              <w:left w:val="single" w:sz="4" w:space="0" w:color="auto"/>
              <w:right w:val="single" w:sz="4" w:space="0" w:color="auto"/>
            </w:tcBorders>
            <w:shd w:val="clear" w:color="000000" w:fill="E5E0EC"/>
            <w:vAlign w:val="center"/>
            <w:hideMark/>
          </w:tcPr>
          <w:p w:rsidR="00201704" w:rsidRPr="00201704" w:rsidRDefault="00201704" w:rsidP="00CD012E">
            <w:pPr>
              <w:spacing w:after="0" w:line="240" w:lineRule="auto"/>
              <w:rPr>
                <w:rFonts w:cs="Calibri"/>
                <w:bCs/>
                <w:color w:val="000000"/>
                <w:sz w:val="18"/>
                <w:szCs w:val="18"/>
              </w:rPr>
            </w:pPr>
            <w:r w:rsidRPr="00201704">
              <w:rPr>
                <w:rFonts w:cs="Calibri"/>
                <w:bCs/>
                <w:color w:val="000000"/>
                <w:sz w:val="18"/>
                <w:szCs w:val="18"/>
              </w:rPr>
              <w:t>Regional Employment Directorate</w:t>
            </w:r>
          </w:p>
        </w:tc>
      </w:tr>
      <w:tr w:rsidR="00201704" w:rsidRPr="001C440F"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201704">
            <w:pPr>
              <w:spacing w:after="0" w:line="240" w:lineRule="auto"/>
              <w:rPr>
                <w:rFonts w:cs="Calibri"/>
                <w:color w:val="000000"/>
                <w:sz w:val="18"/>
                <w:szCs w:val="18"/>
              </w:rPr>
            </w:pPr>
            <w:r>
              <w:rPr>
                <w:rFonts w:cs="Calibri"/>
                <w:color w:val="000000"/>
                <w:sz w:val="18"/>
                <w:szCs w:val="18"/>
              </w:rPr>
              <w:t>Women employment rate</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Women employment rate</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161B1">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5F1FF3">
            <w:pPr>
              <w:spacing w:after="0" w:line="240" w:lineRule="auto"/>
              <w:rPr>
                <w:rFonts w:cs="Calibr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Pr="002161B1" w:rsidRDefault="00201704" w:rsidP="002161B1">
            <w:pPr>
              <w:spacing w:after="0" w:line="240" w:lineRule="auto"/>
              <w:rPr>
                <w:rFonts w:cs="Calibri"/>
                <w:color w:val="000000"/>
                <w:sz w:val="18"/>
                <w:szCs w:val="18"/>
              </w:rPr>
            </w:pPr>
            <w:r w:rsidRPr="002161B1">
              <w:rPr>
                <w:rFonts w:cs="Calibri"/>
                <w:color w:val="000000"/>
                <w:sz w:val="18"/>
                <w:szCs w:val="18"/>
              </w:rPr>
              <w:t xml:space="preserve">Roma </w:t>
            </w:r>
            <w:r>
              <w:rPr>
                <w:rFonts w:cs="Calibri"/>
                <w:color w:val="000000"/>
                <w:sz w:val="18"/>
                <w:szCs w:val="18"/>
              </w:rPr>
              <w:t xml:space="preserve">people </w:t>
            </w:r>
            <w:r w:rsidRPr="002161B1">
              <w:rPr>
                <w:rFonts w:cs="Calibri"/>
                <w:color w:val="000000"/>
                <w:sz w:val="18"/>
                <w:szCs w:val="18"/>
              </w:rPr>
              <w:t>employment rate</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5F1FF3">
            <w:pPr>
              <w:spacing w:after="0" w:line="240" w:lineRule="auto"/>
              <w:rPr>
                <w:rFonts w:cs="Calibri"/>
                <w:color w:val="000000"/>
                <w:sz w:val="18"/>
                <w:szCs w:val="18"/>
              </w:rPr>
            </w:pPr>
            <w:r>
              <w:rPr>
                <w:rFonts w:cs="Calibri"/>
                <w:color w:val="000000"/>
                <w:sz w:val="18"/>
                <w:szCs w:val="18"/>
              </w:rPr>
              <w:t>Unemployment Rate in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Unemployment Rate in %</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5F1FF3">
            <w:pPr>
              <w:spacing w:after="0" w:line="240" w:lineRule="auto"/>
              <w:rPr>
                <w:rFonts w:cs="Calibri"/>
                <w:color w:val="000000"/>
                <w:sz w:val="18"/>
                <w:szCs w:val="18"/>
              </w:rPr>
            </w:pPr>
            <w:r>
              <w:rPr>
                <w:rFonts w:cs="Calibri"/>
                <w:color w:val="000000"/>
                <w:sz w:val="18"/>
                <w:szCs w:val="18"/>
              </w:rPr>
              <w:t>Women Unemployment Rate in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Women Unemployment Rate in %</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5F1FF3">
            <w:pPr>
              <w:spacing w:after="0" w:line="240" w:lineRule="auto"/>
              <w:rPr>
                <w:rFonts w:cs="Calibri"/>
                <w:color w:val="000000"/>
                <w:sz w:val="18"/>
                <w:szCs w:val="18"/>
              </w:rPr>
            </w:pPr>
            <w:r>
              <w:rPr>
                <w:rFonts w:cs="Calibri"/>
                <w:color w:val="000000"/>
                <w:sz w:val="18"/>
                <w:szCs w:val="18"/>
              </w:rPr>
              <w:t>Long Term Unemployment Rate in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Long Term Unemployment Rate in %</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CD012E">
            <w:pPr>
              <w:spacing w:after="0" w:line="240" w:lineRule="auto"/>
              <w:rPr>
                <w:rFonts w:cs="Calibri"/>
                <w:color w:val="000000"/>
                <w:sz w:val="18"/>
                <w:szCs w:val="18"/>
              </w:rPr>
            </w:pPr>
            <w:r>
              <w:rPr>
                <w:rFonts w:cs="Calibri"/>
                <w:color w:val="000000"/>
                <w:sz w:val="18"/>
                <w:szCs w:val="18"/>
              </w:rPr>
              <w:t>Women Long Term Unemployment Rate in %</w:t>
            </w: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Women Long Term Unemployment Rate in %</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201704">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CD012E">
            <w:pPr>
              <w:spacing w:after="0" w:line="240" w:lineRule="auto"/>
              <w:rPr>
                <w:rFonts w:cs="Calibr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000000" w:fill="F2DBDB"/>
            <w:vAlign w:val="center"/>
          </w:tcPr>
          <w:p w:rsidR="00201704" w:rsidRDefault="00201704" w:rsidP="00201704">
            <w:pPr>
              <w:spacing w:after="0" w:line="240" w:lineRule="auto"/>
              <w:rPr>
                <w:rFonts w:cs="Calibri"/>
                <w:color w:val="000000"/>
                <w:sz w:val="18"/>
                <w:szCs w:val="18"/>
              </w:rPr>
            </w:pPr>
            <w:r>
              <w:rPr>
                <w:rFonts w:cs="Calibri"/>
                <w:color w:val="000000"/>
                <w:sz w:val="18"/>
                <w:szCs w:val="18"/>
              </w:rPr>
              <w:t>Unemployment rate of Youngsters in %</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C95FD0">
        <w:trPr>
          <w:trHeight w:val="570"/>
        </w:trPr>
        <w:tc>
          <w:tcPr>
            <w:tcW w:w="511" w:type="dxa"/>
            <w:vMerge/>
            <w:tcBorders>
              <w:left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CD012E">
            <w:pPr>
              <w:spacing w:after="0" w:line="240" w:lineRule="auto"/>
              <w:rPr>
                <w:rFonts w:cs="Calibr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000000" w:fill="F2DBDB"/>
          </w:tcPr>
          <w:p w:rsidR="00201704" w:rsidRPr="00CD012E" w:rsidRDefault="00201704" w:rsidP="005F1FF3">
            <w:pPr>
              <w:spacing w:after="0" w:line="240" w:lineRule="auto"/>
              <w:rPr>
                <w:rFonts w:cs="Calibri"/>
                <w:bCs/>
                <w:color w:val="000000"/>
                <w:sz w:val="18"/>
                <w:szCs w:val="18"/>
              </w:rPr>
            </w:pPr>
            <w:r w:rsidRPr="00CD012E">
              <w:rPr>
                <w:rFonts w:cs="Calibri"/>
                <w:bCs/>
                <w:color w:val="000000"/>
                <w:sz w:val="18"/>
                <w:szCs w:val="18"/>
              </w:rPr>
              <w:t>Unemployment Rate of Roma people</w:t>
            </w:r>
            <w:r>
              <w:rPr>
                <w:rFonts w:cs="Calibri"/>
                <w:bCs/>
                <w:color w:val="000000"/>
                <w:sz w:val="18"/>
                <w:szCs w:val="18"/>
              </w:rPr>
              <w:t xml:space="preserve"> in %</w:t>
            </w:r>
          </w:p>
        </w:tc>
        <w:tc>
          <w:tcPr>
            <w:tcW w:w="1417" w:type="dxa"/>
            <w:vMerge/>
            <w:tcBorders>
              <w:left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r w:rsidR="00201704" w:rsidRPr="001C440F" w:rsidTr="00C95FD0">
        <w:trPr>
          <w:trHeight w:val="570"/>
        </w:trPr>
        <w:tc>
          <w:tcPr>
            <w:tcW w:w="511" w:type="dxa"/>
            <w:vMerge/>
            <w:tcBorders>
              <w:left w:val="single" w:sz="4" w:space="0" w:color="auto"/>
              <w:bottom w:val="single" w:sz="4" w:space="0" w:color="auto"/>
              <w:right w:val="single" w:sz="4" w:space="0" w:color="auto"/>
            </w:tcBorders>
            <w:shd w:val="clear" w:color="000000" w:fill="8DB4E3"/>
            <w:vAlign w:val="center"/>
            <w:hideMark/>
          </w:tcPr>
          <w:p w:rsidR="00201704" w:rsidRPr="00CB3DF3" w:rsidRDefault="00201704" w:rsidP="005F1FF3">
            <w:pPr>
              <w:spacing w:after="0" w:line="240" w:lineRule="auto"/>
              <w:jc w:val="center"/>
              <w:rPr>
                <w:rFonts w:cs="Calibri"/>
                <w:color w:val="000000"/>
                <w:sz w:val="18"/>
                <w:szCs w:val="18"/>
              </w:rPr>
            </w:pPr>
          </w:p>
        </w:tc>
        <w:tc>
          <w:tcPr>
            <w:tcW w:w="1840" w:type="dxa"/>
            <w:vMerge/>
            <w:tcBorders>
              <w:left w:val="single" w:sz="4" w:space="0" w:color="auto"/>
              <w:bottom w:val="single" w:sz="4" w:space="0" w:color="auto"/>
              <w:right w:val="single" w:sz="4" w:space="0" w:color="auto"/>
            </w:tcBorders>
            <w:shd w:val="clear" w:color="000000" w:fill="D7E4BC"/>
            <w:vAlign w:val="center"/>
            <w:hideMark/>
          </w:tcPr>
          <w:p w:rsidR="00201704" w:rsidRPr="00CB3DF3" w:rsidRDefault="00201704" w:rsidP="005F1FF3">
            <w:pPr>
              <w:spacing w:after="0" w:line="240" w:lineRule="auto"/>
              <w:rPr>
                <w:rFonts w:cs="Calibri"/>
                <w:b/>
                <w:bCs/>
                <w:color w:val="000000"/>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201704" w:rsidRDefault="00201704" w:rsidP="00CD012E">
            <w:pPr>
              <w:spacing w:after="0" w:line="240" w:lineRule="auto"/>
              <w:rPr>
                <w:rFonts w:cs="Calibr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000000" w:fill="F2DBDB"/>
          </w:tcPr>
          <w:p w:rsidR="00201704" w:rsidRPr="00CD012E" w:rsidRDefault="00201704" w:rsidP="00CD012E">
            <w:pPr>
              <w:spacing w:after="0" w:line="240" w:lineRule="auto"/>
              <w:rPr>
                <w:rFonts w:cs="Calibri"/>
                <w:bCs/>
                <w:color w:val="000000"/>
                <w:sz w:val="18"/>
                <w:szCs w:val="18"/>
              </w:rPr>
            </w:pPr>
            <w:r w:rsidRPr="00CD012E">
              <w:rPr>
                <w:rFonts w:cs="Calibri"/>
                <w:bCs/>
                <w:color w:val="000000"/>
                <w:sz w:val="18"/>
                <w:szCs w:val="18"/>
              </w:rPr>
              <w:t xml:space="preserve">Unemployment Rate of </w:t>
            </w:r>
            <w:r>
              <w:rPr>
                <w:rFonts w:cs="Calibri"/>
                <w:bCs/>
                <w:color w:val="000000"/>
                <w:sz w:val="18"/>
                <w:szCs w:val="18"/>
              </w:rPr>
              <w:t>Disable</w:t>
            </w:r>
            <w:r w:rsidRPr="00CD012E">
              <w:rPr>
                <w:rFonts w:cs="Calibri"/>
                <w:bCs/>
                <w:color w:val="000000"/>
                <w:sz w:val="18"/>
                <w:szCs w:val="18"/>
              </w:rPr>
              <w:t xml:space="preserve"> people</w:t>
            </w:r>
            <w:r>
              <w:rPr>
                <w:rFonts w:cs="Calibri"/>
                <w:bCs/>
                <w:color w:val="000000"/>
                <w:sz w:val="18"/>
                <w:szCs w:val="18"/>
              </w:rPr>
              <w:t xml:space="preserve"> in %</w:t>
            </w:r>
          </w:p>
        </w:tc>
        <w:tc>
          <w:tcPr>
            <w:tcW w:w="1417" w:type="dxa"/>
            <w:vMerge/>
            <w:tcBorders>
              <w:left w:val="single" w:sz="4" w:space="0" w:color="auto"/>
              <w:bottom w:val="single" w:sz="4" w:space="0" w:color="auto"/>
              <w:right w:val="single" w:sz="4" w:space="0" w:color="auto"/>
            </w:tcBorders>
            <w:shd w:val="clear" w:color="000000" w:fill="DBE5F1"/>
            <w:vAlign w:val="center"/>
            <w:hideMark/>
          </w:tcPr>
          <w:p w:rsidR="00201704" w:rsidRPr="00CB3DF3" w:rsidRDefault="00201704" w:rsidP="005F1FF3">
            <w:pPr>
              <w:spacing w:after="0" w:line="240" w:lineRule="auto"/>
              <w:rPr>
                <w:rFonts w:cs="Calibri"/>
                <w:b/>
                <w:bCs/>
                <w:color w:val="000000"/>
                <w:sz w:val="18"/>
                <w:szCs w:val="18"/>
              </w:rPr>
            </w:pPr>
          </w:p>
        </w:tc>
        <w:tc>
          <w:tcPr>
            <w:tcW w:w="1530" w:type="dxa"/>
            <w:vMerge/>
            <w:tcBorders>
              <w:left w:val="single" w:sz="4" w:space="0" w:color="auto"/>
              <w:bottom w:val="single" w:sz="4" w:space="0" w:color="auto"/>
              <w:right w:val="single" w:sz="4" w:space="0" w:color="auto"/>
            </w:tcBorders>
            <w:shd w:val="clear" w:color="000000" w:fill="E5E0EC"/>
            <w:hideMark/>
          </w:tcPr>
          <w:p w:rsidR="00201704" w:rsidRPr="00CB3DF3" w:rsidRDefault="00201704" w:rsidP="005F1FF3">
            <w:pPr>
              <w:spacing w:after="0" w:line="240" w:lineRule="auto"/>
              <w:rPr>
                <w:rFonts w:cs="Calibri"/>
                <w:b/>
                <w:bCs/>
                <w:color w:val="000000"/>
                <w:sz w:val="18"/>
                <w:szCs w:val="18"/>
              </w:rPr>
            </w:pPr>
          </w:p>
        </w:tc>
      </w:tr>
    </w:tbl>
    <w:p w:rsidR="00812C2D" w:rsidRDefault="00812C2D">
      <w:pPr>
        <w:rPr>
          <w:rFonts w:eastAsia="MyriadPro-Cond"/>
        </w:rPr>
      </w:pPr>
    </w:p>
    <w:p w:rsidR="002D61F6" w:rsidRPr="00B54B87" w:rsidRDefault="002D61F6" w:rsidP="00052AB5">
      <w:pPr>
        <w:rPr>
          <w:b/>
        </w:rPr>
      </w:pPr>
      <w:r>
        <w:rPr>
          <w:b/>
        </w:rPr>
        <w:t xml:space="preserve">Table </w:t>
      </w:r>
      <w:r w:rsidR="00064C07">
        <w:rPr>
          <w:b/>
        </w:rPr>
        <w:t>11</w:t>
      </w:r>
      <w:r>
        <w:rPr>
          <w:b/>
        </w:rPr>
        <w:t xml:space="preserve">: </w:t>
      </w:r>
      <w:r w:rsidR="00812C2D">
        <w:rPr>
          <w:b/>
        </w:rPr>
        <w:t>Context Indicators</w:t>
      </w:r>
    </w:p>
    <w:tbl>
      <w:tblPr>
        <w:tblW w:w="9483" w:type="dxa"/>
        <w:tblInd w:w="93" w:type="dxa"/>
        <w:tblLook w:val="04A0" w:firstRow="1" w:lastRow="0" w:firstColumn="1" w:lastColumn="0" w:noHBand="0" w:noVBand="1"/>
      </w:tblPr>
      <w:tblGrid>
        <w:gridCol w:w="511"/>
        <w:gridCol w:w="1840"/>
        <w:gridCol w:w="1917"/>
        <w:gridCol w:w="1843"/>
        <w:gridCol w:w="1559"/>
        <w:gridCol w:w="1813"/>
      </w:tblGrid>
      <w:tr w:rsidR="004D0F2F" w:rsidRPr="001C440F" w:rsidTr="005F1FF3">
        <w:trPr>
          <w:trHeight w:val="330"/>
        </w:trPr>
        <w:tc>
          <w:tcPr>
            <w:tcW w:w="511" w:type="dxa"/>
            <w:vMerge w:val="restart"/>
            <w:tcBorders>
              <w:top w:val="single" w:sz="8" w:space="0" w:color="000000"/>
              <w:left w:val="single" w:sz="8" w:space="0" w:color="000000"/>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sidRPr="00CB3DF3">
              <w:rPr>
                <w:rFonts w:cs="Calibri"/>
                <w:b/>
                <w:bCs/>
                <w:color w:val="000000"/>
                <w:sz w:val="18"/>
                <w:szCs w:val="18"/>
              </w:rPr>
              <w:t>No</w:t>
            </w:r>
          </w:p>
        </w:tc>
        <w:tc>
          <w:tcPr>
            <w:tcW w:w="1840" w:type="dxa"/>
            <w:vMerge w:val="restart"/>
            <w:tcBorders>
              <w:top w:val="single" w:sz="8" w:space="0" w:color="000000"/>
              <w:left w:val="nil"/>
              <w:right w:val="single" w:sz="8" w:space="0" w:color="000000"/>
            </w:tcBorders>
            <w:shd w:val="clear" w:color="000000" w:fill="92CDDC"/>
            <w:vAlign w:val="center"/>
            <w:hideMark/>
          </w:tcPr>
          <w:p w:rsidR="004D0F2F" w:rsidRPr="00CB3DF3" w:rsidRDefault="00250B38" w:rsidP="005F1FF3">
            <w:pPr>
              <w:spacing w:after="0" w:line="240" w:lineRule="auto"/>
              <w:jc w:val="center"/>
              <w:rPr>
                <w:rFonts w:cs="Calibri"/>
                <w:b/>
                <w:bCs/>
                <w:color w:val="000000"/>
                <w:sz w:val="18"/>
                <w:szCs w:val="18"/>
              </w:rPr>
            </w:pPr>
            <w:r>
              <w:rPr>
                <w:rFonts w:cs="Calibri"/>
                <w:b/>
                <w:bCs/>
                <w:color w:val="000000"/>
                <w:sz w:val="18"/>
                <w:szCs w:val="18"/>
              </w:rPr>
              <w:t>Item</w:t>
            </w:r>
          </w:p>
        </w:tc>
        <w:tc>
          <w:tcPr>
            <w:tcW w:w="3760" w:type="dxa"/>
            <w:gridSpan w:val="2"/>
            <w:tcBorders>
              <w:top w:val="single" w:sz="8" w:space="0" w:color="000000"/>
              <w:left w:val="nil"/>
              <w:bottom w:val="single" w:sz="8" w:space="0" w:color="000000"/>
              <w:right w:val="single" w:sz="4" w:space="0" w:color="auto"/>
            </w:tcBorders>
            <w:shd w:val="clear" w:color="000000" w:fill="92CDDC"/>
            <w:vAlign w:val="center"/>
            <w:hideMark/>
          </w:tcPr>
          <w:p w:rsidR="004D0F2F" w:rsidRPr="00CB3DF3" w:rsidRDefault="00250B38" w:rsidP="005F1FF3">
            <w:pPr>
              <w:spacing w:after="0" w:line="240" w:lineRule="auto"/>
              <w:jc w:val="center"/>
              <w:rPr>
                <w:rFonts w:cs="Calibri"/>
                <w:b/>
                <w:bCs/>
                <w:color w:val="000000"/>
                <w:sz w:val="18"/>
                <w:szCs w:val="18"/>
              </w:rPr>
            </w:pPr>
            <w:r>
              <w:rPr>
                <w:rFonts w:cs="Calibri"/>
                <w:b/>
                <w:bCs/>
                <w:color w:val="000000"/>
                <w:sz w:val="18"/>
                <w:szCs w:val="18"/>
              </w:rPr>
              <w:t>Indicators</w:t>
            </w:r>
          </w:p>
        </w:tc>
        <w:tc>
          <w:tcPr>
            <w:tcW w:w="1559" w:type="dxa"/>
            <w:vMerge w:val="restart"/>
            <w:tcBorders>
              <w:top w:val="single" w:sz="4" w:space="0" w:color="auto"/>
              <w:left w:val="single" w:sz="4" w:space="0" w:color="auto"/>
              <w:right w:val="single" w:sz="4" w:space="0" w:color="auto"/>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sidRPr="00CB3DF3">
              <w:rPr>
                <w:rFonts w:cs="Calibri"/>
                <w:b/>
                <w:bCs/>
                <w:color w:val="000000"/>
                <w:sz w:val="18"/>
                <w:szCs w:val="18"/>
              </w:rPr>
              <w:t>Levels</w:t>
            </w:r>
          </w:p>
        </w:tc>
        <w:tc>
          <w:tcPr>
            <w:tcW w:w="1813" w:type="dxa"/>
            <w:vMerge w:val="restart"/>
            <w:tcBorders>
              <w:top w:val="single" w:sz="8" w:space="0" w:color="000000"/>
              <w:left w:val="single" w:sz="4" w:space="0" w:color="auto"/>
              <w:right w:val="single" w:sz="8" w:space="0" w:color="000000"/>
            </w:tcBorders>
            <w:shd w:val="clear" w:color="000000" w:fill="92CDDC"/>
            <w:vAlign w:val="center"/>
            <w:hideMark/>
          </w:tcPr>
          <w:p w:rsidR="004D0F2F" w:rsidRPr="00CB3DF3" w:rsidRDefault="004D0F2F" w:rsidP="005F1FF3">
            <w:pPr>
              <w:spacing w:after="0" w:line="240" w:lineRule="auto"/>
              <w:jc w:val="center"/>
              <w:rPr>
                <w:rFonts w:cs="Calibri"/>
                <w:b/>
                <w:bCs/>
                <w:color w:val="000000"/>
                <w:sz w:val="18"/>
                <w:szCs w:val="18"/>
              </w:rPr>
            </w:pPr>
            <w:r w:rsidRPr="00CB3DF3">
              <w:rPr>
                <w:rFonts w:cs="Calibri"/>
                <w:b/>
                <w:bCs/>
                <w:color w:val="000000"/>
                <w:sz w:val="18"/>
                <w:szCs w:val="18"/>
              </w:rPr>
              <w:t>Indicative Source</w:t>
            </w:r>
          </w:p>
        </w:tc>
      </w:tr>
      <w:tr w:rsidR="00250B38" w:rsidRPr="001C440F" w:rsidTr="005F1FF3">
        <w:trPr>
          <w:trHeight w:val="406"/>
        </w:trPr>
        <w:tc>
          <w:tcPr>
            <w:tcW w:w="511" w:type="dxa"/>
            <w:vMerge/>
            <w:tcBorders>
              <w:left w:val="single" w:sz="8" w:space="0" w:color="000000"/>
              <w:bottom w:val="single" w:sz="8" w:space="0" w:color="000000"/>
              <w:right w:val="single" w:sz="8" w:space="0" w:color="000000"/>
            </w:tcBorders>
            <w:shd w:val="clear" w:color="000000" w:fill="92CDDC"/>
            <w:vAlign w:val="center"/>
            <w:hideMark/>
          </w:tcPr>
          <w:p w:rsidR="00250B38" w:rsidRPr="00CB3DF3" w:rsidRDefault="00250B38" w:rsidP="005F1FF3">
            <w:pPr>
              <w:spacing w:after="0" w:line="240" w:lineRule="auto"/>
              <w:jc w:val="center"/>
              <w:rPr>
                <w:rFonts w:cs="Calibri"/>
                <w:b/>
                <w:bCs/>
                <w:color w:val="000000"/>
                <w:sz w:val="18"/>
                <w:szCs w:val="18"/>
              </w:rPr>
            </w:pPr>
          </w:p>
        </w:tc>
        <w:tc>
          <w:tcPr>
            <w:tcW w:w="1840" w:type="dxa"/>
            <w:vMerge/>
            <w:tcBorders>
              <w:left w:val="nil"/>
              <w:bottom w:val="single" w:sz="8" w:space="0" w:color="000000"/>
              <w:right w:val="single" w:sz="8" w:space="0" w:color="000000"/>
            </w:tcBorders>
            <w:shd w:val="clear" w:color="000000" w:fill="92CDDC"/>
            <w:vAlign w:val="center"/>
            <w:hideMark/>
          </w:tcPr>
          <w:p w:rsidR="00250B38" w:rsidRPr="00CB3DF3" w:rsidRDefault="00250B38" w:rsidP="005F1FF3">
            <w:pPr>
              <w:spacing w:after="0" w:line="240" w:lineRule="auto"/>
              <w:jc w:val="center"/>
              <w:rPr>
                <w:rFonts w:cs="Calibri"/>
                <w:b/>
                <w:bCs/>
                <w:color w:val="000000"/>
                <w:sz w:val="18"/>
                <w:szCs w:val="18"/>
              </w:rPr>
            </w:pPr>
          </w:p>
        </w:tc>
        <w:tc>
          <w:tcPr>
            <w:tcW w:w="1917" w:type="dxa"/>
            <w:tcBorders>
              <w:top w:val="single" w:sz="8" w:space="0" w:color="000000"/>
              <w:left w:val="nil"/>
              <w:bottom w:val="single" w:sz="8" w:space="0" w:color="000000"/>
              <w:right w:val="single" w:sz="4" w:space="0" w:color="auto"/>
            </w:tcBorders>
            <w:shd w:val="clear" w:color="000000" w:fill="92CDDC"/>
            <w:vAlign w:val="center"/>
            <w:hideMark/>
          </w:tcPr>
          <w:p w:rsidR="00250B38" w:rsidRPr="00CB3DF3" w:rsidRDefault="00250B38" w:rsidP="00201AEF">
            <w:pPr>
              <w:spacing w:after="0" w:line="240" w:lineRule="auto"/>
              <w:jc w:val="center"/>
              <w:rPr>
                <w:rFonts w:cs="Calibri"/>
                <w:b/>
                <w:bCs/>
                <w:color w:val="000000"/>
                <w:sz w:val="18"/>
                <w:szCs w:val="18"/>
              </w:rPr>
            </w:pPr>
            <w:r>
              <w:rPr>
                <w:rFonts w:cs="Calibri"/>
                <w:b/>
                <w:bCs/>
                <w:color w:val="000000"/>
                <w:sz w:val="18"/>
                <w:szCs w:val="18"/>
              </w:rPr>
              <w:t>SHORT TERM</w:t>
            </w:r>
          </w:p>
        </w:tc>
        <w:tc>
          <w:tcPr>
            <w:tcW w:w="1843" w:type="dxa"/>
            <w:tcBorders>
              <w:top w:val="single" w:sz="4" w:space="0" w:color="auto"/>
              <w:left w:val="single" w:sz="4" w:space="0" w:color="auto"/>
              <w:bottom w:val="single" w:sz="4" w:space="0" w:color="auto"/>
              <w:right w:val="single" w:sz="4" w:space="0" w:color="auto"/>
            </w:tcBorders>
            <w:shd w:val="clear" w:color="000000" w:fill="92CDDC"/>
            <w:vAlign w:val="center"/>
          </w:tcPr>
          <w:p w:rsidR="00250B38" w:rsidRPr="00CB3DF3" w:rsidRDefault="00F81FFB" w:rsidP="00201AEF">
            <w:pPr>
              <w:spacing w:after="0" w:line="240" w:lineRule="auto"/>
              <w:jc w:val="center"/>
              <w:rPr>
                <w:rFonts w:cs="Calibri"/>
                <w:b/>
                <w:bCs/>
                <w:color w:val="000000"/>
                <w:sz w:val="18"/>
                <w:szCs w:val="18"/>
              </w:rPr>
            </w:pPr>
            <w:r>
              <w:rPr>
                <w:rFonts w:cs="Calibri"/>
                <w:b/>
                <w:bCs/>
                <w:color w:val="000000"/>
                <w:sz w:val="18"/>
                <w:szCs w:val="18"/>
              </w:rPr>
              <w:t>LONGER</w:t>
            </w:r>
            <w:r w:rsidR="00250B38">
              <w:rPr>
                <w:rFonts w:cs="Calibri"/>
                <w:b/>
                <w:bCs/>
                <w:color w:val="000000"/>
                <w:sz w:val="18"/>
                <w:szCs w:val="18"/>
              </w:rPr>
              <w:t xml:space="preserve"> TERM</w:t>
            </w:r>
          </w:p>
        </w:tc>
        <w:tc>
          <w:tcPr>
            <w:tcW w:w="1559" w:type="dxa"/>
            <w:vMerge/>
            <w:tcBorders>
              <w:left w:val="single" w:sz="4" w:space="0" w:color="auto"/>
              <w:bottom w:val="single" w:sz="4" w:space="0" w:color="auto"/>
              <w:right w:val="single" w:sz="4" w:space="0" w:color="auto"/>
            </w:tcBorders>
            <w:shd w:val="clear" w:color="000000" w:fill="92CDDC"/>
            <w:vAlign w:val="center"/>
            <w:hideMark/>
          </w:tcPr>
          <w:p w:rsidR="00250B38" w:rsidRPr="00CB3DF3" w:rsidRDefault="00250B38" w:rsidP="005F1FF3">
            <w:pPr>
              <w:spacing w:after="0" w:line="240" w:lineRule="auto"/>
              <w:jc w:val="center"/>
              <w:rPr>
                <w:rFonts w:cs="Calibri"/>
                <w:b/>
                <w:bCs/>
                <w:color w:val="000000"/>
                <w:sz w:val="18"/>
                <w:szCs w:val="18"/>
              </w:rPr>
            </w:pPr>
          </w:p>
        </w:tc>
        <w:tc>
          <w:tcPr>
            <w:tcW w:w="1813" w:type="dxa"/>
            <w:vMerge/>
            <w:tcBorders>
              <w:left w:val="single" w:sz="4" w:space="0" w:color="auto"/>
              <w:bottom w:val="single" w:sz="8" w:space="0" w:color="000000"/>
              <w:right w:val="single" w:sz="8" w:space="0" w:color="000000"/>
            </w:tcBorders>
            <w:shd w:val="clear" w:color="000000" w:fill="92CDDC"/>
            <w:vAlign w:val="center"/>
            <w:hideMark/>
          </w:tcPr>
          <w:p w:rsidR="00250B38" w:rsidRPr="00CB3DF3" w:rsidRDefault="00250B38" w:rsidP="005F1FF3">
            <w:pPr>
              <w:spacing w:after="0" w:line="240" w:lineRule="auto"/>
              <w:jc w:val="center"/>
              <w:rPr>
                <w:rFonts w:cs="Calibri"/>
                <w:b/>
                <w:bCs/>
                <w:color w:val="000000"/>
                <w:sz w:val="18"/>
                <w:szCs w:val="18"/>
              </w:rPr>
            </w:pPr>
          </w:p>
        </w:tc>
      </w:tr>
      <w:tr w:rsidR="00E31780" w:rsidRPr="001C440F" w:rsidTr="00E31780">
        <w:trPr>
          <w:trHeight w:val="510"/>
        </w:trPr>
        <w:tc>
          <w:tcPr>
            <w:tcW w:w="511" w:type="dxa"/>
            <w:vMerge w:val="restart"/>
            <w:tcBorders>
              <w:top w:val="nil"/>
              <w:left w:val="single" w:sz="8" w:space="0" w:color="000000"/>
              <w:right w:val="single" w:sz="8" w:space="0" w:color="000000"/>
            </w:tcBorders>
            <w:shd w:val="clear" w:color="000000" w:fill="8DB4E3"/>
            <w:vAlign w:val="center"/>
            <w:hideMark/>
          </w:tcPr>
          <w:p w:rsidR="00E31780" w:rsidRPr="00CB3DF3" w:rsidRDefault="00E31780" w:rsidP="005F1FF3">
            <w:pPr>
              <w:spacing w:after="0" w:line="240" w:lineRule="auto"/>
              <w:jc w:val="center"/>
              <w:rPr>
                <w:rFonts w:cs="Calibri"/>
                <w:color w:val="000000"/>
                <w:sz w:val="18"/>
                <w:szCs w:val="18"/>
              </w:rPr>
            </w:pPr>
            <w:r>
              <w:rPr>
                <w:rFonts w:cs="Calibri"/>
                <w:color w:val="000000"/>
                <w:sz w:val="18"/>
                <w:szCs w:val="18"/>
              </w:rPr>
              <w:t>1</w:t>
            </w:r>
          </w:p>
        </w:tc>
        <w:tc>
          <w:tcPr>
            <w:tcW w:w="1840" w:type="dxa"/>
            <w:vMerge w:val="restart"/>
            <w:tcBorders>
              <w:top w:val="nil"/>
              <w:left w:val="nil"/>
              <w:right w:val="single" w:sz="8" w:space="0" w:color="000000"/>
            </w:tcBorders>
            <w:shd w:val="clear" w:color="000000" w:fill="D7E4BC"/>
            <w:vAlign w:val="center"/>
            <w:hideMark/>
          </w:tcPr>
          <w:p w:rsidR="00E31780" w:rsidRPr="00CB3DF3" w:rsidRDefault="00D3388F" w:rsidP="00E31780">
            <w:pPr>
              <w:spacing w:after="0" w:line="240" w:lineRule="auto"/>
              <w:rPr>
                <w:rFonts w:cs="Calibri"/>
                <w:b/>
                <w:bCs/>
                <w:color w:val="000000"/>
                <w:sz w:val="18"/>
                <w:szCs w:val="18"/>
              </w:rPr>
            </w:pPr>
            <w:r>
              <w:rPr>
                <w:rFonts w:cs="Calibri"/>
                <w:b/>
                <w:bCs/>
                <w:color w:val="000000"/>
                <w:sz w:val="18"/>
                <w:szCs w:val="18"/>
              </w:rPr>
              <w:t>Local Cohesion</w:t>
            </w:r>
          </w:p>
        </w:tc>
        <w:tc>
          <w:tcPr>
            <w:tcW w:w="1917" w:type="dxa"/>
            <w:tcBorders>
              <w:top w:val="nil"/>
              <w:left w:val="nil"/>
              <w:bottom w:val="single" w:sz="8" w:space="0" w:color="000000"/>
              <w:right w:val="single" w:sz="4" w:space="0" w:color="auto"/>
            </w:tcBorders>
            <w:shd w:val="clear" w:color="000000" w:fill="F2DDDC"/>
            <w:vAlign w:val="center"/>
            <w:hideMark/>
          </w:tcPr>
          <w:p w:rsidR="00E31780" w:rsidRPr="00CB3DF3" w:rsidRDefault="00E31780" w:rsidP="005F1FF3">
            <w:pPr>
              <w:spacing w:after="0" w:line="240" w:lineRule="auto"/>
              <w:rPr>
                <w:rFonts w:cs="Calibri"/>
                <w:b/>
                <w:bCs/>
                <w:color w:val="000000"/>
                <w:sz w:val="18"/>
                <w:szCs w:val="18"/>
              </w:rPr>
            </w:pPr>
            <w:r w:rsidRPr="00CB3DF3">
              <w:rPr>
                <w:rFonts w:cs="Calibri"/>
                <w:b/>
                <w:bCs/>
                <w:color w:val="000000"/>
                <w:sz w:val="18"/>
                <w:szCs w:val="18"/>
              </w:rPr>
              <w:t> </w:t>
            </w:r>
          </w:p>
        </w:tc>
        <w:tc>
          <w:tcPr>
            <w:tcW w:w="1843" w:type="dxa"/>
            <w:tcBorders>
              <w:left w:val="single" w:sz="4" w:space="0" w:color="auto"/>
              <w:bottom w:val="single" w:sz="4" w:space="0" w:color="auto"/>
              <w:right w:val="single" w:sz="4" w:space="0" w:color="auto"/>
            </w:tcBorders>
            <w:shd w:val="clear" w:color="000000" w:fill="F2DBDB"/>
          </w:tcPr>
          <w:p w:rsidR="00E31780" w:rsidRPr="00E31780" w:rsidRDefault="00E31780" w:rsidP="005F1FF3">
            <w:pPr>
              <w:spacing w:after="0" w:line="240" w:lineRule="auto"/>
              <w:rPr>
                <w:rFonts w:cs="Calibri"/>
                <w:bCs/>
                <w:color w:val="000000"/>
                <w:sz w:val="18"/>
                <w:szCs w:val="18"/>
              </w:rPr>
            </w:pPr>
            <w:r>
              <w:rPr>
                <w:rFonts w:cs="Calibri"/>
                <w:bCs/>
                <w:color w:val="000000"/>
                <w:sz w:val="18"/>
                <w:szCs w:val="18"/>
              </w:rPr>
              <w:t xml:space="preserve">Dispersion of </w:t>
            </w:r>
            <w:r w:rsidR="00F01256">
              <w:rPr>
                <w:rFonts w:cs="Calibri"/>
                <w:bCs/>
                <w:color w:val="000000"/>
                <w:sz w:val="18"/>
                <w:szCs w:val="18"/>
              </w:rPr>
              <w:t>households</w:t>
            </w:r>
            <w:r>
              <w:rPr>
                <w:rFonts w:cs="Calibri"/>
                <w:bCs/>
                <w:color w:val="000000"/>
                <w:sz w:val="18"/>
                <w:szCs w:val="18"/>
              </w:rPr>
              <w:t xml:space="preserve"> benefiting SA</w:t>
            </w:r>
          </w:p>
        </w:tc>
        <w:tc>
          <w:tcPr>
            <w:tcW w:w="155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31780" w:rsidRPr="00E31780" w:rsidRDefault="00E31780" w:rsidP="00AB6B52">
            <w:pPr>
              <w:spacing w:after="0" w:line="240" w:lineRule="auto"/>
              <w:rPr>
                <w:rFonts w:cs="Calibri"/>
                <w:bCs/>
                <w:color w:val="000000"/>
                <w:sz w:val="18"/>
                <w:szCs w:val="18"/>
              </w:rPr>
            </w:pPr>
            <w:r w:rsidRPr="00E31780">
              <w:rPr>
                <w:rFonts w:cs="Calibri"/>
                <w:bCs/>
                <w:color w:val="000000"/>
                <w:sz w:val="18"/>
                <w:szCs w:val="18"/>
              </w:rPr>
              <w:t>District,</w:t>
            </w:r>
          </w:p>
          <w:p w:rsidR="00E31780" w:rsidRPr="00E31780" w:rsidRDefault="00E31780" w:rsidP="00AB6B52">
            <w:pPr>
              <w:spacing w:after="0" w:line="240" w:lineRule="auto"/>
              <w:rPr>
                <w:rFonts w:cs="Calibri"/>
                <w:bCs/>
                <w:color w:val="000000"/>
                <w:sz w:val="18"/>
                <w:szCs w:val="18"/>
              </w:rPr>
            </w:pPr>
            <w:r w:rsidRPr="00E31780">
              <w:rPr>
                <w:rFonts w:cs="Calibri"/>
                <w:bCs/>
                <w:color w:val="000000"/>
                <w:sz w:val="18"/>
                <w:szCs w:val="18"/>
              </w:rPr>
              <w:t>Commune</w:t>
            </w:r>
          </w:p>
          <w:p w:rsidR="00E31780" w:rsidRPr="00E31780" w:rsidRDefault="00E31780" w:rsidP="00AB6B52">
            <w:pPr>
              <w:spacing w:after="0" w:line="240" w:lineRule="auto"/>
              <w:rPr>
                <w:rFonts w:cs="Calibri"/>
                <w:bCs/>
                <w:color w:val="000000"/>
                <w:sz w:val="18"/>
                <w:szCs w:val="18"/>
              </w:rPr>
            </w:pPr>
            <w:r w:rsidRPr="00E31780">
              <w:rPr>
                <w:rFonts w:cs="Calibri"/>
                <w:bCs/>
                <w:color w:val="000000"/>
                <w:sz w:val="18"/>
                <w:szCs w:val="18"/>
              </w:rPr>
              <w:t>Urban</w:t>
            </w:r>
          </w:p>
          <w:p w:rsidR="00E31780" w:rsidRPr="00CB3DF3" w:rsidRDefault="00E31780" w:rsidP="00AB6B52">
            <w:pPr>
              <w:spacing w:after="0" w:line="240" w:lineRule="auto"/>
              <w:rPr>
                <w:rFonts w:cs="Calibri"/>
                <w:b/>
                <w:bCs/>
                <w:color w:val="000000"/>
                <w:sz w:val="18"/>
                <w:szCs w:val="18"/>
              </w:rPr>
            </w:pPr>
            <w:r w:rsidRPr="00E31780">
              <w:rPr>
                <w:rFonts w:cs="Calibri"/>
                <w:bCs/>
                <w:color w:val="000000"/>
                <w:sz w:val="18"/>
                <w:szCs w:val="18"/>
              </w:rPr>
              <w:t>Rural</w:t>
            </w:r>
          </w:p>
        </w:tc>
        <w:tc>
          <w:tcPr>
            <w:tcW w:w="1813" w:type="dxa"/>
            <w:tcBorders>
              <w:top w:val="nil"/>
              <w:left w:val="single" w:sz="4" w:space="0" w:color="auto"/>
              <w:bottom w:val="single" w:sz="8" w:space="0" w:color="000000"/>
              <w:right w:val="single" w:sz="8" w:space="0" w:color="000000"/>
            </w:tcBorders>
            <w:shd w:val="clear" w:color="000000" w:fill="E5E0EC"/>
            <w:vAlign w:val="center"/>
            <w:hideMark/>
          </w:tcPr>
          <w:p w:rsidR="00E31780" w:rsidRPr="00E31780" w:rsidRDefault="00E31780" w:rsidP="00E31780">
            <w:pPr>
              <w:spacing w:after="0" w:line="240" w:lineRule="auto"/>
              <w:rPr>
                <w:rFonts w:cs="Calibri"/>
                <w:bCs/>
                <w:color w:val="000000"/>
                <w:sz w:val="18"/>
                <w:szCs w:val="18"/>
              </w:rPr>
            </w:pPr>
            <w:r w:rsidRPr="00E31780">
              <w:rPr>
                <w:rFonts w:cs="Calibri"/>
                <w:bCs/>
                <w:color w:val="000000"/>
                <w:sz w:val="18"/>
                <w:szCs w:val="18"/>
              </w:rPr>
              <w:t>Regional State Social Service</w:t>
            </w:r>
          </w:p>
        </w:tc>
      </w:tr>
      <w:tr w:rsidR="00E31780" w:rsidRPr="001C440F" w:rsidTr="00E31780">
        <w:trPr>
          <w:trHeight w:val="510"/>
        </w:trPr>
        <w:tc>
          <w:tcPr>
            <w:tcW w:w="511" w:type="dxa"/>
            <w:vMerge/>
            <w:tcBorders>
              <w:left w:val="single" w:sz="8" w:space="0" w:color="000000"/>
              <w:bottom w:val="single" w:sz="8" w:space="0" w:color="000000"/>
              <w:right w:val="single" w:sz="8" w:space="0" w:color="000000"/>
            </w:tcBorders>
            <w:shd w:val="clear" w:color="000000" w:fill="8DB4E3"/>
            <w:vAlign w:val="center"/>
            <w:hideMark/>
          </w:tcPr>
          <w:p w:rsidR="00E31780" w:rsidRPr="00CB3DF3" w:rsidRDefault="00E31780" w:rsidP="005F1FF3">
            <w:pPr>
              <w:spacing w:after="0" w:line="240" w:lineRule="auto"/>
              <w:jc w:val="center"/>
              <w:rPr>
                <w:rFonts w:cs="Calibri"/>
                <w:color w:val="000000"/>
                <w:sz w:val="18"/>
                <w:szCs w:val="18"/>
              </w:rPr>
            </w:pPr>
          </w:p>
        </w:tc>
        <w:tc>
          <w:tcPr>
            <w:tcW w:w="1840" w:type="dxa"/>
            <w:vMerge/>
            <w:tcBorders>
              <w:left w:val="nil"/>
              <w:bottom w:val="single" w:sz="8" w:space="0" w:color="000000"/>
              <w:right w:val="single" w:sz="8" w:space="0" w:color="000000"/>
            </w:tcBorders>
            <w:shd w:val="clear" w:color="000000" w:fill="D7E4BC"/>
            <w:vAlign w:val="center"/>
            <w:hideMark/>
          </w:tcPr>
          <w:p w:rsidR="00E31780" w:rsidRPr="00CB3DF3" w:rsidRDefault="00E31780" w:rsidP="00E31780">
            <w:pPr>
              <w:spacing w:after="0" w:line="240" w:lineRule="auto"/>
              <w:rPr>
                <w:rFonts w:cs="Calibri"/>
                <w:b/>
                <w:bCs/>
                <w:color w:val="000000"/>
                <w:sz w:val="18"/>
                <w:szCs w:val="18"/>
              </w:rPr>
            </w:pPr>
          </w:p>
        </w:tc>
        <w:tc>
          <w:tcPr>
            <w:tcW w:w="1917" w:type="dxa"/>
            <w:tcBorders>
              <w:top w:val="nil"/>
              <w:left w:val="nil"/>
              <w:bottom w:val="single" w:sz="8" w:space="0" w:color="000000"/>
              <w:right w:val="single" w:sz="4" w:space="0" w:color="auto"/>
            </w:tcBorders>
            <w:shd w:val="clear" w:color="000000" w:fill="F2DDDC"/>
            <w:vAlign w:val="center"/>
            <w:hideMark/>
          </w:tcPr>
          <w:p w:rsidR="00E31780" w:rsidRPr="00CB3DF3" w:rsidRDefault="00E31780" w:rsidP="005F1FF3">
            <w:pPr>
              <w:spacing w:after="0" w:line="240" w:lineRule="auto"/>
              <w:rPr>
                <w:rFonts w:cs="Calibri"/>
                <w:b/>
                <w:bCs/>
                <w:color w:val="000000"/>
                <w:sz w:val="18"/>
                <w:szCs w:val="18"/>
              </w:rPr>
            </w:pPr>
          </w:p>
        </w:tc>
        <w:tc>
          <w:tcPr>
            <w:tcW w:w="1843" w:type="dxa"/>
            <w:tcBorders>
              <w:left w:val="single" w:sz="4" w:space="0" w:color="auto"/>
              <w:bottom w:val="single" w:sz="4" w:space="0" w:color="auto"/>
              <w:right w:val="single" w:sz="4" w:space="0" w:color="auto"/>
            </w:tcBorders>
            <w:shd w:val="clear" w:color="000000" w:fill="F2DBDB"/>
          </w:tcPr>
          <w:p w:rsidR="00E31780" w:rsidRPr="00E31780" w:rsidRDefault="00E31780" w:rsidP="00D56A81">
            <w:pPr>
              <w:spacing w:after="0" w:line="240" w:lineRule="auto"/>
              <w:rPr>
                <w:rFonts w:cs="Calibri"/>
                <w:bCs/>
                <w:color w:val="000000"/>
                <w:sz w:val="18"/>
                <w:szCs w:val="18"/>
              </w:rPr>
            </w:pPr>
            <w:r w:rsidRPr="00E31780">
              <w:rPr>
                <w:rFonts w:cs="Calibri"/>
                <w:bCs/>
                <w:color w:val="000000"/>
                <w:sz w:val="18"/>
                <w:szCs w:val="18"/>
              </w:rPr>
              <w:t xml:space="preserve">Dispersion </w:t>
            </w:r>
            <w:r w:rsidR="00D56A81">
              <w:rPr>
                <w:rFonts w:cs="Calibri"/>
                <w:bCs/>
                <w:color w:val="000000"/>
                <w:sz w:val="18"/>
                <w:szCs w:val="18"/>
              </w:rPr>
              <w:t>of</w:t>
            </w:r>
            <w:r w:rsidRPr="00E31780">
              <w:rPr>
                <w:rFonts w:cs="Calibri"/>
                <w:bCs/>
                <w:color w:val="000000"/>
                <w:sz w:val="18"/>
                <w:szCs w:val="18"/>
              </w:rPr>
              <w:t xml:space="preserve"> local unemployment rate</w:t>
            </w:r>
          </w:p>
        </w:tc>
        <w:tc>
          <w:tcPr>
            <w:tcW w:w="155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E31780" w:rsidRPr="00E31780" w:rsidRDefault="00E31780" w:rsidP="00E31780">
            <w:pPr>
              <w:spacing w:after="0" w:line="240" w:lineRule="auto"/>
              <w:rPr>
                <w:rFonts w:cs="Calibri"/>
                <w:bCs/>
                <w:color w:val="000000"/>
                <w:sz w:val="18"/>
                <w:szCs w:val="18"/>
              </w:rPr>
            </w:pPr>
            <w:r w:rsidRPr="00E31780">
              <w:rPr>
                <w:rFonts w:cs="Calibri"/>
                <w:bCs/>
                <w:color w:val="000000"/>
                <w:sz w:val="18"/>
                <w:szCs w:val="18"/>
              </w:rPr>
              <w:t>District,</w:t>
            </w:r>
          </w:p>
          <w:p w:rsidR="00E31780" w:rsidRPr="00E31780" w:rsidRDefault="00E31780" w:rsidP="00E31780">
            <w:pPr>
              <w:spacing w:after="0" w:line="240" w:lineRule="auto"/>
              <w:rPr>
                <w:rFonts w:cs="Calibri"/>
                <w:bCs/>
                <w:color w:val="000000"/>
                <w:sz w:val="18"/>
                <w:szCs w:val="18"/>
              </w:rPr>
            </w:pPr>
            <w:r w:rsidRPr="00E31780">
              <w:rPr>
                <w:rFonts w:cs="Calibri"/>
                <w:bCs/>
                <w:color w:val="000000"/>
                <w:sz w:val="18"/>
                <w:szCs w:val="18"/>
              </w:rPr>
              <w:t>Commune</w:t>
            </w:r>
          </w:p>
          <w:p w:rsidR="00E31780" w:rsidRPr="00E31780" w:rsidRDefault="00E31780" w:rsidP="00E31780">
            <w:pPr>
              <w:spacing w:after="0" w:line="240" w:lineRule="auto"/>
              <w:rPr>
                <w:rFonts w:cs="Calibri"/>
                <w:bCs/>
                <w:color w:val="000000"/>
                <w:sz w:val="18"/>
                <w:szCs w:val="18"/>
              </w:rPr>
            </w:pPr>
            <w:r w:rsidRPr="00E31780">
              <w:rPr>
                <w:rFonts w:cs="Calibri"/>
                <w:bCs/>
                <w:color w:val="000000"/>
                <w:sz w:val="18"/>
                <w:szCs w:val="18"/>
              </w:rPr>
              <w:t>Urban</w:t>
            </w:r>
          </w:p>
          <w:p w:rsidR="00E31780" w:rsidRPr="00CB3DF3" w:rsidRDefault="00E31780" w:rsidP="00E31780">
            <w:pPr>
              <w:spacing w:after="0" w:line="240" w:lineRule="auto"/>
              <w:rPr>
                <w:rFonts w:cs="Calibri"/>
                <w:b/>
                <w:bCs/>
                <w:color w:val="000000"/>
                <w:sz w:val="18"/>
                <w:szCs w:val="18"/>
              </w:rPr>
            </w:pPr>
            <w:r w:rsidRPr="00E31780">
              <w:rPr>
                <w:rFonts w:cs="Calibri"/>
                <w:bCs/>
                <w:color w:val="000000"/>
                <w:sz w:val="18"/>
                <w:szCs w:val="18"/>
              </w:rPr>
              <w:t>Rural</w:t>
            </w:r>
          </w:p>
        </w:tc>
        <w:tc>
          <w:tcPr>
            <w:tcW w:w="1813" w:type="dxa"/>
            <w:tcBorders>
              <w:top w:val="nil"/>
              <w:left w:val="single" w:sz="4" w:space="0" w:color="auto"/>
              <w:bottom w:val="single" w:sz="8" w:space="0" w:color="000000"/>
              <w:right w:val="single" w:sz="8" w:space="0" w:color="000000"/>
            </w:tcBorders>
            <w:shd w:val="clear" w:color="000000" w:fill="E5E0EC"/>
            <w:vAlign w:val="center"/>
            <w:hideMark/>
          </w:tcPr>
          <w:p w:rsidR="00E31780" w:rsidRPr="00E31780" w:rsidRDefault="00E31780" w:rsidP="00E31780">
            <w:pPr>
              <w:spacing w:after="0" w:line="240" w:lineRule="auto"/>
              <w:rPr>
                <w:rFonts w:cs="Calibri"/>
                <w:bCs/>
                <w:color w:val="000000"/>
                <w:sz w:val="18"/>
                <w:szCs w:val="18"/>
              </w:rPr>
            </w:pPr>
            <w:r w:rsidRPr="00E31780">
              <w:rPr>
                <w:rFonts w:cs="Calibri"/>
                <w:bCs/>
                <w:color w:val="000000"/>
                <w:sz w:val="18"/>
                <w:szCs w:val="18"/>
              </w:rPr>
              <w:t>Regional Employment Department</w:t>
            </w:r>
          </w:p>
        </w:tc>
      </w:tr>
      <w:tr w:rsidR="001B5386" w:rsidRPr="001C440F" w:rsidTr="001B5386">
        <w:trPr>
          <w:trHeight w:val="525"/>
        </w:trPr>
        <w:tc>
          <w:tcPr>
            <w:tcW w:w="511" w:type="dxa"/>
            <w:vMerge w:val="restart"/>
            <w:tcBorders>
              <w:top w:val="nil"/>
              <w:left w:val="single" w:sz="8" w:space="0" w:color="000000"/>
              <w:right w:val="single" w:sz="8" w:space="0" w:color="000000"/>
            </w:tcBorders>
            <w:shd w:val="clear" w:color="000000" w:fill="8DB4E3"/>
            <w:vAlign w:val="center"/>
            <w:hideMark/>
          </w:tcPr>
          <w:p w:rsidR="001B5386" w:rsidRPr="00CB3DF3" w:rsidRDefault="00E31780" w:rsidP="005F1FF3">
            <w:pPr>
              <w:spacing w:after="0" w:line="240" w:lineRule="auto"/>
              <w:jc w:val="center"/>
              <w:rPr>
                <w:rFonts w:cs="Calibri"/>
                <w:color w:val="000000"/>
                <w:sz w:val="18"/>
                <w:szCs w:val="18"/>
              </w:rPr>
            </w:pPr>
            <w:r>
              <w:rPr>
                <w:rFonts w:cs="Calibri"/>
                <w:color w:val="000000"/>
                <w:sz w:val="18"/>
                <w:szCs w:val="18"/>
              </w:rPr>
              <w:t>2</w:t>
            </w:r>
          </w:p>
        </w:tc>
        <w:tc>
          <w:tcPr>
            <w:tcW w:w="1840" w:type="dxa"/>
            <w:vMerge w:val="restart"/>
            <w:tcBorders>
              <w:top w:val="nil"/>
              <w:left w:val="nil"/>
              <w:right w:val="single" w:sz="8" w:space="0" w:color="000000"/>
            </w:tcBorders>
            <w:shd w:val="clear" w:color="000000" w:fill="D7E4BC"/>
            <w:vAlign w:val="center"/>
            <w:hideMark/>
          </w:tcPr>
          <w:p w:rsidR="001B5386" w:rsidRPr="00CB3DF3" w:rsidRDefault="001B5386" w:rsidP="005F1FF3">
            <w:pPr>
              <w:spacing w:after="0" w:line="240" w:lineRule="auto"/>
              <w:rPr>
                <w:rFonts w:cs="Calibri"/>
                <w:b/>
                <w:bCs/>
                <w:color w:val="000000"/>
                <w:sz w:val="18"/>
                <w:szCs w:val="18"/>
              </w:rPr>
            </w:pPr>
            <w:r w:rsidRPr="00CB3DF3">
              <w:rPr>
                <w:rFonts w:cs="Calibri"/>
                <w:b/>
                <w:bCs/>
                <w:color w:val="000000"/>
                <w:sz w:val="18"/>
                <w:szCs w:val="18"/>
              </w:rPr>
              <w:t>Net income of social assistance recipients</w:t>
            </w:r>
          </w:p>
        </w:tc>
        <w:tc>
          <w:tcPr>
            <w:tcW w:w="1917" w:type="dxa"/>
            <w:tcBorders>
              <w:top w:val="nil"/>
              <w:left w:val="nil"/>
              <w:bottom w:val="single" w:sz="8" w:space="0" w:color="000000"/>
              <w:right w:val="single" w:sz="4" w:space="0" w:color="auto"/>
            </w:tcBorders>
            <w:shd w:val="clear" w:color="000000" w:fill="F2DDDC"/>
            <w:vAlign w:val="center"/>
            <w:hideMark/>
          </w:tcPr>
          <w:p w:rsidR="001B5386" w:rsidRPr="00CB3DF3" w:rsidRDefault="001B5386" w:rsidP="00D53D4D">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CB3DF3" w:rsidRDefault="001B5386" w:rsidP="00D53D4D">
            <w:pPr>
              <w:spacing w:after="0" w:line="240" w:lineRule="auto"/>
              <w:rPr>
                <w:rFonts w:cs="Calibri"/>
                <w:b/>
                <w:bCs/>
                <w:color w:val="000000"/>
                <w:sz w:val="18"/>
                <w:szCs w:val="18"/>
              </w:rPr>
            </w:pPr>
            <w:r>
              <w:rPr>
                <w:rFonts w:cs="Calibri"/>
                <w:color w:val="000000"/>
                <w:sz w:val="18"/>
                <w:szCs w:val="18"/>
              </w:rPr>
              <w:t xml:space="preserve">Net income per </w:t>
            </w:r>
            <w:r w:rsidR="00F01256" w:rsidRPr="00F01256">
              <w:rPr>
                <w:rFonts w:cs="Calibri"/>
                <w:color w:val="000000"/>
                <w:sz w:val="18"/>
                <w:szCs w:val="18"/>
              </w:rPr>
              <w:t>households’</w:t>
            </w:r>
            <w:r w:rsidRPr="00F01256">
              <w:rPr>
                <w:rFonts w:cs="Calibri"/>
                <w:color w:val="000000"/>
                <w:sz w:val="18"/>
                <w:szCs w:val="18"/>
              </w:rPr>
              <w:t xml:space="preserve"> members</w:t>
            </w:r>
            <w:r>
              <w:rPr>
                <w:rFonts w:cs="Calibri"/>
                <w:color w:val="000000"/>
                <w:sz w:val="18"/>
                <w:szCs w:val="18"/>
              </w:rPr>
              <w:t xml:space="preserve"> benefited partial SA per month </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C308D6" w:rsidRPr="00E31780" w:rsidRDefault="00C308D6" w:rsidP="00AB6B52">
            <w:pPr>
              <w:spacing w:after="0" w:line="240" w:lineRule="auto"/>
              <w:rPr>
                <w:rFonts w:cs="Calibri"/>
                <w:bCs/>
                <w:color w:val="000000"/>
                <w:sz w:val="18"/>
                <w:szCs w:val="18"/>
              </w:rPr>
            </w:pPr>
            <w:r w:rsidRPr="00E31780">
              <w:rPr>
                <w:rFonts w:cs="Calibri"/>
                <w:bCs/>
                <w:color w:val="000000"/>
                <w:sz w:val="18"/>
                <w:szCs w:val="18"/>
              </w:rPr>
              <w:t>Region</w:t>
            </w:r>
          </w:p>
          <w:p w:rsidR="001B5386" w:rsidRPr="00E31780" w:rsidRDefault="001B5386" w:rsidP="00AB6B52">
            <w:pPr>
              <w:spacing w:after="0" w:line="240" w:lineRule="auto"/>
              <w:rPr>
                <w:rFonts w:cs="Calibri"/>
                <w:bCs/>
                <w:color w:val="000000"/>
                <w:sz w:val="18"/>
                <w:szCs w:val="18"/>
              </w:rPr>
            </w:pPr>
            <w:r w:rsidRPr="00E31780">
              <w:rPr>
                <w:rFonts w:cs="Calibri"/>
                <w:bCs/>
                <w:color w:val="000000"/>
                <w:sz w:val="18"/>
                <w:szCs w:val="18"/>
              </w:rPr>
              <w:t xml:space="preserve">District, </w:t>
            </w:r>
          </w:p>
          <w:p w:rsidR="001B5386" w:rsidRPr="00E31780" w:rsidRDefault="001B5386" w:rsidP="00AB6B52">
            <w:pPr>
              <w:spacing w:after="0" w:line="240" w:lineRule="auto"/>
              <w:rPr>
                <w:rFonts w:cs="Calibri"/>
                <w:bCs/>
                <w:color w:val="000000"/>
                <w:sz w:val="18"/>
                <w:szCs w:val="18"/>
              </w:rPr>
            </w:pPr>
            <w:r w:rsidRPr="00E31780">
              <w:rPr>
                <w:rFonts w:cs="Calibri"/>
                <w:bCs/>
                <w:color w:val="000000"/>
                <w:sz w:val="18"/>
                <w:szCs w:val="18"/>
              </w:rPr>
              <w:t xml:space="preserve">Urban, </w:t>
            </w:r>
          </w:p>
          <w:p w:rsidR="001B5386" w:rsidRPr="00E31780" w:rsidRDefault="001B5386" w:rsidP="00AB6B52">
            <w:pPr>
              <w:spacing w:after="0" w:line="240" w:lineRule="auto"/>
              <w:rPr>
                <w:rFonts w:cs="Calibri"/>
                <w:bCs/>
                <w:color w:val="000000"/>
                <w:sz w:val="18"/>
                <w:szCs w:val="18"/>
              </w:rPr>
            </w:pPr>
            <w:r w:rsidRPr="00E31780">
              <w:rPr>
                <w:rFonts w:cs="Calibri"/>
                <w:bCs/>
                <w:color w:val="000000"/>
                <w:sz w:val="18"/>
                <w:szCs w:val="18"/>
              </w:rPr>
              <w:t>Rural </w:t>
            </w:r>
          </w:p>
        </w:tc>
        <w:tc>
          <w:tcPr>
            <w:tcW w:w="1813" w:type="dxa"/>
            <w:vMerge w:val="restart"/>
            <w:tcBorders>
              <w:top w:val="nil"/>
              <w:left w:val="single" w:sz="4" w:space="0" w:color="auto"/>
              <w:right w:val="single" w:sz="8" w:space="0" w:color="000000"/>
            </w:tcBorders>
            <w:shd w:val="clear" w:color="000000" w:fill="E5E0EC"/>
            <w:vAlign w:val="center"/>
            <w:hideMark/>
          </w:tcPr>
          <w:p w:rsidR="001B5386" w:rsidRPr="00E31780" w:rsidRDefault="001B5386" w:rsidP="00E31780">
            <w:pPr>
              <w:spacing w:after="0" w:line="240" w:lineRule="auto"/>
              <w:rPr>
                <w:rFonts w:cs="Calibri"/>
                <w:bCs/>
                <w:color w:val="000000"/>
                <w:sz w:val="18"/>
                <w:szCs w:val="18"/>
              </w:rPr>
            </w:pPr>
            <w:r w:rsidRPr="00E31780">
              <w:rPr>
                <w:rFonts w:cs="Calibri"/>
                <w:bCs/>
                <w:color w:val="000000"/>
                <w:sz w:val="18"/>
                <w:szCs w:val="18"/>
              </w:rPr>
              <w:t xml:space="preserve">Regional </w:t>
            </w:r>
            <w:r w:rsidR="00E31780">
              <w:rPr>
                <w:rFonts w:cs="Calibri"/>
                <w:bCs/>
                <w:color w:val="000000"/>
                <w:sz w:val="18"/>
                <w:szCs w:val="18"/>
              </w:rPr>
              <w:t xml:space="preserve">Social </w:t>
            </w:r>
            <w:r w:rsidRPr="00E31780">
              <w:rPr>
                <w:rFonts w:cs="Calibri"/>
                <w:bCs/>
                <w:color w:val="000000"/>
                <w:sz w:val="18"/>
                <w:szCs w:val="18"/>
              </w:rPr>
              <w:t>State Service</w:t>
            </w:r>
          </w:p>
        </w:tc>
      </w:tr>
      <w:tr w:rsidR="001B5386" w:rsidRPr="001C440F" w:rsidTr="0034697B">
        <w:trPr>
          <w:trHeight w:val="525"/>
        </w:trPr>
        <w:tc>
          <w:tcPr>
            <w:tcW w:w="511" w:type="dxa"/>
            <w:vMerge/>
            <w:tcBorders>
              <w:left w:val="single" w:sz="8" w:space="0" w:color="000000"/>
              <w:right w:val="single" w:sz="8" w:space="0" w:color="000000"/>
            </w:tcBorders>
            <w:shd w:val="clear" w:color="000000" w:fill="8DB4E3"/>
            <w:vAlign w:val="center"/>
            <w:hideMark/>
          </w:tcPr>
          <w:p w:rsidR="001B5386" w:rsidRPr="00CB3DF3" w:rsidRDefault="001B5386"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1B5386" w:rsidRPr="00CB3DF3" w:rsidRDefault="001B5386" w:rsidP="005F1FF3">
            <w:pPr>
              <w:spacing w:after="0" w:line="240" w:lineRule="auto"/>
              <w:rPr>
                <w:rFonts w:cs="Calibri"/>
                <w:b/>
                <w:bCs/>
                <w:color w:val="000000"/>
                <w:sz w:val="18"/>
                <w:szCs w:val="18"/>
              </w:rPr>
            </w:pPr>
          </w:p>
        </w:tc>
        <w:tc>
          <w:tcPr>
            <w:tcW w:w="1917" w:type="dxa"/>
            <w:tcBorders>
              <w:top w:val="nil"/>
              <w:left w:val="nil"/>
              <w:bottom w:val="single" w:sz="8" w:space="0" w:color="000000"/>
              <w:right w:val="single" w:sz="4" w:space="0" w:color="auto"/>
            </w:tcBorders>
            <w:shd w:val="clear" w:color="000000" w:fill="F2DDDC"/>
            <w:vAlign w:val="center"/>
            <w:hideMark/>
          </w:tcPr>
          <w:p w:rsidR="001B5386" w:rsidRDefault="001B5386" w:rsidP="00D53D4D">
            <w:pPr>
              <w:spacing w:after="0" w:line="240" w:lineRule="auto"/>
              <w:rPr>
                <w:rFonts w:cs="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CB3DF3" w:rsidRDefault="001B5386" w:rsidP="00D53D4D">
            <w:pPr>
              <w:spacing w:after="0" w:line="240" w:lineRule="auto"/>
              <w:rPr>
                <w:rFonts w:cs="Calibri"/>
                <w:b/>
                <w:bCs/>
                <w:color w:val="000000"/>
                <w:sz w:val="18"/>
                <w:szCs w:val="18"/>
              </w:rPr>
            </w:pPr>
            <w:r>
              <w:rPr>
                <w:rFonts w:cs="Calibri"/>
                <w:color w:val="000000"/>
                <w:sz w:val="18"/>
                <w:szCs w:val="18"/>
              </w:rPr>
              <w:t xml:space="preserve">Net income per </w:t>
            </w:r>
            <w:r w:rsidR="00F01256">
              <w:rPr>
                <w:rFonts w:cs="Calibri"/>
                <w:color w:val="000000"/>
                <w:sz w:val="18"/>
                <w:szCs w:val="18"/>
              </w:rPr>
              <w:t>households</w:t>
            </w:r>
            <w:r>
              <w:rPr>
                <w:rFonts w:cs="Calibri"/>
                <w:color w:val="000000"/>
                <w:sz w:val="18"/>
                <w:szCs w:val="18"/>
              </w:rPr>
              <w:t xml:space="preserve"> members benefited full SA per month </w:t>
            </w:r>
          </w:p>
        </w:tc>
        <w:tc>
          <w:tcPr>
            <w:tcW w:w="1559" w:type="dxa"/>
            <w:vMerge/>
            <w:tcBorders>
              <w:left w:val="single" w:sz="4" w:space="0" w:color="auto"/>
              <w:right w:val="single" w:sz="4" w:space="0" w:color="auto"/>
            </w:tcBorders>
            <w:shd w:val="clear" w:color="000000" w:fill="DBE5F1"/>
            <w:vAlign w:val="center"/>
            <w:hideMark/>
          </w:tcPr>
          <w:p w:rsidR="001B5386" w:rsidRPr="00CB3DF3" w:rsidRDefault="001B5386" w:rsidP="005F1FF3">
            <w:pPr>
              <w:spacing w:after="0" w:line="240" w:lineRule="auto"/>
              <w:rPr>
                <w:rFonts w:cs="Calibri"/>
                <w:b/>
                <w:bCs/>
                <w:color w:val="000000"/>
                <w:sz w:val="18"/>
                <w:szCs w:val="18"/>
              </w:rPr>
            </w:pPr>
          </w:p>
        </w:tc>
        <w:tc>
          <w:tcPr>
            <w:tcW w:w="1813" w:type="dxa"/>
            <w:vMerge/>
            <w:tcBorders>
              <w:left w:val="single" w:sz="4" w:space="0" w:color="auto"/>
              <w:right w:val="single" w:sz="8" w:space="0" w:color="000000"/>
            </w:tcBorders>
            <w:shd w:val="clear" w:color="000000" w:fill="E5E0EC"/>
            <w:hideMark/>
          </w:tcPr>
          <w:p w:rsidR="001B5386" w:rsidRPr="00CB3DF3" w:rsidRDefault="001B5386" w:rsidP="005F1FF3">
            <w:pPr>
              <w:spacing w:after="0" w:line="240" w:lineRule="auto"/>
              <w:rPr>
                <w:rFonts w:cs="Calibri"/>
                <w:b/>
                <w:bCs/>
                <w:color w:val="000000"/>
                <w:sz w:val="18"/>
                <w:szCs w:val="18"/>
              </w:rPr>
            </w:pPr>
          </w:p>
        </w:tc>
      </w:tr>
      <w:tr w:rsidR="001B5386" w:rsidRPr="001C440F" w:rsidTr="0034697B">
        <w:trPr>
          <w:trHeight w:val="525"/>
        </w:trPr>
        <w:tc>
          <w:tcPr>
            <w:tcW w:w="511" w:type="dxa"/>
            <w:vMerge/>
            <w:tcBorders>
              <w:left w:val="single" w:sz="8" w:space="0" w:color="000000"/>
              <w:right w:val="single" w:sz="8" w:space="0" w:color="000000"/>
            </w:tcBorders>
            <w:shd w:val="clear" w:color="000000" w:fill="8DB4E3"/>
            <w:vAlign w:val="center"/>
            <w:hideMark/>
          </w:tcPr>
          <w:p w:rsidR="001B5386" w:rsidRPr="00CB3DF3" w:rsidRDefault="001B5386" w:rsidP="005F1FF3">
            <w:pPr>
              <w:spacing w:after="0" w:line="240" w:lineRule="auto"/>
              <w:jc w:val="center"/>
              <w:rPr>
                <w:rFonts w:cs="Calibri"/>
                <w:color w:val="000000"/>
                <w:sz w:val="18"/>
                <w:szCs w:val="18"/>
              </w:rPr>
            </w:pPr>
          </w:p>
        </w:tc>
        <w:tc>
          <w:tcPr>
            <w:tcW w:w="1840" w:type="dxa"/>
            <w:vMerge/>
            <w:tcBorders>
              <w:left w:val="nil"/>
              <w:right w:val="single" w:sz="8" w:space="0" w:color="000000"/>
            </w:tcBorders>
            <w:shd w:val="clear" w:color="000000" w:fill="D7E4BC"/>
            <w:vAlign w:val="center"/>
            <w:hideMark/>
          </w:tcPr>
          <w:p w:rsidR="001B5386" w:rsidRPr="00CB3DF3" w:rsidRDefault="001B5386" w:rsidP="005F1FF3">
            <w:pPr>
              <w:spacing w:after="0" w:line="240" w:lineRule="auto"/>
              <w:rPr>
                <w:rFonts w:cs="Calibri"/>
                <w:b/>
                <w:bCs/>
                <w:color w:val="000000"/>
                <w:sz w:val="18"/>
                <w:szCs w:val="18"/>
              </w:rPr>
            </w:pPr>
          </w:p>
        </w:tc>
        <w:tc>
          <w:tcPr>
            <w:tcW w:w="1917" w:type="dxa"/>
            <w:tcBorders>
              <w:top w:val="nil"/>
              <w:left w:val="nil"/>
              <w:bottom w:val="single" w:sz="8" w:space="0" w:color="000000"/>
              <w:right w:val="single" w:sz="4" w:space="0" w:color="auto"/>
            </w:tcBorders>
            <w:shd w:val="clear" w:color="000000" w:fill="F2DDDC"/>
            <w:vAlign w:val="center"/>
            <w:hideMark/>
          </w:tcPr>
          <w:p w:rsidR="001B5386" w:rsidRPr="00CB3DF3" w:rsidRDefault="001B5386" w:rsidP="005F1FF3">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D6310C" w:rsidRDefault="001B5386" w:rsidP="00D53D4D">
            <w:pPr>
              <w:spacing w:after="0" w:line="240" w:lineRule="auto"/>
              <w:rPr>
                <w:rFonts w:cs="Calibri"/>
                <w:color w:val="000000"/>
                <w:sz w:val="18"/>
                <w:szCs w:val="18"/>
              </w:rPr>
            </w:pPr>
            <w:r>
              <w:rPr>
                <w:rFonts w:cs="Calibri"/>
                <w:color w:val="000000"/>
                <w:sz w:val="18"/>
                <w:szCs w:val="18"/>
              </w:rPr>
              <w:t>Average n</w:t>
            </w:r>
            <w:r w:rsidRPr="00D6310C">
              <w:rPr>
                <w:rFonts w:cs="Calibri"/>
                <w:color w:val="000000"/>
                <w:sz w:val="18"/>
                <w:szCs w:val="18"/>
              </w:rPr>
              <w:t xml:space="preserve">et income per </w:t>
            </w:r>
            <w:r>
              <w:rPr>
                <w:rFonts w:cs="Calibri"/>
                <w:color w:val="000000"/>
                <w:sz w:val="18"/>
                <w:szCs w:val="18"/>
              </w:rPr>
              <w:t>Disable person</w:t>
            </w:r>
            <w:r w:rsidRPr="00D6310C">
              <w:rPr>
                <w:rFonts w:cs="Calibri"/>
                <w:color w:val="000000"/>
                <w:sz w:val="18"/>
                <w:szCs w:val="18"/>
              </w:rPr>
              <w:t xml:space="preserve"> benefit</w:t>
            </w:r>
            <w:r>
              <w:rPr>
                <w:rFonts w:cs="Calibri"/>
                <w:color w:val="000000"/>
                <w:sz w:val="18"/>
                <w:szCs w:val="18"/>
              </w:rPr>
              <w:t>ing SA</w:t>
            </w:r>
          </w:p>
        </w:tc>
        <w:tc>
          <w:tcPr>
            <w:tcW w:w="1559" w:type="dxa"/>
            <w:vMerge/>
            <w:tcBorders>
              <w:left w:val="single" w:sz="4" w:space="0" w:color="auto"/>
              <w:right w:val="single" w:sz="4" w:space="0" w:color="auto"/>
            </w:tcBorders>
            <w:shd w:val="clear" w:color="000000" w:fill="DBE5F1"/>
            <w:vAlign w:val="center"/>
            <w:hideMark/>
          </w:tcPr>
          <w:p w:rsidR="001B5386" w:rsidRPr="00D6310C" w:rsidRDefault="001B5386" w:rsidP="005F1FF3">
            <w:pPr>
              <w:spacing w:after="0" w:line="240" w:lineRule="auto"/>
              <w:rPr>
                <w:rFonts w:cs="Calibri"/>
                <w:b/>
                <w:bCs/>
                <w:color w:val="000000"/>
                <w:sz w:val="18"/>
                <w:szCs w:val="18"/>
              </w:rPr>
            </w:pPr>
          </w:p>
        </w:tc>
        <w:tc>
          <w:tcPr>
            <w:tcW w:w="1813" w:type="dxa"/>
            <w:vMerge/>
            <w:tcBorders>
              <w:left w:val="single" w:sz="4" w:space="0" w:color="auto"/>
              <w:right w:val="single" w:sz="8" w:space="0" w:color="000000"/>
            </w:tcBorders>
            <w:shd w:val="clear" w:color="000000" w:fill="E5E0EC"/>
            <w:hideMark/>
          </w:tcPr>
          <w:p w:rsidR="001B5386" w:rsidRPr="00D6310C" w:rsidRDefault="001B5386" w:rsidP="005F1FF3">
            <w:pPr>
              <w:spacing w:after="0" w:line="240" w:lineRule="auto"/>
              <w:rPr>
                <w:rFonts w:cs="Calibri"/>
                <w:b/>
                <w:bCs/>
                <w:color w:val="000000"/>
                <w:sz w:val="18"/>
                <w:szCs w:val="18"/>
              </w:rPr>
            </w:pPr>
          </w:p>
        </w:tc>
      </w:tr>
      <w:tr w:rsidR="00C26324" w:rsidRPr="001C440F" w:rsidTr="0034697B">
        <w:trPr>
          <w:trHeight w:val="525"/>
        </w:trPr>
        <w:tc>
          <w:tcPr>
            <w:tcW w:w="511" w:type="dxa"/>
            <w:vMerge/>
            <w:tcBorders>
              <w:left w:val="single" w:sz="8" w:space="0" w:color="000000"/>
              <w:bottom w:val="single" w:sz="8" w:space="0" w:color="000000"/>
              <w:right w:val="single" w:sz="8" w:space="0" w:color="000000"/>
            </w:tcBorders>
            <w:shd w:val="clear" w:color="000000" w:fill="8DB4E3"/>
            <w:vAlign w:val="center"/>
            <w:hideMark/>
          </w:tcPr>
          <w:p w:rsidR="00C26324" w:rsidRPr="00D6310C" w:rsidRDefault="00C26324" w:rsidP="005F1FF3">
            <w:pPr>
              <w:spacing w:after="0" w:line="240" w:lineRule="auto"/>
              <w:jc w:val="center"/>
              <w:rPr>
                <w:rFonts w:cs="Calibri"/>
                <w:color w:val="000000"/>
                <w:sz w:val="18"/>
                <w:szCs w:val="18"/>
              </w:rPr>
            </w:pPr>
          </w:p>
        </w:tc>
        <w:tc>
          <w:tcPr>
            <w:tcW w:w="1840" w:type="dxa"/>
            <w:vMerge/>
            <w:tcBorders>
              <w:left w:val="nil"/>
              <w:bottom w:val="single" w:sz="8" w:space="0" w:color="000000"/>
              <w:right w:val="single" w:sz="8" w:space="0" w:color="000000"/>
            </w:tcBorders>
            <w:shd w:val="clear" w:color="000000" w:fill="D7E4BC"/>
            <w:vAlign w:val="center"/>
            <w:hideMark/>
          </w:tcPr>
          <w:p w:rsidR="00C26324" w:rsidRPr="00D6310C" w:rsidRDefault="00C26324" w:rsidP="005F1FF3">
            <w:pPr>
              <w:spacing w:after="0" w:line="240" w:lineRule="auto"/>
              <w:rPr>
                <w:rFonts w:cs="Calibri"/>
                <w:b/>
                <w:bCs/>
                <w:color w:val="000000"/>
                <w:sz w:val="18"/>
                <w:szCs w:val="18"/>
              </w:rPr>
            </w:pPr>
          </w:p>
        </w:tc>
        <w:tc>
          <w:tcPr>
            <w:tcW w:w="1917" w:type="dxa"/>
            <w:tcBorders>
              <w:top w:val="nil"/>
              <w:left w:val="nil"/>
              <w:bottom w:val="single" w:sz="8" w:space="0" w:color="000000"/>
              <w:right w:val="single" w:sz="4" w:space="0" w:color="auto"/>
            </w:tcBorders>
            <w:shd w:val="clear" w:color="000000" w:fill="F2DDDC"/>
            <w:vAlign w:val="center"/>
            <w:hideMark/>
          </w:tcPr>
          <w:p w:rsidR="00C26324" w:rsidRPr="00D6310C" w:rsidRDefault="00C26324" w:rsidP="005F1FF3">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C26324" w:rsidRDefault="00C26324" w:rsidP="005F1FF3">
            <w:pPr>
              <w:spacing w:after="0" w:line="240" w:lineRule="auto"/>
              <w:rPr>
                <w:rFonts w:cs="Calibri"/>
                <w:color w:val="000000"/>
                <w:sz w:val="18"/>
                <w:szCs w:val="18"/>
              </w:rPr>
            </w:pPr>
            <w:r>
              <w:rPr>
                <w:rFonts w:cs="Calibri"/>
                <w:color w:val="000000"/>
                <w:sz w:val="18"/>
                <w:szCs w:val="18"/>
              </w:rPr>
              <w:t>Average n</w:t>
            </w:r>
            <w:r w:rsidRPr="00D6310C">
              <w:rPr>
                <w:rFonts w:cs="Calibri"/>
                <w:color w:val="000000"/>
                <w:sz w:val="18"/>
                <w:szCs w:val="18"/>
              </w:rPr>
              <w:t>et income per Roma family benefit</w:t>
            </w:r>
            <w:r>
              <w:rPr>
                <w:rFonts w:cs="Calibri"/>
                <w:color w:val="000000"/>
                <w:sz w:val="18"/>
                <w:szCs w:val="18"/>
              </w:rPr>
              <w:t>ing SA</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C26324" w:rsidRPr="00D6310C" w:rsidRDefault="00C26324" w:rsidP="005F1FF3">
            <w:pPr>
              <w:spacing w:after="0" w:line="240" w:lineRule="auto"/>
              <w:rPr>
                <w:rFonts w:cs="Calibri"/>
                <w:b/>
                <w:bCs/>
                <w:color w:val="000000"/>
                <w:sz w:val="18"/>
                <w:szCs w:val="18"/>
              </w:rPr>
            </w:pPr>
          </w:p>
        </w:tc>
        <w:tc>
          <w:tcPr>
            <w:tcW w:w="1813" w:type="dxa"/>
            <w:vMerge/>
            <w:tcBorders>
              <w:left w:val="single" w:sz="4" w:space="0" w:color="auto"/>
              <w:bottom w:val="single" w:sz="8" w:space="0" w:color="000000"/>
              <w:right w:val="single" w:sz="8" w:space="0" w:color="000000"/>
            </w:tcBorders>
            <w:shd w:val="clear" w:color="000000" w:fill="E5E0EC"/>
            <w:hideMark/>
          </w:tcPr>
          <w:p w:rsidR="00C26324" w:rsidRPr="00D6310C" w:rsidRDefault="00C26324" w:rsidP="005F1FF3">
            <w:pPr>
              <w:spacing w:after="0" w:line="240" w:lineRule="auto"/>
              <w:rPr>
                <w:rFonts w:cs="Calibri"/>
                <w:b/>
                <w:bCs/>
                <w:color w:val="000000"/>
                <w:sz w:val="18"/>
                <w:szCs w:val="18"/>
              </w:rPr>
            </w:pPr>
          </w:p>
        </w:tc>
      </w:tr>
      <w:tr w:rsidR="001B5386" w:rsidRPr="001C440F" w:rsidTr="0034697B">
        <w:trPr>
          <w:trHeight w:val="525"/>
        </w:trPr>
        <w:tc>
          <w:tcPr>
            <w:tcW w:w="511" w:type="dxa"/>
            <w:vMerge/>
            <w:tcBorders>
              <w:left w:val="single" w:sz="8" w:space="0" w:color="000000"/>
              <w:bottom w:val="single" w:sz="8" w:space="0" w:color="000000"/>
              <w:right w:val="single" w:sz="8" w:space="0" w:color="000000"/>
            </w:tcBorders>
            <w:shd w:val="clear" w:color="000000" w:fill="8DB4E3"/>
            <w:vAlign w:val="center"/>
            <w:hideMark/>
          </w:tcPr>
          <w:p w:rsidR="001B5386" w:rsidRPr="00D6310C" w:rsidRDefault="001B5386" w:rsidP="005F1FF3">
            <w:pPr>
              <w:spacing w:after="0" w:line="240" w:lineRule="auto"/>
              <w:jc w:val="center"/>
              <w:rPr>
                <w:rFonts w:cs="Calibri"/>
                <w:color w:val="000000"/>
                <w:sz w:val="18"/>
                <w:szCs w:val="18"/>
              </w:rPr>
            </w:pPr>
          </w:p>
        </w:tc>
        <w:tc>
          <w:tcPr>
            <w:tcW w:w="1840" w:type="dxa"/>
            <w:vMerge/>
            <w:tcBorders>
              <w:left w:val="nil"/>
              <w:bottom w:val="single" w:sz="8" w:space="0" w:color="000000"/>
              <w:right w:val="single" w:sz="8" w:space="0" w:color="000000"/>
            </w:tcBorders>
            <w:shd w:val="clear" w:color="000000" w:fill="D7E4BC"/>
            <w:vAlign w:val="center"/>
            <w:hideMark/>
          </w:tcPr>
          <w:p w:rsidR="001B5386" w:rsidRPr="00D6310C" w:rsidRDefault="001B5386" w:rsidP="005F1FF3">
            <w:pPr>
              <w:spacing w:after="0" w:line="240" w:lineRule="auto"/>
              <w:rPr>
                <w:rFonts w:cs="Calibri"/>
                <w:b/>
                <w:bCs/>
                <w:color w:val="000000"/>
                <w:sz w:val="18"/>
                <w:szCs w:val="18"/>
              </w:rPr>
            </w:pPr>
          </w:p>
        </w:tc>
        <w:tc>
          <w:tcPr>
            <w:tcW w:w="1917" w:type="dxa"/>
            <w:tcBorders>
              <w:top w:val="nil"/>
              <w:left w:val="nil"/>
              <w:bottom w:val="single" w:sz="8" w:space="0" w:color="000000"/>
              <w:right w:val="single" w:sz="4" w:space="0" w:color="auto"/>
            </w:tcBorders>
            <w:shd w:val="clear" w:color="000000" w:fill="F2DDDC"/>
            <w:vAlign w:val="center"/>
            <w:hideMark/>
          </w:tcPr>
          <w:p w:rsidR="001B5386" w:rsidRPr="00D6310C" w:rsidRDefault="001B5386" w:rsidP="005F1FF3">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1B5386" w:rsidRPr="00D6310C" w:rsidRDefault="00C26324" w:rsidP="00C26324">
            <w:pPr>
              <w:spacing w:after="0" w:line="240" w:lineRule="auto"/>
              <w:rPr>
                <w:rFonts w:cs="Calibri"/>
                <w:color w:val="000000"/>
                <w:sz w:val="18"/>
                <w:szCs w:val="18"/>
              </w:rPr>
            </w:pPr>
            <w:r>
              <w:rPr>
                <w:rFonts w:cs="Calibri"/>
                <w:color w:val="000000"/>
                <w:sz w:val="18"/>
                <w:szCs w:val="18"/>
              </w:rPr>
              <w:t xml:space="preserve">Average income per </w:t>
            </w:r>
            <w:r w:rsidR="00F01256" w:rsidRPr="00F01256">
              <w:rPr>
                <w:rFonts w:cs="Calibri"/>
                <w:color w:val="000000"/>
                <w:sz w:val="18"/>
                <w:szCs w:val="18"/>
              </w:rPr>
              <w:t>households</w:t>
            </w:r>
            <w:r w:rsidRPr="00C26324">
              <w:rPr>
                <w:rFonts w:cs="Calibri"/>
                <w:color w:val="000000"/>
                <w:sz w:val="18"/>
                <w:szCs w:val="18"/>
              </w:rPr>
              <w:t xml:space="preserve"> with women headcount </w:t>
            </w:r>
            <w:r>
              <w:rPr>
                <w:rFonts w:cs="Calibri"/>
                <w:color w:val="000000"/>
                <w:sz w:val="18"/>
                <w:szCs w:val="18"/>
              </w:rPr>
              <w:t>benefiting SA</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1B5386" w:rsidRPr="00D6310C" w:rsidRDefault="001B5386" w:rsidP="005F1FF3">
            <w:pPr>
              <w:spacing w:after="0" w:line="240" w:lineRule="auto"/>
              <w:rPr>
                <w:rFonts w:cs="Calibri"/>
                <w:b/>
                <w:bCs/>
                <w:color w:val="000000"/>
                <w:sz w:val="18"/>
                <w:szCs w:val="18"/>
              </w:rPr>
            </w:pPr>
          </w:p>
        </w:tc>
        <w:tc>
          <w:tcPr>
            <w:tcW w:w="1813" w:type="dxa"/>
            <w:vMerge/>
            <w:tcBorders>
              <w:left w:val="single" w:sz="4" w:space="0" w:color="auto"/>
              <w:bottom w:val="single" w:sz="8" w:space="0" w:color="000000"/>
              <w:right w:val="single" w:sz="8" w:space="0" w:color="000000"/>
            </w:tcBorders>
            <w:shd w:val="clear" w:color="000000" w:fill="E5E0EC"/>
            <w:hideMark/>
          </w:tcPr>
          <w:p w:rsidR="001B5386" w:rsidRPr="00D6310C" w:rsidRDefault="001B5386" w:rsidP="005F1FF3">
            <w:pPr>
              <w:spacing w:after="0" w:line="240" w:lineRule="auto"/>
              <w:rPr>
                <w:rFonts w:cs="Calibri"/>
                <w:b/>
                <w:bCs/>
                <w:color w:val="000000"/>
                <w:sz w:val="18"/>
                <w:szCs w:val="18"/>
              </w:rPr>
            </w:pPr>
          </w:p>
        </w:tc>
      </w:tr>
      <w:tr w:rsidR="00CD012E" w:rsidRPr="001C440F" w:rsidTr="00D371F1">
        <w:trPr>
          <w:trHeight w:val="315"/>
        </w:trPr>
        <w:tc>
          <w:tcPr>
            <w:tcW w:w="511" w:type="dxa"/>
            <w:tcBorders>
              <w:top w:val="nil"/>
              <w:left w:val="single" w:sz="8" w:space="0" w:color="000000"/>
              <w:bottom w:val="single" w:sz="4" w:space="0" w:color="auto"/>
              <w:right w:val="single" w:sz="8" w:space="0" w:color="000000"/>
            </w:tcBorders>
            <w:shd w:val="clear" w:color="000000" w:fill="8DB4E3"/>
            <w:vAlign w:val="center"/>
            <w:hideMark/>
          </w:tcPr>
          <w:p w:rsidR="00CD012E" w:rsidRPr="00CB3DF3" w:rsidRDefault="00E31780" w:rsidP="005F1FF3">
            <w:pPr>
              <w:spacing w:after="0" w:line="240" w:lineRule="auto"/>
              <w:jc w:val="center"/>
              <w:rPr>
                <w:rFonts w:cs="Calibri"/>
                <w:color w:val="000000"/>
                <w:sz w:val="18"/>
                <w:szCs w:val="18"/>
              </w:rPr>
            </w:pPr>
            <w:r>
              <w:rPr>
                <w:rFonts w:cs="Calibri"/>
                <w:color w:val="000000"/>
                <w:sz w:val="18"/>
                <w:szCs w:val="18"/>
              </w:rPr>
              <w:t>3</w:t>
            </w:r>
          </w:p>
        </w:tc>
        <w:tc>
          <w:tcPr>
            <w:tcW w:w="1840" w:type="dxa"/>
            <w:tcBorders>
              <w:top w:val="nil"/>
              <w:left w:val="nil"/>
              <w:bottom w:val="single" w:sz="4" w:space="0" w:color="auto"/>
              <w:right w:val="single" w:sz="8" w:space="0" w:color="000000"/>
            </w:tcBorders>
            <w:shd w:val="clear" w:color="000000" w:fill="D7E4BC"/>
            <w:vAlign w:val="center"/>
            <w:hideMark/>
          </w:tcPr>
          <w:p w:rsidR="00CD012E" w:rsidRPr="00CB3DF3" w:rsidRDefault="00CD012E" w:rsidP="005F1FF3">
            <w:pPr>
              <w:spacing w:after="0" w:line="240" w:lineRule="auto"/>
              <w:rPr>
                <w:rFonts w:cs="Calibri"/>
                <w:b/>
                <w:bCs/>
                <w:color w:val="000000"/>
                <w:sz w:val="18"/>
                <w:szCs w:val="18"/>
              </w:rPr>
            </w:pPr>
            <w:r w:rsidRPr="00CB3DF3">
              <w:rPr>
                <w:rFonts w:cs="Calibri"/>
                <w:b/>
                <w:bCs/>
                <w:color w:val="000000"/>
                <w:sz w:val="18"/>
                <w:szCs w:val="18"/>
              </w:rPr>
              <w:t>Persons benefiting Unemployment payment</w:t>
            </w:r>
          </w:p>
        </w:tc>
        <w:tc>
          <w:tcPr>
            <w:tcW w:w="1917" w:type="dxa"/>
            <w:tcBorders>
              <w:top w:val="nil"/>
              <w:left w:val="nil"/>
              <w:bottom w:val="single" w:sz="4" w:space="0" w:color="auto"/>
              <w:right w:val="single" w:sz="4" w:space="0" w:color="auto"/>
            </w:tcBorders>
            <w:shd w:val="clear" w:color="000000" w:fill="F2DDDC"/>
            <w:vAlign w:val="center"/>
            <w:hideMark/>
          </w:tcPr>
          <w:p w:rsidR="00CD012E" w:rsidRPr="00CB3DF3" w:rsidRDefault="00CD012E" w:rsidP="005F1FF3">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CD012E" w:rsidRPr="00CB3DF3" w:rsidRDefault="00D371F1" w:rsidP="00D371F1">
            <w:pPr>
              <w:spacing w:after="0" w:line="240" w:lineRule="auto"/>
              <w:rPr>
                <w:rFonts w:cs="Calibri"/>
                <w:b/>
                <w:bCs/>
                <w:color w:val="000000"/>
                <w:sz w:val="18"/>
                <w:szCs w:val="18"/>
              </w:rPr>
            </w:pPr>
            <w:r>
              <w:rPr>
                <w:rFonts w:cs="Calibri"/>
                <w:color w:val="000000"/>
                <w:sz w:val="18"/>
                <w:szCs w:val="18"/>
              </w:rPr>
              <w:t xml:space="preserve">Average net income per unemployed </w:t>
            </w:r>
            <w:r w:rsidRPr="00F01256">
              <w:rPr>
                <w:rFonts w:cs="Calibri"/>
                <w:color w:val="000000"/>
                <w:sz w:val="18"/>
                <w:szCs w:val="18"/>
              </w:rPr>
              <w:t>persons</w:t>
            </w:r>
          </w:p>
        </w:tc>
        <w:tc>
          <w:tcPr>
            <w:tcW w:w="155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D012E" w:rsidRDefault="00D371F1" w:rsidP="005F1FF3">
            <w:pPr>
              <w:spacing w:after="0" w:line="240" w:lineRule="auto"/>
              <w:rPr>
                <w:rFonts w:cs="Calibri"/>
                <w:bCs/>
                <w:color w:val="000000"/>
                <w:sz w:val="18"/>
                <w:szCs w:val="18"/>
              </w:rPr>
            </w:pPr>
            <w:r w:rsidRPr="00E31780">
              <w:rPr>
                <w:rFonts w:cs="Calibri"/>
                <w:bCs/>
                <w:color w:val="000000"/>
                <w:sz w:val="18"/>
                <w:szCs w:val="18"/>
              </w:rPr>
              <w:t>Region</w:t>
            </w:r>
          </w:p>
          <w:p w:rsidR="00E31780" w:rsidRPr="00E31780" w:rsidRDefault="00E31780" w:rsidP="005F1FF3">
            <w:pPr>
              <w:spacing w:after="0" w:line="240" w:lineRule="auto"/>
              <w:rPr>
                <w:rFonts w:cs="Calibri"/>
                <w:bCs/>
                <w:color w:val="000000"/>
                <w:sz w:val="18"/>
                <w:szCs w:val="18"/>
              </w:rPr>
            </w:pPr>
            <w:r>
              <w:rPr>
                <w:rFonts w:cs="Calibri"/>
                <w:bCs/>
                <w:color w:val="000000"/>
                <w:sz w:val="18"/>
                <w:szCs w:val="18"/>
              </w:rPr>
              <w:t>District</w:t>
            </w:r>
          </w:p>
        </w:tc>
        <w:tc>
          <w:tcPr>
            <w:tcW w:w="1813" w:type="dxa"/>
            <w:tcBorders>
              <w:top w:val="nil"/>
              <w:left w:val="single" w:sz="4" w:space="0" w:color="auto"/>
              <w:bottom w:val="single" w:sz="4" w:space="0" w:color="auto"/>
              <w:right w:val="single" w:sz="8" w:space="0" w:color="000000"/>
            </w:tcBorders>
            <w:shd w:val="clear" w:color="000000" w:fill="E5E0EC"/>
            <w:hideMark/>
          </w:tcPr>
          <w:p w:rsidR="00CD012E" w:rsidRPr="00CB3DF3" w:rsidRDefault="00CD012E" w:rsidP="005F1FF3">
            <w:pPr>
              <w:spacing w:after="0" w:line="240" w:lineRule="auto"/>
              <w:rPr>
                <w:rFonts w:cs="Calibri"/>
                <w:b/>
                <w:bCs/>
                <w:color w:val="000000"/>
                <w:sz w:val="18"/>
                <w:szCs w:val="18"/>
              </w:rPr>
            </w:pPr>
          </w:p>
        </w:tc>
      </w:tr>
      <w:tr w:rsidR="00A45866" w:rsidRPr="001C440F" w:rsidTr="0088190F">
        <w:trPr>
          <w:trHeight w:val="315"/>
        </w:trPr>
        <w:tc>
          <w:tcPr>
            <w:tcW w:w="511" w:type="dxa"/>
            <w:vMerge w:val="restart"/>
            <w:tcBorders>
              <w:top w:val="nil"/>
              <w:left w:val="single" w:sz="8" w:space="0" w:color="000000"/>
              <w:right w:val="single" w:sz="8" w:space="0" w:color="000000"/>
            </w:tcBorders>
            <w:shd w:val="clear" w:color="000000" w:fill="8DB4E3"/>
            <w:vAlign w:val="center"/>
            <w:hideMark/>
          </w:tcPr>
          <w:p w:rsidR="00A45866" w:rsidRPr="00CB3DF3" w:rsidRDefault="00A45866" w:rsidP="0088190F">
            <w:pPr>
              <w:spacing w:after="0" w:line="240" w:lineRule="auto"/>
              <w:jc w:val="center"/>
              <w:rPr>
                <w:rFonts w:cs="Calibri"/>
                <w:color w:val="000000"/>
                <w:sz w:val="18"/>
                <w:szCs w:val="18"/>
              </w:rPr>
            </w:pPr>
            <w:r>
              <w:rPr>
                <w:rFonts w:cs="Calibri"/>
                <w:color w:val="000000"/>
                <w:sz w:val="18"/>
                <w:szCs w:val="18"/>
              </w:rPr>
              <w:t>4</w:t>
            </w:r>
          </w:p>
        </w:tc>
        <w:tc>
          <w:tcPr>
            <w:tcW w:w="1840" w:type="dxa"/>
            <w:vMerge w:val="restart"/>
            <w:tcBorders>
              <w:top w:val="nil"/>
              <w:left w:val="nil"/>
              <w:right w:val="single" w:sz="8" w:space="0" w:color="000000"/>
            </w:tcBorders>
            <w:shd w:val="clear" w:color="000000" w:fill="D7E4BC"/>
            <w:vAlign w:val="center"/>
            <w:hideMark/>
          </w:tcPr>
          <w:p w:rsidR="00A45866" w:rsidRPr="00CB3DF3" w:rsidRDefault="00A45866" w:rsidP="0088190F">
            <w:pPr>
              <w:spacing w:after="0" w:line="240" w:lineRule="auto"/>
              <w:rPr>
                <w:rFonts w:cs="Calibri"/>
                <w:b/>
                <w:bCs/>
                <w:color w:val="000000"/>
                <w:sz w:val="18"/>
                <w:szCs w:val="18"/>
              </w:rPr>
            </w:pPr>
            <w:r w:rsidRPr="00CB3DF3">
              <w:rPr>
                <w:rFonts w:cs="Calibri"/>
                <w:b/>
                <w:bCs/>
                <w:color w:val="000000"/>
                <w:sz w:val="18"/>
                <w:szCs w:val="18"/>
              </w:rPr>
              <w:t xml:space="preserve">Deprivation from </w:t>
            </w:r>
            <w:r>
              <w:rPr>
                <w:rFonts w:cs="Calibri"/>
                <w:b/>
                <w:bCs/>
                <w:color w:val="000000"/>
                <w:sz w:val="18"/>
                <w:szCs w:val="18"/>
              </w:rPr>
              <w:t>vocational education and training</w:t>
            </w:r>
          </w:p>
        </w:tc>
        <w:tc>
          <w:tcPr>
            <w:tcW w:w="1917" w:type="dxa"/>
            <w:tcBorders>
              <w:top w:val="nil"/>
              <w:left w:val="nil"/>
              <w:bottom w:val="single" w:sz="4" w:space="0" w:color="auto"/>
              <w:right w:val="single" w:sz="4" w:space="0" w:color="auto"/>
            </w:tcBorders>
            <w:shd w:val="clear" w:color="000000" w:fill="F2DDDC"/>
            <w:vAlign w:val="center"/>
            <w:hideMark/>
          </w:tcPr>
          <w:p w:rsidR="00A45866" w:rsidRPr="00CB3DF3" w:rsidRDefault="00A45866" w:rsidP="005F1FF3">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A45866" w:rsidRDefault="00A45866" w:rsidP="00D371F1">
            <w:pPr>
              <w:spacing w:after="0" w:line="240" w:lineRule="auto"/>
              <w:rPr>
                <w:rFonts w:cs="Calibri"/>
                <w:color w:val="000000"/>
                <w:sz w:val="18"/>
                <w:szCs w:val="18"/>
              </w:rPr>
            </w:pPr>
            <w:r w:rsidRPr="00D371F1">
              <w:rPr>
                <w:rFonts w:cs="Calibri"/>
                <w:bCs/>
                <w:color w:val="000000"/>
                <w:sz w:val="18"/>
                <w:szCs w:val="18"/>
              </w:rPr>
              <w:t xml:space="preserve">Deprivation from </w:t>
            </w:r>
            <w:r>
              <w:rPr>
                <w:rFonts w:cs="Calibri"/>
                <w:bCs/>
                <w:color w:val="000000"/>
                <w:sz w:val="18"/>
                <w:szCs w:val="18"/>
              </w:rPr>
              <w:t>VT</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A45866" w:rsidRPr="00E31780" w:rsidRDefault="00A45866" w:rsidP="00A45866">
            <w:pPr>
              <w:spacing w:after="0" w:line="240" w:lineRule="auto"/>
              <w:rPr>
                <w:rFonts w:cs="Calibri"/>
                <w:bCs/>
                <w:color w:val="000000"/>
                <w:sz w:val="18"/>
                <w:szCs w:val="18"/>
              </w:rPr>
            </w:pPr>
            <w:r w:rsidRPr="00E31780">
              <w:rPr>
                <w:rFonts w:cs="Calibri"/>
                <w:bCs/>
                <w:color w:val="000000"/>
                <w:sz w:val="18"/>
                <w:szCs w:val="18"/>
              </w:rPr>
              <w:t>Region</w:t>
            </w:r>
            <w:r>
              <w:rPr>
                <w:rFonts w:cs="Calibri"/>
                <w:bCs/>
                <w:color w:val="000000"/>
                <w:sz w:val="18"/>
                <w:szCs w:val="18"/>
              </w:rPr>
              <w:t xml:space="preserve">, </w:t>
            </w:r>
            <w:r w:rsidRPr="00E31780">
              <w:rPr>
                <w:rFonts w:cs="Calibri"/>
                <w:bCs/>
                <w:color w:val="000000"/>
                <w:sz w:val="18"/>
                <w:szCs w:val="18"/>
              </w:rPr>
              <w:t>District</w:t>
            </w:r>
          </w:p>
          <w:p w:rsidR="00A45866" w:rsidRPr="00E31780" w:rsidRDefault="00A45866" w:rsidP="00A45866">
            <w:pPr>
              <w:spacing w:after="0" w:line="240" w:lineRule="auto"/>
              <w:rPr>
                <w:rFonts w:cs="Calibri"/>
                <w:bCs/>
                <w:color w:val="000000"/>
                <w:sz w:val="18"/>
                <w:szCs w:val="18"/>
              </w:rPr>
            </w:pPr>
            <w:r w:rsidRPr="00E31780">
              <w:rPr>
                <w:rFonts w:cs="Calibri"/>
                <w:bCs/>
                <w:color w:val="000000"/>
                <w:sz w:val="18"/>
                <w:szCs w:val="18"/>
              </w:rPr>
              <w:t>Urban</w:t>
            </w:r>
            <w:r>
              <w:rPr>
                <w:rFonts w:cs="Calibri"/>
                <w:bCs/>
                <w:color w:val="000000"/>
                <w:sz w:val="18"/>
                <w:szCs w:val="18"/>
              </w:rPr>
              <w:t xml:space="preserve">, </w:t>
            </w:r>
            <w:r w:rsidRPr="00E31780">
              <w:rPr>
                <w:rFonts w:cs="Calibri"/>
                <w:bCs/>
                <w:color w:val="000000"/>
                <w:sz w:val="18"/>
                <w:szCs w:val="18"/>
              </w:rPr>
              <w:t>Rural</w:t>
            </w:r>
          </w:p>
        </w:tc>
        <w:tc>
          <w:tcPr>
            <w:tcW w:w="1813" w:type="dxa"/>
            <w:vMerge w:val="restart"/>
            <w:tcBorders>
              <w:top w:val="nil"/>
              <w:left w:val="single" w:sz="4" w:space="0" w:color="auto"/>
              <w:right w:val="single" w:sz="8" w:space="0" w:color="000000"/>
            </w:tcBorders>
            <w:shd w:val="clear" w:color="000000" w:fill="E5E0EC"/>
            <w:hideMark/>
          </w:tcPr>
          <w:p w:rsidR="00A45866" w:rsidRPr="00E31780" w:rsidRDefault="00A45866" w:rsidP="00A45866">
            <w:pPr>
              <w:spacing w:after="0" w:line="240" w:lineRule="auto"/>
              <w:rPr>
                <w:rFonts w:cs="Calibri"/>
                <w:bCs/>
                <w:color w:val="000000"/>
                <w:sz w:val="18"/>
                <w:szCs w:val="18"/>
              </w:rPr>
            </w:pPr>
            <w:r w:rsidRPr="00E31780">
              <w:rPr>
                <w:rFonts w:cs="Calibri"/>
                <w:bCs/>
                <w:color w:val="000000"/>
                <w:sz w:val="18"/>
                <w:szCs w:val="18"/>
              </w:rPr>
              <w:t>Regional Directorate of Education</w:t>
            </w:r>
          </w:p>
          <w:p w:rsidR="00A45866" w:rsidRPr="00CB3DF3" w:rsidRDefault="00A45866" w:rsidP="00A45866">
            <w:pPr>
              <w:spacing w:after="0" w:line="240" w:lineRule="auto"/>
              <w:rPr>
                <w:rFonts w:cs="Calibri"/>
                <w:b/>
                <w:bCs/>
                <w:color w:val="000000"/>
                <w:sz w:val="18"/>
                <w:szCs w:val="18"/>
              </w:rPr>
            </w:pPr>
            <w:r w:rsidRPr="00E31780">
              <w:rPr>
                <w:rFonts w:cs="Calibri"/>
                <w:bCs/>
                <w:color w:val="000000"/>
                <w:sz w:val="18"/>
                <w:szCs w:val="18"/>
              </w:rPr>
              <w:t>VTC</w:t>
            </w:r>
          </w:p>
        </w:tc>
      </w:tr>
      <w:tr w:rsidR="00A45866" w:rsidRPr="001C440F" w:rsidTr="0088190F">
        <w:trPr>
          <w:trHeight w:val="315"/>
        </w:trPr>
        <w:tc>
          <w:tcPr>
            <w:tcW w:w="511" w:type="dxa"/>
            <w:vMerge/>
            <w:tcBorders>
              <w:left w:val="single" w:sz="8" w:space="0" w:color="000000"/>
              <w:bottom w:val="single" w:sz="4" w:space="0" w:color="auto"/>
              <w:right w:val="single" w:sz="8" w:space="0" w:color="000000"/>
            </w:tcBorders>
            <w:shd w:val="clear" w:color="000000" w:fill="8DB4E3"/>
            <w:vAlign w:val="center"/>
            <w:hideMark/>
          </w:tcPr>
          <w:p w:rsidR="00A45866" w:rsidRDefault="00A45866" w:rsidP="005F1FF3">
            <w:pPr>
              <w:spacing w:after="0" w:line="240" w:lineRule="auto"/>
              <w:jc w:val="center"/>
              <w:rPr>
                <w:rFonts w:cs="Calibri"/>
                <w:color w:val="000000"/>
                <w:sz w:val="18"/>
                <w:szCs w:val="18"/>
              </w:rPr>
            </w:pPr>
          </w:p>
        </w:tc>
        <w:tc>
          <w:tcPr>
            <w:tcW w:w="1840" w:type="dxa"/>
            <w:vMerge/>
            <w:tcBorders>
              <w:left w:val="nil"/>
              <w:bottom w:val="single" w:sz="4" w:space="0" w:color="auto"/>
              <w:right w:val="single" w:sz="8" w:space="0" w:color="000000"/>
            </w:tcBorders>
            <w:shd w:val="clear" w:color="000000" w:fill="D7E4BC"/>
            <w:vAlign w:val="center"/>
            <w:hideMark/>
          </w:tcPr>
          <w:p w:rsidR="00A45866" w:rsidRPr="00CB3DF3" w:rsidRDefault="00A45866" w:rsidP="005F1FF3">
            <w:pPr>
              <w:spacing w:after="0" w:line="240" w:lineRule="auto"/>
              <w:rPr>
                <w:rFonts w:cs="Calibri"/>
                <w:b/>
                <w:bCs/>
                <w:color w:val="000000"/>
                <w:sz w:val="18"/>
                <w:szCs w:val="18"/>
              </w:rPr>
            </w:pPr>
          </w:p>
        </w:tc>
        <w:tc>
          <w:tcPr>
            <w:tcW w:w="1917" w:type="dxa"/>
            <w:tcBorders>
              <w:top w:val="nil"/>
              <w:left w:val="nil"/>
              <w:bottom w:val="single" w:sz="4" w:space="0" w:color="auto"/>
              <w:right w:val="single" w:sz="4" w:space="0" w:color="auto"/>
            </w:tcBorders>
            <w:shd w:val="clear" w:color="000000" w:fill="F2DDDC"/>
            <w:vAlign w:val="center"/>
            <w:hideMark/>
          </w:tcPr>
          <w:p w:rsidR="00A45866" w:rsidRPr="00CB3DF3" w:rsidRDefault="00A45866" w:rsidP="005F1FF3">
            <w:pPr>
              <w:spacing w:after="0" w:line="240" w:lineRule="auto"/>
              <w:rPr>
                <w:rFonts w:cs="Calibri"/>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tcPr>
          <w:p w:rsidR="00A45866" w:rsidRDefault="00A45866" w:rsidP="00D371F1">
            <w:pPr>
              <w:spacing w:after="0" w:line="240" w:lineRule="auto"/>
              <w:rPr>
                <w:rFonts w:cs="Calibri"/>
                <w:color w:val="000000"/>
                <w:sz w:val="18"/>
                <w:szCs w:val="18"/>
              </w:rPr>
            </w:pPr>
            <w:r>
              <w:rPr>
                <w:rFonts w:cs="Calibri"/>
                <w:bCs/>
                <w:color w:val="000000"/>
                <w:sz w:val="18"/>
                <w:szCs w:val="18"/>
              </w:rPr>
              <w:t>Deprivation from VET</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A45866" w:rsidRPr="00E31780" w:rsidRDefault="00A45866" w:rsidP="005F1FF3">
            <w:pPr>
              <w:spacing w:after="0" w:line="240" w:lineRule="auto"/>
              <w:rPr>
                <w:rFonts w:cs="Calibri"/>
                <w:bCs/>
                <w:color w:val="000000"/>
                <w:sz w:val="18"/>
                <w:szCs w:val="18"/>
              </w:rPr>
            </w:pPr>
          </w:p>
        </w:tc>
        <w:tc>
          <w:tcPr>
            <w:tcW w:w="1813" w:type="dxa"/>
            <w:vMerge/>
            <w:tcBorders>
              <w:left w:val="single" w:sz="4" w:space="0" w:color="auto"/>
              <w:bottom w:val="single" w:sz="4" w:space="0" w:color="auto"/>
              <w:right w:val="single" w:sz="8" w:space="0" w:color="000000"/>
            </w:tcBorders>
            <w:shd w:val="clear" w:color="000000" w:fill="E5E0EC"/>
            <w:hideMark/>
          </w:tcPr>
          <w:p w:rsidR="00A45866" w:rsidRPr="00CB3DF3" w:rsidRDefault="00A45866" w:rsidP="005F1FF3">
            <w:pPr>
              <w:spacing w:after="0" w:line="240" w:lineRule="auto"/>
              <w:rPr>
                <w:rFonts w:cs="Calibri"/>
                <w:b/>
                <w:bCs/>
                <w:color w:val="000000"/>
                <w:sz w:val="18"/>
                <w:szCs w:val="18"/>
              </w:rPr>
            </w:pPr>
          </w:p>
        </w:tc>
      </w:tr>
      <w:tr w:rsidR="00A45866" w:rsidRPr="001C440F" w:rsidTr="00A45866">
        <w:trPr>
          <w:trHeight w:val="315"/>
        </w:trPr>
        <w:tc>
          <w:tcPr>
            <w:tcW w:w="511" w:type="dxa"/>
            <w:vMerge w:val="restart"/>
            <w:tcBorders>
              <w:top w:val="single" w:sz="4" w:space="0" w:color="auto"/>
              <w:left w:val="single" w:sz="4" w:space="0" w:color="auto"/>
              <w:right w:val="single" w:sz="4" w:space="0" w:color="auto"/>
            </w:tcBorders>
            <w:shd w:val="clear" w:color="000000" w:fill="8DB4E3"/>
            <w:vAlign w:val="center"/>
            <w:hideMark/>
          </w:tcPr>
          <w:p w:rsidR="00A45866" w:rsidRPr="00CB3DF3" w:rsidRDefault="00A45866" w:rsidP="00D371F1">
            <w:pPr>
              <w:spacing w:after="0" w:line="240" w:lineRule="auto"/>
              <w:jc w:val="center"/>
              <w:rPr>
                <w:rFonts w:cs="Calibri"/>
                <w:color w:val="000000"/>
                <w:sz w:val="18"/>
                <w:szCs w:val="18"/>
              </w:rPr>
            </w:pPr>
            <w:r>
              <w:rPr>
                <w:rFonts w:cs="Calibri"/>
                <w:color w:val="000000"/>
                <w:sz w:val="18"/>
                <w:szCs w:val="18"/>
              </w:rPr>
              <w:t>5</w:t>
            </w:r>
          </w:p>
        </w:tc>
        <w:tc>
          <w:tcPr>
            <w:tcW w:w="1840" w:type="dxa"/>
            <w:vMerge w:val="restart"/>
            <w:tcBorders>
              <w:top w:val="single" w:sz="4" w:space="0" w:color="auto"/>
              <w:left w:val="single" w:sz="4" w:space="0" w:color="auto"/>
              <w:right w:val="single" w:sz="4" w:space="0" w:color="auto"/>
            </w:tcBorders>
            <w:shd w:val="clear" w:color="000000" w:fill="D7E4BC"/>
            <w:vAlign w:val="center"/>
            <w:hideMark/>
          </w:tcPr>
          <w:p w:rsidR="00A45866" w:rsidRPr="00CB3DF3" w:rsidRDefault="00A45866" w:rsidP="00E31780">
            <w:pPr>
              <w:spacing w:after="0" w:line="240" w:lineRule="auto"/>
              <w:rPr>
                <w:rFonts w:cs="Calibri"/>
                <w:b/>
                <w:bCs/>
                <w:color w:val="000000"/>
                <w:sz w:val="18"/>
                <w:szCs w:val="18"/>
              </w:rPr>
            </w:pPr>
            <w:r>
              <w:rPr>
                <w:rFonts w:cs="Calibri"/>
                <w:b/>
                <w:bCs/>
                <w:color w:val="000000"/>
                <w:sz w:val="18"/>
                <w:szCs w:val="18"/>
              </w:rPr>
              <w:t>Effectiveness and efficiency of vocational education and training</w:t>
            </w: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A45866" w:rsidRPr="00D371F1" w:rsidRDefault="00A45866" w:rsidP="005F1FF3">
            <w:pPr>
              <w:spacing w:after="0" w:line="240" w:lineRule="auto"/>
              <w:rPr>
                <w:rFonts w:cs="Calibri"/>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A45866" w:rsidRPr="00D371F1" w:rsidRDefault="00A45866" w:rsidP="00A45866">
            <w:pPr>
              <w:spacing w:after="0" w:line="240" w:lineRule="auto"/>
              <w:rPr>
                <w:rFonts w:cs="Calibri"/>
                <w:bCs/>
                <w:color w:val="000000"/>
                <w:sz w:val="18"/>
                <w:szCs w:val="18"/>
              </w:rPr>
            </w:pPr>
            <w:r>
              <w:rPr>
                <w:rFonts w:cs="Calibri"/>
                <w:bCs/>
                <w:color w:val="000000"/>
                <w:sz w:val="18"/>
                <w:szCs w:val="18"/>
              </w:rPr>
              <w:t>Employment rate after VET completion</w:t>
            </w:r>
          </w:p>
        </w:tc>
        <w:tc>
          <w:tcPr>
            <w:tcW w:w="1559" w:type="dxa"/>
            <w:vMerge w:val="restart"/>
            <w:tcBorders>
              <w:top w:val="single" w:sz="4" w:space="0" w:color="auto"/>
              <w:left w:val="single" w:sz="4" w:space="0" w:color="auto"/>
              <w:right w:val="single" w:sz="4" w:space="0" w:color="auto"/>
            </w:tcBorders>
            <w:shd w:val="clear" w:color="000000" w:fill="DBE5F1"/>
            <w:vAlign w:val="center"/>
            <w:hideMark/>
          </w:tcPr>
          <w:p w:rsidR="00A45866" w:rsidRPr="00A45866" w:rsidRDefault="00A45866" w:rsidP="005F1FF3">
            <w:pPr>
              <w:spacing w:after="0" w:line="240" w:lineRule="auto"/>
              <w:rPr>
                <w:rFonts w:cs="Calibri"/>
                <w:bCs/>
                <w:color w:val="000000"/>
                <w:sz w:val="18"/>
                <w:szCs w:val="18"/>
              </w:rPr>
            </w:pPr>
            <w:r w:rsidRPr="00A45866">
              <w:rPr>
                <w:rFonts w:cs="Calibri"/>
                <w:bCs/>
                <w:color w:val="000000"/>
                <w:sz w:val="18"/>
                <w:szCs w:val="18"/>
              </w:rPr>
              <w:t>Region</w:t>
            </w:r>
          </w:p>
        </w:tc>
        <w:tc>
          <w:tcPr>
            <w:tcW w:w="1813" w:type="dxa"/>
            <w:vMerge w:val="restart"/>
            <w:tcBorders>
              <w:top w:val="single" w:sz="4" w:space="0" w:color="auto"/>
              <w:left w:val="single" w:sz="4" w:space="0" w:color="auto"/>
              <w:right w:val="single" w:sz="4" w:space="0" w:color="auto"/>
            </w:tcBorders>
            <w:shd w:val="clear" w:color="000000" w:fill="E5E0EC"/>
            <w:vAlign w:val="center"/>
            <w:hideMark/>
          </w:tcPr>
          <w:p w:rsidR="00A45866" w:rsidRDefault="00A45866" w:rsidP="00A45866">
            <w:pPr>
              <w:tabs>
                <w:tab w:val="left" w:pos="856"/>
              </w:tabs>
              <w:spacing w:after="0" w:line="240" w:lineRule="auto"/>
              <w:rPr>
                <w:rFonts w:cs="Calibri"/>
                <w:bCs/>
                <w:color w:val="000000"/>
                <w:sz w:val="18"/>
                <w:szCs w:val="18"/>
              </w:rPr>
            </w:pPr>
            <w:r>
              <w:rPr>
                <w:rFonts w:cs="Calibri"/>
                <w:bCs/>
                <w:color w:val="000000"/>
                <w:sz w:val="18"/>
                <w:szCs w:val="18"/>
              </w:rPr>
              <w:t>RDE</w:t>
            </w:r>
          </w:p>
          <w:p w:rsidR="00A45866" w:rsidRPr="00A45866" w:rsidRDefault="00A45866" w:rsidP="00A45866">
            <w:pPr>
              <w:tabs>
                <w:tab w:val="left" w:pos="856"/>
              </w:tabs>
              <w:spacing w:after="0" w:line="240" w:lineRule="auto"/>
              <w:rPr>
                <w:rFonts w:cs="Calibri"/>
                <w:bCs/>
                <w:color w:val="000000"/>
                <w:sz w:val="18"/>
                <w:szCs w:val="18"/>
              </w:rPr>
            </w:pPr>
            <w:r w:rsidRPr="00A45866">
              <w:rPr>
                <w:rFonts w:cs="Calibri"/>
                <w:bCs/>
                <w:color w:val="000000"/>
                <w:sz w:val="18"/>
                <w:szCs w:val="18"/>
              </w:rPr>
              <w:t>VTC</w:t>
            </w:r>
          </w:p>
        </w:tc>
      </w:tr>
      <w:tr w:rsidR="00A45866" w:rsidRPr="001C440F" w:rsidTr="00201AEF">
        <w:trPr>
          <w:trHeight w:val="315"/>
        </w:trPr>
        <w:tc>
          <w:tcPr>
            <w:tcW w:w="511" w:type="dxa"/>
            <w:vMerge/>
            <w:tcBorders>
              <w:left w:val="single" w:sz="4" w:space="0" w:color="auto"/>
              <w:bottom w:val="single" w:sz="4" w:space="0" w:color="auto"/>
              <w:right w:val="single" w:sz="4" w:space="0" w:color="auto"/>
            </w:tcBorders>
            <w:shd w:val="clear" w:color="000000" w:fill="8DB4E3"/>
            <w:vAlign w:val="center"/>
            <w:hideMark/>
          </w:tcPr>
          <w:p w:rsidR="00A45866" w:rsidRPr="00CB3DF3" w:rsidRDefault="00A45866" w:rsidP="00CD012E">
            <w:pPr>
              <w:spacing w:after="0" w:line="240" w:lineRule="auto"/>
              <w:jc w:val="center"/>
              <w:rPr>
                <w:rFonts w:cs="Calibri"/>
                <w:color w:val="000000"/>
                <w:sz w:val="18"/>
                <w:szCs w:val="18"/>
              </w:rPr>
            </w:pPr>
          </w:p>
        </w:tc>
        <w:tc>
          <w:tcPr>
            <w:tcW w:w="1840" w:type="dxa"/>
            <w:vMerge/>
            <w:tcBorders>
              <w:left w:val="single" w:sz="4" w:space="0" w:color="auto"/>
              <w:bottom w:val="single" w:sz="4" w:space="0" w:color="auto"/>
              <w:right w:val="single" w:sz="4" w:space="0" w:color="auto"/>
            </w:tcBorders>
            <w:shd w:val="clear" w:color="000000" w:fill="D7E4BC"/>
            <w:vAlign w:val="center"/>
            <w:hideMark/>
          </w:tcPr>
          <w:p w:rsidR="00A45866" w:rsidRPr="00CB3DF3" w:rsidRDefault="00A45866" w:rsidP="005F1FF3">
            <w:pPr>
              <w:spacing w:after="0" w:line="240" w:lineRule="auto"/>
              <w:rPr>
                <w:rFonts w:cs="Calibri"/>
                <w:b/>
                <w:bCs/>
                <w:color w:val="000000"/>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A45866" w:rsidRPr="00D371F1" w:rsidRDefault="00A45866" w:rsidP="005F1FF3">
            <w:pPr>
              <w:spacing w:after="0" w:line="240" w:lineRule="auto"/>
              <w:rPr>
                <w:rFonts w:cs="Calibri"/>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000000" w:fill="F2DBDB"/>
            <w:vAlign w:val="center"/>
          </w:tcPr>
          <w:p w:rsidR="00A45866" w:rsidRPr="00D371F1" w:rsidRDefault="00A45866" w:rsidP="00A45866">
            <w:pPr>
              <w:spacing w:after="0" w:line="240" w:lineRule="auto"/>
              <w:rPr>
                <w:rFonts w:cs="Calibri"/>
                <w:bCs/>
                <w:color w:val="000000"/>
                <w:sz w:val="18"/>
                <w:szCs w:val="18"/>
              </w:rPr>
            </w:pPr>
            <w:r>
              <w:rPr>
                <w:rFonts w:cs="Calibri"/>
                <w:bCs/>
                <w:color w:val="000000"/>
                <w:sz w:val="18"/>
                <w:szCs w:val="18"/>
              </w:rPr>
              <w:t>Employment rate after VT completion</w:t>
            </w:r>
          </w:p>
        </w:tc>
        <w:tc>
          <w:tcPr>
            <w:tcW w:w="1559" w:type="dxa"/>
            <w:vMerge/>
            <w:tcBorders>
              <w:left w:val="single" w:sz="4" w:space="0" w:color="auto"/>
              <w:bottom w:val="single" w:sz="4" w:space="0" w:color="auto"/>
              <w:right w:val="single" w:sz="4" w:space="0" w:color="auto"/>
            </w:tcBorders>
            <w:shd w:val="clear" w:color="000000" w:fill="DBE5F1"/>
            <w:vAlign w:val="center"/>
            <w:hideMark/>
          </w:tcPr>
          <w:p w:rsidR="00A45866" w:rsidRPr="00CB3DF3" w:rsidRDefault="00A45866" w:rsidP="005F1FF3">
            <w:pPr>
              <w:spacing w:after="0" w:line="240" w:lineRule="auto"/>
              <w:rPr>
                <w:rFonts w:cs="Calibri"/>
                <w:b/>
                <w:bCs/>
                <w:color w:val="000000"/>
                <w:sz w:val="18"/>
                <w:szCs w:val="18"/>
              </w:rPr>
            </w:pPr>
          </w:p>
        </w:tc>
        <w:tc>
          <w:tcPr>
            <w:tcW w:w="1813" w:type="dxa"/>
            <w:vMerge/>
            <w:tcBorders>
              <w:left w:val="single" w:sz="4" w:space="0" w:color="auto"/>
              <w:bottom w:val="single" w:sz="4" w:space="0" w:color="auto"/>
              <w:right w:val="single" w:sz="4" w:space="0" w:color="auto"/>
            </w:tcBorders>
            <w:shd w:val="clear" w:color="000000" w:fill="E5E0EC"/>
            <w:hideMark/>
          </w:tcPr>
          <w:p w:rsidR="00A45866" w:rsidRPr="00CB3DF3" w:rsidRDefault="00A45866" w:rsidP="005F1FF3">
            <w:pPr>
              <w:spacing w:after="0" w:line="240" w:lineRule="auto"/>
              <w:rPr>
                <w:rFonts w:cs="Calibri"/>
                <w:b/>
                <w:bCs/>
                <w:color w:val="000000"/>
                <w:sz w:val="18"/>
                <w:szCs w:val="18"/>
              </w:rPr>
            </w:pPr>
          </w:p>
        </w:tc>
      </w:tr>
    </w:tbl>
    <w:p w:rsidR="004160C5" w:rsidRDefault="004160C5">
      <w:pPr>
        <w:rPr>
          <w:rFonts w:eastAsia="MyriadPro-Cond"/>
        </w:rPr>
      </w:pPr>
    </w:p>
    <w:p w:rsidR="00FC5FC7" w:rsidRDefault="00FC5FC7">
      <w:r>
        <w:t>In order to better understand the above data, the following additional explanation must be considered:</w:t>
      </w:r>
    </w:p>
    <w:p w:rsidR="00201AEF" w:rsidRPr="00FC5FC7" w:rsidRDefault="00201AEF" w:rsidP="00A44FFF">
      <w:pPr>
        <w:pStyle w:val="ListParagraph"/>
        <w:numPr>
          <w:ilvl w:val="0"/>
          <w:numId w:val="42"/>
        </w:numPr>
        <w:spacing w:before="240" w:after="240" w:line="360" w:lineRule="auto"/>
        <w:ind w:left="709" w:hanging="709"/>
        <w:rPr>
          <w:rFonts w:eastAsia="MyriadPro-Cond"/>
        </w:rPr>
      </w:pPr>
      <w:r>
        <w:t>The proposed indicators are short term (30 Indicators in total) and longer term indicators (</w:t>
      </w:r>
      <w:r w:rsidR="00D23DCD">
        <w:t>4</w:t>
      </w:r>
      <w:r w:rsidR="00B02948">
        <w:t>6</w:t>
      </w:r>
      <w:r w:rsidR="00D23DCD">
        <w:t xml:space="preserve"> </w:t>
      </w:r>
      <w:r>
        <w:t xml:space="preserve">Indicators in total). Short term indicators could be immediately </w:t>
      </w:r>
      <w:r w:rsidR="00F81FFB">
        <w:t>applied</w:t>
      </w:r>
      <w:r>
        <w:t xml:space="preserve"> based on the existing statistical information in the local level. Other indicators that imply additional statistical information are considered as longer term indicators.</w:t>
      </w:r>
    </w:p>
    <w:p w:rsidR="004160C5" w:rsidRDefault="004160C5" w:rsidP="00A44FFF">
      <w:pPr>
        <w:pStyle w:val="ListParagraph"/>
        <w:numPr>
          <w:ilvl w:val="0"/>
          <w:numId w:val="42"/>
        </w:numPr>
        <w:spacing w:before="240" w:after="240" w:line="360" w:lineRule="auto"/>
        <w:ind w:left="709" w:hanging="709"/>
        <w:rPr>
          <w:rFonts w:eastAsia="MyriadPro-Cond"/>
        </w:rPr>
      </w:pPr>
      <w:r w:rsidRPr="00FC5FC7">
        <w:rPr>
          <w:rFonts w:eastAsia="MyriadPro-Cond"/>
        </w:rPr>
        <w:lastRenderedPageBreak/>
        <w:t>Th</w:t>
      </w:r>
      <w:r w:rsidR="00F81FFB">
        <w:rPr>
          <w:rFonts w:eastAsia="MyriadPro-Cond"/>
        </w:rPr>
        <w:t>e</w:t>
      </w:r>
      <w:r w:rsidRPr="00FC5FC7">
        <w:rPr>
          <w:rFonts w:eastAsia="MyriadPro-Cond"/>
        </w:rPr>
        <w:t xml:space="preserve"> enrollment </w:t>
      </w:r>
      <w:r w:rsidR="00201AEF" w:rsidRPr="00FC5FC7">
        <w:rPr>
          <w:rFonts w:eastAsia="MyriadPro-Cond"/>
        </w:rPr>
        <w:t xml:space="preserve">of Roma pupils </w:t>
      </w:r>
      <w:r w:rsidRPr="00FC5FC7">
        <w:rPr>
          <w:rFonts w:eastAsia="MyriadPro-Cond"/>
        </w:rPr>
        <w:t xml:space="preserve">in last grade of the basic education is one of the </w:t>
      </w:r>
      <w:r w:rsidR="00250B38" w:rsidRPr="00FC5FC7">
        <w:rPr>
          <w:rFonts w:eastAsia="MyriadPro-Cond"/>
        </w:rPr>
        <w:t>Primary Indicator</w:t>
      </w:r>
      <w:r w:rsidR="00201AEF" w:rsidRPr="00FC5FC7">
        <w:rPr>
          <w:rFonts w:eastAsia="MyriadPro-Cond"/>
        </w:rPr>
        <w:t xml:space="preserve">s. In short term </w:t>
      </w:r>
      <w:r w:rsidR="00FC5FC7">
        <w:rPr>
          <w:rFonts w:eastAsia="MyriadPro-Cond"/>
        </w:rPr>
        <w:t xml:space="preserve">only </w:t>
      </w:r>
      <w:r w:rsidR="00FC5FC7" w:rsidRPr="00FC5FC7">
        <w:rPr>
          <w:rFonts w:eastAsia="MyriadPro-Cond"/>
        </w:rPr>
        <w:t xml:space="preserve">the total number of Roma pupils finalizing the last grade of the basic education </w:t>
      </w:r>
      <w:r w:rsidR="00201AEF" w:rsidRPr="00FC5FC7">
        <w:rPr>
          <w:rFonts w:eastAsia="MyriadPro-Cond"/>
        </w:rPr>
        <w:t xml:space="preserve">could be </w:t>
      </w:r>
      <w:r w:rsidR="00FC5FC7">
        <w:rPr>
          <w:rFonts w:eastAsia="MyriadPro-Cond"/>
        </w:rPr>
        <w:t>calculated</w:t>
      </w:r>
      <w:r w:rsidR="00201AEF" w:rsidRPr="00FC5FC7">
        <w:rPr>
          <w:rFonts w:eastAsia="MyriadPro-Cond"/>
        </w:rPr>
        <w:t xml:space="preserve"> considering that there is a lack of information on the number of Roma pupils included in the related age</w:t>
      </w:r>
      <w:r w:rsidR="00FC5FC7">
        <w:rPr>
          <w:rFonts w:eastAsia="MyriadPro-Cond"/>
        </w:rPr>
        <w:t>-</w:t>
      </w:r>
      <w:r w:rsidR="00201AEF" w:rsidRPr="00FC5FC7">
        <w:rPr>
          <w:rFonts w:eastAsia="MyriadPro-Cond"/>
        </w:rPr>
        <w:t xml:space="preserve">group. </w:t>
      </w:r>
      <w:bookmarkStart w:id="17" w:name="OLE_LINK3"/>
      <w:bookmarkStart w:id="18" w:name="OLE_LINK4"/>
      <w:r w:rsidR="00201AEF" w:rsidRPr="00FC5FC7">
        <w:rPr>
          <w:rFonts w:eastAsia="MyriadPro-Cond"/>
        </w:rPr>
        <w:t xml:space="preserve">After this data will be available, it </w:t>
      </w:r>
      <w:bookmarkEnd w:id="17"/>
      <w:bookmarkEnd w:id="18"/>
      <w:r w:rsidR="00201AEF" w:rsidRPr="00FC5FC7">
        <w:rPr>
          <w:rFonts w:eastAsia="MyriadPro-Cond"/>
        </w:rPr>
        <w:t>will be possible to calculate the enrollment rate of Roma pupils in th</w:t>
      </w:r>
      <w:r w:rsidR="00FC5FC7">
        <w:rPr>
          <w:rFonts w:eastAsia="MyriadPro-Cond"/>
        </w:rPr>
        <w:t>e last grade of basic education</w:t>
      </w:r>
      <w:r w:rsidR="00F81FFB">
        <w:rPr>
          <w:rFonts w:eastAsia="MyriadPro-Cond"/>
        </w:rPr>
        <w:t xml:space="preserve"> that will replace the short term indicator </w:t>
      </w:r>
      <w:r w:rsidR="00D56A81">
        <w:rPr>
          <w:rFonts w:eastAsia="MyriadPro-Cond"/>
        </w:rPr>
        <w:t>actually calculated</w:t>
      </w:r>
      <w:r w:rsidR="00FC5FC7">
        <w:rPr>
          <w:rFonts w:eastAsia="MyriadPro-Cond"/>
        </w:rPr>
        <w:t>;</w:t>
      </w:r>
    </w:p>
    <w:p w:rsidR="00FC5FC7" w:rsidRDefault="00F81FFB" w:rsidP="00A44FFF">
      <w:pPr>
        <w:pStyle w:val="ListParagraph"/>
        <w:numPr>
          <w:ilvl w:val="0"/>
          <w:numId w:val="42"/>
        </w:numPr>
        <w:spacing w:before="240" w:after="240" w:line="360" w:lineRule="auto"/>
        <w:ind w:left="709" w:hanging="709"/>
        <w:rPr>
          <w:rFonts w:eastAsia="MyriadPro-Cond"/>
        </w:rPr>
      </w:pPr>
      <w:r>
        <w:rPr>
          <w:rFonts w:eastAsia="MyriadPro-Cond"/>
        </w:rPr>
        <w:t xml:space="preserve">In the employment and unemployment item, Roma people unemployment rate is considered as a </w:t>
      </w:r>
      <w:r w:rsidR="00D56A81">
        <w:rPr>
          <w:rFonts w:eastAsia="MyriadPro-Cond"/>
        </w:rPr>
        <w:t>longer</w:t>
      </w:r>
      <w:r>
        <w:rPr>
          <w:rFonts w:eastAsia="MyriadPro-Cond"/>
        </w:rPr>
        <w:t xml:space="preserve"> term indicator </w:t>
      </w:r>
      <w:r w:rsidR="00D56A81">
        <w:rPr>
          <w:rFonts w:eastAsia="MyriadPro-Cond"/>
        </w:rPr>
        <w:t xml:space="preserve">because the number of Roma people participating in the active labour force is not part of the actual data. </w:t>
      </w:r>
      <w:r w:rsidR="00D56A81" w:rsidRPr="00FC5FC7">
        <w:rPr>
          <w:rFonts w:eastAsia="MyriadPro-Cond"/>
        </w:rPr>
        <w:t>After this data will be available, it</w:t>
      </w:r>
      <w:r w:rsidR="00D56A81">
        <w:rPr>
          <w:rFonts w:eastAsia="MyriadPro-Cond"/>
        </w:rPr>
        <w:t xml:space="preserve"> will be possible to calculate this indicator;</w:t>
      </w:r>
    </w:p>
    <w:p w:rsidR="00D56A81" w:rsidRDefault="00D56A81" w:rsidP="00A44FFF">
      <w:pPr>
        <w:pStyle w:val="ListParagraph"/>
        <w:numPr>
          <w:ilvl w:val="0"/>
          <w:numId w:val="42"/>
        </w:numPr>
        <w:spacing w:before="240" w:after="240" w:line="360" w:lineRule="auto"/>
        <w:ind w:left="709" w:hanging="709"/>
        <w:rPr>
          <w:rFonts w:eastAsia="MyriadPro-Cond"/>
        </w:rPr>
      </w:pPr>
      <w:r>
        <w:rPr>
          <w:rFonts w:eastAsia="MyriadPro-Cond"/>
        </w:rPr>
        <w:t>All context indicators included in Table 11 are considered as longer term indicators to be calculated after the related necessary data will be completed</w:t>
      </w:r>
      <w:r w:rsidR="001A2DBC">
        <w:rPr>
          <w:rFonts w:eastAsia="MyriadPro-Cond"/>
        </w:rPr>
        <w:t>.</w:t>
      </w:r>
    </w:p>
    <w:p w:rsidR="00D56A81" w:rsidRDefault="00D56A81">
      <w:pPr>
        <w:rPr>
          <w:rFonts w:eastAsia="MyriadPro-Cond"/>
        </w:rPr>
      </w:pPr>
      <w:r>
        <w:rPr>
          <w:rFonts w:eastAsia="MyriadPro-Cond"/>
        </w:rPr>
        <w:br w:type="page"/>
      </w:r>
    </w:p>
    <w:p w:rsidR="009F550B" w:rsidRDefault="00A97D43" w:rsidP="00A45866">
      <w:pPr>
        <w:pStyle w:val="Heading1"/>
        <w:spacing w:before="240" w:after="240" w:line="360" w:lineRule="auto"/>
        <w:rPr>
          <w:rFonts w:eastAsia="MyriadPro-Cond"/>
          <w:color w:val="auto"/>
        </w:rPr>
      </w:pPr>
      <w:bookmarkStart w:id="19" w:name="_Toc341433916"/>
      <w:r w:rsidRPr="00A97D43">
        <w:rPr>
          <w:rFonts w:eastAsia="MyriadPro-Cond"/>
          <w:color w:val="auto"/>
        </w:rPr>
        <w:t>5</w:t>
      </w:r>
      <w:r w:rsidR="009F550B" w:rsidRPr="00A97D43">
        <w:rPr>
          <w:rFonts w:eastAsia="MyriadPro-Cond"/>
          <w:color w:val="auto"/>
        </w:rPr>
        <w:tab/>
      </w:r>
      <w:r w:rsidR="005B48E4" w:rsidRPr="00A97D43">
        <w:rPr>
          <w:rFonts w:eastAsia="MyriadPro-Cond"/>
          <w:color w:val="auto"/>
        </w:rPr>
        <w:t xml:space="preserve">Cast </w:t>
      </w:r>
      <w:r>
        <w:rPr>
          <w:rFonts w:eastAsia="MyriadPro-Cond"/>
          <w:color w:val="auto"/>
        </w:rPr>
        <w:t>S</w:t>
      </w:r>
      <w:r w:rsidR="005B48E4" w:rsidRPr="00A97D43">
        <w:rPr>
          <w:rFonts w:eastAsia="MyriadPro-Cond"/>
          <w:color w:val="auto"/>
        </w:rPr>
        <w:t>tudies</w:t>
      </w:r>
      <w:r w:rsidR="00CB3DF3" w:rsidRPr="00A97D43">
        <w:rPr>
          <w:rFonts w:eastAsia="MyriadPro-Cond"/>
          <w:color w:val="auto"/>
        </w:rPr>
        <w:t>: 2011 Data on marginalized groups</w:t>
      </w:r>
      <w:bookmarkEnd w:id="19"/>
    </w:p>
    <w:p w:rsidR="00A45866" w:rsidRPr="00A45866" w:rsidRDefault="00A45866" w:rsidP="00A44FFF">
      <w:pPr>
        <w:spacing w:after="240" w:line="360" w:lineRule="auto"/>
        <w:rPr>
          <w:rFonts w:eastAsia="MyriadPro-Cond"/>
        </w:rPr>
      </w:pPr>
      <w:r w:rsidRPr="001B08D0">
        <w:rPr>
          <w:rFonts w:cs="Calibri"/>
          <w:bCs/>
          <w:color w:val="000000"/>
        </w:rPr>
        <w:t xml:space="preserve">The </w:t>
      </w:r>
      <w:r>
        <w:rPr>
          <w:rFonts w:cs="Calibri"/>
          <w:bCs/>
          <w:color w:val="000000"/>
        </w:rPr>
        <w:t xml:space="preserve">proposed </w:t>
      </w:r>
      <w:r w:rsidRPr="001B08D0">
        <w:rPr>
          <w:rFonts w:cs="Calibri"/>
          <w:bCs/>
          <w:color w:val="000000"/>
        </w:rPr>
        <w:t xml:space="preserve">system was </w:t>
      </w:r>
      <w:r>
        <w:rPr>
          <w:rFonts w:cs="Calibri"/>
          <w:bCs/>
          <w:color w:val="000000"/>
        </w:rPr>
        <w:t>tested</w:t>
      </w:r>
      <w:r w:rsidRPr="001B08D0">
        <w:rPr>
          <w:rFonts w:cs="Calibri"/>
          <w:bCs/>
          <w:color w:val="000000"/>
        </w:rPr>
        <w:t xml:space="preserve"> in Elbasani, Fieri and Lezha regions providing important findings for target groups in risk of </w:t>
      </w:r>
      <w:r>
        <w:rPr>
          <w:rFonts w:cs="Calibri"/>
          <w:bCs/>
          <w:color w:val="000000"/>
        </w:rPr>
        <w:t>social exclusion</w:t>
      </w:r>
      <w:r w:rsidRPr="001B08D0">
        <w:rPr>
          <w:rFonts w:cs="Calibri"/>
          <w:bCs/>
          <w:color w:val="000000"/>
        </w:rPr>
        <w:t xml:space="preserve"> according </w:t>
      </w:r>
      <w:r>
        <w:rPr>
          <w:rFonts w:cs="Calibri"/>
          <w:bCs/>
          <w:color w:val="000000"/>
        </w:rPr>
        <w:t>to the above definitions and the defined methodology</w:t>
      </w:r>
      <w:r w:rsidRPr="001B08D0">
        <w:rPr>
          <w:rFonts w:cs="Calibri"/>
          <w:bCs/>
          <w:color w:val="000000"/>
        </w:rPr>
        <w:t>.</w:t>
      </w:r>
      <w:r>
        <w:rPr>
          <w:rFonts w:cs="Calibri"/>
          <w:bCs/>
          <w:color w:val="000000"/>
        </w:rPr>
        <w:t xml:space="preserve"> The information is very specific to the regions, districts, and municipality and commune levels, and presents a good orientation for prioritization of actions by decision makers in the main administrative units.</w:t>
      </w:r>
    </w:p>
    <w:p w:rsidR="00AC5A43" w:rsidRPr="00A97D43" w:rsidRDefault="00A97D43" w:rsidP="00A97D43">
      <w:pPr>
        <w:pStyle w:val="Heading2"/>
        <w:rPr>
          <w:color w:val="auto"/>
        </w:rPr>
      </w:pPr>
      <w:bookmarkStart w:id="20" w:name="_Toc341433917"/>
      <w:r w:rsidRPr="00A97D43">
        <w:rPr>
          <w:rFonts w:eastAsia="MyriadPro-Cond"/>
          <w:color w:val="auto"/>
        </w:rPr>
        <w:t>5.1</w:t>
      </w:r>
      <w:r w:rsidR="005B48E4" w:rsidRPr="00A97D43">
        <w:rPr>
          <w:rFonts w:eastAsia="MyriadPro-Cond"/>
          <w:color w:val="auto"/>
        </w:rPr>
        <w:tab/>
        <w:t>Elbasani Region</w:t>
      </w:r>
      <w:bookmarkEnd w:id="20"/>
    </w:p>
    <w:p w:rsidR="00F1304A" w:rsidRPr="00A97D43" w:rsidRDefault="00A97D43" w:rsidP="00A97D43">
      <w:pPr>
        <w:pStyle w:val="Heading3"/>
        <w:spacing w:after="240" w:line="360" w:lineRule="auto"/>
        <w:rPr>
          <w:color w:val="auto"/>
        </w:rPr>
      </w:pPr>
      <w:r w:rsidRPr="00A97D43">
        <w:rPr>
          <w:color w:val="auto"/>
        </w:rPr>
        <w:t>5.1.1</w:t>
      </w:r>
      <w:r w:rsidRPr="00A97D43">
        <w:rPr>
          <w:color w:val="auto"/>
        </w:rPr>
        <w:tab/>
      </w:r>
      <w:r w:rsidR="00F57C96">
        <w:rPr>
          <w:color w:val="auto"/>
        </w:rPr>
        <w:t xml:space="preserve">The most vulnerable to exclusion </w:t>
      </w:r>
      <w:r w:rsidR="000C0473" w:rsidRPr="00A97D43">
        <w:rPr>
          <w:color w:val="auto"/>
        </w:rPr>
        <w:t xml:space="preserve">from </w:t>
      </w:r>
      <w:r w:rsidR="00F1304A" w:rsidRPr="00A97D43">
        <w:rPr>
          <w:color w:val="auto"/>
        </w:rPr>
        <w:t>Education</w:t>
      </w:r>
    </w:p>
    <w:p w:rsidR="00F1304A" w:rsidRDefault="003C2FA9" w:rsidP="00762A25">
      <w:pPr>
        <w:spacing w:before="240" w:after="240" w:line="360" w:lineRule="auto"/>
        <w:contextualSpacing/>
      </w:pPr>
      <w:r w:rsidRPr="003C2FA9">
        <w:t xml:space="preserve">Considering </w:t>
      </w:r>
      <w:r>
        <w:t xml:space="preserve">education data included in the Annex A1.1 several indicators are calculated with regards to the potential deprivation from education of some specific target groups according to the Districts. </w:t>
      </w:r>
    </w:p>
    <w:p w:rsidR="001C2906" w:rsidRDefault="001C2906" w:rsidP="00762A25">
      <w:pPr>
        <w:spacing w:before="240" w:after="240" w:line="360" w:lineRule="auto"/>
        <w:contextualSpacing/>
      </w:pPr>
      <w:r>
        <w:t xml:space="preserve">In the compulsory basic education there is a good level of enrollment for girls (see Table </w:t>
      </w:r>
      <w:r w:rsidR="00E503F8">
        <w:t>12</w:t>
      </w:r>
      <w:r>
        <w:t xml:space="preserve">) </w:t>
      </w:r>
      <w:r w:rsidR="00ED09AA">
        <w:t xml:space="preserve">that demonstrate their equal opportunity to follow this education system. </w:t>
      </w:r>
      <w:r w:rsidR="008242B1">
        <w:t>T</w:t>
      </w:r>
      <w:r w:rsidR="00ED09AA">
        <w:t>he number of Roma pupils and pupils with disabilities is limited, 268 and 163 respectively in the Regional level</w:t>
      </w:r>
      <w:r w:rsidR="00F73D87">
        <w:rPr>
          <w:rStyle w:val="FootnoteReference"/>
        </w:rPr>
        <w:footnoteReference w:id="29"/>
      </w:r>
      <w:r w:rsidR="008242B1">
        <w:t xml:space="preserve"> and w</w:t>
      </w:r>
      <w:r w:rsidR="008242B1" w:rsidRPr="008242B1">
        <w:t>ithout data on</w:t>
      </w:r>
      <w:r w:rsidR="008242B1">
        <w:t xml:space="preserve"> </w:t>
      </w:r>
      <w:r w:rsidR="00581D91">
        <w:t>their group</w:t>
      </w:r>
      <w:r w:rsidR="00920F50">
        <w:t>-</w:t>
      </w:r>
      <w:r w:rsidR="00581D91">
        <w:t>age number it is not possible to calculate their enrollment rate and their deprivation from basic education.</w:t>
      </w:r>
    </w:p>
    <w:p w:rsidR="003C2FA9" w:rsidRPr="00B54B87" w:rsidRDefault="003C2FA9" w:rsidP="003C2FA9">
      <w:pPr>
        <w:spacing w:after="0" w:line="240" w:lineRule="auto"/>
        <w:rPr>
          <w:b/>
        </w:rPr>
      </w:pPr>
      <w:r>
        <w:rPr>
          <w:b/>
        </w:rPr>
        <w:t xml:space="preserve">Table </w:t>
      </w:r>
      <w:r w:rsidR="002D61F6">
        <w:rPr>
          <w:b/>
        </w:rPr>
        <w:t>1</w:t>
      </w:r>
      <w:r w:rsidR="00064C07">
        <w:rPr>
          <w:b/>
        </w:rPr>
        <w:t>2</w:t>
      </w:r>
      <w:r>
        <w:rPr>
          <w:b/>
        </w:rPr>
        <w:t xml:space="preserve">: </w:t>
      </w:r>
      <w:r w:rsidR="00920F50">
        <w:rPr>
          <w:b/>
        </w:rPr>
        <w:t>Basic education Indicators</w:t>
      </w:r>
      <w:r w:rsidR="00A3622E">
        <w:rPr>
          <w:b/>
        </w:rPr>
        <w:t>, Elbasani Region</w:t>
      </w:r>
      <w:r w:rsidR="001C2906">
        <w:rPr>
          <w:b/>
        </w:rPr>
        <w:t>-2011</w:t>
      </w:r>
    </w:p>
    <w:tbl>
      <w:tblPr>
        <w:tblW w:w="9512" w:type="dxa"/>
        <w:tblInd w:w="94" w:type="dxa"/>
        <w:tblLook w:val="04A0" w:firstRow="1" w:lastRow="0" w:firstColumn="1" w:lastColumn="0" w:noHBand="0" w:noVBand="1"/>
      </w:tblPr>
      <w:tblGrid>
        <w:gridCol w:w="581"/>
        <w:gridCol w:w="1701"/>
        <w:gridCol w:w="2518"/>
        <w:gridCol w:w="2444"/>
        <w:gridCol w:w="2268"/>
      </w:tblGrid>
      <w:tr w:rsidR="00D60477" w:rsidRPr="001C440F" w:rsidTr="00D60477">
        <w:trPr>
          <w:trHeight w:val="914"/>
        </w:trPr>
        <w:tc>
          <w:tcPr>
            <w:tcW w:w="581" w:type="dxa"/>
            <w:tcBorders>
              <w:top w:val="single" w:sz="4" w:space="0" w:color="auto"/>
              <w:left w:val="single" w:sz="4" w:space="0" w:color="auto"/>
              <w:bottom w:val="single" w:sz="4" w:space="0" w:color="auto"/>
              <w:right w:val="single" w:sz="4" w:space="0" w:color="auto"/>
            </w:tcBorders>
            <w:vAlign w:val="center"/>
          </w:tcPr>
          <w:p w:rsidR="00D60477" w:rsidRPr="00D60477" w:rsidRDefault="00D60477" w:rsidP="00D60477">
            <w:pPr>
              <w:spacing w:after="0" w:line="240" w:lineRule="auto"/>
              <w:jc w:val="center"/>
              <w:rPr>
                <w:rFonts w:cs="Calibri"/>
                <w:b/>
                <w:bCs/>
                <w:color w:val="000000"/>
                <w:sz w:val="20"/>
                <w:szCs w:val="20"/>
              </w:rPr>
            </w:pPr>
            <w:r>
              <w:rPr>
                <w:rFonts w:cs="Calibri"/>
                <w:b/>
                <w:bCs/>
                <w:color w:val="000000"/>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477" w:rsidRPr="00D60477" w:rsidRDefault="00D60477" w:rsidP="00D60477">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D60477" w:rsidRPr="00D60477" w:rsidRDefault="00D60477" w:rsidP="00720745">
            <w:pPr>
              <w:spacing w:after="0" w:line="240" w:lineRule="auto"/>
              <w:jc w:val="center"/>
              <w:rPr>
                <w:rFonts w:cs="Calibri"/>
                <w:b/>
                <w:bCs/>
                <w:color w:val="000000"/>
                <w:sz w:val="20"/>
                <w:szCs w:val="20"/>
              </w:rPr>
            </w:pPr>
            <w:r w:rsidRPr="00D60477">
              <w:rPr>
                <w:rFonts w:cs="Calibri"/>
                <w:b/>
                <w:bCs/>
                <w:color w:val="000000"/>
                <w:sz w:val="20"/>
                <w:szCs w:val="20"/>
              </w:rPr>
              <w:t xml:space="preserve">Girls </w:t>
            </w:r>
            <w:r w:rsidR="00720745">
              <w:rPr>
                <w:rFonts w:cs="Calibri"/>
                <w:b/>
                <w:bCs/>
                <w:color w:val="000000"/>
                <w:sz w:val="20"/>
                <w:szCs w:val="20"/>
              </w:rPr>
              <w:t>completing</w:t>
            </w:r>
            <w:r w:rsidR="00D23DCD">
              <w:rPr>
                <w:rFonts w:cs="Calibri"/>
                <w:b/>
                <w:bCs/>
                <w:color w:val="000000"/>
                <w:sz w:val="20"/>
                <w:szCs w:val="20"/>
              </w:rPr>
              <w:t xml:space="preserve"> </w:t>
            </w:r>
            <w:r w:rsidRPr="00D60477">
              <w:rPr>
                <w:rFonts w:cs="Calibri"/>
                <w:b/>
                <w:bCs/>
                <w:color w:val="000000"/>
                <w:sz w:val="20"/>
                <w:szCs w:val="20"/>
              </w:rPr>
              <w:t>basic education as % of total pupils</w:t>
            </w:r>
            <w:r w:rsidR="00D23DCD">
              <w:rPr>
                <w:rFonts w:cs="Calibri"/>
                <w:b/>
                <w:bCs/>
                <w:color w:val="000000"/>
                <w:sz w:val="20"/>
                <w:szCs w:val="20"/>
              </w:rPr>
              <w:t xml:space="preserve"> in this grade</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D60477" w:rsidRPr="00D60477" w:rsidRDefault="00D60477" w:rsidP="00720745">
            <w:pPr>
              <w:spacing w:after="0" w:line="240" w:lineRule="auto"/>
              <w:jc w:val="center"/>
              <w:rPr>
                <w:rFonts w:cs="Calibri"/>
                <w:b/>
                <w:bCs/>
                <w:color w:val="000000"/>
                <w:sz w:val="20"/>
                <w:szCs w:val="20"/>
              </w:rPr>
            </w:pPr>
            <w:r w:rsidRPr="00D60477">
              <w:rPr>
                <w:rFonts w:cs="Calibri"/>
                <w:b/>
                <w:bCs/>
                <w:color w:val="000000"/>
                <w:sz w:val="20"/>
                <w:szCs w:val="20"/>
              </w:rPr>
              <w:t xml:space="preserve">Roma </w:t>
            </w:r>
            <w:r w:rsidR="00720745">
              <w:rPr>
                <w:rFonts w:cs="Calibri"/>
                <w:b/>
                <w:bCs/>
                <w:color w:val="000000"/>
                <w:sz w:val="20"/>
                <w:szCs w:val="20"/>
              </w:rPr>
              <w:t>completing</w:t>
            </w:r>
            <w:r w:rsidR="00D23DCD">
              <w:rPr>
                <w:rFonts w:cs="Calibri"/>
                <w:b/>
                <w:bCs/>
                <w:color w:val="000000"/>
                <w:sz w:val="20"/>
                <w:szCs w:val="20"/>
              </w:rPr>
              <w:t xml:space="preserve"> </w:t>
            </w:r>
            <w:r w:rsidRPr="00D60477">
              <w:rPr>
                <w:rFonts w:cs="Calibri"/>
                <w:b/>
                <w:bCs/>
                <w:color w:val="000000"/>
                <w:sz w:val="20"/>
                <w:szCs w:val="20"/>
              </w:rPr>
              <w:t xml:space="preserve">basic education as % of total pupils </w:t>
            </w:r>
            <w:r w:rsidR="00D23DCD">
              <w:rPr>
                <w:rFonts w:cs="Calibri"/>
                <w:b/>
                <w:bCs/>
                <w:color w:val="000000"/>
                <w:sz w:val="20"/>
                <w:szCs w:val="20"/>
              </w:rPr>
              <w:t>in this grade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0477" w:rsidRPr="00D60477" w:rsidRDefault="00D60477" w:rsidP="00720745">
            <w:pPr>
              <w:spacing w:after="0" w:line="240" w:lineRule="auto"/>
              <w:jc w:val="center"/>
              <w:rPr>
                <w:rFonts w:cs="Calibri"/>
                <w:b/>
                <w:bCs/>
                <w:color w:val="000000"/>
                <w:sz w:val="20"/>
                <w:szCs w:val="20"/>
              </w:rPr>
            </w:pPr>
            <w:r w:rsidRPr="00D60477">
              <w:rPr>
                <w:rFonts w:cs="Calibri"/>
                <w:b/>
                <w:bCs/>
                <w:color w:val="000000"/>
                <w:sz w:val="20"/>
                <w:szCs w:val="20"/>
              </w:rPr>
              <w:t xml:space="preserve">Disable </w:t>
            </w:r>
            <w:r w:rsidR="00720745">
              <w:rPr>
                <w:rFonts w:cs="Calibri"/>
                <w:b/>
                <w:bCs/>
                <w:color w:val="000000"/>
                <w:sz w:val="20"/>
                <w:szCs w:val="20"/>
              </w:rPr>
              <w:t>completing</w:t>
            </w:r>
            <w:r w:rsidR="00D23DCD">
              <w:rPr>
                <w:rFonts w:cs="Calibri"/>
                <w:b/>
                <w:bCs/>
                <w:color w:val="000000"/>
                <w:sz w:val="20"/>
                <w:szCs w:val="20"/>
              </w:rPr>
              <w:t xml:space="preserve"> </w:t>
            </w:r>
            <w:r w:rsidRPr="00D60477">
              <w:rPr>
                <w:rFonts w:cs="Calibri"/>
                <w:b/>
                <w:bCs/>
                <w:color w:val="000000"/>
                <w:sz w:val="20"/>
                <w:szCs w:val="20"/>
              </w:rPr>
              <w:t xml:space="preserve">basic education as % of total pupils </w:t>
            </w:r>
            <w:r w:rsidR="00D23DCD">
              <w:rPr>
                <w:rFonts w:cs="Calibri"/>
                <w:b/>
                <w:bCs/>
                <w:color w:val="000000"/>
                <w:sz w:val="20"/>
                <w:szCs w:val="20"/>
              </w:rPr>
              <w:t>in this grade</w:t>
            </w:r>
          </w:p>
        </w:tc>
      </w:tr>
      <w:tr w:rsidR="00D60477" w:rsidRPr="001C440F" w:rsidTr="00D60477">
        <w:trPr>
          <w:trHeight w:val="300"/>
        </w:trPr>
        <w:tc>
          <w:tcPr>
            <w:tcW w:w="581" w:type="dxa"/>
            <w:tcBorders>
              <w:top w:val="nil"/>
              <w:left w:val="single" w:sz="4" w:space="0" w:color="auto"/>
              <w:bottom w:val="single" w:sz="4" w:space="0" w:color="auto"/>
              <w:right w:val="single" w:sz="4" w:space="0" w:color="auto"/>
            </w:tcBorders>
          </w:tcPr>
          <w:p w:rsidR="00D60477" w:rsidRPr="00D60477" w:rsidRDefault="00D60477" w:rsidP="00D60477">
            <w:pPr>
              <w:spacing w:after="0" w:line="240" w:lineRule="auto"/>
              <w:jc w:val="center"/>
              <w:rPr>
                <w:rFonts w:cs="Calibri"/>
                <w:color w:val="000000"/>
                <w:sz w:val="20"/>
                <w:szCs w:val="20"/>
              </w:rPr>
            </w:pPr>
            <w:r>
              <w:rPr>
                <w:rFonts w:cs="Calibri"/>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rPr>
                <w:rFonts w:cs="Calibri"/>
                <w:color w:val="000000"/>
                <w:sz w:val="20"/>
                <w:szCs w:val="20"/>
              </w:rPr>
            </w:pPr>
            <w:r w:rsidRPr="00D60477">
              <w:rPr>
                <w:rFonts w:cs="Calibri"/>
                <w:color w:val="000000"/>
                <w:sz w:val="20"/>
                <w:szCs w:val="20"/>
              </w:rPr>
              <w:t>Elbasan</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47.5</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0.2</w:t>
            </w:r>
          </w:p>
        </w:tc>
      </w:tr>
      <w:tr w:rsidR="00D60477" w:rsidRPr="001C440F" w:rsidTr="00D60477">
        <w:trPr>
          <w:trHeight w:val="300"/>
        </w:trPr>
        <w:tc>
          <w:tcPr>
            <w:tcW w:w="581" w:type="dxa"/>
            <w:tcBorders>
              <w:top w:val="nil"/>
              <w:left w:val="single" w:sz="4" w:space="0" w:color="auto"/>
              <w:bottom w:val="single" w:sz="4" w:space="0" w:color="auto"/>
              <w:right w:val="single" w:sz="4" w:space="0" w:color="auto"/>
            </w:tcBorders>
          </w:tcPr>
          <w:p w:rsidR="00D60477" w:rsidRPr="00D60477" w:rsidRDefault="00D60477" w:rsidP="00D60477">
            <w:pPr>
              <w:spacing w:after="0" w:line="240" w:lineRule="auto"/>
              <w:jc w:val="center"/>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rPr>
                <w:rFonts w:cs="Calibri"/>
                <w:color w:val="000000"/>
                <w:sz w:val="20"/>
                <w:szCs w:val="20"/>
              </w:rPr>
            </w:pPr>
            <w:r w:rsidRPr="00D60477">
              <w:rPr>
                <w:rFonts w:cs="Calibri"/>
                <w:color w:val="000000"/>
                <w:sz w:val="20"/>
                <w:szCs w:val="20"/>
              </w:rPr>
              <w:t>Gramsh</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50.2</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5.9</w:t>
            </w:r>
          </w:p>
        </w:tc>
      </w:tr>
      <w:tr w:rsidR="00D60477" w:rsidRPr="001C440F" w:rsidTr="00D60477">
        <w:trPr>
          <w:trHeight w:val="300"/>
        </w:trPr>
        <w:tc>
          <w:tcPr>
            <w:tcW w:w="581" w:type="dxa"/>
            <w:tcBorders>
              <w:top w:val="nil"/>
              <w:left w:val="single" w:sz="4" w:space="0" w:color="auto"/>
              <w:bottom w:val="single" w:sz="4" w:space="0" w:color="auto"/>
              <w:right w:val="single" w:sz="4" w:space="0" w:color="auto"/>
            </w:tcBorders>
          </w:tcPr>
          <w:p w:rsidR="00D60477" w:rsidRPr="00D60477" w:rsidRDefault="00D60477" w:rsidP="00D60477">
            <w:pPr>
              <w:spacing w:after="0" w:line="240" w:lineRule="auto"/>
              <w:jc w:val="center"/>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rPr>
                <w:rFonts w:cs="Calibri"/>
                <w:color w:val="000000"/>
                <w:sz w:val="20"/>
                <w:szCs w:val="20"/>
              </w:rPr>
            </w:pPr>
            <w:r w:rsidRPr="00D60477">
              <w:rPr>
                <w:rFonts w:cs="Calibri"/>
                <w:color w:val="000000"/>
                <w:sz w:val="20"/>
                <w:szCs w:val="20"/>
              </w:rPr>
              <w:t>Librazhd</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50.1</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0.1</w:t>
            </w:r>
          </w:p>
        </w:tc>
      </w:tr>
      <w:tr w:rsidR="00D60477" w:rsidRPr="001C440F" w:rsidTr="00D60477">
        <w:trPr>
          <w:trHeight w:val="300"/>
        </w:trPr>
        <w:tc>
          <w:tcPr>
            <w:tcW w:w="581" w:type="dxa"/>
            <w:tcBorders>
              <w:top w:val="nil"/>
              <w:left w:val="single" w:sz="4" w:space="0" w:color="auto"/>
              <w:bottom w:val="single" w:sz="4" w:space="0" w:color="auto"/>
              <w:right w:val="single" w:sz="4" w:space="0" w:color="auto"/>
            </w:tcBorders>
          </w:tcPr>
          <w:p w:rsidR="00D60477" w:rsidRPr="00D60477" w:rsidRDefault="00D60477" w:rsidP="00D60477">
            <w:pPr>
              <w:spacing w:after="0" w:line="240" w:lineRule="auto"/>
              <w:jc w:val="center"/>
              <w:rPr>
                <w:rFonts w:cs="Calibri"/>
                <w:color w:val="000000"/>
                <w:sz w:val="20"/>
                <w:szCs w:val="20"/>
              </w:rPr>
            </w:pPr>
            <w:r>
              <w:rPr>
                <w:rFonts w:cs="Calibri"/>
                <w:color w:val="000000"/>
                <w:sz w:val="20"/>
                <w:szCs w:val="2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rPr>
                <w:rFonts w:cs="Calibri"/>
                <w:color w:val="000000"/>
                <w:sz w:val="20"/>
                <w:szCs w:val="20"/>
              </w:rPr>
            </w:pPr>
            <w:r w:rsidRPr="00D60477">
              <w:rPr>
                <w:rFonts w:cs="Calibri"/>
                <w:color w:val="000000"/>
                <w:sz w:val="20"/>
                <w:szCs w:val="20"/>
              </w:rPr>
              <w:t>Peqin</w:t>
            </w:r>
          </w:p>
        </w:tc>
        <w:tc>
          <w:tcPr>
            <w:tcW w:w="251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48.9</w:t>
            </w:r>
          </w:p>
        </w:tc>
        <w:tc>
          <w:tcPr>
            <w:tcW w:w="2444"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0.7</w:t>
            </w:r>
          </w:p>
        </w:tc>
        <w:tc>
          <w:tcPr>
            <w:tcW w:w="2268" w:type="dxa"/>
            <w:tcBorders>
              <w:top w:val="nil"/>
              <w:left w:val="nil"/>
              <w:bottom w:val="single" w:sz="4" w:space="0" w:color="auto"/>
              <w:right w:val="single" w:sz="4" w:space="0" w:color="auto"/>
            </w:tcBorders>
            <w:shd w:val="clear" w:color="auto" w:fill="auto"/>
            <w:noWrap/>
            <w:vAlign w:val="bottom"/>
            <w:hideMark/>
          </w:tcPr>
          <w:p w:rsidR="00D60477" w:rsidRPr="00D60477" w:rsidRDefault="00D60477" w:rsidP="00D60477">
            <w:pPr>
              <w:spacing w:after="0" w:line="240" w:lineRule="auto"/>
              <w:jc w:val="center"/>
              <w:rPr>
                <w:rFonts w:cs="Calibri"/>
                <w:color w:val="000000"/>
                <w:sz w:val="20"/>
                <w:szCs w:val="20"/>
              </w:rPr>
            </w:pPr>
            <w:r w:rsidRPr="00D60477">
              <w:rPr>
                <w:rFonts w:cs="Calibri"/>
                <w:color w:val="000000"/>
                <w:sz w:val="20"/>
                <w:szCs w:val="20"/>
              </w:rPr>
              <w:t>0.7</w:t>
            </w:r>
          </w:p>
        </w:tc>
      </w:tr>
    </w:tbl>
    <w:p w:rsidR="00AF74AC" w:rsidRDefault="00AF74AC" w:rsidP="00A97D43">
      <w:pPr>
        <w:spacing w:after="120" w:line="360" w:lineRule="auto"/>
      </w:pPr>
    </w:p>
    <w:p w:rsidR="008242B1" w:rsidRDefault="00A2227F" w:rsidP="00A97D43">
      <w:pPr>
        <w:spacing w:after="120" w:line="360" w:lineRule="auto"/>
      </w:pPr>
      <w:r>
        <w:t xml:space="preserve">The interest </w:t>
      </w:r>
      <w:r w:rsidR="00F73D87">
        <w:t xml:space="preserve">of girls to follow general secondary education is high and in all Districts they represent about 50% of the total number of pupils enrolled in this level of education (see Table </w:t>
      </w:r>
      <w:r w:rsidR="00E503F8">
        <w:t>13</w:t>
      </w:r>
      <w:r w:rsidR="00F73D87">
        <w:t xml:space="preserve">). It is not the same for Roma pupils and pupils with disabilities. </w:t>
      </w:r>
      <w:r w:rsidR="00E93B7B">
        <w:t xml:space="preserve">Only one </w:t>
      </w:r>
      <w:r w:rsidR="00F73D87">
        <w:t xml:space="preserve">of the </w:t>
      </w:r>
      <w:r w:rsidR="000C3398">
        <w:t xml:space="preserve">268 Roma pupils that finalized basic </w:t>
      </w:r>
      <w:r w:rsidR="000C3398">
        <w:lastRenderedPageBreak/>
        <w:t>education in Elbasani and Peqini Districts was enrolled in the general secondary education</w:t>
      </w:r>
      <w:r w:rsidR="000C5AAB">
        <w:t xml:space="preserve"> </w:t>
      </w:r>
      <w:r w:rsidR="00E93B7B">
        <w:t xml:space="preserve">and none of the </w:t>
      </w:r>
      <w:r w:rsidR="000C3398">
        <w:t>123 pupils with disabilities</w:t>
      </w:r>
      <w:r w:rsidR="000C3398">
        <w:rPr>
          <w:rStyle w:val="FootnoteReference"/>
        </w:rPr>
        <w:footnoteReference w:id="30"/>
      </w:r>
      <w:r w:rsidR="000C3398">
        <w:t>.</w:t>
      </w:r>
    </w:p>
    <w:p w:rsidR="00AF74AC" w:rsidRDefault="00AF74AC" w:rsidP="00AF74AC">
      <w:pPr>
        <w:spacing w:after="120" w:line="360" w:lineRule="auto"/>
      </w:pPr>
      <w:r>
        <w:t>In 2011, in</w:t>
      </w:r>
      <w:r w:rsidRPr="00010B4C">
        <w:t xml:space="preserve"> the VET schools of Elbasani, Cerriku and Prrenjasi Municipalities </w:t>
      </w:r>
      <w:r>
        <w:t xml:space="preserve">are enrolled 1018; 231 and 104 pupils respectively out of about 40,000 pupils that finalized basic education in the Region. This is related to the following main reasons: </w:t>
      </w:r>
    </w:p>
    <w:p w:rsidR="003C2FA9" w:rsidRPr="00B54B87" w:rsidRDefault="003C2FA9" w:rsidP="003C2FA9">
      <w:pPr>
        <w:spacing w:after="0" w:line="240" w:lineRule="auto"/>
        <w:rPr>
          <w:b/>
        </w:rPr>
      </w:pPr>
      <w:r>
        <w:rPr>
          <w:b/>
        </w:rPr>
        <w:t xml:space="preserve">Table </w:t>
      </w:r>
      <w:r w:rsidR="002D61F6">
        <w:rPr>
          <w:b/>
        </w:rPr>
        <w:t>1</w:t>
      </w:r>
      <w:r w:rsidR="00064C07">
        <w:rPr>
          <w:b/>
        </w:rPr>
        <w:t>3</w:t>
      </w:r>
      <w:r>
        <w:rPr>
          <w:b/>
        </w:rPr>
        <w:t xml:space="preserve">: </w:t>
      </w:r>
      <w:r w:rsidR="003A3F15">
        <w:rPr>
          <w:b/>
        </w:rPr>
        <w:t>Secondary education Indicators</w:t>
      </w:r>
      <w:r w:rsidR="00A3622E">
        <w:rPr>
          <w:b/>
        </w:rPr>
        <w:t>, Elbasani Region</w:t>
      </w:r>
      <w:r w:rsidR="003A3F15">
        <w:rPr>
          <w:b/>
        </w:rPr>
        <w:t>-2011</w:t>
      </w:r>
    </w:p>
    <w:tbl>
      <w:tblPr>
        <w:tblW w:w="9512" w:type="dxa"/>
        <w:tblInd w:w="94" w:type="dxa"/>
        <w:tblLook w:val="04A0" w:firstRow="1" w:lastRow="0" w:firstColumn="1" w:lastColumn="0" w:noHBand="0" w:noVBand="1"/>
      </w:tblPr>
      <w:tblGrid>
        <w:gridCol w:w="581"/>
        <w:gridCol w:w="1701"/>
        <w:gridCol w:w="2518"/>
        <w:gridCol w:w="2444"/>
        <w:gridCol w:w="2268"/>
      </w:tblGrid>
      <w:tr w:rsidR="00C9025D" w:rsidRPr="001C440F" w:rsidTr="00012D06">
        <w:trPr>
          <w:trHeight w:val="914"/>
        </w:trPr>
        <w:tc>
          <w:tcPr>
            <w:tcW w:w="581" w:type="dxa"/>
            <w:tcBorders>
              <w:top w:val="single" w:sz="4" w:space="0" w:color="auto"/>
              <w:left w:val="single" w:sz="4" w:space="0" w:color="auto"/>
              <w:bottom w:val="single" w:sz="4" w:space="0" w:color="auto"/>
              <w:right w:val="single" w:sz="4" w:space="0" w:color="auto"/>
            </w:tcBorders>
            <w:vAlign w:val="center"/>
          </w:tcPr>
          <w:p w:rsidR="00C9025D" w:rsidRPr="00D60477" w:rsidRDefault="00C9025D" w:rsidP="00012D06">
            <w:pPr>
              <w:spacing w:after="0" w:line="240" w:lineRule="auto"/>
              <w:jc w:val="center"/>
              <w:rPr>
                <w:rFonts w:cs="Calibri"/>
                <w:b/>
                <w:bCs/>
                <w:color w:val="000000"/>
                <w:sz w:val="20"/>
                <w:szCs w:val="20"/>
              </w:rPr>
            </w:pPr>
            <w:r>
              <w:rPr>
                <w:rFonts w:cs="Calibri"/>
                <w:b/>
                <w:bCs/>
                <w:color w:val="000000"/>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5D" w:rsidRPr="00D60477" w:rsidRDefault="00C9025D" w:rsidP="00012D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C9025D" w:rsidRDefault="00C9025D" w:rsidP="00C9025D">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general secondary</w:t>
            </w:r>
            <w:r w:rsidRPr="00D60477">
              <w:rPr>
                <w:rFonts w:cs="Calibri"/>
                <w:b/>
                <w:bCs/>
                <w:color w:val="000000"/>
                <w:sz w:val="20"/>
                <w:szCs w:val="20"/>
              </w:rPr>
              <w:t xml:space="preserve"> education as % of total pupils in </w:t>
            </w:r>
            <w:r>
              <w:rPr>
                <w:rFonts w:cs="Calibri"/>
                <w:b/>
                <w:bCs/>
                <w:color w:val="000000"/>
                <w:sz w:val="20"/>
                <w:szCs w:val="20"/>
              </w:rPr>
              <w:t>general secondary</w:t>
            </w:r>
            <w:r w:rsidRPr="00D60477">
              <w:rPr>
                <w:rFonts w:cs="Calibri"/>
                <w:b/>
                <w:bCs/>
                <w:color w:val="000000"/>
                <w:sz w:val="20"/>
                <w:szCs w:val="20"/>
              </w:rPr>
              <w:t xml:space="preserve"> education</w:t>
            </w:r>
          </w:p>
          <w:p w:rsidR="00AF74AC" w:rsidRPr="00D60477" w:rsidRDefault="00AF74AC" w:rsidP="00C9025D">
            <w:pPr>
              <w:spacing w:after="0" w:line="240" w:lineRule="auto"/>
              <w:jc w:val="center"/>
              <w:rPr>
                <w:rFonts w:cs="Calibri"/>
                <w:b/>
                <w:bCs/>
                <w:color w:val="000000"/>
                <w:sz w:val="20"/>
                <w:szCs w:val="20"/>
              </w:rPr>
            </w:pPr>
            <w:r>
              <w:rPr>
                <w:rFonts w:cs="Calibri"/>
                <w:b/>
                <w:bCs/>
                <w:color w:val="000000"/>
                <w:sz w:val="20"/>
                <w:szCs w:val="20"/>
              </w:rPr>
              <w:t>(first grade)</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C9025D" w:rsidRDefault="00C9025D" w:rsidP="00012D06">
            <w:pPr>
              <w:spacing w:after="0" w:line="240" w:lineRule="auto"/>
              <w:jc w:val="center"/>
              <w:rPr>
                <w:rFonts w:cs="Calibri"/>
                <w:b/>
                <w:bCs/>
                <w:color w:val="000000"/>
                <w:sz w:val="20"/>
                <w:szCs w:val="20"/>
              </w:rPr>
            </w:pPr>
            <w:r>
              <w:rPr>
                <w:rFonts w:cs="Calibri"/>
                <w:b/>
                <w:bCs/>
                <w:color w:val="000000"/>
                <w:sz w:val="20"/>
                <w:szCs w:val="20"/>
              </w:rPr>
              <w:t>Roma</w:t>
            </w:r>
            <w:r w:rsidRPr="00D60477">
              <w:rPr>
                <w:rFonts w:cs="Calibri"/>
                <w:b/>
                <w:bCs/>
                <w:color w:val="000000"/>
                <w:sz w:val="20"/>
                <w:szCs w:val="20"/>
              </w:rPr>
              <w:t xml:space="preserve">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general secondary</w:t>
            </w:r>
            <w:r w:rsidRPr="00D60477">
              <w:rPr>
                <w:rFonts w:cs="Calibri"/>
                <w:b/>
                <w:bCs/>
                <w:color w:val="000000"/>
                <w:sz w:val="20"/>
                <w:szCs w:val="20"/>
              </w:rPr>
              <w:t xml:space="preserve"> education as % of total pupils in </w:t>
            </w:r>
            <w:r>
              <w:rPr>
                <w:rFonts w:cs="Calibri"/>
                <w:b/>
                <w:bCs/>
                <w:color w:val="000000"/>
                <w:sz w:val="20"/>
                <w:szCs w:val="20"/>
              </w:rPr>
              <w:t>general secondary</w:t>
            </w:r>
            <w:r w:rsidRPr="00D60477">
              <w:rPr>
                <w:rFonts w:cs="Calibri"/>
                <w:b/>
                <w:bCs/>
                <w:color w:val="000000"/>
                <w:sz w:val="20"/>
                <w:szCs w:val="20"/>
              </w:rPr>
              <w:t xml:space="preserve"> education</w:t>
            </w:r>
          </w:p>
          <w:p w:rsidR="00AF74AC" w:rsidRPr="00D60477" w:rsidRDefault="00AF74AC" w:rsidP="00AF74AC">
            <w:pPr>
              <w:spacing w:after="0" w:line="240" w:lineRule="auto"/>
              <w:jc w:val="center"/>
              <w:rPr>
                <w:rFonts w:cs="Calibri"/>
                <w:b/>
                <w:bCs/>
                <w:color w:val="000000"/>
                <w:sz w:val="20"/>
                <w:szCs w:val="20"/>
              </w:rPr>
            </w:pPr>
            <w:r>
              <w:rPr>
                <w:rFonts w:cs="Calibri"/>
                <w:b/>
                <w:bCs/>
                <w:color w:val="000000"/>
                <w:sz w:val="20"/>
                <w:szCs w:val="20"/>
              </w:rPr>
              <w:t>(first grade)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9025D" w:rsidRDefault="006E30EF" w:rsidP="00012D06">
            <w:pPr>
              <w:spacing w:after="0" w:line="240" w:lineRule="auto"/>
              <w:jc w:val="center"/>
              <w:rPr>
                <w:rFonts w:cs="Calibri"/>
                <w:b/>
                <w:bCs/>
                <w:color w:val="000000"/>
                <w:sz w:val="20"/>
                <w:szCs w:val="20"/>
              </w:rPr>
            </w:pPr>
            <w:r>
              <w:rPr>
                <w:rFonts w:cs="Calibri"/>
                <w:b/>
                <w:bCs/>
                <w:color w:val="000000"/>
                <w:sz w:val="20"/>
                <w:szCs w:val="20"/>
              </w:rPr>
              <w:t>Disable</w:t>
            </w:r>
            <w:r w:rsidR="00C9025D" w:rsidRPr="00D60477">
              <w:rPr>
                <w:rFonts w:cs="Calibri"/>
                <w:b/>
                <w:bCs/>
                <w:color w:val="000000"/>
                <w:sz w:val="20"/>
                <w:szCs w:val="20"/>
              </w:rPr>
              <w:t xml:space="preserve"> enrol</w:t>
            </w:r>
            <w:r w:rsidR="00C9025D">
              <w:rPr>
                <w:rFonts w:cs="Calibri"/>
                <w:b/>
                <w:bCs/>
                <w:color w:val="000000"/>
                <w:sz w:val="20"/>
                <w:szCs w:val="20"/>
              </w:rPr>
              <w:t>l</w:t>
            </w:r>
            <w:r w:rsidR="00C9025D" w:rsidRPr="00D60477">
              <w:rPr>
                <w:rFonts w:cs="Calibri"/>
                <w:b/>
                <w:bCs/>
                <w:color w:val="000000"/>
                <w:sz w:val="20"/>
                <w:szCs w:val="20"/>
              </w:rPr>
              <w:t>ed in</w:t>
            </w:r>
            <w:r w:rsidR="00C9025D">
              <w:rPr>
                <w:rFonts w:cs="Calibri"/>
                <w:b/>
                <w:bCs/>
                <w:color w:val="000000"/>
                <w:sz w:val="20"/>
                <w:szCs w:val="20"/>
              </w:rPr>
              <w:t xml:space="preserve"> general secondary</w:t>
            </w:r>
            <w:r w:rsidR="00C9025D" w:rsidRPr="00D60477">
              <w:rPr>
                <w:rFonts w:cs="Calibri"/>
                <w:b/>
                <w:bCs/>
                <w:color w:val="000000"/>
                <w:sz w:val="20"/>
                <w:szCs w:val="20"/>
              </w:rPr>
              <w:t xml:space="preserve"> education as % of total pupils in </w:t>
            </w:r>
            <w:r w:rsidR="00C9025D">
              <w:rPr>
                <w:rFonts w:cs="Calibri"/>
                <w:b/>
                <w:bCs/>
                <w:color w:val="000000"/>
                <w:sz w:val="20"/>
                <w:szCs w:val="20"/>
              </w:rPr>
              <w:t>general secondary</w:t>
            </w:r>
            <w:r w:rsidR="00C9025D" w:rsidRPr="00D60477">
              <w:rPr>
                <w:rFonts w:cs="Calibri"/>
                <w:b/>
                <w:bCs/>
                <w:color w:val="000000"/>
                <w:sz w:val="20"/>
                <w:szCs w:val="20"/>
              </w:rPr>
              <w:t xml:space="preserve"> education</w:t>
            </w:r>
          </w:p>
          <w:p w:rsidR="00AF74AC" w:rsidRPr="00D60477" w:rsidRDefault="00AF74AC" w:rsidP="00012D06">
            <w:pPr>
              <w:spacing w:after="0" w:line="240" w:lineRule="auto"/>
              <w:jc w:val="center"/>
              <w:rPr>
                <w:rFonts w:cs="Calibri"/>
                <w:b/>
                <w:bCs/>
                <w:color w:val="000000"/>
                <w:sz w:val="20"/>
                <w:szCs w:val="20"/>
              </w:rPr>
            </w:pPr>
            <w:r>
              <w:rPr>
                <w:rFonts w:cs="Calibri"/>
                <w:b/>
                <w:bCs/>
                <w:color w:val="000000"/>
                <w:sz w:val="20"/>
                <w:szCs w:val="20"/>
              </w:rPr>
              <w:t>(first grade)</w:t>
            </w:r>
          </w:p>
        </w:tc>
      </w:tr>
      <w:tr w:rsidR="00C9025D" w:rsidRPr="001C440F" w:rsidTr="00012D06">
        <w:trPr>
          <w:trHeight w:val="300"/>
        </w:trPr>
        <w:tc>
          <w:tcPr>
            <w:tcW w:w="581" w:type="dxa"/>
            <w:tcBorders>
              <w:top w:val="nil"/>
              <w:left w:val="single" w:sz="4" w:space="0" w:color="auto"/>
              <w:bottom w:val="single" w:sz="4" w:space="0" w:color="auto"/>
              <w:right w:val="single" w:sz="4" w:space="0" w:color="auto"/>
            </w:tcBorders>
          </w:tcPr>
          <w:p w:rsidR="00C9025D" w:rsidRPr="00D60477" w:rsidRDefault="00C9025D" w:rsidP="00012D06">
            <w:pPr>
              <w:spacing w:after="0" w:line="240" w:lineRule="auto"/>
              <w:jc w:val="center"/>
              <w:rPr>
                <w:rFonts w:cs="Calibri"/>
                <w:color w:val="000000"/>
                <w:sz w:val="20"/>
                <w:szCs w:val="20"/>
              </w:rPr>
            </w:pPr>
            <w:r>
              <w:rPr>
                <w:rFonts w:cs="Calibri"/>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D60477" w:rsidRDefault="00C9025D" w:rsidP="00012D06">
            <w:pPr>
              <w:spacing w:after="0" w:line="240" w:lineRule="auto"/>
              <w:rPr>
                <w:rFonts w:cs="Calibri"/>
                <w:color w:val="000000"/>
                <w:sz w:val="20"/>
                <w:szCs w:val="20"/>
              </w:rPr>
            </w:pPr>
            <w:r w:rsidRPr="00D60477">
              <w:rPr>
                <w:rFonts w:cs="Calibri"/>
                <w:color w:val="000000"/>
                <w:sz w:val="20"/>
                <w:szCs w:val="20"/>
              </w:rPr>
              <w:t>Elbasan</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54.0</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r>
      <w:tr w:rsidR="00C9025D" w:rsidRPr="001C440F" w:rsidTr="00012D06">
        <w:trPr>
          <w:trHeight w:val="300"/>
        </w:trPr>
        <w:tc>
          <w:tcPr>
            <w:tcW w:w="581" w:type="dxa"/>
            <w:tcBorders>
              <w:top w:val="nil"/>
              <w:left w:val="single" w:sz="4" w:space="0" w:color="auto"/>
              <w:bottom w:val="single" w:sz="4" w:space="0" w:color="auto"/>
              <w:right w:val="single" w:sz="4" w:space="0" w:color="auto"/>
            </w:tcBorders>
          </w:tcPr>
          <w:p w:rsidR="00C9025D" w:rsidRPr="00D60477" w:rsidRDefault="00C9025D" w:rsidP="00012D06">
            <w:pPr>
              <w:spacing w:after="0" w:line="240" w:lineRule="auto"/>
              <w:jc w:val="center"/>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D60477" w:rsidRDefault="00C9025D" w:rsidP="00012D06">
            <w:pPr>
              <w:spacing w:after="0" w:line="240" w:lineRule="auto"/>
              <w:rPr>
                <w:rFonts w:cs="Calibri"/>
                <w:color w:val="000000"/>
                <w:sz w:val="20"/>
                <w:szCs w:val="20"/>
              </w:rPr>
            </w:pPr>
            <w:r w:rsidRPr="00D60477">
              <w:rPr>
                <w:rFonts w:cs="Calibri"/>
                <w:color w:val="000000"/>
                <w:sz w:val="20"/>
                <w:szCs w:val="20"/>
              </w:rPr>
              <w:t>Gramsh</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49.8</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r>
      <w:tr w:rsidR="00C9025D" w:rsidRPr="001C440F" w:rsidTr="00012D06">
        <w:trPr>
          <w:trHeight w:val="300"/>
        </w:trPr>
        <w:tc>
          <w:tcPr>
            <w:tcW w:w="581" w:type="dxa"/>
            <w:tcBorders>
              <w:top w:val="nil"/>
              <w:left w:val="single" w:sz="4" w:space="0" w:color="auto"/>
              <w:bottom w:val="single" w:sz="4" w:space="0" w:color="auto"/>
              <w:right w:val="single" w:sz="4" w:space="0" w:color="auto"/>
            </w:tcBorders>
          </w:tcPr>
          <w:p w:rsidR="00C9025D" w:rsidRPr="00D60477" w:rsidRDefault="00C9025D" w:rsidP="00012D06">
            <w:pPr>
              <w:spacing w:after="0" w:line="240" w:lineRule="auto"/>
              <w:jc w:val="center"/>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D60477" w:rsidRDefault="00C9025D" w:rsidP="00012D06">
            <w:pPr>
              <w:spacing w:after="0" w:line="240" w:lineRule="auto"/>
              <w:rPr>
                <w:rFonts w:cs="Calibri"/>
                <w:color w:val="000000"/>
                <w:sz w:val="20"/>
                <w:szCs w:val="20"/>
              </w:rPr>
            </w:pPr>
            <w:r w:rsidRPr="00D60477">
              <w:rPr>
                <w:rFonts w:cs="Calibri"/>
                <w:color w:val="000000"/>
                <w:sz w:val="20"/>
                <w:szCs w:val="20"/>
              </w:rPr>
              <w:t>Librazhd</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49.6</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r>
      <w:tr w:rsidR="00C9025D" w:rsidRPr="001C440F" w:rsidTr="00012D06">
        <w:trPr>
          <w:trHeight w:val="300"/>
        </w:trPr>
        <w:tc>
          <w:tcPr>
            <w:tcW w:w="581" w:type="dxa"/>
            <w:tcBorders>
              <w:top w:val="nil"/>
              <w:left w:val="single" w:sz="4" w:space="0" w:color="auto"/>
              <w:bottom w:val="single" w:sz="4" w:space="0" w:color="auto"/>
              <w:right w:val="single" w:sz="4" w:space="0" w:color="auto"/>
            </w:tcBorders>
          </w:tcPr>
          <w:p w:rsidR="00C9025D" w:rsidRPr="00D60477" w:rsidRDefault="00C9025D" w:rsidP="00012D06">
            <w:pPr>
              <w:spacing w:after="0" w:line="240" w:lineRule="auto"/>
              <w:jc w:val="center"/>
              <w:rPr>
                <w:rFonts w:cs="Calibri"/>
                <w:color w:val="000000"/>
                <w:sz w:val="20"/>
                <w:szCs w:val="20"/>
              </w:rPr>
            </w:pPr>
            <w:r>
              <w:rPr>
                <w:rFonts w:cs="Calibri"/>
                <w:color w:val="000000"/>
                <w:sz w:val="20"/>
                <w:szCs w:val="2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025D" w:rsidRPr="00D60477" w:rsidRDefault="00C9025D" w:rsidP="00012D06">
            <w:pPr>
              <w:spacing w:after="0" w:line="240" w:lineRule="auto"/>
              <w:rPr>
                <w:rFonts w:cs="Calibri"/>
                <w:color w:val="000000"/>
                <w:sz w:val="20"/>
                <w:szCs w:val="20"/>
              </w:rPr>
            </w:pPr>
            <w:r w:rsidRPr="00D60477">
              <w:rPr>
                <w:rFonts w:cs="Calibri"/>
                <w:color w:val="000000"/>
                <w:sz w:val="20"/>
                <w:szCs w:val="20"/>
              </w:rPr>
              <w:t>Peqin</w:t>
            </w:r>
          </w:p>
        </w:tc>
        <w:tc>
          <w:tcPr>
            <w:tcW w:w="251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45.8</w:t>
            </w:r>
          </w:p>
        </w:tc>
        <w:tc>
          <w:tcPr>
            <w:tcW w:w="2444"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C9025D" w:rsidRPr="00D60477" w:rsidRDefault="00012D06" w:rsidP="00012D06">
            <w:pPr>
              <w:spacing w:after="0" w:line="240" w:lineRule="auto"/>
              <w:jc w:val="center"/>
              <w:rPr>
                <w:rFonts w:cs="Calibri"/>
                <w:color w:val="000000"/>
                <w:sz w:val="20"/>
                <w:szCs w:val="20"/>
              </w:rPr>
            </w:pPr>
            <w:r>
              <w:rPr>
                <w:rFonts w:cs="Calibri"/>
                <w:color w:val="000000"/>
                <w:sz w:val="20"/>
                <w:szCs w:val="20"/>
              </w:rPr>
              <w:t>0</w:t>
            </w:r>
          </w:p>
        </w:tc>
      </w:tr>
    </w:tbl>
    <w:p w:rsidR="00AF74AC" w:rsidRDefault="00AF74AC" w:rsidP="00775BAF">
      <w:pPr>
        <w:spacing w:after="240"/>
      </w:pPr>
    </w:p>
    <w:p w:rsidR="00010B4C" w:rsidRDefault="00010B4C" w:rsidP="00A44FFF">
      <w:pPr>
        <w:pStyle w:val="ListParagraph"/>
        <w:numPr>
          <w:ilvl w:val="0"/>
          <w:numId w:val="35"/>
        </w:numPr>
        <w:spacing w:before="240" w:after="240" w:line="360" w:lineRule="auto"/>
        <w:ind w:left="709" w:hanging="709"/>
      </w:pPr>
      <w:r>
        <w:t>VET schools are concentrated in 3 Municipalities out of 6 Municipalities and 43 Communes of the Region and the access of pupils remained very limited;</w:t>
      </w:r>
    </w:p>
    <w:p w:rsidR="00010B4C" w:rsidRDefault="00010B4C" w:rsidP="00A44FFF">
      <w:pPr>
        <w:pStyle w:val="ListParagraph"/>
        <w:numPr>
          <w:ilvl w:val="0"/>
          <w:numId w:val="35"/>
        </w:numPr>
        <w:spacing w:before="240" w:after="240" w:line="360" w:lineRule="auto"/>
        <w:ind w:left="709" w:hanging="709"/>
      </w:pPr>
      <w:r>
        <w:t>Almost all pupils of the rural areas have not access to VET because there are not VET schools in the rural areas with the exception of a very limited non</w:t>
      </w:r>
      <w:r w:rsidR="00036308">
        <w:t>-</w:t>
      </w:r>
      <w:r>
        <w:t xml:space="preserve">identified number of pupils from </w:t>
      </w:r>
      <w:r w:rsidR="00036308">
        <w:t>villages</w:t>
      </w:r>
      <w:r>
        <w:t xml:space="preserve"> close to the three Municipalities </w:t>
      </w:r>
      <w:r w:rsidR="00036308">
        <w:t>where VET schools are established</w:t>
      </w:r>
      <w:r w:rsidR="000F0DAD">
        <w:t>;</w:t>
      </w:r>
    </w:p>
    <w:p w:rsidR="000F0DAD" w:rsidRDefault="000F0DAD" w:rsidP="00A44FFF">
      <w:pPr>
        <w:pStyle w:val="ListParagraph"/>
        <w:numPr>
          <w:ilvl w:val="0"/>
          <w:numId w:val="35"/>
        </w:numPr>
        <w:spacing w:before="240" w:after="240" w:line="360" w:lineRule="auto"/>
        <w:ind w:left="709" w:hanging="709"/>
      </w:pPr>
      <w:r>
        <w:t>The related private sector is not yet developed;</w:t>
      </w:r>
    </w:p>
    <w:p w:rsidR="00C9025D" w:rsidRDefault="00036308" w:rsidP="00A44FFF">
      <w:pPr>
        <w:pStyle w:val="ListParagraph"/>
        <w:numPr>
          <w:ilvl w:val="0"/>
          <w:numId w:val="35"/>
        </w:numPr>
        <w:spacing w:before="240" w:after="240" w:line="360" w:lineRule="auto"/>
        <w:ind w:left="709" w:hanging="709"/>
      </w:pPr>
      <w:r>
        <w:t>Low interest of pupils from rural areas to follow studies in VET schools</w:t>
      </w:r>
      <w:r w:rsidR="001E66F3">
        <w:t>.</w:t>
      </w:r>
    </w:p>
    <w:p w:rsidR="003C2FA9" w:rsidRPr="00B54B87" w:rsidRDefault="003C2FA9" w:rsidP="003C2FA9">
      <w:pPr>
        <w:spacing w:after="0" w:line="240" w:lineRule="auto"/>
        <w:rPr>
          <w:b/>
        </w:rPr>
      </w:pPr>
      <w:r>
        <w:rPr>
          <w:b/>
        </w:rPr>
        <w:t xml:space="preserve">Table </w:t>
      </w:r>
      <w:r w:rsidR="002D61F6">
        <w:rPr>
          <w:b/>
        </w:rPr>
        <w:t>1</w:t>
      </w:r>
      <w:r w:rsidR="00064C07">
        <w:rPr>
          <w:b/>
        </w:rPr>
        <w:t>4</w:t>
      </w:r>
      <w:r>
        <w:rPr>
          <w:b/>
        </w:rPr>
        <w:t xml:space="preserve">: </w:t>
      </w:r>
      <w:r w:rsidR="001E66F3">
        <w:rPr>
          <w:b/>
        </w:rPr>
        <w:t>VET schools indicators by Districts</w:t>
      </w:r>
      <w:r w:rsidR="00A3622E">
        <w:rPr>
          <w:b/>
        </w:rPr>
        <w:t>, Elbasani Region</w:t>
      </w:r>
      <w:r w:rsidR="001E66F3">
        <w:rPr>
          <w:b/>
        </w:rPr>
        <w:t>-2011</w:t>
      </w:r>
    </w:p>
    <w:tbl>
      <w:tblPr>
        <w:tblW w:w="9520" w:type="dxa"/>
        <w:tblInd w:w="94" w:type="dxa"/>
        <w:tblLook w:val="04A0" w:firstRow="1" w:lastRow="0" w:firstColumn="1" w:lastColumn="0" w:noHBand="0" w:noVBand="1"/>
      </w:tblPr>
      <w:tblGrid>
        <w:gridCol w:w="493"/>
        <w:gridCol w:w="1789"/>
        <w:gridCol w:w="2552"/>
        <w:gridCol w:w="2410"/>
        <w:gridCol w:w="2276"/>
      </w:tblGrid>
      <w:tr w:rsidR="003C2FA9" w:rsidRPr="001C440F" w:rsidTr="001C2906">
        <w:trPr>
          <w:trHeight w:val="699"/>
        </w:trPr>
        <w:tc>
          <w:tcPr>
            <w:tcW w:w="493" w:type="dxa"/>
            <w:tcBorders>
              <w:top w:val="single" w:sz="4" w:space="0" w:color="auto"/>
              <w:left w:val="single" w:sz="4" w:space="0" w:color="auto"/>
              <w:bottom w:val="single" w:sz="4" w:space="0" w:color="auto"/>
              <w:right w:val="single" w:sz="4" w:space="0" w:color="auto"/>
            </w:tcBorders>
            <w:vAlign w:val="center"/>
          </w:tcPr>
          <w:p w:rsidR="003C2FA9" w:rsidRPr="00D60477" w:rsidRDefault="003C2FA9" w:rsidP="001C2906">
            <w:pPr>
              <w:spacing w:after="0" w:line="240" w:lineRule="auto"/>
              <w:jc w:val="center"/>
              <w:rPr>
                <w:rFonts w:cs="Calibri"/>
                <w:b/>
                <w:bCs/>
                <w:color w:val="000000"/>
                <w:sz w:val="20"/>
                <w:szCs w:val="20"/>
              </w:rPr>
            </w:pPr>
            <w:r>
              <w:rPr>
                <w:rFonts w:cs="Calibri"/>
                <w:b/>
                <w:bCs/>
                <w:color w:val="000000"/>
                <w:sz w:val="20"/>
                <w:szCs w:val="20"/>
              </w:rPr>
              <w:t>No</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FA9" w:rsidRPr="00D60477" w:rsidRDefault="003C2FA9" w:rsidP="001C29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C2FA9" w:rsidRDefault="003C2FA9" w:rsidP="001C2906">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w:t>
            </w:r>
            <w:r w:rsidRPr="00D60477">
              <w:rPr>
                <w:rFonts w:cs="Calibri"/>
                <w:b/>
                <w:bCs/>
                <w:color w:val="000000"/>
                <w:sz w:val="20"/>
                <w:szCs w:val="20"/>
              </w:rPr>
              <w:t xml:space="preserve"> as % of total pupils in </w:t>
            </w:r>
            <w:r>
              <w:rPr>
                <w:rFonts w:cs="Calibri"/>
                <w:b/>
                <w:bCs/>
                <w:color w:val="000000"/>
                <w:sz w:val="20"/>
                <w:szCs w:val="20"/>
              </w:rPr>
              <w:t>VET</w:t>
            </w:r>
          </w:p>
          <w:p w:rsidR="00AF74AC" w:rsidRPr="00D60477" w:rsidRDefault="00AF74AC" w:rsidP="001C2906">
            <w:pPr>
              <w:spacing w:after="0" w:line="240" w:lineRule="auto"/>
              <w:jc w:val="center"/>
              <w:rPr>
                <w:rFonts w:cs="Calibri"/>
                <w:b/>
                <w:bCs/>
                <w:color w:val="000000"/>
                <w:sz w:val="20"/>
                <w:szCs w:val="20"/>
              </w:rPr>
            </w:pPr>
            <w:r>
              <w:rPr>
                <w:rFonts w:cs="Calibri"/>
                <w:b/>
                <w:bCs/>
                <w:color w:val="000000"/>
                <w:sz w:val="20"/>
                <w:szCs w:val="20"/>
              </w:rPr>
              <w:t>(first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C2FA9" w:rsidRDefault="003C2FA9" w:rsidP="001C2906">
            <w:pPr>
              <w:spacing w:after="0" w:line="240" w:lineRule="auto"/>
              <w:jc w:val="center"/>
              <w:rPr>
                <w:rFonts w:cs="Calibri"/>
                <w:b/>
                <w:bCs/>
                <w:color w:val="000000"/>
                <w:sz w:val="20"/>
                <w:szCs w:val="20"/>
              </w:rPr>
            </w:pPr>
            <w:r>
              <w:rPr>
                <w:rFonts w:cs="Calibri"/>
                <w:b/>
                <w:bCs/>
                <w:color w:val="000000"/>
                <w:sz w:val="20"/>
                <w:szCs w:val="20"/>
              </w:rPr>
              <w:t>Roma</w:t>
            </w:r>
            <w:r w:rsidRPr="00D60477">
              <w:rPr>
                <w:rFonts w:cs="Calibri"/>
                <w:b/>
                <w:bCs/>
                <w:color w:val="000000"/>
                <w:sz w:val="20"/>
                <w:szCs w:val="20"/>
              </w:rPr>
              <w:t xml:space="preserve">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w:t>
            </w:r>
            <w:r w:rsidRPr="00D60477">
              <w:rPr>
                <w:rFonts w:cs="Calibri"/>
                <w:b/>
                <w:bCs/>
                <w:color w:val="000000"/>
                <w:sz w:val="20"/>
                <w:szCs w:val="20"/>
              </w:rPr>
              <w:t xml:space="preserve"> as % of total pupils in </w:t>
            </w:r>
            <w:r>
              <w:rPr>
                <w:rFonts w:cs="Calibri"/>
                <w:b/>
                <w:bCs/>
                <w:color w:val="000000"/>
                <w:sz w:val="20"/>
                <w:szCs w:val="20"/>
              </w:rPr>
              <w:t>VET</w:t>
            </w:r>
          </w:p>
          <w:p w:rsidR="00AF74AC" w:rsidRPr="00D60477" w:rsidRDefault="00AF74AC" w:rsidP="001C2906">
            <w:pPr>
              <w:spacing w:after="0" w:line="240" w:lineRule="auto"/>
              <w:jc w:val="center"/>
              <w:rPr>
                <w:rFonts w:cs="Calibri"/>
                <w:b/>
                <w:bCs/>
                <w:color w:val="000000"/>
                <w:sz w:val="20"/>
                <w:szCs w:val="20"/>
              </w:rPr>
            </w:pPr>
            <w:r>
              <w:rPr>
                <w:rFonts w:cs="Calibri"/>
                <w:b/>
                <w:bCs/>
                <w:color w:val="000000"/>
                <w:sz w:val="20"/>
                <w:szCs w:val="20"/>
              </w:rPr>
              <w:t>(first grade)</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3C2FA9" w:rsidRPr="00D60477" w:rsidRDefault="003C2FA9" w:rsidP="001C2906">
            <w:pPr>
              <w:spacing w:after="0" w:line="240" w:lineRule="auto"/>
              <w:jc w:val="center"/>
              <w:rPr>
                <w:rFonts w:cs="Calibri"/>
                <w:b/>
                <w:bCs/>
                <w:color w:val="000000"/>
                <w:sz w:val="20"/>
                <w:szCs w:val="20"/>
              </w:rPr>
            </w:pPr>
            <w:r>
              <w:rPr>
                <w:rFonts w:cs="Calibri"/>
                <w:b/>
                <w:bCs/>
                <w:color w:val="000000"/>
                <w:sz w:val="20"/>
                <w:szCs w:val="20"/>
              </w:rPr>
              <w:t>Disable</w:t>
            </w:r>
            <w:r w:rsidRPr="00D60477">
              <w:rPr>
                <w:rFonts w:cs="Calibri"/>
                <w:b/>
                <w:bCs/>
                <w:color w:val="000000"/>
                <w:sz w:val="20"/>
                <w:szCs w:val="20"/>
              </w:rPr>
              <w:t xml:space="preserve">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w:t>
            </w:r>
            <w:r w:rsidRPr="00D60477">
              <w:rPr>
                <w:rFonts w:cs="Calibri"/>
                <w:b/>
                <w:bCs/>
                <w:color w:val="000000"/>
                <w:sz w:val="20"/>
                <w:szCs w:val="20"/>
              </w:rPr>
              <w:t xml:space="preserve"> as % of total pupils in </w:t>
            </w:r>
            <w:r>
              <w:rPr>
                <w:rFonts w:cs="Calibri"/>
                <w:b/>
                <w:bCs/>
                <w:color w:val="000000"/>
                <w:sz w:val="20"/>
                <w:szCs w:val="20"/>
              </w:rPr>
              <w:t>VET</w:t>
            </w:r>
            <w:r w:rsidR="00AF74AC">
              <w:rPr>
                <w:rFonts w:cs="Calibri"/>
                <w:b/>
                <w:bCs/>
                <w:color w:val="000000"/>
                <w:sz w:val="20"/>
                <w:szCs w:val="20"/>
              </w:rPr>
              <w:t xml:space="preserve"> (first grade)</w:t>
            </w:r>
          </w:p>
        </w:tc>
      </w:tr>
      <w:tr w:rsidR="003C2FA9" w:rsidRPr="001C440F" w:rsidTr="001C2906">
        <w:trPr>
          <w:trHeight w:val="309"/>
        </w:trPr>
        <w:tc>
          <w:tcPr>
            <w:tcW w:w="493" w:type="dxa"/>
            <w:tcBorders>
              <w:top w:val="single" w:sz="4" w:space="0" w:color="auto"/>
              <w:left w:val="single" w:sz="4" w:space="0" w:color="auto"/>
              <w:bottom w:val="single" w:sz="4" w:space="0" w:color="auto"/>
              <w:right w:val="single" w:sz="4" w:space="0" w:color="auto"/>
            </w:tcBorders>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A9" w:rsidRPr="00D60477" w:rsidRDefault="003C2FA9" w:rsidP="001C2906">
            <w:pPr>
              <w:spacing w:after="0" w:line="240" w:lineRule="auto"/>
              <w:rPr>
                <w:rFonts w:cs="Calibri"/>
                <w:color w:val="000000"/>
                <w:sz w:val="20"/>
                <w:szCs w:val="20"/>
              </w:rPr>
            </w:pPr>
            <w:r w:rsidRPr="00D60477">
              <w:rPr>
                <w:rFonts w:cs="Calibri"/>
                <w:color w:val="000000"/>
                <w:sz w:val="20"/>
                <w:szCs w:val="20"/>
              </w:rPr>
              <w:t>Elbasan</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9.5</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r>
      <w:tr w:rsidR="003C2FA9" w:rsidRPr="001C440F" w:rsidTr="003C2FA9">
        <w:trPr>
          <w:trHeight w:val="309"/>
        </w:trPr>
        <w:tc>
          <w:tcPr>
            <w:tcW w:w="493" w:type="dxa"/>
            <w:tcBorders>
              <w:top w:val="nil"/>
              <w:left w:val="single" w:sz="4" w:space="0" w:color="auto"/>
              <w:bottom w:val="single" w:sz="4" w:space="0" w:color="auto"/>
              <w:right w:val="single" w:sz="4" w:space="0" w:color="auto"/>
            </w:tcBorders>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3C2FA9" w:rsidRPr="00D60477" w:rsidRDefault="003C2FA9" w:rsidP="001C2906">
            <w:pPr>
              <w:spacing w:after="0" w:line="240" w:lineRule="auto"/>
              <w:rPr>
                <w:rFonts w:cs="Calibri"/>
                <w:color w:val="000000"/>
                <w:sz w:val="20"/>
                <w:szCs w:val="20"/>
              </w:rPr>
            </w:pPr>
            <w:r w:rsidRPr="00D60477">
              <w:rPr>
                <w:rFonts w:cs="Calibri"/>
                <w:color w:val="000000"/>
                <w:sz w:val="20"/>
                <w:szCs w:val="20"/>
              </w:rPr>
              <w:t>Gramsh</w:t>
            </w:r>
          </w:p>
        </w:tc>
        <w:tc>
          <w:tcPr>
            <w:tcW w:w="2552" w:type="dxa"/>
            <w:tcBorders>
              <w:top w:val="nil"/>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r>
      <w:tr w:rsidR="003C2FA9" w:rsidRPr="001C440F" w:rsidTr="003C2FA9">
        <w:trPr>
          <w:trHeight w:val="309"/>
        </w:trPr>
        <w:tc>
          <w:tcPr>
            <w:tcW w:w="493" w:type="dxa"/>
            <w:tcBorders>
              <w:top w:val="single" w:sz="4" w:space="0" w:color="auto"/>
              <w:left w:val="single" w:sz="4" w:space="0" w:color="auto"/>
              <w:bottom w:val="single" w:sz="4" w:space="0" w:color="auto"/>
              <w:right w:val="single" w:sz="4" w:space="0" w:color="auto"/>
            </w:tcBorders>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3</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A9" w:rsidRPr="00D60477" w:rsidRDefault="003C2FA9" w:rsidP="001C2906">
            <w:pPr>
              <w:spacing w:after="0" w:line="240" w:lineRule="auto"/>
              <w:rPr>
                <w:rFonts w:cs="Calibri"/>
                <w:color w:val="000000"/>
                <w:sz w:val="20"/>
                <w:szCs w:val="20"/>
              </w:rPr>
            </w:pPr>
            <w:r w:rsidRPr="00D60477">
              <w:rPr>
                <w:rFonts w:cs="Calibri"/>
                <w:color w:val="000000"/>
                <w:sz w:val="20"/>
                <w:szCs w:val="20"/>
              </w:rPr>
              <w:t>Librazhd</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3.8</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3C2FA9" w:rsidRPr="00254BCD" w:rsidRDefault="003C2FA9" w:rsidP="001C2906">
            <w:pPr>
              <w:spacing w:after="0" w:line="240" w:lineRule="auto"/>
              <w:jc w:val="center"/>
              <w:rPr>
                <w:rFonts w:cs="Calibri"/>
                <w:color w:val="000000"/>
                <w:sz w:val="20"/>
                <w:szCs w:val="20"/>
              </w:rPr>
            </w:pPr>
            <w:r>
              <w:rPr>
                <w:rFonts w:cs="Calibri"/>
                <w:color w:val="000000"/>
                <w:sz w:val="20"/>
                <w:szCs w:val="20"/>
              </w:rPr>
              <w:t>0</w:t>
            </w:r>
          </w:p>
        </w:tc>
      </w:tr>
      <w:tr w:rsidR="003C2FA9" w:rsidRPr="001C440F" w:rsidTr="003C2FA9">
        <w:trPr>
          <w:trHeight w:val="309"/>
        </w:trPr>
        <w:tc>
          <w:tcPr>
            <w:tcW w:w="493" w:type="dxa"/>
            <w:tcBorders>
              <w:top w:val="single" w:sz="4" w:space="0" w:color="auto"/>
              <w:left w:val="single" w:sz="4" w:space="0" w:color="auto"/>
              <w:bottom w:val="single" w:sz="4" w:space="0" w:color="auto"/>
              <w:right w:val="single" w:sz="4" w:space="0" w:color="auto"/>
            </w:tcBorders>
          </w:tcPr>
          <w:p w:rsidR="003C2FA9" w:rsidRDefault="003C2FA9" w:rsidP="001C2906">
            <w:pPr>
              <w:spacing w:after="0" w:line="240" w:lineRule="auto"/>
              <w:jc w:val="center"/>
              <w:rPr>
                <w:rFonts w:cs="Calibri"/>
                <w:color w:val="000000"/>
                <w:sz w:val="20"/>
                <w:szCs w:val="20"/>
              </w:rPr>
            </w:pPr>
            <w:r>
              <w:rPr>
                <w:rFonts w:cs="Calibri"/>
                <w:color w:val="000000"/>
                <w:sz w:val="20"/>
                <w:szCs w:val="20"/>
              </w:rPr>
              <w:t>4</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A9" w:rsidRPr="00D60477" w:rsidRDefault="003C2FA9" w:rsidP="001C2906">
            <w:pPr>
              <w:spacing w:after="0" w:line="240" w:lineRule="auto"/>
              <w:rPr>
                <w:rFonts w:cs="Calibri"/>
                <w:color w:val="000000"/>
                <w:sz w:val="20"/>
                <w:szCs w:val="20"/>
              </w:rPr>
            </w:pPr>
            <w:r w:rsidRPr="00D60477">
              <w:rPr>
                <w:rFonts w:cs="Calibri"/>
                <w:color w:val="000000"/>
                <w:sz w:val="20"/>
                <w:szCs w:val="20"/>
              </w:rPr>
              <w:t>Peqin</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C2FA9" w:rsidRDefault="003C2FA9" w:rsidP="001C2906">
            <w:pPr>
              <w:spacing w:after="0" w:line="240" w:lineRule="auto"/>
              <w:jc w:val="center"/>
              <w:rPr>
                <w:rFonts w:cs="Calibri"/>
                <w:color w:val="000000"/>
                <w:sz w:val="20"/>
                <w:szCs w:val="20"/>
              </w:rPr>
            </w:pPr>
            <w:r>
              <w:rPr>
                <w:rFonts w:cs="Calibri"/>
                <w:color w:val="000000"/>
                <w:sz w:val="20"/>
                <w:szCs w:val="20"/>
              </w:rPr>
              <w:t>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C2FA9" w:rsidRDefault="003C2FA9"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3C2FA9" w:rsidRDefault="003C2FA9" w:rsidP="001C2906">
            <w:pPr>
              <w:spacing w:after="0" w:line="240" w:lineRule="auto"/>
              <w:jc w:val="center"/>
              <w:rPr>
                <w:rFonts w:cs="Calibri"/>
                <w:color w:val="000000"/>
                <w:sz w:val="20"/>
                <w:szCs w:val="20"/>
              </w:rPr>
            </w:pPr>
            <w:r>
              <w:rPr>
                <w:rFonts w:cs="Calibri"/>
                <w:color w:val="000000"/>
                <w:sz w:val="20"/>
                <w:szCs w:val="20"/>
              </w:rPr>
              <w:t>0</w:t>
            </w:r>
          </w:p>
        </w:tc>
      </w:tr>
    </w:tbl>
    <w:p w:rsidR="00762A25" w:rsidRDefault="00762A25" w:rsidP="00762A25">
      <w:pPr>
        <w:spacing w:before="240" w:after="240" w:line="360" w:lineRule="auto"/>
        <w:contextualSpacing/>
      </w:pPr>
    </w:p>
    <w:p w:rsidR="00762A25" w:rsidRDefault="00762A25" w:rsidP="00762A25">
      <w:pPr>
        <w:spacing w:before="240" w:after="240" w:line="360" w:lineRule="auto"/>
        <w:contextualSpacing/>
      </w:pPr>
      <w:r>
        <w:lastRenderedPageBreak/>
        <w:t>In addition, VET schools are dominated by boys: girls represent 9.5% and 3.8% only of the total pupils enrolled in the VET schools of the Region (see Table 14). There is a total lack of interests of Roma pupils and pupils with disabilities to be enrolled in VET schools clearly indicated in Table 14.</w:t>
      </w:r>
    </w:p>
    <w:p w:rsidR="00623A5A" w:rsidRDefault="007533D9" w:rsidP="00A44FFF">
      <w:pPr>
        <w:spacing w:before="240" w:after="240" w:line="360" w:lineRule="auto"/>
      </w:pPr>
      <w:r>
        <w:t>While there are a very limited number of girls from urban area enrolled in VET schools clearly indicated by the very low share of girls as percentage of the total pupils enrolled in VET schools, there are no girls from rural areas enrolled in VET schools (see Table 1</w:t>
      </w:r>
      <w:r w:rsidR="00E503F8">
        <w:t>5</w:t>
      </w:r>
      <w:r>
        <w:t xml:space="preserve">). </w:t>
      </w:r>
    </w:p>
    <w:p w:rsidR="00891453" w:rsidRPr="001E66F3" w:rsidRDefault="007533D9" w:rsidP="00A44FFF">
      <w:pPr>
        <w:spacing w:before="240" w:after="240" w:line="360" w:lineRule="auto"/>
      </w:pPr>
      <w:r>
        <w:t xml:space="preserve">The enrollment rate in VET as compare to the total pupils in secondary education is low in Elbasani District (15.2%), very low in Librazhdi District (3.8%) and zero in Gramshi and </w:t>
      </w:r>
      <w:r w:rsidR="007C76CF">
        <w:t xml:space="preserve">Peqini Districts. The present enrolment rate is subject of many actions by </w:t>
      </w:r>
      <w:r w:rsidR="00AF74AC">
        <w:t>MoES</w:t>
      </w:r>
      <w:r w:rsidR="007C76CF">
        <w:t xml:space="preserve"> with regards to the VET reform in Albania including increasing access to VET schools especially for rural areas and cities without VET schools, harmonization of VET with labour market demands, establishment of multifunctional VET schools and fellowship for pupils enrolled in VET schools.</w:t>
      </w:r>
    </w:p>
    <w:p w:rsidR="001E66F3" w:rsidRPr="00B54B87" w:rsidRDefault="003C2FA9" w:rsidP="001E66F3">
      <w:pPr>
        <w:spacing w:after="0" w:line="240" w:lineRule="auto"/>
        <w:rPr>
          <w:b/>
        </w:rPr>
      </w:pPr>
      <w:r>
        <w:rPr>
          <w:b/>
        </w:rPr>
        <w:t xml:space="preserve">Table </w:t>
      </w:r>
      <w:r w:rsidR="002D61F6">
        <w:rPr>
          <w:b/>
        </w:rPr>
        <w:t>1</w:t>
      </w:r>
      <w:r w:rsidR="00064C07">
        <w:rPr>
          <w:b/>
        </w:rPr>
        <w:t>5</w:t>
      </w:r>
      <w:r>
        <w:rPr>
          <w:b/>
        </w:rPr>
        <w:t xml:space="preserve">: </w:t>
      </w:r>
      <w:r w:rsidR="001E66F3">
        <w:rPr>
          <w:b/>
        </w:rPr>
        <w:t>VET schools indicators by areas</w:t>
      </w:r>
      <w:r w:rsidR="00A3622E">
        <w:rPr>
          <w:b/>
        </w:rPr>
        <w:t>, Elbasani Region</w:t>
      </w:r>
      <w:r w:rsidR="001E66F3">
        <w:rPr>
          <w:b/>
        </w:rPr>
        <w:t>-2011</w:t>
      </w:r>
    </w:p>
    <w:tbl>
      <w:tblPr>
        <w:tblW w:w="9512" w:type="dxa"/>
        <w:tblInd w:w="94" w:type="dxa"/>
        <w:tblLook w:val="04A0" w:firstRow="1" w:lastRow="0" w:firstColumn="1" w:lastColumn="0" w:noHBand="0" w:noVBand="1"/>
      </w:tblPr>
      <w:tblGrid>
        <w:gridCol w:w="569"/>
        <w:gridCol w:w="1701"/>
        <w:gridCol w:w="1701"/>
        <w:gridCol w:w="2139"/>
        <w:gridCol w:w="3402"/>
      </w:tblGrid>
      <w:tr w:rsidR="005962A0" w:rsidRPr="001C440F" w:rsidTr="005962A0">
        <w:trPr>
          <w:trHeight w:val="489"/>
        </w:trPr>
        <w:tc>
          <w:tcPr>
            <w:tcW w:w="569" w:type="dxa"/>
            <w:vMerge w:val="restart"/>
            <w:tcBorders>
              <w:top w:val="single" w:sz="4" w:space="0" w:color="auto"/>
              <w:left w:val="single" w:sz="4" w:space="0" w:color="auto"/>
              <w:right w:val="single" w:sz="4" w:space="0" w:color="auto"/>
            </w:tcBorders>
            <w:vAlign w:val="center"/>
          </w:tcPr>
          <w:p w:rsidR="005962A0" w:rsidRPr="00D60477" w:rsidRDefault="005962A0" w:rsidP="001C2906">
            <w:pPr>
              <w:spacing w:after="0" w:line="240" w:lineRule="auto"/>
              <w:jc w:val="center"/>
              <w:rPr>
                <w:rFonts w:cs="Calibri"/>
                <w:b/>
                <w:bCs/>
                <w:color w:val="000000"/>
                <w:sz w:val="20"/>
                <w:szCs w:val="20"/>
              </w:rPr>
            </w:pPr>
            <w:r>
              <w:rPr>
                <w:rFonts w:cs="Calibri"/>
                <w:b/>
                <w:bCs/>
                <w:color w:val="000000"/>
                <w:sz w:val="20"/>
                <w:szCs w:val="20"/>
              </w:rPr>
              <w:t>No</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5962A0" w:rsidRPr="00D60477" w:rsidRDefault="005962A0" w:rsidP="005962A0">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 as % of total pupils in VET according the areas</w:t>
            </w:r>
            <w:r w:rsidRPr="00D60477">
              <w:rPr>
                <w:rFonts w:cs="Calibri"/>
                <w:b/>
                <w:bCs/>
                <w:color w:val="000000"/>
                <w:sz w:val="20"/>
                <w:szCs w:val="20"/>
              </w:rPr>
              <w:t xml:space="preserve"> </w:t>
            </w:r>
            <w:r w:rsidRPr="005962A0">
              <w:rPr>
                <w:rFonts w:cs="Calibri"/>
                <w:bCs/>
                <w:i/>
                <w:color w:val="000000"/>
                <w:sz w:val="20"/>
                <w:szCs w:val="20"/>
              </w:rPr>
              <w:t>in %</w:t>
            </w:r>
          </w:p>
        </w:tc>
        <w:tc>
          <w:tcPr>
            <w:tcW w:w="3402" w:type="dxa"/>
            <w:vMerge w:val="restart"/>
            <w:tcBorders>
              <w:top w:val="single" w:sz="4" w:space="0" w:color="auto"/>
              <w:left w:val="nil"/>
              <w:right w:val="single" w:sz="4" w:space="0" w:color="auto"/>
            </w:tcBorders>
            <w:shd w:val="clear" w:color="auto" w:fill="auto"/>
            <w:vAlign w:val="center"/>
            <w:hideMark/>
          </w:tcPr>
          <w:p w:rsidR="005962A0" w:rsidRPr="00D60477" w:rsidRDefault="005962A0" w:rsidP="00C81D1B">
            <w:pPr>
              <w:spacing w:after="0" w:line="240" w:lineRule="auto"/>
              <w:jc w:val="center"/>
              <w:rPr>
                <w:rFonts w:cs="Calibri"/>
                <w:b/>
                <w:bCs/>
                <w:color w:val="000000"/>
                <w:sz w:val="20"/>
                <w:szCs w:val="20"/>
              </w:rPr>
            </w:pPr>
            <w:r>
              <w:rPr>
                <w:rFonts w:cs="Calibri"/>
                <w:b/>
                <w:bCs/>
                <w:color w:val="000000"/>
                <w:sz w:val="20"/>
                <w:szCs w:val="20"/>
              </w:rPr>
              <w:t xml:space="preserve">Enrollment rate in VET as compare to the total pupils in secondary education </w:t>
            </w:r>
            <w:r w:rsidRPr="005962A0">
              <w:rPr>
                <w:rFonts w:cs="Calibri"/>
                <w:bCs/>
                <w:i/>
                <w:color w:val="000000"/>
                <w:sz w:val="20"/>
                <w:szCs w:val="20"/>
              </w:rPr>
              <w:t>in %</w:t>
            </w:r>
          </w:p>
        </w:tc>
      </w:tr>
      <w:tr w:rsidR="005962A0" w:rsidRPr="001C440F" w:rsidTr="005962A0">
        <w:trPr>
          <w:trHeight w:val="269"/>
        </w:trPr>
        <w:tc>
          <w:tcPr>
            <w:tcW w:w="569" w:type="dxa"/>
            <w:vMerge/>
            <w:tcBorders>
              <w:left w:val="single" w:sz="4" w:space="0" w:color="auto"/>
              <w:bottom w:val="single" w:sz="4" w:space="0" w:color="auto"/>
              <w:right w:val="single" w:sz="4" w:space="0" w:color="auto"/>
            </w:tcBorders>
            <w:vAlign w:val="center"/>
          </w:tcPr>
          <w:p w:rsidR="005962A0" w:rsidRDefault="005962A0" w:rsidP="001C2906">
            <w:pPr>
              <w:spacing w:after="0" w:line="240" w:lineRule="auto"/>
              <w:jc w:val="center"/>
              <w:rPr>
                <w:rFonts w:cs="Calibri"/>
                <w:b/>
                <w:bCs/>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62A0" w:rsidRPr="00D60477" w:rsidRDefault="005962A0" w:rsidP="00C81D1B">
            <w:pPr>
              <w:spacing w:after="0" w:line="240" w:lineRule="auto"/>
              <w:jc w:val="center"/>
              <w:rPr>
                <w:rFonts w:cs="Calibri"/>
                <w:b/>
                <w:bCs/>
                <w:color w:val="000000"/>
                <w:sz w:val="20"/>
                <w:szCs w:val="20"/>
              </w:rPr>
            </w:pPr>
            <w:r>
              <w:rPr>
                <w:rFonts w:cs="Calibri"/>
                <w:b/>
                <w:bCs/>
                <w:color w:val="000000"/>
                <w:sz w:val="20"/>
                <w:szCs w:val="20"/>
              </w:rPr>
              <w:t>Urban</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62A0" w:rsidRDefault="005962A0" w:rsidP="00C81D1B">
            <w:pPr>
              <w:spacing w:after="0" w:line="240" w:lineRule="auto"/>
              <w:jc w:val="center"/>
              <w:rPr>
                <w:rFonts w:cs="Calibri"/>
                <w:b/>
                <w:bCs/>
                <w:color w:val="000000"/>
                <w:sz w:val="20"/>
                <w:szCs w:val="20"/>
              </w:rPr>
            </w:pPr>
            <w:r>
              <w:rPr>
                <w:rFonts w:cs="Calibri"/>
                <w:b/>
                <w:bCs/>
                <w:color w:val="000000"/>
                <w:sz w:val="20"/>
                <w:szCs w:val="20"/>
              </w:rPr>
              <w:t>Rural</w:t>
            </w:r>
          </w:p>
        </w:tc>
        <w:tc>
          <w:tcPr>
            <w:tcW w:w="3402" w:type="dxa"/>
            <w:vMerge/>
            <w:tcBorders>
              <w:left w:val="nil"/>
              <w:bottom w:val="single" w:sz="4" w:space="0" w:color="auto"/>
              <w:right w:val="single" w:sz="4" w:space="0" w:color="auto"/>
            </w:tcBorders>
            <w:shd w:val="clear" w:color="auto" w:fill="auto"/>
            <w:vAlign w:val="center"/>
            <w:hideMark/>
          </w:tcPr>
          <w:p w:rsidR="005962A0" w:rsidRDefault="005962A0" w:rsidP="00C81D1B">
            <w:pPr>
              <w:spacing w:after="0" w:line="240" w:lineRule="auto"/>
              <w:jc w:val="center"/>
              <w:rPr>
                <w:rFonts w:cs="Calibri"/>
                <w:b/>
                <w:bCs/>
                <w:color w:val="000000"/>
                <w:sz w:val="20"/>
                <w:szCs w:val="20"/>
              </w:rPr>
            </w:pPr>
          </w:p>
        </w:tc>
      </w:tr>
      <w:tr w:rsidR="005962A0" w:rsidRPr="001C440F" w:rsidTr="005962A0">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rPr>
                <w:rFonts w:cs="Calibri"/>
                <w:color w:val="000000"/>
                <w:sz w:val="20"/>
                <w:szCs w:val="20"/>
              </w:rPr>
            </w:pPr>
            <w:r w:rsidRPr="00D60477">
              <w:rPr>
                <w:rFonts w:cs="Calibri"/>
                <w:color w:val="000000"/>
                <w:sz w:val="20"/>
                <w:szCs w:val="20"/>
              </w:rPr>
              <w:t>Elbasan</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623A5A">
            <w:pPr>
              <w:spacing w:after="0" w:line="240" w:lineRule="auto"/>
              <w:jc w:val="center"/>
              <w:rPr>
                <w:rFonts w:cs="Calibri"/>
                <w:color w:val="000000"/>
                <w:sz w:val="20"/>
                <w:szCs w:val="20"/>
              </w:rPr>
            </w:pPr>
            <w:r>
              <w:rPr>
                <w:rFonts w:cs="Calibri"/>
                <w:color w:val="000000"/>
                <w:sz w:val="20"/>
                <w:szCs w:val="20"/>
              </w:rPr>
              <w:t>9.</w:t>
            </w:r>
            <w:r w:rsidR="00623A5A">
              <w:rPr>
                <w:rFonts w:cs="Calibri"/>
                <w:color w:val="000000"/>
                <w:sz w:val="20"/>
                <w:szCs w:val="20"/>
              </w:rPr>
              <w:t>5</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15.2</w:t>
            </w:r>
          </w:p>
        </w:tc>
      </w:tr>
      <w:tr w:rsidR="005962A0" w:rsidRPr="001C440F" w:rsidTr="005962A0">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rPr>
                <w:rFonts w:cs="Calibri"/>
                <w:color w:val="000000"/>
                <w:sz w:val="20"/>
                <w:szCs w:val="20"/>
              </w:rPr>
            </w:pPr>
            <w:r w:rsidRPr="00D60477">
              <w:rPr>
                <w:rFonts w:cs="Calibri"/>
                <w:color w:val="000000"/>
                <w:sz w:val="20"/>
                <w:szCs w:val="20"/>
              </w:rPr>
              <w:t>Gramsh</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r>
      <w:tr w:rsidR="005962A0" w:rsidRPr="001C440F" w:rsidTr="005962A0">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rPr>
                <w:rFonts w:cs="Calibri"/>
                <w:color w:val="000000"/>
                <w:sz w:val="20"/>
                <w:szCs w:val="20"/>
              </w:rPr>
            </w:pPr>
            <w:r w:rsidRPr="00D60477">
              <w:rPr>
                <w:rFonts w:cs="Calibri"/>
                <w:color w:val="000000"/>
                <w:sz w:val="20"/>
                <w:szCs w:val="20"/>
              </w:rPr>
              <w:t>Librazhd</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3.8</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3.6</w:t>
            </w:r>
          </w:p>
        </w:tc>
      </w:tr>
      <w:tr w:rsidR="005962A0" w:rsidRPr="001C440F" w:rsidTr="005962A0">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rPr>
                <w:rFonts w:cs="Calibri"/>
                <w:color w:val="000000"/>
                <w:sz w:val="20"/>
                <w:szCs w:val="20"/>
              </w:rPr>
            </w:pPr>
            <w:r w:rsidRPr="00D60477">
              <w:rPr>
                <w:rFonts w:cs="Calibri"/>
                <w:color w:val="000000"/>
                <w:sz w:val="20"/>
                <w:szCs w:val="20"/>
              </w:rPr>
              <w:t>Peqin</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r>
    </w:tbl>
    <w:p w:rsidR="00F740A5" w:rsidRPr="00F740A5" w:rsidRDefault="00F740A5" w:rsidP="00F740A5"/>
    <w:p w:rsidR="00AC5A43" w:rsidRPr="00A97D43" w:rsidRDefault="00A97D43" w:rsidP="00A97D43">
      <w:pPr>
        <w:pStyle w:val="Heading3"/>
        <w:spacing w:after="240" w:line="360" w:lineRule="auto"/>
        <w:rPr>
          <w:color w:val="auto"/>
        </w:rPr>
      </w:pPr>
      <w:r w:rsidRPr="00A97D43">
        <w:rPr>
          <w:color w:val="auto"/>
        </w:rPr>
        <w:t>5.1.2</w:t>
      </w:r>
      <w:r w:rsidRPr="00A97D43">
        <w:rPr>
          <w:color w:val="auto"/>
        </w:rPr>
        <w:tab/>
      </w:r>
      <w:r w:rsidR="00F740A5">
        <w:rPr>
          <w:color w:val="auto"/>
        </w:rPr>
        <w:t>Socially excluded by low incomes</w:t>
      </w:r>
    </w:p>
    <w:p w:rsidR="00B54B87" w:rsidRDefault="00B54B87" w:rsidP="00A97D43">
      <w:pPr>
        <w:spacing w:after="240" w:line="360" w:lineRule="auto"/>
      </w:pPr>
      <w:r w:rsidRPr="00B54B87">
        <w:t>Considering statistical data on SA of Elbasani Region (see An</w:t>
      </w:r>
      <w:r>
        <w:t xml:space="preserve">nex 1) and the selected Secondary Indicators included in </w:t>
      </w:r>
      <w:r w:rsidR="0031234A">
        <w:t xml:space="preserve">4.2, the main </w:t>
      </w:r>
      <w:r w:rsidR="003552B9">
        <w:t>I</w:t>
      </w:r>
      <w:r w:rsidR="0031234A">
        <w:t xml:space="preserve">ndicators on SA are calculated in each of the foreseen level and are presented in the </w:t>
      </w:r>
      <w:r w:rsidR="00E503F8" w:rsidRPr="00E503F8">
        <w:t>Table 16</w:t>
      </w:r>
      <w:r w:rsidR="0031234A" w:rsidRPr="00E503F8">
        <w:t>.</w:t>
      </w:r>
      <w:r w:rsidR="0031234A">
        <w:t xml:space="preserve"> </w:t>
      </w:r>
    </w:p>
    <w:p w:rsidR="00AF74AC" w:rsidRDefault="00AF74AC" w:rsidP="00A44FFF">
      <w:pPr>
        <w:spacing w:before="240" w:after="240" w:line="360" w:lineRule="auto"/>
      </w:pPr>
      <w:r>
        <w:t>Analyzing the Indicators, the following main findings could be underlined with regards to the Elbasani Region and its Districts:</w:t>
      </w:r>
    </w:p>
    <w:p w:rsidR="00AF74AC" w:rsidRDefault="00AF74AC" w:rsidP="00762A25">
      <w:pPr>
        <w:pStyle w:val="ListParagraph"/>
        <w:numPr>
          <w:ilvl w:val="0"/>
          <w:numId w:val="33"/>
        </w:numPr>
        <w:spacing w:before="240" w:after="240" w:line="360" w:lineRule="auto"/>
        <w:ind w:left="709" w:hanging="425"/>
        <w:contextualSpacing w:val="0"/>
      </w:pPr>
      <w:r>
        <w:t>The total number of persons benefiting SA</w:t>
      </w:r>
      <w:r>
        <w:rPr>
          <w:rStyle w:val="FootnoteReference"/>
        </w:rPr>
        <w:footnoteReference w:id="31"/>
      </w:r>
      <w:r>
        <w:t xml:space="preserve"> in Elbasani Region represents about 9.7% of the population of the Region. Less than 4% of them are disabling. While detailed information on their economic situation and on their net income are to be further elaborated, they could be </w:t>
      </w:r>
      <w:r>
        <w:lastRenderedPageBreak/>
        <w:t>considered part of the marginalized group of the Region because they lived with SA support only;</w:t>
      </w:r>
    </w:p>
    <w:p w:rsidR="00152C4C" w:rsidRPr="00B54B87" w:rsidRDefault="0031234A" w:rsidP="0031234A">
      <w:pPr>
        <w:spacing w:after="0" w:line="240" w:lineRule="auto"/>
        <w:rPr>
          <w:b/>
        </w:rPr>
      </w:pPr>
      <w:r>
        <w:rPr>
          <w:b/>
        </w:rPr>
        <w:t xml:space="preserve">Table </w:t>
      </w:r>
      <w:r w:rsidR="002D61F6">
        <w:rPr>
          <w:b/>
        </w:rPr>
        <w:t>1</w:t>
      </w:r>
      <w:r w:rsidR="00064C07">
        <w:rPr>
          <w:b/>
        </w:rPr>
        <w:t>6</w:t>
      </w:r>
      <w:r>
        <w:rPr>
          <w:b/>
        </w:rPr>
        <w:t>: SA indicators of Elbasani Region</w:t>
      </w:r>
    </w:p>
    <w:tbl>
      <w:tblPr>
        <w:tblW w:w="8945" w:type="dxa"/>
        <w:tblInd w:w="94" w:type="dxa"/>
        <w:tblLayout w:type="fixed"/>
        <w:tblLook w:val="04A0" w:firstRow="1" w:lastRow="0" w:firstColumn="1" w:lastColumn="0" w:noHBand="0" w:noVBand="1"/>
      </w:tblPr>
      <w:tblGrid>
        <w:gridCol w:w="2566"/>
        <w:gridCol w:w="709"/>
        <w:gridCol w:w="850"/>
        <w:gridCol w:w="709"/>
        <w:gridCol w:w="850"/>
        <w:gridCol w:w="709"/>
        <w:gridCol w:w="992"/>
        <w:gridCol w:w="709"/>
        <w:gridCol w:w="851"/>
      </w:tblGrid>
      <w:tr w:rsidR="005F4DF5" w:rsidRPr="001C440F" w:rsidTr="00FE3461">
        <w:trPr>
          <w:trHeight w:val="274"/>
        </w:trPr>
        <w:tc>
          <w:tcPr>
            <w:tcW w:w="2566" w:type="dxa"/>
            <w:vMerge w:val="restart"/>
            <w:tcBorders>
              <w:top w:val="single" w:sz="4" w:space="0" w:color="auto"/>
              <w:left w:val="single" w:sz="4" w:space="0" w:color="auto"/>
              <w:right w:val="single" w:sz="4" w:space="0" w:color="auto"/>
            </w:tcBorders>
            <w:shd w:val="clear" w:color="auto" w:fill="auto"/>
            <w:vAlign w:val="center"/>
            <w:hideMark/>
          </w:tcPr>
          <w:p w:rsidR="005F4DF5" w:rsidRPr="005C3D69" w:rsidRDefault="005F4DF5" w:rsidP="005C3D69">
            <w:pPr>
              <w:spacing w:after="0" w:line="240" w:lineRule="auto"/>
              <w:jc w:val="center"/>
              <w:rPr>
                <w:rFonts w:cs="Calibri"/>
                <w:b/>
                <w:color w:val="000000"/>
                <w:sz w:val="20"/>
                <w:szCs w:val="20"/>
                <w:lang w:val="it-IT"/>
              </w:rPr>
            </w:pPr>
            <w:r w:rsidRPr="00844013">
              <w:rPr>
                <w:rFonts w:cs="Calibri"/>
                <w:b/>
                <w:color w:val="000000"/>
                <w:sz w:val="20"/>
                <w:szCs w:val="20"/>
                <w:lang w:val="it-IT"/>
              </w:rPr>
              <w:t>Indicator</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5C3D69" w:rsidRDefault="005F4DF5" w:rsidP="000E1D7C">
            <w:pPr>
              <w:spacing w:after="0" w:line="240" w:lineRule="auto"/>
              <w:jc w:val="center"/>
              <w:rPr>
                <w:rFonts w:cs="Calibri"/>
                <w:b/>
                <w:color w:val="000000"/>
                <w:sz w:val="20"/>
                <w:szCs w:val="20"/>
              </w:rPr>
            </w:pPr>
            <w:r w:rsidRPr="00844013">
              <w:rPr>
                <w:rFonts w:cs="Calibri"/>
                <w:b/>
                <w:color w:val="000000"/>
                <w:sz w:val="20"/>
                <w:szCs w:val="20"/>
              </w:rPr>
              <w:t>Elbasani District</w:t>
            </w:r>
          </w:p>
        </w:tc>
        <w:tc>
          <w:tcPr>
            <w:tcW w:w="1559" w:type="dxa"/>
            <w:gridSpan w:val="2"/>
            <w:tcBorders>
              <w:top w:val="single" w:sz="4" w:space="0" w:color="auto"/>
              <w:left w:val="nil"/>
              <w:bottom w:val="single" w:sz="4" w:space="0" w:color="auto"/>
              <w:right w:val="single" w:sz="4" w:space="0" w:color="auto"/>
            </w:tcBorders>
            <w:vAlign w:val="center"/>
          </w:tcPr>
          <w:p w:rsidR="005F4DF5" w:rsidRPr="00844013" w:rsidRDefault="005F4DF5" w:rsidP="000E1D7C">
            <w:pPr>
              <w:spacing w:after="0" w:line="240" w:lineRule="auto"/>
              <w:jc w:val="center"/>
              <w:rPr>
                <w:rFonts w:cs="Calibri"/>
                <w:b/>
                <w:color w:val="000000"/>
                <w:sz w:val="20"/>
                <w:szCs w:val="20"/>
              </w:rPr>
            </w:pPr>
            <w:r w:rsidRPr="00844013">
              <w:rPr>
                <w:rFonts w:cs="Calibri"/>
                <w:b/>
                <w:color w:val="000000"/>
                <w:sz w:val="20"/>
                <w:szCs w:val="20"/>
              </w:rPr>
              <w:t>Gramshi District</w:t>
            </w:r>
          </w:p>
        </w:tc>
        <w:tc>
          <w:tcPr>
            <w:tcW w:w="1701" w:type="dxa"/>
            <w:gridSpan w:val="2"/>
            <w:tcBorders>
              <w:top w:val="single" w:sz="4" w:space="0" w:color="auto"/>
              <w:left w:val="nil"/>
              <w:bottom w:val="single" w:sz="4" w:space="0" w:color="auto"/>
              <w:right w:val="single" w:sz="4" w:space="0" w:color="auto"/>
            </w:tcBorders>
            <w:vAlign w:val="center"/>
          </w:tcPr>
          <w:p w:rsidR="005F4DF5" w:rsidRPr="00844013" w:rsidRDefault="005F4DF5" w:rsidP="000E1D7C">
            <w:pPr>
              <w:spacing w:after="0" w:line="240" w:lineRule="auto"/>
              <w:jc w:val="center"/>
              <w:rPr>
                <w:rFonts w:cs="Calibri"/>
                <w:b/>
                <w:color w:val="000000"/>
                <w:sz w:val="20"/>
                <w:szCs w:val="20"/>
              </w:rPr>
            </w:pPr>
            <w:r w:rsidRPr="00844013">
              <w:rPr>
                <w:rFonts w:cs="Calibri"/>
                <w:b/>
                <w:color w:val="000000"/>
                <w:sz w:val="20"/>
                <w:szCs w:val="20"/>
              </w:rPr>
              <w:t>Librazhdi District</w:t>
            </w:r>
          </w:p>
        </w:tc>
        <w:tc>
          <w:tcPr>
            <w:tcW w:w="1560" w:type="dxa"/>
            <w:gridSpan w:val="2"/>
            <w:tcBorders>
              <w:top w:val="single" w:sz="4" w:space="0" w:color="auto"/>
              <w:left w:val="nil"/>
              <w:bottom w:val="single" w:sz="4" w:space="0" w:color="auto"/>
              <w:right w:val="single" w:sz="4" w:space="0" w:color="auto"/>
            </w:tcBorders>
          </w:tcPr>
          <w:p w:rsidR="005F4DF5" w:rsidRPr="00844013" w:rsidRDefault="005F4DF5" w:rsidP="000E1D7C">
            <w:pPr>
              <w:spacing w:after="0" w:line="240" w:lineRule="auto"/>
              <w:jc w:val="center"/>
              <w:rPr>
                <w:rFonts w:cs="Calibri"/>
                <w:b/>
                <w:color w:val="000000"/>
                <w:sz w:val="20"/>
                <w:szCs w:val="20"/>
              </w:rPr>
            </w:pPr>
            <w:r>
              <w:rPr>
                <w:rFonts w:cs="Calibri"/>
                <w:b/>
                <w:color w:val="000000"/>
                <w:sz w:val="20"/>
                <w:szCs w:val="20"/>
              </w:rPr>
              <w:t>Peqini District</w:t>
            </w:r>
          </w:p>
        </w:tc>
      </w:tr>
      <w:tr w:rsidR="00FE3461" w:rsidRPr="001C440F" w:rsidTr="00FE3461">
        <w:trPr>
          <w:trHeight w:val="194"/>
        </w:trPr>
        <w:tc>
          <w:tcPr>
            <w:tcW w:w="2566" w:type="dxa"/>
            <w:vMerge/>
            <w:tcBorders>
              <w:left w:val="single" w:sz="4" w:space="0" w:color="auto"/>
              <w:bottom w:val="single" w:sz="4" w:space="0" w:color="auto"/>
              <w:right w:val="single" w:sz="4" w:space="0" w:color="auto"/>
            </w:tcBorders>
            <w:shd w:val="clear" w:color="auto" w:fill="auto"/>
            <w:vAlign w:val="center"/>
            <w:hideMark/>
          </w:tcPr>
          <w:p w:rsidR="005F4DF5" w:rsidRPr="00844013" w:rsidRDefault="005F4DF5" w:rsidP="005C3D69">
            <w:pPr>
              <w:spacing w:after="0" w:line="240" w:lineRule="auto"/>
              <w:jc w:val="center"/>
              <w:rPr>
                <w:rFonts w:cs="Calibri"/>
                <w:b/>
                <w:color w:val="000000"/>
                <w:sz w:val="20"/>
                <w:szCs w:val="20"/>
                <w:lang w:val="it-I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4DF5" w:rsidRPr="005C3D69" w:rsidRDefault="005F4DF5"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4DF5" w:rsidRPr="005C3D69" w:rsidRDefault="005F4DF5"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709" w:type="dxa"/>
            <w:tcBorders>
              <w:top w:val="single" w:sz="4" w:space="0" w:color="auto"/>
              <w:left w:val="nil"/>
              <w:bottom w:val="single" w:sz="4" w:space="0" w:color="auto"/>
              <w:right w:val="single" w:sz="4" w:space="0" w:color="auto"/>
            </w:tcBorders>
            <w:vAlign w:val="center"/>
          </w:tcPr>
          <w:p w:rsidR="005F4DF5" w:rsidRPr="005C3D69" w:rsidRDefault="005F4DF5"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850" w:type="dxa"/>
            <w:tcBorders>
              <w:top w:val="single" w:sz="4" w:space="0" w:color="auto"/>
              <w:left w:val="nil"/>
              <w:bottom w:val="single" w:sz="4" w:space="0" w:color="auto"/>
              <w:right w:val="single" w:sz="4" w:space="0" w:color="auto"/>
            </w:tcBorders>
            <w:vAlign w:val="center"/>
          </w:tcPr>
          <w:p w:rsidR="005F4DF5" w:rsidRPr="005C3D69" w:rsidRDefault="005F4DF5"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709" w:type="dxa"/>
            <w:tcBorders>
              <w:top w:val="single" w:sz="4" w:space="0" w:color="auto"/>
              <w:left w:val="nil"/>
              <w:bottom w:val="single" w:sz="4" w:space="0" w:color="auto"/>
              <w:right w:val="single" w:sz="4" w:space="0" w:color="auto"/>
            </w:tcBorders>
            <w:vAlign w:val="center"/>
          </w:tcPr>
          <w:p w:rsidR="005F4DF5" w:rsidRPr="005C3D69" w:rsidRDefault="005F4DF5"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992" w:type="dxa"/>
            <w:tcBorders>
              <w:top w:val="single" w:sz="4" w:space="0" w:color="auto"/>
              <w:left w:val="nil"/>
              <w:bottom w:val="single" w:sz="4" w:space="0" w:color="auto"/>
              <w:right w:val="single" w:sz="4" w:space="0" w:color="auto"/>
            </w:tcBorders>
            <w:vAlign w:val="center"/>
          </w:tcPr>
          <w:p w:rsidR="005F4DF5" w:rsidRPr="005C3D69" w:rsidRDefault="005F4DF5"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709" w:type="dxa"/>
            <w:tcBorders>
              <w:top w:val="single" w:sz="4" w:space="0" w:color="auto"/>
              <w:left w:val="nil"/>
              <w:bottom w:val="single" w:sz="4" w:space="0" w:color="auto"/>
              <w:right w:val="single" w:sz="4" w:space="0" w:color="auto"/>
            </w:tcBorders>
            <w:vAlign w:val="center"/>
          </w:tcPr>
          <w:p w:rsidR="005F4DF5" w:rsidRPr="005C3D69" w:rsidRDefault="005F4DF5" w:rsidP="002205BB">
            <w:pPr>
              <w:spacing w:after="0" w:line="240" w:lineRule="auto"/>
              <w:jc w:val="center"/>
              <w:rPr>
                <w:rFonts w:cs="Calibri"/>
                <w:b/>
                <w:color w:val="000000"/>
                <w:sz w:val="20"/>
                <w:szCs w:val="20"/>
              </w:rPr>
            </w:pPr>
            <w:r w:rsidRPr="00844013">
              <w:rPr>
                <w:rFonts w:cs="Calibri"/>
                <w:b/>
                <w:color w:val="000000"/>
                <w:sz w:val="20"/>
                <w:szCs w:val="20"/>
              </w:rPr>
              <w:t>Full SA</w:t>
            </w:r>
          </w:p>
        </w:tc>
        <w:tc>
          <w:tcPr>
            <w:tcW w:w="851" w:type="dxa"/>
            <w:tcBorders>
              <w:top w:val="single" w:sz="4" w:space="0" w:color="auto"/>
              <w:left w:val="nil"/>
              <w:bottom w:val="single" w:sz="4" w:space="0" w:color="auto"/>
              <w:right w:val="single" w:sz="4" w:space="0" w:color="auto"/>
            </w:tcBorders>
            <w:vAlign w:val="center"/>
          </w:tcPr>
          <w:p w:rsidR="005F4DF5" w:rsidRPr="005C3D69" w:rsidRDefault="005F4DF5" w:rsidP="002205BB">
            <w:pPr>
              <w:spacing w:after="0" w:line="240" w:lineRule="auto"/>
              <w:jc w:val="center"/>
              <w:rPr>
                <w:rFonts w:cs="Calibri"/>
                <w:b/>
                <w:color w:val="000000"/>
                <w:sz w:val="20"/>
                <w:szCs w:val="20"/>
              </w:rPr>
            </w:pPr>
            <w:r w:rsidRPr="00844013">
              <w:rPr>
                <w:rFonts w:cs="Calibri"/>
                <w:b/>
                <w:color w:val="000000"/>
                <w:sz w:val="20"/>
                <w:szCs w:val="20"/>
              </w:rPr>
              <w:t>Partial SA</w:t>
            </w:r>
          </w:p>
        </w:tc>
      </w:tr>
      <w:tr w:rsidR="00FE3461" w:rsidRPr="001C440F" w:rsidTr="00FE3461">
        <w:trPr>
          <w:trHeight w:val="548"/>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31234A" w:rsidRDefault="005F4DF5" w:rsidP="0031234A">
            <w:pPr>
              <w:spacing w:after="0" w:line="240" w:lineRule="auto"/>
              <w:rPr>
                <w:rFonts w:cs="Calibri"/>
                <w:color w:val="000000"/>
                <w:sz w:val="20"/>
                <w:szCs w:val="20"/>
              </w:rPr>
            </w:pPr>
            <w:r w:rsidRPr="0031234A">
              <w:rPr>
                <w:rFonts w:cs="Calibri"/>
                <w:color w:val="000000"/>
                <w:sz w:val="20"/>
                <w:szCs w:val="20"/>
              </w:rPr>
              <w:t>N</w:t>
            </w:r>
            <w:r w:rsidR="0031234A" w:rsidRPr="0031234A">
              <w:rPr>
                <w:rFonts w:cs="Calibri"/>
                <w:color w:val="000000"/>
                <w:sz w:val="20"/>
                <w:szCs w:val="20"/>
              </w:rPr>
              <w:t xml:space="preserve">o of urban </w:t>
            </w:r>
            <w:r w:rsidR="00F01256">
              <w:rPr>
                <w:rFonts w:cs="Calibri"/>
                <w:color w:val="000000"/>
                <w:sz w:val="20"/>
                <w:szCs w:val="20"/>
              </w:rPr>
              <w:t>households</w:t>
            </w:r>
            <w:r w:rsidR="0031234A" w:rsidRPr="0031234A">
              <w:rPr>
                <w:rFonts w:cs="Calibri"/>
                <w:color w:val="000000"/>
                <w:sz w:val="20"/>
                <w:szCs w:val="20"/>
              </w:rPr>
              <w:t xml:space="preserve"> benefiting SA as % of t</w:t>
            </w:r>
            <w:r w:rsidR="0031234A">
              <w:rPr>
                <w:rFonts w:cs="Calibri"/>
                <w:color w:val="000000"/>
                <w:sz w:val="20"/>
                <w:szCs w:val="20"/>
              </w:rPr>
              <w:t xml:space="preserve">he total no. of urban </w:t>
            </w:r>
            <w:r w:rsidR="00F01256">
              <w:rPr>
                <w:rFonts w:cs="Calibri"/>
                <w:color w:val="000000"/>
                <w:sz w:val="20"/>
                <w:szCs w:val="20"/>
              </w:rPr>
              <w:t>households</w:t>
            </w:r>
            <w:r w:rsidRPr="0031234A">
              <w:rPr>
                <w:rFonts w:cs="Calibri"/>
                <w:color w:val="000000"/>
                <w:sz w:val="20"/>
                <w:szCs w:val="20"/>
              </w:rPr>
              <w:t xml:space="preserve"> </w:t>
            </w:r>
            <w:r w:rsidRPr="0031234A">
              <w:rPr>
                <w:rFonts w:cs="Calibri"/>
                <w:i/>
                <w:color w:val="000000"/>
                <w:sz w:val="20"/>
                <w:szCs w:val="20"/>
              </w:rPr>
              <w:t>in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F4DF5" w:rsidRPr="002205BB" w:rsidRDefault="005F4DF5" w:rsidP="007E6247">
            <w:pPr>
              <w:spacing w:after="0" w:line="240" w:lineRule="auto"/>
              <w:jc w:val="center"/>
              <w:rPr>
                <w:rFonts w:cs="Calibri"/>
                <w:color w:val="000000"/>
                <w:sz w:val="20"/>
                <w:szCs w:val="20"/>
              </w:rPr>
            </w:pPr>
            <w:r w:rsidRPr="002205BB">
              <w:rPr>
                <w:rFonts w:cs="Calibri"/>
                <w:color w:val="000000"/>
                <w:sz w:val="20"/>
                <w:szCs w:val="20"/>
              </w:rPr>
              <w:t>5.93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F4DF5" w:rsidRPr="002205BB" w:rsidRDefault="005F4DF5" w:rsidP="007E6247">
            <w:pPr>
              <w:spacing w:after="0" w:line="240" w:lineRule="auto"/>
              <w:jc w:val="center"/>
              <w:rPr>
                <w:rFonts w:cs="Calibri"/>
                <w:color w:val="000000"/>
                <w:sz w:val="20"/>
                <w:szCs w:val="20"/>
              </w:rPr>
            </w:pPr>
            <w:r w:rsidRPr="002205BB">
              <w:rPr>
                <w:rFonts w:cs="Calibri"/>
                <w:color w:val="000000"/>
                <w:sz w:val="20"/>
                <w:szCs w:val="20"/>
              </w:rPr>
              <w:t>0.66</w:t>
            </w:r>
          </w:p>
        </w:tc>
        <w:tc>
          <w:tcPr>
            <w:tcW w:w="709" w:type="dxa"/>
            <w:tcBorders>
              <w:top w:val="single" w:sz="4" w:space="0" w:color="auto"/>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9.17</w:t>
            </w:r>
          </w:p>
        </w:tc>
        <w:tc>
          <w:tcPr>
            <w:tcW w:w="850" w:type="dxa"/>
            <w:tcBorders>
              <w:top w:val="single" w:sz="4" w:space="0" w:color="auto"/>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 xml:space="preserve">5.64 </w:t>
            </w:r>
          </w:p>
        </w:tc>
        <w:tc>
          <w:tcPr>
            <w:tcW w:w="709" w:type="dxa"/>
            <w:tcBorders>
              <w:top w:val="single" w:sz="4" w:space="0" w:color="auto"/>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5.69</w:t>
            </w:r>
          </w:p>
        </w:tc>
        <w:tc>
          <w:tcPr>
            <w:tcW w:w="992" w:type="dxa"/>
            <w:tcBorders>
              <w:top w:val="single" w:sz="4" w:space="0" w:color="auto"/>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4.28</w:t>
            </w:r>
          </w:p>
        </w:tc>
        <w:tc>
          <w:tcPr>
            <w:tcW w:w="709" w:type="dxa"/>
            <w:tcBorders>
              <w:top w:val="single" w:sz="4" w:space="0" w:color="auto"/>
              <w:left w:val="nil"/>
              <w:bottom w:val="single" w:sz="4" w:space="0" w:color="auto"/>
              <w:right w:val="single" w:sz="4" w:space="0" w:color="auto"/>
            </w:tcBorders>
            <w:vAlign w:val="center"/>
          </w:tcPr>
          <w:p w:rsidR="005F4DF5" w:rsidRDefault="002205BB" w:rsidP="002205BB">
            <w:pPr>
              <w:spacing w:after="0" w:line="240" w:lineRule="auto"/>
              <w:jc w:val="center"/>
              <w:rPr>
                <w:rFonts w:cs="Calibri"/>
                <w:color w:val="000000"/>
                <w:sz w:val="20"/>
                <w:szCs w:val="20"/>
              </w:rPr>
            </w:pPr>
            <w:r>
              <w:rPr>
                <w:rFonts w:cs="Calibri"/>
                <w:color w:val="000000"/>
                <w:sz w:val="20"/>
                <w:szCs w:val="20"/>
              </w:rPr>
              <w:t>16.51</w:t>
            </w:r>
          </w:p>
        </w:tc>
        <w:tc>
          <w:tcPr>
            <w:tcW w:w="851" w:type="dxa"/>
            <w:tcBorders>
              <w:top w:val="single" w:sz="4" w:space="0" w:color="auto"/>
              <w:left w:val="nil"/>
              <w:bottom w:val="single" w:sz="4" w:space="0" w:color="auto"/>
              <w:right w:val="single" w:sz="4" w:space="0" w:color="auto"/>
            </w:tcBorders>
            <w:vAlign w:val="center"/>
          </w:tcPr>
          <w:p w:rsidR="005F4DF5" w:rsidRDefault="002205BB" w:rsidP="002205BB">
            <w:pPr>
              <w:spacing w:after="0" w:line="240" w:lineRule="auto"/>
              <w:jc w:val="center"/>
              <w:rPr>
                <w:rFonts w:cs="Calibri"/>
                <w:color w:val="000000"/>
                <w:sz w:val="20"/>
                <w:szCs w:val="20"/>
              </w:rPr>
            </w:pPr>
            <w:r>
              <w:rPr>
                <w:rFonts w:cs="Calibri"/>
                <w:color w:val="000000"/>
                <w:sz w:val="20"/>
                <w:szCs w:val="20"/>
              </w:rPr>
              <w:t>0.17</w:t>
            </w:r>
          </w:p>
        </w:tc>
      </w:tr>
      <w:tr w:rsidR="00FE3461" w:rsidRPr="001C440F" w:rsidTr="00FE3461">
        <w:trPr>
          <w:trHeight w:val="57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5F4DF5" w:rsidRPr="0031234A" w:rsidRDefault="0031234A" w:rsidP="0031234A">
            <w:pPr>
              <w:spacing w:after="0" w:line="240" w:lineRule="auto"/>
              <w:rPr>
                <w:rFonts w:cs="Calibri"/>
                <w:color w:val="000000"/>
                <w:sz w:val="20"/>
                <w:szCs w:val="20"/>
              </w:rPr>
            </w:pPr>
            <w:r w:rsidRPr="0031234A">
              <w:rPr>
                <w:rFonts w:cs="Calibri"/>
                <w:color w:val="000000"/>
                <w:sz w:val="20"/>
                <w:szCs w:val="20"/>
              </w:rPr>
              <w:t xml:space="preserve">No of </w:t>
            </w:r>
            <w:r>
              <w:rPr>
                <w:rFonts w:cs="Calibri"/>
                <w:color w:val="000000"/>
                <w:sz w:val="20"/>
                <w:szCs w:val="20"/>
              </w:rPr>
              <w:t>rural</w:t>
            </w:r>
            <w:r w:rsidRPr="0031234A">
              <w:rPr>
                <w:rFonts w:cs="Calibri"/>
                <w:color w:val="000000"/>
                <w:sz w:val="20"/>
                <w:szCs w:val="20"/>
              </w:rPr>
              <w:t xml:space="preserve"> </w:t>
            </w:r>
            <w:r w:rsidR="00F01256">
              <w:rPr>
                <w:rFonts w:cs="Calibri"/>
                <w:color w:val="000000"/>
                <w:sz w:val="20"/>
                <w:szCs w:val="20"/>
              </w:rPr>
              <w:t>households</w:t>
            </w:r>
            <w:r w:rsidRPr="0031234A">
              <w:rPr>
                <w:rFonts w:cs="Calibri"/>
                <w:color w:val="000000"/>
                <w:sz w:val="20"/>
                <w:szCs w:val="20"/>
              </w:rPr>
              <w:t xml:space="preserve"> benefiting SA as % of t</w:t>
            </w:r>
            <w:r>
              <w:rPr>
                <w:rFonts w:cs="Calibri"/>
                <w:color w:val="000000"/>
                <w:sz w:val="20"/>
                <w:szCs w:val="20"/>
              </w:rPr>
              <w:t xml:space="preserve">he total no. of rural </w:t>
            </w:r>
            <w:r w:rsidR="00F01256">
              <w:rPr>
                <w:rFonts w:cs="Calibri"/>
                <w:color w:val="000000"/>
                <w:sz w:val="20"/>
                <w:szCs w:val="20"/>
              </w:rPr>
              <w:t>households</w:t>
            </w:r>
            <w:r w:rsidRPr="0031234A">
              <w:rPr>
                <w:rFonts w:cs="Calibri"/>
                <w:color w:val="000000"/>
                <w:sz w:val="20"/>
                <w:szCs w:val="20"/>
              </w:rPr>
              <w:t xml:space="preserve"> </w:t>
            </w:r>
            <w:r w:rsidRPr="0031234A">
              <w:rPr>
                <w:rFonts w:cs="Calibri"/>
                <w:i/>
                <w:color w:val="000000"/>
                <w:sz w:val="20"/>
                <w:szCs w:val="20"/>
              </w:rPr>
              <w:t>in %</w:t>
            </w:r>
          </w:p>
        </w:tc>
        <w:tc>
          <w:tcPr>
            <w:tcW w:w="709" w:type="dxa"/>
            <w:tcBorders>
              <w:top w:val="nil"/>
              <w:left w:val="nil"/>
              <w:bottom w:val="single" w:sz="4" w:space="0" w:color="auto"/>
              <w:right w:val="single" w:sz="4" w:space="0" w:color="auto"/>
            </w:tcBorders>
            <w:shd w:val="clear" w:color="auto" w:fill="auto"/>
            <w:noWrap/>
            <w:vAlign w:val="center"/>
            <w:hideMark/>
          </w:tcPr>
          <w:p w:rsidR="005F4DF5" w:rsidRPr="002205BB" w:rsidRDefault="002205BB" w:rsidP="005C3D69">
            <w:pPr>
              <w:spacing w:after="0" w:line="240" w:lineRule="auto"/>
              <w:jc w:val="center"/>
              <w:rPr>
                <w:rFonts w:cs="Calibri"/>
                <w:color w:val="000000"/>
                <w:sz w:val="20"/>
                <w:szCs w:val="20"/>
              </w:rPr>
            </w:pPr>
            <w:r w:rsidRPr="002205BB">
              <w:rPr>
                <w:rFonts w:cs="Calibri"/>
                <w:color w:val="000000"/>
                <w:sz w:val="20"/>
                <w:szCs w:val="20"/>
              </w:rPr>
              <w:t>0.04</w:t>
            </w:r>
          </w:p>
        </w:tc>
        <w:tc>
          <w:tcPr>
            <w:tcW w:w="850" w:type="dxa"/>
            <w:tcBorders>
              <w:top w:val="nil"/>
              <w:left w:val="nil"/>
              <w:bottom w:val="single" w:sz="4" w:space="0" w:color="auto"/>
              <w:right w:val="single" w:sz="4" w:space="0" w:color="auto"/>
            </w:tcBorders>
            <w:shd w:val="clear" w:color="auto" w:fill="auto"/>
            <w:noWrap/>
            <w:vAlign w:val="center"/>
            <w:hideMark/>
          </w:tcPr>
          <w:p w:rsidR="005F4DF5" w:rsidRPr="002205BB" w:rsidRDefault="002205BB" w:rsidP="005C3D69">
            <w:pPr>
              <w:spacing w:after="0" w:line="240" w:lineRule="auto"/>
              <w:jc w:val="center"/>
              <w:rPr>
                <w:rFonts w:cs="Calibri"/>
                <w:color w:val="000000"/>
                <w:sz w:val="20"/>
                <w:szCs w:val="20"/>
              </w:rPr>
            </w:pPr>
            <w:r w:rsidRPr="002205BB">
              <w:rPr>
                <w:rFonts w:cs="Calibri"/>
                <w:color w:val="000000"/>
                <w:sz w:val="20"/>
                <w:szCs w:val="20"/>
              </w:rPr>
              <w:t>9.61</w:t>
            </w:r>
          </w:p>
        </w:tc>
        <w:tc>
          <w:tcPr>
            <w:tcW w:w="709"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0.49</w:t>
            </w:r>
          </w:p>
        </w:tc>
        <w:tc>
          <w:tcPr>
            <w:tcW w:w="850"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21.1</w:t>
            </w:r>
          </w:p>
        </w:tc>
        <w:tc>
          <w:tcPr>
            <w:tcW w:w="709"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0.06</w:t>
            </w:r>
          </w:p>
        </w:tc>
        <w:tc>
          <w:tcPr>
            <w:tcW w:w="992"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23.58</w:t>
            </w:r>
          </w:p>
        </w:tc>
        <w:tc>
          <w:tcPr>
            <w:tcW w:w="709" w:type="dxa"/>
            <w:tcBorders>
              <w:top w:val="nil"/>
              <w:left w:val="nil"/>
              <w:bottom w:val="single" w:sz="4" w:space="0" w:color="auto"/>
              <w:right w:val="single" w:sz="4" w:space="0" w:color="auto"/>
            </w:tcBorders>
            <w:vAlign w:val="center"/>
          </w:tcPr>
          <w:p w:rsidR="005F4DF5" w:rsidRDefault="002205BB" w:rsidP="002205BB">
            <w:pPr>
              <w:spacing w:after="0" w:line="240" w:lineRule="auto"/>
              <w:jc w:val="center"/>
              <w:rPr>
                <w:rFonts w:cs="Calibri"/>
                <w:color w:val="000000"/>
                <w:sz w:val="20"/>
                <w:szCs w:val="20"/>
              </w:rPr>
            </w:pPr>
            <w:r>
              <w:rPr>
                <w:rFonts w:cs="Calibri"/>
                <w:color w:val="000000"/>
                <w:sz w:val="20"/>
                <w:szCs w:val="20"/>
              </w:rPr>
              <w:t>0</w:t>
            </w:r>
          </w:p>
        </w:tc>
        <w:tc>
          <w:tcPr>
            <w:tcW w:w="851" w:type="dxa"/>
            <w:tcBorders>
              <w:top w:val="nil"/>
              <w:left w:val="nil"/>
              <w:bottom w:val="single" w:sz="4" w:space="0" w:color="auto"/>
              <w:right w:val="single" w:sz="4" w:space="0" w:color="auto"/>
            </w:tcBorders>
            <w:vAlign w:val="center"/>
          </w:tcPr>
          <w:p w:rsidR="005F4DF5" w:rsidRDefault="002205BB" w:rsidP="002205BB">
            <w:pPr>
              <w:spacing w:after="0" w:line="240" w:lineRule="auto"/>
              <w:jc w:val="center"/>
              <w:rPr>
                <w:rFonts w:cs="Calibri"/>
                <w:color w:val="000000"/>
                <w:sz w:val="20"/>
                <w:szCs w:val="20"/>
              </w:rPr>
            </w:pPr>
            <w:r>
              <w:rPr>
                <w:rFonts w:cs="Calibri"/>
                <w:color w:val="000000"/>
                <w:sz w:val="20"/>
                <w:szCs w:val="20"/>
              </w:rPr>
              <w:t>7.69</w:t>
            </w:r>
          </w:p>
        </w:tc>
      </w:tr>
      <w:tr w:rsidR="00FE3461" w:rsidRPr="001C440F" w:rsidTr="00FE3461">
        <w:trPr>
          <w:trHeight w:val="55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5F4DF5" w:rsidRPr="0031234A" w:rsidRDefault="0031234A" w:rsidP="0031234A">
            <w:pPr>
              <w:spacing w:after="0" w:line="240" w:lineRule="auto"/>
              <w:rPr>
                <w:rFonts w:cs="Calibri"/>
                <w:color w:val="000000"/>
                <w:sz w:val="20"/>
                <w:szCs w:val="20"/>
              </w:rPr>
            </w:pPr>
            <w:r w:rsidRPr="0031234A">
              <w:rPr>
                <w:rFonts w:cs="Calibri"/>
                <w:color w:val="000000"/>
                <w:sz w:val="20"/>
                <w:szCs w:val="20"/>
              </w:rPr>
              <w:t xml:space="preserve">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color w:val="000000"/>
                <w:sz w:val="20"/>
                <w:szCs w:val="20"/>
              </w:rPr>
              <w:t>benefiting SA as % of t</w:t>
            </w:r>
            <w:r>
              <w:rPr>
                <w:rFonts w:cs="Calibri"/>
                <w:color w:val="000000"/>
                <w:sz w:val="20"/>
                <w:szCs w:val="20"/>
              </w:rPr>
              <w:t xml:space="preserve">he total 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i/>
                <w:color w:val="000000"/>
                <w:sz w:val="20"/>
                <w:szCs w:val="20"/>
              </w:rPr>
              <w:t>in %</w:t>
            </w:r>
          </w:p>
        </w:tc>
        <w:tc>
          <w:tcPr>
            <w:tcW w:w="709" w:type="dxa"/>
            <w:tcBorders>
              <w:top w:val="nil"/>
              <w:left w:val="nil"/>
              <w:bottom w:val="single" w:sz="4" w:space="0" w:color="auto"/>
              <w:right w:val="single" w:sz="4" w:space="0" w:color="auto"/>
            </w:tcBorders>
            <w:shd w:val="clear" w:color="auto" w:fill="auto"/>
            <w:noWrap/>
            <w:vAlign w:val="center"/>
            <w:hideMark/>
          </w:tcPr>
          <w:p w:rsidR="005F4DF5" w:rsidRPr="002205BB" w:rsidRDefault="005F4DF5" w:rsidP="002205BB">
            <w:pPr>
              <w:spacing w:after="0" w:line="240" w:lineRule="auto"/>
              <w:jc w:val="center"/>
              <w:rPr>
                <w:rFonts w:cs="Calibri"/>
                <w:color w:val="000000"/>
                <w:sz w:val="20"/>
                <w:szCs w:val="20"/>
              </w:rPr>
            </w:pPr>
            <w:r w:rsidRPr="002205BB">
              <w:rPr>
                <w:rFonts w:cs="Calibri"/>
                <w:color w:val="000000"/>
                <w:sz w:val="20"/>
                <w:szCs w:val="20"/>
              </w:rPr>
              <w:t>3.6</w:t>
            </w:r>
            <w:r w:rsidR="002205BB" w:rsidRPr="002205BB">
              <w:rPr>
                <w:rFonts w:cs="Calibri"/>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F4DF5" w:rsidRPr="002205BB" w:rsidRDefault="005F4DF5" w:rsidP="002205BB">
            <w:pPr>
              <w:spacing w:after="0" w:line="240" w:lineRule="auto"/>
              <w:jc w:val="center"/>
              <w:rPr>
                <w:rFonts w:cs="Calibri"/>
                <w:color w:val="000000"/>
                <w:sz w:val="20"/>
                <w:szCs w:val="20"/>
              </w:rPr>
            </w:pPr>
            <w:r w:rsidRPr="002205BB">
              <w:rPr>
                <w:rFonts w:cs="Calibri"/>
                <w:color w:val="000000"/>
                <w:sz w:val="20"/>
                <w:szCs w:val="20"/>
              </w:rPr>
              <w:t>4.</w:t>
            </w:r>
            <w:r w:rsidR="002205BB" w:rsidRPr="002205BB">
              <w:rPr>
                <w:rFonts w:cs="Calibri"/>
                <w:color w:val="000000"/>
                <w:sz w:val="20"/>
                <w:szCs w:val="20"/>
              </w:rPr>
              <w:t>43</w:t>
            </w:r>
          </w:p>
        </w:tc>
        <w:tc>
          <w:tcPr>
            <w:tcW w:w="709"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3.65</w:t>
            </w:r>
          </w:p>
        </w:tc>
        <w:tc>
          <w:tcPr>
            <w:tcW w:w="850"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15.42</w:t>
            </w:r>
          </w:p>
        </w:tc>
        <w:tc>
          <w:tcPr>
            <w:tcW w:w="709"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1.48</w:t>
            </w:r>
          </w:p>
        </w:tc>
        <w:tc>
          <w:tcPr>
            <w:tcW w:w="992" w:type="dxa"/>
            <w:tcBorders>
              <w:top w:val="nil"/>
              <w:left w:val="nil"/>
              <w:bottom w:val="single" w:sz="4" w:space="0" w:color="auto"/>
              <w:right w:val="single" w:sz="4" w:space="0" w:color="auto"/>
            </w:tcBorders>
            <w:vAlign w:val="center"/>
          </w:tcPr>
          <w:p w:rsidR="005F4DF5" w:rsidRPr="00844013" w:rsidRDefault="005F4DF5" w:rsidP="00844013">
            <w:pPr>
              <w:spacing w:after="0" w:line="240" w:lineRule="auto"/>
              <w:jc w:val="center"/>
              <w:rPr>
                <w:rFonts w:cs="Calibri"/>
                <w:color w:val="000000"/>
                <w:sz w:val="20"/>
                <w:szCs w:val="20"/>
              </w:rPr>
            </w:pPr>
            <w:r>
              <w:rPr>
                <w:rFonts w:cs="Calibri"/>
                <w:color w:val="000000"/>
                <w:sz w:val="20"/>
                <w:szCs w:val="20"/>
              </w:rPr>
              <w:t>18.71</w:t>
            </w:r>
          </w:p>
        </w:tc>
        <w:tc>
          <w:tcPr>
            <w:tcW w:w="709" w:type="dxa"/>
            <w:tcBorders>
              <w:top w:val="nil"/>
              <w:left w:val="nil"/>
              <w:bottom w:val="single" w:sz="4" w:space="0" w:color="auto"/>
              <w:right w:val="single" w:sz="4" w:space="0" w:color="auto"/>
            </w:tcBorders>
            <w:vAlign w:val="center"/>
          </w:tcPr>
          <w:p w:rsidR="005F4DF5" w:rsidRDefault="00CF256C" w:rsidP="002205BB">
            <w:pPr>
              <w:spacing w:after="0" w:line="240" w:lineRule="auto"/>
              <w:jc w:val="center"/>
              <w:rPr>
                <w:rFonts w:cs="Calibri"/>
                <w:color w:val="000000"/>
                <w:sz w:val="20"/>
                <w:szCs w:val="20"/>
              </w:rPr>
            </w:pPr>
            <w:r>
              <w:rPr>
                <w:rFonts w:cs="Calibri"/>
                <w:color w:val="000000"/>
                <w:sz w:val="20"/>
                <w:szCs w:val="20"/>
              </w:rPr>
              <w:t>10.23</w:t>
            </w:r>
          </w:p>
        </w:tc>
        <w:tc>
          <w:tcPr>
            <w:tcW w:w="851" w:type="dxa"/>
            <w:tcBorders>
              <w:top w:val="nil"/>
              <w:left w:val="nil"/>
              <w:bottom w:val="single" w:sz="4" w:space="0" w:color="auto"/>
              <w:right w:val="single" w:sz="4" w:space="0" w:color="auto"/>
            </w:tcBorders>
            <w:vAlign w:val="center"/>
          </w:tcPr>
          <w:p w:rsidR="005F4DF5" w:rsidRDefault="00CF256C" w:rsidP="002205BB">
            <w:pPr>
              <w:spacing w:after="0" w:line="240" w:lineRule="auto"/>
              <w:jc w:val="center"/>
              <w:rPr>
                <w:rFonts w:cs="Calibri"/>
                <w:color w:val="000000"/>
                <w:sz w:val="20"/>
                <w:szCs w:val="20"/>
              </w:rPr>
            </w:pPr>
            <w:r>
              <w:rPr>
                <w:rFonts w:cs="Calibri"/>
                <w:color w:val="000000"/>
                <w:sz w:val="20"/>
                <w:szCs w:val="20"/>
              </w:rPr>
              <w:t>5.86</w:t>
            </w:r>
          </w:p>
        </w:tc>
      </w:tr>
      <w:tr w:rsidR="00CF256C" w:rsidRPr="001C440F" w:rsidTr="00FE3461">
        <w:trPr>
          <w:trHeight w:val="558"/>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56C" w:rsidRPr="0031234A" w:rsidRDefault="0031234A" w:rsidP="0031234A">
            <w:pPr>
              <w:spacing w:after="0" w:line="240" w:lineRule="auto"/>
              <w:rPr>
                <w:rFonts w:cs="Calibri"/>
                <w:color w:val="000000"/>
                <w:sz w:val="20"/>
                <w:szCs w:val="20"/>
              </w:rPr>
            </w:pPr>
            <w:r w:rsidRPr="0031234A">
              <w:rPr>
                <w:rFonts w:cs="Calibri"/>
                <w:color w:val="000000"/>
                <w:sz w:val="20"/>
                <w:szCs w:val="20"/>
              </w:rPr>
              <w:t xml:space="preserve">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color w:val="000000"/>
                <w:sz w:val="20"/>
                <w:szCs w:val="20"/>
              </w:rPr>
              <w:t xml:space="preserve">benefiting SA </w:t>
            </w:r>
            <w:r>
              <w:rPr>
                <w:rFonts w:cs="Calibri"/>
                <w:color w:val="000000"/>
                <w:sz w:val="20"/>
                <w:szCs w:val="20"/>
              </w:rPr>
              <w:t xml:space="preserve">(full and partial SA) </w:t>
            </w:r>
            <w:r w:rsidRPr="0031234A">
              <w:rPr>
                <w:rFonts w:cs="Calibri"/>
                <w:color w:val="000000"/>
                <w:sz w:val="20"/>
                <w:szCs w:val="20"/>
              </w:rPr>
              <w:t>as % of t</w:t>
            </w:r>
            <w:r>
              <w:rPr>
                <w:rFonts w:cs="Calibri"/>
                <w:color w:val="000000"/>
                <w:sz w:val="20"/>
                <w:szCs w:val="20"/>
              </w:rPr>
              <w:t xml:space="preserve">he total 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i/>
                <w:color w:val="000000"/>
                <w:sz w:val="20"/>
                <w:szCs w:val="20"/>
              </w:rPr>
              <w:t>in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F256C" w:rsidRPr="005F4DF5" w:rsidRDefault="00CF256C" w:rsidP="002205BB">
            <w:pPr>
              <w:spacing w:after="0" w:line="240" w:lineRule="auto"/>
              <w:jc w:val="center"/>
              <w:rPr>
                <w:rFonts w:cs="Calibri"/>
                <w:color w:val="000000"/>
                <w:sz w:val="20"/>
                <w:szCs w:val="20"/>
                <w:highlight w:val="yellow"/>
              </w:rPr>
            </w:pPr>
            <w:r w:rsidRPr="002205BB">
              <w:rPr>
                <w:rFonts w:cs="Calibri"/>
                <w:color w:val="000000"/>
                <w:sz w:val="20"/>
                <w:szCs w:val="20"/>
              </w:rPr>
              <w:t>8.05</w:t>
            </w:r>
          </w:p>
        </w:tc>
        <w:tc>
          <w:tcPr>
            <w:tcW w:w="1559" w:type="dxa"/>
            <w:gridSpan w:val="2"/>
            <w:tcBorders>
              <w:top w:val="single" w:sz="4" w:space="0" w:color="auto"/>
              <w:left w:val="nil"/>
              <w:bottom w:val="single" w:sz="4" w:space="0" w:color="auto"/>
              <w:right w:val="single" w:sz="4" w:space="0" w:color="auto"/>
            </w:tcBorders>
            <w:vAlign w:val="center"/>
          </w:tcPr>
          <w:p w:rsidR="00CF256C" w:rsidRPr="00844013" w:rsidRDefault="00CF256C" w:rsidP="00844013">
            <w:pPr>
              <w:spacing w:after="0" w:line="240" w:lineRule="auto"/>
              <w:jc w:val="center"/>
              <w:rPr>
                <w:rFonts w:cs="Calibri"/>
                <w:color w:val="000000"/>
                <w:sz w:val="20"/>
                <w:szCs w:val="20"/>
              </w:rPr>
            </w:pPr>
            <w:r>
              <w:rPr>
                <w:rFonts w:cs="Calibri"/>
                <w:color w:val="000000"/>
                <w:sz w:val="20"/>
                <w:szCs w:val="20"/>
              </w:rPr>
              <w:t>19.15</w:t>
            </w:r>
          </w:p>
        </w:tc>
        <w:tc>
          <w:tcPr>
            <w:tcW w:w="1701" w:type="dxa"/>
            <w:gridSpan w:val="2"/>
            <w:tcBorders>
              <w:top w:val="single" w:sz="4" w:space="0" w:color="auto"/>
              <w:left w:val="nil"/>
              <w:bottom w:val="single" w:sz="4" w:space="0" w:color="auto"/>
              <w:right w:val="single" w:sz="4" w:space="0" w:color="auto"/>
            </w:tcBorders>
            <w:vAlign w:val="center"/>
          </w:tcPr>
          <w:p w:rsidR="00CF256C" w:rsidRPr="00844013" w:rsidRDefault="00CF256C" w:rsidP="00844013">
            <w:pPr>
              <w:spacing w:after="0" w:line="240" w:lineRule="auto"/>
              <w:jc w:val="center"/>
              <w:rPr>
                <w:rFonts w:cs="Calibri"/>
                <w:color w:val="000000"/>
                <w:sz w:val="20"/>
                <w:szCs w:val="20"/>
              </w:rPr>
            </w:pPr>
            <w:r>
              <w:rPr>
                <w:rFonts w:cs="Calibri"/>
                <w:color w:val="000000"/>
                <w:sz w:val="20"/>
                <w:szCs w:val="20"/>
              </w:rPr>
              <w:t>20.20</w:t>
            </w:r>
          </w:p>
        </w:tc>
        <w:tc>
          <w:tcPr>
            <w:tcW w:w="1560" w:type="dxa"/>
            <w:gridSpan w:val="2"/>
            <w:tcBorders>
              <w:top w:val="single" w:sz="4" w:space="0" w:color="auto"/>
              <w:left w:val="nil"/>
              <w:bottom w:val="single" w:sz="4" w:space="0" w:color="auto"/>
              <w:right w:val="single" w:sz="4" w:space="0" w:color="auto"/>
            </w:tcBorders>
            <w:vAlign w:val="center"/>
          </w:tcPr>
          <w:p w:rsidR="00CF256C" w:rsidRDefault="00CF256C" w:rsidP="002205BB">
            <w:pPr>
              <w:spacing w:after="0" w:line="240" w:lineRule="auto"/>
              <w:jc w:val="center"/>
              <w:rPr>
                <w:rFonts w:cs="Calibri"/>
                <w:color w:val="000000"/>
                <w:sz w:val="20"/>
                <w:szCs w:val="20"/>
              </w:rPr>
            </w:pPr>
            <w:r>
              <w:rPr>
                <w:rFonts w:cs="Calibri"/>
                <w:color w:val="000000"/>
                <w:sz w:val="20"/>
                <w:szCs w:val="20"/>
              </w:rPr>
              <w:t>9.88</w:t>
            </w:r>
          </w:p>
        </w:tc>
      </w:tr>
      <w:tr w:rsidR="005F4DF5" w:rsidRPr="001C440F" w:rsidTr="00FE3461">
        <w:trPr>
          <w:trHeight w:val="233"/>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31234A" w:rsidRDefault="005F4DF5" w:rsidP="00300861">
            <w:pPr>
              <w:spacing w:after="0" w:line="240" w:lineRule="auto"/>
              <w:rPr>
                <w:rFonts w:cs="Calibri"/>
                <w:color w:val="000000"/>
                <w:sz w:val="20"/>
                <w:szCs w:val="20"/>
              </w:rPr>
            </w:pPr>
            <w:r w:rsidRPr="0031234A">
              <w:rPr>
                <w:rFonts w:cs="Calibri"/>
                <w:color w:val="000000"/>
                <w:sz w:val="20"/>
                <w:szCs w:val="20"/>
              </w:rPr>
              <w:t xml:space="preserve">Roma </w:t>
            </w:r>
            <w:r w:rsidR="00F01256">
              <w:rPr>
                <w:rFonts w:cs="Calibri"/>
                <w:color w:val="000000"/>
                <w:sz w:val="20"/>
                <w:szCs w:val="20"/>
              </w:rPr>
              <w:t>households</w:t>
            </w:r>
            <w:r w:rsidRPr="0031234A">
              <w:rPr>
                <w:rFonts w:cs="Calibri"/>
                <w:color w:val="000000"/>
                <w:sz w:val="20"/>
                <w:szCs w:val="20"/>
              </w:rPr>
              <w:t xml:space="preserve"> </w:t>
            </w:r>
            <w:r w:rsidR="0031234A" w:rsidRPr="0031234A">
              <w:rPr>
                <w:rFonts w:cs="Calibri"/>
                <w:color w:val="000000"/>
                <w:sz w:val="20"/>
                <w:szCs w:val="20"/>
              </w:rPr>
              <w:t xml:space="preserve">in the District </w:t>
            </w:r>
            <w:r w:rsidRPr="0031234A">
              <w:rPr>
                <w:rFonts w:cs="Calibri"/>
                <w:color w:val="000000"/>
                <w:sz w:val="20"/>
                <w:szCs w:val="20"/>
              </w:rPr>
              <w:t>benefiting SA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2205BB" w:rsidRDefault="002205BB" w:rsidP="00300861">
            <w:pPr>
              <w:spacing w:after="0" w:line="240" w:lineRule="auto"/>
              <w:jc w:val="center"/>
              <w:rPr>
                <w:rFonts w:cs="Calibri"/>
                <w:color w:val="000000"/>
                <w:sz w:val="20"/>
                <w:szCs w:val="20"/>
              </w:rPr>
            </w:pPr>
            <w:r w:rsidRPr="002205BB">
              <w:rPr>
                <w:rFonts w:cs="Calibri"/>
                <w:color w:val="000000"/>
                <w:sz w:val="20"/>
                <w:szCs w:val="20"/>
              </w:rPr>
              <w:t>174</w:t>
            </w:r>
          </w:p>
        </w:tc>
        <w:tc>
          <w:tcPr>
            <w:tcW w:w="1559" w:type="dxa"/>
            <w:gridSpan w:val="2"/>
            <w:tcBorders>
              <w:top w:val="single" w:sz="4" w:space="0" w:color="auto"/>
              <w:left w:val="nil"/>
              <w:bottom w:val="single" w:sz="4" w:space="0" w:color="auto"/>
              <w:right w:val="single" w:sz="4" w:space="0" w:color="auto"/>
            </w:tcBorders>
            <w:vAlign w:val="center"/>
          </w:tcPr>
          <w:p w:rsidR="005F4DF5" w:rsidRPr="00844013" w:rsidRDefault="005F4DF5" w:rsidP="00300861">
            <w:pPr>
              <w:spacing w:after="0" w:line="240" w:lineRule="auto"/>
              <w:jc w:val="center"/>
              <w:rPr>
                <w:rFonts w:cs="Calibri"/>
                <w:color w:val="000000"/>
                <w:sz w:val="20"/>
                <w:szCs w:val="20"/>
              </w:rPr>
            </w:pPr>
            <w:r>
              <w:rPr>
                <w:rFonts w:cs="Calibri"/>
                <w:color w:val="000000"/>
                <w:sz w:val="20"/>
                <w:szCs w:val="20"/>
              </w:rPr>
              <w:t>0</w:t>
            </w:r>
          </w:p>
        </w:tc>
        <w:tc>
          <w:tcPr>
            <w:tcW w:w="1701" w:type="dxa"/>
            <w:gridSpan w:val="2"/>
            <w:tcBorders>
              <w:top w:val="single" w:sz="4" w:space="0" w:color="auto"/>
              <w:left w:val="nil"/>
              <w:bottom w:val="single" w:sz="4" w:space="0" w:color="auto"/>
              <w:right w:val="single" w:sz="4" w:space="0" w:color="auto"/>
            </w:tcBorders>
            <w:vAlign w:val="center"/>
          </w:tcPr>
          <w:p w:rsidR="005F4DF5" w:rsidRPr="00844013" w:rsidRDefault="005F4DF5" w:rsidP="00300861">
            <w:pPr>
              <w:spacing w:after="0" w:line="240" w:lineRule="auto"/>
              <w:jc w:val="center"/>
              <w:rPr>
                <w:rFonts w:cs="Calibri"/>
                <w:color w:val="000000"/>
                <w:sz w:val="20"/>
                <w:szCs w:val="20"/>
              </w:rPr>
            </w:pPr>
            <w:r>
              <w:rPr>
                <w:rFonts w:cs="Calibri"/>
                <w:color w:val="000000"/>
                <w:sz w:val="20"/>
                <w:szCs w:val="20"/>
              </w:rPr>
              <w:t>0</w:t>
            </w:r>
          </w:p>
        </w:tc>
        <w:tc>
          <w:tcPr>
            <w:tcW w:w="1560" w:type="dxa"/>
            <w:gridSpan w:val="2"/>
            <w:tcBorders>
              <w:top w:val="single" w:sz="4" w:space="0" w:color="auto"/>
              <w:left w:val="nil"/>
              <w:bottom w:val="single" w:sz="4" w:space="0" w:color="auto"/>
              <w:right w:val="single" w:sz="4" w:space="0" w:color="auto"/>
            </w:tcBorders>
          </w:tcPr>
          <w:p w:rsidR="005F4DF5" w:rsidRDefault="00CF256C" w:rsidP="00300861">
            <w:pPr>
              <w:spacing w:after="0" w:line="240" w:lineRule="auto"/>
              <w:jc w:val="center"/>
              <w:rPr>
                <w:rFonts w:cs="Calibri"/>
                <w:color w:val="000000"/>
                <w:sz w:val="20"/>
                <w:szCs w:val="20"/>
              </w:rPr>
            </w:pPr>
            <w:r>
              <w:rPr>
                <w:rFonts w:cs="Calibri"/>
                <w:color w:val="000000"/>
                <w:sz w:val="20"/>
                <w:szCs w:val="20"/>
              </w:rPr>
              <w:t>34</w:t>
            </w:r>
          </w:p>
        </w:tc>
      </w:tr>
      <w:tr w:rsidR="005F4DF5" w:rsidRPr="001C440F" w:rsidTr="00FE3461">
        <w:trPr>
          <w:trHeight w:val="393"/>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300861" w:rsidRDefault="005F4DF5" w:rsidP="00300861">
            <w:pPr>
              <w:spacing w:after="0" w:line="240" w:lineRule="auto"/>
              <w:rPr>
                <w:rFonts w:cs="Calibri"/>
                <w:color w:val="000000"/>
                <w:sz w:val="20"/>
                <w:szCs w:val="20"/>
              </w:rPr>
            </w:pPr>
            <w:r w:rsidRPr="00300861">
              <w:rPr>
                <w:rFonts w:cs="Calibri"/>
                <w:color w:val="000000"/>
                <w:sz w:val="20"/>
                <w:szCs w:val="20"/>
              </w:rPr>
              <w:t xml:space="preserve">Total persons </w:t>
            </w:r>
            <w:r w:rsidR="0031234A">
              <w:rPr>
                <w:rFonts w:cs="Calibri"/>
                <w:color w:val="000000"/>
                <w:sz w:val="20"/>
                <w:szCs w:val="20"/>
              </w:rPr>
              <w:t xml:space="preserve">in the District </w:t>
            </w:r>
            <w:r w:rsidRPr="00300861">
              <w:rPr>
                <w:rFonts w:cs="Calibri"/>
                <w:color w:val="000000"/>
                <w:sz w:val="20"/>
                <w:szCs w:val="20"/>
              </w:rPr>
              <w:t>benefiting SA as % of no of inhabitants</w:t>
            </w:r>
            <w:r>
              <w:rPr>
                <w:rFonts w:cs="Calibri"/>
                <w:color w:val="000000"/>
                <w:sz w:val="20"/>
                <w:szCs w:val="20"/>
              </w:rPr>
              <w:t xml:space="preserve"> </w:t>
            </w:r>
            <w:r w:rsidR="0031234A">
              <w:rPr>
                <w:rFonts w:cs="Calibri"/>
                <w:color w:val="000000"/>
                <w:sz w:val="20"/>
                <w:szCs w:val="20"/>
              </w:rPr>
              <w:t xml:space="preserve">of the District </w:t>
            </w:r>
            <w:r w:rsidRPr="00300861">
              <w:rPr>
                <w:rFonts w:cs="Calibri"/>
                <w:i/>
                <w:color w:val="000000"/>
                <w:sz w:val="20"/>
                <w:szCs w:val="20"/>
              </w:rPr>
              <w:t>in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2205BB" w:rsidRDefault="005F4DF5" w:rsidP="002205BB">
            <w:pPr>
              <w:spacing w:after="0" w:line="240" w:lineRule="auto"/>
              <w:jc w:val="center"/>
              <w:rPr>
                <w:rFonts w:cs="Calibri"/>
                <w:color w:val="000000"/>
                <w:sz w:val="20"/>
                <w:szCs w:val="20"/>
              </w:rPr>
            </w:pPr>
            <w:r w:rsidRPr="002205BB">
              <w:rPr>
                <w:rFonts w:cs="Calibri"/>
                <w:color w:val="000000"/>
                <w:sz w:val="20"/>
                <w:szCs w:val="20"/>
              </w:rPr>
              <w:t>9.</w:t>
            </w:r>
            <w:r w:rsidR="002205BB" w:rsidRPr="002205BB">
              <w:rPr>
                <w:rFonts w:cs="Calibri"/>
                <w:color w:val="000000"/>
                <w:sz w:val="20"/>
                <w:szCs w:val="20"/>
              </w:rPr>
              <w:t>07</w:t>
            </w:r>
          </w:p>
        </w:tc>
        <w:tc>
          <w:tcPr>
            <w:tcW w:w="1559" w:type="dxa"/>
            <w:gridSpan w:val="2"/>
            <w:tcBorders>
              <w:top w:val="single" w:sz="4" w:space="0" w:color="auto"/>
              <w:left w:val="nil"/>
              <w:bottom w:val="single" w:sz="4" w:space="0" w:color="auto"/>
              <w:right w:val="single" w:sz="4" w:space="0" w:color="auto"/>
            </w:tcBorders>
            <w:vAlign w:val="center"/>
          </w:tcPr>
          <w:p w:rsidR="005F4DF5" w:rsidRPr="00844013" w:rsidRDefault="005F4DF5" w:rsidP="00300861">
            <w:pPr>
              <w:spacing w:after="0" w:line="240" w:lineRule="auto"/>
              <w:jc w:val="center"/>
              <w:rPr>
                <w:rFonts w:cs="Calibri"/>
                <w:color w:val="000000"/>
                <w:sz w:val="20"/>
                <w:szCs w:val="20"/>
              </w:rPr>
            </w:pPr>
            <w:r>
              <w:rPr>
                <w:rFonts w:cs="Calibri"/>
                <w:color w:val="000000"/>
                <w:sz w:val="20"/>
                <w:szCs w:val="20"/>
              </w:rPr>
              <w:t>16.31</w:t>
            </w:r>
          </w:p>
        </w:tc>
        <w:tc>
          <w:tcPr>
            <w:tcW w:w="1701" w:type="dxa"/>
            <w:gridSpan w:val="2"/>
            <w:tcBorders>
              <w:top w:val="single" w:sz="4" w:space="0" w:color="auto"/>
              <w:left w:val="nil"/>
              <w:bottom w:val="single" w:sz="4" w:space="0" w:color="auto"/>
              <w:right w:val="single" w:sz="4" w:space="0" w:color="auto"/>
            </w:tcBorders>
            <w:vAlign w:val="center"/>
          </w:tcPr>
          <w:p w:rsidR="005F4DF5" w:rsidRPr="00844013" w:rsidRDefault="005F4DF5" w:rsidP="00300861">
            <w:pPr>
              <w:spacing w:after="0" w:line="240" w:lineRule="auto"/>
              <w:jc w:val="center"/>
              <w:rPr>
                <w:rFonts w:cs="Calibri"/>
                <w:color w:val="000000"/>
                <w:sz w:val="20"/>
                <w:szCs w:val="20"/>
              </w:rPr>
            </w:pPr>
            <w:r>
              <w:rPr>
                <w:rFonts w:cs="Calibri"/>
                <w:color w:val="000000"/>
                <w:sz w:val="20"/>
                <w:szCs w:val="20"/>
              </w:rPr>
              <w:t>22.21</w:t>
            </w:r>
          </w:p>
        </w:tc>
        <w:tc>
          <w:tcPr>
            <w:tcW w:w="1560" w:type="dxa"/>
            <w:gridSpan w:val="2"/>
            <w:tcBorders>
              <w:top w:val="single" w:sz="4" w:space="0" w:color="auto"/>
              <w:left w:val="nil"/>
              <w:bottom w:val="single" w:sz="4" w:space="0" w:color="auto"/>
              <w:right w:val="single" w:sz="4" w:space="0" w:color="auto"/>
            </w:tcBorders>
            <w:vAlign w:val="center"/>
          </w:tcPr>
          <w:p w:rsidR="005F4DF5" w:rsidRDefault="00CF256C" w:rsidP="00CF256C">
            <w:pPr>
              <w:spacing w:after="0" w:line="240" w:lineRule="auto"/>
              <w:jc w:val="center"/>
              <w:rPr>
                <w:rFonts w:cs="Calibri"/>
                <w:color w:val="000000"/>
                <w:sz w:val="20"/>
                <w:szCs w:val="20"/>
              </w:rPr>
            </w:pPr>
            <w:r>
              <w:rPr>
                <w:rFonts w:cs="Calibri"/>
                <w:color w:val="000000"/>
                <w:sz w:val="20"/>
                <w:szCs w:val="20"/>
              </w:rPr>
              <w:t>10.90</w:t>
            </w:r>
          </w:p>
        </w:tc>
      </w:tr>
      <w:tr w:rsidR="005F4DF5" w:rsidRPr="001C440F" w:rsidTr="00FE3461">
        <w:trPr>
          <w:trHeight w:val="393"/>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300861" w:rsidRDefault="005F4DF5" w:rsidP="003A1E53">
            <w:pPr>
              <w:spacing w:after="0" w:line="240" w:lineRule="auto"/>
              <w:rPr>
                <w:rFonts w:cs="Calibri"/>
                <w:color w:val="000000"/>
                <w:sz w:val="20"/>
                <w:szCs w:val="20"/>
              </w:rPr>
            </w:pPr>
            <w:r w:rsidRPr="00300861">
              <w:rPr>
                <w:rFonts w:cs="Calibri"/>
                <w:color w:val="000000"/>
                <w:sz w:val="20"/>
                <w:szCs w:val="20"/>
              </w:rPr>
              <w:t xml:space="preserve">Total </w:t>
            </w:r>
            <w:r>
              <w:rPr>
                <w:rFonts w:cs="Calibri"/>
                <w:color w:val="000000"/>
                <w:sz w:val="20"/>
                <w:szCs w:val="20"/>
              </w:rPr>
              <w:t>disable</w:t>
            </w:r>
            <w:r w:rsidR="003A1E53">
              <w:rPr>
                <w:rFonts w:cs="Calibri"/>
                <w:color w:val="000000"/>
                <w:sz w:val="20"/>
                <w:szCs w:val="20"/>
              </w:rPr>
              <w:t>s</w:t>
            </w:r>
            <w:r w:rsidR="003A1E53">
              <w:rPr>
                <w:rStyle w:val="FootnoteReference"/>
                <w:rFonts w:cs="Calibri"/>
                <w:color w:val="000000"/>
                <w:sz w:val="20"/>
                <w:szCs w:val="20"/>
              </w:rPr>
              <w:footnoteReference w:id="32"/>
            </w:r>
            <w:r w:rsidRPr="00300861">
              <w:rPr>
                <w:rFonts w:cs="Calibri"/>
                <w:color w:val="000000"/>
                <w:sz w:val="20"/>
                <w:szCs w:val="20"/>
              </w:rPr>
              <w:t xml:space="preserve"> </w:t>
            </w:r>
            <w:r w:rsidR="0031234A">
              <w:rPr>
                <w:rFonts w:cs="Calibri"/>
                <w:color w:val="000000"/>
                <w:sz w:val="20"/>
                <w:szCs w:val="20"/>
              </w:rPr>
              <w:t xml:space="preserve">in the District </w:t>
            </w:r>
            <w:r w:rsidRPr="00300861">
              <w:rPr>
                <w:rFonts w:cs="Calibri"/>
                <w:color w:val="000000"/>
                <w:sz w:val="20"/>
                <w:szCs w:val="20"/>
              </w:rPr>
              <w:t>benefiting SA as % of no of inhabitants</w:t>
            </w:r>
            <w:r>
              <w:rPr>
                <w:rFonts w:cs="Calibri"/>
                <w:color w:val="000000"/>
                <w:sz w:val="20"/>
                <w:szCs w:val="20"/>
              </w:rPr>
              <w:t xml:space="preserve"> </w:t>
            </w:r>
            <w:r w:rsidR="0031234A">
              <w:rPr>
                <w:rFonts w:cs="Calibri"/>
                <w:color w:val="000000"/>
                <w:sz w:val="20"/>
                <w:szCs w:val="20"/>
              </w:rPr>
              <w:t xml:space="preserve">of the District </w:t>
            </w:r>
            <w:r w:rsidRPr="00300861">
              <w:rPr>
                <w:rFonts w:cs="Calibri"/>
                <w:i/>
                <w:color w:val="000000"/>
                <w:sz w:val="20"/>
                <w:szCs w:val="20"/>
              </w:rPr>
              <w:t>in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4DF5" w:rsidRPr="005F4DF5" w:rsidRDefault="005F4DF5" w:rsidP="00300861">
            <w:pPr>
              <w:spacing w:after="0" w:line="240" w:lineRule="auto"/>
              <w:jc w:val="center"/>
              <w:rPr>
                <w:rFonts w:cs="Calibri"/>
                <w:color w:val="000000"/>
                <w:sz w:val="20"/>
                <w:szCs w:val="20"/>
                <w:highlight w:val="yellow"/>
              </w:rPr>
            </w:pPr>
            <w:r w:rsidRPr="00E74FD0">
              <w:rPr>
                <w:rFonts w:cs="Calibri"/>
                <w:color w:val="000000"/>
                <w:sz w:val="20"/>
                <w:szCs w:val="20"/>
              </w:rPr>
              <w:t>3.7</w:t>
            </w:r>
            <w:r w:rsidR="00740E92" w:rsidRPr="00E74FD0">
              <w:rPr>
                <w:rFonts w:cs="Calibri"/>
                <w:color w:val="000000"/>
                <w:sz w:val="20"/>
                <w:szCs w:val="20"/>
              </w:rPr>
              <w:t>8</w:t>
            </w:r>
          </w:p>
        </w:tc>
        <w:tc>
          <w:tcPr>
            <w:tcW w:w="1559" w:type="dxa"/>
            <w:gridSpan w:val="2"/>
            <w:tcBorders>
              <w:top w:val="single" w:sz="4" w:space="0" w:color="auto"/>
              <w:left w:val="nil"/>
              <w:bottom w:val="single" w:sz="4" w:space="0" w:color="auto"/>
              <w:right w:val="single" w:sz="4" w:space="0" w:color="auto"/>
            </w:tcBorders>
            <w:vAlign w:val="center"/>
          </w:tcPr>
          <w:p w:rsidR="005F4DF5" w:rsidRDefault="005F4DF5" w:rsidP="007A6F86">
            <w:pPr>
              <w:spacing w:after="0" w:line="240" w:lineRule="auto"/>
              <w:jc w:val="center"/>
              <w:rPr>
                <w:rFonts w:cs="Calibri"/>
                <w:color w:val="000000"/>
                <w:sz w:val="20"/>
                <w:szCs w:val="20"/>
              </w:rPr>
            </w:pPr>
            <w:r>
              <w:rPr>
                <w:rFonts w:cs="Calibri"/>
                <w:color w:val="000000"/>
                <w:sz w:val="20"/>
                <w:szCs w:val="20"/>
              </w:rPr>
              <w:t>3.98</w:t>
            </w:r>
          </w:p>
        </w:tc>
        <w:tc>
          <w:tcPr>
            <w:tcW w:w="1701" w:type="dxa"/>
            <w:gridSpan w:val="2"/>
            <w:tcBorders>
              <w:top w:val="single" w:sz="4" w:space="0" w:color="auto"/>
              <w:left w:val="nil"/>
              <w:bottom w:val="single" w:sz="4" w:space="0" w:color="auto"/>
              <w:right w:val="single" w:sz="4" w:space="0" w:color="auto"/>
            </w:tcBorders>
            <w:vAlign w:val="center"/>
          </w:tcPr>
          <w:p w:rsidR="005F4DF5" w:rsidRDefault="005F4DF5" w:rsidP="00300861">
            <w:pPr>
              <w:spacing w:after="0" w:line="240" w:lineRule="auto"/>
              <w:jc w:val="center"/>
              <w:rPr>
                <w:rFonts w:cs="Calibri"/>
                <w:color w:val="000000"/>
                <w:sz w:val="20"/>
                <w:szCs w:val="20"/>
              </w:rPr>
            </w:pPr>
            <w:r>
              <w:rPr>
                <w:rFonts w:cs="Calibri"/>
                <w:color w:val="000000"/>
                <w:sz w:val="20"/>
                <w:szCs w:val="20"/>
              </w:rPr>
              <w:t>3.38</w:t>
            </w:r>
          </w:p>
        </w:tc>
        <w:tc>
          <w:tcPr>
            <w:tcW w:w="1560" w:type="dxa"/>
            <w:gridSpan w:val="2"/>
            <w:tcBorders>
              <w:top w:val="single" w:sz="4" w:space="0" w:color="auto"/>
              <w:left w:val="nil"/>
              <w:bottom w:val="single" w:sz="4" w:space="0" w:color="auto"/>
              <w:right w:val="single" w:sz="4" w:space="0" w:color="auto"/>
            </w:tcBorders>
            <w:vAlign w:val="center"/>
          </w:tcPr>
          <w:p w:rsidR="005F4DF5" w:rsidRDefault="00740E92" w:rsidP="00CF256C">
            <w:pPr>
              <w:spacing w:after="0" w:line="240" w:lineRule="auto"/>
              <w:jc w:val="center"/>
              <w:rPr>
                <w:rFonts w:cs="Calibri"/>
                <w:color w:val="000000"/>
                <w:sz w:val="20"/>
                <w:szCs w:val="20"/>
              </w:rPr>
            </w:pPr>
            <w:r>
              <w:rPr>
                <w:rFonts w:cs="Calibri"/>
                <w:color w:val="000000"/>
                <w:sz w:val="20"/>
                <w:szCs w:val="20"/>
              </w:rPr>
              <w:t>3.02</w:t>
            </w:r>
          </w:p>
        </w:tc>
      </w:tr>
      <w:tr w:rsidR="005F4DF5" w:rsidRPr="001C440F" w:rsidTr="00FE3461">
        <w:trPr>
          <w:trHeight w:val="754"/>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F5" w:rsidRPr="001C440F" w:rsidRDefault="005F4DF5" w:rsidP="00152C4C">
            <w:pPr>
              <w:rPr>
                <w:rFonts w:cs="Calibri"/>
                <w:color w:val="000000"/>
              </w:rPr>
            </w:pPr>
            <w:r w:rsidRPr="00152C4C">
              <w:rPr>
                <w:rFonts w:cs="Calibri"/>
                <w:color w:val="000000"/>
                <w:sz w:val="20"/>
                <w:szCs w:val="20"/>
              </w:rPr>
              <w:t xml:space="preserve">Total </w:t>
            </w:r>
            <w:r>
              <w:rPr>
                <w:rFonts w:cs="Calibri"/>
                <w:color w:val="000000"/>
                <w:sz w:val="20"/>
                <w:szCs w:val="20"/>
              </w:rPr>
              <w:t>persons in the Region benefiting SA as</w:t>
            </w:r>
            <w:r w:rsidRPr="005C3D69">
              <w:rPr>
                <w:rFonts w:cs="Calibri"/>
                <w:color w:val="000000"/>
                <w:sz w:val="20"/>
                <w:szCs w:val="20"/>
              </w:rPr>
              <w:t xml:space="preserve"> % </w:t>
            </w:r>
            <w:r>
              <w:rPr>
                <w:rFonts w:cs="Calibri"/>
                <w:color w:val="000000"/>
                <w:sz w:val="20"/>
                <w:szCs w:val="20"/>
              </w:rPr>
              <w:t>of the no of inhabitants of the Region</w:t>
            </w:r>
            <w:r w:rsidRPr="00152C4C">
              <w:rPr>
                <w:rFonts w:cs="Calibri"/>
                <w:color w:val="000000"/>
                <w:sz w:val="20"/>
                <w:szCs w:val="20"/>
              </w:rPr>
              <w:t xml:space="preserve"> </w:t>
            </w:r>
            <w:r w:rsidRPr="00152C4C">
              <w:rPr>
                <w:rFonts w:cs="Calibri"/>
                <w:i/>
                <w:color w:val="000000"/>
                <w:sz w:val="20"/>
                <w:szCs w:val="20"/>
              </w:rPr>
              <w:t>in %</w:t>
            </w:r>
          </w:p>
        </w:tc>
        <w:tc>
          <w:tcPr>
            <w:tcW w:w="6379" w:type="dxa"/>
            <w:gridSpan w:val="8"/>
            <w:tcBorders>
              <w:top w:val="single" w:sz="4" w:space="0" w:color="auto"/>
              <w:left w:val="nil"/>
              <w:bottom w:val="single" w:sz="4" w:space="0" w:color="auto"/>
              <w:right w:val="single" w:sz="4" w:space="0" w:color="auto"/>
            </w:tcBorders>
            <w:shd w:val="clear" w:color="auto" w:fill="auto"/>
            <w:noWrap/>
            <w:vAlign w:val="center"/>
            <w:hideMark/>
          </w:tcPr>
          <w:p w:rsidR="005F4DF5" w:rsidRDefault="005F4DF5" w:rsidP="00300861">
            <w:pPr>
              <w:spacing w:after="0" w:line="240" w:lineRule="auto"/>
              <w:jc w:val="center"/>
              <w:rPr>
                <w:rFonts w:cs="Calibri"/>
                <w:color w:val="000000"/>
                <w:sz w:val="20"/>
                <w:szCs w:val="20"/>
              </w:rPr>
            </w:pPr>
            <w:r w:rsidRPr="002205BB">
              <w:rPr>
                <w:rFonts w:cs="Calibri"/>
                <w:color w:val="000000"/>
                <w:sz w:val="20"/>
                <w:szCs w:val="20"/>
              </w:rPr>
              <w:t>9.70</w:t>
            </w:r>
          </w:p>
        </w:tc>
      </w:tr>
      <w:tr w:rsidR="00C26324" w:rsidRPr="001C440F" w:rsidTr="00FE3461">
        <w:trPr>
          <w:trHeight w:val="1125"/>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324" w:rsidRPr="00152C4C" w:rsidRDefault="00F01256" w:rsidP="005D499C">
            <w:pPr>
              <w:rPr>
                <w:rFonts w:cs="Calibri"/>
                <w:color w:val="000000"/>
                <w:sz w:val="20"/>
                <w:szCs w:val="20"/>
              </w:rPr>
            </w:pPr>
            <w:r>
              <w:rPr>
                <w:rFonts w:cs="Calibri"/>
                <w:color w:val="000000"/>
                <w:sz w:val="20"/>
                <w:szCs w:val="20"/>
              </w:rPr>
              <w:t>Households</w:t>
            </w:r>
            <w:r w:rsidR="00C26324" w:rsidRPr="00C26324">
              <w:rPr>
                <w:rFonts w:cs="Calibri"/>
                <w:color w:val="000000"/>
                <w:sz w:val="20"/>
                <w:szCs w:val="20"/>
              </w:rPr>
              <w:t xml:space="preserve"> in the Region with women headcount as % of the no of </w:t>
            </w:r>
            <w:r>
              <w:rPr>
                <w:rFonts w:cs="Calibri"/>
                <w:color w:val="000000"/>
                <w:sz w:val="20"/>
                <w:szCs w:val="20"/>
              </w:rPr>
              <w:t>households</w:t>
            </w:r>
            <w:r w:rsidR="00C26324" w:rsidRPr="00C26324">
              <w:rPr>
                <w:rFonts w:cs="Calibri"/>
                <w:color w:val="000000"/>
                <w:sz w:val="20"/>
                <w:szCs w:val="20"/>
              </w:rPr>
              <w:t xml:space="preserve"> benefiting SA </w:t>
            </w:r>
            <w:r w:rsidR="00C26324" w:rsidRPr="00C26324">
              <w:rPr>
                <w:rFonts w:cs="Calibri"/>
                <w:i/>
                <w:color w:val="000000"/>
                <w:sz w:val="20"/>
                <w:szCs w:val="20"/>
              </w:rPr>
              <w:t>in %</w:t>
            </w:r>
          </w:p>
        </w:tc>
        <w:tc>
          <w:tcPr>
            <w:tcW w:w="637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6324" w:rsidRPr="002205BB" w:rsidRDefault="00C26324" w:rsidP="00300861">
            <w:pPr>
              <w:spacing w:after="0" w:line="240" w:lineRule="auto"/>
              <w:jc w:val="center"/>
              <w:rPr>
                <w:rFonts w:cs="Calibri"/>
                <w:color w:val="000000"/>
                <w:sz w:val="20"/>
                <w:szCs w:val="20"/>
              </w:rPr>
            </w:pPr>
            <w:r>
              <w:rPr>
                <w:rFonts w:cs="Calibri"/>
                <w:color w:val="000000"/>
                <w:sz w:val="20"/>
                <w:szCs w:val="20"/>
              </w:rPr>
              <w:t>9.2</w:t>
            </w:r>
          </w:p>
        </w:tc>
      </w:tr>
    </w:tbl>
    <w:p w:rsidR="00762A25" w:rsidRDefault="00762A25" w:rsidP="00762A25">
      <w:pPr>
        <w:pStyle w:val="ListParagraph"/>
        <w:numPr>
          <w:ilvl w:val="0"/>
          <w:numId w:val="33"/>
        </w:numPr>
        <w:spacing w:before="240" w:after="240" w:line="360" w:lineRule="auto"/>
        <w:ind w:left="709" w:hanging="709"/>
        <w:contextualSpacing w:val="0"/>
      </w:pPr>
      <w:r>
        <w:t xml:space="preserve">In the District level, the vulnerability is higher in Gramshi and Librazhdi Districts. SA is the only financial revenue for about 19% of households in Gramshi District and about 21% of households </w:t>
      </w:r>
      <w:r>
        <w:lastRenderedPageBreak/>
        <w:t>on Librazhdi District as compare to about 16% and 8% of Peqini and Elbasani Districts respectively. The indicators for the number of persons benefiting SA as compare to the District population are similar: about 22% and 16% for Librazhdi and Gramshi Districts as compare to about 11% and 9% for Peqini and Elbasani Districts respectively;</w:t>
      </w:r>
    </w:p>
    <w:p w:rsidR="00762A25" w:rsidRDefault="00762A25" w:rsidP="00762A25">
      <w:pPr>
        <w:pStyle w:val="ListParagraph"/>
        <w:numPr>
          <w:ilvl w:val="0"/>
          <w:numId w:val="33"/>
        </w:numPr>
        <w:spacing w:before="240" w:after="240" w:line="360" w:lineRule="auto"/>
        <w:ind w:left="709" w:hanging="709"/>
        <w:contextualSpacing w:val="0"/>
      </w:pPr>
      <w:r>
        <w:t>The highest share of the vulnerable households benefiting SA in Elbasani District is confirmed in the Communes: Zavaline (37.6%), Labinot Mal (36.8%), Funar (21.8%), Gracen (20.7%) and Klos (18.5%). In Gramshi District Kokur (44.3%), Porocan (35.7%) and Kodoviat (32.7%) are Communes with the highest share of vulnerable households. In Librazhdi District the most vulnerable households are in Polis (36.4%) and Orenje (32%).</w:t>
      </w:r>
    </w:p>
    <w:p w:rsidR="00A44FFF" w:rsidRDefault="00A44FFF" w:rsidP="00762A25">
      <w:pPr>
        <w:pStyle w:val="ListParagraph"/>
        <w:numPr>
          <w:ilvl w:val="0"/>
          <w:numId w:val="33"/>
        </w:numPr>
        <w:spacing w:before="240" w:after="240" w:line="360" w:lineRule="auto"/>
        <w:ind w:left="709" w:hanging="709"/>
        <w:contextualSpacing w:val="0"/>
      </w:pPr>
      <w:r>
        <w:t>There is a significant variation between the number of households benefiting SA in the urban and rural areas that confirm a greater vulnerability of the rural population. With the exception of Peqini District, the ratio of households benefiting SA is grater in the rural areas: about 23%, 22% and 9% in Librazhdi, Gramshi and Elbasani Districts respectively as compare to 10%, 15% and 7% in the urban areas of the same Districts;</w:t>
      </w:r>
    </w:p>
    <w:p w:rsidR="00AC0491" w:rsidRDefault="00A15AEE" w:rsidP="00762A25">
      <w:pPr>
        <w:pStyle w:val="ListParagraph"/>
        <w:numPr>
          <w:ilvl w:val="0"/>
          <w:numId w:val="33"/>
        </w:numPr>
        <w:spacing w:before="240" w:after="240" w:line="360" w:lineRule="auto"/>
        <w:ind w:left="709" w:hanging="709"/>
        <w:contextualSpacing w:val="0"/>
      </w:pPr>
      <w:r>
        <w:t xml:space="preserve">There is a clear distinction between the SA financing </w:t>
      </w:r>
      <w:r w:rsidR="0014002A">
        <w:t xml:space="preserve">“policy” </w:t>
      </w:r>
      <w:r>
        <w:t xml:space="preserve">in the urban and rural areas. While the full SA payment is dominant in Municipalities, the partial SA payment is dominant in the Communes. </w:t>
      </w:r>
      <w:r w:rsidR="0014002A">
        <w:t xml:space="preserve">Thus, the share of urban </w:t>
      </w:r>
      <w:r w:rsidR="00F01256">
        <w:t>households</w:t>
      </w:r>
      <w:r w:rsidR="0014002A">
        <w:t xml:space="preserve"> benefiting full SA varies from about 6% to 16% and the share of those benefiting partial SA varies from about 0.2% to 5.64%. The share of rural </w:t>
      </w:r>
      <w:r w:rsidR="00F01256">
        <w:t>households</w:t>
      </w:r>
      <w:r w:rsidR="0014002A">
        <w:t xml:space="preserve"> benefiting full SA varying from 0% to 0.5%, the partial SA was benefited by from 8% to 24% of the </w:t>
      </w:r>
      <w:r w:rsidR="00F01256">
        <w:t>households</w:t>
      </w:r>
      <w:r>
        <w:t>;</w:t>
      </w:r>
    </w:p>
    <w:p w:rsidR="00A15AEE" w:rsidRDefault="00A41A4D" w:rsidP="00762A25">
      <w:pPr>
        <w:pStyle w:val="ListParagraph"/>
        <w:numPr>
          <w:ilvl w:val="0"/>
          <w:numId w:val="33"/>
        </w:numPr>
        <w:spacing w:before="240" w:after="240" w:line="360" w:lineRule="auto"/>
        <w:ind w:left="709" w:hanging="709"/>
        <w:contextualSpacing w:val="0"/>
      </w:pPr>
      <w:r>
        <w:t xml:space="preserve">Roma people represent the most vulnerable group in the local level. This is clearly confirmed by the high number of Roma </w:t>
      </w:r>
      <w:r w:rsidR="00F01256">
        <w:t>households</w:t>
      </w:r>
      <w:r>
        <w:t xml:space="preserve"> </w:t>
      </w:r>
      <w:r w:rsidR="0014002A">
        <w:t>benefiting SA</w:t>
      </w:r>
      <w:r>
        <w:t xml:space="preserve">. In Elbasani and Peqini Districts are concentrated about 400 Roma </w:t>
      </w:r>
      <w:r w:rsidR="00F01256">
        <w:t>households</w:t>
      </w:r>
      <w:r w:rsidR="00096935">
        <w:t xml:space="preserve"> </w:t>
      </w:r>
      <w:r>
        <w:rPr>
          <w:rStyle w:val="FootnoteReference"/>
        </w:rPr>
        <w:footnoteReference w:id="33"/>
      </w:r>
      <w:r>
        <w:t xml:space="preserve"> out of which a</w:t>
      </w:r>
      <w:r w:rsidR="00CD5D33">
        <w:t>bout 52% are supported by SA;</w:t>
      </w:r>
    </w:p>
    <w:p w:rsidR="00CD5D33" w:rsidRDefault="00CD5D33" w:rsidP="00762A25">
      <w:pPr>
        <w:pStyle w:val="ListParagraph"/>
        <w:numPr>
          <w:ilvl w:val="0"/>
          <w:numId w:val="33"/>
        </w:numPr>
        <w:spacing w:before="240" w:after="240" w:line="360" w:lineRule="auto"/>
        <w:ind w:left="709" w:hanging="709"/>
        <w:contextualSpacing w:val="0"/>
      </w:pPr>
      <w:r>
        <w:t xml:space="preserve">Regarding the profile of the </w:t>
      </w:r>
      <w:r w:rsidR="00F01256">
        <w:t>households</w:t>
      </w:r>
      <w:r>
        <w:t xml:space="preserve"> benefiting SA, the major number of them in the u</w:t>
      </w:r>
      <w:r w:rsidR="009F4C05">
        <w:t xml:space="preserve">rban area represent </w:t>
      </w:r>
      <w:r w:rsidR="00F01256">
        <w:t>households</w:t>
      </w:r>
      <w:r w:rsidR="009F4C05">
        <w:t xml:space="preserve"> composed of 4 persons while in the rural area are </w:t>
      </w:r>
      <w:r w:rsidR="00F01256">
        <w:t>households</w:t>
      </w:r>
      <w:r w:rsidR="009F4C05">
        <w:t xml:space="preserve"> with 5 persons. In addition, </w:t>
      </w:r>
      <w:r w:rsidR="00F01256">
        <w:t>households</w:t>
      </w:r>
      <w:r w:rsidR="00D55784">
        <w:t xml:space="preserve"> with women headcount represent</w:t>
      </w:r>
      <w:r w:rsidR="005D499C">
        <w:t xml:space="preserve"> 9.2% of the number of </w:t>
      </w:r>
      <w:r w:rsidR="00F01256">
        <w:t>households</w:t>
      </w:r>
      <w:r w:rsidR="005D499C">
        <w:t xml:space="preserve"> benefiting SA in the Region (see Annex 3.1).</w:t>
      </w:r>
    </w:p>
    <w:p w:rsidR="001B5386" w:rsidRDefault="00802454" w:rsidP="005B48E4">
      <w:pPr>
        <w:rPr>
          <w:b/>
        </w:rPr>
      </w:pPr>
      <w:r>
        <w:rPr>
          <w:b/>
        </w:rPr>
        <w:lastRenderedPageBreak/>
        <w:t>Unemployment and social exclusion</w:t>
      </w:r>
    </w:p>
    <w:p w:rsidR="00BC490E" w:rsidRPr="00C95FD0" w:rsidRDefault="0094281C" w:rsidP="00A44FFF">
      <w:pPr>
        <w:spacing w:before="240" w:after="240" w:line="360" w:lineRule="auto"/>
      </w:pPr>
      <w:r>
        <w:t xml:space="preserve">The employment rate in Elbasani Region </w:t>
      </w:r>
      <w:r w:rsidR="00FD436C">
        <w:t xml:space="preserve">is 86.7% </w:t>
      </w:r>
      <w:r w:rsidR="00761A99">
        <w:t>and women employment rate is about 87% (</w:t>
      </w:r>
      <w:r w:rsidR="00E503F8" w:rsidRPr="00E503F8">
        <w:t>see Table 17</w:t>
      </w:r>
      <w:r w:rsidR="00761A99" w:rsidRPr="00E503F8">
        <w:t>)</w:t>
      </w:r>
      <w:r w:rsidR="00761A99">
        <w:t>.</w:t>
      </w:r>
      <w:r w:rsidR="00DA28E2">
        <w:t xml:space="preserve"> </w:t>
      </w:r>
      <w:r w:rsidR="00C95FD0" w:rsidRPr="00C95FD0">
        <w:t xml:space="preserve">The unemployment rate </w:t>
      </w:r>
      <w:r w:rsidR="00C95FD0">
        <w:t xml:space="preserve">of Elbasani Region is 13.1% and it is lower than the Albanian average (see </w:t>
      </w:r>
      <w:r w:rsidR="00E503F8" w:rsidRPr="00E503F8">
        <w:t xml:space="preserve">Table </w:t>
      </w:r>
      <w:r w:rsidR="00E503F8">
        <w:t>17</w:t>
      </w:r>
      <w:r w:rsidR="00C95FD0">
        <w:t xml:space="preserve">). However, some 16209 persons are registered as </w:t>
      </w:r>
      <w:r w:rsidR="00AF74AC">
        <w:t>job seekers (</w:t>
      </w:r>
      <w:r w:rsidR="00C95FD0">
        <w:t>JS</w:t>
      </w:r>
      <w:r w:rsidR="00AF74AC">
        <w:t>)</w:t>
      </w:r>
      <w:r w:rsidR="00C95FD0">
        <w:t xml:space="preserve"> in the R</w:t>
      </w:r>
      <w:r w:rsidR="00AF74AC">
        <w:t>ED</w:t>
      </w:r>
      <w:r w:rsidR="00C95FD0">
        <w:t xml:space="preserve"> representing a target group vulnerable to the labour market</w:t>
      </w:r>
      <w:r w:rsidR="003976C3">
        <w:t xml:space="preserve"> (see Annex 4)</w:t>
      </w:r>
      <w:r w:rsidR="00C95FD0">
        <w:t xml:space="preserve">. </w:t>
      </w:r>
      <w:r w:rsidR="003976C3">
        <w:t xml:space="preserve">The unemployment rate of women is lower than the Regional average (12.9%) that corresponds to </w:t>
      </w:r>
      <w:r w:rsidR="000E4953">
        <w:t xml:space="preserve">some </w:t>
      </w:r>
      <w:r w:rsidR="003976C3">
        <w:t xml:space="preserve">7756 unemployed women. </w:t>
      </w:r>
      <w:r w:rsidR="00AC3682">
        <w:t>About 7</w:t>
      </w:r>
      <w:r w:rsidR="002335FA">
        <w:t>2</w:t>
      </w:r>
      <w:r w:rsidR="00AC3682">
        <w:t>% of them are inhabitants of Elbasani Municipality.</w:t>
      </w:r>
    </w:p>
    <w:p w:rsidR="00AD205A" w:rsidRPr="00B54B87" w:rsidRDefault="00AD205A" w:rsidP="00AD205A">
      <w:pPr>
        <w:spacing w:after="0" w:line="240" w:lineRule="auto"/>
        <w:rPr>
          <w:b/>
        </w:rPr>
      </w:pPr>
      <w:r>
        <w:rPr>
          <w:b/>
        </w:rPr>
        <w:t xml:space="preserve">Table </w:t>
      </w:r>
      <w:r w:rsidR="002D61F6">
        <w:rPr>
          <w:b/>
        </w:rPr>
        <w:t>1</w:t>
      </w:r>
      <w:r w:rsidR="00064C07">
        <w:rPr>
          <w:b/>
        </w:rPr>
        <w:t>7</w:t>
      </w:r>
      <w:r>
        <w:rPr>
          <w:b/>
        </w:rPr>
        <w:t>: Labour market indicators - 2011</w:t>
      </w:r>
    </w:p>
    <w:tbl>
      <w:tblPr>
        <w:tblW w:w="9228" w:type="dxa"/>
        <w:tblInd w:w="94" w:type="dxa"/>
        <w:tblLayout w:type="fixed"/>
        <w:tblLook w:val="04A0" w:firstRow="1" w:lastRow="0" w:firstColumn="1" w:lastColumn="0" w:noHBand="0" w:noVBand="1"/>
      </w:tblPr>
      <w:tblGrid>
        <w:gridCol w:w="1142"/>
        <w:gridCol w:w="857"/>
        <w:gridCol w:w="1134"/>
        <w:gridCol w:w="992"/>
        <w:gridCol w:w="992"/>
        <w:gridCol w:w="1134"/>
        <w:gridCol w:w="993"/>
        <w:gridCol w:w="992"/>
        <w:gridCol w:w="992"/>
      </w:tblGrid>
      <w:tr w:rsidR="0094281C" w:rsidRPr="001C440F" w:rsidTr="0094281C">
        <w:trPr>
          <w:trHeight w:val="479"/>
        </w:trPr>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281C" w:rsidRPr="00C04875" w:rsidRDefault="0094281C" w:rsidP="00C04875">
            <w:pPr>
              <w:spacing w:after="0" w:line="240" w:lineRule="auto"/>
              <w:jc w:val="center"/>
              <w:rPr>
                <w:rFonts w:cs="Calibri"/>
                <w:b/>
                <w:bCs/>
                <w:color w:val="000000"/>
                <w:sz w:val="20"/>
                <w:szCs w:val="20"/>
              </w:rPr>
            </w:pPr>
            <w:r>
              <w:rPr>
                <w:rFonts w:cs="Calibri"/>
                <w:b/>
                <w:bCs/>
                <w:color w:val="000000"/>
                <w:sz w:val="20"/>
                <w:szCs w:val="20"/>
              </w:rPr>
              <w:t>R</w:t>
            </w:r>
            <w:r w:rsidRPr="00C04875">
              <w:rPr>
                <w:rFonts w:cs="Calibri"/>
                <w:b/>
                <w:bCs/>
                <w:color w:val="000000"/>
                <w:sz w:val="20"/>
                <w:szCs w:val="20"/>
              </w:rPr>
              <w:t>egion</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94281C" w:rsidRDefault="0094281C" w:rsidP="0094281C">
            <w:pPr>
              <w:spacing w:after="0" w:line="240" w:lineRule="auto"/>
              <w:jc w:val="center"/>
              <w:rPr>
                <w:rFonts w:cs="Calibri"/>
                <w:b/>
                <w:bCs/>
                <w:color w:val="000000"/>
                <w:sz w:val="20"/>
                <w:szCs w:val="20"/>
              </w:rPr>
            </w:pPr>
            <w:r>
              <w:rPr>
                <w:rFonts w:cs="Calibri"/>
                <w:b/>
                <w:bCs/>
                <w:color w:val="000000"/>
                <w:sz w:val="20"/>
                <w:szCs w:val="20"/>
              </w:rPr>
              <w:t xml:space="preserve">Employment rate </w:t>
            </w:r>
            <w:r w:rsidRPr="000E033A">
              <w:rPr>
                <w:rFonts w:cs="Calibri"/>
                <w:bCs/>
                <w:i/>
                <w:color w:val="000000"/>
                <w:sz w:val="20"/>
                <w:szCs w:val="20"/>
              </w:rPr>
              <w:t>In %</w:t>
            </w:r>
          </w:p>
        </w:tc>
        <w:tc>
          <w:tcPr>
            <w:tcW w:w="311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94281C" w:rsidRPr="00C04875" w:rsidRDefault="0094281C" w:rsidP="00AD205A">
            <w:pPr>
              <w:spacing w:after="0" w:line="240" w:lineRule="auto"/>
              <w:jc w:val="center"/>
              <w:rPr>
                <w:rFonts w:cs="Calibri"/>
                <w:b/>
                <w:bCs/>
                <w:color w:val="000000"/>
                <w:sz w:val="20"/>
                <w:szCs w:val="20"/>
              </w:rPr>
            </w:pPr>
            <w:r w:rsidRPr="00C04875">
              <w:rPr>
                <w:rFonts w:cs="Calibri"/>
                <w:b/>
                <w:bCs/>
                <w:color w:val="000000"/>
                <w:sz w:val="20"/>
                <w:szCs w:val="20"/>
              </w:rPr>
              <w:t xml:space="preserve">Unemployment rate </w:t>
            </w:r>
            <w:r w:rsidRPr="00C04875">
              <w:rPr>
                <w:rFonts w:cs="Calibri"/>
                <w:bCs/>
                <w:i/>
                <w:color w:val="000000"/>
                <w:sz w:val="20"/>
                <w:szCs w:val="20"/>
              </w:rPr>
              <w:t>in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 xml:space="preserve">LT Unemployment rate </w:t>
            </w:r>
            <w:r w:rsidRPr="00C04875">
              <w:rPr>
                <w:rFonts w:cs="Calibri"/>
                <w:bCs/>
                <w:i/>
                <w:color w:val="000000"/>
                <w:sz w:val="20"/>
                <w:szCs w:val="20"/>
              </w:rPr>
              <w:t>in %</w:t>
            </w:r>
          </w:p>
        </w:tc>
      </w:tr>
      <w:tr w:rsidR="0094281C" w:rsidRPr="001C440F" w:rsidTr="0094281C">
        <w:trPr>
          <w:trHeight w:val="305"/>
        </w:trPr>
        <w:tc>
          <w:tcPr>
            <w:tcW w:w="1142" w:type="dxa"/>
            <w:vMerge/>
            <w:tcBorders>
              <w:top w:val="single" w:sz="4" w:space="0" w:color="auto"/>
              <w:left w:val="single" w:sz="4" w:space="0" w:color="auto"/>
              <w:bottom w:val="single" w:sz="4" w:space="0" w:color="000000"/>
              <w:right w:val="single" w:sz="4" w:space="0" w:color="auto"/>
            </w:tcBorders>
            <w:vAlign w:val="center"/>
            <w:hideMark/>
          </w:tcPr>
          <w:p w:rsidR="0094281C" w:rsidRPr="00C04875" w:rsidRDefault="0094281C" w:rsidP="00C04875">
            <w:pPr>
              <w:spacing w:after="0" w:line="240" w:lineRule="auto"/>
              <w:rPr>
                <w:rFonts w:cs="Calibri"/>
                <w:b/>
                <w:bCs/>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rsidR="0094281C" w:rsidRPr="00C04875" w:rsidRDefault="0094281C" w:rsidP="00C04875">
            <w:pPr>
              <w:spacing w:after="0" w:line="240" w:lineRule="auto"/>
              <w:jc w:val="center"/>
              <w:rPr>
                <w:rFonts w:cs="Calibri"/>
                <w:b/>
                <w:bCs/>
                <w:color w:val="000000"/>
                <w:sz w:val="20"/>
                <w:szCs w:val="20"/>
              </w:rPr>
            </w:pPr>
            <w:r>
              <w:rPr>
                <w:rFonts w:cs="Calibri"/>
                <w:b/>
                <w:bCs/>
                <w:color w:val="000000"/>
                <w:sz w:val="20"/>
                <w:szCs w:val="20"/>
              </w:rPr>
              <w:t>Total</w:t>
            </w:r>
          </w:p>
        </w:tc>
        <w:tc>
          <w:tcPr>
            <w:tcW w:w="1134" w:type="dxa"/>
            <w:tcBorders>
              <w:top w:val="single" w:sz="4" w:space="0" w:color="auto"/>
              <w:left w:val="single" w:sz="4" w:space="0" w:color="auto"/>
              <w:bottom w:val="single" w:sz="4" w:space="0" w:color="auto"/>
              <w:right w:val="single" w:sz="4" w:space="0" w:color="auto"/>
            </w:tcBorders>
          </w:tcPr>
          <w:p w:rsidR="0094281C" w:rsidRPr="00C04875" w:rsidRDefault="0094281C" w:rsidP="00C04875">
            <w:pPr>
              <w:spacing w:after="0" w:line="240" w:lineRule="auto"/>
              <w:jc w:val="center"/>
              <w:rPr>
                <w:rFonts w:cs="Calibri"/>
                <w:b/>
                <w:bCs/>
                <w:color w:val="000000"/>
                <w:sz w:val="20"/>
                <w:szCs w:val="20"/>
              </w:rPr>
            </w:pPr>
            <w:r>
              <w:rPr>
                <w:rFonts w:cs="Calibri"/>
                <w:b/>
                <w:bCs/>
                <w:color w:val="000000"/>
                <w:sz w:val="20"/>
                <w:szCs w:val="20"/>
              </w:rPr>
              <w:t>Female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Female</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Total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Male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center"/>
              <w:rPr>
                <w:rFonts w:cs="Calibri"/>
                <w:b/>
                <w:bCs/>
                <w:color w:val="000000"/>
                <w:sz w:val="20"/>
                <w:szCs w:val="20"/>
              </w:rPr>
            </w:pPr>
            <w:r w:rsidRPr="00C04875">
              <w:rPr>
                <w:rFonts w:cs="Calibri"/>
                <w:b/>
                <w:bCs/>
                <w:color w:val="000000"/>
                <w:sz w:val="20"/>
                <w:szCs w:val="20"/>
              </w:rPr>
              <w:t>Female</w:t>
            </w:r>
          </w:p>
        </w:tc>
      </w:tr>
      <w:tr w:rsidR="0094281C" w:rsidRPr="001C440F" w:rsidTr="0094281C">
        <w:trPr>
          <w:trHeight w:val="396"/>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rPr>
                <w:rFonts w:cs="Calibri"/>
                <w:b/>
                <w:color w:val="000000"/>
                <w:sz w:val="20"/>
                <w:szCs w:val="20"/>
              </w:rPr>
            </w:pPr>
            <w:r w:rsidRPr="00C04875">
              <w:rPr>
                <w:rFonts w:cs="Calibri"/>
                <w:b/>
                <w:color w:val="000000"/>
                <w:sz w:val="20"/>
                <w:szCs w:val="20"/>
              </w:rPr>
              <w:t>Elbasani</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Default="0094281C" w:rsidP="0094281C">
            <w:pPr>
              <w:spacing w:after="0" w:line="240" w:lineRule="auto"/>
              <w:jc w:val="center"/>
              <w:rPr>
                <w:rFonts w:cs="Calibri"/>
                <w:color w:val="000000"/>
                <w:sz w:val="20"/>
                <w:szCs w:val="20"/>
              </w:rPr>
            </w:pPr>
            <w:r>
              <w:rPr>
                <w:rFonts w:cs="Calibri"/>
                <w:color w:val="000000"/>
                <w:sz w:val="20"/>
                <w:szCs w:val="20"/>
              </w:rPr>
              <w:t>86.8</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C04875" w:rsidRDefault="0094281C" w:rsidP="00796C95">
            <w:pPr>
              <w:spacing w:after="0" w:line="240" w:lineRule="auto"/>
              <w:jc w:val="center"/>
              <w:rPr>
                <w:rFonts w:cs="Calibri"/>
                <w:color w:val="000000"/>
                <w:sz w:val="20"/>
                <w:szCs w:val="20"/>
              </w:rPr>
            </w:pPr>
            <w:r>
              <w:rPr>
                <w:rFonts w:cs="Calibri"/>
                <w:color w:val="000000"/>
                <w:sz w:val="20"/>
                <w:szCs w:val="20"/>
              </w:rPr>
              <w:t>87.1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13.1</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13.4</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12.9</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8.1</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8.5</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7.6</w:t>
            </w:r>
          </w:p>
        </w:tc>
      </w:tr>
      <w:tr w:rsidR="0094281C" w:rsidRPr="001C440F" w:rsidTr="0094281C">
        <w:trPr>
          <w:trHeight w:val="381"/>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rPr>
                <w:rFonts w:cs="Calibri"/>
                <w:b/>
                <w:color w:val="000000"/>
                <w:sz w:val="20"/>
                <w:szCs w:val="20"/>
              </w:rPr>
            </w:pPr>
            <w:r w:rsidRPr="00C04875">
              <w:rPr>
                <w:rFonts w:cs="Calibri"/>
                <w:b/>
                <w:color w:val="000000"/>
                <w:sz w:val="20"/>
                <w:szCs w:val="20"/>
              </w:rPr>
              <w:t>Fieri</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Default="0094281C" w:rsidP="0094281C">
            <w:pPr>
              <w:spacing w:after="0" w:line="240" w:lineRule="auto"/>
              <w:jc w:val="center"/>
              <w:rPr>
                <w:rFonts w:cs="Calibri"/>
                <w:color w:val="000000"/>
                <w:sz w:val="20"/>
                <w:szCs w:val="20"/>
              </w:rPr>
            </w:pPr>
            <w:r>
              <w:rPr>
                <w:rFonts w:cs="Calibri"/>
                <w:color w:val="000000"/>
                <w:sz w:val="20"/>
                <w:szCs w:val="20"/>
              </w:rPr>
              <w:t>89.3</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C04875" w:rsidRDefault="0094281C" w:rsidP="00796C95">
            <w:pPr>
              <w:spacing w:after="0" w:line="240" w:lineRule="auto"/>
              <w:jc w:val="center"/>
              <w:rPr>
                <w:rFonts w:cs="Calibri"/>
                <w:color w:val="000000"/>
                <w:sz w:val="20"/>
                <w:szCs w:val="20"/>
              </w:rPr>
            </w:pPr>
            <w:r>
              <w:rPr>
                <w:rFonts w:cs="Calibri"/>
                <w:color w:val="000000"/>
                <w:sz w:val="20"/>
                <w:szCs w:val="20"/>
              </w:rPr>
              <w:t>88.9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10.7</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10.2</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11.1</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8.1</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7.9</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8.2</w:t>
            </w:r>
          </w:p>
        </w:tc>
      </w:tr>
      <w:tr w:rsidR="0094281C" w:rsidRPr="001C440F" w:rsidTr="0094281C">
        <w:trPr>
          <w:trHeight w:val="381"/>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rPr>
                <w:rFonts w:cs="Calibri"/>
                <w:b/>
                <w:color w:val="000000"/>
                <w:sz w:val="20"/>
                <w:szCs w:val="20"/>
              </w:rPr>
            </w:pPr>
            <w:r w:rsidRPr="00C04875">
              <w:rPr>
                <w:rFonts w:cs="Calibri"/>
                <w:b/>
                <w:color w:val="000000"/>
                <w:sz w:val="20"/>
                <w:szCs w:val="20"/>
              </w:rPr>
              <w:t>Lezha</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Default="0094281C" w:rsidP="0094281C">
            <w:pPr>
              <w:spacing w:after="0" w:line="240" w:lineRule="auto"/>
              <w:jc w:val="center"/>
              <w:rPr>
                <w:rFonts w:cs="Calibri"/>
                <w:color w:val="000000"/>
                <w:sz w:val="20"/>
                <w:szCs w:val="20"/>
              </w:rPr>
            </w:pPr>
            <w:r>
              <w:rPr>
                <w:rFonts w:cs="Calibri"/>
                <w:color w:val="000000"/>
                <w:sz w:val="20"/>
                <w:szCs w:val="20"/>
              </w:rPr>
              <w:t>73.3</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C04875" w:rsidRDefault="0094281C" w:rsidP="00796C95">
            <w:pPr>
              <w:spacing w:after="0" w:line="240" w:lineRule="auto"/>
              <w:jc w:val="center"/>
              <w:rPr>
                <w:rFonts w:cs="Calibri"/>
                <w:color w:val="000000"/>
                <w:sz w:val="20"/>
                <w:szCs w:val="20"/>
              </w:rPr>
            </w:pPr>
            <w:r>
              <w:rPr>
                <w:rFonts w:cs="Calibri"/>
                <w:color w:val="000000"/>
                <w:sz w:val="20"/>
                <w:szCs w:val="20"/>
              </w:rPr>
              <w:t>76.2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26.7</w:t>
            </w:r>
          </w:p>
        </w:tc>
        <w:tc>
          <w:tcPr>
            <w:tcW w:w="992"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30.3</w:t>
            </w:r>
          </w:p>
        </w:tc>
        <w:tc>
          <w:tcPr>
            <w:tcW w:w="1134"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23.8</w:t>
            </w:r>
          </w:p>
        </w:tc>
        <w:tc>
          <w:tcPr>
            <w:tcW w:w="993" w:type="dxa"/>
            <w:tcBorders>
              <w:top w:val="nil"/>
              <w:left w:val="nil"/>
              <w:bottom w:val="single" w:sz="4" w:space="0" w:color="auto"/>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17.7</w:t>
            </w:r>
          </w:p>
        </w:tc>
        <w:tc>
          <w:tcPr>
            <w:tcW w:w="992" w:type="dxa"/>
            <w:tcBorders>
              <w:top w:val="nil"/>
              <w:left w:val="nil"/>
              <w:bottom w:val="nil"/>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17.7</w:t>
            </w:r>
          </w:p>
        </w:tc>
        <w:tc>
          <w:tcPr>
            <w:tcW w:w="992" w:type="dxa"/>
            <w:tcBorders>
              <w:top w:val="nil"/>
              <w:left w:val="nil"/>
              <w:bottom w:val="nil"/>
              <w:right w:val="single" w:sz="4" w:space="0" w:color="auto"/>
            </w:tcBorders>
            <w:shd w:val="clear" w:color="auto" w:fill="auto"/>
            <w:noWrap/>
            <w:vAlign w:val="bottom"/>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17.7</w:t>
            </w:r>
          </w:p>
        </w:tc>
      </w:tr>
      <w:tr w:rsidR="0094281C" w:rsidRPr="001C440F" w:rsidTr="0094281C">
        <w:trPr>
          <w:trHeight w:val="396"/>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rPr>
                <w:rFonts w:cs="Calibri"/>
                <w:b/>
                <w:color w:val="000000"/>
                <w:sz w:val="20"/>
                <w:szCs w:val="20"/>
              </w:rPr>
            </w:pPr>
            <w:r w:rsidRPr="00C04875">
              <w:rPr>
                <w:rFonts w:cs="Calibri"/>
                <w:b/>
                <w:color w:val="000000"/>
                <w:sz w:val="20"/>
                <w:szCs w:val="20"/>
              </w:rPr>
              <w:t>Total Albania</w:t>
            </w:r>
          </w:p>
        </w:tc>
        <w:tc>
          <w:tcPr>
            <w:tcW w:w="857" w:type="dxa"/>
            <w:tcBorders>
              <w:top w:val="single" w:sz="4" w:space="0" w:color="auto"/>
              <w:left w:val="single" w:sz="4" w:space="0" w:color="auto"/>
              <w:bottom w:val="single" w:sz="4" w:space="0" w:color="auto"/>
              <w:right w:val="single" w:sz="4" w:space="0" w:color="auto"/>
            </w:tcBorders>
            <w:vAlign w:val="center"/>
          </w:tcPr>
          <w:p w:rsidR="0094281C" w:rsidRDefault="0094281C" w:rsidP="0094281C">
            <w:pPr>
              <w:spacing w:after="0" w:line="240" w:lineRule="auto"/>
              <w:jc w:val="center"/>
              <w:rPr>
                <w:rFonts w:cs="Calibri"/>
                <w:color w:val="000000"/>
                <w:sz w:val="20"/>
                <w:szCs w:val="20"/>
              </w:rPr>
            </w:pPr>
            <w:r>
              <w:rPr>
                <w:rFonts w:cs="Calibri"/>
                <w:color w:val="000000"/>
                <w:sz w:val="20"/>
                <w:szCs w:val="20"/>
              </w:rPr>
              <w:t>86.7</w:t>
            </w:r>
          </w:p>
        </w:tc>
        <w:tc>
          <w:tcPr>
            <w:tcW w:w="1134" w:type="dxa"/>
            <w:tcBorders>
              <w:top w:val="single" w:sz="4" w:space="0" w:color="auto"/>
              <w:left w:val="single" w:sz="4" w:space="0" w:color="auto"/>
              <w:bottom w:val="single" w:sz="4" w:space="0" w:color="auto"/>
              <w:right w:val="single" w:sz="4" w:space="0" w:color="auto"/>
            </w:tcBorders>
            <w:vAlign w:val="center"/>
          </w:tcPr>
          <w:p w:rsidR="0094281C" w:rsidRPr="00C04875" w:rsidRDefault="0094281C" w:rsidP="00796C95">
            <w:pPr>
              <w:spacing w:after="0" w:line="240" w:lineRule="auto"/>
              <w:jc w:val="center"/>
              <w:rPr>
                <w:rFonts w:cs="Calibri"/>
                <w:color w:val="000000"/>
                <w:sz w:val="20"/>
                <w:szCs w:val="20"/>
              </w:rPr>
            </w:pPr>
            <w:r>
              <w:rPr>
                <w:rFonts w:cs="Calibri"/>
                <w:color w:val="000000"/>
                <w:sz w:val="20"/>
                <w:szCs w:val="20"/>
              </w:rPr>
              <w:t>85.7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13.3</w:t>
            </w:r>
          </w:p>
        </w:tc>
        <w:tc>
          <w:tcPr>
            <w:tcW w:w="992" w:type="dxa"/>
            <w:tcBorders>
              <w:top w:val="nil"/>
              <w:left w:val="nil"/>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14.3</w:t>
            </w:r>
          </w:p>
        </w:tc>
        <w:tc>
          <w:tcPr>
            <w:tcW w:w="993" w:type="dxa"/>
            <w:tcBorders>
              <w:top w:val="nil"/>
              <w:left w:val="nil"/>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281C" w:rsidRPr="00C04875" w:rsidRDefault="0094281C" w:rsidP="00C04875">
            <w:pPr>
              <w:spacing w:after="0" w:line="240" w:lineRule="auto"/>
              <w:jc w:val="right"/>
              <w:rPr>
                <w:rFonts w:cs="Calibri"/>
                <w:color w:val="000000"/>
                <w:sz w:val="20"/>
                <w:szCs w:val="20"/>
              </w:rPr>
            </w:pPr>
            <w:r w:rsidRPr="00C04875">
              <w:rPr>
                <w:rFonts w:cs="Calibri"/>
                <w:color w:val="000000"/>
                <w:sz w:val="20"/>
                <w:szCs w:val="20"/>
              </w:rPr>
              <w:t>8.7</w:t>
            </w:r>
          </w:p>
        </w:tc>
      </w:tr>
    </w:tbl>
    <w:p w:rsidR="00A41A4D" w:rsidRDefault="00A41A4D" w:rsidP="005B48E4">
      <w:pPr>
        <w:rPr>
          <w:b/>
        </w:rPr>
      </w:pPr>
    </w:p>
    <w:p w:rsidR="003976C3" w:rsidRPr="00AC3682" w:rsidRDefault="00AC3682" w:rsidP="00A44FFF">
      <w:pPr>
        <w:spacing w:before="240" w:after="240" w:line="360" w:lineRule="auto"/>
      </w:pPr>
      <w:r>
        <w:t xml:space="preserve">The </w:t>
      </w:r>
      <w:r w:rsidRPr="00AC3682">
        <w:t xml:space="preserve">Long Term </w:t>
      </w:r>
      <w:r>
        <w:t xml:space="preserve">(LT) </w:t>
      </w:r>
      <w:r w:rsidRPr="00AC3682">
        <w:t xml:space="preserve">Unemployment Rate </w:t>
      </w:r>
      <w:r w:rsidR="00413F21">
        <w:t>in</w:t>
      </w:r>
      <w:r>
        <w:t xml:space="preserve"> Elbasani Region is higher than the Albanian average (see </w:t>
      </w:r>
      <w:r w:rsidRPr="00E503F8">
        <w:t xml:space="preserve">Table </w:t>
      </w:r>
      <w:r w:rsidR="00E503F8">
        <w:t>17</w:t>
      </w:r>
      <w:r>
        <w:t>)</w:t>
      </w:r>
      <w:r w:rsidR="005F05A1">
        <w:t xml:space="preserve"> corresponding to some 9960 long term unemployed people. </w:t>
      </w:r>
      <w:r w:rsidR="000E033A">
        <w:t xml:space="preserve">The </w:t>
      </w:r>
      <w:r w:rsidR="000E4953">
        <w:t>LT</w:t>
      </w:r>
      <w:r w:rsidR="000E033A">
        <w:t xml:space="preserve"> unemployment rate of women is lower than the regional average (7.6%)</w:t>
      </w:r>
    </w:p>
    <w:p w:rsidR="00AC3493" w:rsidRPr="00A97D43" w:rsidRDefault="00A97D43" w:rsidP="00A44FFF">
      <w:pPr>
        <w:pStyle w:val="Heading3"/>
        <w:spacing w:before="240" w:after="240" w:line="360" w:lineRule="auto"/>
        <w:rPr>
          <w:color w:val="auto"/>
        </w:rPr>
      </w:pPr>
      <w:r w:rsidRPr="00A97D43">
        <w:rPr>
          <w:color w:val="auto"/>
        </w:rPr>
        <w:t>5.1.3</w:t>
      </w:r>
      <w:r w:rsidRPr="00A97D43">
        <w:rPr>
          <w:color w:val="auto"/>
        </w:rPr>
        <w:tab/>
      </w:r>
      <w:r w:rsidR="00F1304A" w:rsidRPr="00A97D43">
        <w:rPr>
          <w:color w:val="auto"/>
        </w:rPr>
        <w:t>Vocational Training</w:t>
      </w:r>
    </w:p>
    <w:p w:rsidR="00D55784" w:rsidRDefault="00D55784" w:rsidP="00A44FFF">
      <w:pPr>
        <w:spacing w:before="240" w:after="240" w:line="360" w:lineRule="auto"/>
      </w:pPr>
      <w:r>
        <w:t xml:space="preserve">There is established a </w:t>
      </w:r>
      <w:r w:rsidR="00EF131B">
        <w:t xml:space="preserve">public </w:t>
      </w:r>
      <w:r>
        <w:t xml:space="preserve">Vocational Training Center </w:t>
      </w:r>
      <w:r w:rsidR="00EF131B">
        <w:t xml:space="preserve">(VTC) </w:t>
      </w:r>
      <w:r>
        <w:t>in Elbasani Region that trained 970 trainees during the year 2011 (see Annex A5.1).</w:t>
      </w:r>
      <w:r w:rsidR="00EF131B">
        <w:t xml:space="preserve"> </w:t>
      </w:r>
      <w:r w:rsidR="001547A7">
        <w:t>Detailed analyses</w:t>
      </w:r>
      <w:r w:rsidR="00EF131B">
        <w:t xml:space="preserve"> of the main characterist</w:t>
      </w:r>
      <w:r w:rsidR="001547A7">
        <w:t>ic</w:t>
      </w:r>
      <w:r w:rsidR="00EF131B">
        <w:t>s of the tra</w:t>
      </w:r>
      <w:r w:rsidR="001547A7">
        <w:t>i</w:t>
      </w:r>
      <w:r w:rsidR="00EF131B">
        <w:t xml:space="preserve">nees </w:t>
      </w:r>
      <w:r w:rsidR="001547A7">
        <w:t xml:space="preserve">in VTC could lead to the following indicators (see </w:t>
      </w:r>
      <w:r w:rsidR="001547A7" w:rsidRPr="00E503F8">
        <w:t xml:space="preserve">Table </w:t>
      </w:r>
      <w:r w:rsidR="00E503F8">
        <w:t>18</w:t>
      </w:r>
      <w:r w:rsidR="001547A7">
        <w:t>):</w:t>
      </w:r>
    </w:p>
    <w:p w:rsidR="00D55784" w:rsidRPr="00B54B87" w:rsidRDefault="00D55784" w:rsidP="00D55784">
      <w:pPr>
        <w:spacing w:after="0" w:line="240" w:lineRule="auto"/>
        <w:rPr>
          <w:b/>
        </w:rPr>
      </w:pPr>
      <w:r>
        <w:rPr>
          <w:b/>
        </w:rPr>
        <w:t xml:space="preserve">Table </w:t>
      </w:r>
      <w:r w:rsidR="002D61F6">
        <w:rPr>
          <w:b/>
        </w:rPr>
        <w:t>1</w:t>
      </w:r>
      <w:r w:rsidR="00064C07">
        <w:rPr>
          <w:b/>
        </w:rPr>
        <w:t>8</w:t>
      </w:r>
      <w:r>
        <w:rPr>
          <w:b/>
        </w:rPr>
        <w:t xml:space="preserve">: VT Indicators </w:t>
      </w:r>
      <w:r w:rsidR="001547A7">
        <w:rPr>
          <w:b/>
        </w:rPr>
        <w:t>–</w:t>
      </w:r>
      <w:r>
        <w:rPr>
          <w:b/>
        </w:rPr>
        <w:t xml:space="preserve"> 2011</w:t>
      </w:r>
    </w:p>
    <w:tbl>
      <w:tblPr>
        <w:tblW w:w="9370" w:type="dxa"/>
        <w:tblInd w:w="94" w:type="dxa"/>
        <w:tblLayout w:type="fixed"/>
        <w:tblLook w:val="04A0" w:firstRow="1" w:lastRow="0" w:firstColumn="1" w:lastColumn="0" w:noHBand="0" w:noVBand="1"/>
      </w:tblPr>
      <w:tblGrid>
        <w:gridCol w:w="640"/>
        <w:gridCol w:w="1217"/>
        <w:gridCol w:w="1559"/>
        <w:gridCol w:w="1418"/>
        <w:gridCol w:w="1417"/>
        <w:gridCol w:w="1701"/>
        <w:gridCol w:w="1418"/>
      </w:tblGrid>
      <w:tr w:rsidR="00D5021D" w:rsidRPr="001C440F" w:rsidTr="00D55784">
        <w:trPr>
          <w:trHeight w:val="300"/>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021D" w:rsidRPr="00D5021D" w:rsidRDefault="00D5021D" w:rsidP="00D5021D">
            <w:pPr>
              <w:spacing w:after="0" w:line="240" w:lineRule="auto"/>
              <w:jc w:val="center"/>
              <w:rPr>
                <w:rFonts w:cs="Calibri"/>
                <w:color w:val="000000"/>
              </w:rPr>
            </w:pPr>
            <w:r w:rsidRPr="00D5021D">
              <w:rPr>
                <w:rFonts w:cs="Calibri"/>
                <w:color w:val="000000"/>
              </w:rPr>
              <w:t>No</w:t>
            </w:r>
          </w:p>
        </w:tc>
        <w:tc>
          <w:tcPr>
            <w:tcW w:w="12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D5021D" w:rsidRDefault="00D5021D" w:rsidP="00D5021D">
            <w:pPr>
              <w:spacing w:after="0" w:line="240" w:lineRule="auto"/>
              <w:jc w:val="center"/>
              <w:rPr>
                <w:rFonts w:cs="Calibri"/>
                <w:b/>
                <w:bCs/>
                <w:color w:val="000000"/>
                <w:sz w:val="20"/>
                <w:szCs w:val="20"/>
              </w:rPr>
            </w:pPr>
            <w:r w:rsidRPr="00D5021D">
              <w:rPr>
                <w:rFonts w:cs="Calibri"/>
                <w:b/>
                <w:bCs/>
                <w:color w:val="000000"/>
                <w:sz w:val="20"/>
                <w:szCs w:val="20"/>
              </w:rPr>
              <w:t>Region</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D5021D" w:rsidRDefault="00D5021D" w:rsidP="00D5021D">
            <w:pPr>
              <w:spacing w:after="0" w:line="240" w:lineRule="auto"/>
              <w:jc w:val="center"/>
              <w:rPr>
                <w:rFonts w:cs="Calibri"/>
                <w:b/>
                <w:bCs/>
                <w:color w:val="000000"/>
                <w:sz w:val="20"/>
                <w:szCs w:val="20"/>
              </w:rPr>
            </w:pPr>
            <w:r w:rsidRPr="00D5021D">
              <w:rPr>
                <w:rFonts w:cs="Calibri"/>
                <w:b/>
                <w:bCs/>
                <w:color w:val="000000"/>
                <w:sz w:val="20"/>
                <w:szCs w:val="20"/>
              </w:rPr>
              <w:t>Share of the Unemployed persons trained in %</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D5021D" w:rsidRDefault="00D5021D" w:rsidP="00D5021D">
            <w:pPr>
              <w:spacing w:after="0" w:line="240" w:lineRule="auto"/>
              <w:jc w:val="center"/>
              <w:rPr>
                <w:rFonts w:cs="Calibri"/>
                <w:b/>
                <w:bCs/>
                <w:color w:val="000000"/>
                <w:sz w:val="20"/>
                <w:szCs w:val="20"/>
              </w:rPr>
            </w:pPr>
            <w:r w:rsidRPr="00D5021D">
              <w:rPr>
                <w:rFonts w:cs="Calibri"/>
                <w:b/>
                <w:bCs/>
                <w:color w:val="000000"/>
                <w:sz w:val="20"/>
                <w:szCs w:val="20"/>
              </w:rPr>
              <w:t>Share of  JS trained in %</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D5021D" w:rsidRDefault="00D5021D" w:rsidP="00D5021D">
            <w:pPr>
              <w:spacing w:after="0" w:line="240" w:lineRule="auto"/>
              <w:jc w:val="center"/>
              <w:rPr>
                <w:rFonts w:cs="Calibri"/>
                <w:b/>
                <w:bCs/>
                <w:color w:val="000000"/>
                <w:sz w:val="20"/>
                <w:szCs w:val="20"/>
              </w:rPr>
            </w:pPr>
            <w:r w:rsidRPr="00D5021D">
              <w:rPr>
                <w:rFonts w:cs="Calibri"/>
                <w:b/>
                <w:bCs/>
                <w:color w:val="000000"/>
                <w:sz w:val="20"/>
                <w:szCs w:val="20"/>
              </w:rPr>
              <w:t>Share of Women trained in %</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5021D" w:rsidRPr="00D5021D" w:rsidRDefault="00D5021D" w:rsidP="00D5021D">
            <w:pPr>
              <w:spacing w:after="0" w:line="240" w:lineRule="auto"/>
              <w:jc w:val="center"/>
              <w:rPr>
                <w:rFonts w:cs="Calibri"/>
                <w:b/>
                <w:bCs/>
                <w:color w:val="000000"/>
                <w:sz w:val="20"/>
                <w:szCs w:val="20"/>
              </w:rPr>
            </w:pPr>
            <w:r w:rsidRPr="00D5021D">
              <w:rPr>
                <w:rFonts w:cs="Calibri"/>
                <w:b/>
                <w:bCs/>
                <w:color w:val="000000"/>
                <w:sz w:val="20"/>
                <w:szCs w:val="20"/>
              </w:rPr>
              <w:t>Share of Roma trained in %</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5021D" w:rsidRPr="00D5021D" w:rsidRDefault="00D5021D" w:rsidP="00D5021D">
            <w:pPr>
              <w:spacing w:after="0" w:line="240" w:lineRule="auto"/>
              <w:jc w:val="center"/>
              <w:rPr>
                <w:rFonts w:cs="Calibri"/>
                <w:b/>
                <w:bCs/>
                <w:color w:val="000000"/>
                <w:sz w:val="20"/>
                <w:szCs w:val="20"/>
              </w:rPr>
            </w:pPr>
            <w:r w:rsidRPr="00D5021D">
              <w:rPr>
                <w:rFonts w:cs="Calibri"/>
                <w:b/>
                <w:bCs/>
                <w:color w:val="000000"/>
                <w:sz w:val="20"/>
                <w:szCs w:val="20"/>
              </w:rPr>
              <w:t>Share of Disable trained in %</w:t>
            </w:r>
          </w:p>
        </w:tc>
      </w:tr>
      <w:tr w:rsidR="00D5021D" w:rsidRPr="001C440F" w:rsidTr="00D55784">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color w:val="000000"/>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D5021D" w:rsidRPr="00D5021D" w:rsidRDefault="00D5021D" w:rsidP="00D5021D">
            <w:pPr>
              <w:spacing w:after="0" w:line="240" w:lineRule="auto"/>
              <w:rPr>
                <w:rFonts w:cs="Calibri"/>
                <w:b/>
                <w:bCs/>
                <w:color w:val="000000"/>
                <w:sz w:val="20"/>
                <w:szCs w:val="20"/>
              </w:rPr>
            </w:pPr>
          </w:p>
        </w:tc>
      </w:tr>
      <w:tr w:rsidR="00D5021D" w:rsidRPr="001C440F" w:rsidTr="00D55784">
        <w:trPr>
          <w:trHeight w:val="42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color w:val="000000"/>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5021D" w:rsidRPr="00D5021D" w:rsidRDefault="00D5021D" w:rsidP="00D5021D">
            <w:pPr>
              <w:spacing w:after="0" w:line="240" w:lineRule="auto"/>
              <w:rPr>
                <w:rFonts w:cs="Calibri"/>
                <w:b/>
                <w:bCs/>
                <w:color w:val="000000"/>
                <w:sz w:val="20"/>
                <w:szCs w:val="2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D5021D" w:rsidRPr="00D5021D" w:rsidRDefault="00D5021D" w:rsidP="00D5021D">
            <w:pPr>
              <w:spacing w:after="0" w:line="240" w:lineRule="auto"/>
              <w:rPr>
                <w:rFonts w:cs="Calibri"/>
                <w:b/>
                <w:bCs/>
                <w:color w:val="000000"/>
                <w:sz w:val="20"/>
                <w:szCs w:val="20"/>
              </w:rPr>
            </w:pPr>
          </w:p>
        </w:tc>
      </w:tr>
      <w:tr w:rsidR="00D5021D" w:rsidRPr="001C440F" w:rsidTr="00D55784">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center"/>
              <w:rPr>
                <w:rFonts w:cs="Calibri"/>
                <w:color w:val="000000"/>
              </w:rPr>
            </w:pPr>
            <w:r w:rsidRPr="00D5021D">
              <w:rPr>
                <w:rFonts w:cs="Calibri"/>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rPr>
                <w:rFonts w:cs="Calibri"/>
                <w:b/>
                <w:bCs/>
                <w:color w:val="000000"/>
                <w:sz w:val="20"/>
                <w:szCs w:val="20"/>
              </w:rPr>
            </w:pPr>
            <w:r w:rsidRPr="00D5021D">
              <w:rPr>
                <w:rFonts w:cs="Calibri"/>
                <w:b/>
                <w:bCs/>
                <w:color w:val="000000"/>
                <w:sz w:val="20"/>
                <w:szCs w:val="20"/>
              </w:rPr>
              <w:t>Elbasani</w:t>
            </w:r>
          </w:p>
        </w:tc>
        <w:tc>
          <w:tcPr>
            <w:tcW w:w="1559"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46</w:t>
            </w:r>
          </w:p>
        </w:tc>
        <w:tc>
          <w:tcPr>
            <w:tcW w:w="1418"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23</w:t>
            </w:r>
          </w:p>
        </w:tc>
        <w:tc>
          <w:tcPr>
            <w:tcW w:w="1417"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4.5</w:t>
            </w:r>
          </w:p>
        </w:tc>
        <w:tc>
          <w:tcPr>
            <w:tcW w:w="1418" w:type="dxa"/>
            <w:tcBorders>
              <w:top w:val="nil"/>
              <w:left w:val="nil"/>
              <w:bottom w:val="single" w:sz="4" w:space="0" w:color="auto"/>
              <w:right w:val="single" w:sz="8"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0.2</w:t>
            </w:r>
          </w:p>
        </w:tc>
      </w:tr>
      <w:tr w:rsidR="00D5021D" w:rsidRPr="001C440F" w:rsidTr="00D55784">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center"/>
              <w:rPr>
                <w:rFonts w:cs="Calibri"/>
                <w:color w:val="000000"/>
              </w:rPr>
            </w:pPr>
            <w:r w:rsidRPr="00D5021D">
              <w:rPr>
                <w:rFonts w:cs="Calibri"/>
                <w:color w:val="000000"/>
              </w:rPr>
              <w:t>2</w:t>
            </w:r>
          </w:p>
        </w:tc>
        <w:tc>
          <w:tcPr>
            <w:tcW w:w="1217"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rPr>
                <w:rFonts w:cs="Calibri"/>
                <w:b/>
                <w:bCs/>
                <w:color w:val="000000"/>
                <w:sz w:val="20"/>
                <w:szCs w:val="20"/>
              </w:rPr>
            </w:pPr>
            <w:r w:rsidRPr="00D5021D">
              <w:rPr>
                <w:rFonts w:cs="Calibri"/>
                <w:b/>
                <w:bCs/>
                <w:color w:val="000000"/>
                <w:sz w:val="20"/>
                <w:szCs w:val="20"/>
              </w:rPr>
              <w:t>Fieri</w:t>
            </w:r>
          </w:p>
        </w:tc>
        <w:tc>
          <w:tcPr>
            <w:tcW w:w="1559"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23</w:t>
            </w:r>
          </w:p>
        </w:tc>
        <w:tc>
          <w:tcPr>
            <w:tcW w:w="1418"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23</w:t>
            </w:r>
          </w:p>
        </w:tc>
        <w:tc>
          <w:tcPr>
            <w:tcW w:w="1417"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5.3</w:t>
            </w:r>
          </w:p>
        </w:tc>
        <w:tc>
          <w:tcPr>
            <w:tcW w:w="1701" w:type="dxa"/>
            <w:tcBorders>
              <w:top w:val="nil"/>
              <w:left w:val="nil"/>
              <w:bottom w:val="single" w:sz="4"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14.5</w:t>
            </w:r>
          </w:p>
        </w:tc>
        <w:tc>
          <w:tcPr>
            <w:tcW w:w="1418" w:type="dxa"/>
            <w:tcBorders>
              <w:top w:val="nil"/>
              <w:left w:val="nil"/>
              <w:bottom w:val="single" w:sz="4" w:space="0" w:color="auto"/>
              <w:right w:val="single" w:sz="8"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w:t>
            </w:r>
          </w:p>
        </w:tc>
      </w:tr>
      <w:tr w:rsidR="00D5021D" w:rsidRPr="001C440F" w:rsidTr="00D55784">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D5021D" w:rsidRPr="00D5021D" w:rsidRDefault="00D5021D" w:rsidP="00D5021D">
            <w:pPr>
              <w:spacing w:after="0" w:line="240" w:lineRule="auto"/>
              <w:jc w:val="center"/>
              <w:rPr>
                <w:rFonts w:cs="Calibri"/>
                <w:color w:val="000000"/>
              </w:rPr>
            </w:pPr>
            <w:r w:rsidRPr="00D5021D">
              <w:rPr>
                <w:rFonts w:cs="Calibri"/>
                <w:color w:val="000000"/>
              </w:rPr>
              <w:t>3</w:t>
            </w:r>
          </w:p>
        </w:tc>
        <w:tc>
          <w:tcPr>
            <w:tcW w:w="1217" w:type="dxa"/>
            <w:tcBorders>
              <w:top w:val="nil"/>
              <w:left w:val="nil"/>
              <w:bottom w:val="single" w:sz="8" w:space="0" w:color="auto"/>
              <w:right w:val="single" w:sz="4" w:space="0" w:color="auto"/>
            </w:tcBorders>
            <w:shd w:val="clear" w:color="auto" w:fill="auto"/>
            <w:noWrap/>
            <w:vAlign w:val="bottom"/>
            <w:hideMark/>
          </w:tcPr>
          <w:p w:rsidR="00D5021D" w:rsidRPr="00D5021D" w:rsidRDefault="00D5021D" w:rsidP="00D5021D">
            <w:pPr>
              <w:spacing w:after="0" w:line="240" w:lineRule="auto"/>
              <w:rPr>
                <w:rFonts w:cs="Calibri"/>
                <w:b/>
                <w:bCs/>
                <w:color w:val="000000"/>
                <w:sz w:val="20"/>
                <w:szCs w:val="20"/>
              </w:rPr>
            </w:pPr>
            <w:r w:rsidRPr="00D5021D">
              <w:rPr>
                <w:rFonts w:cs="Calibri"/>
                <w:b/>
                <w:bCs/>
                <w:color w:val="000000"/>
                <w:sz w:val="20"/>
                <w:szCs w:val="20"/>
              </w:rPr>
              <w:t>Lezha</w:t>
            </w:r>
          </w:p>
        </w:tc>
        <w:tc>
          <w:tcPr>
            <w:tcW w:w="1559" w:type="dxa"/>
            <w:tcBorders>
              <w:top w:val="nil"/>
              <w:left w:val="nil"/>
              <w:bottom w:val="single" w:sz="8"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w:t>
            </w:r>
          </w:p>
        </w:tc>
        <w:tc>
          <w:tcPr>
            <w:tcW w:w="1418" w:type="dxa"/>
            <w:tcBorders>
              <w:top w:val="nil"/>
              <w:left w:val="nil"/>
              <w:bottom w:val="single" w:sz="8"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w:t>
            </w:r>
          </w:p>
        </w:tc>
        <w:tc>
          <w:tcPr>
            <w:tcW w:w="1417" w:type="dxa"/>
            <w:tcBorders>
              <w:top w:val="nil"/>
              <w:left w:val="nil"/>
              <w:bottom w:val="single" w:sz="8"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w:t>
            </w:r>
          </w:p>
        </w:tc>
        <w:tc>
          <w:tcPr>
            <w:tcW w:w="1701" w:type="dxa"/>
            <w:tcBorders>
              <w:top w:val="nil"/>
              <w:left w:val="nil"/>
              <w:bottom w:val="single" w:sz="8" w:space="0" w:color="auto"/>
              <w:right w:val="single" w:sz="4"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w:t>
            </w:r>
          </w:p>
        </w:tc>
        <w:tc>
          <w:tcPr>
            <w:tcW w:w="1418" w:type="dxa"/>
            <w:tcBorders>
              <w:top w:val="nil"/>
              <w:left w:val="nil"/>
              <w:bottom w:val="single" w:sz="8" w:space="0" w:color="auto"/>
              <w:right w:val="single" w:sz="8" w:space="0" w:color="auto"/>
            </w:tcBorders>
            <w:shd w:val="clear" w:color="auto" w:fill="auto"/>
            <w:noWrap/>
            <w:vAlign w:val="bottom"/>
            <w:hideMark/>
          </w:tcPr>
          <w:p w:rsidR="00D5021D" w:rsidRPr="00D5021D" w:rsidRDefault="00D5021D" w:rsidP="00D5021D">
            <w:pPr>
              <w:spacing w:after="0" w:line="240" w:lineRule="auto"/>
              <w:jc w:val="right"/>
              <w:rPr>
                <w:rFonts w:cs="Calibri"/>
                <w:color w:val="000000"/>
                <w:sz w:val="20"/>
                <w:szCs w:val="20"/>
              </w:rPr>
            </w:pPr>
            <w:r w:rsidRPr="00D5021D">
              <w:rPr>
                <w:rFonts w:cs="Calibri"/>
                <w:color w:val="000000"/>
                <w:sz w:val="20"/>
                <w:szCs w:val="20"/>
              </w:rPr>
              <w:t>0</w:t>
            </w:r>
          </w:p>
        </w:tc>
      </w:tr>
    </w:tbl>
    <w:p w:rsidR="00D5021D" w:rsidRPr="00D55784" w:rsidRDefault="00D5021D" w:rsidP="005B48E4"/>
    <w:p w:rsidR="00D5021D" w:rsidRDefault="001547A7" w:rsidP="001547A7">
      <w:pPr>
        <w:pStyle w:val="ListParagraph"/>
        <w:numPr>
          <w:ilvl w:val="0"/>
          <w:numId w:val="34"/>
        </w:numPr>
      </w:pPr>
      <w:r>
        <w:lastRenderedPageBreak/>
        <w:t>About 46% of the trainees are unemployed persons;</w:t>
      </w:r>
    </w:p>
    <w:p w:rsidR="001547A7" w:rsidRDefault="001547A7" w:rsidP="001547A7">
      <w:pPr>
        <w:pStyle w:val="ListParagraph"/>
        <w:numPr>
          <w:ilvl w:val="0"/>
          <w:numId w:val="34"/>
        </w:numPr>
      </w:pPr>
      <w:r>
        <w:t xml:space="preserve">JS registered in the RED </w:t>
      </w:r>
      <w:r w:rsidR="00FB65D2">
        <w:t>represents only 23% of the total number of trainees;</w:t>
      </w:r>
    </w:p>
    <w:p w:rsidR="00FB65D2" w:rsidRDefault="00FB65D2" w:rsidP="001547A7">
      <w:pPr>
        <w:pStyle w:val="ListParagraph"/>
        <w:numPr>
          <w:ilvl w:val="0"/>
          <w:numId w:val="34"/>
        </w:numPr>
      </w:pPr>
      <w:r>
        <w:t>Only 10% of the trainees are women;</w:t>
      </w:r>
    </w:p>
    <w:p w:rsidR="00FB65D2" w:rsidRDefault="00FB65D2" w:rsidP="001547A7">
      <w:pPr>
        <w:pStyle w:val="ListParagraph"/>
        <w:numPr>
          <w:ilvl w:val="0"/>
          <w:numId w:val="34"/>
        </w:numPr>
      </w:pPr>
      <w:r>
        <w:t>Persons from Roma community represent about 4.5% of the total number of trainees;</w:t>
      </w:r>
    </w:p>
    <w:p w:rsidR="00FB65D2" w:rsidRDefault="00FB65D2" w:rsidP="001547A7">
      <w:pPr>
        <w:pStyle w:val="ListParagraph"/>
        <w:numPr>
          <w:ilvl w:val="0"/>
          <w:numId w:val="34"/>
        </w:numPr>
      </w:pPr>
      <w:r>
        <w:t>The number of persons with disabilities trained in VTC is very limited representing only 0.2% of the total number of trainees.</w:t>
      </w:r>
    </w:p>
    <w:p w:rsidR="005B48E4" w:rsidRPr="00A97D43" w:rsidRDefault="00A97D43" w:rsidP="00A97D43">
      <w:pPr>
        <w:pStyle w:val="Heading2"/>
        <w:rPr>
          <w:color w:val="auto"/>
        </w:rPr>
      </w:pPr>
      <w:bookmarkStart w:id="21" w:name="_Toc341433918"/>
      <w:r w:rsidRPr="00A97D43">
        <w:rPr>
          <w:color w:val="auto"/>
        </w:rPr>
        <w:t>5.2</w:t>
      </w:r>
      <w:r w:rsidR="005B48E4" w:rsidRPr="00A97D43">
        <w:rPr>
          <w:color w:val="auto"/>
        </w:rPr>
        <w:tab/>
        <w:t>Lezha Region</w:t>
      </w:r>
      <w:bookmarkEnd w:id="21"/>
    </w:p>
    <w:p w:rsidR="00F1304A" w:rsidRPr="00A97D43" w:rsidRDefault="00A97D43" w:rsidP="00A97D43">
      <w:pPr>
        <w:pStyle w:val="Heading3"/>
        <w:spacing w:after="120" w:line="360" w:lineRule="auto"/>
        <w:rPr>
          <w:color w:val="auto"/>
        </w:rPr>
      </w:pPr>
      <w:r w:rsidRPr="00A97D43">
        <w:rPr>
          <w:color w:val="auto"/>
        </w:rPr>
        <w:t>5.2.1</w:t>
      </w:r>
      <w:r w:rsidRPr="00A97D43">
        <w:rPr>
          <w:color w:val="auto"/>
        </w:rPr>
        <w:tab/>
      </w:r>
      <w:r w:rsidR="00692112" w:rsidRPr="00A97D43">
        <w:rPr>
          <w:color w:val="auto"/>
        </w:rPr>
        <w:t xml:space="preserve">Deprivation from </w:t>
      </w:r>
      <w:r w:rsidR="00F1304A" w:rsidRPr="00A97D43">
        <w:rPr>
          <w:color w:val="auto"/>
        </w:rPr>
        <w:t>Education</w:t>
      </w:r>
    </w:p>
    <w:p w:rsidR="002D61F6" w:rsidRPr="00B54B87" w:rsidRDefault="002D61F6" w:rsidP="002D61F6">
      <w:pPr>
        <w:spacing w:after="0" w:line="240" w:lineRule="auto"/>
        <w:rPr>
          <w:b/>
        </w:rPr>
      </w:pPr>
      <w:r>
        <w:rPr>
          <w:b/>
        </w:rPr>
        <w:t>Table 1</w:t>
      </w:r>
      <w:r w:rsidR="00064C07">
        <w:rPr>
          <w:b/>
        </w:rPr>
        <w:t>9</w:t>
      </w:r>
      <w:r>
        <w:rPr>
          <w:b/>
        </w:rPr>
        <w:t xml:space="preserve">: </w:t>
      </w:r>
      <w:r w:rsidR="00A3622E">
        <w:rPr>
          <w:b/>
        </w:rPr>
        <w:t>Basic education Indicators, Lezha Region-2011</w:t>
      </w:r>
    </w:p>
    <w:tbl>
      <w:tblPr>
        <w:tblW w:w="9520" w:type="dxa"/>
        <w:tblInd w:w="94" w:type="dxa"/>
        <w:tblLook w:val="04A0" w:firstRow="1" w:lastRow="0" w:firstColumn="1" w:lastColumn="0" w:noHBand="0" w:noVBand="1"/>
      </w:tblPr>
      <w:tblGrid>
        <w:gridCol w:w="493"/>
        <w:gridCol w:w="1789"/>
        <w:gridCol w:w="2552"/>
        <w:gridCol w:w="2410"/>
        <w:gridCol w:w="2276"/>
      </w:tblGrid>
      <w:tr w:rsidR="00A632A4" w:rsidRPr="001C440F" w:rsidTr="00C9025D">
        <w:trPr>
          <w:trHeight w:val="941"/>
        </w:trPr>
        <w:tc>
          <w:tcPr>
            <w:tcW w:w="493" w:type="dxa"/>
            <w:tcBorders>
              <w:top w:val="single" w:sz="4" w:space="0" w:color="auto"/>
              <w:left w:val="single" w:sz="4" w:space="0" w:color="auto"/>
              <w:bottom w:val="single" w:sz="4" w:space="0" w:color="auto"/>
              <w:right w:val="single" w:sz="4" w:space="0" w:color="auto"/>
            </w:tcBorders>
            <w:vAlign w:val="center"/>
          </w:tcPr>
          <w:p w:rsidR="00A632A4" w:rsidRPr="00D60477" w:rsidRDefault="00A632A4" w:rsidP="00C9025D">
            <w:pPr>
              <w:spacing w:after="0" w:line="240" w:lineRule="auto"/>
              <w:jc w:val="center"/>
              <w:rPr>
                <w:rFonts w:cs="Calibri"/>
                <w:b/>
                <w:bCs/>
                <w:color w:val="000000"/>
                <w:sz w:val="20"/>
                <w:szCs w:val="20"/>
              </w:rPr>
            </w:pPr>
            <w:r>
              <w:rPr>
                <w:rFonts w:cs="Calibri"/>
                <w:b/>
                <w:bCs/>
                <w:color w:val="000000"/>
                <w:sz w:val="20"/>
                <w:szCs w:val="20"/>
              </w:rPr>
              <w:t>No</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2A4" w:rsidRPr="00D60477" w:rsidRDefault="00A632A4" w:rsidP="00012D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32A4" w:rsidRPr="00D60477" w:rsidRDefault="00A632A4" w:rsidP="00720745">
            <w:pPr>
              <w:spacing w:after="0" w:line="240" w:lineRule="auto"/>
              <w:jc w:val="center"/>
              <w:rPr>
                <w:rFonts w:cs="Calibri"/>
                <w:b/>
                <w:bCs/>
                <w:color w:val="000000"/>
                <w:sz w:val="20"/>
                <w:szCs w:val="20"/>
              </w:rPr>
            </w:pPr>
            <w:r w:rsidRPr="00D60477">
              <w:rPr>
                <w:rFonts w:cs="Calibri"/>
                <w:b/>
                <w:bCs/>
                <w:color w:val="000000"/>
                <w:sz w:val="20"/>
                <w:szCs w:val="20"/>
              </w:rPr>
              <w:t xml:space="preserve">Girls </w:t>
            </w:r>
            <w:r w:rsidR="00720745">
              <w:rPr>
                <w:rFonts w:cs="Calibri"/>
                <w:b/>
                <w:bCs/>
                <w:color w:val="000000"/>
                <w:sz w:val="20"/>
                <w:szCs w:val="20"/>
              </w:rPr>
              <w:t>completing</w:t>
            </w:r>
            <w:r w:rsidRPr="00D60477">
              <w:rPr>
                <w:rFonts w:cs="Calibri"/>
                <w:b/>
                <w:bCs/>
                <w:color w:val="000000"/>
                <w:sz w:val="20"/>
                <w:szCs w:val="20"/>
              </w:rPr>
              <w:t xml:space="preserve"> basic education as % of total pupils in </w:t>
            </w:r>
            <w:r w:rsidR="000E4953">
              <w:rPr>
                <w:rFonts w:cs="Calibri"/>
                <w:b/>
                <w:bCs/>
                <w:color w:val="000000"/>
                <w:sz w:val="20"/>
                <w:szCs w:val="20"/>
              </w:rPr>
              <w:t>this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32A4" w:rsidRPr="00D60477" w:rsidRDefault="00A632A4" w:rsidP="00720745">
            <w:pPr>
              <w:spacing w:after="0" w:line="240" w:lineRule="auto"/>
              <w:jc w:val="center"/>
              <w:rPr>
                <w:rFonts w:cs="Calibri"/>
                <w:b/>
                <w:bCs/>
                <w:color w:val="000000"/>
                <w:sz w:val="20"/>
                <w:szCs w:val="20"/>
              </w:rPr>
            </w:pPr>
            <w:r w:rsidRPr="00D60477">
              <w:rPr>
                <w:rFonts w:cs="Calibri"/>
                <w:b/>
                <w:bCs/>
                <w:color w:val="000000"/>
                <w:sz w:val="20"/>
                <w:szCs w:val="20"/>
              </w:rPr>
              <w:t xml:space="preserve">Roma </w:t>
            </w:r>
            <w:r w:rsidR="00720745">
              <w:rPr>
                <w:rFonts w:cs="Calibri"/>
                <w:b/>
                <w:bCs/>
                <w:color w:val="000000"/>
                <w:sz w:val="20"/>
                <w:szCs w:val="20"/>
              </w:rPr>
              <w:t xml:space="preserve">completing </w:t>
            </w:r>
            <w:r w:rsidRPr="00D60477">
              <w:rPr>
                <w:rFonts w:cs="Calibri"/>
                <w:b/>
                <w:bCs/>
                <w:color w:val="000000"/>
                <w:sz w:val="20"/>
                <w:szCs w:val="20"/>
              </w:rPr>
              <w:t xml:space="preserve">basic education as % of total pupils in </w:t>
            </w:r>
            <w:r w:rsidR="000E4953">
              <w:rPr>
                <w:rFonts w:cs="Calibri"/>
                <w:b/>
                <w:bCs/>
                <w:color w:val="000000"/>
                <w:sz w:val="20"/>
                <w:szCs w:val="20"/>
              </w:rPr>
              <w:t>this grade</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A632A4" w:rsidRPr="00D60477" w:rsidRDefault="00A632A4" w:rsidP="00720745">
            <w:pPr>
              <w:spacing w:after="0" w:line="240" w:lineRule="auto"/>
              <w:jc w:val="center"/>
              <w:rPr>
                <w:rFonts w:cs="Calibri"/>
                <w:b/>
                <w:bCs/>
                <w:color w:val="000000"/>
                <w:sz w:val="20"/>
                <w:szCs w:val="20"/>
              </w:rPr>
            </w:pPr>
            <w:r w:rsidRPr="00D60477">
              <w:rPr>
                <w:rFonts w:cs="Calibri"/>
                <w:b/>
                <w:bCs/>
                <w:color w:val="000000"/>
                <w:sz w:val="20"/>
                <w:szCs w:val="20"/>
              </w:rPr>
              <w:t xml:space="preserve">Disable </w:t>
            </w:r>
            <w:r w:rsidR="00720745">
              <w:rPr>
                <w:rFonts w:cs="Calibri"/>
                <w:b/>
                <w:bCs/>
                <w:color w:val="000000"/>
                <w:sz w:val="20"/>
                <w:szCs w:val="20"/>
              </w:rPr>
              <w:t xml:space="preserve">completing </w:t>
            </w:r>
            <w:r w:rsidRPr="00D60477">
              <w:rPr>
                <w:rFonts w:cs="Calibri"/>
                <w:b/>
                <w:bCs/>
                <w:color w:val="000000"/>
                <w:sz w:val="20"/>
                <w:szCs w:val="20"/>
              </w:rPr>
              <w:t xml:space="preserve">basic education as % of total pupils in </w:t>
            </w:r>
            <w:r w:rsidR="000E4953">
              <w:rPr>
                <w:rFonts w:cs="Calibri"/>
                <w:b/>
                <w:bCs/>
                <w:color w:val="000000"/>
                <w:sz w:val="20"/>
                <w:szCs w:val="20"/>
              </w:rPr>
              <w:t>this grade</w:t>
            </w:r>
          </w:p>
        </w:tc>
      </w:tr>
      <w:tr w:rsidR="00A632A4" w:rsidRPr="001C440F" w:rsidTr="00012D06">
        <w:trPr>
          <w:trHeight w:val="309"/>
        </w:trPr>
        <w:tc>
          <w:tcPr>
            <w:tcW w:w="493" w:type="dxa"/>
            <w:tcBorders>
              <w:top w:val="single" w:sz="4" w:space="0" w:color="auto"/>
              <w:left w:val="single" w:sz="4" w:space="0" w:color="auto"/>
              <w:bottom w:val="single" w:sz="4" w:space="0" w:color="auto"/>
              <w:right w:val="single" w:sz="4" w:space="0" w:color="auto"/>
            </w:tcBorders>
          </w:tcPr>
          <w:p w:rsidR="00A632A4" w:rsidRPr="00254BCD" w:rsidRDefault="00A632A4" w:rsidP="00012D06">
            <w:pPr>
              <w:spacing w:after="0" w:line="240" w:lineRule="auto"/>
              <w:jc w:val="center"/>
              <w:rPr>
                <w:rFonts w:cs="Calibri"/>
                <w:color w:val="000000"/>
                <w:sz w:val="20"/>
                <w:szCs w:val="20"/>
              </w:rPr>
            </w:pPr>
            <w:r>
              <w:rPr>
                <w:rFonts w:cs="Calibri"/>
                <w:color w:val="000000"/>
                <w:sz w:val="20"/>
                <w:szCs w:val="2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rPr>
                <w:rFonts w:cs="Calibri"/>
                <w:color w:val="000000"/>
                <w:sz w:val="20"/>
                <w:szCs w:val="20"/>
              </w:rPr>
            </w:pPr>
            <w:r w:rsidRPr="00254BCD">
              <w:rPr>
                <w:rFonts w:cs="Calibri"/>
                <w:color w:val="000000"/>
                <w:sz w:val="20"/>
                <w:szCs w:val="20"/>
              </w:rPr>
              <w:t>Lezha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45</w:t>
            </w:r>
            <w:r>
              <w:rPr>
                <w:rFonts w:cs="Calibri"/>
                <w:color w:val="000000"/>
                <w:sz w:val="20"/>
                <w:szCs w:val="20"/>
              </w:rPr>
              <w:t>.0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0.7</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0</w:t>
            </w:r>
          </w:p>
        </w:tc>
      </w:tr>
      <w:tr w:rsidR="00A632A4" w:rsidRPr="001C440F" w:rsidTr="00012D06">
        <w:trPr>
          <w:trHeight w:val="309"/>
        </w:trPr>
        <w:tc>
          <w:tcPr>
            <w:tcW w:w="493" w:type="dxa"/>
            <w:tcBorders>
              <w:top w:val="nil"/>
              <w:left w:val="single" w:sz="4" w:space="0" w:color="auto"/>
              <w:bottom w:val="single" w:sz="4" w:space="0" w:color="auto"/>
              <w:right w:val="single" w:sz="4" w:space="0" w:color="auto"/>
            </w:tcBorders>
          </w:tcPr>
          <w:p w:rsidR="00A632A4" w:rsidRPr="00254BCD" w:rsidRDefault="00A632A4" w:rsidP="00012D06">
            <w:pPr>
              <w:spacing w:after="0" w:line="240" w:lineRule="auto"/>
              <w:jc w:val="center"/>
              <w:rPr>
                <w:rFonts w:cs="Calibri"/>
                <w:color w:val="000000"/>
                <w:sz w:val="20"/>
                <w:szCs w:val="20"/>
              </w:rPr>
            </w:pPr>
            <w:r>
              <w:rPr>
                <w:rFonts w:cs="Calibri"/>
                <w:color w:val="000000"/>
                <w:sz w:val="20"/>
                <w:szCs w:val="20"/>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rPr>
                <w:rFonts w:cs="Calibri"/>
                <w:color w:val="000000"/>
                <w:sz w:val="20"/>
                <w:szCs w:val="20"/>
              </w:rPr>
            </w:pPr>
            <w:r w:rsidRPr="00254BCD">
              <w:rPr>
                <w:rFonts w:cs="Calibri"/>
                <w:color w:val="000000"/>
                <w:sz w:val="20"/>
                <w:szCs w:val="20"/>
              </w:rPr>
              <w:t>Kurbini</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49.2</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0</w:t>
            </w:r>
          </w:p>
        </w:tc>
      </w:tr>
      <w:tr w:rsidR="00A632A4" w:rsidRPr="001C440F" w:rsidTr="00012D06">
        <w:trPr>
          <w:trHeight w:val="309"/>
        </w:trPr>
        <w:tc>
          <w:tcPr>
            <w:tcW w:w="493" w:type="dxa"/>
            <w:tcBorders>
              <w:top w:val="nil"/>
              <w:left w:val="single" w:sz="4" w:space="0" w:color="auto"/>
              <w:bottom w:val="single" w:sz="4" w:space="0" w:color="auto"/>
              <w:right w:val="single" w:sz="4" w:space="0" w:color="auto"/>
            </w:tcBorders>
          </w:tcPr>
          <w:p w:rsidR="00A632A4" w:rsidRPr="00254BCD" w:rsidRDefault="00A632A4" w:rsidP="00012D06">
            <w:pPr>
              <w:spacing w:after="0" w:line="240" w:lineRule="auto"/>
              <w:jc w:val="center"/>
              <w:rPr>
                <w:rFonts w:cs="Calibri"/>
                <w:color w:val="000000"/>
                <w:sz w:val="20"/>
                <w:szCs w:val="20"/>
              </w:rPr>
            </w:pPr>
            <w:r>
              <w:rPr>
                <w:rFonts w:cs="Calibri"/>
                <w:color w:val="000000"/>
                <w:sz w:val="20"/>
                <w:szCs w:val="20"/>
              </w:rPr>
              <w:t>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rPr>
                <w:rFonts w:cs="Calibri"/>
                <w:color w:val="000000"/>
                <w:sz w:val="20"/>
                <w:szCs w:val="20"/>
              </w:rPr>
            </w:pPr>
            <w:r w:rsidRPr="00254BCD">
              <w:rPr>
                <w:rFonts w:cs="Calibri"/>
                <w:color w:val="000000"/>
                <w:sz w:val="20"/>
                <w:szCs w:val="20"/>
              </w:rPr>
              <w:t>Mirdita</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50</w:t>
            </w:r>
            <w:r>
              <w:rPr>
                <w:rFonts w:cs="Calibri"/>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A632A4" w:rsidRPr="00254BCD" w:rsidRDefault="00A632A4" w:rsidP="00012D06">
            <w:pPr>
              <w:spacing w:after="0" w:line="240" w:lineRule="auto"/>
              <w:jc w:val="center"/>
              <w:rPr>
                <w:rFonts w:cs="Calibri"/>
                <w:color w:val="000000"/>
                <w:sz w:val="20"/>
                <w:szCs w:val="20"/>
              </w:rPr>
            </w:pPr>
            <w:r w:rsidRPr="00254BCD">
              <w:rPr>
                <w:rFonts w:cs="Calibri"/>
                <w:color w:val="000000"/>
                <w:sz w:val="20"/>
                <w:szCs w:val="20"/>
              </w:rPr>
              <w:t>0</w:t>
            </w:r>
          </w:p>
        </w:tc>
      </w:tr>
    </w:tbl>
    <w:p w:rsidR="00A44FFF" w:rsidRDefault="00A44FFF" w:rsidP="00A44FFF">
      <w:pPr>
        <w:spacing w:after="120" w:line="360" w:lineRule="auto"/>
      </w:pPr>
    </w:p>
    <w:p w:rsidR="00A44FFF" w:rsidRDefault="00A44FFF" w:rsidP="00A44FFF">
      <w:pPr>
        <w:spacing w:after="120" w:line="360" w:lineRule="auto"/>
      </w:pPr>
      <w:r>
        <w:t>In all Districts of Lezha Region there is a good enrollment level of girls in basic education (see Annex 1.2 and Table 19). In Lezha District, where Roma community is concentrated, 9 Roma pupils finalized basic education in 2011 that represent about 0.7% of the total pupils that completed this education level. However, the lack of</w:t>
      </w:r>
      <w:r w:rsidRPr="008242B1">
        <w:t xml:space="preserve"> data </w:t>
      </w:r>
      <w:r>
        <w:t>by group-age makes impossible the calculation of their enrollment rate and their access level to basic education. The same situation remains true for disable pupils: none of them finalized basic education in 2011 and there is no data on their group-age number.</w:t>
      </w:r>
    </w:p>
    <w:p w:rsidR="00A3622E" w:rsidRPr="00B54B87" w:rsidRDefault="002D61F6" w:rsidP="00A3622E">
      <w:pPr>
        <w:spacing w:after="0" w:line="240" w:lineRule="auto"/>
        <w:rPr>
          <w:b/>
        </w:rPr>
      </w:pPr>
      <w:r>
        <w:rPr>
          <w:b/>
        </w:rPr>
        <w:t xml:space="preserve">Table </w:t>
      </w:r>
      <w:r w:rsidR="00064C07">
        <w:rPr>
          <w:b/>
        </w:rPr>
        <w:t>20</w:t>
      </w:r>
      <w:r>
        <w:rPr>
          <w:b/>
        </w:rPr>
        <w:t xml:space="preserve">: </w:t>
      </w:r>
      <w:r w:rsidR="00A3622E">
        <w:rPr>
          <w:b/>
        </w:rPr>
        <w:t>Second</w:t>
      </w:r>
      <w:r w:rsidR="008C471A">
        <w:rPr>
          <w:b/>
        </w:rPr>
        <w:t>ary education Indicators, Lezha</w:t>
      </w:r>
      <w:r w:rsidR="00A3622E">
        <w:rPr>
          <w:b/>
        </w:rPr>
        <w:t xml:space="preserve"> Region-2011</w:t>
      </w:r>
    </w:p>
    <w:tbl>
      <w:tblPr>
        <w:tblW w:w="9520" w:type="dxa"/>
        <w:tblInd w:w="94" w:type="dxa"/>
        <w:tblLook w:val="04A0" w:firstRow="1" w:lastRow="0" w:firstColumn="1" w:lastColumn="0" w:noHBand="0" w:noVBand="1"/>
      </w:tblPr>
      <w:tblGrid>
        <w:gridCol w:w="493"/>
        <w:gridCol w:w="1789"/>
        <w:gridCol w:w="2552"/>
        <w:gridCol w:w="2410"/>
        <w:gridCol w:w="2276"/>
      </w:tblGrid>
      <w:tr w:rsidR="00C9025D" w:rsidRPr="001C440F" w:rsidTr="00C9025D">
        <w:trPr>
          <w:trHeight w:val="941"/>
        </w:trPr>
        <w:tc>
          <w:tcPr>
            <w:tcW w:w="493" w:type="dxa"/>
            <w:tcBorders>
              <w:top w:val="single" w:sz="4" w:space="0" w:color="auto"/>
              <w:left w:val="single" w:sz="4" w:space="0" w:color="auto"/>
              <w:bottom w:val="single" w:sz="4" w:space="0" w:color="auto"/>
              <w:right w:val="single" w:sz="4" w:space="0" w:color="auto"/>
            </w:tcBorders>
            <w:vAlign w:val="center"/>
          </w:tcPr>
          <w:p w:rsidR="00C9025D" w:rsidRPr="00D60477" w:rsidRDefault="00C9025D" w:rsidP="00C9025D">
            <w:pPr>
              <w:spacing w:after="0" w:line="240" w:lineRule="auto"/>
              <w:jc w:val="center"/>
              <w:rPr>
                <w:rFonts w:cs="Calibri"/>
                <w:b/>
                <w:bCs/>
                <w:color w:val="000000"/>
                <w:sz w:val="20"/>
                <w:szCs w:val="20"/>
              </w:rPr>
            </w:pPr>
            <w:r>
              <w:rPr>
                <w:rFonts w:cs="Calibri"/>
                <w:b/>
                <w:bCs/>
                <w:color w:val="000000"/>
                <w:sz w:val="20"/>
                <w:szCs w:val="20"/>
              </w:rPr>
              <w:t>No</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5D" w:rsidRPr="00D60477" w:rsidRDefault="00C9025D" w:rsidP="00012D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025D" w:rsidRDefault="00C9025D" w:rsidP="00012D06">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general secondary</w:t>
            </w:r>
            <w:r w:rsidRPr="00D60477">
              <w:rPr>
                <w:rFonts w:cs="Calibri"/>
                <w:b/>
                <w:bCs/>
                <w:color w:val="000000"/>
                <w:sz w:val="20"/>
                <w:szCs w:val="20"/>
              </w:rPr>
              <w:t xml:space="preserve"> education as % of total pupils in </w:t>
            </w:r>
            <w:r>
              <w:rPr>
                <w:rFonts w:cs="Calibri"/>
                <w:b/>
                <w:bCs/>
                <w:color w:val="000000"/>
                <w:sz w:val="20"/>
                <w:szCs w:val="20"/>
              </w:rPr>
              <w:t>general secondary</w:t>
            </w:r>
            <w:r w:rsidRPr="00D60477">
              <w:rPr>
                <w:rFonts w:cs="Calibri"/>
                <w:b/>
                <w:bCs/>
                <w:color w:val="000000"/>
                <w:sz w:val="20"/>
                <w:szCs w:val="20"/>
              </w:rPr>
              <w:t xml:space="preserve"> education</w:t>
            </w:r>
          </w:p>
          <w:p w:rsidR="000E4953" w:rsidRPr="00D60477" w:rsidRDefault="000E4953" w:rsidP="00012D06">
            <w:pPr>
              <w:spacing w:after="0" w:line="240" w:lineRule="auto"/>
              <w:jc w:val="center"/>
              <w:rPr>
                <w:rFonts w:cs="Calibri"/>
                <w:b/>
                <w:bCs/>
                <w:color w:val="000000"/>
                <w:sz w:val="20"/>
                <w:szCs w:val="20"/>
              </w:rPr>
            </w:pPr>
            <w:r>
              <w:rPr>
                <w:rFonts w:cs="Calibri"/>
                <w:b/>
                <w:bCs/>
                <w:color w:val="000000"/>
                <w:sz w:val="20"/>
                <w:szCs w:val="20"/>
              </w:rPr>
              <w:t>(first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025D" w:rsidRDefault="00C9025D" w:rsidP="00012D06">
            <w:pPr>
              <w:spacing w:after="0" w:line="240" w:lineRule="auto"/>
              <w:jc w:val="center"/>
              <w:rPr>
                <w:rFonts w:cs="Calibri"/>
                <w:b/>
                <w:bCs/>
                <w:color w:val="000000"/>
                <w:sz w:val="20"/>
                <w:szCs w:val="20"/>
              </w:rPr>
            </w:pPr>
            <w:r>
              <w:rPr>
                <w:rFonts w:cs="Calibri"/>
                <w:b/>
                <w:bCs/>
                <w:color w:val="000000"/>
                <w:sz w:val="20"/>
                <w:szCs w:val="20"/>
              </w:rPr>
              <w:t>Roma</w:t>
            </w:r>
            <w:r w:rsidRPr="00D60477">
              <w:rPr>
                <w:rFonts w:cs="Calibri"/>
                <w:b/>
                <w:bCs/>
                <w:color w:val="000000"/>
                <w:sz w:val="20"/>
                <w:szCs w:val="20"/>
              </w:rPr>
              <w:t xml:space="preserve">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general secondary</w:t>
            </w:r>
            <w:r w:rsidRPr="00D60477">
              <w:rPr>
                <w:rFonts w:cs="Calibri"/>
                <w:b/>
                <w:bCs/>
                <w:color w:val="000000"/>
                <w:sz w:val="20"/>
                <w:szCs w:val="20"/>
              </w:rPr>
              <w:t xml:space="preserve"> education as % of total pupils in </w:t>
            </w:r>
            <w:r>
              <w:rPr>
                <w:rFonts w:cs="Calibri"/>
                <w:b/>
                <w:bCs/>
                <w:color w:val="000000"/>
                <w:sz w:val="20"/>
                <w:szCs w:val="20"/>
              </w:rPr>
              <w:t>general secondary</w:t>
            </w:r>
            <w:r w:rsidRPr="00D60477">
              <w:rPr>
                <w:rFonts w:cs="Calibri"/>
                <w:b/>
                <w:bCs/>
                <w:color w:val="000000"/>
                <w:sz w:val="20"/>
                <w:szCs w:val="20"/>
              </w:rPr>
              <w:t xml:space="preserve"> education</w:t>
            </w:r>
          </w:p>
          <w:p w:rsidR="000E4953" w:rsidRPr="00D60477" w:rsidRDefault="000E4953" w:rsidP="00012D06">
            <w:pPr>
              <w:spacing w:after="0" w:line="240" w:lineRule="auto"/>
              <w:jc w:val="center"/>
              <w:rPr>
                <w:rFonts w:cs="Calibri"/>
                <w:b/>
                <w:bCs/>
                <w:color w:val="000000"/>
                <w:sz w:val="20"/>
                <w:szCs w:val="20"/>
              </w:rPr>
            </w:pPr>
            <w:r>
              <w:rPr>
                <w:rFonts w:cs="Calibri"/>
                <w:b/>
                <w:bCs/>
                <w:color w:val="000000"/>
                <w:sz w:val="20"/>
                <w:szCs w:val="20"/>
              </w:rPr>
              <w:t>(first grade)</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C9025D" w:rsidRDefault="006E30EF" w:rsidP="00012D06">
            <w:pPr>
              <w:spacing w:after="0" w:line="240" w:lineRule="auto"/>
              <w:jc w:val="center"/>
              <w:rPr>
                <w:rFonts w:cs="Calibri"/>
                <w:b/>
                <w:bCs/>
                <w:color w:val="000000"/>
                <w:sz w:val="20"/>
                <w:szCs w:val="20"/>
              </w:rPr>
            </w:pPr>
            <w:r>
              <w:rPr>
                <w:rFonts w:cs="Calibri"/>
                <w:b/>
                <w:bCs/>
                <w:color w:val="000000"/>
                <w:sz w:val="20"/>
                <w:szCs w:val="20"/>
              </w:rPr>
              <w:t>Disable</w:t>
            </w:r>
            <w:r w:rsidR="00C9025D" w:rsidRPr="00D60477">
              <w:rPr>
                <w:rFonts w:cs="Calibri"/>
                <w:b/>
                <w:bCs/>
                <w:color w:val="000000"/>
                <w:sz w:val="20"/>
                <w:szCs w:val="20"/>
              </w:rPr>
              <w:t xml:space="preserve"> enrol</w:t>
            </w:r>
            <w:r w:rsidR="00C9025D">
              <w:rPr>
                <w:rFonts w:cs="Calibri"/>
                <w:b/>
                <w:bCs/>
                <w:color w:val="000000"/>
                <w:sz w:val="20"/>
                <w:szCs w:val="20"/>
              </w:rPr>
              <w:t>l</w:t>
            </w:r>
            <w:r w:rsidR="00C9025D" w:rsidRPr="00D60477">
              <w:rPr>
                <w:rFonts w:cs="Calibri"/>
                <w:b/>
                <w:bCs/>
                <w:color w:val="000000"/>
                <w:sz w:val="20"/>
                <w:szCs w:val="20"/>
              </w:rPr>
              <w:t>ed in</w:t>
            </w:r>
            <w:r w:rsidR="00C9025D">
              <w:rPr>
                <w:rFonts w:cs="Calibri"/>
                <w:b/>
                <w:bCs/>
                <w:color w:val="000000"/>
                <w:sz w:val="20"/>
                <w:szCs w:val="20"/>
              </w:rPr>
              <w:t xml:space="preserve"> general secondary</w:t>
            </w:r>
            <w:r w:rsidR="00C9025D" w:rsidRPr="00D60477">
              <w:rPr>
                <w:rFonts w:cs="Calibri"/>
                <w:b/>
                <w:bCs/>
                <w:color w:val="000000"/>
                <w:sz w:val="20"/>
                <w:szCs w:val="20"/>
              </w:rPr>
              <w:t xml:space="preserve"> education as % of total pupils in </w:t>
            </w:r>
            <w:r w:rsidR="00C9025D">
              <w:rPr>
                <w:rFonts w:cs="Calibri"/>
                <w:b/>
                <w:bCs/>
                <w:color w:val="000000"/>
                <w:sz w:val="20"/>
                <w:szCs w:val="20"/>
              </w:rPr>
              <w:t>general secondary</w:t>
            </w:r>
            <w:r w:rsidR="00C9025D" w:rsidRPr="00D60477">
              <w:rPr>
                <w:rFonts w:cs="Calibri"/>
                <w:b/>
                <w:bCs/>
                <w:color w:val="000000"/>
                <w:sz w:val="20"/>
                <w:szCs w:val="20"/>
              </w:rPr>
              <w:t xml:space="preserve"> education</w:t>
            </w:r>
          </w:p>
          <w:p w:rsidR="000E4953" w:rsidRPr="00D60477" w:rsidRDefault="000E4953" w:rsidP="00012D06">
            <w:pPr>
              <w:spacing w:after="0" w:line="240" w:lineRule="auto"/>
              <w:jc w:val="center"/>
              <w:rPr>
                <w:rFonts w:cs="Calibri"/>
                <w:b/>
                <w:bCs/>
                <w:color w:val="000000"/>
                <w:sz w:val="20"/>
                <w:szCs w:val="20"/>
              </w:rPr>
            </w:pPr>
            <w:r>
              <w:rPr>
                <w:rFonts w:cs="Calibri"/>
                <w:b/>
                <w:bCs/>
                <w:color w:val="000000"/>
                <w:sz w:val="20"/>
                <w:szCs w:val="20"/>
              </w:rPr>
              <w:t>(first grade)</w:t>
            </w:r>
          </w:p>
        </w:tc>
      </w:tr>
      <w:tr w:rsidR="00C9025D" w:rsidRPr="001C440F" w:rsidTr="00012D06">
        <w:trPr>
          <w:trHeight w:val="309"/>
        </w:trPr>
        <w:tc>
          <w:tcPr>
            <w:tcW w:w="493" w:type="dxa"/>
            <w:tcBorders>
              <w:top w:val="single" w:sz="4" w:space="0" w:color="auto"/>
              <w:left w:val="single" w:sz="4" w:space="0" w:color="auto"/>
              <w:bottom w:val="single" w:sz="4" w:space="0" w:color="auto"/>
              <w:right w:val="single" w:sz="4" w:space="0" w:color="auto"/>
            </w:tcBorders>
          </w:tcPr>
          <w:p w:rsidR="00C9025D" w:rsidRPr="00254BCD" w:rsidRDefault="00C9025D" w:rsidP="00012D06">
            <w:pPr>
              <w:spacing w:after="0" w:line="240" w:lineRule="auto"/>
              <w:jc w:val="center"/>
              <w:rPr>
                <w:rFonts w:cs="Calibri"/>
                <w:color w:val="000000"/>
                <w:sz w:val="20"/>
                <w:szCs w:val="20"/>
              </w:rPr>
            </w:pPr>
            <w:r>
              <w:rPr>
                <w:rFonts w:cs="Calibri"/>
                <w:color w:val="000000"/>
                <w:sz w:val="20"/>
                <w:szCs w:val="2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25D" w:rsidRPr="00254BCD" w:rsidRDefault="00C9025D" w:rsidP="00012D06">
            <w:pPr>
              <w:spacing w:after="0" w:line="240" w:lineRule="auto"/>
              <w:rPr>
                <w:rFonts w:cs="Calibri"/>
                <w:color w:val="000000"/>
                <w:sz w:val="20"/>
                <w:szCs w:val="20"/>
              </w:rPr>
            </w:pPr>
            <w:r w:rsidRPr="00254BCD">
              <w:rPr>
                <w:rFonts w:cs="Calibri"/>
                <w:color w:val="000000"/>
                <w:sz w:val="20"/>
                <w:szCs w:val="20"/>
              </w:rPr>
              <w:t>Lezha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51.8</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0</w:t>
            </w:r>
          </w:p>
        </w:tc>
      </w:tr>
      <w:tr w:rsidR="00C9025D" w:rsidRPr="001C440F" w:rsidTr="00012D06">
        <w:trPr>
          <w:trHeight w:val="309"/>
        </w:trPr>
        <w:tc>
          <w:tcPr>
            <w:tcW w:w="493" w:type="dxa"/>
            <w:tcBorders>
              <w:top w:val="nil"/>
              <w:left w:val="single" w:sz="4" w:space="0" w:color="auto"/>
              <w:bottom w:val="single" w:sz="4" w:space="0" w:color="auto"/>
              <w:right w:val="single" w:sz="4" w:space="0" w:color="auto"/>
            </w:tcBorders>
          </w:tcPr>
          <w:p w:rsidR="00C9025D" w:rsidRPr="00254BCD" w:rsidRDefault="00C9025D" w:rsidP="00012D06">
            <w:pPr>
              <w:spacing w:after="0" w:line="240" w:lineRule="auto"/>
              <w:jc w:val="center"/>
              <w:rPr>
                <w:rFonts w:cs="Calibri"/>
                <w:color w:val="000000"/>
                <w:sz w:val="20"/>
                <w:szCs w:val="20"/>
              </w:rPr>
            </w:pPr>
            <w:r>
              <w:rPr>
                <w:rFonts w:cs="Calibri"/>
                <w:color w:val="000000"/>
                <w:sz w:val="20"/>
                <w:szCs w:val="20"/>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025D" w:rsidRPr="00254BCD" w:rsidRDefault="00C9025D" w:rsidP="00012D06">
            <w:pPr>
              <w:spacing w:after="0" w:line="240" w:lineRule="auto"/>
              <w:rPr>
                <w:rFonts w:cs="Calibri"/>
                <w:color w:val="000000"/>
                <w:sz w:val="20"/>
                <w:szCs w:val="20"/>
              </w:rPr>
            </w:pPr>
            <w:r w:rsidRPr="00254BCD">
              <w:rPr>
                <w:rFonts w:cs="Calibri"/>
                <w:color w:val="000000"/>
                <w:sz w:val="20"/>
                <w:szCs w:val="20"/>
              </w:rPr>
              <w:t>Kurbini</w:t>
            </w:r>
          </w:p>
        </w:tc>
        <w:tc>
          <w:tcPr>
            <w:tcW w:w="2552" w:type="dxa"/>
            <w:tcBorders>
              <w:top w:val="nil"/>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44.2</w:t>
            </w:r>
          </w:p>
        </w:tc>
        <w:tc>
          <w:tcPr>
            <w:tcW w:w="2410" w:type="dxa"/>
            <w:tcBorders>
              <w:top w:val="nil"/>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0</w:t>
            </w:r>
          </w:p>
        </w:tc>
      </w:tr>
      <w:tr w:rsidR="00C9025D" w:rsidRPr="001C440F" w:rsidTr="00012D06">
        <w:trPr>
          <w:trHeight w:val="309"/>
        </w:trPr>
        <w:tc>
          <w:tcPr>
            <w:tcW w:w="493" w:type="dxa"/>
            <w:tcBorders>
              <w:top w:val="nil"/>
              <w:left w:val="single" w:sz="4" w:space="0" w:color="auto"/>
              <w:bottom w:val="single" w:sz="4" w:space="0" w:color="auto"/>
              <w:right w:val="single" w:sz="4" w:space="0" w:color="auto"/>
            </w:tcBorders>
          </w:tcPr>
          <w:p w:rsidR="00C9025D" w:rsidRPr="00254BCD" w:rsidRDefault="00C9025D" w:rsidP="00012D06">
            <w:pPr>
              <w:spacing w:after="0" w:line="240" w:lineRule="auto"/>
              <w:jc w:val="center"/>
              <w:rPr>
                <w:rFonts w:cs="Calibri"/>
                <w:color w:val="000000"/>
                <w:sz w:val="20"/>
                <w:szCs w:val="20"/>
              </w:rPr>
            </w:pPr>
            <w:r>
              <w:rPr>
                <w:rFonts w:cs="Calibri"/>
                <w:color w:val="000000"/>
                <w:sz w:val="20"/>
                <w:szCs w:val="20"/>
              </w:rPr>
              <w:t>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C9025D" w:rsidRPr="00254BCD" w:rsidRDefault="00C9025D" w:rsidP="00012D06">
            <w:pPr>
              <w:spacing w:after="0" w:line="240" w:lineRule="auto"/>
              <w:rPr>
                <w:rFonts w:cs="Calibri"/>
                <w:color w:val="000000"/>
                <w:sz w:val="20"/>
                <w:szCs w:val="20"/>
              </w:rPr>
            </w:pPr>
            <w:r w:rsidRPr="00254BCD">
              <w:rPr>
                <w:rFonts w:cs="Calibri"/>
                <w:color w:val="000000"/>
                <w:sz w:val="20"/>
                <w:szCs w:val="20"/>
              </w:rPr>
              <w:t>Mirdita</w:t>
            </w:r>
          </w:p>
        </w:tc>
        <w:tc>
          <w:tcPr>
            <w:tcW w:w="2552" w:type="dxa"/>
            <w:tcBorders>
              <w:top w:val="nil"/>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50.0</w:t>
            </w:r>
          </w:p>
        </w:tc>
        <w:tc>
          <w:tcPr>
            <w:tcW w:w="2410" w:type="dxa"/>
            <w:tcBorders>
              <w:top w:val="nil"/>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C9025D" w:rsidRPr="00254BCD" w:rsidRDefault="00012D06" w:rsidP="00012D06">
            <w:pPr>
              <w:spacing w:after="0" w:line="240" w:lineRule="auto"/>
              <w:jc w:val="center"/>
              <w:rPr>
                <w:rFonts w:cs="Calibri"/>
                <w:color w:val="000000"/>
                <w:sz w:val="20"/>
                <w:szCs w:val="20"/>
              </w:rPr>
            </w:pPr>
            <w:r>
              <w:rPr>
                <w:rFonts w:cs="Calibri"/>
                <w:color w:val="000000"/>
                <w:sz w:val="20"/>
                <w:szCs w:val="20"/>
              </w:rPr>
              <w:t>0</w:t>
            </w:r>
          </w:p>
        </w:tc>
      </w:tr>
    </w:tbl>
    <w:p w:rsidR="006E30EF" w:rsidRDefault="006E30EF" w:rsidP="006E30EF">
      <w:pPr>
        <w:spacing w:after="240"/>
        <w:rPr>
          <w:b/>
        </w:rPr>
      </w:pPr>
    </w:p>
    <w:p w:rsidR="00762A25" w:rsidRPr="00920F50" w:rsidRDefault="00762A25" w:rsidP="00762A25">
      <w:pPr>
        <w:spacing w:before="240" w:after="240" w:line="360" w:lineRule="auto"/>
      </w:pPr>
      <w:r>
        <w:t xml:space="preserve">The access of youngsters to labour market is closely related to their secondary education level. In all Districts of Lezha Region, there is a good enrollment rate for girl in the general secondary education: about 49% of the total number of pupils is enrolled in this level of education (see Table 20). The figures </w:t>
      </w:r>
      <w:r>
        <w:lastRenderedPageBreak/>
        <w:t>for Roma pupils and pupils with disabilities are different. Only one of the 9 Roma pupils that finalized basic education in Lezha District was enrolled in the general secondary education and no pupils with disability are enrolled in 2011 in this education</w:t>
      </w:r>
      <w:r w:rsidRPr="008C471A">
        <w:t xml:space="preserve"> </w:t>
      </w:r>
      <w:r>
        <w:t>level.</w:t>
      </w:r>
    </w:p>
    <w:p w:rsidR="000F0DAD" w:rsidRDefault="000F0DAD" w:rsidP="00A44FFF">
      <w:pPr>
        <w:spacing w:before="240" w:after="240" w:line="360" w:lineRule="auto"/>
      </w:pPr>
      <w:r>
        <w:t xml:space="preserve">Regarding vocational secondary education, Kurbini and Mirdita districts are totally deprived from this level of education because there are not VET schools in these Districts (see Table </w:t>
      </w:r>
      <w:r w:rsidR="00E503F8">
        <w:t>21</w:t>
      </w:r>
      <w:r>
        <w:t xml:space="preserve">). In Lezha District, where </w:t>
      </w:r>
      <w:r w:rsidR="0078128E">
        <w:t>such a school exists</w:t>
      </w:r>
      <w:r>
        <w:t xml:space="preserve">, </w:t>
      </w:r>
      <w:r w:rsidR="00775BAF">
        <w:t>i</w:t>
      </w:r>
      <w:r>
        <w:t xml:space="preserve">n 2011 </w:t>
      </w:r>
      <w:r w:rsidR="0078128E">
        <w:t xml:space="preserve">girls represented </w:t>
      </w:r>
      <w:r w:rsidR="00775BAF">
        <w:t xml:space="preserve">about 45% of the total </w:t>
      </w:r>
      <w:r w:rsidR="0078128E">
        <w:t>number of pupils that could be considered as a good level of participation of girls. However, t</w:t>
      </w:r>
      <w:r>
        <w:t xml:space="preserve">here is a total lack of interests of Roma pupils and pupils with disabilities to be enrolled in VET schools </w:t>
      </w:r>
      <w:r w:rsidR="0078128E">
        <w:t xml:space="preserve">considering that none of them was enrolled in VET schools in 2011. </w:t>
      </w:r>
    </w:p>
    <w:p w:rsidR="002D61F6" w:rsidRPr="00B54B87" w:rsidRDefault="002D61F6" w:rsidP="002D61F6">
      <w:pPr>
        <w:spacing w:after="0" w:line="240" w:lineRule="auto"/>
        <w:rPr>
          <w:b/>
        </w:rPr>
      </w:pPr>
      <w:r>
        <w:rPr>
          <w:b/>
        </w:rPr>
        <w:t xml:space="preserve">Table </w:t>
      </w:r>
      <w:r w:rsidR="00064C07">
        <w:rPr>
          <w:b/>
        </w:rPr>
        <w:t>2</w:t>
      </w:r>
      <w:r>
        <w:rPr>
          <w:b/>
        </w:rPr>
        <w:t xml:space="preserve">1: </w:t>
      </w:r>
      <w:r w:rsidR="00A3622E">
        <w:rPr>
          <w:b/>
        </w:rPr>
        <w:t>VET schools indicators by Districts, Lezha Region-2011</w:t>
      </w:r>
    </w:p>
    <w:tbl>
      <w:tblPr>
        <w:tblW w:w="9520" w:type="dxa"/>
        <w:tblInd w:w="94" w:type="dxa"/>
        <w:tblLook w:val="04A0" w:firstRow="1" w:lastRow="0" w:firstColumn="1" w:lastColumn="0" w:noHBand="0" w:noVBand="1"/>
      </w:tblPr>
      <w:tblGrid>
        <w:gridCol w:w="493"/>
        <w:gridCol w:w="1789"/>
        <w:gridCol w:w="2552"/>
        <w:gridCol w:w="2410"/>
        <w:gridCol w:w="2276"/>
      </w:tblGrid>
      <w:tr w:rsidR="006E30EF" w:rsidRPr="001C440F" w:rsidTr="006E30EF">
        <w:trPr>
          <w:trHeight w:val="699"/>
        </w:trPr>
        <w:tc>
          <w:tcPr>
            <w:tcW w:w="493" w:type="dxa"/>
            <w:tcBorders>
              <w:top w:val="single" w:sz="4" w:space="0" w:color="auto"/>
              <w:left w:val="single" w:sz="4" w:space="0" w:color="auto"/>
              <w:bottom w:val="single" w:sz="4" w:space="0" w:color="auto"/>
              <w:right w:val="single" w:sz="4" w:space="0" w:color="auto"/>
            </w:tcBorders>
            <w:vAlign w:val="center"/>
          </w:tcPr>
          <w:p w:rsidR="006E30EF" w:rsidRPr="00D60477" w:rsidRDefault="006E30EF" w:rsidP="001C2906">
            <w:pPr>
              <w:spacing w:after="0" w:line="240" w:lineRule="auto"/>
              <w:jc w:val="center"/>
              <w:rPr>
                <w:rFonts w:cs="Calibri"/>
                <w:b/>
                <w:bCs/>
                <w:color w:val="000000"/>
                <w:sz w:val="20"/>
                <w:szCs w:val="20"/>
              </w:rPr>
            </w:pPr>
            <w:r>
              <w:rPr>
                <w:rFonts w:cs="Calibri"/>
                <w:b/>
                <w:bCs/>
                <w:color w:val="000000"/>
                <w:sz w:val="20"/>
                <w:szCs w:val="20"/>
              </w:rPr>
              <w:t>No</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EF" w:rsidRPr="00D60477" w:rsidRDefault="006E30EF" w:rsidP="001C29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E30EF" w:rsidRDefault="006E30EF" w:rsidP="006E30EF">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w:t>
            </w:r>
            <w:r w:rsidRPr="00D60477">
              <w:rPr>
                <w:rFonts w:cs="Calibri"/>
                <w:b/>
                <w:bCs/>
                <w:color w:val="000000"/>
                <w:sz w:val="20"/>
                <w:szCs w:val="20"/>
              </w:rPr>
              <w:t xml:space="preserve"> as % of total pupils in </w:t>
            </w:r>
            <w:r>
              <w:rPr>
                <w:rFonts w:cs="Calibri"/>
                <w:b/>
                <w:bCs/>
                <w:color w:val="000000"/>
                <w:sz w:val="20"/>
                <w:szCs w:val="20"/>
              </w:rPr>
              <w:t>VET</w:t>
            </w:r>
          </w:p>
          <w:p w:rsidR="000E4953" w:rsidRPr="00D60477" w:rsidRDefault="000E4953" w:rsidP="006E30EF">
            <w:pPr>
              <w:spacing w:after="0" w:line="240" w:lineRule="auto"/>
              <w:jc w:val="center"/>
              <w:rPr>
                <w:rFonts w:cs="Calibri"/>
                <w:b/>
                <w:bCs/>
                <w:color w:val="000000"/>
                <w:sz w:val="20"/>
                <w:szCs w:val="20"/>
              </w:rPr>
            </w:pPr>
            <w:r>
              <w:rPr>
                <w:rFonts w:cs="Calibri"/>
                <w:b/>
                <w:bCs/>
                <w:color w:val="000000"/>
                <w:sz w:val="20"/>
                <w:szCs w:val="20"/>
              </w:rPr>
              <w:t>(first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E30EF" w:rsidRDefault="006E30EF" w:rsidP="006E30EF">
            <w:pPr>
              <w:spacing w:after="0" w:line="240" w:lineRule="auto"/>
              <w:jc w:val="center"/>
              <w:rPr>
                <w:rFonts w:cs="Calibri"/>
                <w:b/>
                <w:bCs/>
                <w:color w:val="000000"/>
                <w:sz w:val="20"/>
                <w:szCs w:val="20"/>
              </w:rPr>
            </w:pPr>
            <w:r>
              <w:rPr>
                <w:rFonts w:cs="Calibri"/>
                <w:b/>
                <w:bCs/>
                <w:color w:val="000000"/>
                <w:sz w:val="20"/>
                <w:szCs w:val="20"/>
              </w:rPr>
              <w:t>Roma</w:t>
            </w:r>
            <w:r w:rsidRPr="00D60477">
              <w:rPr>
                <w:rFonts w:cs="Calibri"/>
                <w:b/>
                <w:bCs/>
                <w:color w:val="000000"/>
                <w:sz w:val="20"/>
                <w:szCs w:val="20"/>
              </w:rPr>
              <w:t xml:space="preserve">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w:t>
            </w:r>
            <w:r w:rsidRPr="00D60477">
              <w:rPr>
                <w:rFonts w:cs="Calibri"/>
                <w:b/>
                <w:bCs/>
                <w:color w:val="000000"/>
                <w:sz w:val="20"/>
                <w:szCs w:val="20"/>
              </w:rPr>
              <w:t xml:space="preserve"> as % of total pupils in </w:t>
            </w:r>
            <w:r>
              <w:rPr>
                <w:rFonts w:cs="Calibri"/>
                <w:b/>
                <w:bCs/>
                <w:color w:val="000000"/>
                <w:sz w:val="20"/>
                <w:szCs w:val="20"/>
              </w:rPr>
              <w:t>VET</w:t>
            </w:r>
          </w:p>
          <w:p w:rsidR="000E4953" w:rsidRPr="00D60477" w:rsidRDefault="000E4953" w:rsidP="006E30EF">
            <w:pPr>
              <w:spacing w:after="0" w:line="240" w:lineRule="auto"/>
              <w:jc w:val="center"/>
              <w:rPr>
                <w:rFonts w:cs="Calibri"/>
                <w:b/>
                <w:bCs/>
                <w:color w:val="000000"/>
                <w:sz w:val="20"/>
                <w:szCs w:val="20"/>
              </w:rPr>
            </w:pPr>
            <w:r>
              <w:rPr>
                <w:rFonts w:cs="Calibri"/>
                <w:b/>
                <w:bCs/>
                <w:color w:val="000000"/>
                <w:sz w:val="20"/>
                <w:szCs w:val="20"/>
              </w:rPr>
              <w:t>(first grade)</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6E30EF" w:rsidRPr="00D60477" w:rsidRDefault="006E30EF" w:rsidP="006E30EF">
            <w:pPr>
              <w:spacing w:after="0" w:line="240" w:lineRule="auto"/>
              <w:jc w:val="center"/>
              <w:rPr>
                <w:rFonts w:cs="Calibri"/>
                <w:b/>
                <w:bCs/>
                <w:color w:val="000000"/>
                <w:sz w:val="20"/>
                <w:szCs w:val="20"/>
              </w:rPr>
            </w:pPr>
            <w:r>
              <w:rPr>
                <w:rFonts w:cs="Calibri"/>
                <w:b/>
                <w:bCs/>
                <w:color w:val="000000"/>
                <w:sz w:val="20"/>
                <w:szCs w:val="20"/>
              </w:rPr>
              <w:t>Disable</w:t>
            </w:r>
            <w:r w:rsidRPr="00D60477">
              <w:rPr>
                <w:rFonts w:cs="Calibri"/>
                <w:b/>
                <w:bCs/>
                <w:color w:val="000000"/>
                <w:sz w:val="20"/>
                <w:szCs w:val="20"/>
              </w:rPr>
              <w:t xml:space="preserve">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w:t>
            </w:r>
            <w:r w:rsidRPr="00D60477">
              <w:rPr>
                <w:rFonts w:cs="Calibri"/>
                <w:b/>
                <w:bCs/>
                <w:color w:val="000000"/>
                <w:sz w:val="20"/>
                <w:szCs w:val="20"/>
              </w:rPr>
              <w:t xml:space="preserve"> as % of total pupils in </w:t>
            </w:r>
            <w:r>
              <w:rPr>
                <w:rFonts w:cs="Calibri"/>
                <w:b/>
                <w:bCs/>
                <w:color w:val="000000"/>
                <w:sz w:val="20"/>
                <w:szCs w:val="20"/>
              </w:rPr>
              <w:t>VET</w:t>
            </w:r>
            <w:r w:rsidR="000E4953">
              <w:rPr>
                <w:rFonts w:cs="Calibri"/>
                <w:b/>
                <w:bCs/>
                <w:color w:val="000000"/>
                <w:sz w:val="20"/>
                <w:szCs w:val="20"/>
              </w:rPr>
              <w:t xml:space="preserve"> (first grade)</w:t>
            </w:r>
          </w:p>
        </w:tc>
      </w:tr>
      <w:tr w:rsidR="006E30EF" w:rsidRPr="001C440F" w:rsidTr="001C2906">
        <w:trPr>
          <w:trHeight w:val="309"/>
        </w:trPr>
        <w:tc>
          <w:tcPr>
            <w:tcW w:w="493" w:type="dxa"/>
            <w:tcBorders>
              <w:top w:val="single" w:sz="4" w:space="0" w:color="auto"/>
              <w:left w:val="single" w:sz="4" w:space="0" w:color="auto"/>
              <w:bottom w:val="single" w:sz="4" w:space="0" w:color="auto"/>
              <w:right w:val="single" w:sz="4" w:space="0" w:color="auto"/>
            </w:tcBorders>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1</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rPr>
                <w:rFonts w:cs="Calibri"/>
                <w:color w:val="000000"/>
                <w:sz w:val="20"/>
                <w:szCs w:val="20"/>
              </w:rPr>
            </w:pPr>
            <w:r w:rsidRPr="00254BCD">
              <w:rPr>
                <w:rFonts w:cs="Calibri"/>
                <w:color w:val="000000"/>
                <w:sz w:val="20"/>
                <w:szCs w:val="20"/>
              </w:rPr>
              <w:t>Lezha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45.3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r>
      <w:tr w:rsidR="006E30EF" w:rsidRPr="001C440F" w:rsidTr="001C2906">
        <w:trPr>
          <w:trHeight w:val="309"/>
        </w:trPr>
        <w:tc>
          <w:tcPr>
            <w:tcW w:w="493" w:type="dxa"/>
            <w:tcBorders>
              <w:top w:val="nil"/>
              <w:left w:val="single" w:sz="4" w:space="0" w:color="auto"/>
              <w:bottom w:val="single" w:sz="4" w:space="0" w:color="auto"/>
              <w:right w:val="single" w:sz="4" w:space="0" w:color="auto"/>
            </w:tcBorders>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2</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rPr>
                <w:rFonts w:cs="Calibri"/>
                <w:color w:val="000000"/>
                <w:sz w:val="20"/>
                <w:szCs w:val="20"/>
              </w:rPr>
            </w:pPr>
            <w:r w:rsidRPr="00254BCD">
              <w:rPr>
                <w:rFonts w:cs="Calibri"/>
                <w:color w:val="000000"/>
                <w:sz w:val="20"/>
                <w:szCs w:val="20"/>
              </w:rPr>
              <w:t>Kurbini</w:t>
            </w:r>
          </w:p>
        </w:tc>
        <w:tc>
          <w:tcPr>
            <w:tcW w:w="2552" w:type="dxa"/>
            <w:tcBorders>
              <w:top w:val="nil"/>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r>
      <w:tr w:rsidR="006E30EF" w:rsidRPr="001C440F" w:rsidTr="001C2906">
        <w:trPr>
          <w:trHeight w:val="309"/>
        </w:trPr>
        <w:tc>
          <w:tcPr>
            <w:tcW w:w="493" w:type="dxa"/>
            <w:tcBorders>
              <w:top w:val="nil"/>
              <w:left w:val="single" w:sz="4" w:space="0" w:color="auto"/>
              <w:bottom w:val="single" w:sz="4" w:space="0" w:color="auto"/>
              <w:right w:val="single" w:sz="4" w:space="0" w:color="auto"/>
            </w:tcBorders>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3</w:t>
            </w:r>
          </w:p>
        </w:tc>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rPr>
                <w:rFonts w:cs="Calibri"/>
                <w:color w:val="000000"/>
                <w:sz w:val="20"/>
                <w:szCs w:val="20"/>
              </w:rPr>
            </w:pPr>
            <w:r w:rsidRPr="00254BCD">
              <w:rPr>
                <w:rFonts w:cs="Calibri"/>
                <w:color w:val="000000"/>
                <w:sz w:val="20"/>
                <w:szCs w:val="20"/>
              </w:rPr>
              <w:t>Mirdita</w:t>
            </w:r>
          </w:p>
        </w:tc>
        <w:tc>
          <w:tcPr>
            <w:tcW w:w="2552" w:type="dxa"/>
            <w:tcBorders>
              <w:top w:val="nil"/>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c>
          <w:tcPr>
            <w:tcW w:w="2276" w:type="dxa"/>
            <w:tcBorders>
              <w:top w:val="nil"/>
              <w:left w:val="nil"/>
              <w:bottom w:val="single" w:sz="4" w:space="0" w:color="auto"/>
              <w:right w:val="single" w:sz="4" w:space="0" w:color="auto"/>
            </w:tcBorders>
            <w:shd w:val="clear" w:color="auto" w:fill="auto"/>
            <w:noWrap/>
            <w:vAlign w:val="bottom"/>
            <w:hideMark/>
          </w:tcPr>
          <w:p w:rsidR="006E30EF" w:rsidRPr="00254BCD" w:rsidRDefault="006E30EF" w:rsidP="001C2906">
            <w:pPr>
              <w:spacing w:after="0" w:line="240" w:lineRule="auto"/>
              <w:jc w:val="center"/>
              <w:rPr>
                <w:rFonts w:cs="Calibri"/>
                <w:color w:val="000000"/>
                <w:sz w:val="20"/>
                <w:szCs w:val="20"/>
              </w:rPr>
            </w:pPr>
            <w:r>
              <w:rPr>
                <w:rFonts w:cs="Calibri"/>
                <w:color w:val="000000"/>
                <w:sz w:val="20"/>
                <w:szCs w:val="20"/>
              </w:rPr>
              <w:t>0</w:t>
            </w:r>
          </w:p>
        </w:tc>
      </w:tr>
    </w:tbl>
    <w:p w:rsidR="006E30EF" w:rsidRDefault="006E30EF" w:rsidP="006E30EF">
      <w:pPr>
        <w:spacing w:after="240"/>
        <w:rPr>
          <w:b/>
        </w:rPr>
      </w:pPr>
    </w:p>
    <w:p w:rsidR="0078128E" w:rsidRPr="001E66F3" w:rsidRDefault="0020577F" w:rsidP="00A44FFF">
      <w:pPr>
        <w:spacing w:before="240" w:after="240" w:line="360" w:lineRule="auto"/>
      </w:pPr>
      <w:r>
        <w:t xml:space="preserve">All girls enrolled in vocational secondary education in 2011 are from urban areas and </w:t>
      </w:r>
      <w:r w:rsidR="0078128E">
        <w:t xml:space="preserve">there are no girls from rural areas enrolled in VET schools (see Table </w:t>
      </w:r>
      <w:r w:rsidR="00E503F8">
        <w:t>22</w:t>
      </w:r>
      <w:r w:rsidR="0078128E">
        <w:t xml:space="preserve">). </w:t>
      </w:r>
      <w:r w:rsidR="00D87B67">
        <w:t>Generally speaking, t</w:t>
      </w:r>
      <w:r w:rsidR="0078128E">
        <w:t xml:space="preserve">he enrollment rate in VET as compare to the total pupils in secondary education is </w:t>
      </w:r>
      <w:r w:rsidR="00D87B67">
        <w:t xml:space="preserve">about 22% in Lezha District, </w:t>
      </w:r>
      <w:r w:rsidR="0078128E">
        <w:t xml:space="preserve">and zero in </w:t>
      </w:r>
      <w:r w:rsidR="00D87B67">
        <w:t xml:space="preserve">the two other districts of the Region. </w:t>
      </w:r>
    </w:p>
    <w:p w:rsidR="002D61F6" w:rsidRPr="00B54B87" w:rsidRDefault="002D61F6" w:rsidP="002D61F6">
      <w:pPr>
        <w:spacing w:after="0" w:line="240" w:lineRule="auto"/>
        <w:rPr>
          <w:b/>
        </w:rPr>
      </w:pPr>
      <w:r>
        <w:rPr>
          <w:b/>
        </w:rPr>
        <w:t>Table 2</w:t>
      </w:r>
      <w:r w:rsidR="00064C07">
        <w:rPr>
          <w:b/>
        </w:rPr>
        <w:t>2</w:t>
      </w:r>
      <w:r>
        <w:rPr>
          <w:b/>
        </w:rPr>
        <w:t xml:space="preserve">: </w:t>
      </w:r>
      <w:r w:rsidR="00A3622E">
        <w:rPr>
          <w:b/>
        </w:rPr>
        <w:t>VET schools indicators by areas, Lezha Region-2011</w:t>
      </w:r>
    </w:p>
    <w:tbl>
      <w:tblPr>
        <w:tblW w:w="9512" w:type="dxa"/>
        <w:tblInd w:w="94" w:type="dxa"/>
        <w:tblLook w:val="04A0" w:firstRow="1" w:lastRow="0" w:firstColumn="1" w:lastColumn="0" w:noHBand="0" w:noVBand="1"/>
      </w:tblPr>
      <w:tblGrid>
        <w:gridCol w:w="569"/>
        <w:gridCol w:w="1701"/>
        <w:gridCol w:w="1701"/>
        <w:gridCol w:w="2139"/>
        <w:gridCol w:w="3402"/>
      </w:tblGrid>
      <w:tr w:rsidR="005962A0" w:rsidRPr="001C440F" w:rsidTr="001C2906">
        <w:trPr>
          <w:trHeight w:val="489"/>
        </w:trPr>
        <w:tc>
          <w:tcPr>
            <w:tcW w:w="569" w:type="dxa"/>
            <w:vMerge w:val="restart"/>
            <w:tcBorders>
              <w:top w:val="single" w:sz="4" w:space="0" w:color="auto"/>
              <w:left w:val="single" w:sz="4" w:space="0" w:color="auto"/>
              <w:right w:val="single" w:sz="4" w:space="0" w:color="auto"/>
            </w:tcBorders>
            <w:vAlign w:val="center"/>
          </w:tcPr>
          <w:p w:rsidR="005962A0" w:rsidRPr="00D60477" w:rsidRDefault="005962A0" w:rsidP="001C2906">
            <w:pPr>
              <w:spacing w:after="0" w:line="240" w:lineRule="auto"/>
              <w:jc w:val="center"/>
              <w:rPr>
                <w:rFonts w:cs="Calibri"/>
                <w:b/>
                <w:bCs/>
                <w:color w:val="000000"/>
                <w:sz w:val="20"/>
                <w:szCs w:val="20"/>
              </w:rPr>
            </w:pPr>
            <w:r>
              <w:rPr>
                <w:rFonts w:cs="Calibri"/>
                <w:b/>
                <w:bCs/>
                <w:color w:val="000000"/>
                <w:sz w:val="20"/>
                <w:szCs w:val="20"/>
              </w:rPr>
              <w:t>No</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 as % of total pupils in VET according the areas</w:t>
            </w:r>
            <w:r w:rsidRPr="00D60477">
              <w:rPr>
                <w:rFonts w:cs="Calibri"/>
                <w:b/>
                <w:bCs/>
                <w:color w:val="000000"/>
                <w:sz w:val="20"/>
                <w:szCs w:val="20"/>
              </w:rPr>
              <w:t xml:space="preserve"> </w:t>
            </w:r>
            <w:r w:rsidRPr="005962A0">
              <w:rPr>
                <w:rFonts w:cs="Calibri"/>
                <w:bCs/>
                <w:i/>
                <w:color w:val="000000"/>
                <w:sz w:val="20"/>
                <w:szCs w:val="20"/>
              </w:rPr>
              <w:t>in %</w:t>
            </w:r>
          </w:p>
        </w:tc>
        <w:tc>
          <w:tcPr>
            <w:tcW w:w="3402" w:type="dxa"/>
            <w:vMerge w:val="restart"/>
            <w:tcBorders>
              <w:top w:val="single" w:sz="4" w:space="0" w:color="auto"/>
              <w:left w:val="nil"/>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r>
              <w:rPr>
                <w:rFonts w:cs="Calibri"/>
                <w:b/>
                <w:bCs/>
                <w:color w:val="000000"/>
                <w:sz w:val="20"/>
                <w:szCs w:val="20"/>
              </w:rPr>
              <w:t xml:space="preserve">Enrollment rate in VET as compare to the total pupils in secondary education </w:t>
            </w:r>
            <w:r w:rsidRPr="005962A0">
              <w:rPr>
                <w:rFonts w:cs="Calibri"/>
                <w:bCs/>
                <w:i/>
                <w:color w:val="000000"/>
                <w:sz w:val="20"/>
                <w:szCs w:val="20"/>
              </w:rPr>
              <w:t>in %</w:t>
            </w:r>
          </w:p>
        </w:tc>
      </w:tr>
      <w:tr w:rsidR="005962A0" w:rsidRPr="001C440F" w:rsidTr="001C2906">
        <w:trPr>
          <w:trHeight w:val="269"/>
        </w:trPr>
        <w:tc>
          <w:tcPr>
            <w:tcW w:w="569" w:type="dxa"/>
            <w:vMerge/>
            <w:tcBorders>
              <w:left w:val="single" w:sz="4" w:space="0" w:color="auto"/>
              <w:bottom w:val="single" w:sz="4" w:space="0" w:color="auto"/>
              <w:right w:val="single" w:sz="4" w:space="0" w:color="auto"/>
            </w:tcBorders>
            <w:vAlign w:val="center"/>
          </w:tcPr>
          <w:p w:rsidR="005962A0" w:rsidRDefault="005962A0" w:rsidP="001C2906">
            <w:pPr>
              <w:spacing w:after="0" w:line="240" w:lineRule="auto"/>
              <w:jc w:val="center"/>
              <w:rPr>
                <w:rFonts w:cs="Calibri"/>
                <w:b/>
                <w:bCs/>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62A0" w:rsidRPr="00D60477" w:rsidRDefault="005962A0" w:rsidP="001C2906">
            <w:pPr>
              <w:spacing w:after="0" w:line="240" w:lineRule="auto"/>
              <w:jc w:val="center"/>
              <w:rPr>
                <w:rFonts w:cs="Calibri"/>
                <w:b/>
                <w:bCs/>
                <w:color w:val="000000"/>
                <w:sz w:val="20"/>
                <w:szCs w:val="20"/>
              </w:rPr>
            </w:pPr>
            <w:r>
              <w:rPr>
                <w:rFonts w:cs="Calibri"/>
                <w:b/>
                <w:bCs/>
                <w:color w:val="000000"/>
                <w:sz w:val="20"/>
                <w:szCs w:val="20"/>
              </w:rPr>
              <w:t>Urban</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62A0" w:rsidRDefault="005962A0" w:rsidP="001C2906">
            <w:pPr>
              <w:spacing w:after="0" w:line="240" w:lineRule="auto"/>
              <w:jc w:val="center"/>
              <w:rPr>
                <w:rFonts w:cs="Calibri"/>
                <w:b/>
                <w:bCs/>
                <w:color w:val="000000"/>
                <w:sz w:val="20"/>
                <w:szCs w:val="20"/>
              </w:rPr>
            </w:pPr>
            <w:r>
              <w:rPr>
                <w:rFonts w:cs="Calibri"/>
                <w:b/>
                <w:bCs/>
                <w:color w:val="000000"/>
                <w:sz w:val="20"/>
                <w:szCs w:val="20"/>
              </w:rPr>
              <w:t>Rural</w:t>
            </w:r>
          </w:p>
        </w:tc>
        <w:tc>
          <w:tcPr>
            <w:tcW w:w="3402" w:type="dxa"/>
            <w:vMerge/>
            <w:tcBorders>
              <w:left w:val="nil"/>
              <w:bottom w:val="single" w:sz="4" w:space="0" w:color="auto"/>
              <w:right w:val="single" w:sz="4" w:space="0" w:color="auto"/>
            </w:tcBorders>
            <w:shd w:val="clear" w:color="auto" w:fill="auto"/>
            <w:vAlign w:val="center"/>
            <w:hideMark/>
          </w:tcPr>
          <w:p w:rsidR="005962A0" w:rsidRDefault="005962A0" w:rsidP="001C2906">
            <w:pPr>
              <w:spacing w:after="0" w:line="240" w:lineRule="auto"/>
              <w:jc w:val="center"/>
              <w:rPr>
                <w:rFonts w:cs="Calibri"/>
                <w:b/>
                <w:bCs/>
                <w:color w:val="000000"/>
                <w:sz w:val="20"/>
                <w:szCs w:val="20"/>
              </w:rPr>
            </w:pPr>
          </w:p>
        </w:tc>
      </w:tr>
      <w:tr w:rsidR="005962A0" w:rsidRPr="001C440F" w:rsidTr="001C2906">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rPr>
                <w:rFonts w:cs="Calibri"/>
                <w:color w:val="000000"/>
                <w:sz w:val="20"/>
                <w:szCs w:val="20"/>
              </w:rPr>
            </w:pPr>
            <w:r>
              <w:rPr>
                <w:rFonts w:cs="Calibri"/>
                <w:color w:val="000000"/>
                <w:sz w:val="20"/>
                <w:szCs w:val="20"/>
              </w:rPr>
              <w:t>Lezha</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78128E">
            <w:pPr>
              <w:spacing w:after="0" w:line="240" w:lineRule="auto"/>
              <w:jc w:val="center"/>
              <w:rPr>
                <w:rFonts w:cs="Calibri"/>
                <w:color w:val="000000"/>
                <w:sz w:val="20"/>
                <w:szCs w:val="20"/>
              </w:rPr>
            </w:pPr>
            <w:r>
              <w:rPr>
                <w:rFonts w:cs="Calibri"/>
                <w:color w:val="000000"/>
                <w:sz w:val="20"/>
                <w:szCs w:val="20"/>
              </w:rPr>
              <w:t>4</w:t>
            </w:r>
            <w:r w:rsidR="0078128E">
              <w:rPr>
                <w:rFonts w:cs="Calibri"/>
                <w:color w:val="000000"/>
                <w:sz w:val="20"/>
                <w:szCs w:val="20"/>
              </w:rPr>
              <w:t>5.3</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22.4</w:t>
            </w:r>
          </w:p>
        </w:tc>
      </w:tr>
      <w:tr w:rsidR="005962A0" w:rsidRPr="001C440F" w:rsidTr="001C2906">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254BCD" w:rsidRDefault="005962A0" w:rsidP="001C2906">
            <w:pPr>
              <w:spacing w:after="0" w:line="240" w:lineRule="auto"/>
              <w:rPr>
                <w:rFonts w:cs="Calibri"/>
                <w:color w:val="000000"/>
                <w:sz w:val="20"/>
                <w:szCs w:val="20"/>
              </w:rPr>
            </w:pPr>
            <w:r w:rsidRPr="00254BCD">
              <w:rPr>
                <w:rFonts w:cs="Calibri"/>
                <w:color w:val="000000"/>
                <w:sz w:val="20"/>
                <w:szCs w:val="20"/>
              </w:rPr>
              <w:t>Kurbini</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r>
      <w:tr w:rsidR="005962A0" w:rsidRPr="001C440F" w:rsidTr="001C2906">
        <w:trPr>
          <w:trHeight w:val="300"/>
        </w:trPr>
        <w:tc>
          <w:tcPr>
            <w:tcW w:w="569" w:type="dxa"/>
            <w:tcBorders>
              <w:top w:val="nil"/>
              <w:left w:val="single" w:sz="4" w:space="0" w:color="auto"/>
              <w:bottom w:val="single" w:sz="4" w:space="0" w:color="auto"/>
              <w:right w:val="single" w:sz="4" w:space="0" w:color="auto"/>
            </w:tcBorders>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rPr>
                <w:rFonts w:cs="Calibri"/>
                <w:color w:val="000000"/>
                <w:sz w:val="20"/>
                <w:szCs w:val="20"/>
              </w:rPr>
            </w:pPr>
            <w:r w:rsidRPr="00254BCD">
              <w:rPr>
                <w:rFonts w:cs="Calibri"/>
                <w:color w:val="000000"/>
                <w:sz w:val="20"/>
                <w:szCs w:val="20"/>
              </w:rPr>
              <w:t>Mirdita</w:t>
            </w:r>
          </w:p>
        </w:tc>
        <w:tc>
          <w:tcPr>
            <w:tcW w:w="1701"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2139" w:type="dxa"/>
            <w:tcBorders>
              <w:top w:val="nil"/>
              <w:left w:val="nil"/>
              <w:bottom w:val="single" w:sz="4" w:space="0" w:color="auto"/>
              <w:right w:val="single" w:sz="4" w:space="0" w:color="auto"/>
            </w:tcBorders>
            <w:shd w:val="clear" w:color="auto" w:fill="auto"/>
            <w:noWrap/>
            <w:vAlign w:val="bottom"/>
            <w:hideMark/>
          </w:tcPr>
          <w:p w:rsidR="005962A0" w:rsidRPr="00D60477" w:rsidRDefault="005962A0"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5962A0" w:rsidRPr="00D60477" w:rsidRDefault="00D87B67" w:rsidP="001C2906">
            <w:pPr>
              <w:spacing w:after="0" w:line="240" w:lineRule="auto"/>
              <w:jc w:val="center"/>
              <w:rPr>
                <w:rFonts w:cs="Calibri"/>
                <w:color w:val="000000"/>
                <w:sz w:val="20"/>
                <w:szCs w:val="20"/>
              </w:rPr>
            </w:pPr>
            <w:r>
              <w:rPr>
                <w:rFonts w:cs="Calibri"/>
                <w:color w:val="000000"/>
                <w:sz w:val="20"/>
                <w:szCs w:val="20"/>
              </w:rPr>
              <w:t>0</w:t>
            </w:r>
          </w:p>
        </w:tc>
      </w:tr>
    </w:tbl>
    <w:p w:rsidR="005962A0" w:rsidRDefault="005962A0" w:rsidP="005962A0">
      <w:pPr>
        <w:spacing w:after="240"/>
        <w:rPr>
          <w:b/>
        </w:rPr>
      </w:pPr>
    </w:p>
    <w:p w:rsidR="00AB7A3A" w:rsidRPr="00A97D43" w:rsidRDefault="00A97D43" w:rsidP="00A97D43">
      <w:pPr>
        <w:pStyle w:val="Heading3"/>
        <w:spacing w:after="120" w:line="360" w:lineRule="auto"/>
        <w:rPr>
          <w:color w:val="auto"/>
        </w:rPr>
      </w:pPr>
      <w:r w:rsidRPr="00A97D43">
        <w:rPr>
          <w:color w:val="auto"/>
        </w:rPr>
        <w:t>5.2.2</w:t>
      </w:r>
      <w:r w:rsidRPr="00A97D43">
        <w:rPr>
          <w:color w:val="auto"/>
        </w:rPr>
        <w:tab/>
      </w:r>
      <w:r w:rsidR="00692112" w:rsidRPr="00A97D43">
        <w:rPr>
          <w:color w:val="auto"/>
        </w:rPr>
        <w:t xml:space="preserve">Poverty and </w:t>
      </w:r>
      <w:r w:rsidR="005F4DF5" w:rsidRPr="00A97D43">
        <w:rPr>
          <w:color w:val="auto"/>
        </w:rPr>
        <w:t>Social Assistance</w:t>
      </w:r>
    </w:p>
    <w:p w:rsidR="007355AA" w:rsidRDefault="007355AA" w:rsidP="00A44FFF">
      <w:pPr>
        <w:spacing w:before="240" w:after="240" w:line="360" w:lineRule="auto"/>
      </w:pPr>
      <w:r>
        <w:t>The</w:t>
      </w:r>
      <w:r w:rsidR="00A41A4D">
        <w:t xml:space="preserve"> main Indicators on SA </w:t>
      </w:r>
      <w:r>
        <w:t xml:space="preserve">for Lezha Region </w:t>
      </w:r>
      <w:r w:rsidR="00A41A4D">
        <w:t xml:space="preserve">are calculated </w:t>
      </w:r>
      <w:r w:rsidR="00C9498B">
        <w:t>on</w:t>
      </w:r>
      <w:r>
        <w:t xml:space="preserve"> District and Regional level</w:t>
      </w:r>
      <w:r w:rsidR="00C9498B">
        <w:t>s</w:t>
      </w:r>
      <w:r>
        <w:t xml:space="preserve"> considering both urban and rural areas </w:t>
      </w:r>
      <w:r w:rsidR="00A41A4D">
        <w:t xml:space="preserve">and are presented in the Table </w:t>
      </w:r>
      <w:r w:rsidR="00E503F8">
        <w:t>23</w:t>
      </w:r>
      <w:r w:rsidR="00C9498B">
        <w:t xml:space="preserve"> (see also Annex 3)</w:t>
      </w:r>
      <w:r w:rsidR="00A41A4D">
        <w:t xml:space="preserve">. </w:t>
      </w:r>
      <w:r>
        <w:t>Analyzing the Indicators, the following main findings could be underlined:</w:t>
      </w:r>
    </w:p>
    <w:p w:rsidR="00455FA4" w:rsidRDefault="00455FA4" w:rsidP="00762A25">
      <w:pPr>
        <w:pStyle w:val="ListParagraph"/>
        <w:numPr>
          <w:ilvl w:val="0"/>
          <w:numId w:val="33"/>
        </w:numPr>
        <w:spacing w:before="240" w:after="240" w:line="360" w:lineRule="auto"/>
        <w:ind w:left="709" w:hanging="709"/>
        <w:contextualSpacing w:val="0"/>
      </w:pPr>
      <w:r>
        <w:lastRenderedPageBreak/>
        <w:t>The total number of persons benefiting SA</w:t>
      </w:r>
      <w:r>
        <w:rPr>
          <w:rStyle w:val="FootnoteReference"/>
        </w:rPr>
        <w:footnoteReference w:id="34"/>
      </w:r>
      <w:r>
        <w:t xml:space="preserve"> in Lezha Region represents about 13.3% of the population of the Region. Le</w:t>
      </w:r>
      <w:r w:rsidR="008C471A">
        <w:t>ss than 3% of them are disabled</w:t>
      </w:r>
      <w:r>
        <w:t>. As results, they could be considered part of the marginalized group of the Region because they lived with SA support only;</w:t>
      </w:r>
    </w:p>
    <w:p w:rsidR="00A41A4D" w:rsidRPr="00B54B87" w:rsidRDefault="00A41A4D" w:rsidP="00A41A4D">
      <w:pPr>
        <w:spacing w:after="0" w:line="240" w:lineRule="auto"/>
        <w:rPr>
          <w:b/>
        </w:rPr>
      </w:pPr>
      <w:r>
        <w:rPr>
          <w:b/>
        </w:rPr>
        <w:t xml:space="preserve">Table </w:t>
      </w:r>
      <w:r w:rsidR="002D61F6">
        <w:rPr>
          <w:b/>
        </w:rPr>
        <w:t>2</w:t>
      </w:r>
      <w:r w:rsidR="00064C07">
        <w:rPr>
          <w:b/>
        </w:rPr>
        <w:t>3</w:t>
      </w:r>
      <w:r>
        <w:rPr>
          <w:b/>
        </w:rPr>
        <w:t>: SA indicators of Lezha Region</w:t>
      </w:r>
    </w:p>
    <w:tbl>
      <w:tblPr>
        <w:tblW w:w="9512" w:type="dxa"/>
        <w:tblInd w:w="94" w:type="dxa"/>
        <w:tblLayout w:type="fixed"/>
        <w:tblLook w:val="04A0" w:firstRow="1" w:lastRow="0" w:firstColumn="1" w:lastColumn="0" w:noHBand="0" w:noVBand="1"/>
      </w:tblPr>
      <w:tblGrid>
        <w:gridCol w:w="3275"/>
        <w:gridCol w:w="850"/>
        <w:gridCol w:w="1134"/>
        <w:gridCol w:w="1134"/>
        <w:gridCol w:w="1134"/>
        <w:gridCol w:w="851"/>
        <w:gridCol w:w="1134"/>
      </w:tblGrid>
      <w:tr w:rsidR="00152C4C" w:rsidRPr="001C440F" w:rsidTr="007E6247">
        <w:trPr>
          <w:trHeight w:val="274"/>
        </w:trPr>
        <w:tc>
          <w:tcPr>
            <w:tcW w:w="3275" w:type="dxa"/>
            <w:vMerge w:val="restart"/>
            <w:tcBorders>
              <w:top w:val="single" w:sz="4" w:space="0" w:color="auto"/>
              <w:left w:val="single" w:sz="4" w:space="0" w:color="auto"/>
              <w:right w:val="single" w:sz="4" w:space="0" w:color="auto"/>
            </w:tcBorders>
            <w:shd w:val="clear" w:color="auto" w:fill="auto"/>
            <w:vAlign w:val="center"/>
            <w:hideMark/>
          </w:tcPr>
          <w:p w:rsidR="00152C4C" w:rsidRPr="005C3D69" w:rsidRDefault="00152C4C" w:rsidP="007E6247">
            <w:pPr>
              <w:spacing w:after="0" w:line="240" w:lineRule="auto"/>
              <w:jc w:val="center"/>
              <w:rPr>
                <w:rFonts w:cs="Calibri"/>
                <w:b/>
                <w:color w:val="000000"/>
                <w:sz w:val="20"/>
                <w:szCs w:val="20"/>
                <w:lang w:val="it-IT"/>
              </w:rPr>
            </w:pPr>
            <w:r w:rsidRPr="00844013">
              <w:rPr>
                <w:rFonts w:cs="Calibri"/>
                <w:b/>
                <w:color w:val="000000"/>
                <w:sz w:val="20"/>
                <w:szCs w:val="20"/>
                <w:lang w:val="it-IT"/>
              </w:rPr>
              <w:t>Indicator</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C4C" w:rsidRPr="005C3D69" w:rsidRDefault="00152C4C" w:rsidP="007E6247">
            <w:pPr>
              <w:spacing w:after="0" w:line="240" w:lineRule="auto"/>
              <w:jc w:val="center"/>
              <w:rPr>
                <w:rFonts w:cs="Calibri"/>
                <w:b/>
                <w:color w:val="000000"/>
                <w:sz w:val="20"/>
                <w:szCs w:val="20"/>
              </w:rPr>
            </w:pPr>
            <w:r>
              <w:rPr>
                <w:rFonts w:cs="Calibri"/>
                <w:b/>
                <w:color w:val="000000"/>
                <w:sz w:val="20"/>
                <w:szCs w:val="20"/>
              </w:rPr>
              <w:t>Lezha</w:t>
            </w:r>
            <w:r w:rsidRPr="00844013">
              <w:rPr>
                <w:rFonts w:cs="Calibri"/>
                <w:b/>
                <w:color w:val="000000"/>
                <w:sz w:val="20"/>
                <w:szCs w:val="20"/>
              </w:rPr>
              <w:t xml:space="preserve"> District</w:t>
            </w:r>
          </w:p>
        </w:tc>
        <w:tc>
          <w:tcPr>
            <w:tcW w:w="2268" w:type="dxa"/>
            <w:gridSpan w:val="2"/>
            <w:tcBorders>
              <w:top w:val="single" w:sz="4" w:space="0" w:color="auto"/>
              <w:left w:val="nil"/>
              <w:bottom w:val="single" w:sz="4" w:space="0" w:color="auto"/>
              <w:right w:val="single" w:sz="4" w:space="0" w:color="auto"/>
            </w:tcBorders>
            <w:vAlign w:val="center"/>
          </w:tcPr>
          <w:p w:rsidR="00152C4C" w:rsidRPr="00844013" w:rsidRDefault="001A6FDB" w:rsidP="007E6247">
            <w:pPr>
              <w:spacing w:after="0" w:line="240" w:lineRule="auto"/>
              <w:jc w:val="center"/>
              <w:rPr>
                <w:rFonts w:cs="Calibri"/>
                <w:b/>
                <w:color w:val="000000"/>
                <w:sz w:val="20"/>
                <w:szCs w:val="20"/>
              </w:rPr>
            </w:pPr>
            <w:r>
              <w:rPr>
                <w:rFonts w:cs="Calibri"/>
                <w:b/>
                <w:color w:val="000000"/>
                <w:sz w:val="20"/>
                <w:szCs w:val="20"/>
              </w:rPr>
              <w:t>Kurbini</w:t>
            </w:r>
            <w:r w:rsidR="00152C4C" w:rsidRPr="00844013">
              <w:rPr>
                <w:rFonts w:cs="Calibri"/>
                <w:b/>
                <w:color w:val="000000"/>
                <w:sz w:val="20"/>
                <w:szCs w:val="20"/>
              </w:rPr>
              <w:t xml:space="preserve"> District</w:t>
            </w:r>
          </w:p>
        </w:tc>
        <w:tc>
          <w:tcPr>
            <w:tcW w:w="1985" w:type="dxa"/>
            <w:gridSpan w:val="2"/>
            <w:tcBorders>
              <w:top w:val="single" w:sz="4" w:space="0" w:color="auto"/>
              <w:left w:val="nil"/>
              <w:bottom w:val="single" w:sz="4" w:space="0" w:color="auto"/>
              <w:right w:val="single" w:sz="4" w:space="0" w:color="auto"/>
            </w:tcBorders>
            <w:vAlign w:val="center"/>
          </w:tcPr>
          <w:p w:rsidR="00152C4C" w:rsidRPr="00844013" w:rsidRDefault="00152C4C" w:rsidP="007E6247">
            <w:pPr>
              <w:spacing w:after="0" w:line="240" w:lineRule="auto"/>
              <w:jc w:val="center"/>
              <w:rPr>
                <w:rFonts w:cs="Calibri"/>
                <w:b/>
                <w:color w:val="000000"/>
                <w:sz w:val="20"/>
                <w:szCs w:val="20"/>
              </w:rPr>
            </w:pPr>
            <w:r>
              <w:rPr>
                <w:rFonts w:cs="Calibri"/>
                <w:b/>
                <w:color w:val="000000"/>
                <w:sz w:val="20"/>
                <w:szCs w:val="20"/>
              </w:rPr>
              <w:t>Mirdita</w:t>
            </w:r>
            <w:r w:rsidRPr="00844013">
              <w:rPr>
                <w:rFonts w:cs="Calibri"/>
                <w:b/>
                <w:color w:val="000000"/>
                <w:sz w:val="20"/>
                <w:szCs w:val="20"/>
              </w:rPr>
              <w:t xml:space="preserve"> District</w:t>
            </w:r>
          </w:p>
        </w:tc>
      </w:tr>
      <w:tr w:rsidR="00152C4C" w:rsidRPr="001C440F" w:rsidTr="007E6247">
        <w:trPr>
          <w:trHeight w:val="194"/>
        </w:trPr>
        <w:tc>
          <w:tcPr>
            <w:tcW w:w="3275" w:type="dxa"/>
            <w:vMerge/>
            <w:tcBorders>
              <w:left w:val="single" w:sz="4" w:space="0" w:color="auto"/>
              <w:bottom w:val="single" w:sz="4" w:space="0" w:color="auto"/>
              <w:right w:val="single" w:sz="4" w:space="0" w:color="auto"/>
            </w:tcBorders>
            <w:shd w:val="clear" w:color="auto" w:fill="auto"/>
            <w:vAlign w:val="center"/>
            <w:hideMark/>
          </w:tcPr>
          <w:p w:rsidR="00152C4C" w:rsidRPr="00844013" w:rsidRDefault="00152C4C" w:rsidP="007E6247">
            <w:pPr>
              <w:spacing w:after="0" w:line="240" w:lineRule="auto"/>
              <w:jc w:val="center"/>
              <w:rPr>
                <w:rFonts w:cs="Calibri"/>
                <w:b/>
                <w:color w:val="000000"/>
                <w:sz w:val="20"/>
                <w:szCs w:val="20"/>
                <w:lang w:val="it-I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1134"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1134"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851"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1134"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Partial SA</w:t>
            </w:r>
          </w:p>
        </w:tc>
      </w:tr>
      <w:tr w:rsidR="00F1304A" w:rsidRPr="001C440F" w:rsidTr="007E6247">
        <w:trPr>
          <w:trHeight w:val="548"/>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urban </w:t>
            </w:r>
            <w:r w:rsidR="00F01256">
              <w:rPr>
                <w:rFonts w:cs="Calibri"/>
                <w:color w:val="000000"/>
                <w:sz w:val="20"/>
                <w:szCs w:val="20"/>
              </w:rPr>
              <w:t>households</w:t>
            </w:r>
            <w:r w:rsidRPr="0031234A">
              <w:rPr>
                <w:rFonts w:cs="Calibri"/>
                <w:color w:val="000000"/>
                <w:sz w:val="20"/>
                <w:szCs w:val="20"/>
              </w:rPr>
              <w:t xml:space="preserve"> benefiting SA as % of t</w:t>
            </w:r>
            <w:r>
              <w:rPr>
                <w:rFonts w:cs="Calibri"/>
                <w:color w:val="000000"/>
                <w:sz w:val="20"/>
                <w:szCs w:val="20"/>
              </w:rPr>
              <w:t xml:space="preserve">he total no. of urban </w:t>
            </w:r>
            <w:r w:rsidR="00F01256">
              <w:rPr>
                <w:rFonts w:cs="Calibri"/>
                <w:color w:val="000000"/>
                <w:sz w:val="20"/>
                <w:szCs w:val="20"/>
              </w:rPr>
              <w:t>households</w:t>
            </w:r>
            <w:r w:rsidRPr="0031234A">
              <w:rPr>
                <w:rFonts w:cs="Calibri"/>
                <w:color w:val="000000"/>
                <w:sz w:val="20"/>
                <w:szCs w:val="20"/>
              </w:rPr>
              <w:t xml:space="preserve"> </w:t>
            </w:r>
            <w:r w:rsidRPr="0031234A">
              <w:rPr>
                <w:rFonts w:cs="Calibri"/>
                <w:i/>
                <w:color w:val="000000"/>
                <w:sz w:val="20"/>
                <w:szCs w:val="20"/>
              </w:rPr>
              <w:t>in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5.62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1.40</w:t>
            </w:r>
          </w:p>
        </w:tc>
        <w:tc>
          <w:tcPr>
            <w:tcW w:w="1134" w:type="dxa"/>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9.20</w:t>
            </w:r>
          </w:p>
        </w:tc>
        <w:tc>
          <w:tcPr>
            <w:tcW w:w="1134" w:type="dxa"/>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27.75</w:t>
            </w:r>
          </w:p>
        </w:tc>
        <w:tc>
          <w:tcPr>
            <w:tcW w:w="851" w:type="dxa"/>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7.31</w:t>
            </w:r>
          </w:p>
        </w:tc>
        <w:tc>
          <w:tcPr>
            <w:tcW w:w="1134" w:type="dxa"/>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13.41</w:t>
            </w:r>
          </w:p>
        </w:tc>
      </w:tr>
      <w:tr w:rsidR="00F1304A" w:rsidRPr="001C440F" w:rsidTr="007E6247">
        <w:trPr>
          <w:trHeight w:val="57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w:t>
            </w:r>
            <w:r>
              <w:rPr>
                <w:rFonts w:cs="Calibri"/>
                <w:color w:val="000000"/>
                <w:sz w:val="20"/>
                <w:szCs w:val="20"/>
              </w:rPr>
              <w:t>rural</w:t>
            </w:r>
            <w:r w:rsidRPr="0031234A">
              <w:rPr>
                <w:rFonts w:cs="Calibri"/>
                <w:color w:val="000000"/>
                <w:sz w:val="20"/>
                <w:szCs w:val="20"/>
              </w:rPr>
              <w:t xml:space="preserve"> </w:t>
            </w:r>
            <w:r w:rsidR="00F01256">
              <w:rPr>
                <w:rFonts w:cs="Calibri"/>
                <w:color w:val="000000"/>
                <w:sz w:val="20"/>
                <w:szCs w:val="20"/>
              </w:rPr>
              <w:t>households</w:t>
            </w:r>
            <w:r w:rsidRPr="0031234A">
              <w:rPr>
                <w:rFonts w:cs="Calibri"/>
                <w:color w:val="000000"/>
                <w:sz w:val="20"/>
                <w:szCs w:val="20"/>
              </w:rPr>
              <w:t xml:space="preserve"> benefiting SA as % of t</w:t>
            </w:r>
            <w:r>
              <w:rPr>
                <w:rFonts w:cs="Calibri"/>
                <w:color w:val="000000"/>
                <w:sz w:val="20"/>
                <w:szCs w:val="20"/>
              </w:rPr>
              <w:t xml:space="preserve">he total no. of rural </w:t>
            </w:r>
            <w:r w:rsidR="00F01256">
              <w:rPr>
                <w:rFonts w:cs="Calibri"/>
                <w:color w:val="000000"/>
                <w:sz w:val="20"/>
                <w:szCs w:val="20"/>
              </w:rPr>
              <w:t>households</w:t>
            </w:r>
            <w:r w:rsidRPr="0031234A">
              <w:rPr>
                <w:rFonts w:cs="Calibri"/>
                <w:color w:val="000000"/>
                <w:sz w:val="20"/>
                <w:szCs w:val="20"/>
              </w:rPr>
              <w:t xml:space="preserve"> </w:t>
            </w:r>
            <w:r w:rsidRPr="0031234A">
              <w:rPr>
                <w:rFonts w:cs="Calibri"/>
                <w:i/>
                <w:color w:val="000000"/>
                <w:sz w:val="20"/>
                <w:szCs w:val="20"/>
              </w:rPr>
              <w:t>in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0.56</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9.20</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3.63</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12.38</w:t>
            </w:r>
          </w:p>
        </w:tc>
        <w:tc>
          <w:tcPr>
            <w:tcW w:w="851"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15.73</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29.48</w:t>
            </w:r>
          </w:p>
        </w:tc>
      </w:tr>
      <w:tr w:rsidR="00F1304A" w:rsidRPr="001C440F" w:rsidTr="007E6247">
        <w:trPr>
          <w:trHeight w:val="55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color w:val="000000"/>
                <w:sz w:val="20"/>
                <w:szCs w:val="20"/>
              </w:rPr>
              <w:t>benefiting SA as % of t</w:t>
            </w:r>
            <w:r>
              <w:rPr>
                <w:rFonts w:cs="Calibri"/>
                <w:color w:val="000000"/>
                <w:sz w:val="20"/>
                <w:szCs w:val="20"/>
              </w:rPr>
              <w:t xml:space="preserve">he total 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i/>
                <w:color w:val="000000"/>
                <w:sz w:val="20"/>
                <w:szCs w:val="20"/>
              </w:rPr>
              <w:t>in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6.83</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7.70</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5.37</w:t>
            </w:r>
          </w:p>
        </w:tc>
        <w:tc>
          <w:tcPr>
            <w:tcW w:w="851"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4.87</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20.21</w:t>
            </w:r>
          </w:p>
        </w:tc>
      </w:tr>
      <w:tr w:rsidR="00F1304A" w:rsidRPr="001C440F" w:rsidTr="007E6247">
        <w:trPr>
          <w:trHeight w:val="558"/>
        </w:trPr>
        <w:tc>
          <w:tcPr>
            <w:tcW w:w="3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color w:val="000000"/>
                <w:sz w:val="20"/>
                <w:szCs w:val="20"/>
              </w:rPr>
              <w:t xml:space="preserve">benefiting SA </w:t>
            </w:r>
            <w:r>
              <w:rPr>
                <w:rFonts w:cs="Calibri"/>
                <w:color w:val="000000"/>
                <w:sz w:val="20"/>
                <w:szCs w:val="20"/>
              </w:rPr>
              <w:t xml:space="preserve">(full and partial SA) </w:t>
            </w:r>
            <w:r w:rsidRPr="0031234A">
              <w:rPr>
                <w:rFonts w:cs="Calibri"/>
                <w:color w:val="000000"/>
                <w:sz w:val="20"/>
                <w:szCs w:val="20"/>
              </w:rPr>
              <w:t>as % of t</w:t>
            </w:r>
            <w:r>
              <w:rPr>
                <w:rFonts w:cs="Calibri"/>
                <w:color w:val="000000"/>
                <w:sz w:val="20"/>
                <w:szCs w:val="20"/>
              </w:rPr>
              <w:t xml:space="preserve">he total 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i/>
                <w:color w:val="000000"/>
                <w:sz w:val="20"/>
                <w:szCs w:val="20"/>
              </w:rPr>
              <w:t>in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8.93</w:t>
            </w:r>
          </w:p>
        </w:tc>
        <w:tc>
          <w:tcPr>
            <w:tcW w:w="2268"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13.06</w:t>
            </w:r>
          </w:p>
        </w:tc>
        <w:tc>
          <w:tcPr>
            <w:tcW w:w="1985"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25.12</w:t>
            </w:r>
          </w:p>
        </w:tc>
      </w:tr>
      <w:tr w:rsidR="00F1304A" w:rsidRPr="001C440F" w:rsidTr="007E6247">
        <w:trPr>
          <w:trHeight w:val="23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Roma </w:t>
            </w:r>
            <w:r w:rsidR="00F01256">
              <w:rPr>
                <w:rFonts w:cs="Calibri"/>
                <w:color w:val="000000"/>
                <w:sz w:val="20"/>
                <w:szCs w:val="20"/>
              </w:rPr>
              <w:t>households</w:t>
            </w:r>
            <w:r w:rsidRPr="0031234A">
              <w:rPr>
                <w:rFonts w:cs="Calibri"/>
                <w:color w:val="000000"/>
                <w:sz w:val="20"/>
                <w:szCs w:val="20"/>
              </w:rPr>
              <w:t xml:space="preserve"> in the District benefiting SA</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7</w:t>
            </w:r>
          </w:p>
        </w:tc>
        <w:tc>
          <w:tcPr>
            <w:tcW w:w="2268"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39</w:t>
            </w:r>
          </w:p>
        </w:tc>
        <w:tc>
          <w:tcPr>
            <w:tcW w:w="1985"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0</w:t>
            </w:r>
          </w:p>
        </w:tc>
      </w:tr>
      <w:tr w:rsidR="00F1304A" w:rsidRPr="001C440F"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00861" w:rsidRDefault="00F1304A" w:rsidP="004312DA">
            <w:pPr>
              <w:spacing w:after="0" w:line="240" w:lineRule="auto"/>
              <w:rPr>
                <w:rFonts w:cs="Calibri"/>
                <w:color w:val="000000"/>
                <w:sz w:val="20"/>
                <w:szCs w:val="20"/>
              </w:rPr>
            </w:pPr>
            <w:r w:rsidRPr="00300861">
              <w:rPr>
                <w:rFonts w:cs="Calibri"/>
                <w:color w:val="000000"/>
                <w:sz w:val="20"/>
                <w:szCs w:val="20"/>
              </w:rPr>
              <w:t xml:space="preserve">Total persons </w:t>
            </w:r>
            <w:r>
              <w:rPr>
                <w:rFonts w:cs="Calibri"/>
                <w:color w:val="000000"/>
                <w:sz w:val="20"/>
                <w:szCs w:val="20"/>
              </w:rPr>
              <w:t xml:space="preserve">in the District </w:t>
            </w:r>
            <w:r w:rsidRPr="00300861">
              <w:rPr>
                <w:rFonts w:cs="Calibri"/>
                <w:color w:val="000000"/>
                <w:sz w:val="20"/>
                <w:szCs w:val="20"/>
              </w:rPr>
              <w:t>benefiting SA as % of no of inhabitants</w:t>
            </w:r>
            <w:r>
              <w:rPr>
                <w:rFonts w:cs="Calibri"/>
                <w:color w:val="000000"/>
                <w:sz w:val="20"/>
                <w:szCs w:val="20"/>
              </w:rPr>
              <w:t xml:space="preserve"> of the District </w:t>
            </w:r>
            <w:r w:rsidRPr="00300861">
              <w:rPr>
                <w:rFonts w:cs="Calibri"/>
                <w:i/>
                <w:color w:val="000000"/>
                <w:sz w:val="20"/>
                <w:szCs w:val="20"/>
              </w:rPr>
              <w:t>in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9.04</w:t>
            </w:r>
          </w:p>
        </w:tc>
        <w:tc>
          <w:tcPr>
            <w:tcW w:w="2268"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13.05</w:t>
            </w:r>
          </w:p>
        </w:tc>
        <w:tc>
          <w:tcPr>
            <w:tcW w:w="1985"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22.35</w:t>
            </w:r>
          </w:p>
        </w:tc>
      </w:tr>
      <w:tr w:rsidR="00F1304A" w:rsidRPr="001C440F"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00861" w:rsidRDefault="00F1304A" w:rsidP="004312DA">
            <w:pPr>
              <w:spacing w:after="0" w:line="240" w:lineRule="auto"/>
              <w:rPr>
                <w:rFonts w:cs="Calibri"/>
                <w:color w:val="000000"/>
                <w:sz w:val="20"/>
                <w:szCs w:val="20"/>
              </w:rPr>
            </w:pPr>
            <w:r w:rsidRPr="00300861">
              <w:rPr>
                <w:rFonts w:cs="Calibri"/>
                <w:color w:val="000000"/>
                <w:sz w:val="20"/>
                <w:szCs w:val="20"/>
              </w:rPr>
              <w:t xml:space="preserve">Total </w:t>
            </w:r>
            <w:r>
              <w:rPr>
                <w:rFonts w:cs="Calibri"/>
                <w:color w:val="000000"/>
                <w:sz w:val="20"/>
                <w:szCs w:val="20"/>
              </w:rPr>
              <w:t>disables</w:t>
            </w:r>
            <w:r>
              <w:rPr>
                <w:rStyle w:val="FootnoteReference"/>
                <w:rFonts w:cs="Calibri"/>
                <w:color w:val="000000"/>
                <w:sz w:val="20"/>
                <w:szCs w:val="20"/>
              </w:rPr>
              <w:footnoteReference w:id="35"/>
            </w:r>
            <w:r w:rsidRPr="00300861">
              <w:rPr>
                <w:rFonts w:cs="Calibri"/>
                <w:color w:val="000000"/>
                <w:sz w:val="20"/>
                <w:szCs w:val="20"/>
              </w:rPr>
              <w:t xml:space="preserve"> </w:t>
            </w:r>
            <w:r>
              <w:rPr>
                <w:rFonts w:cs="Calibri"/>
                <w:color w:val="000000"/>
                <w:sz w:val="20"/>
                <w:szCs w:val="20"/>
              </w:rPr>
              <w:t xml:space="preserve">in the District </w:t>
            </w:r>
            <w:r w:rsidRPr="00300861">
              <w:rPr>
                <w:rFonts w:cs="Calibri"/>
                <w:color w:val="000000"/>
                <w:sz w:val="20"/>
                <w:szCs w:val="20"/>
              </w:rPr>
              <w:t>benefiting SA as % of no of inhabitants</w:t>
            </w:r>
            <w:r>
              <w:rPr>
                <w:rFonts w:cs="Calibri"/>
                <w:color w:val="000000"/>
                <w:sz w:val="20"/>
                <w:szCs w:val="20"/>
              </w:rPr>
              <w:t xml:space="preserve"> of the District </w:t>
            </w:r>
            <w:r w:rsidRPr="00300861">
              <w:rPr>
                <w:rFonts w:cs="Calibri"/>
                <w:i/>
                <w:color w:val="000000"/>
                <w:sz w:val="20"/>
                <w:szCs w:val="20"/>
              </w:rPr>
              <w:t>in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Default="00F1304A" w:rsidP="007E6247">
            <w:pPr>
              <w:spacing w:after="0" w:line="240" w:lineRule="auto"/>
              <w:jc w:val="center"/>
              <w:rPr>
                <w:rFonts w:cs="Calibri"/>
                <w:color w:val="000000"/>
                <w:sz w:val="20"/>
                <w:szCs w:val="20"/>
              </w:rPr>
            </w:pPr>
            <w:r>
              <w:rPr>
                <w:rFonts w:cs="Calibri"/>
                <w:color w:val="000000"/>
                <w:sz w:val="20"/>
                <w:szCs w:val="20"/>
              </w:rPr>
              <w:t>2.34</w:t>
            </w:r>
          </w:p>
        </w:tc>
        <w:tc>
          <w:tcPr>
            <w:tcW w:w="2268" w:type="dxa"/>
            <w:gridSpan w:val="2"/>
            <w:tcBorders>
              <w:top w:val="single" w:sz="4" w:space="0" w:color="auto"/>
              <w:left w:val="nil"/>
              <w:bottom w:val="single" w:sz="4" w:space="0" w:color="auto"/>
              <w:right w:val="single" w:sz="4" w:space="0" w:color="auto"/>
            </w:tcBorders>
            <w:vAlign w:val="center"/>
          </w:tcPr>
          <w:p w:rsidR="00F1304A" w:rsidRDefault="00F1304A" w:rsidP="007E6247">
            <w:pPr>
              <w:spacing w:after="0" w:line="240" w:lineRule="auto"/>
              <w:jc w:val="center"/>
              <w:rPr>
                <w:rFonts w:cs="Calibri"/>
                <w:color w:val="000000"/>
                <w:sz w:val="20"/>
                <w:szCs w:val="20"/>
              </w:rPr>
            </w:pPr>
            <w:r>
              <w:rPr>
                <w:rFonts w:cs="Calibri"/>
                <w:color w:val="000000"/>
                <w:sz w:val="20"/>
                <w:szCs w:val="20"/>
              </w:rPr>
              <w:t>2.52</w:t>
            </w:r>
          </w:p>
        </w:tc>
        <w:tc>
          <w:tcPr>
            <w:tcW w:w="1985" w:type="dxa"/>
            <w:gridSpan w:val="2"/>
            <w:tcBorders>
              <w:top w:val="single" w:sz="4" w:space="0" w:color="auto"/>
              <w:left w:val="nil"/>
              <w:bottom w:val="single" w:sz="4" w:space="0" w:color="auto"/>
              <w:right w:val="single" w:sz="4" w:space="0" w:color="auto"/>
            </w:tcBorders>
            <w:vAlign w:val="center"/>
          </w:tcPr>
          <w:p w:rsidR="00F1304A" w:rsidRDefault="00F1304A" w:rsidP="007E6247">
            <w:pPr>
              <w:spacing w:after="0" w:line="240" w:lineRule="auto"/>
              <w:jc w:val="center"/>
              <w:rPr>
                <w:rFonts w:cs="Calibri"/>
                <w:color w:val="000000"/>
                <w:sz w:val="20"/>
                <w:szCs w:val="20"/>
              </w:rPr>
            </w:pPr>
            <w:r>
              <w:rPr>
                <w:rFonts w:cs="Calibri"/>
                <w:color w:val="000000"/>
                <w:sz w:val="20"/>
                <w:szCs w:val="20"/>
              </w:rPr>
              <w:t>2.96</w:t>
            </w:r>
          </w:p>
        </w:tc>
      </w:tr>
      <w:tr w:rsidR="00F1304A" w:rsidRPr="001C440F" w:rsidTr="00F1304A">
        <w:trPr>
          <w:trHeight w:val="800"/>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1C440F" w:rsidRDefault="00F1304A" w:rsidP="00F1304A">
            <w:pPr>
              <w:rPr>
                <w:rFonts w:cs="Calibri"/>
                <w:color w:val="000000"/>
              </w:rPr>
            </w:pPr>
            <w:r w:rsidRPr="00152C4C">
              <w:rPr>
                <w:rFonts w:cs="Calibri"/>
                <w:color w:val="000000"/>
                <w:sz w:val="20"/>
                <w:szCs w:val="20"/>
              </w:rPr>
              <w:t xml:space="preserve">Total </w:t>
            </w:r>
            <w:r>
              <w:rPr>
                <w:rFonts w:cs="Calibri"/>
                <w:color w:val="000000"/>
                <w:sz w:val="20"/>
                <w:szCs w:val="20"/>
              </w:rPr>
              <w:t>persons in the Region benefiting SA as</w:t>
            </w:r>
            <w:r w:rsidRPr="005C3D69">
              <w:rPr>
                <w:rFonts w:cs="Calibri"/>
                <w:color w:val="000000"/>
                <w:sz w:val="20"/>
                <w:szCs w:val="20"/>
              </w:rPr>
              <w:t xml:space="preserve"> % </w:t>
            </w:r>
            <w:r>
              <w:rPr>
                <w:rFonts w:cs="Calibri"/>
                <w:color w:val="000000"/>
                <w:sz w:val="20"/>
                <w:szCs w:val="20"/>
              </w:rPr>
              <w:t>of the no of inhabitants of the Region</w:t>
            </w:r>
            <w:r w:rsidRPr="00152C4C">
              <w:rPr>
                <w:rFonts w:cs="Calibri"/>
                <w:color w:val="000000"/>
                <w:sz w:val="20"/>
                <w:szCs w:val="20"/>
              </w:rPr>
              <w:t xml:space="preserve"> </w:t>
            </w:r>
            <w:r w:rsidRPr="00152C4C">
              <w:rPr>
                <w:rFonts w:cs="Calibri"/>
                <w:i/>
                <w:color w:val="000000"/>
                <w:sz w:val="20"/>
                <w:szCs w:val="20"/>
              </w:rPr>
              <w:t>in %</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F1304A" w:rsidRPr="00152C4C" w:rsidRDefault="00F1304A" w:rsidP="007E6247">
            <w:pPr>
              <w:spacing w:after="0" w:line="240" w:lineRule="auto"/>
              <w:jc w:val="center"/>
              <w:rPr>
                <w:rFonts w:cs="Calibri"/>
                <w:color w:val="000000"/>
                <w:sz w:val="20"/>
                <w:szCs w:val="20"/>
              </w:rPr>
            </w:pPr>
            <w:r>
              <w:rPr>
                <w:rFonts w:cs="Calibri"/>
                <w:color w:val="000000"/>
                <w:sz w:val="20"/>
                <w:szCs w:val="20"/>
              </w:rPr>
              <w:t>13.28</w:t>
            </w:r>
          </w:p>
        </w:tc>
      </w:tr>
      <w:tr w:rsidR="005D499C" w:rsidRPr="001C440F" w:rsidTr="00F1304A">
        <w:trPr>
          <w:trHeight w:val="800"/>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99C" w:rsidRPr="00152C4C" w:rsidRDefault="00F01256" w:rsidP="00F1304A">
            <w:pPr>
              <w:rPr>
                <w:rFonts w:cs="Calibri"/>
                <w:color w:val="000000"/>
                <w:sz w:val="20"/>
                <w:szCs w:val="20"/>
              </w:rPr>
            </w:pPr>
            <w:r>
              <w:rPr>
                <w:rFonts w:cs="Calibri"/>
                <w:color w:val="000000"/>
                <w:sz w:val="20"/>
                <w:szCs w:val="20"/>
              </w:rPr>
              <w:t>Households</w:t>
            </w:r>
            <w:r w:rsidR="005D499C" w:rsidRPr="00C26324">
              <w:rPr>
                <w:rFonts w:cs="Calibri"/>
                <w:color w:val="000000"/>
                <w:sz w:val="20"/>
                <w:szCs w:val="20"/>
              </w:rPr>
              <w:t xml:space="preserve"> in the Region with women headcount as % of the no of </w:t>
            </w:r>
            <w:r>
              <w:rPr>
                <w:rFonts w:cs="Calibri"/>
                <w:color w:val="000000"/>
                <w:sz w:val="20"/>
                <w:szCs w:val="20"/>
              </w:rPr>
              <w:t>households</w:t>
            </w:r>
            <w:r w:rsidR="005D499C" w:rsidRPr="00C26324">
              <w:rPr>
                <w:rFonts w:cs="Calibri"/>
                <w:color w:val="000000"/>
                <w:sz w:val="20"/>
                <w:szCs w:val="20"/>
              </w:rPr>
              <w:t xml:space="preserve"> benefiting SA </w:t>
            </w:r>
            <w:r w:rsidR="005D499C" w:rsidRPr="00C26324">
              <w:rPr>
                <w:rFonts w:cs="Calibri"/>
                <w:i/>
                <w:color w:val="000000"/>
                <w:sz w:val="20"/>
                <w:szCs w:val="20"/>
              </w:rPr>
              <w:t>in %</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5D499C" w:rsidRDefault="00A368CC" w:rsidP="007E6247">
            <w:pPr>
              <w:spacing w:after="0" w:line="240" w:lineRule="auto"/>
              <w:jc w:val="center"/>
              <w:rPr>
                <w:rFonts w:cs="Calibri"/>
                <w:color w:val="000000"/>
                <w:sz w:val="20"/>
                <w:szCs w:val="20"/>
              </w:rPr>
            </w:pPr>
            <w:r>
              <w:rPr>
                <w:rFonts w:cs="Calibri"/>
                <w:color w:val="000000"/>
                <w:sz w:val="20"/>
                <w:szCs w:val="20"/>
              </w:rPr>
              <w:t>12.2</w:t>
            </w:r>
          </w:p>
        </w:tc>
      </w:tr>
    </w:tbl>
    <w:p w:rsidR="00152C4C" w:rsidRDefault="00152C4C" w:rsidP="00152C4C">
      <w:pPr>
        <w:rPr>
          <w:b/>
        </w:rPr>
      </w:pPr>
    </w:p>
    <w:p w:rsidR="000E4953" w:rsidRDefault="000E4953" w:rsidP="00762A25">
      <w:pPr>
        <w:pStyle w:val="ListParagraph"/>
        <w:numPr>
          <w:ilvl w:val="0"/>
          <w:numId w:val="33"/>
        </w:numPr>
        <w:spacing w:before="240" w:after="240" w:line="360" w:lineRule="auto"/>
        <w:ind w:left="709" w:hanging="709"/>
        <w:contextualSpacing w:val="0"/>
      </w:pPr>
      <w:r>
        <w:t>In the District level, the vulnerability is higher in Mirdita where SA is the only financial revenue for about 25% of households and for about 22.3% of the population;</w:t>
      </w:r>
    </w:p>
    <w:p w:rsidR="000E4953" w:rsidRDefault="000E4953" w:rsidP="00762A25">
      <w:pPr>
        <w:pStyle w:val="ListParagraph"/>
        <w:numPr>
          <w:ilvl w:val="0"/>
          <w:numId w:val="33"/>
        </w:numPr>
        <w:spacing w:before="240" w:after="240" w:line="360" w:lineRule="auto"/>
        <w:ind w:left="709" w:hanging="709"/>
        <w:contextualSpacing w:val="0"/>
      </w:pPr>
      <w:r>
        <w:lastRenderedPageBreak/>
        <w:t>The highest share of the vulnerable households benefiting SA in Lezha Region is confirmed in the Commune of Ungrej in Lezha District where about 55% of the households are beneficiaries of SA support. However, the rural area of Mirdita District could be considered as the poorest part of the Region. In the five Communes of the District namely Kacinar, Orosh, Fan, Selite and Kthel are supported with SA about 44.4%, 34%, 33.4%, 30% and 16% of the households respectively confirming Mirdita as the poorest District of the Region. One out of four households in this District is beneficiary of SA;</w:t>
      </w:r>
    </w:p>
    <w:p w:rsidR="00A41A4D" w:rsidRPr="004C1C5A" w:rsidRDefault="00A41A4D" w:rsidP="00762A25">
      <w:pPr>
        <w:pStyle w:val="ListParagraph"/>
        <w:numPr>
          <w:ilvl w:val="0"/>
          <w:numId w:val="33"/>
        </w:numPr>
        <w:spacing w:before="240" w:after="240" w:line="360" w:lineRule="auto"/>
        <w:ind w:left="709" w:hanging="709"/>
        <w:contextualSpacing w:val="0"/>
      </w:pPr>
      <w:r w:rsidRPr="004C1C5A">
        <w:t xml:space="preserve">There is </w:t>
      </w:r>
      <w:r w:rsidR="004C1C5A">
        <w:t>not</w:t>
      </w:r>
      <w:r w:rsidRPr="004C1C5A">
        <w:t xml:space="preserve"> significant variation between the number of </w:t>
      </w:r>
      <w:r w:rsidR="00F01256">
        <w:t>households</w:t>
      </w:r>
      <w:r w:rsidRPr="004C1C5A">
        <w:t xml:space="preserve"> benefiting SA in the urban and rural areas </w:t>
      </w:r>
      <w:r w:rsidR="004C1C5A">
        <w:t xml:space="preserve">of the Region. In the </w:t>
      </w:r>
      <w:r w:rsidR="001A6FDB">
        <w:t>Kurbini</w:t>
      </w:r>
      <w:r w:rsidR="004C1C5A">
        <w:t xml:space="preserve"> District the share of urban </w:t>
      </w:r>
      <w:r w:rsidR="00F01256">
        <w:t>households</w:t>
      </w:r>
      <w:r w:rsidR="004C1C5A">
        <w:t xml:space="preserve"> supported with SA is even higher than in the rural area of this District (about 37% in urban area against 16% in rural area)</w:t>
      </w:r>
      <w:r w:rsidR="00495486">
        <w:t xml:space="preserve">. This is related especially to the </w:t>
      </w:r>
      <w:r w:rsidR="005A7E9D">
        <w:t xml:space="preserve">high number of </w:t>
      </w:r>
      <w:r w:rsidR="00F01256">
        <w:t>households</w:t>
      </w:r>
      <w:r w:rsidR="005A7E9D">
        <w:t xml:space="preserve"> benefiting SA in Laci and Mamurras Municipalities that represent together about 37% of the total number of </w:t>
      </w:r>
      <w:r w:rsidR="00F01256">
        <w:t>households</w:t>
      </w:r>
      <w:r w:rsidR="005A7E9D">
        <w:t xml:space="preserve"> in the urban area of the District</w:t>
      </w:r>
      <w:r w:rsidRPr="004C1C5A">
        <w:t>;</w:t>
      </w:r>
    </w:p>
    <w:p w:rsidR="00A41A4D" w:rsidRPr="004C1C5A" w:rsidRDefault="004C1C5A" w:rsidP="00762A25">
      <w:pPr>
        <w:pStyle w:val="ListParagraph"/>
        <w:numPr>
          <w:ilvl w:val="0"/>
          <w:numId w:val="33"/>
        </w:numPr>
        <w:spacing w:before="240" w:after="240" w:line="360" w:lineRule="auto"/>
        <w:ind w:left="709" w:hanging="709"/>
        <w:contextualSpacing w:val="0"/>
      </w:pPr>
      <w:r>
        <w:t>The partial</w:t>
      </w:r>
      <w:r w:rsidR="00A41A4D" w:rsidRPr="004C1C5A">
        <w:t xml:space="preserve"> SA payment is dominant in </w:t>
      </w:r>
      <w:r>
        <w:t xml:space="preserve">each District </w:t>
      </w:r>
      <w:r w:rsidR="000D4180">
        <w:t>both in rural and urban areas</w:t>
      </w:r>
      <w:r w:rsidR="00165EF4">
        <w:t xml:space="preserve"> probably due to the large number of </w:t>
      </w:r>
      <w:r w:rsidR="00F01256">
        <w:t>households</w:t>
      </w:r>
      <w:r w:rsidR="00165EF4">
        <w:t xml:space="preserve"> that apply for SA as compare to the available budget; </w:t>
      </w:r>
    </w:p>
    <w:p w:rsidR="00A41A4D" w:rsidRDefault="00C723A8" w:rsidP="00762A25">
      <w:pPr>
        <w:pStyle w:val="ListParagraph"/>
        <w:numPr>
          <w:ilvl w:val="0"/>
          <w:numId w:val="33"/>
        </w:numPr>
        <w:spacing w:before="240" w:after="240" w:line="360" w:lineRule="auto"/>
        <w:ind w:left="709" w:hanging="709"/>
        <w:contextualSpacing w:val="0"/>
      </w:pPr>
      <w:r>
        <w:t xml:space="preserve">There are 46 Roma </w:t>
      </w:r>
      <w:r w:rsidR="00F01256">
        <w:t>households</w:t>
      </w:r>
      <w:r>
        <w:t xml:space="preserve"> benefiting SA in the Lezha Region and most of them are in </w:t>
      </w:r>
      <w:r w:rsidR="001A6FDB">
        <w:t>Kurbini</w:t>
      </w:r>
      <w:r>
        <w:t xml:space="preserve"> District. While there is not yet a clear evidence of the total number of Roma </w:t>
      </w:r>
      <w:r w:rsidR="00F01256">
        <w:t>households</w:t>
      </w:r>
      <w:r>
        <w:t xml:space="preserve"> living in Lezha Region, </w:t>
      </w:r>
      <w:r w:rsidR="00D90E6E">
        <w:t xml:space="preserve">indicatively the Roma </w:t>
      </w:r>
      <w:r w:rsidR="00F01256">
        <w:t>households</w:t>
      </w:r>
      <w:r w:rsidR="00D90E6E">
        <w:t xml:space="preserve"> benefiting SA represent about 48% </w:t>
      </w:r>
      <w:r w:rsidR="00A368CC">
        <w:t xml:space="preserve">of the total number of </w:t>
      </w:r>
      <w:r w:rsidR="00F01256">
        <w:t>households</w:t>
      </w:r>
      <w:r w:rsidR="00A368CC">
        <w:t>;</w:t>
      </w:r>
    </w:p>
    <w:p w:rsidR="00A368CC" w:rsidRPr="00C723A8" w:rsidRDefault="00F01256" w:rsidP="00762A25">
      <w:pPr>
        <w:pStyle w:val="ListParagraph"/>
        <w:numPr>
          <w:ilvl w:val="0"/>
          <w:numId w:val="33"/>
        </w:numPr>
        <w:spacing w:before="240" w:after="240" w:line="360" w:lineRule="auto"/>
        <w:ind w:left="709" w:hanging="709"/>
        <w:contextualSpacing w:val="0"/>
      </w:pPr>
      <w:r>
        <w:t>Households</w:t>
      </w:r>
      <w:r w:rsidR="00A368CC">
        <w:t xml:space="preserve"> with women headcount represents about 12.2% of the number of </w:t>
      </w:r>
      <w:r>
        <w:t>households</w:t>
      </w:r>
      <w:r w:rsidR="00A368CC">
        <w:t xml:space="preserve"> benefiting SA in the Region (see Annex 3.2).</w:t>
      </w:r>
    </w:p>
    <w:p w:rsidR="00AB7A3A" w:rsidRPr="00A97D43" w:rsidRDefault="00A97D43" w:rsidP="00A97D43">
      <w:pPr>
        <w:pStyle w:val="Heading3"/>
        <w:rPr>
          <w:color w:val="auto"/>
        </w:rPr>
      </w:pPr>
      <w:r w:rsidRPr="00A97D43">
        <w:rPr>
          <w:color w:val="auto"/>
        </w:rPr>
        <w:t>5.2.3</w:t>
      </w:r>
      <w:r w:rsidRPr="00A97D43">
        <w:rPr>
          <w:color w:val="auto"/>
        </w:rPr>
        <w:tab/>
      </w:r>
      <w:r w:rsidR="005F4DF5" w:rsidRPr="00A97D43">
        <w:rPr>
          <w:color w:val="auto"/>
        </w:rPr>
        <w:t>Labour Market</w:t>
      </w:r>
    </w:p>
    <w:p w:rsidR="000E4953" w:rsidRDefault="000E4953" w:rsidP="00761A99"/>
    <w:p w:rsidR="00761A99" w:rsidRPr="00C95FD0" w:rsidRDefault="00761A99" w:rsidP="00A44FFF">
      <w:pPr>
        <w:spacing w:before="240" w:after="240" w:line="360" w:lineRule="auto"/>
      </w:pPr>
      <w:r>
        <w:t xml:space="preserve">The employment rate in </w:t>
      </w:r>
      <w:r w:rsidR="00796C95">
        <w:t>Lezha</w:t>
      </w:r>
      <w:r>
        <w:t xml:space="preserve"> Region is </w:t>
      </w:r>
      <w:r w:rsidR="00796C95">
        <w:t>73.3</w:t>
      </w:r>
      <w:r>
        <w:t xml:space="preserve">% and women employment rate is about </w:t>
      </w:r>
      <w:r w:rsidR="00796C95">
        <w:t>76.2</w:t>
      </w:r>
      <w:r>
        <w:t xml:space="preserve">% (see </w:t>
      </w:r>
      <w:r w:rsidRPr="00E503F8">
        <w:t>Table</w:t>
      </w:r>
      <w:r>
        <w:t xml:space="preserve"> </w:t>
      </w:r>
      <w:r w:rsidR="00E503F8">
        <w:t>17</w:t>
      </w:r>
      <w:r>
        <w:t>).</w:t>
      </w:r>
      <w:r w:rsidR="002335FA">
        <w:t xml:space="preserve"> </w:t>
      </w:r>
      <w:r w:rsidRPr="00C95FD0">
        <w:t xml:space="preserve">The unemployment rate </w:t>
      </w:r>
      <w:r>
        <w:t xml:space="preserve">of </w:t>
      </w:r>
      <w:r w:rsidR="00796C95">
        <w:t xml:space="preserve">Lezha </w:t>
      </w:r>
      <w:r>
        <w:t xml:space="preserve">Region </w:t>
      </w:r>
      <w:r w:rsidR="00796C95">
        <w:t xml:space="preserve">(26.7%) </w:t>
      </w:r>
      <w:r>
        <w:t xml:space="preserve">is </w:t>
      </w:r>
      <w:r w:rsidR="00796C95">
        <w:t>almost the double of the country</w:t>
      </w:r>
      <w:r w:rsidR="00BD5675">
        <w:t>’s</w:t>
      </w:r>
      <w:r w:rsidR="00796C95">
        <w:t xml:space="preserve"> average </w:t>
      </w:r>
      <w:r>
        <w:t xml:space="preserve">(see </w:t>
      </w:r>
      <w:r w:rsidRPr="00E503F8">
        <w:t>Table</w:t>
      </w:r>
      <w:r>
        <w:t xml:space="preserve"> </w:t>
      </w:r>
      <w:r w:rsidR="00E503F8">
        <w:t>17</w:t>
      </w:r>
      <w:r>
        <w:t>)</w:t>
      </w:r>
      <w:r w:rsidR="00796C95">
        <w:t xml:space="preserve"> corresponding to s</w:t>
      </w:r>
      <w:r>
        <w:t>ome 1</w:t>
      </w:r>
      <w:r w:rsidR="00796C95">
        <w:t>4</w:t>
      </w:r>
      <w:r w:rsidR="00BD5675">
        <w:t>,</w:t>
      </w:r>
      <w:r>
        <w:t>2</w:t>
      </w:r>
      <w:r w:rsidR="00796C95">
        <w:t>33</w:t>
      </w:r>
      <w:r>
        <w:t xml:space="preserve"> persons registered as JS in RED (see Annex 4). The unemployment rate of women is lower than the Regional average (</w:t>
      </w:r>
      <w:r w:rsidR="00796C95">
        <w:t>23.8%</w:t>
      </w:r>
      <w:r>
        <w:t xml:space="preserve">) that corresponds to some </w:t>
      </w:r>
      <w:r w:rsidR="00796C95">
        <w:t>8</w:t>
      </w:r>
      <w:r w:rsidR="00BD5675">
        <w:t>,</w:t>
      </w:r>
      <w:r w:rsidR="00796C95">
        <w:t>410</w:t>
      </w:r>
      <w:r>
        <w:t xml:space="preserve"> unemployed women. About </w:t>
      </w:r>
      <w:r w:rsidR="00796C95">
        <w:t>5</w:t>
      </w:r>
      <w:r w:rsidR="002335FA">
        <w:t>3</w:t>
      </w:r>
      <w:r>
        <w:t xml:space="preserve">% of them are inhabitants of </w:t>
      </w:r>
      <w:r w:rsidR="00796C95">
        <w:t>Laci</w:t>
      </w:r>
      <w:r>
        <w:t xml:space="preserve"> Municipality.</w:t>
      </w:r>
    </w:p>
    <w:p w:rsidR="00761A99" w:rsidRPr="00AC3682" w:rsidRDefault="002335FA" w:rsidP="00A44FFF">
      <w:pPr>
        <w:spacing w:before="240" w:after="240" w:line="360" w:lineRule="auto"/>
      </w:pPr>
      <w:r>
        <w:lastRenderedPageBreak/>
        <w:t>LT</w:t>
      </w:r>
      <w:r w:rsidR="00761A99">
        <w:t xml:space="preserve"> </w:t>
      </w:r>
      <w:r w:rsidR="00BD5675">
        <w:t>u</w:t>
      </w:r>
      <w:r w:rsidR="00761A99" w:rsidRPr="00AC3682">
        <w:t xml:space="preserve">nemployment Rate </w:t>
      </w:r>
      <w:r w:rsidR="00761A99">
        <w:t xml:space="preserve">of </w:t>
      </w:r>
      <w:r w:rsidR="00796C95">
        <w:t>Lezha</w:t>
      </w:r>
      <w:r w:rsidR="00761A99">
        <w:t xml:space="preserve"> Region is </w:t>
      </w:r>
      <w:r w:rsidR="00796C95">
        <w:t xml:space="preserve">also almost the double of </w:t>
      </w:r>
      <w:r w:rsidR="00761A99">
        <w:t>t</w:t>
      </w:r>
      <w:r w:rsidR="00E503F8">
        <w:t>he Albanian average (see Table 17</w:t>
      </w:r>
      <w:r w:rsidR="00761A99">
        <w:t xml:space="preserve">) corresponding to </w:t>
      </w:r>
      <w:r w:rsidR="0069643F">
        <w:t>9</w:t>
      </w:r>
      <w:r w:rsidR="00BD5675">
        <w:t>,</w:t>
      </w:r>
      <w:r w:rsidR="0069643F">
        <w:t>420</w:t>
      </w:r>
      <w:r w:rsidR="00761A99">
        <w:t xml:space="preserve"> long term unemployed people. The long term unemployment rate of women is </w:t>
      </w:r>
      <w:r w:rsidR="0069643F">
        <w:t>also very high</w:t>
      </w:r>
      <w:r w:rsidR="00761A99">
        <w:t xml:space="preserve"> (</w:t>
      </w:r>
      <w:r w:rsidR="000E4953">
        <w:t>1</w:t>
      </w:r>
      <w:r w:rsidR="00761A99">
        <w:t>7.</w:t>
      </w:r>
      <w:r w:rsidR="000E4953">
        <w:t>7</w:t>
      </w:r>
      <w:r w:rsidR="00761A99">
        <w:t>%)</w:t>
      </w:r>
      <w:r w:rsidR="0069643F">
        <w:t xml:space="preserve"> corresponding to </w:t>
      </w:r>
      <w:r w:rsidR="000E4953">
        <w:t>4,710</w:t>
      </w:r>
      <w:r w:rsidR="0069643F">
        <w:t xml:space="preserve"> women.</w:t>
      </w:r>
    </w:p>
    <w:p w:rsidR="00AB7A3A" w:rsidRPr="00C9498B" w:rsidRDefault="00BD5675" w:rsidP="00A44FFF">
      <w:pPr>
        <w:spacing w:before="240" w:after="240" w:line="360" w:lineRule="auto"/>
      </w:pPr>
      <w:r>
        <w:t xml:space="preserve">There is no </w:t>
      </w:r>
      <w:r w:rsidR="009356FD">
        <w:t xml:space="preserve">public VTC </w:t>
      </w:r>
      <w:r>
        <w:t xml:space="preserve">operating in the </w:t>
      </w:r>
      <w:r w:rsidR="009356FD">
        <w:t>Lezha Region</w:t>
      </w:r>
      <w:r w:rsidR="00B63E1A">
        <w:t>.</w:t>
      </w:r>
    </w:p>
    <w:p w:rsidR="005B48E4" w:rsidRPr="00A97D43" w:rsidRDefault="00A97D43" w:rsidP="00A97D43">
      <w:pPr>
        <w:pStyle w:val="Heading2"/>
        <w:spacing w:after="240" w:line="360" w:lineRule="auto"/>
        <w:rPr>
          <w:color w:val="auto"/>
        </w:rPr>
      </w:pPr>
      <w:bookmarkStart w:id="22" w:name="_Toc341433919"/>
      <w:r w:rsidRPr="00A97D43">
        <w:rPr>
          <w:color w:val="auto"/>
        </w:rPr>
        <w:t>5.3</w:t>
      </w:r>
      <w:r w:rsidR="005B48E4" w:rsidRPr="00A97D43">
        <w:rPr>
          <w:color w:val="auto"/>
        </w:rPr>
        <w:tab/>
        <w:t>Fieri Region</w:t>
      </w:r>
      <w:bookmarkEnd w:id="22"/>
    </w:p>
    <w:p w:rsidR="00F1304A" w:rsidRPr="00A97D43" w:rsidRDefault="00A97D43" w:rsidP="00A97D43">
      <w:pPr>
        <w:pStyle w:val="Heading3"/>
        <w:spacing w:before="0" w:after="120" w:line="360" w:lineRule="auto"/>
        <w:rPr>
          <w:color w:val="auto"/>
        </w:rPr>
      </w:pPr>
      <w:r w:rsidRPr="00A97D43">
        <w:rPr>
          <w:color w:val="auto"/>
        </w:rPr>
        <w:t>5.3.1</w:t>
      </w:r>
      <w:r w:rsidRPr="00A97D43">
        <w:rPr>
          <w:color w:val="auto"/>
        </w:rPr>
        <w:tab/>
      </w:r>
      <w:r w:rsidR="00692112" w:rsidRPr="00A97D43">
        <w:rPr>
          <w:color w:val="auto"/>
        </w:rPr>
        <w:t xml:space="preserve">Deprivation from </w:t>
      </w:r>
      <w:r w:rsidR="00F1304A" w:rsidRPr="00A97D43">
        <w:rPr>
          <w:color w:val="auto"/>
        </w:rPr>
        <w:t>Education</w:t>
      </w:r>
    </w:p>
    <w:p w:rsidR="002B6DD8" w:rsidRDefault="002B6DD8" w:rsidP="00A44FFF">
      <w:pPr>
        <w:spacing w:before="240" w:after="240" w:line="360" w:lineRule="auto"/>
      </w:pPr>
      <w:r>
        <w:t>In all Districts of Fieri Region there is a good level of enrollment for girls in basic education (see Annex 1.3 and Table 2</w:t>
      </w:r>
      <w:r w:rsidR="00E503F8">
        <w:t>4</w:t>
      </w:r>
      <w:r>
        <w:t xml:space="preserve">). In Lushnja District, Roma pupils that finalized basic education in 2011 represent about 1.7% of the total pupils that </w:t>
      </w:r>
      <w:r w:rsidR="00BD5675">
        <w:t>completed</w:t>
      </w:r>
      <w:r>
        <w:t xml:space="preserve"> this </w:t>
      </w:r>
      <w:r w:rsidR="00BD5675">
        <w:t xml:space="preserve">education </w:t>
      </w:r>
      <w:r>
        <w:t>level. In Fieri District this ration is about 0.4% and corresponds to 12 pupils only. There were not Roma pupils and pupils with disability that finalized basic education in Mallakastra District.</w:t>
      </w:r>
    </w:p>
    <w:p w:rsidR="002D61F6" w:rsidRPr="00B54B87" w:rsidRDefault="002D61F6" w:rsidP="002D61F6">
      <w:pPr>
        <w:spacing w:after="0" w:line="240" w:lineRule="auto"/>
        <w:rPr>
          <w:b/>
        </w:rPr>
      </w:pPr>
      <w:r>
        <w:rPr>
          <w:b/>
        </w:rPr>
        <w:t>Table 2</w:t>
      </w:r>
      <w:r w:rsidR="00064C07">
        <w:rPr>
          <w:b/>
        </w:rPr>
        <w:t>4</w:t>
      </w:r>
      <w:r>
        <w:rPr>
          <w:b/>
        </w:rPr>
        <w:t xml:space="preserve">: </w:t>
      </w:r>
      <w:r w:rsidR="00A3622E">
        <w:rPr>
          <w:b/>
        </w:rPr>
        <w:t>Basic education Indicators, Fieri Region-2011</w:t>
      </w:r>
    </w:p>
    <w:tbl>
      <w:tblPr>
        <w:tblW w:w="9482" w:type="dxa"/>
        <w:tblInd w:w="94" w:type="dxa"/>
        <w:tblLook w:val="04A0" w:firstRow="1" w:lastRow="0" w:firstColumn="1" w:lastColumn="0" w:noHBand="0" w:noVBand="1"/>
      </w:tblPr>
      <w:tblGrid>
        <w:gridCol w:w="581"/>
        <w:gridCol w:w="1701"/>
        <w:gridCol w:w="2552"/>
        <w:gridCol w:w="2410"/>
        <w:gridCol w:w="2238"/>
      </w:tblGrid>
      <w:tr w:rsidR="00A632A4" w:rsidRPr="001C440F" w:rsidTr="0016671A">
        <w:trPr>
          <w:trHeight w:val="784"/>
        </w:trPr>
        <w:tc>
          <w:tcPr>
            <w:tcW w:w="581" w:type="dxa"/>
            <w:tcBorders>
              <w:top w:val="single" w:sz="4" w:space="0" w:color="auto"/>
              <w:left w:val="single" w:sz="4" w:space="0" w:color="auto"/>
              <w:bottom w:val="single" w:sz="4" w:space="0" w:color="auto"/>
              <w:right w:val="single" w:sz="4" w:space="0" w:color="auto"/>
            </w:tcBorders>
            <w:vAlign w:val="center"/>
          </w:tcPr>
          <w:p w:rsidR="00A632A4" w:rsidRPr="00D60477" w:rsidRDefault="00A632A4" w:rsidP="0016671A">
            <w:pPr>
              <w:spacing w:after="0" w:line="240" w:lineRule="auto"/>
              <w:jc w:val="center"/>
              <w:rPr>
                <w:rFonts w:cs="Calibri"/>
                <w:b/>
                <w:bCs/>
                <w:color w:val="000000"/>
                <w:sz w:val="20"/>
                <w:szCs w:val="20"/>
              </w:rPr>
            </w:pPr>
            <w:r>
              <w:rPr>
                <w:rFonts w:cs="Calibri"/>
                <w:b/>
                <w:bCs/>
                <w:color w:val="000000"/>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2A4" w:rsidRPr="00D60477" w:rsidRDefault="00A632A4" w:rsidP="00012D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32A4" w:rsidRPr="00D60477" w:rsidRDefault="00A632A4" w:rsidP="00720745">
            <w:pPr>
              <w:spacing w:after="0" w:line="240" w:lineRule="auto"/>
              <w:jc w:val="center"/>
              <w:rPr>
                <w:rFonts w:cs="Calibri"/>
                <w:b/>
                <w:bCs/>
                <w:color w:val="000000"/>
                <w:sz w:val="20"/>
                <w:szCs w:val="20"/>
              </w:rPr>
            </w:pPr>
            <w:r w:rsidRPr="00D60477">
              <w:rPr>
                <w:rFonts w:cs="Calibri"/>
                <w:b/>
                <w:bCs/>
                <w:color w:val="000000"/>
                <w:sz w:val="20"/>
                <w:szCs w:val="20"/>
              </w:rPr>
              <w:t xml:space="preserve">Girls </w:t>
            </w:r>
            <w:r w:rsidR="00720745">
              <w:rPr>
                <w:rFonts w:cs="Calibri"/>
                <w:b/>
                <w:bCs/>
                <w:color w:val="000000"/>
                <w:sz w:val="20"/>
                <w:szCs w:val="20"/>
              </w:rPr>
              <w:t>completing</w:t>
            </w:r>
            <w:r w:rsidR="000E4953">
              <w:rPr>
                <w:rFonts w:cs="Calibri"/>
                <w:b/>
                <w:bCs/>
                <w:color w:val="000000"/>
                <w:sz w:val="20"/>
                <w:szCs w:val="20"/>
              </w:rPr>
              <w:t xml:space="preserve"> </w:t>
            </w:r>
            <w:r w:rsidRPr="00D60477">
              <w:rPr>
                <w:rFonts w:cs="Calibri"/>
                <w:b/>
                <w:bCs/>
                <w:color w:val="000000"/>
                <w:sz w:val="20"/>
                <w:szCs w:val="20"/>
              </w:rPr>
              <w:t xml:space="preserve">basic education as % of total pupils in </w:t>
            </w:r>
            <w:r w:rsidR="000E4953">
              <w:rPr>
                <w:rFonts w:cs="Calibri"/>
                <w:b/>
                <w:bCs/>
                <w:color w:val="000000"/>
                <w:sz w:val="20"/>
                <w:szCs w:val="20"/>
              </w:rPr>
              <w:t>this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32A4" w:rsidRPr="00D60477" w:rsidRDefault="00A632A4" w:rsidP="00720745">
            <w:pPr>
              <w:spacing w:after="0" w:line="240" w:lineRule="auto"/>
              <w:jc w:val="center"/>
              <w:rPr>
                <w:rFonts w:cs="Calibri"/>
                <w:b/>
                <w:bCs/>
                <w:color w:val="000000"/>
                <w:sz w:val="20"/>
                <w:szCs w:val="20"/>
              </w:rPr>
            </w:pPr>
            <w:r w:rsidRPr="00D60477">
              <w:rPr>
                <w:rFonts w:cs="Calibri"/>
                <w:b/>
                <w:bCs/>
                <w:color w:val="000000"/>
                <w:sz w:val="20"/>
                <w:szCs w:val="20"/>
              </w:rPr>
              <w:t xml:space="preserve">Roma </w:t>
            </w:r>
            <w:r w:rsidR="00720745">
              <w:rPr>
                <w:rFonts w:cs="Calibri"/>
                <w:b/>
                <w:bCs/>
                <w:color w:val="000000"/>
                <w:sz w:val="20"/>
                <w:szCs w:val="20"/>
              </w:rPr>
              <w:t>completing</w:t>
            </w:r>
            <w:r w:rsidR="000E4953">
              <w:rPr>
                <w:rFonts w:cs="Calibri"/>
                <w:b/>
                <w:bCs/>
                <w:color w:val="000000"/>
                <w:sz w:val="20"/>
                <w:szCs w:val="20"/>
              </w:rPr>
              <w:t xml:space="preserve"> </w:t>
            </w:r>
            <w:r w:rsidRPr="00D60477">
              <w:rPr>
                <w:rFonts w:cs="Calibri"/>
                <w:b/>
                <w:bCs/>
                <w:color w:val="000000"/>
                <w:sz w:val="20"/>
                <w:szCs w:val="20"/>
              </w:rPr>
              <w:t xml:space="preserve">basic education as % of total pupils in </w:t>
            </w:r>
            <w:r w:rsidR="000E4953">
              <w:rPr>
                <w:rFonts w:cs="Calibri"/>
                <w:b/>
                <w:bCs/>
                <w:color w:val="000000"/>
                <w:sz w:val="20"/>
                <w:szCs w:val="20"/>
              </w:rPr>
              <w:t>this grade</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A632A4" w:rsidRPr="00D60477" w:rsidRDefault="00A632A4" w:rsidP="00720745">
            <w:pPr>
              <w:spacing w:after="0" w:line="240" w:lineRule="auto"/>
              <w:jc w:val="center"/>
              <w:rPr>
                <w:rFonts w:cs="Calibri"/>
                <w:b/>
                <w:bCs/>
                <w:color w:val="000000"/>
                <w:sz w:val="20"/>
                <w:szCs w:val="20"/>
              </w:rPr>
            </w:pPr>
            <w:r w:rsidRPr="00D60477">
              <w:rPr>
                <w:rFonts w:cs="Calibri"/>
                <w:b/>
                <w:bCs/>
                <w:color w:val="000000"/>
                <w:sz w:val="20"/>
                <w:szCs w:val="20"/>
              </w:rPr>
              <w:t xml:space="preserve">Disable </w:t>
            </w:r>
            <w:r w:rsidR="00720745">
              <w:rPr>
                <w:rFonts w:cs="Calibri"/>
                <w:b/>
                <w:bCs/>
                <w:color w:val="000000"/>
                <w:sz w:val="20"/>
                <w:szCs w:val="20"/>
              </w:rPr>
              <w:t>completing</w:t>
            </w:r>
            <w:r w:rsidR="000E4953">
              <w:rPr>
                <w:rFonts w:cs="Calibri"/>
                <w:b/>
                <w:bCs/>
                <w:color w:val="000000"/>
                <w:sz w:val="20"/>
                <w:szCs w:val="20"/>
              </w:rPr>
              <w:t xml:space="preserve"> </w:t>
            </w:r>
            <w:r w:rsidRPr="00D60477">
              <w:rPr>
                <w:rFonts w:cs="Calibri"/>
                <w:b/>
                <w:bCs/>
                <w:color w:val="000000"/>
                <w:sz w:val="20"/>
                <w:szCs w:val="20"/>
              </w:rPr>
              <w:t xml:space="preserve">basic education as % of total pupils in </w:t>
            </w:r>
            <w:r w:rsidR="000E4953">
              <w:rPr>
                <w:rFonts w:cs="Calibri"/>
                <w:b/>
                <w:bCs/>
                <w:color w:val="000000"/>
                <w:sz w:val="20"/>
                <w:szCs w:val="20"/>
              </w:rPr>
              <w:t>this grade</w:t>
            </w:r>
          </w:p>
        </w:tc>
      </w:tr>
      <w:tr w:rsidR="00A632A4" w:rsidRPr="001C440F" w:rsidTr="00012D06">
        <w:trPr>
          <w:trHeight w:val="318"/>
        </w:trPr>
        <w:tc>
          <w:tcPr>
            <w:tcW w:w="581" w:type="dxa"/>
            <w:tcBorders>
              <w:top w:val="single" w:sz="4" w:space="0" w:color="auto"/>
              <w:left w:val="single" w:sz="4" w:space="0" w:color="auto"/>
              <w:bottom w:val="single" w:sz="4" w:space="0" w:color="auto"/>
              <w:right w:val="single" w:sz="4" w:space="0" w:color="auto"/>
            </w:tcBorders>
          </w:tcPr>
          <w:p w:rsidR="00A632A4" w:rsidRPr="00A632A4" w:rsidRDefault="0016671A" w:rsidP="0016671A">
            <w:pPr>
              <w:spacing w:after="0" w:line="240" w:lineRule="auto"/>
              <w:jc w:val="center"/>
              <w:rPr>
                <w:rFonts w:cs="Calibri"/>
                <w:color w:val="000000"/>
                <w:sz w:val="20"/>
                <w:szCs w:val="20"/>
              </w:rPr>
            </w:pPr>
            <w:r>
              <w:rPr>
                <w:rFonts w:cs="Calibri"/>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rPr>
                <w:rFonts w:cs="Calibri"/>
                <w:color w:val="000000"/>
                <w:sz w:val="20"/>
                <w:szCs w:val="20"/>
              </w:rPr>
            </w:pPr>
            <w:r w:rsidRPr="00A632A4">
              <w:rPr>
                <w:rFonts w:cs="Calibri"/>
                <w:color w:val="000000"/>
                <w:sz w:val="20"/>
                <w:szCs w:val="20"/>
              </w:rPr>
              <w:t>Fieri</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50.9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0.4</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0.4</w:t>
            </w:r>
          </w:p>
        </w:tc>
      </w:tr>
      <w:tr w:rsidR="00A632A4" w:rsidRPr="001C440F" w:rsidTr="00012D06">
        <w:trPr>
          <w:trHeight w:val="318"/>
        </w:trPr>
        <w:tc>
          <w:tcPr>
            <w:tcW w:w="581" w:type="dxa"/>
            <w:tcBorders>
              <w:top w:val="nil"/>
              <w:left w:val="single" w:sz="4" w:space="0" w:color="auto"/>
              <w:bottom w:val="single" w:sz="4" w:space="0" w:color="auto"/>
              <w:right w:val="single" w:sz="4" w:space="0" w:color="auto"/>
            </w:tcBorders>
          </w:tcPr>
          <w:p w:rsidR="00A632A4" w:rsidRPr="00A632A4" w:rsidRDefault="0016671A" w:rsidP="0016671A">
            <w:pPr>
              <w:spacing w:after="0" w:line="240" w:lineRule="auto"/>
              <w:jc w:val="center"/>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rPr>
                <w:rFonts w:cs="Calibri"/>
                <w:color w:val="000000"/>
                <w:sz w:val="20"/>
                <w:szCs w:val="20"/>
              </w:rPr>
            </w:pPr>
            <w:r w:rsidRPr="00A632A4">
              <w:rPr>
                <w:rFonts w:cs="Calibri"/>
                <w:color w:val="000000"/>
                <w:sz w:val="20"/>
                <w:szCs w:val="20"/>
              </w:rPr>
              <w:t>Lushnja</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47.9</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1.7</w:t>
            </w:r>
          </w:p>
        </w:tc>
        <w:tc>
          <w:tcPr>
            <w:tcW w:w="2238" w:type="dxa"/>
            <w:tcBorders>
              <w:top w:val="nil"/>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0.2</w:t>
            </w:r>
          </w:p>
        </w:tc>
      </w:tr>
      <w:tr w:rsidR="00A632A4" w:rsidRPr="001C440F" w:rsidTr="00012D06">
        <w:trPr>
          <w:trHeight w:val="318"/>
        </w:trPr>
        <w:tc>
          <w:tcPr>
            <w:tcW w:w="581" w:type="dxa"/>
            <w:tcBorders>
              <w:top w:val="nil"/>
              <w:left w:val="single" w:sz="4" w:space="0" w:color="auto"/>
              <w:bottom w:val="single" w:sz="4" w:space="0" w:color="auto"/>
              <w:right w:val="single" w:sz="4" w:space="0" w:color="auto"/>
            </w:tcBorders>
          </w:tcPr>
          <w:p w:rsidR="00A632A4" w:rsidRPr="00A632A4" w:rsidRDefault="0016671A" w:rsidP="0016671A">
            <w:pPr>
              <w:spacing w:after="0" w:line="240" w:lineRule="auto"/>
              <w:jc w:val="center"/>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rPr>
                <w:rFonts w:cs="Calibri"/>
                <w:color w:val="000000"/>
                <w:sz w:val="20"/>
                <w:szCs w:val="20"/>
              </w:rPr>
            </w:pPr>
            <w:r w:rsidRPr="00A632A4">
              <w:rPr>
                <w:rFonts w:cs="Calibri"/>
                <w:color w:val="000000"/>
                <w:sz w:val="20"/>
                <w:szCs w:val="20"/>
              </w:rPr>
              <w:t>Mallakastra</w:t>
            </w:r>
          </w:p>
        </w:tc>
        <w:tc>
          <w:tcPr>
            <w:tcW w:w="2552" w:type="dxa"/>
            <w:tcBorders>
              <w:top w:val="nil"/>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48.9</w:t>
            </w:r>
          </w:p>
        </w:tc>
        <w:tc>
          <w:tcPr>
            <w:tcW w:w="2410" w:type="dxa"/>
            <w:tcBorders>
              <w:top w:val="nil"/>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0</w:t>
            </w:r>
          </w:p>
        </w:tc>
        <w:tc>
          <w:tcPr>
            <w:tcW w:w="2238" w:type="dxa"/>
            <w:tcBorders>
              <w:top w:val="nil"/>
              <w:left w:val="nil"/>
              <w:bottom w:val="single" w:sz="4" w:space="0" w:color="auto"/>
              <w:right w:val="single" w:sz="4" w:space="0" w:color="auto"/>
            </w:tcBorders>
            <w:shd w:val="clear" w:color="auto" w:fill="auto"/>
            <w:noWrap/>
            <w:vAlign w:val="bottom"/>
            <w:hideMark/>
          </w:tcPr>
          <w:p w:rsidR="00A632A4" w:rsidRPr="00A632A4" w:rsidRDefault="00A632A4" w:rsidP="00012D06">
            <w:pPr>
              <w:spacing w:after="0" w:line="240" w:lineRule="auto"/>
              <w:jc w:val="center"/>
              <w:rPr>
                <w:rFonts w:cs="Calibri"/>
                <w:color w:val="000000"/>
                <w:sz w:val="20"/>
                <w:szCs w:val="20"/>
              </w:rPr>
            </w:pPr>
            <w:r w:rsidRPr="00A632A4">
              <w:rPr>
                <w:rFonts w:cs="Calibri"/>
                <w:color w:val="000000"/>
                <w:sz w:val="20"/>
                <w:szCs w:val="20"/>
              </w:rPr>
              <w:t>0</w:t>
            </w:r>
          </w:p>
        </w:tc>
      </w:tr>
    </w:tbl>
    <w:p w:rsidR="00C9025D" w:rsidRDefault="00C9025D" w:rsidP="00806277">
      <w:pPr>
        <w:spacing w:after="120"/>
        <w:rPr>
          <w:b/>
        </w:rPr>
      </w:pPr>
    </w:p>
    <w:p w:rsidR="002B6DD8" w:rsidRPr="00920F50" w:rsidRDefault="00D03A5A" w:rsidP="00806277">
      <w:pPr>
        <w:spacing w:before="240" w:after="120" w:line="360" w:lineRule="auto"/>
      </w:pPr>
      <w:r>
        <w:t>The share of girls enrolled in the general secondary education is good i</w:t>
      </w:r>
      <w:r w:rsidR="002B6DD8">
        <w:t xml:space="preserve">n all Districts of </w:t>
      </w:r>
      <w:r>
        <w:t>Fieri</w:t>
      </w:r>
      <w:r w:rsidR="002B6DD8">
        <w:t xml:space="preserve"> Region</w:t>
      </w:r>
      <w:r>
        <w:rPr>
          <w:rStyle w:val="FootnoteReference"/>
        </w:rPr>
        <w:footnoteReference w:id="36"/>
      </w:r>
      <w:r w:rsidR="002B6DD8">
        <w:t xml:space="preserve">, (see Table </w:t>
      </w:r>
      <w:r w:rsidR="00E503F8">
        <w:t>25</w:t>
      </w:r>
      <w:r w:rsidR="002B6DD8">
        <w:t xml:space="preserve">). It is not the same for Roma pupils and pupils with disabilities. Only </w:t>
      </w:r>
      <w:r>
        <w:t>5</w:t>
      </w:r>
      <w:r w:rsidR="002B6DD8">
        <w:t xml:space="preserve"> </w:t>
      </w:r>
      <w:r w:rsidR="0064080D">
        <w:t>out of</w:t>
      </w:r>
      <w:r w:rsidR="002B6DD8">
        <w:t xml:space="preserve"> </w:t>
      </w:r>
      <w:r>
        <w:t>12</w:t>
      </w:r>
      <w:r w:rsidR="002B6DD8">
        <w:t xml:space="preserve"> Roma pupils </w:t>
      </w:r>
      <w:r>
        <w:t xml:space="preserve">and 3 </w:t>
      </w:r>
      <w:r w:rsidR="0064080D">
        <w:t>out of</w:t>
      </w:r>
      <w:r>
        <w:t xml:space="preserve"> 1</w:t>
      </w:r>
      <w:r w:rsidR="0004727B">
        <w:t>2</w:t>
      </w:r>
      <w:r>
        <w:t xml:space="preserve"> pupils with disability </w:t>
      </w:r>
      <w:r w:rsidR="002B6DD8">
        <w:t xml:space="preserve">that finalized basic education in </w:t>
      </w:r>
      <w:r>
        <w:t>Fieri</w:t>
      </w:r>
      <w:r w:rsidR="002B6DD8">
        <w:t xml:space="preserve"> District w</w:t>
      </w:r>
      <w:r>
        <w:t>ere</w:t>
      </w:r>
      <w:r w:rsidR="002B6DD8">
        <w:t xml:space="preserve"> enrolled in the general secondary education</w:t>
      </w:r>
      <w:r>
        <w:t>.</w:t>
      </w:r>
      <w:r w:rsidR="002B6DD8">
        <w:t xml:space="preserve"> </w:t>
      </w:r>
    </w:p>
    <w:p w:rsidR="00A3622E" w:rsidRPr="00B54B87" w:rsidRDefault="002D61F6" w:rsidP="00A3622E">
      <w:pPr>
        <w:spacing w:after="0" w:line="240" w:lineRule="auto"/>
        <w:rPr>
          <w:b/>
        </w:rPr>
      </w:pPr>
      <w:r>
        <w:rPr>
          <w:b/>
        </w:rPr>
        <w:t>Table 2</w:t>
      </w:r>
      <w:r w:rsidR="00064C07">
        <w:rPr>
          <w:b/>
        </w:rPr>
        <w:t>5</w:t>
      </w:r>
      <w:r>
        <w:rPr>
          <w:b/>
        </w:rPr>
        <w:t xml:space="preserve">: </w:t>
      </w:r>
      <w:r w:rsidR="008A266D">
        <w:rPr>
          <w:b/>
        </w:rPr>
        <w:t>Secondary education i</w:t>
      </w:r>
      <w:r w:rsidR="00A3622E">
        <w:rPr>
          <w:b/>
        </w:rPr>
        <w:t>ndicators, Fieri Region-2011</w:t>
      </w:r>
    </w:p>
    <w:tbl>
      <w:tblPr>
        <w:tblW w:w="9482" w:type="dxa"/>
        <w:tblInd w:w="94" w:type="dxa"/>
        <w:tblLook w:val="04A0" w:firstRow="1" w:lastRow="0" w:firstColumn="1" w:lastColumn="0" w:noHBand="0" w:noVBand="1"/>
      </w:tblPr>
      <w:tblGrid>
        <w:gridCol w:w="14"/>
        <w:gridCol w:w="567"/>
        <w:gridCol w:w="1701"/>
        <w:gridCol w:w="2552"/>
        <w:gridCol w:w="2410"/>
        <w:gridCol w:w="2238"/>
      </w:tblGrid>
      <w:tr w:rsidR="00C9025D" w:rsidRPr="001C440F" w:rsidTr="0016671A">
        <w:trPr>
          <w:trHeight w:val="784"/>
        </w:trPr>
        <w:tc>
          <w:tcPr>
            <w:tcW w:w="581" w:type="dxa"/>
            <w:gridSpan w:val="2"/>
            <w:tcBorders>
              <w:top w:val="single" w:sz="4" w:space="0" w:color="auto"/>
              <w:left w:val="single" w:sz="4" w:space="0" w:color="auto"/>
              <w:bottom w:val="single" w:sz="4" w:space="0" w:color="auto"/>
              <w:right w:val="single" w:sz="4" w:space="0" w:color="auto"/>
            </w:tcBorders>
            <w:vAlign w:val="center"/>
          </w:tcPr>
          <w:p w:rsidR="00C9025D" w:rsidRPr="00D60477" w:rsidRDefault="00C9025D" w:rsidP="0016671A">
            <w:pPr>
              <w:spacing w:after="0" w:line="240" w:lineRule="auto"/>
              <w:jc w:val="center"/>
              <w:rPr>
                <w:rFonts w:cs="Calibri"/>
                <w:b/>
                <w:bCs/>
                <w:color w:val="000000"/>
                <w:sz w:val="20"/>
                <w:szCs w:val="20"/>
              </w:rPr>
            </w:pPr>
            <w:r>
              <w:rPr>
                <w:rFonts w:cs="Calibri"/>
                <w:b/>
                <w:bCs/>
                <w:color w:val="000000"/>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25D" w:rsidRPr="00D60477" w:rsidRDefault="00C9025D" w:rsidP="00012D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025D" w:rsidRPr="00D60477" w:rsidRDefault="00C9025D" w:rsidP="004A37E2">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 xml:space="preserve">ed in </w:t>
            </w:r>
            <w:r w:rsidR="004A37E2">
              <w:rPr>
                <w:rFonts w:cs="Calibri"/>
                <w:b/>
                <w:bCs/>
                <w:color w:val="000000"/>
                <w:sz w:val="20"/>
                <w:szCs w:val="20"/>
              </w:rPr>
              <w:t>general secondary</w:t>
            </w:r>
            <w:r w:rsidR="004A37E2" w:rsidRPr="00D60477">
              <w:rPr>
                <w:rFonts w:cs="Calibri"/>
                <w:b/>
                <w:bCs/>
                <w:color w:val="000000"/>
                <w:sz w:val="20"/>
                <w:szCs w:val="20"/>
              </w:rPr>
              <w:t xml:space="preserve"> </w:t>
            </w:r>
            <w:r w:rsidRPr="00D60477">
              <w:rPr>
                <w:rFonts w:cs="Calibri"/>
                <w:b/>
                <w:bCs/>
                <w:color w:val="000000"/>
                <w:sz w:val="20"/>
                <w:szCs w:val="20"/>
              </w:rPr>
              <w:t xml:space="preserve">education as % of total pupils in </w:t>
            </w:r>
            <w:r w:rsidR="004A37E2">
              <w:rPr>
                <w:rFonts w:cs="Calibri"/>
                <w:b/>
                <w:bCs/>
                <w:color w:val="000000"/>
                <w:sz w:val="20"/>
                <w:szCs w:val="20"/>
              </w:rPr>
              <w:t>general secondary education (first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025D" w:rsidRPr="00D60477" w:rsidRDefault="00C9025D" w:rsidP="00012D06">
            <w:pPr>
              <w:spacing w:after="0" w:line="240" w:lineRule="auto"/>
              <w:jc w:val="center"/>
              <w:rPr>
                <w:rFonts w:cs="Calibri"/>
                <w:b/>
                <w:bCs/>
                <w:color w:val="000000"/>
                <w:sz w:val="20"/>
                <w:szCs w:val="20"/>
              </w:rPr>
            </w:pPr>
            <w:r w:rsidRPr="00D60477">
              <w:rPr>
                <w:rFonts w:cs="Calibri"/>
                <w:b/>
                <w:bCs/>
                <w:color w:val="000000"/>
                <w:sz w:val="20"/>
                <w:szCs w:val="20"/>
              </w:rPr>
              <w:t>Roma enrol</w:t>
            </w:r>
            <w:r>
              <w:rPr>
                <w:rFonts w:cs="Calibri"/>
                <w:b/>
                <w:bCs/>
                <w:color w:val="000000"/>
                <w:sz w:val="20"/>
                <w:szCs w:val="20"/>
              </w:rPr>
              <w:t>l</w:t>
            </w:r>
            <w:r w:rsidRPr="00D60477">
              <w:rPr>
                <w:rFonts w:cs="Calibri"/>
                <w:b/>
                <w:bCs/>
                <w:color w:val="000000"/>
                <w:sz w:val="20"/>
                <w:szCs w:val="20"/>
              </w:rPr>
              <w:t xml:space="preserve">ed in </w:t>
            </w:r>
            <w:r w:rsidR="004A37E2">
              <w:rPr>
                <w:rFonts w:cs="Calibri"/>
                <w:b/>
                <w:bCs/>
                <w:color w:val="000000"/>
                <w:sz w:val="20"/>
                <w:szCs w:val="20"/>
              </w:rPr>
              <w:t>general secondary</w:t>
            </w:r>
            <w:r w:rsidRPr="00D60477">
              <w:rPr>
                <w:rFonts w:cs="Calibri"/>
                <w:b/>
                <w:bCs/>
                <w:color w:val="000000"/>
                <w:sz w:val="20"/>
                <w:szCs w:val="20"/>
              </w:rPr>
              <w:t xml:space="preserve"> as % of total pupils in </w:t>
            </w:r>
            <w:r w:rsidR="004A37E2">
              <w:rPr>
                <w:rFonts w:cs="Calibri"/>
                <w:b/>
                <w:bCs/>
                <w:color w:val="000000"/>
                <w:sz w:val="20"/>
                <w:szCs w:val="20"/>
              </w:rPr>
              <w:t>general secondary education (first grade)</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C9025D" w:rsidRPr="00D60477" w:rsidRDefault="00C9025D" w:rsidP="00012D06">
            <w:pPr>
              <w:spacing w:after="0" w:line="240" w:lineRule="auto"/>
              <w:jc w:val="center"/>
              <w:rPr>
                <w:rFonts w:cs="Calibri"/>
                <w:b/>
                <w:bCs/>
                <w:color w:val="000000"/>
                <w:sz w:val="20"/>
                <w:szCs w:val="20"/>
              </w:rPr>
            </w:pPr>
            <w:r w:rsidRPr="00D60477">
              <w:rPr>
                <w:rFonts w:cs="Calibri"/>
                <w:b/>
                <w:bCs/>
                <w:color w:val="000000"/>
                <w:sz w:val="20"/>
                <w:szCs w:val="20"/>
              </w:rPr>
              <w:t xml:space="preserve">Disable enrolled in </w:t>
            </w:r>
            <w:r w:rsidR="004A37E2">
              <w:rPr>
                <w:rFonts w:cs="Calibri"/>
                <w:b/>
                <w:bCs/>
                <w:color w:val="000000"/>
                <w:sz w:val="20"/>
                <w:szCs w:val="20"/>
              </w:rPr>
              <w:t>general secondary</w:t>
            </w:r>
            <w:r w:rsidRPr="00D60477">
              <w:rPr>
                <w:rFonts w:cs="Calibri"/>
                <w:b/>
                <w:bCs/>
                <w:color w:val="000000"/>
                <w:sz w:val="20"/>
                <w:szCs w:val="20"/>
              </w:rPr>
              <w:t xml:space="preserve"> as % of total pupils in </w:t>
            </w:r>
            <w:r w:rsidR="004A37E2">
              <w:rPr>
                <w:rFonts w:cs="Calibri"/>
                <w:b/>
                <w:bCs/>
                <w:color w:val="000000"/>
                <w:sz w:val="20"/>
                <w:szCs w:val="20"/>
              </w:rPr>
              <w:t>general secondary education (first grade)</w:t>
            </w:r>
          </w:p>
        </w:tc>
      </w:tr>
      <w:tr w:rsidR="0016671A" w:rsidRPr="001C440F" w:rsidTr="0016671A">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vAlign w:val="center"/>
          </w:tcPr>
          <w:p w:rsidR="0016671A" w:rsidRPr="0016671A" w:rsidRDefault="0016671A" w:rsidP="0016671A">
            <w:pPr>
              <w:spacing w:after="0" w:line="240" w:lineRule="auto"/>
              <w:rPr>
                <w:rFonts w:cs="Calibri"/>
                <w:color w:val="000000"/>
                <w:sz w:val="20"/>
                <w:szCs w:val="20"/>
              </w:rPr>
            </w:pPr>
            <w:r>
              <w:rPr>
                <w:rFonts w:cs="Calibri"/>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71A" w:rsidRPr="0016671A" w:rsidRDefault="0016671A" w:rsidP="0016671A">
            <w:pPr>
              <w:spacing w:after="0" w:line="240" w:lineRule="auto"/>
              <w:rPr>
                <w:rFonts w:cs="Calibri"/>
                <w:color w:val="000000"/>
                <w:sz w:val="20"/>
                <w:szCs w:val="20"/>
              </w:rPr>
            </w:pPr>
            <w:r w:rsidRPr="0016671A">
              <w:rPr>
                <w:rFonts w:cs="Calibri"/>
                <w:color w:val="000000"/>
                <w:sz w:val="20"/>
                <w:szCs w:val="20"/>
              </w:rPr>
              <w:t>Fieri</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6671A" w:rsidRPr="0016671A" w:rsidRDefault="00012D06" w:rsidP="0016671A">
            <w:pPr>
              <w:spacing w:after="0" w:line="240" w:lineRule="auto"/>
              <w:jc w:val="center"/>
              <w:rPr>
                <w:rFonts w:cs="Calibri"/>
                <w:color w:val="000000"/>
                <w:sz w:val="20"/>
                <w:szCs w:val="20"/>
              </w:rPr>
            </w:pPr>
            <w:r>
              <w:rPr>
                <w:rFonts w:cs="Calibri"/>
                <w:color w:val="000000"/>
                <w:sz w:val="20"/>
                <w:szCs w:val="20"/>
              </w:rPr>
              <w:t>49.8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0.1</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0.1</w:t>
            </w:r>
          </w:p>
        </w:tc>
      </w:tr>
      <w:tr w:rsidR="0016671A" w:rsidRPr="001C440F" w:rsidTr="0016671A">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16671A" w:rsidRPr="0016671A" w:rsidRDefault="0016671A" w:rsidP="0016671A">
            <w:pPr>
              <w:spacing w:after="0" w:line="240" w:lineRule="auto"/>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6671A" w:rsidRPr="0016671A" w:rsidRDefault="0016671A" w:rsidP="0016671A">
            <w:pPr>
              <w:spacing w:after="0" w:line="240" w:lineRule="auto"/>
              <w:rPr>
                <w:rFonts w:cs="Calibri"/>
                <w:color w:val="000000"/>
                <w:sz w:val="20"/>
                <w:szCs w:val="20"/>
              </w:rPr>
            </w:pPr>
            <w:r w:rsidRPr="0016671A">
              <w:rPr>
                <w:rFonts w:cs="Calibri"/>
                <w:color w:val="000000"/>
                <w:sz w:val="20"/>
                <w:szCs w:val="20"/>
              </w:rPr>
              <w:t>Lushnja</w:t>
            </w:r>
          </w:p>
        </w:tc>
        <w:tc>
          <w:tcPr>
            <w:tcW w:w="2552" w:type="dxa"/>
            <w:tcBorders>
              <w:top w:val="nil"/>
              <w:left w:val="nil"/>
              <w:bottom w:val="single" w:sz="4" w:space="0" w:color="auto"/>
              <w:right w:val="single" w:sz="4" w:space="0" w:color="auto"/>
            </w:tcBorders>
            <w:shd w:val="clear" w:color="auto" w:fill="auto"/>
            <w:noWrap/>
            <w:vAlign w:val="center"/>
            <w:hideMark/>
          </w:tcPr>
          <w:p w:rsidR="0016671A" w:rsidRPr="0016671A" w:rsidRDefault="00012D06" w:rsidP="0016671A">
            <w:pPr>
              <w:spacing w:after="0" w:line="240" w:lineRule="auto"/>
              <w:jc w:val="center"/>
              <w:rPr>
                <w:rFonts w:cs="Calibri"/>
                <w:color w:val="000000"/>
                <w:sz w:val="20"/>
                <w:szCs w:val="20"/>
              </w:rPr>
            </w:pPr>
            <w:r>
              <w:rPr>
                <w:rFonts w:cs="Calibri"/>
                <w:color w:val="000000"/>
                <w:sz w:val="20"/>
                <w:szCs w:val="20"/>
              </w:rPr>
              <w:t>50</w:t>
            </w:r>
            <w:r w:rsidR="00D03A5A">
              <w:rPr>
                <w:rFonts w:cs="Calibri"/>
                <w:color w:val="000000"/>
                <w:sz w:val="20"/>
                <w:szCs w:val="20"/>
              </w:rPr>
              <w:t>.0</w:t>
            </w:r>
          </w:p>
        </w:tc>
        <w:tc>
          <w:tcPr>
            <w:tcW w:w="2410" w:type="dxa"/>
            <w:tcBorders>
              <w:top w:val="nil"/>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0</w:t>
            </w:r>
          </w:p>
        </w:tc>
        <w:tc>
          <w:tcPr>
            <w:tcW w:w="2238" w:type="dxa"/>
            <w:tcBorders>
              <w:top w:val="nil"/>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0</w:t>
            </w:r>
          </w:p>
        </w:tc>
      </w:tr>
      <w:tr w:rsidR="0016671A" w:rsidRPr="001C440F" w:rsidTr="0016671A">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16671A" w:rsidRPr="0016671A" w:rsidRDefault="0016671A" w:rsidP="0016671A">
            <w:pPr>
              <w:spacing w:after="0" w:line="240" w:lineRule="auto"/>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6671A" w:rsidRPr="0016671A" w:rsidRDefault="0016671A" w:rsidP="0016671A">
            <w:pPr>
              <w:spacing w:after="0" w:line="240" w:lineRule="auto"/>
              <w:rPr>
                <w:rFonts w:cs="Calibri"/>
                <w:color w:val="000000"/>
                <w:sz w:val="20"/>
                <w:szCs w:val="20"/>
              </w:rPr>
            </w:pPr>
            <w:r w:rsidRPr="0016671A">
              <w:rPr>
                <w:rFonts w:cs="Calibri"/>
                <w:color w:val="000000"/>
                <w:sz w:val="20"/>
                <w:szCs w:val="20"/>
              </w:rPr>
              <w:t>Mallakastra</w:t>
            </w:r>
          </w:p>
        </w:tc>
        <w:tc>
          <w:tcPr>
            <w:tcW w:w="2552" w:type="dxa"/>
            <w:tcBorders>
              <w:top w:val="nil"/>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n.a.</w:t>
            </w:r>
          </w:p>
        </w:tc>
        <w:tc>
          <w:tcPr>
            <w:tcW w:w="2410" w:type="dxa"/>
            <w:tcBorders>
              <w:top w:val="nil"/>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n.a.</w:t>
            </w:r>
          </w:p>
        </w:tc>
        <w:tc>
          <w:tcPr>
            <w:tcW w:w="2238" w:type="dxa"/>
            <w:tcBorders>
              <w:top w:val="nil"/>
              <w:left w:val="nil"/>
              <w:bottom w:val="single" w:sz="4" w:space="0" w:color="auto"/>
              <w:right w:val="single" w:sz="4" w:space="0" w:color="auto"/>
            </w:tcBorders>
            <w:shd w:val="clear" w:color="auto" w:fill="auto"/>
            <w:noWrap/>
            <w:vAlign w:val="center"/>
            <w:hideMark/>
          </w:tcPr>
          <w:p w:rsidR="0016671A" w:rsidRPr="0016671A" w:rsidRDefault="006E30EF" w:rsidP="0016671A">
            <w:pPr>
              <w:spacing w:after="0" w:line="240" w:lineRule="auto"/>
              <w:jc w:val="center"/>
              <w:rPr>
                <w:rFonts w:cs="Calibri"/>
                <w:color w:val="000000"/>
                <w:sz w:val="20"/>
                <w:szCs w:val="20"/>
              </w:rPr>
            </w:pPr>
            <w:r>
              <w:rPr>
                <w:rFonts w:cs="Calibri"/>
                <w:color w:val="000000"/>
                <w:sz w:val="20"/>
                <w:szCs w:val="20"/>
              </w:rPr>
              <w:t>n.a.</w:t>
            </w:r>
          </w:p>
        </w:tc>
      </w:tr>
    </w:tbl>
    <w:p w:rsidR="002B6DD8" w:rsidRDefault="00806277" w:rsidP="00A44FFF">
      <w:pPr>
        <w:spacing w:before="240" w:after="240" w:line="360" w:lineRule="auto"/>
      </w:pPr>
      <w:r>
        <w:lastRenderedPageBreak/>
        <w:t>There are no Roma pupils and persons with disability enrolled in 2011 in Lushnja District in education</w:t>
      </w:r>
      <w:r w:rsidRPr="0064080D">
        <w:t xml:space="preserve"> </w:t>
      </w:r>
      <w:r>
        <w:t xml:space="preserve">level. </w:t>
      </w:r>
      <w:r w:rsidR="006C5C39" w:rsidRPr="006C5C39">
        <w:t xml:space="preserve">The share of girls </w:t>
      </w:r>
      <w:r w:rsidR="006C5C39">
        <w:t xml:space="preserve">in </w:t>
      </w:r>
      <w:r w:rsidR="002B6DD8">
        <w:t>vocational secondary education</w:t>
      </w:r>
      <w:r w:rsidR="006C5C39">
        <w:t xml:space="preserve"> </w:t>
      </w:r>
      <w:r w:rsidR="008A266D">
        <w:t xml:space="preserve">has </w:t>
      </w:r>
      <w:r w:rsidR="006C5C39">
        <w:t xml:space="preserve">decreased drastically as compare to their </w:t>
      </w:r>
      <w:r w:rsidR="008A266D">
        <w:t>enrollment</w:t>
      </w:r>
      <w:r w:rsidR="006C5C39">
        <w:t xml:space="preserve"> in general secondary education: it</w:t>
      </w:r>
      <w:r w:rsidR="004A628F">
        <w:t xml:space="preserve"> is 10.1</w:t>
      </w:r>
      <w:r w:rsidR="008A266D">
        <w:t>%</w:t>
      </w:r>
      <w:r w:rsidR="004A628F">
        <w:t xml:space="preserve"> and 4.6% in Fier</w:t>
      </w:r>
      <w:r w:rsidR="006C5C39">
        <w:t xml:space="preserve">i </w:t>
      </w:r>
      <w:r w:rsidR="004A37E2">
        <w:t>a</w:t>
      </w:r>
      <w:r w:rsidR="006C5C39">
        <w:t>nd Lushnja Districts respectively correspond</w:t>
      </w:r>
      <w:r w:rsidR="008A266D">
        <w:t>ing</w:t>
      </w:r>
      <w:r w:rsidR="006C5C39">
        <w:t xml:space="preserve"> to 30 and 20 girls enrolled respectively in the VET schools </w:t>
      </w:r>
      <w:r w:rsidR="008A266D">
        <w:t>in</w:t>
      </w:r>
      <w:r w:rsidR="006C5C39">
        <w:t xml:space="preserve"> the above Districts </w:t>
      </w:r>
      <w:r w:rsidR="002B6DD8">
        <w:t xml:space="preserve">(see </w:t>
      </w:r>
      <w:r w:rsidR="006C5C39">
        <w:t xml:space="preserve">Annex A3 and </w:t>
      </w:r>
      <w:r w:rsidR="002B6DD8">
        <w:t xml:space="preserve">Table </w:t>
      </w:r>
      <w:r w:rsidR="006C5C39">
        <w:t>2</w:t>
      </w:r>
      <w:r w:rsidR="008A266D">
        <w:t>6</w:t>
      </w:r>
      <w:r w:rsidR="006C5C39">
        <w:t>)</w:t>
      </w:r>
      <w:r w:rsidR="002B6DD8">
        <w:t xml:space="preserve">. </w:t>
      </w:r>
    </w:p>
    <w:p w:rsidR="002D61F6" w:rsidRPr="00B54B87" w:rsidRDefault="002D61F6" w:rsidP="002D61F6">
      <w:pPr>
        <w:spacing w:after="0" w:line="240" w:lineRule="auto"/>
        <w:rPr>
          <w:b/>
        </w:rPr>
      </w:pPr>
      <w:r>
        <w:rPr>
          <w:b/>
        </w:rPr>
        <w:t>Table 2</w:t>
      </w:r>
      <w:r w:rsidR="00064C07">
        <w:rPr>
          <w:b/>
        </w:rPr>
        <w:t>6</w:t>
      </w:r>
      <w:r>
        <w:rPr>
          <w:b/>
        </w:rPr>
        <w:t xml:space="preserve">: </w:t>
      </w:r>
      <w:r w:rsidR="00A3622E">
        <w:rPr>
          <w:b/>
        </w:rPr>
        <w:t>VET schools indicators by Districts, Fieri Region-2011</w:t>
      </w:r>
    </w:p>
    <w:tbl>
      <w:tblPr>
        <w:tblW w:w="9482" w:type="dxa"/>
        <w:tblInd w:w="94" w:type="dxa"/>
        <w:tblLook w:val="04A0" w:firstRow="1" w:lastRow="0" w:firstColumn="1" w:lastColumn="0" w:noHBand="0" w:noVBand="1"/>
      </w:tblPr>
      <w:tblGrid>
        <w:gridCol w:w="14"/>
        <w:gridCol w:w="567"/>
        <w:gridCol w:w="1701"/>
        <w:gridCol w:w="2552"/>
        <w:gridCol w:w="2410"/>
        <w:gridCol w:w="2238"/>
      </w:tblGrid>
      <w:tr w:rsidR="00C81D1B" w:rsidRPr="001C440F" w:rsidTr="001C2906">
        <w:trPr>
          <w:trHeight w:val="784"/>
        </w:trPr>
        <w:tc>
          <w:tcPr>
            <w:tcW w:w="581" w:type="dxa"/>
            <w:gridSpan w:val="2"/>
            <w:tcBorders>
              <w:top w:val="single" w:sz="4" w:space="0" w:color="auto"/>
              <w:left w:val="single" w:sz="4" w:space="0" w:color="auto"/>
              <w:bottom w:val="single" w:sz="4" w:space="0" w:color="auto"/>
              <w:right w:val="single" w:sz="4" w:space="0" w:color="auto"/>
            </w:tcBorders>
            <w:vAlign w:val="center"/>
          </w:tcPr>
          <w:p w:rsidR="00C81D1B" w:rsidRPr="00D60477" w:rsidRDefault="00C81D1B" w:rsidP="001C2906">
            <w:pPr>
              <w:spacing w:after="0" w:line="240" w:lineRule="auto"/>
              <w:jc w:val="center"/>
              <w:rPr>
                <w:rFonts w:cs="Calibri"/>
                <w:b/>
                <w:bCs/>
                <w:color w:val="000000"/>
                <w:sz w:val="20"/>
                <w:szCs w:val="20"/>
              </w:rPr>
            </w:pPr>
            <w:r>
              <w:rPr>
                <w:rFonts w:cs="Calibri"/>
                <w:b/>
                <w:bCs/>
                <w:color w:val="000000"/>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D1B" w:rsidRPr="00D60477" w:rsidRDefault="00C81D1B" w:rsidP="001C29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81D1B" w:rsidRDefault="00C81D1B" w:rsidP="00C81D1B">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 xml:space="preserve">ed in </w:t>
            </w:r>
            <w:r>
              <w:rPr>
                <w:rFonts w:cs="Calibri"/>
                <w:b/>
                <w:bCs/>
                <w:color w:val="000000"/>
                <w:sz w:val="20"/>
                <w:szCs w:val="20"/>
              </w:rPr>
              <w:t>VET</w:t>
            </w:r>
            <w:r w:rsidRPr="00D60477">
              <w:rPr>
                <w:rFonts w:cs="Calibri"/>
                <w:b/>
                <w:bCs/>
                <w:color w:val="000000"/>
                <w:sz w:val="20"/>
                <w:szCs w:val="20"/>
              </w:rPr>
              <w:t xml:space="preserve"> as % of total pupils in </w:t>
            </w:r>
            <w:r>
              <w:rPr>
                <w:rFonts w:cs="Calibri"/>
                <w:b/>
                <w:bCs/>
                <w:color w:val="000000"/>
                <w:sz w:val="20"/>
                <w:szCs w:val="20"/>
              </w:rPr>
              <w:t>VET</w:t>
            </w:r>
          </w:p>
          <w:p w:rsidR="004A37E2" w:rsidRPr="00D60477" w:rsidRDefault="004A37E2" w:rsidP="00C81D1B">
            <w:pPr>
              <w:spacing w:after="0" w:line="240" w:lineRule="auto"/>
              <w:jc w:val="center"/>
              <w:rPr>
                <w:rFonts w:cs="Calibri"/>
                <w:b/>
                <w:bCs/>
                <w:color w:val="000000"/>
                <w:sz w:val="20"/>
                <w:szCs w:val="20"/>
              </w:rPr>
            </w:pPr>
            <w:r>
              <w:rPr>
                <w:rFonts w:cs="Calibri"/>
                <w:b/>
                <w:bCs/>
                <w:color w:val="000000"/>
                <w:sz w:val="20"/>
                <w:szCs w:val="20"/>
              </w:rPr>
              <w:t>(first grade)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81D1B" w:rsidRDefault="00C81D1B" w:rsidP="00C81D1B">
            <w:pPr>
              <w:spacing w:after="0" w:line="240" w:lineRule="auto"/>
              <w:jc w:val="center"/>
              <w:rPr>
                <w:rFonts w:cs="Calibri"/>
                <w:b/>
                <w:bCs/>
                <w:color w:val="000000"/>
                <w:sz w:val="20"/>
                <w:szCs w:val="20"/>
              </w:rPr>
            </w:pPr>
            <w:r w:rsidRPr="00D60477">
              <w:rPr>
                <w:rFonts w:cs="Calibri"/>
                <w:b/>
                <w:bCs/>
                <w:color w:val="000000"/>
                <w:sz w:val="20"/>
                <w:szCs w:val="20"/>
              </w:rPr>
              <w:t>Roma enrol</w:t>
            </w:r>
            <w:r>
              <w:rPr>
                <w:rFonts w:cs="Calibri"/>
                <w:b/>
                <w:bCs/>
                <w:color w:val="000000"/>
                <w:sz w:val="20"/>
                <w:szCs w:val="20"/>
              </w:rPr>
              <w:t>l</w:t>
            </w:r>
            <w:r w:rsidRPr="00D60477">
              <w:rPr>
                <w:rFonts w:cs="Calibri"/>
                <w:b/>
                <w:bCs/>
                <w:color w:val="000000"/>
                <w:sz w:val="20"/>
                <w:szCs w:val="20"/>
              </w:rPr>
              <w:t xml:space="preserve">ed in </w:t>
            </w:r>
            <w:r>
              <w:rPr>
                <w:rFonts w:cs="Calibri"/>
                <w:b/>
                <w:bCs/>
                <w:color w:val="000000"/>
                <w:sz w:val="20"/>
                <w:szCs w:val="20"/>
              </w:rPr>
              <w:t>VET</w:t>
            </w:r>
            <w:r w:rsidRPr="00D60477">
              <w:rPr>
                <w:rFonts w:cs="Calibri"/>
                <w:b/>
                <w:bCs/>
                <w:color w:val="000000"/>
                <w:sz w:val="20"/>
                <w:szCs w:val="20"/>
              </w:rPr>
              <w:t xml:space="preserve"> as % of total pupils in </w:t>
            </w:r>
            <w:r>
              <w:rPr>
                <w:rFonts w:cs="Calibri"/>
                <w:b/>
                <w:bCs/>
                <w:color w:val="000000"/>
                <w:sz w:val="20"/>
                <w:szCs w:val="20"/>
              </w:rPr>
              <w:t>VET</w:t>
            </w:r>
          </w:p>
          <w:p w:rsidR="004A37E2" w:rsidRPr="00D60477" w:rsidRDefault="004A37E2" w:rsidP="00C81D1B">
            <w:pPr>
              <w:spacing w:after="0" w:line="240" w:lineRule="auto"/>
              <w:jc w:val="center"/>
              <w:rPr>
                <w:rFonts w:cs="Calibri"/>
                <w:b/>
                <w:bCs/>
                <w:color w:val="000000"/>
                <w:sz w:val="20"/>
                <w:szCs w:val="20"/>
              </w:rPr>
            </w:pPr>
            <w:r>
              <w:rPr>
                <w:rFonts w:cs="Calibri"/>
                <w:b/>
                <w:bCs/>
                <w:color w:val="000000"/>
                <w:sz w:val="20"/>
                <w:szCs w:val="20"/>
              </w:rPr>
              <w:t>(first grade)</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C81D1B" w:rsidRPr="00D60477" w:rsidRDefault="00C81D1B" w:rsidP="00C81D1B">
            <w:pPr>
              <w:spacing w:after="0" w:line="240" w:lineRule="auto"/>
              <w:jc w:val="center"/>
              <w:rPr>
                <w:rFonts w:cs="Calibri"/>
                <w:b/>
                <w:bCs/>
                <w:color w:val="000000"/>
                <w:sz w:val="20"/>
                <w:szCs w:val="20"/>
              </w:rPr>
            </w:pPr>
            <w:r w:rsidRPr="00D60477">
              <w:rPr>
                <w:rFonts w:cs="Calibri"/>
                <w:b/>
                <w:bCs/>
                <w:color w:val="000000"/>
                <w:sz w:val="20"/>
                <w:szCs w:val="20"/>
              </w:rPr>
              <w:t>Disable enrolled in</w:t>
            </w:r>
            <w:r w:rsidR="004A37E2">
              <w:rPr>
                <w:rFonts w:cs="Calibri"/>
                <w:b/>
                <w:bCs/>
                <w:color w:val="000000"/>
                <w:sz w:val="20"/>
                <w:szCs w:val="20"/>
              </w:rPr>
              <w:t xml:space="preserve"> </w:t>
            </w:r>
            <w:r>
              <w:rPr>
                <w:rFonts w:cs="Calibri"/>
                <w:b/>
                <w:bCs/>
                <w:color w:val="000000"/>
                <w:sz w:val="20"/>
                <w:szCs w:val="20"/>
              </w:rPr>
              <w:t>VET</w:t>
            </w:r>
            <w:r w:rsidRPr="00D60477">
              <w:rPr>
                <w:rFonts w:cs="Calibri"/>
                <w:b/>
                <w:bCs/>
                <w:color w:val="000000"/>
                <w:sz w:val="20"/>
                <w:szCs w:val="20"/>
              </w:rPr>
              <w:t xml:space="preserve"> as % of total pupils in </w:t>
            </w:r>
            <w:r>
              <w:rPr>
                <w:rFonts w:cs="Calibri"/>
                <w:b/>
                <w:bCs/>
                <w:color w:val="000000"/>
                <w:sz w:val="20"/>
                <w:szCs w:val="20"/>
              </w:rPr>
              <w:t>VET</w:t>
            </w:r>
            <w:r w:rsidR="004A37E2">
              <w:rPr>
                <w:rFonts w:cs="Calibri"/>
                <w:b/>
                <w:bCs/>
                <w:color w:val="000000"/>
                <w:sz w:val="20"/>
                <w:szCs w:val="20"/>
              </w:rPr>
              <w:t xml:space="preserve"> (first grade)</w:t>
            </w:r>
          </w:p>
        </w:tc>
      </w:tr>
      <w:tr w:rsidR="00C81D1B" w:rsidRPr="001C440F" w:rsidTr="001C2906">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vAlign w:val="center"/>
          </w:tcPr>
          <w:p w:rsidR="00C81D1B" w:rsidRPr="0016671A" w:rsidRDefault="00C81D1B" w:rsidP="001C2906">
            <w:pPr>
              <w:spacing w:after="0" w:line="240" w:lineRule="auto"/>
              <w:rPr>
                <w:rFonts w:cs="Calibri"/>
                <w:color w:val="000000"/>
                <w:sz w:val="20"/>
                <w:szCs w:val="20"/>
              </w:rPr>
            </w:pPr>
            <w:r>
              <w:rPr>
                <w:rFonts w:cs="Calibri"/>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rPr>
                <w:rFonts w:cs="Calibri"/>
                <w:color w:val="000000"/>
                <w:sz w:val="20"/>
                <w:szCs w:val="20"/>
              </w:rPr>
            </w:pPr>
            <w:r w:rsidRPr="0016671A">
              <w:rPr>
                <w:rFonts w:cs="Calibri"/>
                <w:color w:val="000000"/>
                <w:sz w:val="20"/>
                <w:szCs w:val="20"/>
              </w:rPr>
              <w:t>Fieri</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jc w:val="center"/>
              <w:rPr>
                <w:rFonts w:cs="Calibri"/>
                <w:color w:val="000000"/>
                <w:sz w:val="20"/>
                <w:szCs w:val="20"/>
              </w:rPr>
            </w:pPr>
            <w:r>
              <w:rPr>
                <w:rFonts w:cs="Calibri"/>
                <w:color w:val="000000"/>
                <w:sz w:val="20"/>
                <w:szCs w:val="20"/>
              </w:rPr>
              <w:t>10.1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jc w:val="center"/>
              <w:rPr>
                <w:rFonts w:cs="Calibri"/>
                <w:color w:val="000000"/>
                <w:sz w:val="20"/>
                <w:szCs w:val="20"/>
              </w:rPr>
            </w:pPr>
            <w:r>
              <w:rPr>
                <w:rFonts w:cs="Calibri"/>
                <w:color w:val="000000"/>
                <w:sz w:val="20"/>
                <w:szCs w:val="20"/>
              </w:rPr>
              <w:t>0.4</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jc w:val="center"/>
              <w:rPr>
                <w:rFonts w:cs="Calibri"/>
                <w:color w:val="000000"/>
                <w:sz w:val="20"/>
                <w:szCs w:val="20"/>
              </w:rPr>
            </w:pPr>
            <w:r>
              <w:rPr>
                <w:rFonts w:cs="Calibri"/>
                <w:color w:val="000000"/>
                <w:sz w:val="20"/>
                <w:szCs w:val="20"/>
              </w:rPr>
              <w:t>0</w:t>
            </w:r>
          </w:p>
        </w:tc>
      </w:tr>
      <w:tr w:rsidR="00C81D1B" w:rsidRPr="001C440F" w:rsidTr="001C2906">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C81D1B" w:rsidRPr="0016671A" w:rsidRDefault="00C81D1B" w:rsidP="001C2906">
            <w:pPr>
              <w:spacing w:after="0" w:line="240" w:lineRule="auto"/>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rPr>
                <w:rFonts w:cs="Calibri"/>
                <w:color w:val="000000"/>
                <w:sz w:val="20"/>
                <w:szCs w:val="20"/>
              </w:rPr>
            </w:pPr>
            <w:r w:rsidRPr="0016671A">
              <w:rPr>
                <w:rFonts w:cs="Calibri"/>
                <w:color w:val="000000"/>
                <w:sz w:val="20"/>
                <w:szCs w:val="20"/>
              </w:rPr>
              <w:t>Lushnja</w:t>
            </w:r>
          </w:p>
        </w:tc>
        <w:tc>
          <w:tcPr>
            <w:tcW w:w="2552" w:type="dxa"/>
            <w:tcBorders>
              <w:top w:val="nil"/>
              <w:left w:val="nil"/>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jc w:val="center"/>
              <w:rPr>
                <w:rFonts w:cs="Calibri"/>
                <w:color w:val="000000"/>
                <w:sz w:val="20"/>
                <w:szCs w:val="20"/>
              </w:rPr>
            </w:pPr>
            <w:r>
              <w:rPr>
                <w:rFonts w:cs="Calibri"/>
                <w:color w:val="000000"/>
                <w:sz w:val="20"/>
                <w:szCs w:val="20"/>
              </w:rPr>
              <w:t>4.6</w:t>
            </w:r>
          </w:p>
        </w:tc>
        <w:tc>
          <w:tcPr>
            <w:tcW w:w="2410" w:type="dxa"/>
            <w:tcBorders>
              <w:top w:val="nil"/>
              <w:left w:val="nil"/>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jc w:val="center"/>
              <w:rPr>
                <w:rFonts w:cs="Calibri"/>
                <w:color w:val="000000"/>
                <w:sz w:val="20"/>
                <w:szCs w:val="20"/>
              </w:rPr>
            </w:pPr>
            <w:r>
              <w:rPr>
                <w:rFonts w:cs="Calibri"/>
                <w:color w:val="000000"/>
                <w:sz w:val="20"/>
                <w:szCs w:val="20"/>
              </w:rPr>
              <w:t>0</w:t>
            </w:r>
          </w:p>
        </w:tc>
        <w:tc>
          <w:tcPr>
            <w:tcW w:w="2238" w:type="dxa"/>
            <w:tcBorders>
              <w:top w:val="nil"/>
              <w:left w:val="nil"/>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jc w:val="center"/>
              <w:rPr>
                <w:rFonts w:cs="Calibri"/>
                <w:color w:val="000000"/>
                <w:sz w:val="20"/>
                <w:szCs w:val="20"/>
              </w:rPr>
            </w:pPr>
            <w:r>
              <w:rPr>
                <w:rFonts w:cs="Calibri"/>
                <w:color w:val="000000"/>
                <w:sz w:val="20"/>
                <w:szCs w:val="20"/>
              </w:rPr>
              <w:t>0</w:t>
            </w:r>
          </w:p>
        </w:tc>
      </w:tr>
      <w:tr w:rsidR="00C81D1B" w:rsidRPr="001C440F" w:rsidTr="001C2906">
        <w:trPr>
          <w:gridBefore w:val="1"/>
          <w:wBefore w:w="14" w:type="dxa"/>
          <w:trHeight w:val="300"/>
        </w:trPr>
        <w:tc>
          <w:tcPr>
            <w:tcW w:w="567" w:type="dxa"/>
            <w:tcBorders>
              <w:top w:val="nil"/>
              <w:left w:val="single" w:sz="4" w:space="0" w:color="auto"/>
              <w:bottom w:val="single" w:sz="4" w:space="0" w:color="auto"/>
              <w:right w:val="single" w:sz="4" w:space="0" w:color="auto"/>
            </w:tcBorders>
            <w:vAlign w:val="center"/>
          </w:tcPr>
          <w:p w:rsidR="00C81D1B" w:rsidRPr="0016671A" w:rsidRDefault="00C81D1B" w:rsidP="001C2906">
            <w:pPr>
              <w:spacing w:after="0" w:line="240" w:lineRule="auto"/>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D1B" w:rsidRPr="0016671A" w:rsidRDefault="00C81D1B" w:rsidP="001C2906">
            <w:pPr>
              <w:spacing w:after="0" w:line="240" w:lineRule="auto"/>
              <w:rPr>
                <w:rFonts w:cs="Calibri"/>
                <w:color w:val="000000"/>
                <w:sz w:val="20"/>
                <w:szCs w:val="20"/>
              </w:rPr>
            </w:pPr>
            <w:r w:rsidRPr="0016671A">
              <w:rPr>
                <w:rFonts w:cs="Calibri"/>
                <w:color w:val="000000"/>
                <w:sz w:val="20"/>
                <w:szCs w:val="20"/>
              </w:rPr>
              <w:t>Mallakastra</w:t>
            </w:r>
          </w:p>
        </w:tc>
        <w:tc>
          <w:tcPr>
            <w:tcW w:w="2552" w:type="dxa"/>
            <w:tcBorders>
              <w:top w:val="nil"/>
              <w:left w:val="nil"/>
              <w:bottom w:val="single" w:sz="4" w:space="0" w:color="auto"/>
              <w:right w:val="single" w:sz="4" w:space="0" w:color="auto"/>
            </w:tcBorders>
            <w:shd w:val="clear" w:color="auto" w:fill="auto"/>
            <w:noWrap/>
            <w:vAlign w:val="center"/>
            <w:hideMark/>
          </w:tcPr>
          <w:p w:rsidR="00C81D1B" w:rsidRPr="0016671A" w:rsidRDefault="006C5C39" w:rsidP="001C2906">
            <w:pPr>
              <w:spacing w:after="0" w:line="240" w:lineRule="auto"/>
              <w:jc w:val="center"/>
              <w:rPr>
                <w:rFonts w:cs="Calibri"/>
                <w:color w:val="000000"/>
                <w:sz w:val="20"/>
                <w:szCs w:val="20"/>
              </w:rPr>
            </w:pPr>
            <w:r>
              <w:rPr>
                <w:rFonts w:cs="Calibri"/>
                <w:color w:val="000000"/>
                <w:sz w:val="20"/>
                <w:szCs w:val="20"/>
              </w:rPr>
              <w:t>n.a.</w:t>
            </w:r>
          </w:p>
        </w:tc>
        <w:tc>
          <w:tcPr>
            <w:tcW w:w="2410" w:type="dxa"/>
            <w:tcBorders>
              <w:top w:val="nil"/>
              <w:left w:val="nil"/>
              <w:bottom w:val="single" w:sz="4" w:space="0" w:color="auto"/>
              <w:right w:val="single" w:sz="4" w:space="0" w:color="auto"/>
            </w:tcBorders>
            <w:shd w:val="clear" w:color="auto" w:fill="auto"/>
            <w:noWrap/>
            <w:vAlign w:val="center"/>
            <w:hideMark/>
          </w:tcPr>
          <w:p w:rsidR="00C81D1B" w:rsidRPr="0016671A" w:rsidRDefault="006C5C39" w:rsidP="001C2906">
            <w:pPr>
              <w:spacing w:after="0" w:line="240" w:lineRule="auto"/>
              <w:jc w:val="center"/>
              <w:rPr>
                <w:rFonts w:cs="Calibri"/>
                <w:color w:val="000000"/>
                <w:sz w:val="20"/>
                <w:szCs w:val="20"/>
              </w:rPr>
            </w:pPr>
            <w:r>
              <w:rPr>
                <w:rFonts w:cs="Calibri"/>
                <w:color w:val="000000"/>
                <w:sz w:val="20"/>
                <w:szCs w:val="20"/>
              </w:rPr>
              <w:t>n.a.</w:t>
            </w:r>
          </w:p>
        </w:tc>
        <w:tc>
          <w:tcPr>
            <w:tcW w:w="2238" w:type="dxa"/>
            <w:tcBorders>
              <w:top w:val="nil"/>
              <w:left w:val="nil"/>
              <w:bottom w:val="single" w:sz="4" w:space="0" w:color="auto"/>
              <w:right w:val="single" w:sz="4" w:space="0" w:color="auto"/>
            </w:tcBorders>
            <w:shd w:val="clear" w:color="auto" w:fill="auto"/>
            <w:noWrap/>
            <w:vAlign w:val="center"/>
            <w:hideMark/>
          </w:tcPr>
          <w:p w:rsidR="00C81D1B" w:rsidRPr="0016671A" w:rsidRDefault="006C5C39" w:rsidP="001C2906">
            <w:pPr>
              <w:spacing w:after="0" w:line="240" w:lineRule="auto"/>
              <w:jc w:val="center"/>
              <w:rPr>
                <w:rFonts w:cs="Calibri"/>
                <w:color w:val="000000"/>
                <w:sz w:val="20"/>
                <w:szCs w:val="20"/>
              </w:rPr>
            </w:pPr>
            <w:r>
              <w:rPr>
                <w:rFonts w:cs="Calibri"/>
                <w:color w:val="000000"/>
                <w:sz w:val="20"/>
                <w:szCs w:val="20"/>
              </w:rPr>
              <w:t>n.a.</w:t>
            </w:r>
          </w:p>
        </w:tc>
      </w:tr>
    </w:tbl>
    <w:p w:rsidR="00C81D1B" w:rsidRDefault="00C81D1B" w:rsidP="00C81D1B">
      <w:pPr>
        <w:spacing w:after="240"/>
        <w:rPr>
          <w:b/>
        </w:rPr>
      </w:pPr>
    </w:p>
    <w:p w:rsidR="00E74FAC" w:rsidRDefault="00E74FAC" w:rsidP="00A44FFF">
      <w:pPr>
        <w:spacing w:before="240" w:after="240" w:line="360" w:lineRule="auto"/>
        <w:rPr>
          <w:b/>
        </w:rPr>
      </w:pPr>
      <w:r>
        <w:t xml:space="preserve">In addition, there is a total lack of interests of Roma pupils and pupils with disabilities to be enrolled in VET schools considering that </w:t>
      </w:r>
      <w:r w:rsidR="008A266D">
        <w:t>only one</w:t>
      </w:r>
      <w:r>
        <w:t xml:space="preserve"> Roma pupil was enrolled in VET schools in 2011.</w:t>
      </w:r>
    </w:p>
    <w:p w:rsidR="002D61F6" w:rsidRPr="00B54B87" w:rsidRDefault="002D61F6" w:rsidP="002D61F6">
      <w:pPr>
        <w:spacing w:after="0" w:line="240" w:lineRule="auto"/>
        <w:rPr>
          <w:b/>
        </w:rPr>
      </w:pPr>
      <w:r>
        <w:rPr>
          <w:b/>
        </w:rPr>
        <w:t>Table 2</w:t>
      </w:r>
      <w:r w:rsidR="00064C07">
        <w:rPr>
          <w:b/>
        </w:rPr>
        <w:t>7</w:t>
      </w:r>
      <w:r>
        <w:rPr>
          <w:b/>
        </w:rPr>
        <w:t xml:space="preserve">: </w:t>
      </w:r>
      <w:r w:rsidR="00A3622E">
        <w:rPr>
          <w:b/>
        </w:rPr>
        <w:t>VET schools indicators by areas, Fieri Region-2011</w:t>
      </w:r>
    </w:p>
    <w:tbl>
      <w:tblPr>
        <w:tblW w:w="9512" w:type="dxa"/>
        <w:tblInd w:w="94" w:type="dxa"/>
        <w:tblLook w:val="04A0" w:firstRow="1" w:lastRow="0" w:firstColumn="1" w:lastColumn="0" w:noHBand="0" w:noVBand="1"/>
      </w:tblPr>
      <w:tblGrid>
        <w:gridCol w:w="569"/>
        <w:gridCol w:w="1701"/>
        <w:gridCol w:w="1701"/>
        <w:gridCol w:w="2139"/>
        <w:gridCol w:w="3402"/>
      </w:tblGrid>
      <w:tr w:rsidR="00D12831" w:rsidRPr="001C440F" w:rsidTr="001C2906">
        <w:trPr>
          <w:trHeight w:val="489"/>
        </w:trPr>
        <w:tc>
          <w:tcPr>
            <w:tcW w:w="569" w:type="dxa"/>
            <w:vMerge w:val="restart"/>
            <w:tcBorders>
              <w:top w:val="single" w:sz="4" w:space="0" w:color="auto"/>
              <w:left w:val="single" w:sz="4" w:space="0" w:color="auto"/>
              <w:right w:val="single" w:sz="4" w:space="0" w:color="auto"/>
            </w:tcBorders>
            <w:vAlign w:val="center"/>
          </w:tcPr>
          <w:p w:rsidR="00D12831" w:rsidRPr="00D60477" w:rsidRDefault="00D12831" w:rsidP="001C2906">
            <w:pPr>
              <w:spacing w:after="0" w:line="240" w:lineRule="auto"/>
              <w:jc w:val="center"/>
              <w:rPr>
                <w:rFonts w:cs="Calibri"/>
                <w:b/>
                <w:bCs/>
                <w:color w:val="000000"/>
                <w:sz w:val="20"/>
                <w:szCs w:val="20"/>
              </w:rPr>
            </w:pPr>
            <w:r>
              <w:rPr>
                <w:rFonts w:cs="Calibri"/>
                <w:b/>
                <w:bCs/>
                <w:color w:val="000000"/>
                <w:sz w:val="20"/>
                <w:szCs w:val="20"/>
              </w:rPr>
              <w:t>No</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D12831" w:rsidRPr="00D60477" w:rsidRDefault="00D12831" w:rsidP="001C2906">
            <w:pPr>
              <w:spacing w:after="0" w:line="240" w:lineRule="auto"/>
              <w:jc w:val="center"/>
              <w:rPr>
                <w:rFonts w:cs="Calibri"/>
                <w:b/>
                <w:bCs/>
                <w:color w:val="000000"/>
                <w:sz w:val="20"/>
                <w:szCs w:val="20"/>
              </w:rPr>
            </w:pPr>
            <w:r w:rsidRPr="00D60477">
              <w:rPr>
                <w:rFonts w:cs="Calibri"/>
                <w:b/>
                <w:bCs/>
                <w:color w:val="000000"/>
                <w:sz w:val="20"/>
                <w:szCs w:val="20"/>
              </w:rPr>
              <w:t>District</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D12831" w:rsidRPr="00D60477" w:rsidRDefault="00D12831" w:rsidP="001C2906">
            <w:pPr>
              <w:spacing w:after="0" w:line="240" w:lineRule="auto"/>
              <w:jc w:val="center"/>
              <w:rPr>
                <w:rFonts w:cs="Calibri"/>
                <w:b/>
                <w:bCs/>
                <w:color w:val="000000"/>
                <w:sz w:val="20"/>
                <w:szCs w:val="20"/>
              </w:rPr>
            </w:pPr>
            <w:r w:rsidRPr="00D60477">
              <w:rPr>
                <w:rFonts w:cs="Calibri"/>
                <w:b/>
                <w:bCs/>
                <w:color w:val="000000"/>
                <w:sz w:val="20"/>
                <w:szCs w:val="20"/>
              </w:rPr>
              <w:t>Girls enrol</w:t>
            </w:r>
            <w:r>
              <w:rPr>
                <w:rFonts w:cs="Calibri"/>
                <w:b/>
                <w:bCs/>
                <w:color w:val="000000"/>
                <w:sz w:val="20"/>
                <w:szCs w:val="20"/>
              </w:rPr>
              <w:t>l</w:t>
            </w:r>
            <w:r w:rsidRPr="00D60477">
              <w:rPr>
                <w:rFonts w:cs="Calibri"/>
                <w:b/>
                <w:bCs/>
                <w:color w:val="000000"/>
                <w:sz w:val="20"/>
                <w:szCs w:val="20"/>
              </w:rPr>
              <w:t>ed in</w:t>
            </w:r>
            <w:r>
              <w:rPr>
                <w:rFonts w:cs="Calibri"/>
                <w:b/>
                <w:bCs/>
                <w:color w:val="000000"/>
                <w:sz w:val="20"/>
                <w:szCs w:val="20"/>
              </w:rPr>
              <w:t xml:space="preserve"> VET as % of total pupils in VET according the areas</w:t>
            </w:r>
            <w:r w:rsidRPr="00D60477">
              <w:rPr>
                <w:rFonts w:cs="Calibri"/>
                <w:b/>
                <w:bCs/>
                <w:color w:val="000000"/>
                <w:sz w:val="20"/>
                <w:szCs w:val="20"/>
              </w:rPr>
              <w:t xml:space="preserve"> </w:t>
            </w:r>
            <w:r w:rsidRPr="005962A0">
              <w:rPr>
                <w:rFonts w:cs="Calibri"/>
                <w:bCs/>
                <w:i/>
                <w:color w:val="000000"/>
                <w:sz w:val="20"/>
                <w:szCs w:val="20"/>
              </w:rPr>
              <w:t>in %</w:t>
            </w:r>
          </w:p>
        </w:tc>
        <w:tc>
          <w:tcPr>
            <w:tcW w:w="3402" w:type="dxa"/>
            <w:vMerge w:val="restart"/>
            <w:tcBorders>
              <w:top w:val="single" w:sz="4" w:space="0" w:color="auto"/>
              <w:left w:val="nil"/>
              <w:right w:val="single" w:sz="4" w:space="0" w:color="auto"/>
            </w:tcBorders>
            <w:shd w:val="clear" w:color="auto" w:fill="auto"/>
            <w:vAlign w:val="center"/>
            <w:hideMark/>
          </w:tcPr>
          <w:p w:rsidR="00D12831" w:rsidRPr="00D60477" w:rsidRDefault="00D12831" w:rsidP="001C2906">
            <w:pPr>
              <w:spacing w:after="0" w:line="240" w:lineRule="auto"/>
              <w:jc w:val="center"/>
              <w:rPr>
                <w:rFonts w:cs="Calibri"/>
                <w:b/>
                <w:bCs/>
                <w:color w:val="000000"/>
                <w:sz w:val="20"/>
                <w:szCs w:val="20"/>
              </w:rPr>
            </w:pPr>
            <w:r>
              <w:rPr>
                <w:rFonts w:cs="Calibri"/>
                <w:b/>
                <w:bCs/>
                <w:color w:val="000000"/>
                <w:sz w:val="20"/>
                <w:szCs w:val="20"/>
              </w:rPr>
              <w:t xml:space="preserve">Enrollment rate in VET as compare to the total pupils in secondary education </w:t>
            </w:r>
            <w:r w:rsidRPr="005962A0">
              <w:rPr>
                <w:rFonts w:cs="Calibri"/>
                <w:bCs/>
                <w:i/>
                <w:color w:val="000000"/>
                <w:sz w:val="20"/>
                <w:szCs w:val="20"/>
              </w:rPr>
              <w:t>in %</w:t>
            </w:r>
          </w:p>
        </w:tc>
      </w:tr>
      <w:tr w:rsidR="00D12831" w:rsidRPr="001C440F" w:rsidTr="001C2906">
        <w:trPr>
          <w:trHeight w:val="269"/>
        </w:trPr>
        <w:tc>
          <w:tcPr>
            <w:tcW w:w="569" w:type="dxa"/>
            <w:vMerge/>
            <w:tcBorders>
              <w:left w:val="single" w:sz="4" w:space="0" w:color="auto"/>
              <w:bottom w:val="single" w:sz="4" w:space="0" w:color="auto"/>
              <w:right w:val="single" w:sz="4" w:space="0" w:color="auto"/>
            </w:tcBorders>
            <w:vAlign w:val="center"/>
          </w:tcPr>
          <w:p w:rsidR="00D12831" w:rsidRDefault="00D12831" w:rsidP="001C2906">
            <w:pPr>
              <w:spacing w:after="0" w:line="240" w:lineRule="auto"/>
              <w:jc w:val="center"/>
              <w:rPr>
                <w:rFonts w:cs="Calibri"/>
                <w:b/>
                <w:bCs/>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D12831" w:rsidRPr="00D60477" w:rsidRDefault="00D12831" w:rsidP="001C2906">
            <w:pPr>
              <w:spacing w:after="0" w:line="240" w:lineRule="auto"/>
              <w:jc w:val="center"/>
              <w:rPr>
                <w:rFonts w:cs="Calibri"/>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2831" w:rsidRPr="00D60477" w:rsidRDefault="00D12831" w:rsidP="001C2906">
            <w:pPr>
              <w:spacing w:after="0" w:line="240" w:lineRule="auto"/>
              <w:jc w:val="center"/>
              <w:rPr>
                <w:rFonts w:cs="Calibri"/>
                <w:b/>
                <w:bCs/>
                <w:color w:val="000000"/>
                <w:sz w:val="20"/>
                <w:szCs w:val="20"/>
              </w:rPr>
            </w:pPr>
            <w:r>
              <w:rPr>
                <w:rFonts w:cs="Calibri"/>
                <w:b/>
                <w:bCs/>
                <w:color w:val="000000"/>
                <w:sz w:val="20"/>
                <w:szCs w:val="20"/>
              </w:rPr>
              <w:t>Urban</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D12831" w:rsidRDefault="00D12831" w:rsidP="001C2906">
            <w:pPr>
              <w:spacing w:after="0" w:line="240" w:lineRule="auto"/>
              <w:jc w:val="center"/>
              <w:rPr>
                <w:rFonts w:cs="Calibri"/>
                <w:b/>
                <w:bCs/>
                <w:color w:val="000000"/>
                <w:sz w:val="20"/>
                <w:szCs w:val="20"/>
              </w:rPr>
            </w:pPr>
            <w:r>
              <w:rPr>
                <w:rFonts w:cs="Calibri"/>
                <w:b/>
                <w:bCs/>
                <w:color w:val="000000"/>
                <w:sz w:val="20"/>
                <w:szCs w:val="20"/>
              </w:rPr>
              <w:t>Rural</w:t>
            </w:r>
          </w:p>
        </w:tc>
        <w:tc>
          <w:tcPr>
            <w:tcW w:w="3402" w:type="dxa"/>
            <w:vMerge/>
            <w:tcBorders>
              <w:left w:val="nil"/>
              <w:bottom w:val="single" w:sz="4" w:space="0" w:color="auto"/>
              <w:right w:val="single" w:sz="4" w:space="0" w:color="auto"/>
            </w:tcBorders>
            <w:shd w:val="clear" w:color="auto" w:fill="auto"/>
            <w:vAlign w:val="center"/>
            <w:hideMark/>
          </w:tcPr>
          <w:p w:rsidR="00D12831" w:rsidRDefault="00D12831" w:rsidP="001C2906">
            <w:pPr>
              <w:spacing w:after="0" w:line="240" w:lineRule="auto"/>
              <w:jc w:val="center"/>
              <w:rPr>
                <w:rFonts w:cs="Calibri"/>
                <w:b/>
                <w:bCs/>
                <w:color w:val="000000"/>
                <w:sz w:val="20"/>
                <w:szCs w:val="20"/>
              </w:rPr>
            </w:pPr>
          </w:p>
        </w:tc>
      </w:tr>
      <w:tr w:rsidR="00D12831" w:rsidRPr="001C440F" w:rsidTr="001C2906">
        <w:trPr>
          <w:trHeight w:val="300"/>
        </w:trPr>
        <w:tc>
          <w:tcPr>
            <w:tcW w:w="569" w:type="dxa"/>
            <w:tcBorders>
              <w:top w:val="nil"/>
              <w:left w:val="single" w:sz="4" w:space="0" w:color="auto"/>
              <w:bottom w:val="single" w:sz="4" w:space="0" w:color="auto"/>
              <w:right w:val="single" w:sz="4" w:space="0" w:color="auto"/>
            </w:tcBorders>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rPr>
                <w:rFonts w:cs="Calibri"/>
                <w:color w:val="000000"/>
                <w:sz w:val="20"/>
                <w:szCs w:val="20"/>
              </w:rPr>
            </w:pPr>
            <w:r>
              <w:rPr>
                <w:rFonts w:cs="Calibri"/>
                <w:color w:val="000000"/>
                <w:sz w:val="20"/>
                <w:szCs w:val="20"/>
              </w:rPr>
              <w:t>Fieri</w:t>
            </w:r>
          </w:p>
        </w:tc>
        <w:tc>
          <w:tcPr>
            <w:tcW w:w="1701"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10.1</w:t>
            </w:r>
          </w:p>
        </w:tc>
        <w:tc>
          <w:tcPr>
            <w:tcW w:w="2139"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6.8</w:t>
            </w:r>
          </w:p>
        </w:tc>
        <w:tc>
          <w:tcPr>
            <w:tcW w:w="3402"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7.3</w:t>
            </w:r>
          </w:p>
        </w:tc>
      </w:tr>
      <w:tr w:rsidR="00D12831" w:rsidRPr="001C440F" w:rsidTr="001C2906">
        <w:trPr>
          <w:trHeight w:val="300"/>
        </w:trPr>
        <w:tc>
          <w:tcPr>
            <w:tcW w:w="569" w:type="dxa"/>
            <w:tcBorders>
              <w:top w:val="nil"/>
              <w:left w:val="single" w:sz="4" w:space="0" w:color="auto"/>
              <w:bottom w:val="single" w:sz="4" w:space="0" w:color="auto"/>
              <w:right w:val="single" w:sz="4" w:space="0" w:color="auto"/>
            </w:tcBorders>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12831" w:rsidRPr="00254BCD" w:rsidRDefault="00D12831" w:rsidP="001C2906">
            <w:pPr>
              <w:spacing w:after="0" w:line="240" w:lineRule="auto"/>
              <w:rPr>
                <w:rFonts w:cs="Calibri"/>
                <w:color w:val="000000"/>
                <w:sz w:val="20"/>
                <w:szCs w:val="20"/>
              </w:rPr>
            </w:pPr>
            <w:r>
              <w:rPr>
                <w:rFonts w:cs="Calibri"/>
                <w:color w:val="000000"/>
                <w:sz w:val="20"/>
                <w:szCs w:val="20"/>
              </w:rPr>
              <w:t>Lushnja</w:t>
            </w:r>
          </w:p>
        </w:tc>
        <w:tc>
          <w:tcPr>
            <w:tcW w:w="1701"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4.6</w:t>
            </w:r>
          </w:p>
        </w:tc>
        <w:tc>
          <w:tcPr>
            <w:tcW w:w="2139"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8.2</w:t>
            </w:r>
          </w:p>
        </w:tc>
      </w:tr>
      <w:tr w:rsidR="00D12831" w:rsidRPr="001C440F" w:rsidTr="001C2906">
        <w:trPr>
          <w:trHeight w:val="300"/>
        </w:trPr>
        <w:tc>
          <w:tcPr>
            <w:tcW w:w="569" w:type="dxa"/>
            <w:tcBorders>
              <w:top w:val="nil"/>
              <w:left w:val="single" w:sz="4" w:space="0" w:color="auto"/>
              <w:bottom w:val="single" w:sz="4" w:space="0" w:color="auto"/>
              <w:right w:val="single" w:sz="4" w:space="0" w:color="auto"/>
            </w:tcBorders>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12831" w:rsidRPr="00D60477" w:rsidRDefault="00D12831" w:rsidP="00D12831">
            <w:pPr>
              <w:spacing w:after="0" w:line="240" w:lineRule="auto"/>
              <w:rPr>
                <w:rFonts w:cs="Calibri"/>
                <w:color w:val="000000"/>
                <w:sz w:val="20"/>
                <w:szCs w:val="20"/>
              </w:rPr>
            </w:pPr>
            <w:r w:rsidRPr="00254BCD">
              <w:rPr>
                <w:rFonts w:cs="Calibri"/>
                <w:color w:val="000000"/>
                <w:sz w:val="20"/>
                <w:szCs w:val="20"/>
              </w:rPr>
              <w:t>M</w:t>
            </w:r>
            <w:r>
              <w:rPr>
                <w:rFonts w:cs="Calibri"/>
                <w:color w:val="000000"/>
                <w:sz w:val="20"/>
                <w:szCs w:val="20"/>
              </w:rPr>
              <w:t>allakastra</w:t>
            </w:r>
          </w:p>
        </w:tc>
        <w:tc>
          <w:tcPr>
            <w:tcW w:w="1701"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0</w:t>
            </w:r>
          </w:p>
        </w:tc>
        <w:tc>
          <w:tcPr>
            <w:tcW w:w="2139"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0</w:t>
            </w:r>
          </w:p>
        </w:tc>
        <w:tc>
          <w:tcPr>
            <w:tcW w:w="3402" w:type="dxa"/>
            <w:tcBorders>
              <w:top w:val="nil"/>
              <w:left w:val="nil"/>
              <w:bottom w:val="single" w:sz="4" w:space="0" w:color="auto"/>
              <w:right w:val="single" w:sz="4" w:space="0" w:color="auto"/>
            </w:tcBorders>
            <w:shd w:val="clear" w:color="auto" w:fill="auto"/>
            <w:noWrap/>
            <w:vAlign w:val="bottom"/>
            <w:hideMark/>
          </w:tcPr>
          <w:p w:rsidR="00D12831" w:rsidRPr="00D60477" w:rsidRDefault="00D12831" w:rsidP="001C2906">
            <w:pPr>
              <w:spacing w:after="0" w:line="240" w:lineRule="auto"/>
              <w:jc w:val="center"/>
              <w:rPr>
                <w:rFonts w:cs="Calibri"/>
                <w:color w:val="000000"/>
                <w:sz w:val="20"/>
                <w:szCs w:val="20"/>
              </w:rPr>
            </w:pPr>
            <w:r>
              <w:rPr>
                <w:rFonts w:cs="Calibri"/>
                <w:color w:val="000000"/>
                <w:sz w:val="20"/>
                <w:szCs w:val="20"/>
              </w:rPr>
              <w:t>0</w:t>
            </w:r>
          </w:p>
        </w:tc>
      </w:tr>
    </w:tbl>
    <w:p w:rsidR="00E74FAC" w:rsidRDefault="00E74FAC" w:rsidP="00152C4C">
      <w:pPr>
        <w:spacing w:after="240"/>
      </w:pPr>
    </w:p>
    <w:p w:rsidR="00E74FAC" w:rsidRPr="001E66F3" w:rsidRDefault="00E74FAC" w:rsidP="00A44FFF">
      <w:pPr>
        <w:spacing w:before="240" w:after="240" w:line="360" w:lineRule="auto"/>
      </w:pPr>
      <w:r>
        <w:t>I</w:t>
      </w:r>
      <w:r w:rsidRPr="006C5C39">
        <w:t xml:space="preserve">n Fieri District, </w:t>
      </w:r>
      <w:r>
        <w:t>6 out of 30 girls enrolled in VET schools in 2011 are from rural area that represents about 6.8% of the total number of pupils enrolled in these schools (see Table 2</w:t>
      </w:r>
      <w:r w:rsidR="00E503F8">
        <w:t>7</w:t>
      </w:r>
      <w:r>
        <w:t>). In Lushnja Distrit, all girls (20 girls) are from urban area and represents about 4.6% of the total number of pupils enrolled in VET schools in that District. More generally speaking, the enrollment rate in VET as compare to the total pupils in secondary education is very low, about 7.3% and 8.2% in Fieri and Lushnja Districts respectively.</w:t>
      </w:r>
    </w:p>
    <w:p w:rsidR="00152C4C" w:rsidRPr="00A97D43" w:rsidRDefault="00A97D43" w:rsidP="00A97D43">
      <w:pPr>
        <w:pStyle w:val="Heading3"/>
        <w:spacing w:after="120" w:line="360" w:lineRule="auto"/>
        <w:rPr>
          <w:color w:val="auto"/>
        </w:rPr>
      </w:pPr>
      <w:r w:rsidRPr="00A97D43">
        <w:rPr>
          <w:color w:val="auto"/>
        </w:rPr>
        <w:t>5.3.2</w:t>
      </w:r>
      <w:r w:rsidRPr="00A97D43">
        <w:rPr>
          <w:color w:val="auto"/>
        </w:rPr>
        <w:tab/>
      </w:r>
      <w:r w:rsidR="00692112" w:rsidRPr="00A97D43">
        <w:rPr>
          <w:color w:val="auto"/>
        </w:rPr>
        <w:t xml:space="preserve">Poverty and </w:t>
      </w:r>
      <w:r w:rsidR="005F4DF5" w:rsidRPr="00A97D43">
        <w:rPr>
          <w:color w:val="auto"/>
        </w:rPr>
        <w:t>Social Assistance</w:t>
      </w:r>
    </w:p>
    <w:p w:rsidR="004312DA" w:rsidRDefault="00CA01B2" w:rsidP="00A44FFF">
      <w:pPr>
        <w:spacing w:before="240" w:after="240" w:line="360" w:lineRule="auto"/>
      </w:pPr>
      <w:r>
        <w:t>Table 28</w:t>
      </w:r>
      <w:r w:rsidR="00C9498B">
        <w:t xml:space="preserve"> presents the main Indicators with regards to the SA calculated for Fieri</w:t>
      </w:r>
      <w:r w:rsidR="004312DA" w:rsidRPr="00C9498B">
        <w:t xml:space="preserve"> Region (see </w:t>
      </w:r>
      <w:r w:rsidR="00C9498B">
        <w:t xml:space="preserve">also </w:t>
      </w:r>
      <w:r w:rsidR="004312DA" w:rsidRPr="00C9498B">
        <w:t xml:space="preserve">Annex </w:t>
      </w:r>
      <w:r w:rsidR="00C9498B">
        <w:t>2). As results, the following main findings could be identified:</w:t>
      </w:r>
    </w:p>
    <w:p w:rsidR="004A37E2" w:rsidRPr="00C9498B" w:rsidRDefault="004A37E2" w:rsidP="00141631">
      <w:pPr>
        <w:pStyle w:val="ListParagraph"/>
        <w:numPr>
          <w:ilvl w:val="0"/>
          <w:numId w:val="33"/>
        </w:numPr>
        <w:spacing w:before="240" w:after="240" w:line="360" w:lineRule="auto"/>
        <w:ind w:left="709" w:hanging="709"/>
        <w:contextualSpacing w:val="0"/>
      </w:pPr>
      <w:r w:rsidRPr="00C9498B">
        <w:lastRenderedPageBreak/>
        <w:t>The total number of persons benefiting SA</w:t>
      </w:r>
      <w:r w:rsidRPr="00C9498B">
        <w:rPr>
          <w:rStyle w:val="FootnoteReference"/>
        </w:rPr>
        <w:footnoteReference w:id="37"/>
      </w:r>
      <w:r w:rsidRPr="00C9498B">
        <w:t xml:space="preserve"> in </w:t>
      </w:r>
      <w:r>
        <w:t>Fieri</w:t>
      </w:r>
      <w:r w:rsidRPr="00C9498B">
        <w:t xml:space="preserve"> Region represents </w:t>
      </w:r>
      <w:r>
        <w:t>only 4.46</w:t>
      </w:r>
      <w:r w:rsidRPr="00C9498B">
        <w:t xml:space="preserve">% of the population of the Region. </w:t>
      </w:r>
      <w:r>
        <w:t>More than half of them are disabled</w:t>
      </w:r>
      <w:r w:rsidRPr="00C9498B">
        <w:t>;</w:t>
      </w:r>
    </w:p>
    <w:p w:rsidR="004A37E2" w:rsidRPr="00C9498B" w:rsidRDefault="004A37E2" w:rsidP="00141631">
      <w:pPr>
        <w:pStyle w:val="ListParagraph"/>
        <w:numPr>
          <w:ilvl w:val="0"/>
          <w:numId w:val="33"/>
        </w:numPr>
        <w:spacing w:before="240" w:after="240" w:line="360" w:lineRule="auto"/>
        <w:ind w:left="709" w:hanging="709"/>
        <w:contextualSpacing w:val="0"/>
      </w:pPr>
      <w:r w:rsidRPr="00C9498B">
        <w:t xml:space="preserve">In the District level, the vulnerability is higher in </w:t>
      </w:r>
      <w:r>
        <w:t>Mallakastra District</w:t>
      </w:r>
      <w:r w:rsidRPr="00C9498B">
        <w:t xml:space="preserve">. SA is the only financial revenue for about </w:t>
      </w:r>
      <w:r>
        <w:t>8.6</w:t>
      </w:r>
      <w:r w:rsidRPr="00C9498B">
        <w:t xml:space="preserve">% of </w:t>
      </w:r>
      <w:r>
        <w:t>households</w:t>
      </w:r>
      <w:r w:rsidRPr="00C9498B">
        <w:t xml:space="preserve"> in </w:t>
      </w:r>
      <w:r>
        <w:t>this District</w:t>
      </w:r>
      <w:r w:rsidRPr="00C9498B">
        <w:t xml:space="preserve"> as compare to about </w:t>
      </w:r>
      <w:r>
        <w:t>3</w:t>
      </w:r>
      <w:r w:rsidRPr="00C9498B">
        <w:t xml:space="preserve">% and </w:t>
      </w:r>
      <w:r>
        <w:t>1.6</w:t>
      </w:r>
      <w:r w:rsidRPr="00C9498B">
        <w:t xml:space="preserve">% of </w:t>
      </w:r>
      <w:r>
        <w:t>Fieri</w:t>
      </w:r>
      <w:r w:rsidRPr="00C9498B">
        <w:t xml:space="preserve"> and </w:t>
      </w:r>
      <w:r>
        <w:t>Lushnja Districts respectively</w:t>
      </w:r>
      <w:r w:rsidRPr="00C9498B">
        <w:t>;</w:t>
      </w:r>
    </w:p>
    <w:p w:rsidR="004312DA" w:rsidRPr="00B54B87" w:rsidRDefault="004312DA" w:rsidP="004312DA">
      <w:pPr>
        <w:spacing w:after="0" w:line="240" w:lineRule="auto"/>
        <w:rPr>
          <w:b/>
        </w:rPr>
      </w:pPr>
      <w:r>
        <w:rPr>
          <w:b/>
        </w:rPr>
        <w:t xml:space="preserve">Table </w:t>
      </w:r>
      <w:r w:rsidR="002D61F6">
        <w:rPr>
          <w:b/>
        </w:rPr>
        <w:t>2</w:t>
      </w:r>
      <w:r w:rsidR="00064C07">
        <w:rPr>
          <w:b/>
        </w:rPr>
        <w:t>8</w:t>
      </w:r>
      <w:r>
        <w:rPr>
          <w:b/>
        </w:rPr>
        <w:t>: SA indicators of Fieri Region</w:t>
      </w:r>
    </w:p>
    <w:tbl>
      <w:tblPr>
        <w:tblW w:w="9512" w:type="dxa"/>
        <w:tblInd w:w="94" w:type="dxa"/>
        <w:tblLayout w:type="fixed"/>
        <w:tblLook w:val="04A0" w:firstRow="1" w:lastRow="0" w:firstColumn="1" w:lastColumn="0" w:noHBand="0" w:noVBand="1"/>
      </w:tblPr>
      <w:tblGrid>
        <w:gridCol w:w="3275"/>
        <w:gridCol w:w="850"/>
        <w:gridCol w:w="1134"/>
        <w:gridCol w:w="1134"/>
        <w:gridCol w:w="1134"/>
        <w:gridCol w:w="851"/>
        <w:gridCol w:w="1134"/>
      </w:tblGrid>
      <w:tr w:rsidR="00152C4C" w:rsidRPr="001C440F" w:rsidTr="007E6247">
        <w:trPr>
          <w:trHeight w:val="274"/>
        </w:trPr>
        <w:tc>
          <w:tcPr>
            <w:tcW w:w="3275" w:type="dxa"/>
            <w:vMerge w:val="restart"/>
            <w:tcBorders>
              <w:top w:val="single" w:sz="4" w:space="0" w:color="auto"/>
              <w:left w:val="single" w:sz="4" w:space="0" w:color="auto"/>
              <w:right w:val="single" w:sz="4" w:space="0" w:color="auto"/>
            </w:tcBorders>
            <w:shd w:val="clear" w:color="auto" w:fill="auto"/>
            <w:vAlign w:val="center"/>
            <w:hideMark/>
          </w:tcPr>
          <w:p w:rsidR="00152C4C" w:rsidRPr="005C3D69" w:rsidRDefault="00152C4C" w:rsidP="007E6247">
            <w:pPr>
              <w:spacing w:after="0" w:line="240" w:lineRule="auto"/>
              <w:jc w:val="center"/>
              <w:rPr>
                <w:rFonts w:cs="Calibri"/>
                <w:b/>
                <w:color w:val="000000"/>
                <w:sz w:val="20"/>
                <w:szCs w:val="20"/>
                <w:lang w:val="it-IT"/>
              </w:rPr>
            </w:pPr>
            <w:r w:rsidRPr="00844013">
              <w:rPr>
                <w:rFonts w:cs="Calibri"/>
                <w:b/>
                <w:color w:val="000000"/>
                <w:sz w:val="20"/>
                <w:szCs w:val="20"/>
                <w:lang w:val="it-IT"/>
              </w:rPr>
              <w:t>Indicator</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C4C" w:rsidRPr="005C3D69" w:rsidRDefault="00D5365E" w:rsidP="007E6247">
            <w:pPr>
              <w:spacing w:after="0" w:line="240" w:lineRule="auto"/>
              <w:jc w:val="center"/>
              <w:rPr>
                <w:rFonts w:cs="Calibri"/>
                <w:b/>
                <w:color w:val="000000"/>
                <w:sz w:val="20"/>
                <w:szCs w:val="20"/>
              </w:rPr>
            </w:pPr>
            <w:r>
              <w:rPr>
                <w:rFonts w:cs="Calibri"/>
                <w:b/>
                <w:color w:val="000000"/>
                <w:sz w:val="20"/>
                <w:szCs w:val="20"/>
              </w:rPr>
              <w:t>Fieri</w:t>
            </w:r>
            <w:r w:rsidR="00152C4C" w:rsidRPr="00844013">
              <w:rPr>
                <w:rFonts w:cs="Calibri"/>
                <w:b/>
                <w:color w:val="000000"/>
                <w:sz w:val="20"/>
                <w:szCs w:val="20"/>
              </w:rPr>
              <w:t xml:space="preserve"> District</w:t>
            </w:r>
          </w:p>
        </w:tc>
        <w:tc>
          <w:tcPr>
            <w:tcW w:w="2268" w:type="dxa"/>
            <w:gridSpan w:val="2"/>
            <w:tcBorders>
              <w:top w:val="single" w:sz="4" w:space="0" w:color="auto"/>
              <w:left w:val="nil"/>
              <w:bottom w:val="single" w:sz="4" w:space="0" w:color="auto"/>
              <w:right w:val="single" w:sz="4" w:space="0" w:color="auto"/>
            </w:tcBorders>
            <w:vAlign w:val="center"/>
          </w:tcPr>
          <w:p w:rsidR="00152C4C" w:rsidRPr="00844013" w:rsidRDefault="00D5365E" w:rsidP="007E6247">
            <w:pPr>
              <w:spacing w:after="0" w:line="240" w:lineRule="auto"/>
              <w:jc w:val="center"/>
              <w:rPr>
                <w:rFonts w:cs="Calibri"/>
                <w:b/>
                <w:color w:val="000000"/>
                <w:sz w:val="20"/>
                <w:szCs w:val="20"/>
              </w:rPr>
            </w:pPr>
            <w:r>
              <w:rPr>
                <w:rFonts w:cs="Calibri"/>
                <w:b/>
                <w:color w:val="000000"/>
                <w:sz w:val="20"/>
                <w:szCs w:val="20"/>
              </w:rPr>
              <w:t>Lushnja</w:t>
            </w:r>
            <w:r w:rsidR="00152C4C" w:rsidRPr="00844013">
              <w:rPr>
                <w:rFonts w:cs="Calibri"/>
                <w:b/>
                <w:color w:val="000000"/>
                <w:sz w:val="20"/>
                <w:szCs w:val="20"/>
              </w:rPr>
              <w:t xml:space="preserve"> District</w:t>
            </w:r>
          </w:p>
        </w:tc>
        <w:tc>
          <w:tcPr>
            <w:tcW w:w="1985" w:type="dxa"/>
            <w:gridSpan w:val="2"/>
            <w:tcBorders>
              <w:top w:val="single" w:sz="4" w:space="0" w:color="auto"/>
              <w:left w:val="nil"/>
              <w:bottom w:val="single" w:sz="4" w:space="0" w:color="auto"/>
              <w:right w:val="single" w:sz="4" w:space="0" w:color="auto"/>
            </w:tcBorders>
            <w:vAlign w:val="center"/>
          </w:tcPr>
          <w:p w:rsidR="00152C4C" w:rsidRPr="00844013" w:rsidRDefault="00D5365E" w:rsidP="007E6247">
            <w:pPr>
              <w:spacing w:after="0" w:line="240" w:lineRule="auto"/>
              <w:jc w:val="center"/>
              <w:rPr>
                <w:rFonts w:cs="Calibri"/>
                <w:b/>
                <w:color w:val="000000"/>
                <w:sz w:val="20"/>
                <w:szCs w:val="20"/>
              </w:rPr>
            </w:pPr>
            <w:r>
              <w:rPr>
                <w:rFonts w:cs="Calibri"/>
                <w:b/>
                <w:color w:val="000000"/>
                <w:sz w:val="20"/>
                <w:szCs w:val="20"/>
              </w:rPr>
              <w:t>Mallakastra</w:t>
            </w:r>
            <w:r w:rsidR="00152C4C" w:rsidRPr="00844013">
              <w:rPr>
                <w:rFonts w:cs="Calibri"/>
                <w:b/>
                <w:color w:val="000000"/>
                <w:sz w:val="20"/>
                <w:szCs w:val="20"/>
              </w:rPr>
              <w:t xml:space="preserve"> District</w:t>
            </w:r>
          </w:p>
        </w:tc>
      </w:tr>
      <w:tr w:rsidR="00152C4C" w:rsidRPr="001C440F" w:rsidTr="007E6247">
        <w:trPr>
          <w:trHeight w:val="194"/>
        </w:trPr>
        <w:tc>
          <w:tcPr>
            <w:tcW w:w="3275" w:type="dxa"/>
            <w:vMerge/>
            <w:tcBorders>
              <w:left w:val="single" w:sz="4" w:space="0" w:color="auto"/>
              <w:bottom w:val="single" w:sz="4" w:space="0" w:color="auto"/>
              <w:right w:val="single" w:sz="4" w:space="0" w:color="auto"/>
            </w:tcBorders>
            <w:shd w:val="clear" w:color="auto" w:fill="auto"/>
            <w:vAlign w:val="center"/>
            <w:hideMark/>
          </w:tcPr>
          <w:p w:rsidR="00152C4C" w:rsidRPr="00844013" w:rsidRDefault="00152C4C" w:rsidP="007E6247">
            <w:pPr>
              <w:spacing w:after="0" w:line="240" w:lineRule="auto"/>
              <w:jc w:val="center"/>
              <w:rPr>
                <w:rFonts w:cs="Calibri"/>
                <w:b/>
                <w:color w:val="000000"/>
                <w:sz w:val="20"/>
                <w:szCs w:val="20"/>
                <w:lang w:val="it-I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1134"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1134"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Partial SA</w:t>
            </w:r>
          </w:p>
        </w:tc>
        <w:tc>
          <w:tcPr>
            <w:tcW w:w="851"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Full SA</w:t>
            </w:r>
          </w:p>
        </w:tc>
        <w:tc>
          <w:tcPr>
            <w:tcW w:w="1134" w:type="dxa"/>
            <w:tcBorders>
              <w:top w:val="single" w:sz="4" w:space="0" w:color="auto"/>
              <w:left w:val="nil"/>
              <w:bottom w:val="single" w:sz="4" w:space="0" w:color="auto"/>
              <w:right w:val="single" w:sz="4" w:space="0" w:color="auto"/>
            </w:tcBorders>
            <w:vAlign w:val="center"/>
          </w:tcPr>
          <w:p w:rsidR="00152C4C" w:rsidRPr="005C3D69" w:rsidRDefault="00152C4C" w:rsidP="007E6247">
            <w:pPr>
              <w:spacing w:after="0" w:line="240" w:lineRule="auto"/>
              <w:jc w:val="center"/>
              <w:rPr>
                <w:rFonts w:cs="Calibri"/>
                <w:b/>
                <w:color w:val="000000"/>
                <w:sz w:val="20"/>
                <w:szCs w:val="20"/>
              </w:rPr>
            </w:pPr>
            <w:r w:rsidRPr="00844013">
              <w:rPr>
                <w:rFonts w:cs="Calibri"/>
                <w:b/>
                <w:color w:val="000000"/>
                <w:sz w:val="20"/>
                <w:szCs w:val="20"/>
              </w:rPr>
              <w:t>Partial SA</w:t>
            </w:r>
          </w:p>
        </w:tc>
      </w:tr>
      <w:tr w:rsidR="00F1304A" w:rsidRPr="001C440F" w:rsidTr="007E6247">
        <w:trPr>
          <w:trHeight w:val="548"/>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urban </w:t>
            </w:r>
            <w:r w:rsidR="00F01256">
              <w:rPr>
                <w:rFonts w:cs="Calibri"/>
                <w:color w:val="000000"/>
                <w:sz w:val="20"/>
                <w:szCs w:val="20"/>
              </w:rPr>
              <w:t>households</w:t>
            </w:r>
            <w:r w:rsidRPr="0031234A">
              <w:rPr>
                <w:rFonts w:cs="Calibri"/>
                <w:color w:val="000000"/>
                <w:sz w:val="20"/>
                <w:szCs w:val="20"/>
              </w:rPr>
              <w:t xml:space="preserve"> benefiting SA as % of t</w:t>
            </w:r>
            <w:r>
              <w:rPr>
                <w:rFonts w:cs="Calibri"/>
                <w:color w:val="000000"/>
                <w:sz w:val="20"/>
                <w:szCs w:val="20"/>
              </w:rPr>
              <w:t xml:space="preserve">he total no. of urban </w:t>
            </w:r>
            <w:r w:rsidR="00F01256">
              <w:rPr>
                <w:rFonts w:cs="Calibri"/>
                <w:color w:val="000000"/>
                <w:sz w:val="20"/>
                <w:szCs w:val="20"/>
              </w:rPr>
              <w:t>households</w:t>
            </w:r>
            <w:r w:rsidRPr="0031234A">
              <w:rPr>
                <w:rFonts w:cs="Calibri"/>
                <w:color w:val="000000"/>
                <w:sz w:val="20"/>
                <w:szCs w:val="20"/>
              </w:rPr>
              <w:t xml:space="preserve"> </w:t>
            </w:r>
            <w:r w:rsidRPr="0031234A">
              <w:rPr>
                <w:rFonts w:cs="Calibri"/>
                <w:i/>
                <w:color w:val="000000"/>
                <w:sz w:val="20"/>
                <w:szCs w:val="20"/>
              </w:rPr>
              <w:t>in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3.84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0.15</w:t>
            </w:r>
          </w:p>
        </w:tc>
        <w:tc>
          <w:tcPr>
            <w:tcW w:w="1134" w:type="dxa"/>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4.82</w:t>
            </w:r>
          </w:p>
        </w:tc>
        <w:tc>
          <w:tcPr>
            <w:tcW w:w="1134" w:type="dxa"/>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0.06</w:t>
            </w:r>
          </w:p>
        </w:tc>
        <w:tc>
          <w:tcPr>
            <w:tcW w:w="851" w:type="dxa"/>
            <w:tcBorders>
              <w:top w:val="single" w:sz="4" w:space="0" w:color="auto"/>
              <w:left w:val="nil"/>
              <w:bottom w:val="single" w:sz="4" w:space="0" w:color="auto"/>
              <w:right w:val="single" w:sz="4" w:space="0" w:color="auto"/>
            </w:tcBorders>
            <w:vAlign w:val="center"/>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19.29</w:t>
            </w:r>
          </w:p>
        </w:tc>
        <w:tc>
          <w:tcPr>
            <w:tcW w:w="1134" w:type="dxa"/>
            <w:tcBorders>
              <w:top w:val="single" w:sz="4" w:space="0" w:color="auto"/>
              <w:left w:val="nil"/>
              <w:bottom w:val="single" w:sz="4" w:space="0" w:color="auto"/>
              <w:right w:val="single" w:sz="4" w:space="0" w:color="auto"/>
            </w:tcBorders>
            <w:vAlign w:val="center"/>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0.06</w:t>
            </w:r>
          </w:p>
        </w:tc>
      </w:tr>
      <w:tr w:rsidR="00F1304A" w:rsidRPr="001C440F" w:rsidTr="007E6247">
        <w:trPr>
          <w:trHeight w:val="57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w:t>
            </w:r>
            <w:r>
              <w:rPr>
                <w:rFonts w:cs="Calibri"/>
                <w:color w:val="000000"/>
                <w:sz w:val="20"/>
                <w:szCs w:val="20"/>
              </w:rPr>
              <w:t>rural</w:t>
            </w:r>
            <w:r w:rsidRPr="0031234A">
              <w:rPr>
                <w:rFonts w:cs="Calibri"/>
                <w:color w:val="000000"/>
                <w:sz w:val="20"/>
                <w:szCs w:val="20"/>
              </w:rPr>
              <w:t xml:space="preserve"> </w:t>
            </w:r>
            <w:r w:rsidR="00F01256">
              <w:rPr>
                <w:rFonts w:cs="Calibri"/>
                <w:color w:val="000000"/>
                <w:sz w:val="20"/>
                <w:szCs w:val="20"/>
              </w:rPr>
              <w:t>households</w:t>
            </w:r>
            <w:r w:rsidRPr="0031234A">
              <w:rPr>
                <w:rFonts w:cs="Calibri"/>
                <w:color w:val="000000"/>
                <w:sz w:val="20"/>
                <w:szCs w:val="20"/>
              </w:rPr>
              <w:t xml:space="preserve"> benefiting SA as % of t</w:t>
            </w:r>
            <w:r>
              <w:rPr>
                <w:rFonts w:cs="Calibri"/>
                <w:color w:val="000000"/>
                <w:sz w:val="20"/>
                <w:szCs w:val="20"/>
              </w:rPr>
              <w:t xml:space="preserve">he total no. of rural </w:t>
            </w:r>
            <w:r w:rsidR="00F01256">
              <w:rPr>
                <w:rFonts w:cs="Calibri"/>
                <w:color w:val="000000"/>
                <w:sz w:val="20"/>
                <w:szCs w:val="20"/>
              </w:rPr>
              <w:t>households</w:t>
            </w:r>
            <w:r w:rsidRPr="0031234A">
              <w:rPr>
                <w:rFonts w:cs="Calibri"/>
                <w:color w:val="000000"/>
                <w:sz w:val="20"/>
                <w:szCs w:val="20"/>
              </w:rPr>
              <w:t xml:space="preserve"> </w:t>
            </w:r>
            <w:r w:rsidRPr="0031234A">
              <w:rPr>
                <w:rFonts w:cs="Calibri"/>
                <w:i/>
                <w:color w:val="000000"/>
                <w:sz w:val="20"/>
                <w:szCs w:val="20"/>
              </w:rPr>
              <w:t>in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0.49</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1.51</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0.02</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1.02</w:t>
            </w:r>
          </w:p>
        </w:tc>
        <w:tc>
          <w:tcPr>
            <w:tcW w:w="851" w:type="dxa"/>
            <w:tcBorders>
              <w:top w:val="nil"/>
              <w:left w:val="nil"/>
              <w:bottom w:val="single" w:sz="4" w:space="0" w:color="auto"/>
              <w:right w:val="single" w:sz="4" w:space="0" w:color="auto"/>
            </w:tcBorders>
            <w:vAlign w:val="center"/>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0.09</w:t>
            </w:r>
          </w:p>
        </w:tc>
        <w:tc>
          <w:tcPr>
            <w:tcW w:w="1134" w:type="dxa"/>
            <w:tcBorders>
              <w:top w:val="nil"/>
              <w:left w:val="nil"/>
              <w:bottom w:val="single" w:sz="4" w:space="0" w:color="auto"/>
              <w:right w:val="single" w:sz="4" w:space="0" w:color="auto"/>
            </w:tcBorders>
            <w:vAlign w:val="center"/>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10.32</w:t>
            </w:r>
          </w:p>
        </w:tc>
      </w:tr>
      <w:tr w:rsidR="00F1304A" w:rsidRPr="001C440F" w:rsidTr="007E6247">
        <w:trPr>
          <w:trHeight w:val="55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color w:val="000000"/>
                <w:sz w:val="20"/>
                <w:szCs w:val="20"/>
              </w:rPr>
              <w:t>benefiting SA as % of t</w:t>
            </w:r>
            <w:r>
              <w:rPr>
                <w:rFonts w:cs="Calibri"/>
                <w:color w:val="000000"/>
                <w:sz w:val="20"/>
                <w:szCs w:val="20"/>
              </w:rPr>
              <w:t xml:space="preserve">he total 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i/>
                <w:color w:val="000000"/>
                <w:sz w:val="20"/>
                <w:szCs w:val="20"/>
              </w:rPr>
              <w:t>in %</w:t>
            </w:r>
          </w:p>
        </w:tc>
        <w:tc>
          <w:tcPr>
            <w:tcW w:w="850"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2.17</w:t>
            </w:r>
          </w:p>
        </w:tc>
        <w:tc>
          <w:tcPr>
            <w:tcW w:w="1134" w:type="dxa"/>
            <w:tcBorders>
              <w:top w:val="nil"/>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0.83</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1.97</w:t>
            </w:r>
          </w:p>
        </w:tc>
        <w:tc>
          <w:tcPr>
            <w:tcW w:w="1134" w:type="dxa"/>
            <w:tcBorders>
              <w:top w:val="nil"/>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0.65</w:t>
            </w:r>
          </w:p>
        </w:tc>
        <w:tc>
          <w:tcPr>
            <w:tcW w:w="851" w:type="dxa"/>
            <w:tcBorders>
              <w:top w:val="nil"/>
              <w:left w:val="nil"/>
              <w:bottom w:val="single" w:sz="4" w:space="0" w:color="auto"/>
              <w:right w:val="single" w:sz="4" w:space="0" w:color="auto"/>
            </w:tcBorders>
            <w:vAlign w:val="center"/>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1.20</w:t>
            </w:r>
          </w:p>
        </w:tc>
        <w:tc>
          <w:tcPr>
            <w:tcW w:w="1134" w:type="dxa"/>
            <w:tcBorders>
              <w:top w:val="nil"/>
              <w:left w:val="nil"/>
              <w:bottom w:val="single" w:sz="4" w:space="0" w:color="auto"/>
              <w:right w:val="single" w:sz="4" w:space="0" w:color="auto"/>
            </w:tcBorders>
            <w:vAlign w:val="center"/>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7.35</w:t>
            </w:r>
          </w:p>
        </w:tc>
      </w:tr>
      <w:tr w:rsidR="00F1304A" w:rsidRPr="001C440F" w:rsidTr="007E6247">
        <w:trPr>
          <w:trHeight w:val="558"/>
        </w:trPr>
        <w:tc>
          <w:tcPr>
            <w:tcW w:w="3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color w:val="000000"/>
                <w:sz w:val="20"/>
                <w:szCs w:val="20"/>
              </w:rPr>
              <w:t xml:space="preserve">benefiting SA </w:t>
            </w:r>
            <w:r>
              <w:rPr>
                <w:rFonts w:cs="Calibri"/>
                <w:color w:val="000000"/>
                <w:sz w:val="20"/>
                <w:szCs w:val="20"/>
              </w:rPr>
              <w:t xml:space="preserve">(full and partial SA) </w:t>
            </w:r>
            <w:r w:rsidRPr="0031234A">
              <w:rPr>
                <w:rFonts w:cs="Calibri"/>
                <w:color w:val="000000"/>
                <w:sz w:val="20"/>
                <w:szCs w:val="20"/>
              </w:rPr>
              <w:t>as % of t</w:t>
            </w:r>
            <w:r>
              <w:rPr>
                <w:rFonts w:cs="Calibri"/>
                <w:color w:val="000000"/>
                <w:sz w:val="20"/>
                <w:szCs w:val="20"/>
              </w:rPr>
              <w:t xml:space="preserve">he total no. of </w:t>
            </w:r>
            <w:r w:rsidR="00F01256">
              <w:rPr>
                <w:rFonts w:cs="Calibri"/>
                <w:color w:val="000000"/>
                <w:sz w:val="20"/>
                <w:szCs w:val="20"/>
              </w:rPr>
              <w:t>households</w:t>
            </w:r>
            <w:r w:rsidRPr="0031234A">
              <w:rPr>
                <w:rFonts w:cs="Calibri"/>
                <w:color w:val="000000"/>
                <w:sz w:val="20"/>
                <w:szCs w:val="20"/>
              </w:rPr>
              <w:t xml:space="preserve"> </w:t>
            </w:r>
            <w:r>
              <w:rPr>
                <w:rFonts w:cs="Calibri"/>
                <w:color w:val="000000"/>
                <w:sz w:val="20"/>
                <w:szCs w:val="20"/>
              </w:rPr>
              <w:t xml:space="preserve">of the District </w:t>
            </w:r>
            <w:r w:rsidRPr="0031234A">
              <w:rPr>
                <w:rFonts w:cs="Calibri"/>
                <w:i/>
                <w:color w:val="000000"/>
                <w:sz w:val="20"/>
                <w:szCs w:val="20"/>
              </w:rPr>
              <w:t>in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5C3D69" w:rsidRDefault="00F1304A" w:rsidP="007E6247">
            <w:pPr>
              <w:spacing w:after="0" w:line="240" w:lineRule="auto"/>
              <w:jc w:val="center"/>
              <w:rPr>
                <w:rFonts w:cs="Calibri"/>
                <w:color w:val="000000"/>
                <w:sz w:val="20"/>
                <w:szCs w:val="20"/>
              </w:rPr>
            </w:pPr>
            <w:r>
              <w:rPr>
                <w:rFonts w:cs="Calibri"/>
                <w:color w:val="000000"/>
                <w:sz w:val="20"/>
                <w:szCs w:val="20"/>
              </w:rPr>
              <w:t>3.10</w:t>
            </w:r>
          </w:p>
        </w:tc>
        <w:tc>
          <w:tcPr>
            <w:tcW w:w="2268"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2.82</w:t>
            </w:r>
          </w:p>
        </w:tc>
        <w:tc>
          <w:tcPr>
            <w:tcW w:w="1985"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8.55</w:t>
            </w:r>
          </w:p>
        </w:tc>
      </w:tr>
      <w:tr w:rsidR="00F1304A" w:rsidRPr="001C440F" w:rsidTr="007E6247">
        <w:trPr>
          <w:trHeight w:val="23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1234A" w:rsidRDefault="00F1304A" w:rsidP="004312DA">
            <w:pPr>
              <w:spacing w:after="0" w:line="240" w:lineRule="auto"/>
              <w:rPr>
                <w:rFonts w:cs="Calibri"/>
                <w:color w:val="000000"/>
                <w:sz w:val="20"/>
                <w:szCs w:val="20"/>
              </w:rPr>
            </w:pPr>
            <w:r w:rsidRPr="0031234A">
              <w:rPr>
                <w:rFonts w:cs="Calibri"/>
                <w:color w:val="000000"/>
                <w:sz w:val="20"/>
                <w:szCs w:val="20"/>
              </w:rPr>
              <w:t xml:space="preserve">Roma </w:t>
            </w:r>
            <w:r w:rsidR="00F01256">
              <w:rPr>
                <w:rFonts w:cs="Calibri"/>
                <w:color w:val="000000"/>
                <w:sz w:val="20"/>
                <w:szCs w:val="20"/>
              </w:rPr>
              <w:t>households</w:t>
            </w:r>
            <w:r w:rsidRPr="0031234A">
              <w:rPr>
                <w:rFonts w:cs="Calibri"/>
                <w:color w:val="000000"/>
                <w:sz w:val="20"/>
                <w:szCs w:val="20"/>
              </w:rPr>
              <w:t xml:space="preserve"> in the District benefiting SA</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95</w:t>
            </w:r>
          </w:p>
        </w:tc>
        <w:tc>
          <w:tcPr>
            <w:tcW w:w="2268"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17</w:t>
            </w:r>
          </w:p>
        </w:tc>
        <w:tc>
          <w:tcPr>
            <w:tcW w:w="1985"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0</w:t>
            </w:r>
          </w:p>
        </w:tc>
      </w:tr>
      <w:tr w:rsidR="00F1304A" w:rsidRPr="001C440F"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00861" w:rsidRDefault="00F1304A" w:rsidP="004312DA">
            <w:pPr>
              <w:spacing w:after="0" w:line="240" w:lineRule="auto"/>
              <w:rPr>
                <w:rFonts w:cs="Calibri"/>
                <w:color w:val="000000"/>
                <w:sz w:val="20"/>
                <w:szCs w:val="20"/>
              </w:rPr>
            </w:pPr>
            <w:r w:rsidRPr="00300861">
              <w:rPr>
                <w:rFonts w:cs="Calibri"/>
                <w:color w:val="000000"/>
                <w:sz w:val="20"/>
                <w:szCs w:val="20"/>
              </w:rPr>
              <w:t xml:space="preserve">Total persons </w:t>
            </w:r>
            <w:r>
              <w:rPr>
                <w:rFonts w:cs="Calibri"/>
                <w:color w:val="000000"/>
                <w:sz w:val="20"/>
                <w:szCs w:val="20"/>
              </w:rPr>
              <w:t xml:space="preserve">in the District </w:t>
            </w:r>
            <w:r w:rsidRPr="00300861">
              <w:rPr>
                <w:rFonts w:cs="Calibri"/>
                <w:color w:val="000000"/>
                <w:sz w:val="20"/>
                <w:szCs w:val="20"/>
              </w:rPr>
              <w:t>benefiting SA as % of no of inhabitants</w:t>
            </w:r>
            <w:r>
              <w:rPr>
                <w:rFonts w:cs="Calibri"/>
                <w:color w:val="000000"/>
                <w:sz w:val="20"/>
                <w:szCs w:val="20"/>
              </w:rPr>
              <w:t xml:space="preserve"> of the District </w:t>
            </w:r>
            <w:r w:rsidRPr="00300861">
              <w:rPr>
                <w:rFonts w:cs="Calibri"/>
                <w:i/>
                <w:color w:val="000000"/>
                <w:sz w:val="20"/>
                <w:szCs w:val="20"/>
              </w:rPr>
              <w:t>in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2.94</w:t>
            </w:r>
          </w:p>
        </w:tc>
        <w:tc>
          <w:tcPr>
            <w:tcW w:w="2268"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2.49</w:t>
            </w:r>
          </w:p>
        </w:tc>
        <w:tc>
          <w:tcPr>
            <w:tcW w:w="1985" w:type="dxa"/>
            <w:gridSpan w:val="2"/>
            <w:tcBorders>
              <w:top w:val="single" w:sz="4" w:space="0" w:color="auto"/>
              <w:left w:val="nil"/>
              <w:bottom w:val="single" w:sz="4" w:space="0" w:color="auto"/>
              <w:right w:val="single" w:sz="4" w:space="0" w:color="auto"/>
            </w:tcBorders>
            <w:vAlign w:val="center"/>
          </w:tcPr>
          <w:p w:rsidR="00F1304A" w:rsidRPr="00844013" w:rsidRDefault="00F1304A" w:rsidP="007E6247">
            <w:pPr>
              <w:spacing w:after="0" w:line="240" w:lineRule="auto"/>
              <w:jc w:val="center"/>
              <w:rPr>
                <w:rFonts w:cs="Calibri"/>
                <w:color w:val="000000"/>
                <w:sz w:val="20"/>
                <w:szCs w:val="20"/>
              </w:rPr>
            </w:pPr>
            <w:r>
              <w:rPr>
                <w:rFonts w:cs="Calibri"/>
                <w:color w:val="000000"/>
                <w:sz w:val="20"/>
                <w:szCs w:val="20"/>
              </w:rPr>
              <w:t>7.50</w:t>
            </w:r>
          </w:p>
        </w:tc>
      </w:tr>
      <w:tr w:rsidR="00F1304A" w:rsidRPr="001C440F" w:rsidTr="007E6247">
        <w:trPr>
          <w:trHeight w:val="393"/>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300861" w:rsidRDefault="00F1304A" w:rsidP="004312DA">
            <w:pPr>
              <w:spacing w:after="0" w:line="240" w:lineRule="auto"/>
              <w:rPr>
                <w:rFonts w:cs="Calibri"/>
                <w:color w:val="000000"/>
                <w:sz w:val="20"/>
                <w:szCs w:val="20"/>
              </w:rPr>
            </w:pPr>
            <w:r w:rsidRPr="00300861">
              <w:rPr>
                <w:rFonts w:cs="Calibri"/>
                <w:color w:val="000000"/>
                <w:sz w:val="20"/>
                <w:szCs w:val="20"/>
              </w:rPr>
              <w:t xml:space="preserve">Total </w:t>
            </w:r>
            <w:r>
              <w:rPr>
                <w:rFonts w:cs="Calibri"/>
                <w:color w:val="000000"/>
                <w:sz w:val="20"/>
                <w:szCs w:val="20"/>
              </w:rPr>
              <w:t>disables</w:t>
            </w:r>
            <w:r>
              <w:rPr>
                <w:rStyle w:val="FootnoteReference"/>
                <w:rFonts w:cs="Calibri"/>
                <w:color w:val="000000"/>
                <w:sz w:val="20"/>
                <w:szCs w:val="20"/>
              </w:rPr>
              <w:footnoteReference w:id="38"/>
            </w:r>
            <w:r w:rsidRPr="00300861">
              <w:rPr>
                <w:rFonts w:cs="Calibri"/>
                <w:color w:val="000000"/>
                <w:sz w:val="20"/>
                <w:szCs w:val="20"/>
              </w:rPr>
              <w:t xml:space="preserve"> </w:t>
            </w:r>
            <w:r>
              <w:rPr>
                <w:rFonts w:cs="Calibri"/>
                <w:color w:val="000000"/>
                <w:sz w:val="20"/>
                <w:szCs w:val="20"/>
              </w:rPr>
              <w:t xml:space="preserve">in the District </w:t>
            </w:r>
            <w:r w:rsidRPr="00300861">
              <w:rPr>
                <w:rFonts w:cs="Calibri"/>
                <w:color w:val="000000"/>
                <w:sz w:val="20"/>
                <w:szCs w:val="20"/>
              </w:rPr>
              <w:t>benefiting SA as % of no of inhabitants</w:t>
            </w:r>
            <w:r>
              <w:rPr>
                <w:rFonts w:cs="Calibri"/>
                <w:color w:val="000000"/>
                <w:sz w:val="20"/>
                <w:szCs w:val="20"/>
              </w:rPr>
              <w:t xml:space="preserve"> of the District </w:t>
            </w:r>
            <w:r w:rsidRPr="00300861">
              <w:rPr>
                <w:rFonts w:cs="Calibri"/>
                <w:i/>
                <w:color w:val="000000"/>
                <w:sz w:val="20"/>
                <w:szCs w:val="20"/>
              </w:rPr>
              <w:t>in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304A" w:rsidRDefault="00F1304A" w:rsidP="007E6247">
            <w:pPr>
              <w:spacing w:after="0" w:line="240" w:lineRule="auto"/>
              <w:jc w:val="center"/>
              <w:rPr>
                <w:rFonts w:cs="Calibri"/>
                <w:color w:val="000000"/>
                <w:sz w:val="20"/>
                <w:szCs w:val="20"/>
              </w:rPr>
            </w:pPr>
            <w:r>
              <w:rPr>
                <w:rFonts w:cs="Calibri"/>
                <w:color w:val="000000"/>
                <w:sz w:val="20"/>
                <w:szCs w:val="20"/>
              </w:rPr>
              <w:t>3.23</w:t>
            </w:r>
          </w:p>
        </w:tc>
        <w:tc>
          <w:tcPr>
            <w:tcW w:w="2268" w:type="dxa"/>
            <w:gridSpan w:val="2"/>
            <w:tcBorders>
              <w:top w:val="single" w:sz="4" w:space="0" w:color="auto"/>
              <w:left w:val="nil"/>
              <w:bottom w:val="single" w:sz="4" w:space="0" w:color="auto"/>
              <w:right w:val="single" w:sz="4" w:space="0" w:color="auto"/>
            </w:tcBorders>
            <w:vAlign w:val="center"/>
          </w:tcPr>
          <w:p w:rsidR="00F1304A" w:rsidRDefault="00F1304A" w:rsidP="007E6247">
            <w:pPr>
              <w:spacing w:after="0" w:line="240" w:lineRule="auto"/>
              <w:jc w:val="center"/>
              <w:rPr>
                <w:rFonts w:cs="Calibri"/>
                <w:color w:val="000000"/>
                <w:sz w:val="20"/>
                <w:szCs w:val="20"/>
              </w:rPr>
            </w:pPr>
            <w:r>
              <w:rPr>
                <w:rFonts w:cs="Calibri"/>
                <w:color w:val="000000"/>
                <w:sz w:val="20"/>
                <w:szCs w:val="20"/>
              </w:rPr>
              <w:t>2.93</w:t>
            </w:r>
          </w:p>
        </w:tc>
        <w:tc>
          <w:tcPr>
            <w:tcW w:w="1985" w:type="dxa"/>
            <w:gridSpan w:val="2"/>
            <w:tcBorders>
              <w:top w:val="single" w:sz="4" w:space="0" w:color="auto"/>
              <w:left w:val="nil"/>
              <w:bottom w:val="single" w:sz="4" w:space="0" w:color="auto"/>
              <w:right w:val="single" w:sz="4" w:space="0" w:color="auto"/>
            </w:tcBorders>
            <w:vAlign w:val="center"/>
          </w:tcPr>
          <w:p w:rsidR="00F1304A" w:rsidRDefault="00F1304A" w:rsidP="007E6247">
            <w:pPr>
              <w:spacing w:after="0" w:line="240" w:lineRule="auto"/>
              <w:jc w:val="center"/>
              <w:rPr>
                <w:rFonts w:cs="Calibri"/>
                <w:color w:val="000000"/>
                <w:sz w:val="20"/>
                <w:szCs w:val="20"/>
              </w:rPr>
            </w:pPr>
            <w:r>
              <w:rPr>
                <w:rFonts w:cs="Calibri"/>
                <w:color w:val="000000"/>
                <w:sz w:val="20"/>
                <w:szCs w:val="20"/>
              </w:rPr>
              <w:t>2.13</w:t>
            </w:r>
          </w:p>
        </w:tc>
      </w:tr>
      <w:tr w:rsidR="00F1304A" w:rsidRPr="001C440F" w:rsidTr="007E6247">
        <w:trPr>
          <w:trHeight w:val="754"/>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A" w:rsidRPr="001C440F" w:rsidRDefault="00F1304A" w:rsidP="004312DA">
            <w:pPr>
              <w:rPr>
                <w:rFonts w:cs="Calibri"/>
                <w:color w:val="000000"/>
              </w:rPr>
            </w:pPr>
            <w:r w:rsidRPr="00152C4C">
              <w:rPr>
                <w:rFonts w:cs="Calibri"/>
                <w:color w:val="000000"/>
                <w:sz w:val="20"/>
                <w:szCs w:val="20"/>
              </w:rPr>
              <w:t xml:space="preserve">Total </w:t>
            </w:r>
            <w:r>
              <w:rPr>
                <w:rFonts w:cs="Calibri"/>
                <w:color w:val="000000"/>
                <w:sz w:val="20"/>
                <w:szCs w:val="20"/>
              </w:rPr>
              <w:t>persons in the Region benefiting SA as</w:t>
            </w:r>
            <w:r w:rsidRPr="005C3D69">
              <w:rPr>
                <w:rFonts w:cs="Calibri"/>
                <w:color w:val="000000"/>
                <w:sz w:val="20"/>
                <w:szCs w:val="20"/>
              </w:rPr>
              <w:t xml:space="preserve"> % </w:t>
            </w:r>
            <w:r>
              <w:rPr>
                <w:rFonts w:cs="Calibri"/>
                <w:color w:val="000000"/>
                <w:sz w:val="20"/>
                <w:szCs w:val="20"/>
              </w:rPr>
              <w:t>of the no of inhabitants of the Region</w:t>
            </w:r>
            <w:r w:rsidRPr="00152C4C">
              <w:rPr>
                <w:rFonts w:cs="Calibri"/>
                <w:color w:val="000000"/>
                <w:sz w:val="20"/>
                <w:szCs w:val="20"/>
              </w:rPr>
              <w:t xml:space="preserve"> </w:t>
            </w:r>
            <w:r w:rsidRPr="00152C4C">
              <w:rPr>
                <w:rFonts w:cs="Calibri"/>
                <w:i/>
                <w:color w:val="000000"/>
                <w:sz w:val="20"/>
                <w:szCs w:val="20"/>
              </w:rPr>
              <w:t>in %</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F1304A" w:rsidRPr="00152C4C" w:rsidRDefault="00F1304A" w:rsidP="007E6247">
            <w:pPr>
              <w:spacing w:after="0" w:line="240" w:lineRule="auto"/>
              <w:jc w:val="center"/>
              <w:rPr>
                <w:rFonts w:cs="Calibri"/>
                <w:color w:val="000000"/>
                <w:sz w:val="20"/>
                <w:szCs w:val="20"/>
              </w:rPr>
            </w:pPr>
            <w:r>
              <w:rPr>
                <w:rFonts w:cs="Calibri"/>
                <w:color w:val="000000"/>
                <w:sz w:val="20"/>
                <w:szCs w:val="20"/>
              </w:rPr>
              <w:t>4.46</w:t>
            </w:r>
          </w:p>
        </w:tc>
      </w:tr>
      <w:tr w:rsidR="00D56DE2" w:rsidRPr="001C440F" w:rsidTr="00C26324">
        <w:trPr>
          <w:trHeight w:val="860"/>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DE2" w:rsidRPr="00152C4C" w:rsidRDefault="00F01256" w:rsidP="00D56DE2">
            <w:pPr>
              <w:rPr>
                <w:rFonts w:cs="Calibri"/>
                <w:color w:val="000000"/>
                <w:sz w:val="20"/>
                <w:szCs w:val="20"/>
              </w:rPr>
            </w:pPr>
            <w:r>
              <w:rPr>
                <w:rFonts w:cs="Calibri"/>
                <w:color w:val="000000"/>
                <w:sz w:val="20"/>
                <w:szCs w:val="20"/>
              </w:rPr>
              <w:t>Households</w:t>
            </w:r>
            <w:r w:rsidR="00D56DE2" w:rsidRPr="00C26324">
              <w:rPr>
                <w:rFonts w:cs="Calibri"/>
                <w:color w:val="000000"/>
                <w:sz w:val="20"/>
                <w:szCs w:val="20"/>
              </w:rPr>
              <w:t xml:space="preserve"> in the Region with women headcount as % of the no of </w:t>
            </w:r>
            <w:r>
              <w:rPr>
                <w:rFonts w:cs="Calibri"/>
                <w:color w:val="000000"/>
                <w:sz w:val="20"/>
                <w:szCs w:val="20"/>
              </w:rPr>
              <w:t>households</w:t>
            </w:r>
            <w:r w:rsidR="00D56DE2" w:rsidRPr="00C26324">
              <w:rPr>
                <w:rFonts w:cs="Calibri"/>
                <w:color w:val="000000"/>
                <w:sz w:val="20"/>
                <w:szCs w:val="20"/>
              </w:rPr>
              <w:t xml:space="preserve"> benefiting SA </w:t>
            </w:r>
            <w:r w:rsidR="00D56DE2" w:rsidRPr="00CA01B2">
              <w:rPr>
                <w:rFonts w:cs="Calibri"/>
                <w:color w:val="000000"/>
                <w:sz w:val="20"/>
                <w:szCs w:val="20"/>
              </w:rPr>
              <w:t xml:space="preserve">in </w:t>
            </w:r>
            <w:r w:rsidR="00D56DE2" w:rsidRPr="00C26324">
              <w:rPr>
                <w:rFonts w:cs="Calibri"/>
                <w:i/>
                <w:color w:val="000000"/>
                <w:sz w:val="20"/>
                <w:szCs w:val="20"/>
              </w:rPr>
              <w:t>%</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D56DE2" w:rsidRDefault="00A368CC" w:rsidP="007E6247">
            <w:pPr>
              <w:spacing w:after="0" w:line="240" w:lineRule="auto"/>
              <w:jc w:val="center"/>
              <w:rPr>
                <w:rFonts w:cs="Calibri"/>
                <w:color w:val="000000"/>
                <w:sz w:val="20"/>
                <w:szCs w:val="20"/>
              </w:rPr>
            </w:pPr>
            <w:r>
              <w:rPr>
                <w:rFonts w:cs="Calibri"/>
                <w:color w:val="000000"/>
                <w:sz w:val="20"/>
                <w:szCs w:val="20"/>
              </w:rPr>
              <w:t>16.82</w:t>
            </w:r>
          </w:p>
        </w:tc>
      </w:tr>
    </w:tbl>
    <w:p w:rsidR="00152C4C" w:rsidRDefault="00152C4C" w:rsidP="00152C4C">
      <w:pPr>
        <w:rPr>
          <w:b/>
        </w:rPr>
      </w:pPr>
    </w:p>
    <w:p w:rsidR="00141631" w:rsidRPr="00C9498B" w:rsidRDefault="00141631" w:rsidP="00141631">
      <w:pPr>
        <w:pStyle w:val="ListParagraph"/>
        <w:numPr>
          <w:ilvl w:val="0"/>
          <w:numId w:val="33"/>
        </w:numPr>
        <w:spacing w:before="240" w:after="240" w:line="360" w:lineRule="auto"/>
        <w:ind w:left="709" w:hanging="709"/>
        <w:contextualSpacing w:val="0"/>
      </w:pPr>
      <w:r w:rsidRPr="00C9498B">
        <w:t xml:space="preserve">The highest share of the vulnerable </w:t>
      </w:r>
      <w:r>
        <w:t>households</w:t>
      </w:r>
      <w:r w:rsidRPr="00C9498B">
        <w:t xml:space="preserve"> benefiting SA in </w:t>
      </w:r>
      <w:r>
        <w:t>Fieri</w:t>
      </w:r>
      <w:r w:rsidRPr="00C9498B">
        <w:t xml:space="preserve"> District is confirmed in the Communes: </w:t>
      </w:r>
      <w:r>
        <w:t>Ruzhdie</w:t>
      </w:r>
      <w:r w:rsidRPr="00C9498B">
        <w:t xml:space="preserve"> (</w:t>
      </w:r>
      <w:r>
        <w:t>13.4</w:t>
      </w:r>
      <w:r w:rsidRPr="00C9498B">
        <w:t xml:space="preserve">%), </w:t>
      </w:r>
      <w:r>
        <w:t>Dermenas</w:t>
      </w:r>
      <w:r w:rsidRPr="00C9498B">
        <w:t xml:space="preserve"> (</w:t>
      </w:r>
      <w:r>
        <w:t>11</w:t>
      </w:r>
      <w:r w:rsidRPr="00C9498B">
        <w:t>.</w:t>
      </w:r>
      <w:r>
        <w:t>9</w:t>
      </w:r>
      <w:r w:rsidRPr="00C9498B">
        <w:t>%)</w:t>
      </w:r>
      <w:r>
        <w:t xml:space="preserve"> dhe Kurjan</w:t>
      </w:r>
      <w:r w:rsidRPr="00C9498B">
        <w:t xml:space="preserve"> (</w:t>
      </w:r>
      <w:r>
        <w:t>6.7</w:t>
      </w:r>
      <w:r w:rsidRPr="00C9498B">
        <w:t>%)</w:t>
      </w:r>
      <w:r>
        <w:t xml:space="preserve">. </w:t>
      </w:r>
      <w:r w:rsidRPr="00C9498B">
        <w:t xml:space="preserve">In </w:t>
      </w:r>
      <w:r>
        <w:t>Lushnja</w:t>
      </w:r>
      <w:r w:rsidRPr="00C9498B">
        <w:t xml:space="preserve"> District </w:t>
      </w:r>
      <w:r>
        <w:t>Remas</w:t>
      </w:r>
      <w:r w:rsidRPr="00C9498B">
        <w:t xml:space="preserve"> </w:t>
      </w:r>
      <w:r w:rsidRPr="00C9498B">
        <w:lastRenderedPageBreak/>
        <w:t>(</w:t>
      </w:r>
      <w:r>
        <w:t>9.5</w:t>
      </w:r>
      <w:r w:rsidRPr="00C9498B">
        <w:t>%)</w:t>
      </w:r>
      <w:r>
        <w:t xml:space="preserve"> and</w:t>
      </w:r>
      <w:r w:rsidRPr="00C9498B">
        <w:t xml:space="preserve"> </w:t>
      </w:r>
      <w:r>
        <w:t>Karbunare</w:t>
      </w:r>
      <w:r w:rsidRPr="00C9498B">
        <w:t xml:space="preserve"> (</w:t>
      </w:r>
      <w:r>
        <w:t>4.3</w:t>
      </w:r>
      <w:r w:rsidRPr="00C9498B">
        <w:t>%) are Commune</w:t>
      </w:r>
      <w:r>
        <w:t>s</w:t>
      </w:r>
      <w:r w:rsidRPr="00C9498B">
        <w:t xml:space="preserve"> with the highest share of vulnerable </w:t>
      </w:r>
      <w:r>
        <w:t>households</w:t>
      </w:r>
      <w:r w:rsidRPr="00C9498B">
        <w:t xml:space="preserve">. In </w:t>
      </w:r>
      <w:r>
        <w:t>Mallakastra</w:t>
      </w:r>
      <w:r w:rsidRPr="00C9498B">
        <w:t xml:space="preserve"> District the most vulnerable </w:t>
      </w:r>
      <w:r>
        <w:t>households</w:t>
      </w:r>
      <w:r w:rsidRPr="00C9498B">
        <w:t xml:space="preserve"> are in </w:t>
      </w:r>
      <w:r>
        <w:t>Ngracan</w:t>
      </w:r>
      <w:r w:rsidRPr="00C9498B">
        <w:t xml:space="preserve"> (</w:t>
      </w:r>
      <w:r>
        <w:t>24</w:t>
      </w:r>
      <w:r w:rsidRPr="00C9498B">
        <w:t>%)</w:t>
      </w:r>
      <w:r>
        <w:t xml:space="preserve">, Selite (21%), </w:t>
      </w:r>
      <w:r w:rsidRPr="00C9498B">
        <w:t xml:space="preserve">and </w:t>
      </w:r>
      <w:r>
        <w:t xml:space="preserve">Fshat </w:t>
      </w:r>
      <w:r w:rsidRPr="00C9498B">
        <w:t>(</w:t>
      </w:r>
      <w:r>
        <w:t>15</w:t>
      </w:r>
      <w:r w:rsidRPr="00C9498B">
        <w:t>%).</w:t>
      </w:r>
    </w:p>
    <w:p w:rsidR="004312DA" w:rsidRPr="00C9498B" w:rsidRDefault="008D55E3" w:rsidP="00141631">
      <w:pPr>
        <w:pStyle w:val="ListParagraph"/>
        <w:numPr>
          <w:ilvl w:val="0"/>
          <w:numId w:val="33"/>
        </w:numPr>
        <w:spacing w:before="240" w:after="240" w:line="360" w:lineRule="auto"/>
        <w:ind w:left="709" w:hanging="709"/>
        <w:contextualSpacing w:val="0"/>
      </w:pPr>
      <w:r>
        <w:t xml:space="preserve">The </w:t>
      </w:r>
      <w:r w:rsidRPr="00C9498B">
        <w:t xml:space="preserve">ratio of </w:t>
      </w:r>
      <w:r w:rsidR="00F01256">
        <w:t>households</w:t>
      </w:r>
      <w:r w:rsidRPr="00C9498B">
        <w:t xml:space="preserve"> benefiting SA is grate</w:t>
      </w:r>
      <w:r>
        <w:t xml:space="preserve">r in the urban areas of each District. Thus, this ration is about 19%, 5% and 3.5% in Mallakastra, Lushnja and Fieri Districts respectively as compare to 10%, 1% and 2% for rural areas </w:t>
      </w:r>
      <w:r w:rsidR="00CA01B2">
        <w:t>in</w:t>
      </w:r>
      <w:r>
        <w:t xml:space="preserve"> the same Districts</w:t>
      </w:r>
      <w:r w:rsidR="004312DA" w:rsidRPr="00C9498B">
        <w:t>;</w:t>
      </w:r>
    </w:p>
    <w:p w:rsidR="004312DA" w:rsidRPr="00C9498B" w:rsidRDefault="008D55E3" w:rsidP="00141631">
      <w:pPr>
        <w:pStyle w:val="ListParagraph"/>
        <w:numPr>
          <w:ilvl w:val="0"/>
          <w:numId w:val="33"/>
        </w:numPr>
        <w:spacing w:before="240" w:after="240" w:line="360" w:lineRule="auto"/>
        <w:ind w:left="709" w:hanging="709"/>
        <w:contextualSpacing w:val="0"/>
      </w:pPr>
      <w:r>
        <w:t>T</w:t>
      </w:r>
      <w:r w:rsidR="004312DA" w:rsidRPr="00C9498B">
        <w:t xml:space="preserve">he share of urban </w:t>
      </w:r>
      <w:r w:rsidR="00F01256">
        <w:t>households</w:t>
      </w:r>
      <w:r w:rsidR="004312DA" w:rsidRPr="00C9498B">
        <w:t xml:space="preserve"> benefiting full SA varies from about </w:t>
      </w:r>
      <w:r>
        <w:t>4</w:t>
      </w:r>
      <w:r w:rsidR="004312DA" w:rsidRPr="00C9498B">
        <w:t>% to 1</w:t>
      </w:r>
      <w:r>
        <w:t>2</w:t>
      </w:r>
      <w:r w:rsidR="004312DA" w:rsidRPr="00C9498B">
        <w:t>% and the share of those benefiting partial SA varies from about 0.</w:t>
      </w:r>
      <w:r>
        <w:t>06</w:t>
      </w:r>
      <w:r w:rsidR="004312DA" w:rsidRPr="00C9498B">
        <w:t xml:space="preserve">% to </w:t>
      </w:r>
      <w:r>
        <w:t>0.15</w:t>
      </w:r>
      <w:r w:rsidR="004312DA" w:rsidRPr="00C9498B">
        <w:t xml:space="preserve">%. The share of rural </w:t>
      </w:r>
      <w:r w:rsidR="00F01256">
        <w:t>households</w:t>
      </w:r>
      <w:r w:rsidR="00CA01B2">
        <w:t xml:space="preserve"> benefiting full SA varies</w:t>
      </w:r>
      <w:r w:rsidR="004312DA" w:rsidRPr="00C9498B">
        <w:t xml:space="preserve"> from 0</w:t>
      </w:r>
      <w:r>
        <w:t>.02</w:t>
      </w:r>
      <w:r w:rsidR="004312DA" w:rsidRPr="00C9498B">
        <w:t xml:space="preserve">% to 0.5%, the partial SA </w:t>
      </w:r>
      <w:r w:rsidR="00CA01B2">
        <w:t>goes for the benefit of</w:t>
      </w:r>
      <w:r w:rsidR="004312DA" w:rsidRPr="00C9498B">
        <w:t xml:space="preserve"> </w:t>
      </w:r>
      <w:r>
        <w:t>1.5</w:t>
      </w:r>
      <w:r w:rsidR="004312DA" w:rsidRPr="00C9498B">
        <w:t xml:space="preserve">% to </w:t>
      </w:r>
      <w:r>
        <w:t>10</w:t>
      </w:r>
      <w:r w:rsidR="004312DA" w:rsidRPr="00C9498B">
        <w:t xml:space="preserve">% of the </w:t>
      </w:r>
      <w:r w:rsidR="00F01256">
        <w:t>households</w:t>
      </w:r>
      <w:r w:rsidR="004312DA" w:rsidRPr="00C9498B">
        <w:t>;</w:t>
      </w:r>
    </w:p>
    <w:p w:rsidR="004312DA" w:rsidRDefault="008D55E3" w:rsidP="00141631">
      <w:pPr>
        <w:pStyle w:val="ListParagraph"/>
        <w:numPr>
          <w:ilvl w:val="0"/>
          <w:numId w:val="33"/>
        </w:numPr>
        <w:spacing w:before="240" w:after="240" w:line="360" w:lineRule="auto"/>
        <w:ind w:left="709" w:hanging="709"/>
        <w:contextualSpacing w:val="0"/>
      </w:pPr>
      <w:r>
        <w:t xml:space="preserve">The </w:t>
      </w:r>
      <w:r w:rsidR="004312DA" w:rsidRPr="00C9498B">
        <w:t xml:space="preserve">number of Roma </w:t>
      </w:r>
      <w:r w:rsidR="00F01256">
        <w:t>households</w:t>
      </w:r>
      <w:r w:rsidR="004312DA" w:rsidRPr="00C9498B">
        <w:t xml:space="preserve"> benefiting SA</w:t>
      </w:r>
      <w:r w:rsidR="00690193">
        <w:t xml:space="preserve"> is higher in Fieri and Lushnja Districts, representing about 17% and 24% of the total Roma </w:t>
      </w:r>
      <w:r w:rsidR="00F01256">
        <w:t>households</w:t>
      </w:r>
      <w:r w:rsidR="00690193">
        <w:t xml:space="preserve"> leaving </w:t>
      </w:r>
      <w:r w:rsidR="00CA01B2">
        <w:t>respectively</w:t>
      </w:r>
      <w:r w:rsidR="00CA01B2" w:rsidRPr="00C9498B">
        <w:t xml:space="preserve"> </w:t>
      </w:r>
      <w:r w:rsidR="00690193">
        <w:t>in those Districts</w:t>
      </w:r>
      <w:r w:rsidR="004312DA" w:rsidRPr="00C9498B">
        <w:rPr>
          <w:rStyle w:val="FootnoteReference"/>
        </w:rPr>
        <w:footnoteReference w:id="39"/>
      </w:r>
      <w:r w:rsidR="000C2133">
        <w:t>;</w:t>
      </w:r>
    </w:p>
    <w:p w:rsidR="000C2133" w:rsidRPr="00C9498B" w:rsidRDefault="000C2133" w:rsidP="00141631">
      <w:pPr>
        <w:pStyle w:val="ListParagraph"/>
        <w:numPr>
          <w:ilvl w:val="0"/>
          <w:numId w:val="33"/>
        </w:numPr>
        <w:spacing w:before="240" w:after="240" w:line="360" w:lineRule="auto"/>
        <w:ind w:left="709" w:hanging="709"/>
        <w:contextualSpacing w:val="0"/>
      </w:pPr>
      <w:r>
        <w:t xml:space="preserve">The number of </w:t>
      </w:r>
      <w:r w:rsidR="00F01256">
        <w:t>households</w:t>
      </w:r>
      <w:r>
        <w:t xml:space="preserve"> with women headcount in the Region is relatively high representing 16.8% of the number of </w:t>
      </w:r>
      <w:r w:rsidR="00F01256">
        <w:t>households</w:t>
      </w:r>
      <w:r>
        <w:t xml:space="preserve"> benefiting SA in the Region (see Annex 3.1).</w:t>
      </w:r>
    </w:p>
    <w:p w:rsidR="007E6247" w:rsidRPr="00A97D43" w:rsidRDefault="00A97D43" w:rsidP="00A97D43">
      <w:pPr>
        <w:pStyle w:val="Heading3"/>
        <w:spacing w:after="120" w:line="360" w:lineRule="auto"/>
        <w:rPr>
          <w:color w:val="auto"/>
        </w:rPr>
      </w:pPr>
      <w:r w:rsidRPr="00A97D43">
        <w:rPr>
          <w:color w:val="auto"/>
        </w:rPr>
        <w:t>5.3.3</w:t>
      </w:r>
      <w:r w:rsidRPr="00A97D43">
        <w:rPr>
          <w:color w:val="auto"/>
        </w:rPr>
        <w:tab/>
      </w:r>
      <w:r w:rsidR="005F4DF5" w:rsidRPr="00A97D43">
        <w:rPr>
          <w:color w:val="auto"/>
        </w:rPr>
        <w:t>Labour Market</w:t>
      </w:r>
    </w:p>
    <w:p w:rsidR="00761A99" w:rsidRPr="00C95FD0" w:rsidRDefault="00761A99" w:rsidP="00A44FFF">
      <w:pPr>
        <w:spacing w:before="240" w:after="240" w:line="360" w:lineRule="auto"/>
      </w:pPr>
      <w:r>
        <w:t xml:space="preserve">The employment rate in </w:t>
      </w:r>
      <w:r w:rsidR="00D1236D">
        <w:t>Fieri</w:t>
      </w:r>
      <w:r>
        <w:t xml:space="preserve"> Region is 8</w:t>
      </w:r>
      <w:r w:rsidR="00D1236D">
        <w:t>9.3</w:t>
      </w:r>
      <w:r>
        <w:t>% and women employment rate is about 8</w:t>
      </w:r>
      <w:r w:rsidR="00D1236D">
        <w:t>8.9</w:t>
      </w:r>
      <w:r>
        <w:t>% (</w:t>
      </w:r>
      <w:r w:rsidRPr="00E503F8">
        <w:t xml:space="preserve">see Table </w:t>
      </w:r>
      <w:r w:rsidR="00E503F8" w:rsidRPr="00E503F8">
        <w:t>17</w:t>
      </w:r>
      <w:r w:rsidRPr="00E503F8">
        <w:t>).</w:t>
      </w:r>
      <w:r w:rsidR="002335FA" w:rsidRPr="00E503F8">
        <w:t xml:space="preserve"> </w:t>
      </w:r>
      <w:r w:rsidRPr="00E503F8">
        <w:t xml:space="preserve">The unemployment rate of </w:t>
      </w:r>
      <w:r w:rsidR="00D1236D" w:rsidRPr="00E503F8">
        <w:t>Fieri</w:t>
      </w:r>
      <w:r w:rsidRPr="00E503F8">
        <w:t xml:space="preserve"> Region is 1</w:t>
      </w:r>
      <w:r w:rsidR="00D1236D" w:rsidRPr="00E503F8">
        <w:t>0.7</w:t>
      </w:r>
      <w:r w:rsidRPr="00E503F8">
        <w:t xml:space="preserve">% and it is lower than the Albanian average (see Table </w:t>
      </w:r>
      <w:r w:rsidR="00E503F8">
        <w:t>17</w:t>
      </w:r>
      <w:r>
        <w:t xml:space="preserve">). The unemployment rate of women is </w:t>
      </w:r>
      <w:r w:rsidR="00D1236D">
        <w:t>higher</w:t>
      </w:r>
      <w:r>
        <w:t xml:space="preserve"> than the Regional average (</w:t>
      </w:r>
      <w:r w:rsidR="00D1236D">
        <w:t>11.1</w:t>
      </w:r>
      <w:r>
        <w:t xml:space="preserve">%) that corresponds to </w:t>
      </w:r>
      <w:r w:rsidR="00D1236D">
        <w:t>6</w:t>
      </w:r>
      <w:r w:rsidR="00CA01B2">
        <w:t>,</w:t>
      </w:r>
      <w:r w:rsidR="00D1236D">
        <w:t>970</w:t>
      </w:r>
      <w:r>
        <w:t xml:space="preserve"> unemployed women. About </w:t>
      </w:r>
      <w:r w:rsidR="002335FA">
        <w:t>56</w:t>
      </w:r>
      <w:r>
        <w:t xml:space="preserve">% of them are inhabitants of </w:t>
      </w:r>
      <w:r w:rsidR="002335FA">
        <w:t>Fieri</w:t>
      </w:r>
      <w:r>
        <w:t xml:space="preserve"> Municipality.</w:t>
      </w:r>
    </w:p>
    <w:p w:rsidR="00761A99" w:rsidRPr="00AC3682" w:rsidRDefault="00761A99" w:rsidP="00A44FFF">
      <w:pPr>
        <w:spacing w:before="240" w:after="240" w:line="360" w:lineRule="auto"/>
      </w:pPr>
      <w:r>
        <w:t xml:space="preserve">LT </w:t>
      </w:r>
      <w:r w:rsidRPr="00AC3682">
        <w:t xml:space="preserve">Unemployment Rate </w:t>
      </w:r>
      <w:r>
        <w:t xml:space="preserve">of </w:t>
      </w:r>
      <w:r w:rsidR="002335FA">
        <w:t>Fieri</w:t>
      </w:r>
      <w:r>
        <w:t xml:space="preserve"> Region </w:t>
      </w:r>
      <w:r w:rsidR="004A37E2">
        <w:t xml:space="preserve">(8.1%) </w:t>
      </w:r>
      <w:r>
        <w:t xml:space="preserve">is </w:t>
      </w:r>
      <w:r w:rsidR="002335FA">
        <w:t>lower</w:t>
      </w:r>
      <w:r>
        <w:t xml:space="preserve"> than the Albanian average (</w:t>
      </w:r>
      <w:r w:rsidR="004A37E2">
        <w:t xml:space="preserve">8.3%; </w:t>
      </w:r>
      <w:r>
        <w:t xml:space="preserve">see Table </w:t>
      </w:r>
      <w:r w:rsidR="004A37E2">
        <w:t>17</w:t>
      </w:r>
      <w:r>
        <w:t xml:space="preserve">) corresponding to </w:t>
      </w:r>
      <w:r w:rsidR="004A37E2">
        <w:t xml:space="preserve">some </w:t>
      </w:r>
      <w:r w:rsidR="002335FA">
        <w:t>11</w:t>
      </w:r>
      <w:r w:rsidR="00CA01B2">
        <w:t>,</w:t>
      </w:r>
      <w:r w:rsidR="002335FA">
        <w:t>865</w:t>
      </w:r>
      <w:r>
        <w:t xml:space="preserve"> long term unemployed people. The long term unemployment rate of women is </w:t>
      </w:r>
      <w:r w:rsidR="002335FA">
        <w:t xml:space="preserve">almost the same </w:t>
      </w:r>
      <w:r w:rsidR="00CA01B2">
        <w:t>as</w:t>
      </w:r>
      <w:r>
        <w:t xml:space="preserve"> the regional average (</w:t>
      </w:r>
      <w:r w:rsidR="002335FA">
        <w:t>8.2</w:t>
      </w:r>
      <w:r>
        <w:t>%)</w:t>
      </w:r>
    </w:p>
    <w:p w:rsidR="00F1304A" w:rsidRPr="00A97D43" w:rsidRDefault="00A97D43" w:rsidP="00A97D43">
      <w:pPr>
        <w:pStyle w:val="Heading3"/>
        <w:spacing w:after="120" w:line="360" w:lineRule="auto"/>
        <w:rPr>
          <w:color w:val="auto"/>
        </w:rPr>
      </w:pPr>
      <w:r w:rsidRPr="00A97D43">
        <w:rPr>
          <w:color w:val="auto"/>
        </w:rPr>
        <w:lastRenderedPageBreak/>
        <w:t>5.3.4</w:t>
      </w:r>
      <w:r w:rsidRPr="00A97D43">
        <w:rPr>
          <w:color w:val="auto"/>
        </w:rPr>
        <w:tab/>
      </w:r>
      <w:r w:rsidR="00F1304A" w:rsidRPr="00A97D43">
        <w:rPr>
          <w:color w:val="auto"/>
        </w:rPr>
        <w:t>Vocational Training</w:t>
      </w:r>
    </w:p>
    <w:p w:rsidR="00FB65D2" w:rsidRPr="00D55784" w:rsidRDefault="00FB65D2" w:rsidP="00A44FFF">
      <w:pPr>
        <w:spacing w:before="240" w:after="240" w:line="360" w:lineRule="auto"/>
      </w:pPr>
      <w:r>
        <w:t xml:space="preserve">There is established a public VTC in Fieri Region that trained 678 trainees during the year 2011 (see Annex A5.1). Detailed analyses of the main characteristics of the trainees in VTC could lead to the following indicators (see Table </w:t>
      </w:r>
      <w:r w:rsidR="00E74FAC">
        <w:t>18</w:t>
      </w:r>
      <w:r>
        <w:t>):</w:t>
      </w:r>
    </w:p>
    <w:p w:rsidR="00FB65D2" w:rsidRDefault="00FB65D2" w:rsidP="00E74FAC">
      <w:pPr>
        <w:pStyle w:val="ListParagraph"/>
        <w:numPr>
          <w:ilvl w:val="0"/>
          <w:numId w:val="34"/>
        </w:numPr>
        <w:spacing w:after="0" w:line="360" w:lineRule="auto"/>
        <w:ind w:left="714" w:hanging="357"/>
      </w:pPr>
      <w:r>
        <w:t>About 23% of the trainees are unemployed persons;</w:t>
      </w:r>
    </w:p>
    <w:p w:rsidR="00FB65D2" w:rsidRDefault="00FB65D2" w:rsidP="00E74FAC">
      <w:pPr>
        <w:pStyle w:val="ListParagraph"/>
        <w:numPr>
          <w:ilvl w:val="0"/>
          <w:numId w:val="34"/>
        </w:numPr>
        <w:spacing w:after="0" w:line="360" w:lineRule="auto"/>
        <w:ind w:left="714" w:hanging="357"/>
      </w:pPr>
      <w:r>
        <w:t>JS registered in the RED represents only 23% of the total number of trainees;</w:t>
      </w:r>
    </w:p>
    <w:p w:rsidR="00FB65D2" w:rsidRDefault="00FB65D2" w:rsidP="00E74FAC">
      <w:pPr>
        <w:pStyle w:val="ListParagraph"/>
        <w:numPr>
          <w:ilvl w:val="0"/>
          <w:numId w:val="34"/>
        </w:numPr>
        <w:spacing w:after="0" w:line="360" w:lineRule="auto"/>
        <w:ind w:left="714" w:hanging="357"/>
      </w:pPr>
      <w:r>
        <w:t>Only 5.3% of the trainees are women;</w:t>
      </w:r>
    </w:p>
    <w:p w:rsidR="00FB65D2" w:rsidRDefault="00FB65D2" w:rsidP="00E74FAC">
      <w:pPr>
        <w:pStyle w:val="ListParagraph"/>
        <w:numPr>
          <w:ilvl w:val="0"/>
          <w:numId w:val="34"/>
        </w:numPr>
        <w:spacing w:after="0" w:line="360" w:lineRule="auto"/>
        <w:ind w:left="714" w:hanging="357"/>
      </w:pPr>
      <w:r>
        <w:t>Persons from Roma community represent about 14.5% of the total number of trainees;</w:t>
      </w:r>
    </w:p>
    <w:p w:rsidR="00FB65D2" w:rsidRDefault="00FB65D2" w:rsidP="00E74FAC">
      <w:pPr>
        <w:pStyle w:val="ListParagraph"/>
        <w:numPr>
          <w:ilvl w:val="0"/>
          <w:numId w:val="34"/>
        </w:numPr>
        <w:spacing w:after="0" w:line="360" w:lineRule="auto"/>
        <w:ind w:left="714" w:hanging="357"/>
      </w:pPr>
      <w:r>
        <w:t>There are not persons with disabilities trained in VTC during the year 2011.</w:t>
      </w:r>
    </w:p>
    <w:p w:rsidR="00AC087D" w:rsidRDefault="00AC087D">
      <w:r>
        <w:br w:type="page"/>
      </w:r>
    </w:p>
    <w:p w:rsidR="00CB3DF3" w:rsidRDefault="00A4050E" w:rsidP="003961D0">
      <w:pPr>
        <w:pStyle w:val="Heading1"/>
        <w:spacing w:after="240" w:line="240" w:lineRule="auto"/>
        <w:rPr>
          <w:rFonts w:eastAsia="MyriadPro-Cond"/>
          <w:color w:val="auto"/>
        </w:rPr>
      </w:pPr>
      <w:bookmarkStart w:id="23" w:name="_Toc341433920"/>
      <w:r>
        <w:rPr>
          <w:rFonts w:eastAsia="MyriadPro-Cond"/>
          <w:color w:val="auto"/>
        </w:rPr>
        <w:t>6</w:t>
      </w:r>
      <w:r w:rsidR="00AA3995" w:rsidRPr="00AA3995">
        <w:rPr>
          <w:rFonts w:eastAsia="MyriadPro-Cond"/>
          <w:color w:val="auto"/>
        </w:rPr>
        <w:tab/>
        <w:t>Conclusions and Recommendations</w:t>
      </w:r>
      <w:bookmarkEnd w:id="23"/>
    </w:p>
    <w:p w:rsidR="00AC087D" w:rsidRDefault="00AC087D" w:rsidP="00AC087D">
      <w:pPr>
        <w:spacing w:after="240" w:line="360" w:lineRule="auto"/>
      </w:pPr>
      <w:r>
        <w:rPr>
          <w:b/>
        </w:rPr>
        <w:t>6.1</w:t>
      </w:r>
      <w:r>
        <w:rPr>
          <w:b/>
        </w:rPr>
        <w:tab/>
      </w:r>
      <w:r w:rsidR="00837D72">
        <w:rPr>
          <w:b/>
        </w:rPr>
        <w:t>Targeting t</w:t>
      </w:r>
      <w:r>
        <w:rPr>
          <w:b/>
        </w:rPr>
        <w:t>he most vulnerable groups</w:t>
      </w:r>
    </w:p>
    <w:p w:rsidR="00720F10" w:rsidRDefault="00837D72" w:rsidP="00720F10">
      <w:pPr>
        <w:spacing w:after="240" w:line="360" w:lineRule="auto"/>
        <w:jc w:val="both"/>
      </w:pPr>
      <w:r>
        <w:t xml:space="preserve">In absence of </w:t>
      </w:r>
      <w:r w:rsidR="00720F10">
        <w:t>a</w:t>
      </w:r>
      <w:r w:rsidRPr="00832655">
        <w:t xml:space="preserve"> universal or common definition of vulnerability, </w:t>
      </w:r>
      <w:r>
        <w:t xml:space="preserve">we </w:t>
      </w:r>
      <w:r w:rsidR="007F6FE7">
        <w:t xml:space="preserve">developed this concept </w:t>
      </w:r>
      <w:r w:rsidR="007F6FE7" w:rsidRPr="00832655">
        <w:t xml:space="preserve">in relation to </w:t>
      </w:r>
      <w:r w:rsidR="00720F10">
        <w:t>employment</w:t>
      </w:r>
      <w:r w:rsidR="007F6FE7">
        <w:t xml:space="preserve"> </w:t>
      </w:r>
      <w:r w:rsidR="00720F10">
        <w:t xml:space="preserve">considering that having or losing a job is a key factor in moving in and out of poverty and </w:t>
      </w:r>
      <w:r w:rsidR="00720F10" w:rsidRPr="00832655">
        <w:t xml:space="preserve">the concept of vulnerable groups denotes the risk of </w:t>
      </w:r>
      <w:r w:rsidR="00720F10">
        <w:t>marginaliz</w:t>
      </w:r>
      <w:r w:rsidR="00720F10" w:rsidRPr="00832655">
        <w:t xml:space="preserve">ation from the labour market and </w:t>
      </w:r>
      <w:r w:rsidR="00720F10">
        <w:t xml:space="preserve">SE. </w:t>
      </w:r>
      <w:r w:rsidRPr="00832655">
        <w:t xml:space="preserve">Such a concept would include </w:t>
      </w:r>
      <w:r w:rsidR="00720F10" w:rsidRPr="00832655">
        <w:t>people,</w:t>
      </w:r>
      <w:r w:rsidRPr="00832655">
        <w:t xml:space="preserve"> who are unemployed, </w:t>
      </w:r>
      <w:r w:rsidR="00720F10">
        <w:t>having SA as the only income, partially or totally excluded from education</w:t>
      </w:r>
      <w:r w:rsidR="000A0073">
        <w:t xml:space="preserve"> that provide skills, knowledge and qualifications and facilitate their labour market participation</w:t>
      </w:r>
      <w:r w:rsidR="00720F10">
        <w:t>,</w:t>
      </w:r>
      <w:r w:rsidR="000A0073">
        <w:t xml:space="preserve"> and</w:t>
      </w:r>
      <w:r w:rsidR="00720F10">
        <w:t xml:space="preserve"> persons at risk of poverty </w:t>
      </w:r>
      <w:r w:rsidR="000A0073">
        <w:t xml:space="preserve">for reasons related to their gender or minority status. </w:t>
      </w:r>
    </w:p>
    <w:p w:rsidR="00720F10" w:rsidRDefault="00507991" w:rsidP="00720F10">
      <w:pPr>
        <w:spacing w:after="240" w:line="360" w:lineRule="auto"/>
        <w:jc w:val="both"/>
      </w:pPr>
      <w:r>
        <w:t xml:space="preserve">In a dynamic labour market and with the diversity of population changes, </w:t>
      </w:r>
      <w:r w:rsidR="00023E22">
        <w:t>a</w:t>
      </w:r>
      <w:r w:rsidR="00675753">
        <w:t xml:space="preserve">mong above large variety of vulnerable groups, we are focused </w:t>
      </w:r>
      <w:r w:rsidR="00C21E6F">
        <w:t>on</w:t>
      </w:r>
      <w:r w:rsidR="00675753">
        <w:t xml:space="preserve"> </w:t>
      </w:r>
      <w:r w:rsidR="00C21E6F">
        <w:t xml:space="preserve">5 </w:t>
      </w:r>
      <w:r w:rsidR="00023E22">
        <w:t>of them</w:t>
      </w:r>
      <w:r w:rsidR="00C21E6F">
        <w:t xml:space="preserve">: people receiving SA, Roma community, unemployed persons, people with disability and women, considered as the most vulnerable in the </w:t>
      </w:r>
      <w:r w:rsidR="00675753">
        <w:t>three target Regions</w:t>
      </w:r>
      <w:r w:rsidR="00675753">
        <w:rPr>
          <w:rStyle w:val="FootnoteReference"/>
        </w:rPr>
        <w:footnoteReference w:id="40"/>
      </w:r>
      <w:r w:rsidR="00675753">
        <w:t xml:space="preserve"> </w:t>
      </w:r>
      <w:r w:rsidR="00C21E6F">
        <w:t>by a large number of stakeholders’ representatives.</w:t>
      </w:r>
    </w:p>
    <w:p w:rsidR="00AC087D" w:rsidRPr="000C393F" w:rsidRDefault="00AC087D" w:rsidP="00AC087D">
      <w:pPr>
        <w:autoSpaceDE w:val="0"/>
        <w:autoSpaceDN w:val="0"/>
        <w:adjustRightInd w:val="0"/>
        <w:spacing w:after="240" w:line="360" w:lineRule="auto"/>
      </w:pPr>
      <w:r>
        <w:rPr>
          <w:b/>
        </w:rPr>
        <w:t>6.</w:t>
      </w:r>
      <w:r w:rsidR="0063698C">
        <w:rPr>
          <w:b/>
        </w:rPr>
        <w:t>2</w:t>
      </w:r>
      <w:r>
        <w:rPr>
          <w:b/>
        </w:rPr>
        <w:tab/>
        <w:t>National policies versus local actions</w:t>
      </w:r>
    </w:p>
    <w:p w:rsidR="00AC087D" w:rsidRDefault="00AC087D" w:rsidP="00AC087D">
      <w:pPr>
        <w:autoSpaceDE w:val="0"/>
        <w:autoSpaceDN w:val="0"/>
        <w:adjustRightInd w:val="0"/>
        <w:spacing w:after="240" w:line="360" w:lineRule="auto"/>
      </w:pPr>
      <w:r>
        <w:t xml:space="preserve">MoLSAEO is better and better </w:t>
      </w:r>
      <w:r w:rsidRPr="00832655">
        <w:t xml:space="preserve">coordinating national </w:t>
      </w:r>
      <w:r>
        <w:t xml:space="preserve">SI </w:t>
      </w:r>
      <w:r w:rsidRPr="00832655">
        <w:t xml:space="preserve">policies with an emphasis on cross-cutting and inter-departmental measures to promote the integration of excluded people into society. </w:t>
      </w:r>
      <w:r>
        <w:t xml:space="preserve">This is the case of SEVT, SICS, NSPD, and NSR, as well as of the related legal and regulatory framework. </w:t>
      </w:r>
      <w:r w:rsidRPr="00832655">
        <w:t xml:space="preserve">At the level of the client, this means more effective coordination of services to meet their multiple and diverse needs. This </w:t>
      </w:r>
      <w:r w:rsidR="00CA01B2">
        <w:t>requires</w:t>
      </w:r>
      <w:r w:rsidRPr="00832655">
        <w:t xml:space="preserve"> not only coordination between </w:t>
      </w:r>
      <w:r>
        <w:t>central government institutions</w:t>
      </w:r>
      <w:r w:rsidRPr="00832655">
        <w:t xml:space="preserve">, but also </w:t>
      </w:r>
      <w:r>
        <w:t xml:space="preserve">coordination between </w:t>
      </w:r>
      <w:r w:rsidRPr="00832655">
        <w:t>services and agencies at the local level</w:t>
      </w:r>
      <w:r>
        <w:t>.</w:t>
      </w:r>
    </w:p>
    <w:p w:rsidR="00AC087D" w:rsidRDefault="00AC087D" w:rsidP="00AC087D">
      <w:pPr>
        <w:spacing w:after="240" w:line="360" w:lineRule="auto"/>
      </w:pPr>
      <w:r>
        <w:t>To date, the SI dimension is considered only as part of the above strategies adopted at the national level. Local development strategies already prepared in the Municipality and Regional levels usually does not pay attention to this dimension. The general opinion in the three target Regions confirmed that m</w:t>
      </w:r>
      <w:r w:rsidRPr="00832655">
        <w:t>eeting the needs of clients in vulnerable groups requ</w:t>
      </w:r>
      <w:r>
        <w:t xml:space="preserve">ires further “disaggregation” of national policies in priorities and AP specific to each Region and/or District. Such strategic documents at local level could </w:t>
      </w:r>
      <w:r>
        <w:lastRenderedPageBreak/>
        <w:t xml:space="preserve">fundamentally improve the planning process of the local budget </w:t>
      </w:r>
      <w:r w:rsidR="00CA01B2">
        <w:t>by</w:t>
      </w:r>
      <w:r>
        <w:t xml:space="preserve"> </w:t>
      </w:r>
      <w:r w:rsidR="00CA01B2">
        <w:t xml:space="preserve">defining </w:t>
      </w:r>
      <w:r>
        <w:t>clearly the most priority concerns to be resolved with regards to SI.</w:t>
      </w:r>
    </w:p>
    <w:p w:rsidR="00AC087D" w:rsidRDefault="00AC087D" w:rsidP="00AA3995">
      <w:pPr>
        <w:rPr>
          <w:b/>
        </w:rPr>
      </w:pPr>
      <w:r>
        <w:rPr>
          <w:b/>
        </w:rPr>
        <w:t>6.</w:t>
      </w:r>
      <w:r w:rsidR="0063698C">
        <w:rPr>
          <w:b/>
        </w:rPr>
        <w:t>3</w:t>
      </w:r>
      <w:r>
        <w:rPr>
          <w:b/>
        </w:rPr>
        <w:tab/>
      </w:r>
      <w:r w:rsidR="002D3B82">
        <w:rPr>
          <w:b/>
        </w:rPr>
        <w:t>De</w:t>
      </w:r>
      <w:r w:rsidR="008715FD">
        <w:rPr>
          <w:b/>
        </w:rPr>
        <w:t>-</w:t>
      </w:r>
      <w:r w:rsidR="002D3B82">
        <w:rPr>
          <w:b/>
        </w:rPr>
        <w:t xml:space="preserve">concentrated and/or </w:t>
      </w:r>
      <w:r>
        <w:rPr>
          <w:b/>
        </w:rPr>
        <w:t>Decentralized system</w:t>
      </w:r>
    </w:p>
    <w:p w:rsidR="00D16E8A" w:rsidRDefault="00BE3902" w:rsidP="00F811A9">
      <w:pPr>
        <w:spacing w:after="240" w:line="360" w:lineRule="auto"/>
      </w:pPr>
      <w:r>
        <w:t>Despite different policy measures adopted by government institutions in the national level base</w:t>
      </w:r>
      <w:r w:rsidR="00D16E8A">
        <w:t>d</w:t>
      </w:r>
      <w:r>
        <w:t xml:space="preserve"> on aggregate national statistical data, </w:t>
      </w:r>
      <w:r w:rsidR="002D3B82">
        <w:t>a local data gathering system followed by a flexible de</w:t>
      </w:r>
      <w:r w:rsidR="008715FD">
        <w:t>-</w:t>
      </w:r>
      <w:r w:rsidR="002D3B82">
        <w:t xml:space="preserve">concentrated and/or decentralized SI programming and M&amp;E system could positively affect the SI progress and results in meeting needs of </w:t>
      </w:r>
      <w:r w:rsidR="00151EF8">
        <w:t xml:space="preserve">the </w:t>
      </w:r>
      <w:r w:rsidR="002D3B82">
        <w:t xml:space="preserve">vulnerable groups. </w:t>
      </w:r>
      <w:r w:rsidR="00D16E8A">
        <w:t xml:space="preserve">Under this system, all related institutions in the local level could set common objectives to reach shared goals based on the national SI objectives, agree to common indicators, prepare strategic documents setting out new actions to meet the common objectives, prepare joint </w:t>
      </w:r>
      <w:r w:rsidR="00F811A9">
        <w:t>assessments of SI progress, and s</w:t>
      </w:r>
      <w:r w:rsidR="00D16E8A">
        <w:t>et key priorities to be financed by state and local budget</w:t>
      </w:r>
      <w:r w:rsidR="00F811A9">
        <w:t>.</w:t>
      </w:r>
    </w:p>
    <w:p w:rsidR="00D16E8A" w:rsidRDefault="00F811A9" w:rsidP="00D16E8A">
      <w:pPr>
        <w:spacing w:after="240" w:line="360" w:lineRule="auto"/>
      </w:pPr>
      <w:r>
        <w:t>T</w:t>
      </w:r>
      <w:r w:rsidR="00D16E8A">
        <w:t xml:space="preserve">his system </w:t>
      </w:r>
      <w:r>
        <w:t xml:space="preserve">could </w:t>
      </w:r>
      <w:r w:rsidR="00D16E8A">
        <w:t xml:space="preserve">establish some </w:t>
      </w:r>
      <w:r w:rsidR="000A4FD5">
        <w:t xml:space="preserve">common indicators that could serve as </w:t>
      </w:r>
      <w:r w:rsidR="00D16E8A">
        <w:t xml:space="preserve">baseline </w:t>
      </w:r>
      <w:r w:rsidR="000A4FD5">
        <w:t xml:space="preserve">indicators </w:t>
      </w:r>
      <w:r w:rsidR="00D16E8A">
        <w:t>to compare SI status and progress between different local government units</w:t>
      </w:r>
      <w:r>
        <w:t xml:space="preserve">. </w:t>
      </w:r>
      <w:r w:rsidR="000A4FD5">
        <w:t xml:space="preserve">Thus, central government institutions and especially r MoLSAEO, and local institutions could </w:t>
      </w:r>
      <w:r w:rsidR="00D16E8A">
        <w:t xml:space="preserve">carry out comparative analyses between </w:t>
      </w:r>
      <w:r w:rsidR="000A4FD5">
        <w:t xml:space="preserve">different administrative units </w:t>
      </w:r>
      <w:r w:rsidR="00C110F9">
        <w:t xml:space="preserve">measuring progress towards common objectives, comparing best practices and </w:t>
      </w:r>
      <w:r w:rsidR="00D16E8A">
        <w:t xml:space="preserve">defining </w:t>
      </w:r>
      <w:r w:rsidR="00C110F9">
        <w:t xml:space="preserve">further </w:t>
      </w:r>
      <w:r w:rsidR="00D16E8A">
        <w:t xml:space="preserve">specific </w:t>
      </w:r>
      <w:r w:rsidR="00C110F9">
        <w:t>actions.</w:t>
      </w:r>
    </w:p>
    <w:p w:rsidR="00AC087D" w:rsidRDefault="00AC087D" w:rsidP="0044325D">
      <w:pPr>
        <w:spacing w:before="240" w:after="240" w:line="360" w:lineRule="auto"/>
        <w:rPr>
          <w:b/>
        </w:rPr>
      </w:pPr>
      <w:r>
        <w:rPr>
          <w:b/>
        </w:rPr>
        <w:t>6.4</w:t>
      </w:r>
      <w:r>
        <w:rPr>
          <w:b/>
        </w:rPr>
        <w:tab/>
      </w:r>
      <w:r w:rsidR="0044325D">
        <w:rPr>
          <w:b/>
        </w:rPr>
        <w:t xml:space="preserve">Common </w:t>
      </w:r>
      <w:r>
        <w:rPr>
          <w:b/>
        </w:rPr>
        <w:t>Indicators</w:t>
      </w:r>
    </w:p>
    <w:p w:rsidR="001A2DBC" w:rsidRDefault="0044325D" w:rsidP="001A2DBC">
      <w:pPr>
        <w:spacing w:before="240" w:after="240" w:line="360" w:lineRule="auto"/>
      </w:pPr>
      <w:r>
        <w:t xml:space="preserve">Based on EU related experience and considering local institutional environment, a list of 30 </w:t>
      </w:r>
      <w:r w:rsidR="001A2DBC">
        <w:t xml:space="preserve">short term </w:t>
      </w:r>
      <w:r>
        <w:t xml:space="preserve">indicators was proposed covering 10 selected items with regards to education, SA, and labour market issues. </w:t>
      </w:r>
      <w:r w:rsidR="001A2DBC">
        <w:t>All of them could be immediately applied based on the existing statistical information in the local level. Other indicators that imply additional statistical information are considered as longer term indicators leading to a completed and improved list of 4</w:t>
      </w:r>
      <w:r w:rsidR="00716680">
        <w:t>6</w:t>
      </w:r>
      <w:r w:rsidR="001A2DBC">
        <w:t xml:space="preserve"> indicators.</w:t>
      </w:r>
    </w:p>
    <w:p w:rsidR="001A2DBC" w:rsidRDefault="001A2DBC" w:rsidP="001A2DBC">
      <w:pPr>
        <w:spacing w:before="240" w:after="240" w:line="360" w:lineRule="auto"/>
      </w:pPr>
      <w:r>
        <w:t>In addition, all indicators are grouped on Primary, Secondary and Context Indicators according to the related EU standards.</w:t>
      </w:r>
    </w:p>
    <w:p w:rsidR="00097DFC" w:rsidRPr="001A2DBC" w:rsidRDefault="00097DFC" w:rsidP="001A2DBC">
      <w:pPr>
        <w:spacing w:before="240" w:after="240" w:line="360" w:lineRule="auto"/>
        <w:rPr>
          <w:rFonts w:eastAsia="MyriadPro-Cond"/>
        </w:rPr>
      </w:pPr>
      <w:r>
        <w:t xml:space="preserve">After analyzing the existing statistical information system in the local level with regards to poverty, employment and education, existing data were identified to calculate the selected short term indicators. This methodology was thereafter applied </w:t>
      </w:r>
      <w:r w:rsidR="00DF5046">
        <w:t xml:space="preserve">in three case studies carried out for Elbasani, Lezha and Fieri </w:t>
      </w:r>
      <w:r w:rsidR="00DF5046">
        <w:lastRenderedPageBreak/>
        <w:t>Regions.</w:t>
      </w:r>
      <w:r w:rsidR="00507991">
        <w:t xml:space="preserve"> Standard data collection forms were prepared for this purpose and distributed to the related local institutions.</w:t>
      </w:r>
    </w:p>
    <w:p w:rsidR="00AC087D" w:rsidRDefault="0063698C" w:rsidP="00AA3995">
      <w:pPr>
        <w:rPr>
          <w:b/>
        </w:rPr>
      </w:pPr>
      <w:r>
        <w:rPr>
          <w:b/>
        </w:rPr>
        <w:t>6.</w:t>
      </w:r>
      <w:r w:rsidR="00F811A9">
        <w:rPr>
          <w:b/>
        </w:rPr>
        <w:t>5</w:t>
      </w:r>
      <w:r>
        <w:rPr>
          <w:b/>
        </w:rPr>
        <w:tab/>
      </w:r>
      <w:r w:rsidR="008715FD">
        <w:rPr>
          <w:b/>
        </w:rPr>
        <w:t xml:space="preserve">Pilot implementation in three regions </w:t>
      </w:r>
    </w:p>
    <w:p w:rsidR="004A37E2" w:rsidRPr="002E6D24" w:rsidRDefault="004A37E2" w:rsidP="007B19D5">
      <w:pPr>
        <w:spacing w:after="120" w:line="360" w:lineRule="auto"/>
      </w:pPr>
      <w:r w:rsidRPr="002E6D24">
        <w:t xml:space="preserve">The system was </w:t>
      </w:r>
      <w:r w:rsidR="00716680">
        <w:t>tested</w:t>
      </w:r>
      <w:r w:rsidRPr="002E6D24">
        <w:t xml:space="preserve"> in Elbasani, Fieri and Lezha </w:t>
      </w:r>
      <w:r w:rsidR="00716680">
        <w:t>R</w:t>
      </w:r>
      <w:r w:rsidRPr="002E6D24">
        <w:t xml:space="preserve">egions providing </w:t>
      </w:r>
      <w:r w:rsidR="002E6D24" w:rsidRPr="002E6D24">
        <w:t>important findings for target groups in risk of SE according the main areas.</w:t>
      </w:r>
    </w:p>
    <w:p w:rsidR="00F23EE7" w:rsidRPr="00F23EE7" w:rsidRDefault="00E73BE7" w:rsidP="007B19D5">
      <w:pPr>
        <w:spacing w:after="120" w:line="360" w:lineRule="auto"/>
        <w:rPr>
          <w:b/>
        </w:rPr>
      </w:pPr>
      <w:r>
        <w:rPr>
          <w:b/>
        </w:rPr>
        <w:t>The most vulnerable to exclusion from e</w:t>
      </w:r>
      <w:r w:rsidR="00F23EE7" w:rsidRPr="00F23EE7">
        <w:rPr>
          <w:b/>
        </w:rPr>
        <w:t>ducation</w:t>
      </w:r>
    </w:p>
    <w:p w:rsidR="0063698C" w:rsidRDefault="008715FD" w:rsidP="007B19D5">
      <w:pPr>
        <w:spacing w:after="120" w:line="360" w:lineRule="auto"/>
      </w:pPr>
      <w:r>
        <w:t xml:space="preserve">In Elbasani region, </w:t>
      </w:r>
      <w:r w:rsidR="00507991" w:rsidRPr="00507991">
        <w:t xml:space="preserve">Roma pupils and disabled pupils are </w:t>
      </w:r>
      <w:r w:rsidR="00507991">
        <w:t xml:space="preserve">the most vulnerable group vis-à-vis general secondary education in all Districts. </w:t>
      </w:r>
      <w:r w:rsidR="007B19D5">
        <w:t>None of th</w:t>
      </w:r>
      <w:r w:rsidR="00151EF8">
        <w:t>ose who completed the</w:t>
      </w:r>
      <w:r w:rsidR="007B19D5">
        <w:t xml:space="preserve"> basic education in 2011 was enrolled in </w:t>
      </w:r>
      <w:r w:rsidR="00151EF8">
        <w:t xml:space="preserve">the </w:t>
      </w:r>
      <w:r w:rsidR="007B19D5">
        <w:t xml:space="preserve">general secondary schools. Similarly, girls, Roma pupils and disable pupils are almost totally deprived from VET. As results, specific actions must be programmed and implemented to fundamentally improve SI status in this level of education for girls, Roma pupils and disable pupils throughout the Region and especially in Gramshi and Peqini Districts and in Librazhdi Municipality. In addition, vocational education is totally </w:t>
      </w:r>
      <w:r w:rsidR="00151EF8">
        <w:t>lacking</w:t>
      </w:r>
      <w:r w:rsidR="007B19D5">
        <w:t xml:space="preserve"> in the rural area where </w:t>
      </w:r>
      <w:r w:rsidR="00F8056D">
        <w:t>very specific actions are needed in this respect.</w:t>
      </w:r>
    </w:p>
    <w:p w:rsidR="008715FD" w:rsidRPr="008208CC" w:rsidRDefault="008715FD" w:rsidP="008715FD">
      <w:pPr>
        <w:spacing w:after="240" w:line="360" w:lineRule="auto"/>
      </w:pPr>
      <w:r w:rsidRPr="008208CC">
        <w:t xml:space="preserve">While in all </w:t>
      </w:r>
      <w:r>
        <w:t>Lezha Districts there is a good level of enrollment in basic education for both boys and girls, only 9 Roma pupils finalized in 2011 the compulsory education in Lezha District only and none of them was enrolled in secondary education. In addition, there are no disable pupils enrolled in secondary education in Lezha Region. As results, Roma pupils and disable pupils are the most vulnerable groups in the Region deprived from secondary education, including VET, that need specific actions to be programmed and implemented. In addition, there is no access to VET for pupils living in rural areas and for pupils of Kurbini and Mirdita Municipalities. This is another priority to be resolved in order to develop the necessary skills for their successful participation in the labour market.</w:t>
      </w:r>
    </w:p>
    <w:p w:rsidR="003D7578" w:rsidRPr="008208CC" w:rsidRDefault="003D7578" w:rsidP="003D7578">
      <w:pPr>
        <w:spacing w:before="240" w:after="240" w:line="360" w:lineRule="auto"/>
      </w:pPr>
      <w:r>
        <w:t>In Fieri region, a</w:t>
      </w:r>
      <w:r w:rsidRPr="00450CA0">
        <w:t xml:space="preserve"> very low number of Roma pupils </w:t>
      </w:r>
      <w:r>
        <w:t xml:space="preserve">(12 pupils in total) and disable pupils (12 pupils in total) finalized the last grade of the basic education in 2011 </w:t>
      </w:r>
      <w:r w:rsidR="0021025A">
        <w:t>(</w:t>
      </w:r>
      <w:r>
        <w:t>in Fieri and Lushnja Districts</w:t>
      </w:r>
      <w:r w:rsidR="0021025A">
        <w:t>)</w:t>
      </w:r>
      <w:r>
        <w:t xml:space="preserve"> and only 5 and 3 of them respectively were enrolled in secondary education schools. As results, Roma pupils and disable pupils are the most vulnerable groups also in this Region deprived from secondary education, including VET. In addition, there is no access to VET for pupils living in rural areas and for pupils Lushnja and Mallakastra Districts. </w:t>
      </w:r>
    </w:p>
    <w:p w:rsidR="00425987" w:rsidRDefault="00425987" w:rsidP="007B19D5">
      <w:pPr>
        <w:spacing w:after="120" w:line="360" w:lineRule="auto"/>
        <w:rPr>
          <w:b/>
        </w:rPr>
      </w:pPr>
    </w:p>
    <w:p w:rsidR="00F23EE7" w:rsidRPr="00F23EE7" w:rsidRDefault="00425987" w:rsidP="007B19D5">
      <w:pPr>
        <w:spacing w:after="120" w:line="360" w:lineRule="auto"/>
        <w:rPr>
          <w:b/>
        </w:rPr>
      </w:pPr>
      <w:r>
        <w:rPr>
          <w:b/>
        </w:rPr>
        <w:lastRenderedPageBreak/>
        <w:t>Socially excluded by low incomes</w:t>
      </w:r>
    </w:p>
    <w:p w:rsidR="00F23EE7" w:rsidRDefault="00F8056D" w:rsidP="007B19D5">
      <w:pPr>
        <w:spacing w:after="120" w:line="360" w:lineRule="auto"/>
      </w:pPr>
      <w:r>
        <w:t xml:space="preserve">Librazhdi and Gramshi Districts </w:t>
      </w:r>
      <w:r w:rsidR="008715FD">
        <w:t xml:space="preserve">of Elbasani region </w:t>
      </w:r>
      <w:r w:rsidR="00151EF8">
        <w:t>present</w:t>
      </w:r>
      <w:r>
        <w:t xml:space="preserve"> the most vulnerable local units in terms of peoples benefitting SA with about 21% and 19% of households in need for SA </w:t>
      </w:r>
      <w:r w:rsidR="00151EF8">
        <w:t xml:space="preserve">which is </w:t>
      </w:r>
      <w:r>
        <w:t xml:space="preserve">more than the double of the Elbasani Region average. The highest share of the vulnerable </w:t>
      </w:r>
      <w:r w:rsidR="00F01256">
        <w:t>households</w:t>
      </w:r>
      <w:r>
        <w:t xml:space="preserve"> benefiting SA is confirmed in rural areas</w:t>
      </w:r>
      <w:r w:rsidR="00FA02AC">
        <w:t xml:space="preserve"> and in some Communes SA is the only source of incomes for more than 35% of households. As results, specific actions</w:t>
      </w:r>
      <w:r w:rsidR="00F23EE7">
        <w:t xml:space="preserve"> are needed in these local units </w:t>
      </w:r>
      <w:r w:rsidR="00FA02AC">
        <w:t xml:space="preserve">to </w:t>
      </w:r>
      <w:r w:rsidR="00F23EE7">
        <w:t>increase participation in labour market and reduce poverty.</w:t>
      </w:r>
      <w:r w:rsidR="003D7578">
        <w:t xml:space="preserve"> </w:t>
      </w:r>
      <w:r w:rsidR="00F23EE7">
        <w:t xml:space="preserve">Roma people represent the most vulnerable group in </w:t>
      </w:r>
      <w:r w:rsidR="0021025A">
        <w:t>this</w:t>
      </w:r>
      <w:r w:rsidR="00F23EE7">
        <w:t xml:space="preserve"> Region</w:t>
      </w:r>
      <w:r w:rsidR="0021025A">
        <w:t xml:space="preserve"> and th</w:t>
      </w:r>
      <w:r w:rsidR="00736F44">
        <w:t>is is especially related to Elbasani and Peqini Municipalities where the number of Roma household benefiting SA represents about 50% of the total number of Roma households.</w:t>
      </w:r>
    </w:p>
    <w:p w:rsidR="003D7578" w:rsidRDefault="003D7578" w:rsidP="007B19D5">
      <w:pPr>
        <w:spacing w:after="120" w:line="360" w:lineRule="auto"/>
      </w:pPr>
      <w:r w:rsidRPr="001D23CD">
        <w:t>In Lezha Region, Mirdita District is th</w:t>
      </w:r>
      <w:r>
        <w:t>e most vulnerable in terms of peoples benefitting SA with about 25% of households benefiting SA. The highest share of the vulnerable households is confirmed in rural areas and in some Communes SA is the only source of incomes for more than 40% of households. In the Commune of Ungrei, SA is the only income for about 55% of households. Roma people represent the most vulnerable group in Kurbini District because about 48% of Roma households in this District are beneficiary of SA.</w:t>
      </w:r>
    </w:p>
    <w:p w:rsidR="003D7578" w:rsidRPr="00507991" w:rsidRDefault="003D7578" w:rsidP="003D7578">
      <w:pPr>
        <w:spacing w:after="120" w:line="360" w:lineRule="auto"/>
      </w:pPr>
      <w:r w:rsidRPr="001D23CD">
        <w:t xml:space="preserve">In </w:t>
      </w:r>
      <w:r>
        <w:t>the Districts of Fieri</w:t>
      </w:r>
      <w:r w:rsidRPr="001D23CD">
        <w:t xml:space="preserve"> Region, </w:t>
      </w:r>
      <w:r>
        <w:t>the share of the households in need of SA is lower than in other Regions and differently from them the ratio of households benefitting SA is grater in urban area than in rural area in each of the three Districts. As results, specific measures for combating poverty in Fieri Region need to be programmed and implemented in the urban area and especially in Mallakastra District where about 19% of households are in need for SA. In addition, Roma people represent the most vulnerable group in</w:t>
      </w:r>
      <w:r w:rsidRPr="00097D1E">
        <w:t xml:space="preserve"> </w:t>
      </w:r>
      <w:r>
        <w:t>Lushnja and Fieri Districts where about 24% and 17% of Roma households respectively live with SA.</w:t>
      </w:r>
    </w:p>
    <w:p w:rsidR="0063698C" w:rsidRPr="00F23EE7" w:rsidRDefault="00F23EE7" w:rsidP="007B19D5">
      <w:pPr>
        <w:spacing w:after="120" w:line="360" w:lineRule="auto"/>
        <w:rPr>
          <w:b/>
        </w:rPr>
      </w:pPr>
      <w:r w:rsidRPr="00F23EE7">
        <w:rPr>
          <w:b/>
        </w:rPr>
        <w:t>Unemployment</w:t>
      </w:r>
      <w:r w:rsidR="00425987">
        <w:rPr>
          <w:b/>
        </w:rPr>
        <w:t xml:space="preserve"> and social exclusion</w:t>
      </w:r>
    </w:p>
    <w:p w:rsidR="0063698C" w:rsidRDefault="008715FD" w:rsidP="00BF21F1">
      <w:pPr>
        <w:spacing w:after="0" w:line="360" w:lineRule="auto"/>
      </w:pPr>
      <w:r>
        <w:t>In Elbasani region, a</w:t>
      </w:r>
      <w:r w:rsidR="00E74FAC">
        <w:t>bout 72% of unemployed women are inhabitants of Elbasani Municipality presenting the need for specific women employment promotion policies in this Municipality. In addition, specific policy measur</w:t>
      </w:r>
      <w:r w:rsidR="00BF21F1">
        <w:t>e</w:t>
      </w:r>
      <w:r w:rsidR="00E74FAC">
        <w:t>s need to be programme</w:t>
      </w:r>
      <w:r w:rsidR="00151EF8">
        <w:t>d</w:t>
      </w:r>
      <w:r w:rsidR="00E74FAC">
        <w:t xml:space="preserve"> and implement</w:t>
      </w:r>
      <w:r w:rsidR="00151EF8">
        <w:t>ed</w:t>
      </w:r>
      <w:r w:rsidR="00E74FAC">
        <w:t xml:space="preserve"> </w:t>
      </w:r>
      <w:r w:rsidR="00BF21F1">
        <w:t xml:space="preserve">in Elbasani Region </w:t>
      </w:r>
      <w:r w:rsidR="00E74FAC">
        <w:t xml:space="preserve">with regards to </w:t>
      </w:r>
      <w:r w:rsidR="00BF21F1">
        <w:t xml:space="preserve">VT considering that the very low rate of JS trained in the VTC, that only one out of ten trainees is women, and the insignificant number from Roma community and disable persons participate in training courses organized by VTC. </w:t>
      </w:r>
    </w:p>
    <w:p w:rsidR="003D7578" w:rsidRDefault="003D7578" w:rsidP="003D7578">
      <w:pPr>
        <w:spacing w:after="0" w:line="360" w:lineRule="auto"/>
      </w:pPr>
      <w:r w:rsidRPr="00343254">
        <w:t xml:space="preserve">The unemployment rate of </w:t>
      </w:r>
      <w:r>
        <w:t xml:space="preserve">Lezha Region is almost the double of the country average making necessary specific employment promotion measures in this Region. In addition, women unemployment rate is very </w:t>
      </w:r>
      <w:r>
        <w:lastRenderedPageBreak/>
        <w:t>high in Laci Municipality where they represent more than 50% of the unemployed women in all Lezha Region. A public VTC is not yet established in Lezha Region and depriving all inhabitants of the Region from training and retraining services.</w:t>
      </w:r>
    </w:p>
    <w:p w:rsidR="003D7578" w:rsidRPr="00343254" w:rsidRDefault="003D7578" w:rsidP="003D7578">
      <w:pPr>
        <w:spacing w:after="240" w:line="360" w:lineRule="auto"/>
      </w:pPr>
      <w:r>
        <w:t>The unemployment rate of Fieri Region is lower than the country’s average. Women unemployment rate results higher in Fieri Municipality where they represent more than 55% of the unemployed women in all Fieri Region. Specific policy measures are needed in this Municipality to promote women employment. In addition, specific measures are needed also with regards to VT considering the very low rate of JS trained in the VTC, the fact that only one out of twenty trainees is women, the insignificant number of people involved in training from Roma community, and the total absence of disable persons participating in training courses organized by VTC.</w:t>
      </w:r>
    </w:p>
    <w:p w:rsidR="0074119A" w:rsidRPr="0074119A" w:rsidRDefault="0074119A" w:rsidP="00AA3995">
      <w:pPr>
        <w:rPr>
          <w:b/>
        </w:rPr>
      </w:pPr>
      <w:r>
        <w:rPr>
          <w:b/>
        </w:rPr>
        <w:t>6.</w:t>
      </w:r>
      <w:r w:rsidR="003D7578">
        <w:rPr>
          <w:b/>
        </w:rPr>
        <w:t>6</w:t>
      </w:r>
      <w:r>
        <w:rPr>
          <w:b/>
        </w:rPr>
        <w:tab/>
      </w:r>
      <w:r w:rsidRPr="0074119A">
        <w:rPr>
          <w:b/>
        </w:rPr>
        <w:t>Partnership</w:t>
      </w:r>
      <w:r>
        <w:rPr>
          <w:b/>
        </w:rPr>
        <w:t>s</w:t>
      </w:r>
      <w:r w:rsidRPr="0074119A">
        <w:rPr>
          <w:b/>
        </w:rPr>
        <w:t xml:space="preserve"> in combating SE</w:t>
      </w:r>
    </w:p>
    <w:p w:rsidR="003D7578" w:rsidRDefault="0074119A" w:rsidP="003961D0">
      <w:pPr>
        <w:autoSpaceDE w:val="0"/>
        <w:autoSpaceDN w:val="0"/>
        <w:adjustRightInd w:val="0"/>
        <w:spacing w:after="240" w:line="360" w:lineRule="auto"/>
      </w:pPr>
      <w:r w:rsidRPr="004B74D0">
        <w:t xml:space="preserve">Partnerships have increasingly become the model for developing policy and action at all levels: European, national, regional, and, perhaps especially, local. There are many examples of innovative and effective partnerships across the EU, involving the active contributions of local </w:t>
      </w:r>
      <w:r>
        <w:t xml:space="preserve">and central government </w:t>
      </w:r>
      <w:r w:rsidRPr="004B74D0">
        <w:t xml:space="preserve">authorities, </w:t>
      </w:r>
      <w:r>
        <w:t xml:space="preserve">Civil Society Organizations, and business community </w:t>
      </w:r>
      <w:r w:rsidRPr="004B74D0">
        <w:t xml:space="preserve">in developing </w:t>
      </w:r>
      <w:r>
        <w:t xml:space="preserve">SI </w:t>
      </w:r>
      <w:r w:rsidRPr="004B74D0">
        <w:t>policies and services for vulnerable groups.</w:t>
      </w:r>
      <w:r>
        <w:t xml:space="preserve"> </w:t>
      </w:r>
      <w:r w:rsidR="003D7578">
        <w:t xml:space="preserve">The OMC is a typical EU model of partnership. </w:t>
      </w:r>
    </w:p>
    <w:p w:rsidR="00D20E11" w:rsidRDefault="0074119A" w:rsidP="003961D0">
      <w:pPr>
        <w:autoSpaceDE w:val="0"/>
        <w:autoSpaceDN w:val="0"/>
        <w:adjustRightInd w:val="0"/>
        <w:spacing w:after="240" w:line="360" w:lineRule="auto"/>
      </w:pPr>
      <w:r w:rsidRPr="00B772E7">
        <w:t xml:space="preserve">In Albania, responsibilities regarding SI are </w:t>
      </w:r>
      <w:r>
        <w:t>distributed</w:t>
      </w:r>
      <w:r w:rsidRPr="00B772E7">
        <w:t xml:space="preserve"> am</w:t>
      </w:r>
      <w:r>
        <w:t xml:space="preserve">ong several </w:t>
      </w:r>
      <w:r w:rsidR="00D20E11">
        <w:t xml:space="preserve">Ministries, </w:t>
      </w:r>
      <w:r>
        <w:t>local institutions depending from central government and local government</w:t>
      </w:r>
      <w:r w:rsidR="00D20E11">
        <w:t xml:space="preserve"> institutions</w:t>
      </w:r>
      <w:r>
        <w:t xml:space="preserve">. In addition, local institutions could very often have different political </w:t>
      </w:r>
      <w:r w:rsidR="00926E9C">
        <w:t>affiliation that negatively affects</w:t>
      </w:r>
      <w:r>
        <w:t xml:space="preserve"> their coordination. </w:t>
      </w:r>
    </w:p>
    <w:p w:rsidR="0074119A" w:rsidRDefault="00D20E11" w:rsidP="0074119A">
      <w:pPr>
        <w:spacing w:after="240" w:line="360" w:lineRule="auto"/>
      </w:pPr>
      <w:r>
        <w:t xml:space="preserve">The partnership is already </w:t>
      </w:r>
      <w:r w:rsidR="00782F00">
        <w:t xml:space="preserve">well </w:t>
      </w:r>
      <w:r>
        <w:t xml:space="preserve">developed in the national level through establishment of functional TWG, cooperation </w:t>
      </w:r>
      <w:r w:rsidR="003961D0">
        <w:t xml:space="preserve">in preparing sector and </w:t>
      </w:r>
      <w:r>
        <w:t>cross sector strategic documents</w:t>
      </w:r>
      <w:r w:rsidR="003961D0">
        <w:t>, and monitoring their implementation</w:t>
      </w:r>
      <w:r w:rsidR="00782F00">
        <w:t>, as well as in common agreements for budget allocations</w:t>
      </w:r>
      <w:r w:rsidR="003961D0">
        <w:t>. However, the role of local partnerships is weaker and t</w:t>
      </w:r>
      <w:r>
        <w:t xml:space="preserve">here is </w:t>
      </w:r>
      <w:r w:rsidR="00255B7E">
        <w:t xml:space="preserve">a </w:t>
      </w:r>
      <w:r>
        <w:t xml:space="preserve">need for </w:t>
      </w:r>
      <w:r w:rsidR="00782F00">
        <w:t>better</w:t>
      </w:r>
      <w:r>
        <w:t xml:space="preserve"> understanding of all </w:t>
      </w:r>
      <w:r w:rsidR="003961D0">
        <w:t xml:space="preserve">local </w:t>
      </w:r>
      <w:r>
        <w:t>actors on the necessity of common efforts on SI. As an initial step</w:t>
      </w:r>
      <w:r w:rsidR="003961D0">
        <w:t xml:space="preserve"> for effective partnership</w:t>
      </w:r>
      <w:r>
        <w:t xml:space="preserve">, in the local level </w:t>
      </w:r>
      <w:r w:rsidR="003961D0">
        <w:t xml:space="preserve">it is proposed the agreement on a </w:t>
      </w:r>
      <w:r>
        <w:t xml:space="preserve">Joint Inclusion Memorandum that helps local institutions to </w:t>
      </w:r>
      <w:r w:rsidR="00782F00">
        <w:t xml:space="preserve">first </w:t>
      </w:r>
      <w:r>
        <w:t>adopt improvements on their statistical and policy formulation system</w:t>
      </w:r>
      <w:r w:rsidR="003961D0">
        <w:t>, and thereafter to develop a local M&amp;E system.</w:t>
      </w:r>
    </w:p>
    <w:p w:rsidR="00AC087D" w:rsidRDefault="00AC087D" w:rsidP="00BF21F1">
      <w:pPr>
        <w:spacing w:after="240" w:line="360" w:lineRule="auto"/>
      </w:pPr>
      <w:r>
        <w:rPr>
          <w:b/>
        </w:rPr>
        <w:t>6.</w:t>
      </w:r>
      <w:r w:rsidR="003D7578">
        <w:rPr>
          <w:b/>
        </w:rPr>
        <w:t>7</w:t>
      </w:r>
      <w:r>
        <w:rPr>
          <w:b/>
        </w:rPr>
        <w:tab/>
        <w:t>Designing leading local SI institution</w:t>
      </w:r>
    </w:p>
    <w:p w:rsidR="008715FD" w:rsidRDefault="00914A61" w:rsidP="00BF21F1">
      <w:pPr>
        <w:spacing w:after="240" w:line="360" w:lineRule="auto"/>
      </w:pPr>
      <w:r>
        <w:t xml:space="preserve">Several options were proposed and discussed on designing a local institution to lead and coordinate SI actions. The Regional Council and the Regional SSS were considered the most appropriate options and </w:t>
      </w:r>
      <w:r w:rsidR="00ED635D">
        <w:lastRenderedPageBreak/>
        <w:t xml:space="preserve">further discussion could be needed before a </w:t>
      </w:r>
      <w:r>
        <w:t xml:space="preserve">final decision </w:t>
      </w:r>
      <w:r w:rsidR="00ED635D">
        <w:t>be taken</w:t>
      </w:r>
      <w:r>
        <w:t xml:space="preserve">. </w:t>
      </w:r>
      <w:r w:rsidR="008715FD">
        <w:t>However, the decentralized system focused on the Regional Council not only will improve the participation of local community to the solution of relevant social problem, but also will reinforce the role of the Regional Council as institution in charge for planning at regional level</w:t>
      </w:r>
    </w:p>
    <w:p w:rsidR="00AC087D" w:rsidRDefault="008715FD" w:rsidP="00BF21F1">
      <w:pPr>
        <w:spacing w:after="240" w:line="360" w:lineRule="auto"/>
      </w:pPr>
      <w:r>
        <w:t>C</w:t>
      </w:r>
      <w:r w:rsidR="00914A61">
        <w:t xml:space="preserve">onsidering the EU models, it would be possible to promote more an institutional voluntary cooperation rather than to modify the existing legal and regulatory arrangements already adopted and implemented. </w:t>
      </w:r>
      <w:r w:rsidR="00ED635D">
        <w:t>This voluntary cooperation could be promote</w:t>
      </w:r>
      <w:r w:rsidR="00FE4835">
        <w:t>d</w:t>
      </w:r>
      <w:r w:rsidR="00ED635D">
        <w:t xml:space="preserve"> through the JIM that helps local institutions to adopt some improvements on their statistical information and programming systems. </w:t>
      </w:r>
    </w:p>
    <w:p w:rsidR="00C52475" w:rsidRDefault="00C52475" w:rsidP="00C52475">
      <w:pPr>
        <w:rPr>
          <w:b/>
        </w:rPr>
      </w:pPr>
      <w:r>
        <w:rPr>
          <w:b/>
        </w:rPr>
        <w:t>6.</w:t>
      </w:r>
      <w:r w:rsidR="003D7578">
        <w:rPr>
          <w:b/>
        </w:rPr>
        <w:t>8</w:t>
      </w:r>
      <w:r>
        <w:rPr>
          <w:b/>
        </w:rPr>
        <w:tab/>
      </w:r>
      <w:r w:rsidR="00782F00">
        <w:rPr>
          <w:b/>
        </w:rPr>
        <w:t>Participation</w:t>
      </w:r>
      <w:r w:rsidRPr="00C52475">
        <w:rPr>
          <w:b/>
        </w:rPr>
        <w:t xml:space="preserve"> of people from vulnerable groups</w:t>
      </w:r>
    </w:p>
    <w:p w:rsidR="00AF4023" w:rsidRDefault="00A66A77" w:rsidP="00A66A77">
      <w:pPr>
        <w:autoSpaceDE w:val="0"/>
        <w:autoSpaceDN w:val="0"/>
        <w:adjustRightInd w:val="0"/>
        <w:spacing w:after="240" w:line="360" w:lineRule="auto"/>
      </w:pPr>
      <w:r w:rsidRPr="000C393F">
        <w:t>The involvement of socially excluded people can bring</w:t>
      </w:r>
      <w:r>
        <w:t xml:space="preserve"> considerable benefits in combating SE through</w:t>
      </w:r>
      <w:r w:rsidRPr="000C393F">
        <w:t xml:space="preserve"> increasing the sensitivity and relevance of planning</w:t>
      </w:r>
      <w:r>
        <w:t xml:space="preserve"> process, </w:t>
      </w:r>
      <w:r w:rsidRPr="000C393F">
        <w:t>creating a resource through which to implement programmes</w:t>
      </w:r>
      <w:r>
        <w:t xml:space="preserve">, </w:t>
      </w:r>
      <w:r w:rsidRPr="000C393F">
        <w:t>providing job and other opportunities for those who are unemployed or otherwise not active in employment</w:t>
      </w:r>
      <w:r>
        <w:t xml:space="preserve">, and </w:t>
      </w:r>
      <w:r w:rsidRPr="000C393F">
        <w:t>submitting employment measures to the critical review of those intended to gain from them.</w:t>
      </w:r>
      <w:r>
        <w:t xml:space="preserve"> </w:t>
      </w:r>
      <w:r w:rsidR="00CD6A24">
        <w:t xml:space="preserve">NGOs that represent the real needs of the target groups they are working for could have an important role in this respect. </w:t>
      </w:r>
    </w:p>
    <w:p w:rsidR="00C52475" w:rsidRDefault="00A66A77" w:rsidP="004D6AF6">
      <w:pPr>
        <w:autoSpaceDE w:val="0"/>
        <w:autoSpaceDN w:val="0"/>
        <w:adjustRightInd w:val="0"/>
        <w:spacing w:after="240" w:line="360" w:lineRule="auto"/>
      </w:pPr>
      <w:r>
        <w:t>The</w:t>
      </w:r>
      <w:r w:rsidR="00AA363D">
        <w:t xml:space="preserve"> participation of vulnerable groups </w:t>
      </w:r>
      <w:r>
        <w:t xml:space="preserve">is fundamental first of all in </w:t>
      </w:r>
      <w:r w:rsidR="00AA363D">
        <w:t xml:space="preserve">programming SI actions and </w:t>
      </w:r>
      <w:r>
        <w:t xml:space="preserve">monitoring </w:t>
      </w:r>
      <w:r w:rsidR="00AA363D">
        <w:t>their</w:t>
      </w:r>
      <w:r>
        <w:t xml:space="preserve"> progress in community level.</w:t>
      </w:r>
      <w:r w:rsidR="00AF4023">
        <w:t xml:space="preserve"> However, t</w:t>
      </w:r>
      <w:r>
        <w:t xml:space="preserve">he results of our survey </w:t>
      </w:r>
      <w:r w:rsidR="00C85012">
        <w:t xml:space="preserve">in three target Regions </w:t>
      </w:r>
      <w:r>
        <w:t xml:space="preserve">showed that </w:t>
      </w:r>
      <w:r w:rsidR="00AF4023" w:rsidRPr="000C393F">
        <w:t>socially excluded people</w:t>
      </w:r>
      <w:r w:rsidR="00AF4023">
        <w:t xml:space="preserve"> have little information on the efforts in combating SE and more specifically doesn’t </w:t>
      </w:r>
      <w:r w:rsidR="00FE4835">
        <w:t>feel</w:t>
      </w:r>
      <w:r w:rsidR="00AF4023">
        <w:t xml:space="preserve"> to have </w:t>
      </w:r>
      <w:r w:rsidR="00FE4835">
        <w:t xml:space="preserve">a </w:t>
      </w:r>
      <w:r w:rsidR="00AF4023">
        <w:t xml:space="preserve">role in </w:t>
      </w:r>
      <w:r w:rsidR="00AA363D">
        <w:t xml:space="preserve">programming and </w:t>
      </w:r>
      <w:r w:rsidR="00AF4023">
        <w:t>moni</w:t>
      </w:r>
      <w:r w:rsidR="00C85012">
        <w:t xml:space="preserve">toring SI progress. </w:t>
      </w:r>
      <w:r w:rsidR="004D6AF6">
        <w:t>Therfore</w:t>
      </w:r>
      <w:r w:rsidR="00C85012">
        <w:t xml:space="preserve">, it is recommended that NGOs and government institutions consider actions to promote participatory approach </w:t>
      </w:r>
      <w:r w:rsidR="00FB6481">
        <w:t>in the local level especially in the design or development of programmes and submitting their activities to the critical review of those intended to gain from them.</w:t>
      </w:r>
    </w:p>
    <w:p w:rsidR="00CD6A24" w:rsidRPr="00221BA3" w:rsidRDefault="00CD6A24" w:rsidP="00A66A77">
      <w:pPr>
        <w:autoSpaceDE w:val="0"/>
        <w:autoSpaceDN w:val="0"/>
        <w:adjustRightInd w:val="0"/>
        <w:spacing w:after="240" w:line="360" w:lineRule="auto"/>
        <w:rPr>
          <w:b/>
        </w:rPr>
      </w:pPr>
      <w:r w:rsidRPr="00221BA3">
        <w:rPr>
          <w:b/>
        </w:rPr>
        <w:t>6.9</w:t>
      </w:r>
      <w:r w:rsidRPr="00221BA3">
        <w:rPr>
          <w:b/>
        </w:rPr>
        <w:tab/>
      </w:r>
      <w:r w:rsidR="004D6AF6">
        <w:rPr>
          <w:b/>
        </w:rPr>
        <w:t>Implementation approach</w:t>
      </w:r>
    </w:p>
    <w:p w:rsidR="004D6AF6" w:rsidRDefault="004D6AF6" w:rsidP="004D6AF6">
      <w:pPr>
        <w:autoSpaceDE w:val="0"/>
        <w:autoSpaceDN w:val="0"/>
        <w:adjustRightInd w:val="0"/>
        <w:spacing w:after="240" w:line="360" w:lineRule="auto"/>
      </w:pPr>
      <w:r>
        <w:t>It is recommended that the implementation of the proposed system starts with discussions among decision makers in the related Ministries to inform them on the model and to ensure their understanding and agreement. In addition, round table discussions with local decision makers must be organized to present the technical solutions and to sensitize them to sign agreements that will open the way to the implementation of this methodology starting from 2013.</w:t>
      </w:r>
    </w:p>
    <w:p w:rsidR="004D6AF6" w:rsidRDefault="004D6AF6" w:rsidP="004D6AF6">
      <w:pPr>
        <w:autoSpaceDE w:val="0"/>
        <w:autoSpaceDN w:val="0"/>
        <w:adjustRightInd w:val="0"/>
        <w:spacing w:after="240" w:line="360" w:lineRule="auto"/>
      </w:pPr>
      <w:r>
        <w:lastRenderedPageBreak/>
        <w:t xml:space="preserve">In terms of timelines, central government institutions at local level normally finalize annual statistical reports by the end of March. This is the most appropriate time for them to provide statistical information for the preceding year. As a result, all necessary agreements with decision makers must be finalized before March 2013. Then, the Regional Councils could process data and draft the first regional annual report on vulnerable groups. </w:t>
      </w:r>
    </w:p>
    <w:p w:rsidR="004D6AF6" w:rsidRDefault="004D6AF6" w:rsidP="004D6AF6">
      <w:pPr>
        <w:autoSpaceDE w:val="0"/>
        <w:autoSpaceDN w:val="0"/>
        <w:adjustRightInd w:val="0"/>
        <w:spacing w:after="240" w:line="360" w:lineRule="auto"/>
        <w:rPr>
          <w:b/>
        </w:rPr>
      </w:pPr>
      <w:r w:rsidRPr="00221BA3">
        <w:rPr>
          <w:b/>
        </w:rPr>
        <w:t>6.</w:t>
      </w:r>
      <w:r>
        <w:rPr>
          <w:b/>
        </w:rPr>
        <w:t>10</w:t>
      </w:r>
      <w:r w:rsidRPr="00221BA3">
        <w:rPr>
          <w:b/>
        </w:rPr>
        <w:tab/>
      </w:r>
      <w:r>
        <w:rPr>
          <w:b/>
        </w:rPr>
        <w:t>Feasibility of the proposed system</w:t>
      </w:r>
    </w:p>
    <w:p w:rsidR="004D6AF6" w:rsidRDefault="004D6AF6" w:rsidP="004D6AF6">
      <w:pPr>
        <w:autoSpaceDE w:val="0"/>
        <w:autoSpaceDN w:val="0"/>
        <w:adjustRightInd w:val="0"/>
        <w:spacing w:after="240" w:line="360" w:lineRule="auto"/>
      </w:pPr>
      <w:r>
        <w:t xml:space="preserve">The implementation of the system could start without additional resources. The local statistical data necessary for calculation of the proposed indicators are those included in the existing statistical information system according to the related Regional Departments. It is the same for the Regional Council administration where the Department of Social Issues is already implementing several tasks regarding social inclusion and there is need only to redefine tasks and position descriptions. </w:t>
      </w:r>
    </w:p>
    <w:p w:rsidR="004D6AF6" w:rsidRPr="009D6A1C" w:rsidRDefault="004D6AF6" w:rsidP="004D6AF6">
      <w:pPr>
        <w:autoSpaceDE w:val="0"/>
        <w:autoSpaceDN w:val="0"/>
        <w:adjustRightInd w:val="0"/>
        <w:spacing w:after="240" w:line="360" w:lineRule="auto"/>
      </w:pPr>
      <w:r>
        <w:t xml:space="preserve">However, in order to successfully implement this initiative, capacity building, including technical assistance and equipment support, is needed for the related unit in the Regional Council at least in three main modules: (i) data gathering and calculation of the social inclusion indicators; (ii) identification of the local policy measures and related priority actions to increase social inclusion; and (iii) progress monitoring and evaluation procedures. There is need also for formal and in the job training for data collection experts in the related Regional Departments and for specific Guidelines including standard data collection forms. </w:t>
      </w:r>
    </w:p>
    <w:p w:rsidR="00CB3DF3" w:rsidRPr="000C393F" w:rsidRDefault="00CB3DF3" w:rsidP="00C13206">
      <w:pPr>
        <w:spacing w:before="240" w:after="240" w:line="360" w:lineRule="auto"/>
      </w:pPr>
    </w:p>
    <w:p w:rsidR="00B51F91" w:rsidRDefault="00B51F91" w:rsidP="00C13206">
      <w:pPr>
        <w:spacing w:before="240" w:after="240" w:line="360" w:lineRule="auto"/>
        <w:rPr>
          <w:rFonts w:eastAsia="MyriadPro-Cond"/>
        </w:rPr>
        <w:sectPr w:rsidR="00B51F91" w:rsidSect="008C527B">
          <w:pgSz w:w="12240" w:h="15840"/>
          <w:pgMar w:top="1440" w:right="1440" w:bottom="1440" w:left="1440" w:header="720" w:footer="720" w:gutter="0"/>
          <w:cols w:space="720"/>
          <w:titlePg/>
          <w:docGrid w:linePitch="360"/>
        </w:sectPr>
      </w:pPr>
    </w:p>
    <w:p w:rsidR="00B51F91" w:rsidRDefault="00B51F91" w:rsidP="00B51F91"/>
    <w:p w:rsidR="00B51F91" w:rsidRDefault="00B51F91" w:rsidP="00B51F91"/>
    <w:p w:rsidR="00B51F91" w:rsidRDefault="00B51F91" w:rsidP="00B51F91"/>
    <w:p w:rsidR="00B51F91" w:rsidRDefault="00B51F91" w:rsidP="00B51F91"/>
    <w:p w:rsidR="00B51F91" w:rsidRPr="00B51F91" w:rsidRDefault="00B51F91" w:rsidP="00B51F91"/>
    <w:p w:rsidR="00B51F91" w:rsidRPr="00B51F91" w:rsidRDefault="00B51F91" w:rsidP="00B51F91"/>
    <w:p w:rsidR="00B51F91" w:rsidRPr="00B51F91" w:rsidRDefault="00B51F91" w:rsidP="00B51F91"/>
    <w:p w:rsidR="00B51F91" w:rsidRPr="00B51F91" w:rsidRDefault="00B51F91" w:rsidP="00B51F91"/>
    <w:p w:rsidR="009F550B" w:rsidRDefault="00B51F91" w:rsidP="00B51F91">
      <w:pPr>
        <w:pStyle w:val="Heading1"/>
        <w:jc w:val="center"/>
        <w:rPr>
          <w:rFonts w:eastAsia="MyriadPro-Cond"/>
          <w:color w:val="auto"/>
        </w:rPr>
      </w:pPr>
      <w:bookmarkStart w:id="24" w:name="_Toc341433921"/>
      <w:r w:rsidRPr="00B51F91">
        <w:rPr>
          <w:rFonts w:eastAsia="MyriadPro-Cond"/>
          <w:color w:val="auto"/>
        </w:rPr>
        <w:t>ANNEXES</w:t>
      </w:r>
      <w:bookmarkEnd w:id="24"/>
    </w:p>
    <w:p w:rsidR="001A6FDB" w:rsidRDefault="001A6FDB"/>
    <w:p w:rsidR="001A6FDB" w:rsidRDefault="001A6FDB">
      <w:pPr>
        <w:sectPr w:rsidR="001A6FDB" w:rsidSect="008C527B">
          <w:pgSz w:w="12240" w:h="15840"/>
          <w:pgMar w:top="1440" w:right="1440" w:bottom="1440" w:left="1440" w:header="720" w:footer="720" w:gutter="0"/>
          <w:cols w:space="720"/>
          <w:titlePg/>
          <w:docGrid w:linePitch="360"/>
        </w:sectPr>
      </w:pPr>
    </w:p>
    <w:p w:rsidR="001A6FDB" w:rsidRDefault="001A6FDB" w:rsidP="001A6FDB">
      <w:pPr>
        <w:rPr>
          <w:b/>
        </w:rPr>
      </w:pPr>
      <w:r w:rsidRPr="008C2AD1">
        <w:rPr>
          <w:b/>
        </w:rPr>
        <w:lastRenderedPageBreak/>
        <w:t xml:space="preserve">Annex </w:t>
      </w:r>
      <w:r>
        <w:rPr>
          <w:b/>
        </w:rPr>
        <w:t>1</w:t>
      </w:r>
      <w:r w:rsidRPr="008C2AD1">
        <w:rPr>
          <w:b/>
        </w:rPr>
        <w:t xml:space="preserve">: </w:t>
      </w:r>
      <w:r>
        <w:rPr>
          <w:b/>
        </w:rPr>
        <w:t>Education Data</w:t>
      </w:r>
      <w:r w:rsidR="004502BB">
        <w:rPr>
          <w:b/>
        </w:rPr>
        <w:t xml:space="preserve"> - 2011</w:t>
      </w:r>
    </w:p>
    <w:p w:rsidR="007D1345" w:rsidRPr="001A6FDB" w:rsidRDefault="001A6FDB" w:rsidP="001A6FDB">
      <w:pPr>
        <w:spacing w:after="0" w:line="240" w:lineRule="auto"/>
        <w:rPr>
          <w:b/>
        </w:rPr>
      </w:pPr>
      <w:r w:rsidRPr="001A6FDB">
        <w:rPr>
          <w:b/>
        </w:rPr>
        <w:t xml:space="preserve">Annex A1.1: </w:t>
      </w:r>
      <w:r>
        <w:rPr>
          <w:b/>
        </w:rPr>
        <w:t>Elbasani Region</w:t>
      </w:r>
    </w:p>
    <w:tbl>
      <w:tblPr>
        <w:tblW w:w="12468" w:type="dxa"/>
        <w:tblInd w:w="94" w:type="dxa"/>
        <w:tblLook w:val="04A0" w:firstRow="1" w:lastRow="0" w:firstColumn="1" w:lastColumn="0" w:noHBand="0" w:noVBand="1"/>
      </w:tblPr>
      <w:tblGrid>
        <w:gridCol w:w="458"/>
        <w:gridCol w:w="2460"/>
        <w:gridCol w:w="1040"/>
        <w:gridCol w:w="819"/>
        <w:gridCol w:w="698"/>
        <w:gridCol w:w="935"/>
        <w:gridCol w:w="823"/>
        <w:gridCol w:w="622"/>
        <w:gridCol w:w="698"/>
        <w:gridCol w:w="935"/>
        <w:gridCol w:w="740"/>
        <w:gridCol w:w="593"/>
        <w:gridCol w:w="712"/>
        <w:gridCol w:w="935"/>
      </w:tblGrid>
      <w:tr w:rsidR="001A6FDB" w:rsidRPr="001C440F" w:rsidTr="00FE4835">
        <w:trPr>
          <w:trHeight w:val="629"/>
          <w:tblHeader/>
        </w:trPr>
        <w:tc>
          <w:tcPr>
            <w:tcW w:w="45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No</w:t>
            </w:r>
          </w:p>
        </w:tc>
        <w:tc>
          <w:tcPr>
            <w:tcW w:w="2460" w:type="dxa"/>
            <w:vMerge w:val="restart"/>
            <w:tcBorders>
              <w:top w:val="single" w:sz="8" w:space="0" w:color="auto"/>
              <w:left w:val="nil"/>
              <w:bottom w:val="single" w:sz="8" w:space="0" w:color="000000"/>
              <w:right w:val="nil"/>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Municipalities/Communes</w:t>
            </w:r>
          </w:p>
        </w:tc>
        <w:tc>
          <w:tcPr>
            <w:tcW w:w="3492"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1A6FDB" w:rsidRPr="001A6FDB" w:rsidRDefault="001A6FDB" w:rsidP="00FE4835">
            <w:pPr>
              <w:spacing w:after="0" w:line="240" w:lineRule="auto"/>
              <w:jc w:val="center"/>
              <w:rPr>
                <w:rFonts w:cs="Calibri"/>
                <w:b/>
                <w:bCs/>
                <w:color w:val="000000"/>
                <w:sz w:val="20"/>
                <w:szCs w:val="20"/>
              </w:rPr>
            </w:pPr>
            <w:r w:rsidRPr="001A6FDB">
              <w:rPr>
                <w:rFonts w:cs="Calibri"/>
                <w:b/>
                <w:bCs/>
                <w:color w:val="000000"/>
                <w:sz w:val="20"/>
                <w:szCs w:val="20"/>
              </w:rPr>
              <w:t xml:space="preserve">Pupils </w:t>
            </w:r>
            <w:r w:rsidR="00FE4835">
              <w:rPr>
                <w:rFonts w:cs="Calibri"/>
                <w:b/>
                <w:bCs/>
                <w:color w:val="000000"/>
                <w:sz w:val="20"/>
                <w:szCs w:val="20"/>
              </w:rPr>
              <w:t>completing</w:t>
            </w:r>
            <w:r w:rsidRPr="001A6FDB">
              <w:rPr>
                <w:rFonts w:cs="Calibri"/>
                <w:b/>
                <w:bCs/>
                <w:color w:val="000000"/>
                <w:sz w:val="20"/>
                <w:szCs w:val="20"/>
              </w:rPr>
              <w:t xml:space="preserve"> basic education</w:t>
            </w:r>
          </w:p>
        </w:tc>
        <w:tc>
          <w:tcPr>
            <w:tcW w:w="3078" w:type="dxa"/>
            <w:gridSpan w:val="4"/>
            <w:tcBorders>
              <w:top w:val="single" w:sz="8" w:space="0" w:color="auto"/>
              <w:left w:val="nil"/>
              <w:bottom w:val="single" w:sz="4" w:space="0" w:color="auto"/>
              <w:right w:val="single" w:sz="8" w:space="0" w:color="000000"/>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Pupils enrolled in General Secondary Education</w:t>
            </w:r>
          </w:p>
        </w:tc>
        <w:tc>
          <w:tcPr>
            <w:tcW w:w="2980" w:type="dxa"/>
            <w:gridSpan w:val="4"/>
            <w:tcBorders>
              <w:top w:val="single" w:sz="8" w:space="0" w:color="auto"/>
              <w:left w:val="nil"/>
              <w:bottom w:val="single" w:sz="4" w:space="0" w:color="auto"/>
              <w:right w:val="single" w:sz="8" w:space="0" w:color="000000"/>
            </w:tcBorders>
            <w:shd w:val="clear" w:color="000000" w:fill="FFFFFF"/>
            <w:vAlign w:val="center"/>
            <w:hideMark/>
          </w:tcPr>
          <w:p w:rsidR="001A6FDB" w:rsidRPr="001A6FDB" w:rsidRDefault="001A6FDB" w:rsidP="004502BB">
            <w:pPr>
              <w:spacing w:after="0" w:line="240" w:lineRule="auto"/>
              <w:jc w:val="center"/>
              <w:rPr>
                <w:rFonts w:cs="Calibri"/>
                <w:b/>
                <w:bCs/>
                <w:color w:val="000000"/>
                <w:sz w:val="20"/>
                <w:szCs w:val="20"/>
              </w:rPr>
            </w:pPr>
            <w:r w:rsidRPr="001A6FDB">
              <w:rPr>
                <w:rFonts w:cs="Calibri"/>
                <w:b/>
                <w:bCs/>
                <w:color w:val="000000"/>
                <w:sz w:val="20"/>
                <w:szCs w:val="20"/>
              </w:rPr>
              <w:t>Pupils enrolled in the V</w:t>
            </w:r>
            <w:r w:rsidR="004502BB">
              <w:rPr>
                <w:rFonts w:cs="Calibri"/>
                <w:b/>
                <w:bCs/>
                <w:color w:val="000000"/>
                <w:sz w:val="20"/>
                <w:szCs w:val="20"/>
              </w:rPr>
              <w:t>ET</w:t>
            </w:r>
          </w:p>
        </w:tc>
      </w:tr>
      <w:tr w:rsidR="001A6FDB" w:rsidRPr="001C440F" w:rsidTr="00FE4835">
        <w:trPr>
          <w:trHeight w:val="300"/>
          <w:tblHead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vMerge/>
            <w:tcBorders>
              <w:top w:val="single" w:sz="8" w:space="0" w:color="auto"/>
              <w:left w:val="nil"/>
              <w:bottom w:val="single" w:sz="8" w:space="0" w:color="000000"/>
              <w:right w:val="nil"/>
            </w:tcBorders>
            <w:vAlign w:val="center"/>
            <w:hideMark/>
          </w:tcPr>
          <w:p w:rsidR="001A6FDB" w:rsidRPr="001A6FDB" w:rsidRDefault="001A6FDB" w:rsidP="001A6FDB">
            <w:pPr>
              <w:spacing w:after="0" w:line="240" w:lineRule="auto"/>
              <w:rPr>
                <w:rFonts w:cs="Calibri"/>
                <w:b/>
                <w:bCs/>
                <w:color w:val="000000"/>
                <w:sz w:val="20"/>
                <w:szCs w:val="20"/>
              </w:rPr>
            </w:pPr>
          </w:p>
        </w:tc>
        <w:tc>
          <w:tcPr>
            <w:tcW w:w="10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Total</w:t>
            </w:r>
          </w:p>
        </w:tc>
        <w:tc>
          <w:tcPr>
            <w:tcW w:w="2452" w:type="dxa"/>
            <w:gridSpan w:val="3"/>
            <w:tcBorders>
              <w:top w:val="single" w:sz="4" w:space="0" w:color="auto"/>
              <w:left w:val="nil"/>
              <w:bottom w:val="single" w:sz="4" w:space="0" w:color="auto"/>
              <w:right w:val="single" w:sz="8" w:space="0" w:color="000000"/>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Out of which</w:t>
            </w:r>
          </w:p>
        </w:tc>
        <w:tc>
          <w:tcPr>
            <w:tcW w:w="8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Total</w:t>
            </w:r>
          </w:p>
        </w:tc>
        <w:tc>
          <w:tcPr>
            <w:tcW w:w="2255" w:type="dxa"/>
            <w:gridSpan w:val="3"/>
            <w:tcBorders>
              <w:top w:val="single" w:sz="4" w:space="0" w:color="auto"/>
              <w:left w:val="nil"/>
              <w:bottom w:val="single" w:sz="4" w:space="0" w:color="auto"/>
              <w:right w:val="single" w:sz="8" w:space="0" w:color="000000"/>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Out of which</w:t>
            </w:r>
          </w:p>
        </w:tc>
        <w:tc>
          <w:tcPr>
            <w:tcW w:w="7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Total</w:t>
            </w:r>
          </w:p>
        </w:tc>
        <w:tc>
          <w:tcPr>
            <w:tcW w:w="2240" w:type="dxa"/>
            <w:gridSpan w:val="3"/>
            <w:tcBorders>
              <w:top w:val="single" w:sz="4" w:space="0" w:color="auto"/>
              <w:left w:val="nil"/>
              <w:bottom w:val="single" w:sz="4" w:space="0" w:color="auto"/>
              <w:right w:val="single" w:sz="8" w:space="0" w:color="000000"/>
            </w:tcBorders>
            <w:shd w:val="clear" w:color="000000" w:fill="FFFFFF"/>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Out of which</w:t>
            </w:r>
          </w:p>
        </w:tc>
      </w:tr>
      <w:tr w:rsidR="00FE4835" w:rsidRPr="001C440F" w:rsidTr="00FE4835">
        <w:trPr>
          <w:trHeight w:val="315"/>
          <w:tblHead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vMerge/>
            <w:tcBorders>
              <w:top w:val="single" w:sz="8" w:space="0" w:color="auto"/>
              <w:left w:val="nil"/>
              <w:bottom w:val="single" w:sz="8" w:space="0" w:color="000000"/>
              <w:right w:val="nil"/>
            </w:tcBorders>
            <w:vAlign w:val="center"/>
            <w:hideMark/>
          </w:tcPr>
          <w:p w:rsidR="001A6FDB" w:rsidRPr="001A6FDB" w:rsidRDefault="001A6FDB" w:rsidP="001A6FDB">
            <w:pPr>
              <w:spacing w:after="0" w:line="240" w:lineRule="auto"/>
              <w:rPr>
                <w:rFonts w:cs="Calibri"/>
                <w:b/>
                <w:bCs/>
                <w:color w:val="000000"/>
                <w:sz w:val="20"/>
                <w:szCs w:val="20"/>
              </w:rPr>
            </w:pPr>
          </w:p>
        </w:tc>
        <w:tc>
          <w:tcPr>
            <w:tcW w:w="1040" w:type="dxa"/>
            <w:vMerge/>
            <w:tcBorders>
              <w:top w:val="nil"/>
              <w:left w:val="single" w:sz="8" w:space="0" w:color="auto"/>
              <w:bottom w:val="single" w:sz="8" w:space="0" w:color="000000"/>
              <w:right w:val="single" w:sz="4"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819" w:type="dxa"/>
            <w:tcBorders>
              <w:top w:val="nil"/>
              <w:left w:val="nil"/>
              <w:bottom w:val="single" w:sz="8" w:space="0" w:color="auto"/>
              <w:right w:val="single" w:sz="4"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Girls</w:t>
            </w:r>
          </w:p>
        </w:tc>
        <w:tc>
          <w:tcPr>
            <w:tcW w:w="698" w:type="dxa"/>
            <w:tcBorders>
              <w:top w:val="nil"/>
              <w:left w:val="nil"/>
              <w:bottom w:val="single" w:sz="8" w:space="0" w:color="auto"/>
              <w:right w:val="single" w:sz="4"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Roma</w:t>
            </w:r>
          </w:p>
        </w:tc>
        <w:tc>
          <w:tcPr>
            <w:tcW w:w="935" w:type="dxa"/>
            <w:tcBorders>
              <w:top w:val="nil"/>
              <w:left w:val="nil"/>
              <w:bottom w:val="single" w:sz="8" w:space="0" w:color="auto"/>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Disable</w:t>
            </w:r>
            <w:r w:rsidR="00FE4835">
              <w:rPr>
                <w:rFonts w:cs="Calibri"/>
                <w:b/>
                <w:bCs/>
                <w:color w:val="000000"/>
                <w:sz w:val="20"/>
                <w:szCs w:val="20"/>
              </w:rPr>
              <w:t>d</w:t>
            </w:r>
          </w:p>
        </w:tc>
        <w:tc>
          <w:tcPr>
            <w:tcW w:w="823" w:type="dxa"/>
            <w:vMerge/>
            <w:tcBorders>
              <w:top w:val="nil"/>
              <w:left w:val="single" w:sz="8" w:space="0" w:color="auto"/>
              <w:bottom w:val="single" w:sz="8" w:space="0" w:color="000000"/>
              <w:right w:val="single" w:sz="4"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622" w:type="dxa"/>
            <w:tcBorders>
              <w:top w:val="nil"/>
              <w:left w:val="nil"/>
              <w:bottom w:val="single" w:sz="8" w:space="0" w:color="auto"/>
              <w:right w:val="single" w:sz="4"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Girls</w:t>
            </w:r>
          </w:p>
        </w:tc>
        <w:tc>
          <w:tcPr>
            <w:tcW w:w="698" w:type="dxa"/>
            <w:tcBorders>
              <w:top w:val="nil"/>
              <w:left w:val="nil"/>
              <w:bottom w:val="single" w:sz="8" w:space="0" w:color="auto"/>
              <w:right w:val="single" w:sz="4"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Roma</w:t>
            </w:r>
          </w:p>
        </w:tc>
        <w:tc>
          <w:tcPr>
            <w:tcW w:w="935" w:type="dxa"/>
            <w:tcBorders>
              <w:top w:val="nil"/>
              <w:left w:val="nil"/>
              <w:bottom w:val="single" w:sz="8" w:space="0" w:color="auto"/>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Disable</w:t>
            </w:r>
            <w:r w:rsidR="00FE4835">
              <w:rPr>
                <w:rFonts w:cs="Calibri"/>
                <w:b/>
                <w:bCs/>
                <w:color w:val="000000"/>
                <w:sz w:val="20"/>
                <w:szCs w:val="20"/>
              </w:rPr>
              <w:t>d</w:t>
            </w:r>
          </w:p>
        </w:tc>
        <w:tc>
          <w:tcPr>
            <w:tcW w:w="740" w:type="dxa"/>
            <w:vMerge/>
            <w:tcBorders>
              <w:top w:val="nil"/>
              <w:left w:val="single" w:sz="8" w:space="0" w:color="auto"/>
              <w:bottom w:val="single" w:sz="8" w:space="0" w:color="000000"/>
              <w:right w:val="single" w:sz="4"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593" w:type="dxa"/>
            <w:tcBorders>
              <w:top w:val="nil"/>
              <w:left w:val="nil"/>
              <w:bottom w:val="single" w:sz="8" w:space="0" w:color="auto"/>
              <w:right w:val="single" w:sz="4"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Girls</w:t>
            </w:r>
          </w:p>
        </w:tc>
        <w:tc>
          <w:tcPr>
            <w:tcW w:w="712" w:type="dxa"/>
            <w:tcBorders>
              <w:top w:val="nil"/>
              <w:left w:val="nil"/>
              <w:bottom w:val="single" w:sz="8" w:space="0" w:color="auto"/>
              <w:right w:val="single" w:sz="4"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Roma</w:t>
            </w:r>
          </w:p>
        </w:tc>
        <w:tc>
          <w:tcPr>
            <w:tcW w:w="935" w:type="dxa"/>
            <w:tcBorders>
              <w:top w:val="nil"/>
              <w:left w:val="nil"/>
              <w:bottom w:val="single" w:sz="8" w:space="0" w:color="auto"/>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Disable</w:t>
            </w:r>
            <w:r w:rsidR="00FE4835">
              <w:rPr>
                <w:rFonts w:cs="Calibri"/>
                <w:b/>
                <w:bCs/>
                <w:color w:val="000000"/>
                <w:sz w:val="20"/>
                <w:szCs w:val="20"/>
              </w:rPr>
              <w:t>d</w:t>
            </w:r>
          </w:p>
        </w:tc>
      </w:tr>
      <w:tr w:rsidR="00FE4835" w:rsidRPr="001C440F" w:rsidTr="00FE4835">
        <w:trPr>
          <w:trHeight w:val="300"/>
        </w:trPr>
        <w:tc>
          <w:tcPr>
            <w:tcW w:w="45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1</w:t>
            </w:r>
          </w:p>
        </w:tc>
        <w:tc>
          <w:tcPr>
            <w:tcW w:w="2460" w:type="dxa"/>
            <w:tcBorders>
              <w:top w:val="nil"/>
              <w:left w:val="nil"/>
              <w:bottom w:val="single" w:sz="4" w:space="0" w:color="auto"/>
              <w:right w:val="nil"/>
            </w:tcBorders>
            <w:shd w:val="clear" w:color="000000" w:fill="FFFFFF"/>
            <w:noWrap/>
            <w:vAlign w:val="bottom"/>
            <w:hideMark/>
          </w:tcPr>
          <w:p w:rsidR="001A6FDB" w:rsidRPr="00207188" w:rsidRDefault="001A6FDB" w:rsidP="001A6FDB">
            <w:pPr>
              <w:spacing w:after="0" w:line="240" w:lineRule="auto"/>
              <w:rPr>
                <w:rFonts w:cs="Calibri"/>
                <w:bCs/>
                <w:color w:val="000000"/>
                <w:sz w:val="20"/>
                <w:szCs w:val="20"/>
              </w:rPr>
            </w:pPr>
            <w:r w:rsidRPr="00207188">
              <w:rPr>
                <w:rFonts w:cs="Calibri"/>
                <w:bCs/>
                <w:color w:val="000000"/>
                <w:sz w:val="20"/>
                <w:szCs w:val="20"/>
              </w:rPr>
              <w:t>Municipality of Elbasan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10412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4815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227</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27</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4719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2472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1018</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75</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Municipality of Cerrik</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1054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514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14</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563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238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231</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43</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Municipality of Belsh</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1320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634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493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339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Bradashesh</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1437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685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Fierze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257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158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Funar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297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150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Gostime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1046</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522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280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177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Gracen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351</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168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Grekan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441</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127</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Gjergjan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692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339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Gjinar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449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Kajan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509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237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Klos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420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Labinot Fushe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1079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501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Labinot Mal</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873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416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190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Mollas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849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399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359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Paper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903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429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149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Rrase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209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Shales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486</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233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146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Shirgjan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994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476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364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Shushice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1379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660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Tregan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492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245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15"/>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8"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Zavaline</w:t>
            </w:r>
          </w:p>
        </w:tc>
        <w:tc>
          <w:tcPr>
            <w:tcW w:w="1040" w:type="dxa"/>
            <w:tcBorders>
              <w:top w:val="nil"/>
              <w:left w:val="single" w:sz="8" w:space="0" w:color="auto"/>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195</w:t>
            </w:r>
          </w:p>
        </w:tc>
        <w:tc>
          <w:tcPr>
            <w:tcW w:w="819"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87</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55</w:t>
            </w:r>
          </w:p>
        </w:tc>
        <w:tc>
          <w:tcPr>
            <w:tcW w:w="622"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36</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2</w:t>
            </w:r>
          </w:p>
        </w:tc>
        <w:tc>
          <w:tcPr>
            <w:tcW w:w="2460" w:type="dxa"/>
            <w:tcBorders>
              <w:top w:val="nil"/>
              <w:left w:val="nil"/>
              <w:bottom w:val="single" w:sz="4" w:space="0" w:color="auto"/>
              <w:right w:val="nil"/>
            </w:tcBorders>
            <w:shd w:val="clear" w:color="000000" w:fill="FFFFFF"/>
            <w:noWrap/>
            <w:vAlign w:val="bottom"/>
            <w:hideMark/>
          </w:tcPr>
          <w:p w:rsidR="001A6FDB" w:rsidRPr="00207188" w:rsidRDefault="001A6FDB" w:rsidP="001A6FDB">
            <w:pPr>
              <w:spacing w:after="0" w:line="240" w:lineRule="auto"/>
              <w:rPr>
                <w:rFonts w:cs="Calibri"/>
                <w:bCs/>
                <w:color w:val="000000"/>
                <w:sz w:val="20"/>
                <w:szCs w:val="20"/>
              </w:rPr>
            </w:pPr>
            <w:r w:rsidRPr="00207188">
              <w:rPr>
                <w:rFonts w:cs="Calibri"/>
                <w:bCs/>
                <w:color w:val="000000"/>
                <w:sz w:val="20"/>
                <w:szCs w:val="20"/>
              </w:rPr>
              <w:t>Municipality of Gramsh</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750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402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77</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168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Kodoviat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118</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42</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Kukur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120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Kushove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Pishaj</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38</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Porocan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45</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Shenepremte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17</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Skenderbegas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65</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Sult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15"/>
        </w:trPr>
        <w:tc>
          <w:tcPr>
            <w:tcW w:w="458" w:type="dxa"/>
            <w:vMerge/>
            <w:tcBorders>
              <w:top w:val="nil"/>
              <w:left w:val="single" w:sz="8" w:space="0" w:color="auto"/>
              <w:bottom w:val="single" w:sz="8"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nil"/>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Tunje</w:t>
            </w:r>
          </w:p>
        </w:tc>
        <w:tc>
          <w:tcPr>
            <w:tcW w:w="1040" w:type="dxa"/>
            <w:tcBorders>
              <w:top w:val="nil"/>
              <w:left w:val="single" w:sz="8" w:space="0" w:color="auto"/>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62</w:t>
            </w:r>
          </w:p>
        </w:tc>
        <w:tc>
          <w:tcPr>
            <w:tcW w:w="819"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22</w:t>
            </w:r>
          </w:p>
        </w:tc>
        <w:tc>
          <w:tcPr>
            <w:tcW w:w="698"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nil"/>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20</w:t>
            </w:r>
          </w:p>
        </w:tc>
        <w:tc>
          <w:tcPr>
            <w:tcW w:w="622"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w:t>
            </w:r>
          </w:p>
        </w:tc>
        <w:tc>
          <w:tcPr>
            <w:tcW w:w="698"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nil"/>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3</w:t>
            </w:r>
          </w:p>
        </w:tc>
        <w:tc>
          <w:tcPr>
            <w:tcW w:w="2460" w:type="dxa"/>
            <w:tcBorders>
              <w:top w:val="single" w:sz="8" w:space="0" w:color="auto"/>
              <w:left w:val="nil"/>
              <w:bottom w:val="single" w:sz="4" w:space="0" w:color="auto"/>
              <w:right w:val="nil"/>
            </w:tcBorders>
            <w:shd w:val="clear" w:color="000000" w:fill="FFFFFF"/>
            <w:noWrap/>
            <w:vAlign w:val="bottom"/>
            <w:hideMark/>
          </w:tcPr>
          <w:p w:rsidR="001A6FDB" w:rsidRPr="00207188" w:rsidRDefault="001A6FDB" w:rsidP="001A6FDB">
            <w:pPr>
              <w:spacing w:after="0" w:line="240" w:lineRule="auto"/>
              <w:rPr>
                <w:rFonts w:cs="Calibri"/>
                <w:bCs/>
                <w:color w:val="000000"/>
                <w:sz w:val="20"/>
                <w:szCs w:val="20"/>
              </w:rPr>
            </w:pPr>
            <w:r w:rsidRPr="00207188">
              <w:rPr>
                <w:rFonts w:cs="Calibri"/>
                <w:bCs/>
                <w:color w:val="000000"/>
                <w:sz w:val="20"/>
                <w:szCs w:val="20"/>
              </w:rPr>
              <w:t>Municipality of Librazhd</w:t>
            </w:r>
          </w:p>
        </w:tc>
        <w:tc>
          <w:tcPr>
            <w:tcW w:w="10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1382</w:t>
            </w:r>
          </w:p>
        </w:tc>
        <w:tc>
          <w:tcPr>
            <w:tcW w:w="819"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688</w:t>
            </w:r>
          </w:p>
        </w:tc>
        <w:tc>
          <w:tcPr>
            <w:tcW w:w="698"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823"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713</w:t>
            </w:r>
          </w:p>
        </w:tc>
        <w:tc>
          <w:tcPr>
            <w:tcW w:w="622"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383</w:t>
            </w:r>
          </w:p>
        </w:tc>
        <w:tc>
          <w:tcPr>
            <w:tcW w:w="698"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single" w:sz="8" w:space="0" w:color="auto"/>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single" w:sz="8" w:space="0" w:color="auto"/>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Bashkia Prrenjas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984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489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489</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265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104</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Hotolisht</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845</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410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256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129</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Lunik</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454</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291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37</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Orenje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673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333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Polis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497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246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176</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92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Qender</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1152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551</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Qukes</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1227</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626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364</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174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Rajce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1282</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636</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418</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192</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Stebleve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75</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15"/>
        </w:trPr>
        <w:tc>
          <w:tcPr>
            <w:tcW w:w="458" w:type="dxa"/>
            <w:vMerge/>
            <w:tcBorders>
              <w:top w:val="nil"/>
              <w:left w:val="single" w:sz="8" w:space="0" w:color="auto"/>
              <w:bottom w:val="single" w:sz="4" w:space="0" w:color="000000"/>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nil"/>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Stravaj</w:t>
            </w:r>
          </w:p>
        </w:tc>
        <w:tc>
          <w:tcPr>
            <w:tcW w:w="1040" w:type="dxa"/>
            <w:tcBorders>
              <w:top w:val="nil"/>
              <w:left w:val="single" w:sz="8" w:space="0" w:color="auto"/>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341</w:t>
            </w:r>
          </w:p>
        </w:tc>
        <w:tc>
          <w:tcPr>
            <w:tcW w:w="819"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165</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823"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105</w:t>
            </w:r>
          </w:p>
        </w:tc>
        <w:tc>
          <w:tcPr>
            <w:tcW w:w="622"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58</w:t>
            </w:r>
          </w:p>
        </w:tc>
        <w:tc>
          <w:tcPr>
            <w:tcW w:w="698"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val="restart"/>
            <w:tcBorders>
              <w:top w:val="nil"/>
              <w:left w:val="single" w:sz="8" w:space="0" w:color="auto"/>
              <w:bottom w:val="nil"/>
              <w:right w:val="single" w:sz="8" w:space="0" w:color="auto"/>
            </w:tcBorders>
            <w:shd w:val="clear" w:color="000000" w:fill="FFFFFF"/>
            <w:noWrap/>
            <w:vAlign w:val="center"/>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4</w:t>
            </w:r>
          </w:p>
        </w:tc>
        <w:tc>
          <w:tcPr>
            <w:tcW w:w="2460" w:type="dxa"/>
            <w:tcBorders>
              <w:top w:val="single" w:sz="8" w:space="0" w:color="auto"/>
              <w:left w:val="nil"/>
              <w:bottom w:val="single" w:sz="4" w:space="0" w:color="auto"/>
              <w:right w:val="nil"/>
            </w:tcBorders>
            <w:shd w:val="clear" w:color="000000" w:fill="FFFFFF"/>
            <w:noWrap/>
            <w:vAlign w:val="bottom"/>
            <w:hideMark/>
          </w:tcPr>
          <w:p w:rsidR="001A6FDB" w:rsidRPr="00207188" w:rsidRDefault="001A6FDB" w:rsidP="001A6FDB">
            <w:pPr>
              <w:spacing w:after="0" w:line="240" w:lineRule="auto"/>
              <w:rPr>
                <w:rFonts w:cs="Calibri"/>
                <w:bCs/>
                <w:color w:val="000000"/>
                <w:sz w:val="20"/>
                <w:szCs w:val="20"/>
              </w:rPr>
            </w:pPr>
            <w:r w:rsidRPr="00207188">
              <w:rPr>
                <w:rFonts w:cs="Calibri"/>
                <w:bCs/>
                <w:color w:val="000000"/>
                <w:sz w:val="20"/>
                <w:szCs w:val="20"/>
              </w:rPr>
              <w:t>Municipality of Peqin</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861</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384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11</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433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205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Gjocaj</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789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403</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Karine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189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Pajove</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1063</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515</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503</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224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Perparim</w:t>
            </w:r>
          </w:p>
        </w:tc>
        <w:tc>
          <w:tcPr>
            <w:tcW w:w="1040" w:type="dxa"/>
            <w:tcBorders>
              <w:top w:val="nil"/>
              <w:left w:val="single" w:sz="8" w:space="0" w:color="auto"/>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539</w:t>
            </w:r>
          </w:p>
        </w:tc>
        <w:tc>
          <w:tcPr>
            <w:tcW w:w="819"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264</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13</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5</w:t>
            </w:r>
          </w:p>
        </w:tc>
        <w:tc>
          <w:tcPr>
            <w:tcW w:w="82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single" w:sz="4"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single" w:sz="4"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00"/>
        </w:trPr>
        <w:tc>
          <w:tcPr>
            <w:tcW w:w="458" w:type="dxa"/>
            <w:vMerge/>
            <w:tcBorders>
              <w:top w:val="nil"/>
              <w:left w:val="single" w:sz="8" w:space="0" w:color="auto"/>
              <w:bottom w:val="nil"/>
              <w:right w:val="single" w:sz="8" w:space="0" w:color="auto"/>
            </w:tcBorders>
            <w:vAlign w:val="center"/>
            <w:hideMark/>
          </w:tcPr>
          <w:p w:rsidR="001A6FDB" w:rsidRPr="001A6FDB" w:rsidRDefault="001A6FDB" w:rsidP="001A6FDB">
            <w:pPr>
              <w:spacing w:after="0" w:line="240" w:lineRule="auto"/>
              <w:rPr>
                <w:rFonts w:cs="Calibri"/>
                <w:b/>
                <w:bCs/>
                <w:color w:val="000000"/>
                <w:sz w:val="20"/>
                <w:szCs w:val="20"/>
              </w:rPr>
            </w:pPr>
          </w:p>
        </w:tc>
        <w:tc>
          <w:tcPr>
            <w:tcW w:w="2460" w:type="dxa"/>
            <w:tcBorders>
              <w:top w:val="nil"/>
              <w:left w:val="nil"/>
              <w:bottom w:val="single" w:sz="4" w:space="0" w:color="auto"/>
              <w:right w:val="nil"/>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Commune of Sheze</w:t>
            </w:r>
          </w:p>
        </w:tc>
        <w:tc>
          <w:tcPr>
            <w:tcW w:w="1040" w:type="dxa"/>
            <w:tcBorders>
              <w:top w:val="nil"/>
              <w:left w:val="single" w:sz="8" w:space="0" w:color="auto"/>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448</w:t>
            </w:r>
          </w:p>
        </w:tc>
        <w:tc>
          <w:tcPr>
            <w:tcW w:w="819"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218</w:t>
            </w:r>
          </w:p>
        </w:tc>
        <w:tc>
          <w:tcPr>
            <w:tcW w:w="698"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nil"/>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3</w:t>
            </w:r>
          </w:p>
        </w:tc>
        <w:tc>
          <w:tcPr>
            <w:tcW w:w="823"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22"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698"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nil"/>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40"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593"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712" w:type="dxa"/>
            <w:tcBorders>
              <w:top w:val="nil"/>
              <w:left w:val="nil"/>
              <w:bottom w:val="nil"/>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c>
          <w:tcPr>
            <w:tcW w:w="935" w:type="dxa"/>
            <w:tcBorders>
              <w:top w:val="nil"/>
              <w:left w:val="nil"/>
              <w:bottom w:val="nil"/>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color w:val="000000"/>
                <w:sz w:val="20"/>
                <w:szCs w:val="20"/>
              </w:rPr>
            </w:pPr>
            <w:r w:rsidRPr="001A6FDB">
              <w:rPr>
                <w:rFonts w:cs="Calibri"/>
                <w:color w:val="000000"/>
                <w:sz w:val="20"/>
                <w:szCs w:val="20"/>
              </w:rPr>
              <w:t>0</w:t>
            </w:r>
          </w:p>
        </w:tc>
      </w:tr>
      <w:tr w:rsidR="00FE4835" w:rsidRPr="001C440F" w:rsidTr="00FE4835">
        <w:trPr>
          <w:trHeight w:val="315"/>
        </w:trPr>
        <w:tc>
          <w:tcPr>
            <w:tcW w:w="45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rPr>
                <w:rFonts w:cs="Calibri"/>
                <w:color w:val="000000"/>
                <w:sz w:val="20"/>
                <w:szCs w:val="20"/>
              </w:rPr>
            </w:pPr>
            <w:r w:rsidRPr="001A6FDB">
              <w:rPr>
                <w:rFonts w:cs="Calibri"/>
                <w:color w:val="000000"/>
                <w:sz w:val="20"/>
                <w:szCs w:val="20"/>
              </w:rPr>
              <w:t> </w:t>
            </w:r>
          </w:p>
        </w:tc>
        <w:tc>
          <w:tcPr>
            <w:tcW w:w="2460" w:type="dxa"/>
            <w:tcBorders>
              <w:top w:val="nil"/>
              <w:left w:val="nil"/>
              <w:bottom w:val="single" w:sz="8" w:space="0" w:color="auto"/>
              <w:right w:val="nil"/>
            </w:tcBorders>
            <w:shd w:val="clear" w:color="000000" w:fill="FFFFFF"/>
            <w:noWrap/>
            <w:vAlign w:val="bottom"/>
            <w:hideMark/>
          </w:tcPr>
          <w:p w:rsidR="001A6FDB" w:rsidRPr="001A6FDB" w:rsidRDefault="001A6FDB" w:rsidP="001A6FDB">
            <w:pPr>
              <w:spacing w:after="0" w:line="240" w:lineRule="auto"/>
              <w:jc w:val="center"/>
              <w:rPr>
                <w:rFonts w:cs="Calibri"/>
                <w:b/>
                <w:bCs/>
                <w:color w:val="000000"/>
                <w:sz w:val="20"/>
                <w:szCs w:val="20"/>
              </w:rPr>
            </w:pPr>
            <w:r w:rsidRPr="001A6FDB">
              <w:rPr>
                <w:rFonts w:cs="Calibri"/>
                <w:b/>
                <w:bCs/>
                <w:color w:val="000000"/>
                <w:sz w:val="20"/>
                <w:szCs w:val="20"/>
              </w:rPr>
              <w:t>Total</w:t>
            </w:r>
          </w:p>
        </w:tc>
        <w:tc>
          <w:tcPr>
            <w:tcW w:w="104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40266</w:t>
            </w:r>
          </w:p>
        </w:tc>
        <w:tc>
          <w:tcPr>
            <w:tcW w:w="819"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19454</w:t>
            </w:r>
          </w:p>
        </w:tc>
        <w:tc>
          <w:tcPr>
            <w:tcW w:w="698"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268</w:t>
            </w:r>
          </w:p>
        </w:tc>
        <w:tc>
          <w:tcPr>
            <w:tcW w:w="935" w:type="dxa"/>
            <w:tcBorders>
              <w:top w:val="single" w:sz="4" w:space="0" w:color="auto"/>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163</w:t>
            </w:r>
          </w:p>
        </w:tc>
        <w:tc>
          <w:tcPr>
            <w:tcW w:w="823"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11986</w:t>
            </w:r>
          </w:p>
        </w:tc>
        <w:tc>
          <w:tcPr>
            <w:tcW w:w="622"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6258</w:t>
            </w:r>
          </w:p>
        </w:tc>
        <w:tc>
          <w:tcPr>
            <w:tcW w:w="698"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1</w:t>
            </w:r>
          </w:p>
        </w:tc>
        <w:tc>
          <w:tcPr>
            <w:tcW w:w="935" w:type="dxa"/>
            <w:tcBorders>
              <w:top w:val="single" w:sz="4" w:space="0" w:color="auto"/>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0</w:t>
            </w:r>
          </w:p>
        </w:tc>
        <w:tc>
          <w:tcPr>
            <w:tcW w:w="740"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1353</w:t>
            </w:r>
          </w:p>
        </w:tc>
        <w:tc>
          <w:tcPr>
            <w:tcW w:w="593"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122</w:t>
            </w:r>
          </w:p>
        </w:tc>
        <w:tc>
          <w:tcPr>
            <w:tcW w:w="712" w:type="dxa"/>
            <w:tcBorders>
              <w:top w:val="single" w:sz="4" w:space="0" w:color="auto"/>
              <w:left w:val="nil"/>
              <w:bottom w:val="single" w:sz="8" w:space="0" w:color="auto"/>
              <w:right w:val="single" w:sz="4"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0</w:t>
            </w:r>
          </w:p>
        </w:tc>
        <w:tc>
          <w:tcPr>
            <w:tcW w:w="935" w:type="dxa"/>
            <w:tcBorders>
              <w:top w:val="single" w:sz="4" w:space="0" w:color="auto"/>
              <w:left w:val="nil"/>
              <w:bottom w:val="single" w:sz="8" w:space="0" w:color="auto"/>
              <w:right w:val="single" w:sz="8" w:space="0" w:color="auto"/>
            </w:tcBorders>
            <w:shd w:val="clear" w:color="000000" w:fill="FFFFFF"/>
            <w:noWrap/>
            <w:vAlign w:val="bottom"/>
            <w:hideMark/>
          </w:tcPr>
          <w:p w:rsidR="001A6FDB" w:rsidRPr="001A6FDB" w:rsidRDefault="001A6FDB" w:rsidP="001A6FDB">
            <w:pPr>
              <w:spacing w:after="0" w:line="240" w:lineRule="auto"/>
              <w:jc w:val="right"/>
              <w:rPr>
                <w:rFonts w:cs="Calibri"/>
                <w:b/>
                <w:bCs/>
                <w:color w:val="000000"/>
                <w:sz w:val="20"/>
                <w:szCs w:val="20"/>
              </w:rPr>
            </w:pPr>
            <w:r w:rsidRPr="001A6FDB">
              <w:rPr>
                <w:rFonts w:cs="Calibri"/>
                <w:b/>
                <w:bCs/>
                <w:color w:val="000000"/>
                <w:sz w:val="20"/>
                <w:szCs w:val="20"/>
              </w:rPr>
              <w:t>0</w:t>
            </w:r>
          </w:p>
        </w:tc>
      </w:tr>
    </w:tbl>
    <w:p w:rsidR="00FE4835" w:rsidRDefault="00FE4835" w:rsidP="001A6FDB">
      <w:pPr>
        <w:spacing w:after="0" w:line="240" w:lineRule="auto"/>
        <w:rPr>
          <w:b/>
        </w:rPr>
      </w:pPr>
    </w:p>
    <w:p w:rsidR="00FE4835" w:rsidRDefault="00FE4835">
      <w:pPr>
        <w:rPr>
          <w:b/>
        </w:rPr>
      </w:pPr>
      <w:r>
        <w:rPr>
          <w:b/>
        </w:rPr>
        <w:br w:type="page"/>
      </w:r>
    </w:p>
    <w:p w:rsidR="00FE4835" w:rsidRDefault="00FE4835" w:rsidP="001A6FDB">
      <w:pPr>
        <w:spacing w:after="0" w:line="240" w:lineRule="auto"/>
        <w:rPr>
          <w:b/>
        </w:rPr>
      </w:pPr>
    </w:p>
    <w:p w:rsidR="001A6FDB" w:rsidRDefault="001A6FDB" w:rsidP="001A6FDB">
      <w:pPr>
        <w:spacing w:after="0" w:line="240" w:lineRule="auto"/>
        <w:rPr>
          <w:b/>
        </w:rPr>
      </w:pPr>
      <w:r w:rsidRPr="001A6FDB">
        <w:rPr>
          <w:b/>
        </w:rPr>
        <w:t>Annex A1.</w:t>
      </w:r>
      <w:r>
        <w:rPr>
          <w:b/>
        </w:rPr>
        <w:t>2</w:t>
      </w:r>
      <w:r w:rsidRPr="001A6FDB">
        <w:rPr>
          <w:b/>
        </w:rPr>
        <w:t xml:space="preserve">: </w:t>
      </w:r>
      <w:r>
        <w:rPr>
          <w:b/>
        </w:rPr>
        <w:t>Lezha Region</w:t>
      </w:r>
    </w:p>
    <w:tbl>
      <w:tblPr>
        <w:tblW w:w="12509" w:type="dxa"/>
        <w:tblInd w:w="94" w:type="dxa"/>
        <w:tblLook w:val="04A0" w:firstRow="1" w:lastRow="0" w:firstColumn="1" w:lastColumn="0" w:noHBand="0" w:noVBand="1"/>
      </w:tblPr>
      <w:tblGrid>
        <w:gridCol w:w="456"/>
        <w:gridCol w:w="2517"/>
        <w:gridCol w:w="740"/>
        <w:gridCol w:w="841"/>
        <w:gridCol w:w="704"/>
        <w:gridCol w:w="935"/>
        <w:gridCol w:w="740"/>
        <w:gridCol w:w="757"/>
        <w:gridCol w:w="698"/>
        <w:gridCol w:w="935"/>
        <w:gridCol w:w="740"/>
        <w:gridCol w:w="796"/>
        <w:gridCol w:w="715"/>
        <w:gridCol w:w="935"/>
      </w:tblGrid>
      <w:tr w:rsidR="00050305" w:rsidRPr="001C440F" w:rsidTr="00FE4835">
        <w:trPr>
          <w:trHeight w:val="565"/>
          <w:tblHeader/>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No</w:t>
            </w:r>
          </w:p>
        </w:tc>
        <w:tc>
          <w:tcPr>
            <w:tcW w:w="2517" w:type="dxa"/>
            <w:vMerge w:val="restart"/>
            <w:tcBorders>
              <w:top w:val="single" w:sz="8" w:space="0" w:color="auto"/>
              <w:left w:val="nil"/>
              <w:bottom w:val="single" w:sz="8" w:space="0" w:color="000000"/>
              <w:right w:val="nil"/>
            </w:tcBorders>
            <w:shd w:val="clear" w:color="auto" w:fill="auto"/>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Municipalities/Communes</w:t>
            </w:r>
          </w:p>
        </w:tc>
        <w:tc>
          <w:tcPr>
            <w:tcW w:w="3220"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050305" w:rsidRPr="00050305" w:rsidRDefault="00050305" w:rsidP="00FE4835">
            <w:pPr>
              <w:spacing w:after="0" w:line="240" w:lineRule="auto"/>
              <w:jc w:val="center"/>
              <w:rPr>
                <w:rFonts w:cs="Calibri"/>
                <w:b/>
                <w:bCs/>
                <w:color w:val="000000"/>
                <w:sz w:val="20"/>
                <w:szCs w:val="20"/>
              </w:rPr>
            </w:pPr>
            <w:r w:rsidRPr="00050305">
              <w:rPr>
                <w:rFonts w:cs="Calibri"/>
                <w:b/>
                <w:bCs/>
                <w:color w:val="000000"/>
                <w:sz w:val="20"/>
                <w:szCs w:val="20"/>
              </w:rPr>
              <w:t xml:space="preserve">Pupils </w:t>
            </w:r>
            <w:r w:rsidR="00FE4835">
              <w:rPr>
                <w:rFonts w:cs="Calibri"/>
                <w:b/>
                <w:bCs/>
                <w:color w:val="000000"/>
                <w:sz w:val="20"/>
                <w:szCs w:val="20"/>
              </w:rPr>
              <w:t>completing</w:t>
            </w:r>
            <w:r w:rsidRPr="00050305">
              <w:rPr>
                <w:rFonts w:cs="Calibri"/>
                <w:b/>
                <w:bCs/>
                <w:color w:val="000000"/>
                <w:sz w:val="20"/>
                <w:szCs w:val="20"/>
              </w:rPr>
              <w:t xml:space="preserve"> basic education</w:t>
            </w:r>
          </w:p>
        </w:tc>
        <w:tc>
          <w:tcPr>
            <w:tcW w:w="3130" w:type="dxa"/>
            <w:gridSpan w:val="4"/>
            <w:tcBorders>
              <w:top w:val="single" w:sz="8" w:space="0" w:color="auto"/>
              <w:left w:val="nil"/>
              <w:bottom w:val="single" w:sz="4" w:space="0" w:color="auto"/>
              <w:right w:val="single" w:sz="8" w:space="0" w:color="000000"/>
            </w:tcBorders>
            <w:shd w:val="clear" w:color="auto" w:fill="auto"/>
            <w:vAlign w:val="center"/>
            <w:hideMark/>
          </w:tcPr>
          <w:p w:rsidR="00050305" w:rsidRPr="001A6FDB" w:rsidRDefault="00050305" w:rsidP="009742C1">
            <w:pPr>
              <w:spacing w:after="0" w:line="240" w:lineRule="auto"/>
              <w:jc w:val="center"/>
              <w:rPr>
                <w:rFonts w:cs="Calibri"/>
                <w:b/>
                <w:bCs/>
                <w:color w:val="000000"/>
                <w:sz w:val="20"/>
                <w:szCs w:val="20"/>
              </w:rPr>
            </w:pPr>
            <w:r w:rsidRPr="001A6FDB">
              <w:rPr>
                <w:rFonts w:cs="Calibri"/>
                <w:b/>
                <w:bCs/>
                <w:color w:val="000000"/>
                <w:sz w:val="20"/>
                <w:szCs w:val="20"/>
              </w:rPr>
              <w:t>Pupils enrolled in General Secondary Education</w:t>
            </w:r>
          </w:p>
        </w:tc>
        <w:tc>
          <w:tcPr>
            <w:tcW w:w="3186" w:type="dxa"/>
            <w:gridSpan w:val="4"/>
            <w:tcBorders>
              <w:top w:val="single" w:sz="8" w:space="0" w:color="auto"/>
              <w:left w:val="nil"/>
              <w:bottom w:val="single" w:sz="4" w:space="0" w:color="auto"/>
              <w:right w:val="single" w:sz="8" w:space="0" w:color="000000"/>
            </w:tcBorders>
            <w:shd w:val="clear" w:color="auto" w:fill="auto"/>
            <w:vAlign w:val="center"/>
            <w:hideMark/>
          </w:tcPr>
          <w:p w:rsidR="00050305" w:rsidRPr="001A6FDB" w:rsidRDefault="00050305" w:rsidP="004502BB">
            <w:pPr>
              <w:spacing w:after="0" w:line="240" w:lineRule="auto"/>
              <w:jc w:val="center"/>
              <w:rPr>
                <w:rFonts w:cs="Calibri"/>
                <w:b/>
                <w:bCs/>
                <w:color w:val="000000"/>
                <w:sz w:val="20"/>
                <w:szCs w:val="20"/>
              </w:rPr>
            </w:pPr>
            <w:r w:rsidRPr="001A6FDB">
              <w:rPr>
                <w:rFonts w:cs="Calibri"/>
                <w:b/>
                <w:bCs/>
                <w:color w:val="000000"/>
                <w:sz w:val="20"/>
                <w:szCs w:val="20"/>
              </w:rPr>
              <w:t>Pupils enrolled in the V</w:t>
            </w:r>
            <w:r w:rsidR="004502BB">
              <w:rPr>
                <w:rFonts w:cs="Calibri"/>
                <w:b/>
                <w:bCs/>
                <w:color w:val="000000"/>
                <w:sz w:val="20"/>
                <w:szCs w:val="20"/>
              </w:rPr>
              <w:t>ET</w:t>
            </w:r>
          </w:p>
        </w:tc>
      </w:tr>
      <w:tr w:rsidR="00050305" w:rsidRPr="001C440F" w:rsidTr="00FE4835">
        <w:trPr>
          <w:trHeight w:val="262"/>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vMerge/>
            <w:tcBorders>
              <w:top w:val="single" w:sz="8" w:space="0" w:color="auto"/>
              <w:left w:val="nil"/>
              <w:bottom w:val="single" w:sz="8" w:space="0" w:color="000000"/>
              <w:right w:val="nil"/>
            </w:tcBorders>
            <w:vAlign w:val="center"/>
            <w:hideMark/>
          </w:tcPr>
          <w:p w:rsidR="00050305" w:rsidRPr="00050305" w:rsidRDefault="00050305" w:rsidP="00050305">
            <w:pPr>
              <w:spacing w:after="0" w:line="240" w:lineRule="auto"/>
              <w:rPr>
                <w:rFonts w:cs="Calibri"/>
                <w:b/>
                <w:bCs/>
                <w:color w:val="000000"/>
                <w:sz w:val="20"/>
                <w:szCs w:val="20"/>
              </w:rPr>
            </w:pPr>
          </w:p>
        </w:tc>
        <w:tc>
          <w:tcPr>
            <w:tcW w:w="7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Total</w:t>
            </w:r>
          </w:p>
        </w:tc>
        <w:tc>
          <w:tcPr>
            <w:tcW w:w="2480" w:type="dxa"/>
            <w:gridSpan w:val="3"/>
            <w:tcBorders>
              <w:top w:val="single" w:sz="4" w:space="0" w:color="auto"/>
              <w:left w:val="nil"/>
              <w:bottom w:val="single" w:sz="4" w:space="0" w:color="auto"/>
              <w:right w:val="single" w:sz="8" w:space="0" w:color="000000"/>
            </w:tcBorders>
            <w:shd w:val="clear" w:color="000000" w:fill="FFFFFF"/>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Out of which</w:t>
            </w:r>
          </w:p>
        </w:tc>
        <w:tc>
          <w:tcPr>
            <w:tcW w:w="7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Total</w:t>
            </w:r>
          </w:p>
        </w:tc>
        <w:tc>
          <w:tcPr>
            <w:tcW w:w="2390" w:type="dxa"/>
            <w:gridSpan w:val="3"/>
            <w:tcBorders>
              <w:top w:val="single" w:sz="4" w:space="0" w:color="auto"/>
              <w:left w:val="nil"/>
              <w:bottom w:val="single" w:sz="4" w:space="0" w:color="auto"/>
              <w:right w:val="single" w:sz="8" w:space="0" w:color="000000"/>
            </w:tcBorders>
            <w:shd w:val="clear" w:color="000000" w:fill="FFFFFF"/>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Out of which</w:t>
            </w:r>
          </w:p>
        </w:tc>
        <w:tc>
          <w:tcPr>
            <w:tcW w:w="740" w:type="dxa"/>
            <w:vMerge w:val="restart"/>
            <w:tcBorders>
              <w:top w:val="nil"/>
              <w:left w:val="single" w:sz="8" w:space="0" w:color="auto"/>
              <w:bottom w:val="single" w:sz="4" w:space="0" w:color="auto"/>
              <w:right w:val="single" w:sz="4" w:space="0" w:color="auto"/>
            </w:tcBorders>
            <w:shd w:val="clear" w:color="000000" w:fill="FFFFFF"/>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Total</w:t>
            </w:r>
          </w:p>
        </w:tc>
        <w:tc>
          <w:tcPr>
            <w:tcW w:w="2446" w:type="dxa"/>
            <w:gridSpan w:val="3"/>
            <w:tcBorders>
              <w:top w:val="single" w:sz="4" w:space="0" w:color="auto"/>
              <w:left w:val="nil"/>
              <w:bottom w:val="single" w:sz="4" w:space="0" w:color="auto"/>
              <w:right w:val="single" w:sz="8" w:space="0" w:color="000000"/>
            </w:tcBorders>
            <w:shd w:val="clear" w:color="000000" w:fill="FFFFFF"/>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Out of which</w:t>
            </w:r>
          </w:p>
        </w:tc>
      </w:tr>
      <w:tr w:rsidR="00050305" w:rsidRPr="001C440F" w:rsidTr="00FE4835">
        <w:trPr>
          <w:trHeight w:val="224"/>
          <w:tblHeader/>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vMerge/>
            <w:tcBorders>
              <w:top w:val="single" w:sz="8" w:space="0" w:color="auto"/>
              <w:left w:val="nil"/>
              <w:bottom w:val="single" w:sz="8" w:space="0" w:color="000000"/>
              <w:right w:val="nil"/>
            </w:tcBorders>
            <w:vAlign w:val="center"/>
            <w:hideMark/>
          </w:tcPr>
          <w:p w:rsidR="00050305" w:rsidRPr="00050305" w:rsidRDefault="00050305" w:rsidP="00050305">
            <w:pPr>
              <w:spacing w:after="0" w:line="240" w:lineRule="auto"/>
              <w:rPr>
                <w:rFonts w:cs="Calibri"/>
                <w:b/>
                <w:bCs/>
                <w:color w:val="000000"/>
                <w:sz w:val="20"/>
                <w:szCs w:val="20"/>
              </w:rPr>
            </w:pPr>
          </w:p>
        </w:tc>
        <w:tc>
          <w:tcPr>
            <w:tcW w:w="740" w:type="dxa"/>
            <w:vMerge/>
            <w:tcBorders>
              <w:top w:val="nil"/>
              <w:left w:val="single" w:sz="8" w:space="0" w:color="auto"/>
              <w:bottom w:val="single" w:sz="8" w:space="0" w:color="000000"/>
              <w:right w:val="single" w:sz="4"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841" w:type="dxa"/>
            <w:tcBorders>
              <w:top w:val="nil"/>
              <w:left w:val="nil"/>
              <w:bottom w:val="single" w:sz="8" w:space="0" w:color="auto"/>
              <w:right w:val="single" w:sz="4"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Girls</w:t>
            </w:r>
          </w:p>
        </w:tc>
        <w:tc>
          <w:tcPr>
            <w:tcW w:w="704" w:type="dxa"/>
            <w:tcBorders>
              <w:top w:val="nil"/>
              <w:left w:val="nil"/>
              <w:bottom w:val="single" w:sz="8" w:space="0" w:color="auto"/>
              <w:right w:val="single" w:sz="4"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Roma</w:t>
            </w:r>
          </w:p>
        </w:tc>
        <w:tc>
          <w:tcPr>
            <w:tcW w:w="935" w:type="dxa"/>
            <w:tcBorders>
              <w:top w:val="nil"/>
              <w:left w:val="nil"/>
              <w:bottom w:val="single" w:sz="8" w:space="0" w:color="auto"/>
              <w:right w:val="single" w:sz="8"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Disable</w:t>
            </w:r>
            <w:r w:rsidR="00FE4835">
              <w:rPr>
                <w:rFonts w:cs="Calibri"/>
                <w:b/>
                <w:bCs/>
                <w:color w:val="000000"/>
                <w:sz w:val="20"/>
                <w:szCs w:val="20"/>
              </w:rPr>
              <w:t>d</w:t>
            </w:r>
          </w:p>
        </w:tc>
        <w:tc>
          <w:tcPr>
            <w:tcW w:w="740" w:type="dxa"/>
            <w:vMerge/>
            <w:tcBorders>
              <w:top w:val="nil"/>
              <w:left w:val="single" w:sz="8" w:space="0" w:color="auto"/>
              <w:bottom w:val="single" w:sz="8" w:space="0" w:color="000000"/>
              <w:right w:val="single" w:sz="4"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757" w:type="dxa"/>
            <w:tcBorders>
              <w:top w:val="nil"/>
              <w:left w:val="nil"/>
              <w:bottom w:val="single" w:sz="8" w:space="0" w:color="auto"/>
              <w:right w:val="single" w:sz="4"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Girls</w:t>
            </w:r>
          </w:p>
        </w:tc>
        <w:tc>
          <w:tcPr>
            <w:tcW w:w="698" w:type="dxa"/>
            <w:tcBorders>
              <w:top w:val="nil"/>
              <w:left w:val="nil"/>
              <w:bottom w:val="single" w:sz="8" w:space="0" w:color="auto"/>
              <w:right w:val="single" w:sz="4"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Roma</w:t>
            </w:r>
          </w:p>
        </w:tc>
        <w:tc>
          <w:tcPr>
            <w:tcW w:w="935" w:type="dxa"/>
            <w:tcBorders>
              <w:top w:val="nil"/>
              <w:left w:val="nil"/>
              <w:bottom w:val="single" w:sz="8" w:space="0" w:color="auto"/>
              <w:right w:val="single" w:sz="8"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Disable</w:t>
            </w:r>
            <w:r w:rsidR="00FE4835">
              <w:rPr>
                <w:rFonts w:cs="Calibri"/>
                <w:b/>
                <w:bCs/>
                <w:color w:val="000000"/>
                <w:sz w:val="20"/>
                <w:szCs w:val="20"/>
              </w:rPr>
              <w:t>d</w:t>
            </w:r>
          </w:p>
        </w:tc>
        <w:tc>
          <w:tcPr>
            <w:tcW w:w="740" w:type="dxa"/>
            <w:vMerge/>
            <w:tcBorders>
              <w:top w:val="nil"/>
              <w:left w:val="single" w:sz="8" w:space="0" w:color="auto"/>
              <w:bottom w:val="single" w:sz="4" w:space="0" w:color="auto"/>
              <w:right w:val="single" w:sz="4"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796" w:type="dxa"/>
            <w:tcBorders>
              <w:top w:val="nil"/>
              <w:left w:val="nil"/>
              <w:bottom w:val="nil"/>
              <w:right w:val="single" w:sz="4"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Girls</w:t>
            </w:r>
          </w:p>
        </w:tc>
        <w:tc>
          <w:tcPr>
            <w:tcW w:w="715" w:type="dxa"/>
            <w:tcBorders>
              <w:top w:val="nil"/>
              <w:left w:val="nil"/>
              <w:bottom w:val="nil"/>
              <w:right w:val="single" w:sz="4"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Roma</w:t>
            </w:r>
          </w:p>
        </w:tc>
        <w:tc>
          <w:tcPr>
            <w:tcW w:w="935" w:type="dxa"/>
            <w:tcBorders>
              <w:top w:val="nil"/>
              <w:left w:val="nil"/>
              <w:bottom w:val="nil"/>
              <w:right w:val="single" w:sz="8" w:space="0" w:color="auto"/>
            </w:tcBorders>
            <w:shd w:val="clear" w:color="000000" w:fill="FFFFFF"/>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Disable</w:t>
            </w:r>
            <w:r w:rsidR="00FE4835">
              <w:rPr>
                <w:rFonts w:cs="Calibri"/>
                <w:b/>
                <w:bCs/>
                <w:color w:val="000000"/>
                <w:sz w:val="20"/>
                <w:szCs w:val="20"/>
              </w:rPr>
              <w:t>d</w:t>
            </w:r>
          </w:p>
        </w:tc>
      </w:tr>
      <w:tr w:rsidR="00050305" w:rsidRPr="001C440F" w:rsidTr="00FE4835">
        <w:trPr>
          <w:trHeight w:val="300"/>
        </w:trPr>
        <w:tc>
          <w:tcPr>
            <w:tcW w:w="456" w:type="dxa"/>
            <w:vMerge w:val="restart"/>
            <w:tcBorders>
              <w:top w:val="nil"/>
              <w:left w:val="single" w:sz="8" w:space="0" w:color="auto"/>
              <w:bottom w:val="nil"/>
              <w:right w:val="single" w:sz="8" w:space="0" w:color="auto"/>
            </w:tcBorders>
            <w:shd w:val="clear" w:color="auto" w:fill="auto"/>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1</w:t>
            </w: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bCs/>
                <w:color w:val="000000"/>
                <w:sz w:val="20"/>
                <w:szCs w:val="20"/>
              </w:rPr>
            </w:pPr>
            <w:r w:rsidRPr="00050305">
              <w:rPr>
                <w:rFonts w:cs="Calibri"/>
                <w:bCs/>
                <w:color w:val="000000"/>
                <w:sz w:val="20"/>
                <w:szCs w:val="20"/>
              </w:rPr>
              <w:t>Municipality of Lac</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397</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194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393</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201</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Municipality of Mamurras</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290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150</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262</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119</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Milot</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152</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74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184</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54</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15"/>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nil"/>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Fushe-Kuqe</w:t>
            </w:r>
          </w:p>
        </w:tc>
        <w:tc>
          <w:tcPr>
            <w:tcW w:w="740" w:type="dxa"/>
            <w:tcBorders>
              <w:top w:val="nil"/>
              <w:left w:val="single" w:sz="8" w:space="0" w:color="auto"/>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164</w:t>
            </w:r>
          </w:p>
        </w:tc>
        <w:tc>
          <w:tcPr>
            <w:tcW w:w="841"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76</w:t>
            </w:r>
          </w:p>
        </w:tc>
        <w:tc>
          <w:tcPr>
            <w:tcW w:w="704"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nil"/>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119</w:t>
            </w:r>
          </w:p>
        </w:tc>
        <w:tc>
          <w:tcPr>
            <w:tcW w:w="757"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49</w:t>
            </w:r>
          </w:p>
        </w:tc>
        <w:tc>
          <w:tcPr>
            <w:tcW w:w="698"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nil"/>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nil"/>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nil"/>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2</w:t>
            </w:r>
          </w:p>
        </w:tc>
        <w:tc>
          <w:tcPr>
            <w:tcW w:w="2517" w:type="dxa"/>
            <w:tcBorders>
              <w:top w:val="single" w:sz="8" w:space="0" w:color="auto"/>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bCs/>
                <w:color w:val="000000"/>
                <w:sz w:val="20"/>
                <w:szCs w:val="20"/>
              </w:rPr>
            </w:pPr>
            <w:r w:rsidRPr="00050305">
              <w:rPr>
                <w:rFonts w:cs="Calibri"/>
                <w:bCs/>
                <w:color w:val="000000"/>
                <w:sz w:val="20"/>
                <w:szCs w:val="20"/>
              </w:rPr>
              <w:t>Municipality of Lezhe</w:t>
            </w:r>
          </w:p>
        </w:tc>
        <w:tc>
          <w:tcPr>
            <w:tcW w:w="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461</w:t>
            </w:r>
          </w:p>
        </w:tc>
        <w:tc>
          <w:tcPr>
            <w:tcW w:w="841"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220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521</w:t>
            </w:r>
          </w:p>
        </w:tc>
        <w:tc>
          <w:tcPr>
            <w:tcW w:w="757"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275</w:t>
            </w:r>
          </w:p>
        </w:tc>
        <w:tc>
          <w:tcPr>
            <w:tcW w:w="698"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322</w:t>
            </w:r>
          </w:p>
        </w:tc>
        <w:tc>
          <w:tcPr>
            <w:tcW w:w="796"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146</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Balldra</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150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36</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100</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51</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Blinisht</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52</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35</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47</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30</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Dajc</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80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37</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67</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27</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Kallmet</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57</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29</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25</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14</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Kolsh</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43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26</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Shengjin</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93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52</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75</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44</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Shenkoll</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237</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134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112</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68</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Ungrej</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36</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35</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10</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8"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Zejmen</w:t>
            </w:r>
          </w:p>
        </w:tc>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171</w:t>
            </w:r>
          </w:p>
        </w:tc>
        <w:tc>
          <w:tcPr>
            <w:tcW w:w="841"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38</w:t>
            </w:r>
          </w:p>
        </w:tc>
        <w:tc>
          <w:tcPr>
            <w:tcW w:w="704"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131</w:t>
            </w:r>
          </w:p>
        </w:tc>
        <w:tc>
          <w:tcPr>
            <w:tcW w:w="757"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57</w:t>
            </w:r>
          </w:p>
        </w:tc>
        <w:tc>
          <w:tcPr>
            <w:tcW w:w="698"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val="restart"/>
            <w:tcBorders>
              <w:top w:val="nil"/>
              <w:left w:val="single" w:sz="8" w:space="0" w:color="auto"/>
              <w:bottom w:val="nil"/>
              <w:right w:val="single" w:sz="8" w:space="0" w:color="auto"/>
            </w:tcBorders>
            <w:shd w:val="clear" w:color="auto" w:fill="auto"/>
            <w:noWrap/>
            <w:vAlign w:val="center"/>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3</w:t>
            </w: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bCs/>
                <w:color w:val="000000"/>
                <w:sz w:val="20"/>
                <w:szCs w:val="20"/>
              </w:rPr>
            </w:pPr>
            <w:r w:rsidRPr="00050305">
              <w:rPr>
                <w:rFonts w:cs="Calibri"/>
                <w:bCs/>
                <w:color w:val="000000"/>
                <w:sz w:val="20"/>
                <w:szCs w:val="20"/>
              </w:rPr>
              <w:t>Municipality of Rreshen</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199</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110</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212</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113</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Municipality of Rubik</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73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64</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31</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32</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Fan</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64</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34</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33</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16</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Kacinar</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33</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16</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 </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 </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Kthelle</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30</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12</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17</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7</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00"/>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4"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Orosh</w:t>
            </w:r>
          </w:p>
        </w:tc>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42</w:t>
            </w:r>
          </w:p>
        </w:tc>
        <w:tc>
          <w:tcPr>
            <w:tcW w:w="841"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13</w:t>
            </w:r>
          </w:p>
        </w:tc>
        <w:tc>
          <w:tcPr>
            <w:tcW w:w="704"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24</w:t>
            </w:r>
          </w:p>
        </w:tc>
        <w:tc>
          <w:tcPr>
            <w:tcW w:w="757"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8</w:t>
            </w:r>
          </w:p>
        </w:tc>
        <w:tc>
          <w:tcPr>
            <w:tcW w:w="698"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4"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15"/>
        </w:trPr>
        <w:tc>
          <w:tcPr>
            <w:tcW w:w="456" w:type="dxa"/>
            <w:vMerge/>
            <w:tcBorders>
              <w:top w:val="nil"/>
              <w:left w:val="single" w:sz="8" w:space="0" w:color="auto"/>
              <w:bottom w:val="nil"/>
              <w:right w:val="single" w:sz="8" w:space="0" w:color="auto"/>
            </w:tcBorders>
            <w:vAlign w:val="center"/>
            <w:hideMark/>
          </w:tcPr>
          <w:p w:rsidR="00050305" w:rsidRPr="00050305" w:rsidRDefault="00050305" w:rsidP="00050305">
            <w:pPr>
              <w:spacing w:after="0" w:line="240" w:lineRule="auto"/>
              <w:rPr>
                <w:rFonts w:cs="Calibri"/>
                <w:b/>
                <w:bCs/>
                <w:color w:val="000000"/>
                <w:sz w:val="20"/>
                <w:szCs w:val="20"/>
              </w:rPr>
            </w:pPr>
          </w:p>
        </w:tc>
        <w:tc>
          <w:tcPr>
            <w:tcW w:w="2517" w:type="dxa"/>
            <w:tcBorders>
              <w:top w:val="nil"/>
              <w:left w:val="nil"/>
              <w:bottom w:val="single" w:sz="8" w:space="0" w:color="auto"/>
              <w:right w:val="nil"/>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Commune of Selite</w:t>
            </w:r>
          </w:p>
        </w:tc>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13</w:t>
            </w:r>
          </w:p>
        </w:tc>
        <w:tc>
          <w:tcPr>
            <w:tcW w:w="841"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8</w:t>
            </w:r>
          </w:p>
        </w:tc>
        <w:tc>
          <w:tcPr>
            <w:tcW w:w="704"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57"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698"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40"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96"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715"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color w:val="000000"/>
                <w:sz w:val="20"/>
                <w:szCs w:val="20"/>
              </w:rPr>
            </w:pPr>
            <w:r w:rsidRPr="00050305">
              <w:rPr>
                <w:rFonts w:cs="Calibri"/>
                <w:color w:val="000000"/>
                <w:sz w:val="20"/>
                <w:szCs w:val="20"/>
              </w:rPr>
              <w:t>0</w:t>
            </w:r>
          </w:p>
        </w:tc>
      </w:tr>
      <w:tr w:rsidR="00050305" w:rsidRPr="001C440F" w:rsidTr="00FE4835">
        <w:trPr>
          <w:trHeight w:val="315"/>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rPr>
                <w:rFonts w:cs="Calibri"/>
                <w:color w:val="000000"/>
                <w:sz w:val="20"/>
                <w:szCs w:val="20"/>
              </w:rPr>
            </w:pPr>
            <w:r w:rsidRPr="00050305">
              <w:rPr>
                <w:rFonts w:cs="Calibri"/>
                <w:color w:val="000000"/>
                <w:sz w:val="20"/>
                <w:szCs w:val="20"/>
              </w:rPr>
              <w:t> </w:t>
            </w:r>
          </w:p>
        </w:tc>
        <w:tc>
          <w:tcPr>
            <w:tcW w:w="2517" w:type="dxa"/>
            <w:tcBorders>
              <w:top w:val="nil"/>
              <w:left w:val="nil"/>
              <w:bottom w:val="single" w:sz="8" w:space="0" w:color="auto"/>
              <w:right w:val="nil"/>
            </w:tcBorders>
            <w:shd w:val="clear" w:color="auto" w:fill="auto"/>
            <w:noWrap/>
            <w:vAlign w:val="bottom"/>
            <w:hideMark/>
          </w:tcPr>
          <w:p w:rsidR="00050305" w:rsidRPr="00050305" w:rsidRDefault="00050305" w:rsidP="00050305">
            <w:pPr>
              <w:spacing w:after="0" w:line="240" w:lineRule="auto"/>
              <w:jc w:val="center"/>
              <w:rPr>
                <w:rFonts w:cs="Calibri"/>
                <w:b/>
                <w:bCs/>
                <w:color w:val="000000"/>
                <w:sz w:val="20"/>
                <w:szCs w:val="20"/>
              </w:rPr>
            </w:pPr>
            <w:r w:rsidRPr="00050305">
              <w:rPr>
                <w:rFonts w:cs="Calibri"/>
                <w:b/>
                <w:bCs/>
                <w:color w:val="000000"/>
                <w:sz w:val="20"/>
                <w:szCs w:val="20"/>
              </w:rPr>
              <w:t>Total</w:t>
            </w:r>
          </w:p>
        </w:tc>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2837</w:t>
            </w:r>
          </w:p>
        </w:tc>
        <w:tc>
          <w:tcPr>
            <w:tcW w:w="841"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1342</w:t>
            </w:r>
          </w:p>
        </w:tc>
        <w:tc>
          <w:tcPr>
            <w:tcW w:w="704"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9</w:t>
            </w:r>
          </w:p>
        </w:tc>
        <w:tc>
          <w:tcPr>
            <w:tcW w:w="935"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0</w:t>
            </w:r>
          </w:p>
        </w:tc>
        <w:tc>
          <w:tcPr>
            <w:tcW w:w="740"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2421</w:t>
            </w:r>
          </w:p>
        </w:tc>
        <w:tc>
          <w:tcPr>
            <w:tcW w:w="757"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1174</w:t>
            </w:r>
          </w:p>
        </w:tc>
        <w:tc>
          <w:tcPr>
            <w:tcW w:w="698"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1</w:t>
            </w:r>
          </w:p>
        </w:tc>
        <w:tc>
          <w:tcPr>
            <w:tcW w:w="935"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0</w:t>
            </w:r>
          </w:p>
        </w:tc>
        <w:tc>
          <w:tcPr>
            <w:tcW w:w="740" w:type="dxa"/>
            <w:tcBorders>
              <w:top w:val="nil"/>
              <w:left w:val="nil"/>
              <w:bottom w:val="single" w:sz="8" w:space="0" w:color="auto"/>
              <w:right w:val="single" w:sz="8"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354</w:t>
            </w:r>
          </w:p>
        </w:tc>
        <w:tc>
          <w:tcPr>
            <w:tcW w:w="796" w:type="dxa"/>
            <w:tcBorders>
              <w:top w:val="nil"/>
              <w:left w:val="nil"/>
              <w:bottom w:val="single" w:sz="8"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146</w:t>
            </w:r>
          </w:p>
        </w:tc>
        <w:tc>
          <w:tcPr>
            <w:tcW w:w="71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0</w:t>
            </w:r>
          </w:p>
        </w:tc>
        <w:tc>
          <w:tcPr>
            <w:tcW w:w="935" w:type="dxa"/>
            <w:tcBorders>
              <w:top w:val="nil"/>
              <w:left w:val="nil"/>
              <w:bottom w:val="single" w:sz="4" w:space="0" w:color="auto"/>
              <w:right w:val="single" w:sz="4" w:space="0" w:color="auto"/>
            </w:tcBorders>
            <w:shd w:val="clear" w:color="auto" w:fill="auto"/>
            <w:noWrap/>
            <w:vAlign w:val="bottom"/>
            <w:hideMark/>
          </w:tcPr>
          <w:p w:rsidR="00050305" w:rsidRPr="00050305" w:rsidRDefault="00050305" w:rsidP="00050305">
            <w:pPr>
              <w:spacing w:after="0" w:line="240" w:lineRule="auto"/>
              <w:jc w:val="right"/>
              <w:rPr>
                <w:rFonts w:cs="Calibri"/>
                <w:b/>
                <w:bCs/>
                <w:color w:val="000000"/>
                <w:sz w:val="20"/>
                <w:szCs w:val="20"/>
              </w:rPr>
            </w:pPr>
            <w:r w:rsidRPr="00050305">
              <w:rPr>
                <w:rFonts w:cs="Calibri"/>
                <w:b/>
                <w:bCs/>
                <w:color w:val="000000"/>
                <w:sz w:val="20"/>
                <w:szCs w:val="20"/>
              </w:rPr>
              <w:t>0</w:t>
            </w:r>
          </w:p>
        </w:tc>
      </w:tr>
    </w:tbl>
    <w:p w:rsidR="00050305" w:rsidRDefault="00050305">
      <w:r>
        <w:br w:type="page"/>
      </w:r>
    </w:p>
    <w:p w:rsidR="00050305" w:rsidRDefault="00050305" w:rsidP="00050305">
      <w:pPr>
        <w:spacing w:after="0" w:line="240" w:lineRule="auto"/>
        <w:rPr>
          <w:b/>
        </w:rPr>
      </w:pPr>
      <w:r w:rsidRPr="001A6FDB">
        <w:rPr>
          <w:b/>
        </w:rPr>
        <w:t>Annex A1.</w:t>
      </w:r>
      <w:r>
        <w:rPr>
          <w:b/>
        </w:rPr>
        <w:t>3</w:t>
      </w:r>
      <w:r w:rsidRPr="001A6FDB">
        <w:rPr>
          <w:b/>
        </w:rPr>
        <w:t xml:space="preserve">: </w:t>
      </w:r>
      <w:r>
        <w:rPr>
          <w:b/>
        </w:rPr>
        <w:t>Fieri Region</w:t>
      </w:r>
    </w:p>
    <w:p w:rsidR="00535CAB" w:rsidRDefault="00535CAB" w:rsidP="00050305">
      <w:pPr>
        <w:spacing w:after="0" w:line="240" w:lineRule="auto"/>
        <w:rPr>
          <w:b/>
        </w:rPr>
      </w:pPr>
    </w:p>
    <w:tbl>
      <w:tblPr>
        <w:tblW w:w="13082" w:type="dxa"/>
        <w:tblInd w:w="94" w:type="dxa"/>
        <w:tblLook w:val="04A0" w:firstRow="1" w:lastRow="0" w:firstColumn="1" w:lastColumn="0" w:noHBand="0" w:noVBand="1"/>
      </w:tblPr>
      <w:tblGrid>
        <w:gridCol w:w="581"/>
        <w:gridCol w:w="1952"/>
        <w:gridCol w:w="734"/>
        <w:gridCol w:w="857"/>
        <w:gridCol w:w="850"/>
        <w:gridCol w:w="950"/>
        <w:gridCol w:w="894"/>
        <w:gridCol w:w="851"/>
        <w:gridCol w:w="850"/>
        <w:gridCol w:w="984"/>
        <w:gridCol w:w="859"/>
        <w:gridCol w:w="851"/>
        <w:gridCol w:w="850"/>
        <w:gridCol w:w="1019"/>
      </w:tblGrid>
      <w:tr w:rsidR="00535CAB" w:rsidRPr="001C440F" w:rsidTr="00FE4835">
        <w:trPr>
          <w:trHeight w:val="579"/>
          <w:tblHeader/>
        </w:trPr>
        <w:tc>
          <w:tcPr>
            <w:tcW w:w="581" w:type="dxa"/>
            <w:vMerge w:val="restart"/>
            <w:tcBorders>
              <w:top w:val="single" w:sz="4" w:space="0" w:color="auto"/>
              <w:left w:val="single" w:sz="4" w:space="0" w:color="auto"/>
              <w:right w:val="single" w:sz="4" w:space="0" w:color="auto"/>
            </w:tcBorders>
            <w:vAlign w:val="center"/>
          </w:tcPr>
          <w:p w:rsidR="00535CAB" w:rsidRPr="00050305" w:rsidRDefault="00535CAB" w:rsidP="009742C1">
            <w:pPr>
              <w:spacing w:after="0" w:line="240" w:lineRule="auto"/>
              <w:jc w:val="center"/>
              <w:rPr>
                <w:rFonts w:cs="Calibri"/>
                <w:b/>
                <w:bCs/>
                <w:color w:val="000000"/>
                <w:sz w:val="20"/>
                <w:szCs w:val="20"/>
              </w:rPr>
            </w:pPr>
            <w:r w:rsidRPr="00050305">
              <w:rPr>
                <w:rFonts w:cs="Calibri"/>
                <w:b/>
                <w:bCs/>
                <w:color w:val="000000"/>
                <w:sz w:val="20"/>
                <w:szCs w:val="20"/>
              </w:rPr>
              <w:t>No</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AB" w:rsidRPr="009742C1" w:rsidRDefault="00535CAB" w:rsidP="009742C1">
            <w:pPr>
              <w:spacing w:after="0" w:line="240" w:lineRule="auto"/>
              <w:jc w:val="center"/>
              <w:rPr>
                <w:rFonts w:cs="Calibri"/>
                <w:b/>
                <w:bCs/>
                <w:color w:val="000000"/>
                <w:sz w:val="20"/>
                <w:szCs w:val="20"/>
              </w:rPr>
            </w:pPr>
            <w:r w:rsidRPr="00050305">
              <w:rPr>
                <w:rFonts w:cs="Calibri"/>
                <w:b/>
                <w:bCs/>
                <w:color w:val="000000"/>
                <w:sz w:val="20"/>
                <w:szCs w:val="20"/>
              </w:rPr>
              <w:t>Municipalities/</w:t>
            </w:r>
          </w:p>
          <w:p w:rsidR="00535CAB" w:rsidRPr="00050305" w:rsidRDefault="00535CAB" w:rsidP="009742C1">
            <w:pPr>
              <w:spacing w:after="0" w:line="240" w:lineRule="auto"/>
              <w:jc w:val="center"/>
              <w:rPr>
                <w:rFonts w:cs="Calibri"/>
                <w:b/>
                <w:bCs/>
                <w:color w:val="000000"/>
                <w:sz w:val="20"/>
                <w:szCs w:val="20"/>
              </w:rPr>
            </w:pPr>
            <w:r w:rsidRPr="00050305">
              <w:rPr>
                <w:rFonts w:cs="Calibri"/>
                <w:b/>
                <w:bCs/>
                <w:color w:val="000000"/>
                <w:sz w:val="20"/>
                <w:szCs w:val="20"/>
              </w:rPr>
              <w:t>Communes</w:t>
            </w:r>
          </w:p>
        </w:tc>
        <w:tc>
          <w:tcPr>
            <w:tcW w:w="3391" w:type="dxa"/>
            <w:gridSpan w:val="4"/>
            <w:tcBorders>
              <w:top w:val="single" w:sz="4" w:space="0" w:color="auto"/>
              <w:left w:val="nil"/>
              <w:bottom w:val="single" w:sz="4" w:space="0" w:color="auto"/>
              <w:right w:val="single" w:sz="4" w:space="0" w:color="auto"/>
            </w:tcBorders>
            <w:shd w:val="clear" w:color="auto" w:fill="auto"/>
            <w:vAlign w:val="center"/>
            <w:hideMark/>
          </w:tcPr>
          <w:p w:rsidR="00535CAB" w:rsidRPr="00050305" w:rsidRDefault="00535CAB" w:rsidP="00FE4835">
            <w:pPr>
              <w:spacing w:after="0" w:line="240" w:lineRule="auto"/>
              <w:jc w:val="center"/>
              <w:rPr>
                <w:rFonts w:cs="Calibri"/>
                <w:b/>
                <w:bCs/>
                <w:color w:val="000000"/>
                <w:sz w:val="20"/>
                <w:szCs w:val="20"/>
              </w:rPr>
            </w:pPr>
            <w:r w:rsidRPr="00050305">
              <w:rPr>
                <w:rFonts w:cs="Calibri"/>
                <w:b/>
                <w:bCs/>
                <w:color w:val="000000"/>
                <w:sz w:val="20"/>
                <w:szCs w:val="20"/>
              </w:rPr>
              <w:t xml:space="preserve">Pupils </w:t>
            </w:r>
            <w:r w:rsidR="00FE4835">
              <w:rPr>
                <w:rFonts w:cs="Calibri"/>
                <w:b/>
                <w:bCs/>
                <w:color w:val="000000"/>
                <w:sz w:val="20"/>
                <w:szCs w:val="20"/>
              </w:rPr>
              <w:t>completing</w:t>
            </w:r>
            <w:r w:rsidRPr="00050305">
              <w:rPr>
                <w:rFonts w:cs="Calibri"/>
                <w:b/>
                <w:bCs/>
                <w:color w:val="000000"/>
                <w:sz w:val="20"/>
                <w:szCs w:val="20"/>
              </w:rPr>
              <w:t xml:space="preserve"> basic education</w:t>
            </w:r>
          </w:p>
        </w:tc>
        <w:tc>
          <w:tcPr>
            <w:tcW w:w="3579" w:type="dxa"/>
            <w:gridSpan w:val="4"/>
            <w:tcBorders>
              <w:top w:val="single" w:sz="4" w:space="0" w:color="auto"/>
              <w:left w:val="nil"/>
              <w:bottom w:val="single" w:sz="4" w:space="0" w:color="auto"/>
              <w:right w:val="single" w:sz="4" w:space="0" w:color="auto"/>
            </w:tcBorders>
            <w:shd w:val="clear" w:color="auto" w:fill="auto"/>
            <w:vAlign w:val="center"/>
            <w:hideMark/>
          </w:tcPr>
          <w:p w:rsidR="00535CAB" w:rsidRPr="001A6FDB" w:rsidRDefault="00535CAB" w:rsidP="00012D06">
            <w:pPr>
              <w:spacing w:after="0" w:line="240" w:lineRule="auto"/>
              <w:jc w:val="center"/>
              <w:rPr>
                <w:rFonts w:cs="Calibri"/>
                <w:b/>
                <w:bCs/>
                <w:color w:val="000000"/>
                <w:sz w:val="20"/>
                <w:szCs w:val="20"/>
              </w:rPr>
            </w:pPr>
            <w:r w:rsidRPr="001A6FDB">
              <w:rPr>
                <w:rFonts w:cs="Calibri"/>
                <w:b/>
                <w:bCs/>
                <w:color w:val="000000"/>
                <w:sz w:val="20"/>
                <w:szCs w:val="20"/>
              </w:rPr>
              <w:t>Pupils enrolled in General Secondary Education</w:t>
            </w:r>
          </w:p>
        </w:tc>
        <w:tc>
          <w:tcPr>
            <w:tcW w:w="3579" w:type="dxa"/>
            <w:gridSpan w:val="4"/>
            <w:tcBorders>
              <w:top w:val="single" w:sz="4" w:space="0" w:color="auto"/>
              <w:left w:val="nil"/>
              <w:bottom w:val="single" w:sz="4" w:space="0" w:color="auto"/>
              <w:right w:val="single" w:sz="4" w:space="0" w:color="auto"/>
            </w:tcBorders>
            <w:shd w:val="clear" w:color="auto" w:fill="auto"/>
            <w:vAlign w:val="center"/>
            <w:hideMark/>
          </w:tcPr>
          <w:p w:rsidR="00535CAB" w:rsidRPr="001A6FDB" w:rsidRDefault="00535CAB" w:rsidP="004502BB">
            <w:pPr>
              <w:spacing w:after="0" w:line="240" w:lineRule="auto"/>
              <w:jc w:val="center"/>
              <w:rPr>
                <w:rFonts w:cs="Calibri"/>
                <w:b/>
                <w:bCs/>
                <w:color w:val="000000"/>
                <w:sz w:val="20"/>
                <w:szCs w:val="20"/>
              </w:rPr>
            </w:pPr>
            <w:r w:rsidRPr="001A6FDB">
              <w:rPr>
                <w:rFonts w:cs="Calibri"/>
                <w:b/>
                <w:bCs/>
                <w:color w:val="000000"/>
                <w:sz w:val="20"/>
                <w:szCs w:val="20"/>
              </w:rPr>
              <w:t>Pupils enrolled in the V</w:t>
            </w:r>
            <w:r w:rsidR="004502BB">
              <w:rPr>
                <w:rFonts w:cs="Calibri"/>
                <w:b/>
                <w:bCs/>
                <w:color w:val="000000"/>
                <w:sz w:val="20"/>
                <w:szCs w:val="20"/>
              </w:rPr>
              <w:t>ET</w:t>
            </w:r>
          </w:p>
        </w:tc>
      </w:tr>
      <w:tr w:rsidR="00535CAB" w:rsidRPr="001C440F" w:rsidTr="00FE4835">
        <w:trPr>
          <w:trHeight w:val="300"/>
          <w:tblHeader/>
        </w:trPr>
        <w:tc>
          <w:tcPr>
            <w:tcW w:w="581" w:type="dxa"/>
            <w:vMerge/>
            <w:tcBorders>
              <w:left w:val="single" w:sz="4" w:space="0" w:color="auto"/>
              <w:right w:val="single" w:sz="4" w:space="0" w:color="auto"/>
            </w:tcBorders>
          </w:tcPr>
          <w:p w:rsidR="00207188" w:rsidRPr="00535CAB" w:rsidRDefault="00207188" w:rsidP="00050305">
            <w:pPr>
              <w:spacing w:after="0" w:line="240" w:lineRule="auto"/>
              <w:rPr>
                <w:rFonts w:cs="Calibri"/>
                <w:color w:val="000000"/>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207188" w:rsidRPr="00535CAB" w:rsidRDefault="00207188" w:rsidP="00050305">
            <w:pPr>
              <w:spacing w:after="0" w:line="240" w:lineRule="auto"/>
              <w:rPr>
                <w:rFonts w:cs="Calibri"/>
                <w:color w:val="000000"/>
                <w:sz w:val="20"/>
                <w:szCs w:val="20"/>
              </w:rPr>
            </w:pP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7188" w:rsidRPr="00050305" w:rsidRDefault="00535CAB" w:rsidP="00050305">
            <w:pPr>
              <w:spacing w:after="0" w:line="240" w:lineRule="auto"/>
              <w:jc w:val="center"/>
              <w:rPr>
                <w:rFonts w:cs="Calibri"/>
                <w:color w:val="000000"/>
                <w:sz w:val="20"/>
                <w:szCs w:val="20"/>
              </w:rPr>
            </w:pPr>
            <w:r w:rsidRPr="00050305">
              <w:rPr>
                <w:rFonts w:cs="Calibri"/>
                <w:b/>
                <w:bCs/>
                <w:color w:val="000000"/>
                <w:sz w:val="20"/>
                <w:szCs w:val="20"/>
              </w:rPr>
              <w:t>Total</w:t>
            </w:r>
          </w:p>
        </w:tc>
        <w:tc>
          <w:tcPr>
            <w:tcW w:w="2657"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188" w:rsidRPr="00050305" w:rsidRDefault="004502BB" w:rsidP="00050305">
            <w:pPr>
              <w:spacing w:after="0" w:line="240" w:lineRule="auto"/>
              <w:jc w:val="center"/>
              <w:rPr>
                <w:rFonts w:cs="Calibri"/>
                <w:color w:val="000000"/>
                <w:sz w:val="20"/>
                <w:szCs w:val="20"/>
              </w:rPr>
            </w:pPr>
            <w:r w:rsidRPr="001A6FDB">
              <w:rPr>
                <w:rFonts w:cs="Calibri"/>
                <w:b/>
                <w:bCs/>
                <w:color w:val="000000"/>
                <w:sz w:val="20"/>
                <w:szCs w:val="20"/>
              </w:rPr>
              <w:t>Out of which</w:t>
            </w:r>
          </w:p>
        </w:tc>
        <w:tc>
          <w:tcPr>
            <w:tcW w:w="8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7188" w:rsidRPr="00050305" w:rsidRDefault="00535CAB" w:rsidP="00050305">
            <w:pPr>
              <w:spacing w:after="0" w:line="240" w:lineRule="auto"/>
              <w:jc w:val="center"/>
              <w:rPr>
                <w:rFonts w:cs="Calibri"/>
                <w:color w:val="000000"/>
                <w:sz w:val="20"/>
                <w:szCs w:val="20"/>
              </w:rPr>
            </w:pPr>
            <w:r w:rsidRPr="00050305">
              <w:rPr>
                <w:rFonts w:cs="Calibri"/>
                <w:b/>
                <w:bCs/>
                <w:color w:val="000000"/>
                <w:sz w:val="20"/>
                <w:szCs w:val="20"/>
              </w:rPr>
              <w:t>Total</w:t>
            </w:r>
          </w:p>
        </w:tc>
        <w:tc>
          <w:tcPr>
            <w:tcW w:w="2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188" w:rsidRPr="00050305" w:rsidRDefault="004502BB" w:rsidP="00050305">
            <w:pPr>
              <w:spacing w:after="0" w:line="240" w:lineRule="auto"/>
              <w:jc w:val="center"/>
              <w:rPr>
                <w:rFonts w:cs="Calibri"/>
                <w:color w:val="000000"/>
                <w:sz w:val="20"/>
                <w:szCs w:val="20"/>
              </w:rPr>
            </w:pPr>
            <w:r w:rsidRPr="001A6FDB">
              <w:rPr>
                <w:rFonts w:cs="Calibri"/>
                <w:b/>
                <w:bCs/>
                <w:color w:val="000000"/>
                <w:sz w:val="20"/>
                <w:szCs w:val="20"/>
              </w:rPr>
              <w:t>Out of which</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7188" w:rsidRPr="00050305" w:rsidRDefault="00535CAB" w:rsidP="00050305">
            <w:pPr>
              <w:spacing w:after="0" w:line="240" w:lineRule="auto"/>
              <w:jc w:val="center"/>
              <w:rPr>
                <w:rFonts w:cs="Calibri"/>
                <w:color w:val="000000"/>
                <w:sz w:val="20"/>
                <w:szCs w:val="20"/>
              </w:rPr>
            </w:pPr>
            <w:r w:rsidRPr="00050305">
              <w:rPr>
                <w:rFonts w:cs="Calibri"/>
                <w:b/>
                <w:bCs/>
                <w:color w:val="000000"/>
                <w:sz w:val="20"/>
                <w:szCs w:val="20"/>
              </w:rPr>
              <w:t>Total</w:t>
            </w:r>
          </w:p>
        </w:tc>
        <w:tc>
          <w:tcPr>
            <w:tcW w:w="2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188" w:rsidRPr="00050305" w:rsidRDefault="004502BB" w:rsidP="00050305">
            <w:pPr>
              <w:spacing w:after="0" w:line="240" w:lineRule="auto"/>
              <w:jc w:val="center"/>
              <w:rPr>
                <w:rFonts w:cs="Calibri"/>
                <w:color w:val="000000"/>
                <w:sz w:val="20"/>
                <w:szCs w:val="20"/>
              </w:rPr>
            </w:pPr>
            <w:r w:rsidRPr="001A6FDB">
              <w:rPr>
                <w:rFonts w:cs="Calibri"/>
                <w:b/>
                <w:bCs/>
                <w:color w:val="000000"/>
                <w:sz w:val="20"/>
                <w:szCs w:val="20"/>
              </w:rPr>
              <w:t>Out of which</w:t>
            </w:r>
          </w:p>
        </w:tc>
      </w:tr>
      <w:tr w:rsidR="00535CAB" w:rsidRPr="001C440F" w:rsidTr="00FE4835">
        <w:trPr>
          <w:trHeight w:val="300"/>
          <w:tblHeader/>
        </w:trPr>
        <w:tc>
          <w:tcPr>
            <w:tcW w:w="581" w:type="dxa"/>
            <w:vMerge/>
            <w:tcBorders>
              <w:left w:val="single" w:sz="4" w:space="0" w:color="auto"/>
              <w:bottom w:val="single" w:sz="4" w:space="0" w:color="auto"/>
              <w:right w:val="single" w:sz="4" w:space="0" w:color="auto"/>
            </w:tcBorders>
          </w:tcPr>
          <w:p w:rsidR="00535CAB" w:rsidRPr="009742C1" w:rsidRDefault="00535CAB" w:rsidP="00050305">
            <w:pPr>
              <w:spacing w:after="0" w:line="240" w:lineRule="auto"/>
              <w:rPr>
                <w:rFonts w:cs="Calibri"/>
                <w:color w:val="000000"/>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535CAB" w:rsidRPr="00050305" w:rsidRDefault="00535CAB" w:rsidP="00050305">
            <w:pPr>
              <w:spacing w:after="0" w:line="240" w:lineRule="auto"/>
              <w:rPr>
                <w:rFonts w:cs="Calibri"/>
                <w:color w:val="000000"/>
                <w:sz w:val="20"/>
                <w:szCs w:val="20"/>
              </w:rPr>
            </w:pPr>
          </w:p>
        </w:tc>
        <w:tc>
          <w:tcPr>
            <w:tcW w:w="734" w:type="dxa"/>
            <w:vMerge/>
            <w:tcBorders>
              <w:top w:val="nil"/>
              <w:left w:val="single" w:sz="4" w:space="0" w:color="auto"/>
              <w:bottom w:val="single" w:sz="4" w:space="0" w:color="auto"/>
              <w:right w:val="single" w:sz="4" w:space="0" w:color="auto"/>
            </w:tcBorders>
            <w:vAlign w:val="center"/>
            <w:hideMark/>
          </w:tcPr>
          <w:p w:rsidR="00535CAB" w:rsidRPr="00050305" w:rsidRDefault="00535CAB" w:rsidP="00050305">
            <w:pPr>
              <w:spacing w:after="0" w:line="240" w:lineRule="auto"/>
              <w:rPr>
                <w:rFonts w:cs="Calibri"/>
                <w:color w:val="000000"/>
                <w:sz w:val="20"/>
                <w:szCs w:val="20"/>
              </w:rPr>
            </w:pP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Girls</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Roma</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Disable</w:t>
            </w:r>
            <w:r w:rsidR="00FE4835">
              <w:rPr>
                <w:rFonts w:cs="Calibri"/>
                <w:b/>
                <w:bCs/>
                <w:color w:val="000000"/>
                <w:sz w:val="20"/>
                <w:szCs w:val="20"/>
              </w:rPr>
              <w:t>d</w:t>
            </w:r>
          </w:p>
        </w:tc>
        <w:tc>
          <w:tcPr>
            <w:tcW w:w="894" w:type="dxa"/>
            <w:vMerge/>
            <w:tcBorders>
              <w:top w:val="nil"/>
              <w:left w:val="single" w:sz="4" w:space="0" w:color="auto"/>
              <w:bottom w:val="single" w:sz="4" w:space="0" w:color="auto"/>
              <w:right w:val="single" w:sz="4" w:space="0" w:color="auto"/>
            </w:tcBorders>
            <w:vAlign w:val="center"/>
            <w:hideMark/>
          </w:tcPr>
          <w:p w:rsidR="00535CAB" w:rsidRPr="00050305" w:rsidRDefault="00535CAB" w:rsidP="00050305">
            <w:pPr>
              <w:spacing w:after="0" w:line="240" w:lineRule="auto"/>
              <w:rPr>
                <w:rFonts w:cs="Calibri"/>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Girls</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Roma</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Disable</w:t>
            </w:r>
            <w:r w:rsidR="00FE4835">
              <w:rPr>
                <w:rFonts w:cs="Calibri"/>
                <w:b/>
                <w:bCs/>
                <w:color w:val="000000"/>
                <w:sz w:val="20"/>
                <w:szCs w:val="20"/>
              </w:rPr>
              <w:t>d</w:t>
            </w:r>
          </w:p>
        </w:tc>
        <w:tc>
          <w:tcPr>
            <w:tcW w:w="859" w:type="dxa"/>
            <w:vMerge/>
            <w:tcBorders>
              <w:top w:val="nil"/>
              <w:left w:val="single" w:sz="4" w:space="0" w:color="auto"/>
              <w:bottom w:val="single" w:sz="4" w:space="0" w:color="auto"/>
              <w:right w:val="single" w:sz="4" w:space="0" w:color="auto"/>
            </w:tcBorders>
            <w:vAlign w:val="center"/>
            <w:hideMark/>
          </w:tcPr>
          <w:p w:rsidR="00535CAB" w:rsidRPr="00050305" w:rsidRDefault="00535CAB" w:rsidP="00050305">
            <w:pPr>
              <w:spacing w:after="0" w:line="240" w:lineRule="auto"/>
              <w:rPr>
                <w:rFonts w:cs="Calibri"/>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Girls</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Roma</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center"/>
              <w:rPr>
                <w:rFonts w:cs="Calibri"/>
                <w:b/>
                <w:bCs/>
                <w:color w:val="000000"/>
                <w:sz w:val="20"/>
                <w:szCs w:val="20"/>
              </w:rPr>
            </w:pPr>
            <w:r w:rsidRPr="00050305">
              <w:rPr>
                <w:rFonts w:cs="Calibri"/>
                <w:b/>
                <w:bCs/>
                <w:color w:val="000000"/>
                <w:sz w:val="20"/>
                <w:szCs w:val="20"/>
              </w:rPr>
              <w:t>Disable</w:t>
            </w:r>
            <w:r w:rsidR="00FE4835">
              <w:rPr>
                <w:rFonts w:cs="Calibri"/>
                <w:b/>
                <w:bCs/>
                <w:color w:val="000000"/>
                <w:sz w:val="20"/>
                <w:szCs w:val="20"/>
              </w:rPr>
              <w:t>d</w:t>
            </w:r>
          </w:p>
        </w:tc>
      </w:tr>
      <w:tr w:rsidR="00535CAB" w:rsidRPr="001C440F" w:rsidTr="00535CAB">
        <w:trPr>
          <w:trHeight w:val="300"/>
        </w:trPr>
        <w:tc>
          <w:tcPr>
            <w:tcW w:w="581" w:type="dxa"/>
            <w:vMerge w:val="restart"/>
            <w:tcBorders>
              <w:top w:val="nil"/>
              <w:left w:val="single" w:sz="4" w:space="0" w:color="auto"/>
              <w:right w:val="single" w:sz="4" w:space="0" w:color="auto"/>
            </w:tcBorders>
            <w:vAlign w:val="center"/>
          </w:tcPr>
          <w:p w:rsidR="00535CAB" w:rsidRPr="00535CAB" w:rsidRDefault="00535CAB" w:rsidP="00207188">
            <w:pPr>
              <w:spacing w:after="0" w:line="240" w:lineRule="auto"/>
              <w:jc w:val="center"/>
              <w:rPr>
                <w:rFonts w:ascii="Arial Narrow" w:hAnsi="Arial Narrow" w:cs="Calibri"/>
                <w:b/>
                <w:sz w:val="20"/>
                <w:szCs w:val="20"/>
              </w:rPr>
            </w:pPr>
            <w:r w:rsidRPr="00535CAB">
              <w:rPr>
                <w:rFonts w:ascii="Arial Narrow" w:hAnsi="Arial Narrow" w:cs="Calibri"/>
                <w:b/>
                <w:sz w:val="20"/>
                <w:szCs w:val="20"/>
              </w:rPr>
              <w:t>1</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9742C1">
              <w:rPr>
                <w:rFonts w:ascii="Arial Narrow" w:hAnsi="Arial Narrow" w:cs="Calibri"/>
                <w:sz w:val="20"/>
                <w:szCs w:val="20"/>
              </w:rPr>
              <w:t xml:space="preserve">Municipality of </w:t>
            </w:r>
            <w:r w:rsidRPr="00050305">
              <w:rPr>
                <w:rFonts w:ascii="Arial Narrow" w:hAnsi="Arial Narrow" w:cs="Calibri"/>
                <w:sz w:val="20"/>
                <w:szCs w:val="20"/>
              </w:rPr>
              <w:t>Fier</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1073</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512</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1473</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736</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4</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237</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9742C1">
              <w:rPr>
                <w:rFonts w:ascii="Arial Narrow" w:hAnsi="Arial Narrow" w:cs="Calibri"/>
                <w:sz w:val="20"/>
                <w:szCs w:val="20"/>
              </w:rPr>
              <w:t xml:space="preserve">Municipality of </w:t>
            </w:r>
            <w:r w:rsidRPr="00050305">
              <w:rPr>
                <w:rFonts w:ascii="Arial Narrow" w:hAnsi="Arial Narrow" w:cs="Calibri"/>
                <w:sz w:val="20"/>
                <w:szCs w:val="20"/>
              </w:rPr>
              <w:t>Patos</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258</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149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241</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118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9742C1">
              <w:rPr>
                <w:rFonts w:ascii="Arial Narrow" w:hAnsi="Arial Narrow" w:cs="Calibri"/>
                <w:sz w:val="20"/>
                <w:szCs w:val="20"/>
              </w:rPr>
              <w:t xml:space="preserve">Municipality of </w:t>
            </w:r>
            <w:r w:rsidRPr="00050305">
              <w:rPr>
                <w:rFonts w:ascii="Arial Narrow" w:hAnsi="Arial Narrow" w:cs="Calibri"/>
                <w:sz w:val="20"/>
                <w:szCs w:val="20"/>
              </w:rPr>
              <w:t>Roskovec</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112</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53</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239</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129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9742C1">
              <w:rPr>
                <w:rFonts w:ascii="Arial Narrow" w:hAnsi="Arial Narrow" w:cs="Calibri"/>
                <w:sz w:val="20"/>
                <w:szCs w:val="20"/>
              </w:rPr>
              <w:t xml:space="preserve">Commune of </w:t>
            </w:r>
            <w:r w:rsidRPr="00050305">
              <w:rPr>
                <w:rFonts w:ascii="Arial Narrow" w:hAnsi="Arial Narrow" w:cs="Calibri"/>
                <w:sz w:val="20"/>
                <w:szCs w:val="20"/>
              </w:rPr>
              <w:t>Cakran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159</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123</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Dermenas</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131</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37</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Frakull</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132</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59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69</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Kuman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91</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51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Kurjan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79</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3</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35</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Levan</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141</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70</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65</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37</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Libofshë</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119</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1</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111</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68</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Mbrostar</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136</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34</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Portëz</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96</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49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Qendër</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97</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6</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88</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Ruzhdie</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22</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Strum</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125</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73</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ascii="Arial Narrow" w:hAnsi="Arial Narrow" w:cs="Calibri"/>
                <w:sz w:val="20"/>
                <w:szCs w:val="20"/>
              </w:rPr>
            </w:pPr>
            <w:r w:rsidRPr="00050305">
              <w:rPr>
                <w:rFonts w:ascii="Arial Narrow" w:hAnsi="Arial Narrow" w:cs="Calibri"/>
                <w:sz w:val="20"/>
                <w:szCs w:val="20"/>
              </w:rPr>
              <w:t>Topojë</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56</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1</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jc w:val="right"/>
              <w:rPr>
                <w:rFonts w:cs="Calibri"/>
                <w:color w:val="000000"/>
                <w:sz w:val="20"/>
                <w:szCs w:val="20"/>
              </w:rPr>
            </w:pPr>
            <w:r w:rsidRPr="00050305">
              <w:rPr>
                <w:rFonts w:cs="Calibri"/>
                <w:color w:val="000000"/>
                <w:sz w:val="20"/>
                <w:szCs w:val="20"/>
              </w:rPr>
              <w:t>29</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50305">
            <w:pPr>
              <w:spacing w:after="0" w:line="240" w:lineRule="auto"/>
              <w:rPr>
                <w:rFonts w:cs="Calibri"/>
                <w:color w:val="000000"/>
                <w:sz w:val="20"/>
                <w:szCs w:val="20"/>
              </w:rPr>
            </w:pPr>
            <w:r w:rsidRPr="00050305">
              <w:rPr>
                <w:rFonts w:cs="Calibri"/>
                <w:color w:val="000000"/>
                <w:sz w:val="20"/>
                <w:szCs w:val="20"/>
              </w:rPr>
              <w:t> </w:t>
            </w:r>
          </w:p>
        </w:tc>
      </w:tr>
      <w:tr w:rsidR="00535CAB" w:rsidRPr="001C440F" w:rsidTr="00535CAB">
        <w:trPr>
          <w:trHeight w:val="300"/>
        </w:trPr>
        <w:tc>
          <w:tcPr>
            <w:tcW w:w="581" w:type="dxa"/>
            <w:vMerge/>
            <w:tcBorders>
              <w:left w:val="single" w:sz="4" w:space="0" w:color="auto"/>
              <w:bottom w:val="single" w:sz="4" w:space="0" w:color="auto"/>
              <w:right w:val="single" w:sz="4" w:space="0" w:color="auto"/>
            </w:tcBorders>
          </w:tcPr>
          <w:p w:rsidR="00535CAB" w:rsidRPr="009742C1" w:rsidRDefault="00535CAB" w:rsidP="00050305">
            <w:pPr>
              <w:spacing w:after="0" w:line="240" w:lineRule="auto"/>
              <w:rPr>
                <w:rFonts w:ascii="Arial Narrow" w:hAnsi="Arial Narrow" w:cs="Calibri"/>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ascii="Arial Narrow" w:hAnsi="Arial Narrow" w:cs="Calibri"/>
                <w:sz w:val="20"/>
                <w:szCs w:val="20"/>
              </w:rPr>
            </w:pPr>
            <w:r w:rsidRPr="00050305">
              <w:rPr>
                <w:rFonts w:ascii="Arial Narrow" w:hAnsi="Arial Narrow" w:cs="Calibri"/>
                <w:sz w:val="20"/>
                <w:szCs w:val="20"/>
              </w:rPr>
              <w:t>Zharrëz</w:t>
            </w:r>
          </w:p>
        </w:tc>
        <w:tc>
          <w:tcPr>
            <w:tcW w:w="73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right"/>
              <w:rPr>
                <w:rFonts w:cs="Calibri"/>
                <w:color w:val="000000"/>
                <w:sz w:val="20"/>
                <w:szCs w:val="20"/>
              </w:rPr>
            </w:pPr>
            <w:r w:rsidRPr="00050305">
              <w:rPr>
                <w:rFonts w:cs="Calibri"/>
                <w:color w:val="000000"/>
                <w:sz w:val="20"/>
                <w:szCs w:val="20"/>
              </w:rPr>
              <w:t>100</w:t>
            </w:r>
          </w:p>
        </w:tc>
        <w:tc>
          <w:tcPr>
            <w:tcW w:w="857"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right"/>
              <w:rPr>
                <w:rFonts w:cs="Calibri"/>
                <w:color w:val="000000"/>
                <w:sz w:val="20"/>
                <w:szCs w:val="20"/>
              </w:rPr>
            </w:pPr>
            <w:r w:rsidRPr="00050305">
              <w:rPr>
                <w:rFonts w:cs="Calibri"/>
                <w:color w:val="000000"/>
                <w:sz w:val="20"/>
                <w:szCs w:val="20"/>
              </w:rPr>
              <w:t>61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4502BB">
            <w:pPr>
              <w:spacing w:after="0" w:line="240" w:lineRule="auto"/>
              <w:jc w:val="right"/>
              <w:rPr>
                <w:rFonts w:cs="Calibri"/>
                <w:color w:val="000000"/>
                <w:sz w:val="20"/>
                <w:szCs w:val="20"/>
              </w:rPr>
            </w:pPr>
            <w:r w:rsidRPr="00050305">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right"/>
              <w:rPr>
                <w:rFonts w:cs="Calibri"/>
                <w:color w:val="000000"/>
                <w:sz w:val="20"/>
                <w:szCs w:val="20"/>
              </w:rPr>
            </w:pPr>
            <w:r w:rsidRPr="00050305">
              <w:rPr>
                <w:rFonts w:cs="Calibri"/>
                <w:color w:val="000000"/>
                <w:sz w:val="20"/>
                <w:szCs w:val="20"/>
              </w:rPr>
              <w:t>90</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jc w:val="right"/>
              <w:rPr>
                <w:rFonts w:cs="Calibri"/>
                <w:color w:val="000000"/>
                <w:sz w:val="20"/>
                <w:szCs w:val="20"/>
              </w:rPr>
            </w:pPr>
            <w:r w:rsidRPr="00050305">
              <w:rPr>
                <w:rFonts w:cs="Calibri"/>
                <w:color w:val="000000"/>
                <w:sz w:val="20"/>
                <w:szCs w:val="20"/>
              </w:rPr>
              <w:t>51</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535CAB" w:rsidRPr="00050305" w:rsidRDefault="00535CAB" w:rsidP="00012D06">
            <w:pPr>
              <w:spacing w:after="0" w:line="240" w:lineRule="auto"/>
              <w:rPr>
                <w:rFonts w:cs="Calibri"/>
                <w:color w:val="000000"/>
                <w:sz w:val="20"/>
                <w:szCs w:val="20"/>
              </w:rPr>
            </w:pPr>
            <w:r w:rsidRPr="00050305">
              <w:rPr>
                <w:rFonts w:cs="Calibri"/>
                <w:color w:val="000000"/>
                <w:sz w:val="20"/>
                <w:szCs w:val="20"/>
              </w:rPr>
              <w:t> </w:t>
            </w:r>
          </w:p>
        </w:tc>
      </w:tr>
      <w:tr w:rsidR="004502BB" w:rsidRPr="001C440F" w:rsidTr="00012D06">
        <w:trPr>
          <w:trHeight w:val="300"/>
        </w:trPr>
        <w:tc>
          <w:tcPr>
            <w:tcW w:w="581" w:type="dxa"/>
            <w:vMerge w:val="restart"/>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r>
              <w:rPr>
                <w:rFonts w:ascii="Arial Narrow" w:hAnsi="Arial Narrow" w:cs="Calibri"/>
                <w:b/>
                <w:sz w:val="20"/>
                <w:szCs w:val="20"/>
              </w:rPr>
              <w:t>2</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Pr>
                <w:rFonts w:ascii="Arial Narrow" w:hAnsi="Arial Narrow" w:cs="Calibri"/>
                <w:sz w:val="20"/>
                <w:szCs w:val="20"/>
              </w:rPr>
              <w:t xml:space="preserve">Municipality of </w:t>
            </w:r>
            <w:r w:rsidRPr="009742C1">
              <w:rPr>
                <w:rFonts w:ascii="Arial Narrow" w:hAnsi="Arial Narrow" w:cs="Calibri"/>
                <w:sz w:val="20"/>
                <w:szCs w:val="20"/>
              </w:rPr>
              <w:t>Lushnje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3439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1657</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145</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1647</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826</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436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Pr>
                <w:rFonts w:ascii="Arial Narrow" w:hAnsi="Arial Narrow" w:cs="Calibri"/>
                <w:sz w:val="20"/>
                <w:szCs w:val="20"/>
              </w:rPr>
              <w:t>Municipality of</w:t>
            </w:r>
            <w:r w:rsidRPr="009742C1">
              <w:rPr>
                <w:rFonts w:ascii="Arial Narrow" w:hAnsi="Arial Narrow" w:cs="Calibri"/>
                <w:sz w:val="20"/>
                <w:szCs w:val="20"/>
              </w:rPr>
              <w:t xml:space="preserve"> Divjake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1249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595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477</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258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Pr>
                <w:rFonts w:ascii="Arial Narrow" w:hAnsi="Arial Narrow" w:cs="Calibri"/>
                <w:sz w:val="20"/>
                <w:szCs w:val="20"/>
              </w:rPr>
              <w:t>Commune of</w:t>
            </w:r>
            <w:r w:rsidRPr="009742C1">
              <w:rPr>
                <w:rFonts w:ascii="Arial Narrow" w:hAnsi="Arial Narrow" w:cs="Calibri"/>
                <w:sz w:val="20"/>
                <w:szCs w:val="20"/>
              </w:rPr>
              <w:t xml:space="preserve"> Alikaj</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558</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263</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206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114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Ballagat</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341</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168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127</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71</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Bubullime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634</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294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234</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Dushk</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1085</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541</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12</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281</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132</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Fier-Shegan</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949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448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301</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131</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Golem-Lushnje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731</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360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22</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Grabian</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464</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237</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72</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149</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65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Gradishte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973</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468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413</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208</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Hysgjokaj</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409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204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152</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84</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Karbunare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602</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285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Kolonje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739</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363</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299</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147</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Krutje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941</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422</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394</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190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Remas</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588</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285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5</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156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535CAB">
        <w:trPr>
          <w:trHeight w:val="300"/>
        </w:trPr>
        <w:tc>
          <w:tcPr>
            <w:tcW w:w="581" w:type="dxa"/>
            <w:vMerge/>
            <w:tcBorders>
              <w:left w:val="single" w:sz="4" w:space="0" w:color="auto"/>
              <w:bottom w:val="single" w:sz="4" w:space="0" w:color="auto"/>
              <w:right w:val="single" w:sz="4" w:space="0" w:color="auto"/>
            </w:tcBorders>
            <w:shd w:val="clear" w:color="000000" w:fill="FFFFFF"/>
            <w:vAlign w:val="center"/>
          </w:tcPr>
          <w:p w:rsidR="004502BB" w:rsidRPr="00535CAB" w:rsidRDefault="004502BB" w:rsidP="00535CAB">
            <w:pPr>
              <w:spacing w:after="0" w:line="240" w:lineRule="auto"/>
              <w:jc w:val="center"/>
              <w:rPr>
                <w:rFonts w:ascii="Arial Narrow" w:hAnsi="Arial Narrow" w:cs="Calibri"/>
                <w:b/>
                <w:sz w:val="20"/>
                <w:szCs w:val="20"/>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rPr>
                <w:rFonts w:ascii="Arial Narrow" w:hAnsi="Arial Narrow" w:cs="Calibri"/>
                <w:sz w:val="20"/>
                <w:szCs w:val="20"/>
              </w:rPr>
            </w:pPr>
            <w:r w:rsidRPr="009742C1">
              <w:rPr>
                <w:rFonts w:ascii="Arial Narrow" w:hAnsi="Arial Narrow" w:cs="Calibri"/>
                <w:sz w:val="20"/>
                <w:szCs w:val="20"/>
              </w:rPr>
              <w:t>Terbuf</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r w:rsidRPr="009742C1">
              <w:rPr>
                <w:rFonts w:ascii="Arial Narrow" w:hAnsi="Arial Narrow" w:cs="Calibri"/>
                <w:sz w:val="20"/>
                <w:szCs w:val="20"/>
              </w:rPr>
              <w:t>1635</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770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6</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r w:rsidRPr="009742C1">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476</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r w:rsidRPr="009742C1">
              <w:rPr>
                <w:rFonts w:cs="Calibri"/>
                <w:color w:val="000000"/>
                <w:sz w:val="20"/>
                <w:szCs w:val="20"/>
              </w:rPr>
              <w:t> </w:t>
            </w:r>
          </w:p>
        </w:tc>
      </w:tr>
      <w:tr w:rsidR="004502BB" w:rsidRPr="001C440F" w:rsidTr="00012D06">
        <w:trPr>
          <w:trHeight w:val="300"/>
        </w:trPr>
        <w:tc>
          <w:tcPr>
            <w:tcW w:w="581" w:type="dxa"/>
            <w:vMerge w:val="restart"/>
            <w:tcBorders>
              <w:left w:val="single" w:sz="4" w:space="0" w:color="auto"/>
              <w:right w:val="single" w:sz="4" w:space="0" w:color="auto"/>
            </w:tcBorders>
            <w:shd w:val="clear" w:color="000000" w:fill="FFFFFF"/>
            <w:vAlign w:val="center"/>
          </w:tcPr>
          <w:p w:rsidR="004502BB" w:rsidRPr="004502BB" w:rsidRDefault="004502BB" w:rsidP="00654F74">
            <w:pPr>
              <w:spacing w:after="0" w:line="240" w:lineRule="auto"/>
              <w:jc w:val="center"/>
              <w:rPr>
                <w:rFonts w:ascii="Arial Narrow" w:hAnsi="Arial Narrow" w:cs="Calibri"/>
                <w:b/>
                <w:sz w:val="20"/>
                <w:szCs w:val="20"/>
              </w:rPr>
            </w:pPr>
            <w:r w:rsidRPr="004502BB">
              <w:rPr>
                <w:rFonts w:cs="Calibri"/>
                <w:b/>
                <w:bCs/>
                <w:color w:val="000000"/>
                <w:sz w:val="20"/>
                <w:szCs w:val="20"/>
              </w:rPr>
              <w:t>3</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rPr>
                <w:rFonts w:ascii="Arial Narrow" w:hAnsi="Arial Narrow" w:cs="Calibri"/>
                <w:sz w:val="20"/>
                <w:szCs w:val="20"/>
              </w:rPr>
            </w:pPr>
            <w:r>
              <w:rPr>
                <w:rFonts w:ascii="Arial Narrow" w:hAnsi="Arial Narrow" w:cs="Calibri"/>
                <w:sz w:val="20"/>
                <w:szCs w:val="20"/>
              </w:rPr>
              <w:t xml:space="preserve">Municipality of </w:t>
            </w:r>
            <w:r w:rsidRPr="00654F74">
              <w:rPr>
                <w:rFonts w:ascii="Arial Narrow" w:hAnsi="Arial Narrow" w:cs="Calibri"/>
                <w:sz w:val="20"/>
                <w:szCs w:val="20"/>
              </w:rPr>
              <w:t>Ballsh</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ascii="Arial Narrow" w:hAnsi="Arial Narrow" w:cs="Calibri"/>
                <w:sz w:val="20"/>
                <w:szCs w:val="20"/>
              </w:rPr>
            </w:pP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4502BB">
            <w:pPr>
              <w:spacing w:after="0" w:line="240" w:lineRule="auto"/>
              <w:jc w:val="right"/>
              <w:rPr>
                <w:rFonts w:cs="Calibri"/>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9742C1" w:rsidRDefault="004502BB" w:rsidP="00012D06">
            <w:pPr>
              <w:spacing w:after="0" w:line="240" w:lineRule="auto"/>
              <w:jc w:val="right"/>
              <w:rPr>
                <w:rFonts w:cs="Calibri"/>
                <w:color w:val="000000"/>
                <w:sz w:val="20"/>
                <w:szCs w:val="20"/>
              </w:rPr>
            </w:pP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Pr>
                <w:rFonts w:ascii="Arial Narrow" w:hAnsi="Arial Narrow" w:cs="Calibri"/>
                <w:sz w:val="20"/>
                <w:szCs w:val="20"/>
              </w:rPr>
              <w:t xml:space="preserve">Commune of </w:t>
            </w:r>
            <w:r w:rsidRPr="00654F74">
              <w:rPr>
                <w:rFonts w:ascii="Arial Narrow" w:hAnsi="Arial Narrow" w:cs="Calibri"/>
                <w:sz w:val="20"/>
                <w:szCs w:val="20"/>
              </w:rPr>
              <w:t>Aranitas</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Fratar</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Greshice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Hekal</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Kute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Ngracan</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012D06">
        <w:trPr>
          <w:trHeight w:val="300"/>
        </w:trPr>
        <w:tc>
          <w:tcPr>
            <w:tcW w:w="581" w:type="dxa"/>
            <w:vMerge/>
            <w:tcBorders>
              <w:left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Qender</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r w:rsidR="004502BB" w:rsidRPr="001C440F" w:rsidTr="00654F74">
        <w:trPr>
          <w:trHeight w:val="300"/>
        </w:trPr>
        <w:tc>
          <w:tcPr>
            <w:tcW w:w="581" w:type="dxa"/>
            <w:vMerge/>
            <w:tcBorders>
              <w:left w:val="single" w:sz="4" w:space="0" w:color="auto"/>
              <w:bottom w:val="single" w:sz="4" w:space="0" w:color="auto"/>
              <w:right w:val="single" w:sz="4" w:space="0" w:color="auto"/>
            </w:tcBorders>
          </w:tcPr>
          <w:p w:rsidR="004502BB" w:rsidRPr="00654F74" w:rsidRDefault="004502BB" w:rsidP="00654F74">
            <w:pPr>
              <w:spacing w:after="0" w:line="240" w:lineRule="auto"/>
              <w:rPr>
                <w:rFonts w:cs="Calibri"/>
                <w:b/>
                <w:bCs/>
                <w:color w:val="000000"/>
                <w:sz w:val="28"/>
                <w:szCs w:val="28"/>
              </w:rPr>
            </w:pP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rPr>
                <w:rFonts w:ascii="Arial Narrow" w:hAnsi="Arial Narrow" w:cs="Calibri"/>
                <w:sz w:val="20"/>
                <w:szCs w:val="20"/>
              </w:rPr>
            </w:pPr>
            <w:r w:rsidRPr="00654F74">
              <w:rPr>
                <w:rFonts w:ascii="Arial Narrow" w:hAnsi="Arial Narrow" w:cs="Calibri"/>
                <w:sz w:val="20"/>
                <w:szCs w:val="20"/>
              </w:rPr>
              <w:t>Selite</w:t>
            </w:r>
          </w:p>
        </w:tc>
        <w:tc>
          <w:tcPr>
            <w:tcW w:w="73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7"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ascii="Arial Narrow" w:hAnsi="Arial Narrow" w:cs="Calibri"/>
                <w:sz w:val="20"/>
                <w:szCs w:val="20"/>
              </w:rPr>
            </w:pPr>
            <w:r w:rsidRPr="00654F74">
              <w:rPr>
                <w:rFonts w:ascii="Arial Narrow" w:hAnsi="Arial Narrow" w:cs="Calibri"/>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984"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4502BB">
            <w:pPr>
              <w:spacing w:after="0" w:line="240" w:lineRule="auto"/>
              <w:jc w:val="right"/>
              <w:rPr>
                <w:rFonts w:cs="Calibri"/>
                <w:color w:val="000000"/>
                <w:sz w:val="20"/>
                <w:szCs w:val="20"/>
              </w:rPr>
            </w:pPr>
            <w:r w:rsidRPr="00654F74">
              <w:rPr>
                <w:rFonts w:cs="Calibri"/>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4502BB" w:rsidRPr="00654F74" w:rsidRDefault="004502BB" w:rsidP="00654F74">
            <w:pPr>
              <w:spacing w:after="0" w:line="240" w:lineRule="auto"/>
              <w:jc w:val="right"/>
              <w:rPr>
                <w:rFonts w:cs="Calibri"/>
                <w:color w:val="000000"/>
                <w:sz w:val="20"/>
                <w:szCs w:val="20"/>
              </w:rPr>
            </w:pPr>
            <w:r w:rsidRPr="00654F74">
              <w:rPr>
                <w:rFonts w:cs="Calibri"/>
                <w:color w:val="000000"/>
                <w:sz w:val="20"/>
                <w:szCs w:val="20"/>
              </w:rPr>
              <w:t> </w:t>
            </w:r>
          </w:p>
        </w:tc>
      </w:tr>
    </w:tbl>
    <w:p w:rsidR="00050305" w:rsidRDefault="00050305" w:rsidP="00B51F91"/>
    <w:p w:rsidR="00050305" w:rsidRDefault="00050305" w:rsidP="00B51F91"/>
    <w:p w:rsidR="00B51F91" w:rsidRDefault="00B51F91" w:rsidP="00B51F91">
      <w:pPr>
        <w:sectPr w:rsidR="00B51F91" w:rsidSect="008C527B">
          <w:pgSz w:w="15840" w:h="12240" w:orient="landscape"/>
          <w:pgMar w:top="1440" w:right="1440" w:bottom="1440" w:left="1440" w:header="720" w:footer="720" w:gutter="0"/>
          <w:cols w:space="720"/>
          <w:titlePg/>
          <w:docGrid w:linePitch="360"/>
        </w:sectPr>
      </w:pPr>
    </w:p>
    <w:p w:rsidR="00B51F91" w:rsidRPr="001A6FDB" w:rsidRDefault="00F56F56" w:rsidP="00B51F91">
      <w:pPr>
        <w:rPr>
          <w:b/>
          <w:lang w:val="it-IT"/>
        </w:rPr>
      </w:pPr>
      <w:r w:rsidRPr="001A6FDB">
        <w:rPr>
          <w:b/>
          <w:lang w:val="it-IT"/>
        </w:rPr>
        <w:lastRenderedPageBreak/>
        <w:t xml:space="preserve">Annex </w:t>
      </w:r>
      <w:r w:rsidR="007D1345" w:rsidRPr="001A6FDB">
        <w:rPr>
          <w:b/>
          <w:lang w:val="it-IT"/>
        </w:rPr>
        <w:t>2</w:t>
      </w:r>
      <w:r w:rsidRPr="001A6FDB">
        <w:rPr>
          <w:b/>
          <w:lang w:val="it-IT"/>
        </w:rPr>
        <w:t>: Social Assistance</w:t>
      </w:r>
      <w:r w:rsidR="009C3298" w:rsidRPr="001A6FDB">
        <w:rPr>
          <w:b/>
          <w:lang w:val="it-IT"/>
        </w:rPr>
        <w:t xml:space="preserve"> in Elbasani Region</w:t>
      </w:r>
    </w:p>
    <w:p w:rsidR="00F56F56" w:rsidRPr="00F56F56" w:rsidRDefault="00F56F56" w:rsidP="00F56F56">
      <w:pPr>
        <w:spacing w:after="0" w:line="240" w:lineRule="auto"/>
        <w:rPr>
          <w:b/>
        </w:rPr>
      </w:pPr>
      <w:r w:rsidRPr="00F56F56">
        <w:rPr>
          <w:b/>
        </w:rPr>
        <w:t>Table A</w:t>
      </w:r>
      <w:r w:rsidR="007D1345">
        <w:rPr>
          <w:b/>
        </w:rPr>
        <w:t>2</w:t>
      </w:r>
      <w:r w:rsidRPr="00F56F56">
        <w:rPr>
          <w:b/>
        </w:rPr>
        <w:t>.1: Full and partial</w:t>
      </w:r>
      <w:r>
        <w:rPr>
          <w:b/>
        </w:rPr>
        <w:t xml:space="preserve"> </w:t>
      </w:r>
      <w:r w:rsidRPr="00F56F56">
        <w:rPr>
          <w:b/>
        </w:rPr>
        <w:t>SA in Elbasani District</w:t>
      </w:r>
    </w:p>
    <w:tbl>
      <w:tblPr>
        <w:tblW w:w="13150" w:type="dxa"/>
        <w:tblInd w:w="94" w:type="dxa"/>
        <w:tblLook w:val="04A0" w:firstRow="1" w:lastRow="0" w:firstColumn="1" w:lastColumn="0" w:noHBand="0" w:noVBand="1"/>
      </w:tblPr>
      <w:tblGrid>
        <w:gridCol w:w="534"/>
        <w:gridCol w:w="2270"/>
        <w:gridCol w:w="1189"/>
        <w:gridCol w:w="1264"/>
        <w:gridCol w:w="740"/>
        <w:gridCol w:w="841"/>
        <w:gridCol w:w="1012"/>
        <w:gridCol w:w="1277"/>
        <w:gridCol w:w="881"/>
        <w:gridCol w:w="698"/>
        <w:gridCol w:w="1167"/>
        <w:gridCol w:w="1277"/>
      </w:tblGrid>
      <w:tr w:rsidR="00951F59" w:rsidRPr="001C440F" w:rsidTr="000E3291">
        <w:trPr>
          <w:trHeight w:val="300"/>
          <w:tblHeader/>
        </w:trPr>
        <w:tc>
          <w:tcPr>
            <w:tcW w:w="534" w:type="dxa"/>
            <w:vMerge w:val="restart"/>
            <w:tcBorders>
              <w:top w:val="single" w:sz="8" w:space="0" w:color="auto"/>
              <w:left w:val="single" w:sz="8" w:space="0" w:color="auto"/>
              <w:bottom w:val="single" w:sz="8" w:space="0" w:color="000000"/>
              <w:right w:val="nil"/>
            </w:tcBorders>
            <w:shd w:val="clear" w:color="auto" w:fill="auto"/>
            <w:vAlign w:val="center"/>
            <w:hideMark/>
          </w:tcPr>
          <w:p w:rsidR="0034697B" w:rsidRPr="0034697B" w:rsidRDefault="00951F59" w:rsidP="0034697B">
            <w:pPr>
              <w:spacing w:after="0" w:line="240" w:lineRule="auto"/>
              <w:jc w:val="center"/>
              <w:rPr>
                <w:rFonts w:cs="Calibri"/>
                <w:b/>
                <w:bCs/>
                <w:color w:val="000000"/>
                <w:sz w:val="20"/>
                <w:szCs w:val="20"/>
              </w:rPr>
            </w:pPr>
            <w:r>
              <w:rPr>
                <w:rFonts w:cs="Calibri"/>
                <w:b/>
                <w:bCs/>
                <w:color w:val="000000"/>
                <w:sz w:val="20"/>
                <w:szCs w:val="20"/>
              </w:rPr>
              <w:t>No</w:t>
            </w:r>
          </w:p>
        </w:tc>
        <w:tc>
          <w:tcPr>
            <w:tcW w:w="2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97B" w:rsidRPr="0034697B" w:rsidRDefault="00951F59" w:rsidP="00951F59">
            <w:pPr>
              <w:spacing w:after="0" w:line="240" w:lineRule="auto"/>
              <w:jc w:val="center"/>
              <w:rPr>
                <w:rFonts w:cs="Calibri"/>
                <w:b/>
                <w:bCs/>
                <w:color w:val="000000"/>
                <w:sz w:val="20"/>
                <w:szCs w:val="20"/>
              </w:rPr>
            </w:pPr>
            <w:r>
              <w:rPr>
                <w:rFonts w:cs="Calibri"/>
                <w:b/>
                <w:bCs/>
                <w:color w:val="000000"/>
                <w:sz w:val="20"/>
                <w:szCs w:val="20"/>
              </w:rPr>
              <w:t>Municipality/Commune</w:t>
            </w:r>
          </w:p>
        </w:tc>
        <w:tc>
          <w:tcPr>
            <w:tcW w:w="245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4697B" w:rsidRDefault="00951F59" w:rsidP="00951F59">
            <w:pPr>
              <w:spacing w:after="0" w:line="240" w:lineRule="auto"/>
              <w:jc w:val="center"/>
              <w:rPr>
                <w:rFonts w:cs="Calibri"/>
                <w:b/>
                <w:bCs/>
                <w:color w:val="000000"/>
                <w:sz w:val="20"/>
                <w:szCs w:val="20"/>
              </w:rPr>
            </w:pPr>
            <w:r>
              <w:rPr>
                <w:rFonts w:cs="Calibri"/>
                <w:b/>
                <w:bCs/>
                <w:color w:val="000000"/>
                <w:sz w:val="20"/>
                <w:szCs w:val="20"/>
              </w:rPr>
              <w:t>Civil Register</w:t>
            </w:r>
          </w:p>
          <w:p w:rsidR="00951F59" w:rsidRPr="0034697B" w:rsidRDefault="00951F59" w:rsidP="00951F59">
            <w:pPr>
              <w:spacing w:after="0" w:line="240" w:lineRule="auto"/>
              <w:jc w:val="center"/>
              <w:rPr>
                <w:rFonts w:cs="Calibri"/>
                <w:b/>
                <w:bCs/>
                <w:color w:val="000000"/>
                <w:sz w:val="20"/>
                <w:szCs w:val="20"/>
              </w:rPr>
            </w:pPr>
            <w:r>
              <w:rPr>
                <w:rFonts w:cs="Calibri"/>
                <w:b/>
                <w:bCs/>
                <w:color w:val="000000"/>
                <w:sz w:val="20"/>
                <w:szCs w:val="20"/>
              </w:rPr>
              <w:t>Data</w:t>
            </w:r>
          </w:p>
        </w:tc>
        <w:tc>
          <w:tcPr>
            <w:tcW w:w="3870" w:type="dxa"/>
            <w:gridSpan w:val="4"/>
            <w:tcBorders>
              <w:top w:val="single" w:sz="8" w:space="0" w:color="auto"/>
              <w:left w:val="nil"/>
              <w:bottom w:val="single" w:sz="4" w:space="0" w:color="auto"/>
              <w:right w:val="single" w:sz="8" w:space="0" w:color="000000"/>
            </w:tcBorders>
            <w:shd w:val="clear" w:color="auto" w:fill="auto"/>
            <w:vAlign w:val="center"/>
            <w:hideMark/>
          </w:tcPr>
          <w:p w:rsidR="0034697B" w:rsidRPr="0034697B" w:rsidRDefault="00951F59" w:rsidP="00951F59">
            <w:pPr>
              <w:spacing w:after="0" w:line="240" w:lineRule="auto"/>
              <w:jc w:val="center"/>
              <w:rPr>
                <w:rFonts w:cs="Calibri"/>
                <w:b/>
                <w:bCs/>
                <w:color w:val="000000"/>
                <w:sz w:val="20"/>
                <w:szCs w:val="20"/>
              </w:rPr>
            </w:pPr>
            <w:r>
              <w:rPr>
                <w:rFonts w:cs="Calibri"/>
                <w:b/>
                <w:bCs/>
                <w:color w:val="000000"/>
                <w:sz w:val="20"/>
                <w:szCs w:val="20"/>
              </w:rPr>
              <w:t>Beneficiaries of full SA</w:t>
            </w:r>
          </w:p>
        </w:tc>
        <w:tc>
          <w:tcPr>
            <w:tcW w:w="402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4697B" w:rsidRPr="0034697B" w:rsidRDefault="00951F59" w:rsidP="00951F59">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951F59" w:rsidRPr="001C440F" w:rsidTr="000E3291">
        <w:trPr>
          <w:trHeight w:val="300"/>
          <w:tblHeader/>
        </w:trPr>
        <w:tc>
          <w:tcPr>
            <w:tcW w:w="534" w:type="dxa"/>
            <w:vMerge/>
            <w:tcBorders>
              <w:top w:val="single" w:sz="8" w:space="0" w:color="auto"/>
              <w:left w:val="single" w:sz="8" w:space="0" w:color="auto"/>
              <w:bottom w:val="single" w:sz="8" w:space="0" w:color="000000"/>
              <w:right w:val="nil"/>
            </w:tcBorders>
            <w:vAlign w:val="center"/>
            <w:hideMark/>
          </w:tcPr>
          <w:p w:rsidR="00951F59" w:rsidRPr="0034697B" w:rsidRDefault="00951F59" w:rsidP="0034697B">
            <w:pPr>
              <w:spacing w:after="0" w:line="240" w:lineRule="auto"/>
              <w:rPr>
                <w:rFonts w:cs="Calibri"/>
                <w:b/>
                <w:bCs/>
                <w:color w:val="000000"/>
                <w:sz w:val="20"/>
                <w:szCs w:val="20"/>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2453" w:type="dxa"/>
            <w:gridSpan w:val="2"/>
            <w:vMerge/>
            <w:tcBorders>
              <w:top w:val="single" w:sz="8" w:space="0" w:color="auto"/>
              <w:left w:val="single" w:sz="8" w:space="0" w:color="auto"/>
              <w:bottom w:val="single" w:sz="4" w:space="0" w:color="000000"/>
              <w:right w:val="single" w:sz="8" w:space="0" w:color="000000"/>
            </w:tcBorders>
            <w:vAlign w:val="center"/>
            <w:hideMark/>
          </w:tcPr>
          <w:p w:rsidR="00951F59" w:rsidRPr="0034697B" w:rsidRDefault="00951F59" w:rsidP="0034697B">
            <w:pPr>
              <w:spacing w:after="0" w:line="240" w:lineRule="auto"/>
              <w:rPr>
                <w:rFonts w:cs="Calibri"/>
                <w:b/>
                <w:bCs/>
                <w:color w:val="000000"/>
                <w:sz w:val="20"/>
                <w:szCs w:val="20"/>
              </w:rPr>
            </w:pPr>
          </w:p>
        </w:tc>
        <w:tc>
          <w:tcPr>
            <w:tcW w:w="1581"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951F59" w:rsidRPr="0034697B" w:rsidRDefault="000E3291" w:rsidP="0034697B">
            <w:pPr>
              <w:spacing w:after="0" w:line="240" w:lineRule="auto"/>
              <w:jc w:val="center"/>
              <w:rPr>
                <w:rFonts w:cs="Calibri"/>
                <w:b/>
                <w:bCs/>
                <w:color w:val="000000"/>
                <w:sz w:val="20"/>
                <w:szCs w:val="20"/>
              </w:rPr>
            </w:pPr>
            <w:r>
              <w:rPr>
                <w:rFonts w:cs="Calibri"/>
                <w:b/>
                <w:bCs/>
                <w:color w:val="000000"/>
                <w:sz w:val="20"/>
                <w:szCs w:val="20"/>
              </w:rPr>
              <w:t>Households</w:t>
            </w:r>
          </w:p>
        </w:tc>
        <w:tc>
          <w:tcPr>
            <w:tcW w:w="1012" w:type="dxa"/>
            <w:vMerge w:val="restart"/>
            <w:tcBorders>
              <w:top w:val="nil"/>
              <w:left w:val="single" w:sz="4" w:space="0" w:color="auto"/>
              <w:bottom w:val="single" w:sz="8" w:space="0" w:color="000000"/>
              <w:right w:val="single" w:sz="4" w:space="0" w:color="auto"/>
            </w:tcBorders>
            <w:shd w:val="clear" w:color="auto" w:fill="auto"/>
            <w:vAlign w:val="center"/>
            <w:hideMark/>
          </w:tcPr>
          <w:p w:rsidR="00951F59" w:rsidRDefault="00951F59" w:rsidP="00951F59">
            <w:pPr>
              <w:spacing w:after="0" w:line="240" w:lineRule="auto"/>
              <w:jc w:val="center"/>
              <w:rPr>
                <w:rFonts w:cs="Calibri"/>
                <w:b/>
                <w:bCs/>
                <w:color w:val="000000"/>
                <w:sz w:val="20"/>
                <w:szCs w:val="20"/>
              </w:rPr>
            </w:pPr>
            <w:r>
              <w:rPr>
                <w:rFonts w:cs="Calibri"/>
                <w:b/>
                <w:bCs/>
                <w:color w:val="000000"/>
                <w:sz w:val="20"/>
                <w:szCs w:val="20"/>
              </w:rPr>
              <w:t>Total amount</w:t>
            </w:r>
          </w:p>
          <w:p w:rsidR="00951F59" w:rsidRPr="0034697B" w:rsidRDefault="00951F59" w:rsidP="00951F59">
            <w:pPr>
              <w:spacing w:after="0" w:line="240" w:lineRule="auto"/>
              <w:jc w:val="center"/>
              <w:rPr>
                <w:rFonts w:cs="Calibri"/>
                <w:b/>
                <w:bCs/>
                <w:color w:val="000000"/>
                <w:sz w:val="20"/>
                <w:szCs w:val="20"/>
              </w:rPr>
            </w:pPr>
            <w:r w:rsidRPr="0034697B">
              <w:rPr>
                <w:rFonts w:cs="Calibri"/>
                <w:b/>
                <w:bCs/>
                <w:color w:val="000000"/>
                <w:sz w:val="20"/>
                <w:szCs w:val="20"/>
              </w:rPr>
              <w:t>000/LEK</w:t>
            </w:r>
          </w:p>
          <w:p w:rsidR="00951F59" w:rsidRPr="0034697B" w:rsidRDefault="00951F59" w:rsidP="000E3291">
            <w:pPr>
              <w:spacing w:after="0" w:line="240" w:lineRule="auto"/>
              <w:rPr>
                <w:rFonts w:cs="Calibri"/>
                <w:b/>
                <w:bCs/>
                <w:color w:val="000000"/>
                <w:sz w:val="20"/>
                <w:szCs w:val="20"/>
              </w:rPr>
            </w:pPr>
          </w:p>
        </w:tc>
        <w:tc>
          <w:tcPr>
            <w:tcW w:w="1277" w:type="dxa"/>
            <w:vMerge w:val="restart"/>
            <w:tcBorders>
              <w:top w:val="nil"/>
              <w:left w:val="single" w:sz="4" w:space="0" w:color="auto"/>
              <w:bottom w:val="single" w:sz="8" w:space="0" w:color="000000"/>
              <w:right w:val="single" w:sz="8" w:space="0" w:color="auto"/>
            </w:tcBorders>
            <w:shd w:val="clear" w:color="auto" w:fill="auto"/>
            <w:vAlign w:val="center"/>
            <w:hideMark/>
          </w:tcPr>
          <w:p w:rsidR="00951F59" w:rsidRPr="0034697B" w:rsidRDefault="00951F59" w:rsidP="000E3291">
            <w:pPr>
              <w:spacing w:after="0" w:line="240" w:lineRule="auto"/>
              <w:jc w:val="center"/>
              <w:rPr>
                <w:rFonts w:cs="Calibri"/>
                <w:b/>
                <w:bCs/>
                <w:color w:val="000000"/>
                <w:sz w:val="20"/>
                <w:szCs w:val="20"/>
              </w:rPr>
            </w:pPr>
            <w:r>
              <w:rPr>
                <w:rFonts w:cs="Calibri"/>
                <w:b/>
                <w:bCs/>
                <w:color w:val="000000"/>
                <w:sz w:val="20"/>
                <w:szCs w:val="20"/>
              </w:rPr>
              <w:t xml:space="preserve">Total </w:t>
            </w:r>
            <w:r w:rsidR="000E3291">
              <w:rPr>
                <w:rFonts w:cs="Calibri"/>
                <w:b/>
                <w:bCs/>
                <w:color w:val="000000"/>
                <w:sz w:val="20"/>
                <w:szCs w:val="20"/>
              </w:rPr>
              <w:t xml:space="preserve">no. of </w:t>
            </w:r>
            <w:r>
              <w:rPr>
                <w:rFonts w:cs="Calibri"/>
                <w:b/>
                <w:bCs/>
                <w:color w:val="000000"/>
                <w:sz w:val="20"/>
                <w:szCs w:val="20"/>
              </w:rPr>
              <w:t>beneficiaries</w:t>
            </w:r>
          </w:p>
        </w:tc>
        <w:tc>
          <w:tcPr>
            <w:tcW w:w="15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1F59"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Households</w:t>
            </w:r>
          </w:p>
        </w:tc>
        <w:tc>
          <w:tcPr>
            <w:tcW w:w="1167" w:type="dxa"/>
            <w:vMerge w:val="restart"/>
            <w:tcBorders>
              <w:top w:val="nil"/>
              <w:left w:val="single" w:sz="4" w:space="0" w:color="auto"/>
              <w:bottom w:val="single" w:sz="8" w:space="0" w:color="000000"/>
              <w:right w:val="single" w:sz="4" w:space="0" w:color="auto"/>
            </w:tcBorders>
            <w:shd w:val="clear" w:color="auto" w:fill="auto"/>
            <w:vAlign w:val="center"/>
            <w:hideMark/>
          </w:tcPr>
          <w:p w:rsidR="00951F59" w:rsidRDefault="00951F59" w:rsidP="004D1C00">
            <w:pPr>
              <w:spacing w:after="0" w:line="240" w:lineRule="auto"/>
              <w:jc w:val="center"/>
              <w:rPr>
                <w:rFonts w:cs="Calibri"/>
                <w:b/>
                <w:bCs/>
                <w:color w:val="000000"/>
                <w:sz w:val="20"/>
                <w:szCs w:val="20"/>
              </w:rPr>
            </w:pPr>
            <w:r>
              <w:rPr>
                <w:rFonts w:cs="Calibri"/>
                <w:b/>
                <w:bCs/>
                <w:color w:val="000000"/>
                <w:sz w:val="20"/>
                <w:szCs w:val="20"/>
              </w:rPr>
              <w:t>Total amount</w:t>
            </w:r>
          </w:p>
          <w:p w:rsidR="00951F59" w:rsidRPr="0034697B" w:rsidRDefault="00951F59" w:rsidP="004D1C00">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277" w:type="dxa"/>
            <w:vMerge w:val="restart"/>
            <w:tcBorders>
              <w:top w:val="nil"/>
              <w:left w:val="single" w:sz="4" w:space="0" w:color="auto"/>
              <w:bottom w:val="single" w:sz="8" w:space="0" w:color="000000"/>
              <w:right w:val="single" w:sz="8" w:space="0" w:color="auto"/>
            </w:tcBorders>
            <w:shd w:val="clear" w:color="auto" w:fill="auto"/>
            <w:vAlign w:val="center"/>
            <w:hideMark/>
          </w:tcPr>
          <w:p w:rsidR="00951F59"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Total no. of beneficiaries</w:t>
            </w:r>
          </w:p>
        </w:tc>
      </w:tr>
      <w:tr w:rsidR="00951F59" w:rsidRPr="001C440F" w:rsidTr="000E3291">
        <w:trPr>
          <w:trHeight w:val="244"/>
          <w:tblHeader/>
        </w:trPr>
        <w:tc>
          <w:tcPr>
            <w:tcW w:w="534" w:type="dxa"/>
            <w:vMerge/>
            <w:tcBorders>
              <w:top w:val="single" w:sz="8" w:space="0" w:color="auto"/>
              <w:left w:val="single" w:sz="8" w:space="0" w:color="auto"/>
              <w:bottom w:val="single" w:sz="8" w:space="0" w:color="000000"/>
              <w:right w:val="nil"/>
            </w:tcBorders>
            <w:vAlign w:val="center"/>
            <w:hideMark/>
          </w:tcPr>
          <w:p w:rsidR="00951F59" w:rsidRPr="0034697B" w:rsidRDefault="00951F59" w:rsidP="0034697B">
            <w:pPr>
              <w:spacing w:after="0" w:line="240" w:lineRule="auto"/>
              <w:rPr>
                <w:rFonts w:cs="Calibri"/>
                <w:b/>
                <w:bCs/>
                <w:color w:val="000000"/>
                <w:sz w:val="20"/>
                <w:szCs w:val="20"/>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2453" w:type="dxa"/>
            <w:gridSpan w:val="2"/>
            <w:vMerge/>
            <w:tcBorders>
              <w:top w:val="single" w:sz="8" w:space="0" w:color="auto"/>
              <w:left w:val="single" w:sz="8" w:space="0" w:color="auto"/>
              <w:bottom w:val="single" w:sz="4" w:space="0" w:color="000000"/>
              <w:right w:val="single" w:sz="8" w:space="0" w:color="000000"/>
            </w:tcBorders>
            <w:vAlign w:val="center"/>
            <w:hideMark/>
          </w:tcPr>
          <w:p w:rsidR="00951F59" w:rsidRPr="0034697B" w:rsidRDefault="00951F59" w:rsidP="0034697B">
            <w:pPr>
              <w:spacing w:after="0" w:line="240" w:lineRule="auto"/>
              <w:rPr>
                <w:rFonts w:cs="Calibri"/>
                <w:b/>
                <w:bCs/>
                <w:color w:val="000000"/>
                <w:sz w:val="20"/>
                <w:szCs w:val="20"/>
              </w:rPr>
            </w:pPr>
          </w:p>
        </w:tc>
        <w:tc>
          <w:tcPr>
            <w:tcW w:w="1581" w:type="dxa"/>
            <w:gridSpan w:val="2"/>
            <w:vMerge/>
            <w:tcBorders>
              <w:top w:val="single" w:sz="4" w:space="0" w:color="auto"/>
              <w:left w:val="nil"/>
              <w:bottom w:val="single" w:sz="4" w:space="0" w:color="000000"/>
              <w:right w:val="single" w:sz="4" w:space="0" w:color="000000"/>
            </w:tcBorders>
            <w:vAlign w:val="center"/>
            <w:hideMark/>
          </w:tcPr>
          <w:p w:rsidR="00951F59" w:rsidRPr="0034697B" w:rsidRDefault="00951F59" w:rsidP="0034697B">
            <w:pPr>
              <w:spacing w:after="0" w:line="240" w:lineRule="auto"/>
              <w:rPr>
                <w:rFonts w:cs="Calibri"/>
                <w:b/>
                <w:bCs/>
                <w:color w:val="000000"/>
                <w:sz w:val="20"/>
                <w:szCs w:val="20"/>
              </w:rPr>
            </w:pPr>
          </w:p>
        </w:tc>
        <w:tc>
          <w:tcPr>
            <w:tcW w:w="1012" w:type="dxa"/>
            <w:vMerge/>
            <w:tcBorders>
              <w:top w:val="nil"/>
              <w:left w:val="single" w:sz="4" w:space="0" w:color="auto"/>
              <w:bottom w:val="single" w:sz="8" w:space="0" w:color="000000"/>
              <w:right w:val="single" w:sz="4"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1579" w:type="dxa"/>
            <w:gridSpan w:val="2"/>
            <w:vMerge/>
            <w:tcBorders>
              <w:top w:val="single" w:sz="4" w:space="0" w:color="auto"/>
              <w:left w:val="single" w:sz="4" w:space="0" w:color="auto"/>
              <w:bottom w:val="single" w:sz="4" w:space="0" w:color="000000"/>
              <w:right w:val="single" w:sz="4" w:space="0" w:color="000000"/>
            </w:tcBorders>
            <w:vAlign w:val="center"/>
            <w:hideMark/>
          </w:tcPr>
          <w:p w:rsidR="00951F59" w:rsidRPr="0034697B" w:rsidRDefault="00951F59" w:rsidP="0034697B">
            <w:pPr>
              <w:spacing w:after="0" w:line="240" w:lineRule="auto"/>
              <w:rPr>
                <w:rFonts w:cs="Calibri"/>
                <w:b/>
                <w:bCs/>
                <w:color w:val="000000"/>
                <w:sz w:val="20"/>
                <w:szCs w:val="20"/>
              </w:rPr>
            </w:pPr>
          </w:p>
        </w:tc>
        <w:tc>
          <w:tcPr>
            <w:tcW w:w="1167" w:type="dxa"/>
            <w:vMerge/>
            <w:tcBorders>
              <w:top w:val="nil"/>
              <w:left w:val="single" w:sz="4" w:space="0" w:color="auto"/>
              <w:bottom w:val="single" w:sz="8" w:space="0" w:color="000000"/>
              <w:right w:val="single" w:sz="4"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r>
      <w:tr w:rsidR="00951F59" w:rsidRPr="001C440F" w:rsidTr="000E3291">
        <w:trPr>
          <w:trHeight w:val="315"/>
          <w:tblHeader/>
        </w:trPr>
        <w:tc>
          <w:tcPr>
            <w:tcW w:w="534" w:type="dxa"/>
            <w:vMerge/>
            <w:tcBorders>
              <w:top w:val="single" w:sz="8" w:space="0" w:color="auto"/>
              <w:left w:val="single" w:sz="8" w:space="0" w:color="auto"/>
              <w:bottom w:val="single" w:sz="8" w:space="0" w:color="000000"/>
              <w:right w:val="nil"/>
            </w:tcBorders>
            <w:vAlign w:val="center"/>
            <w:hideMark/>
          </w:tcPr>
          <w:p w:rsidR="00951F59" w:rsidRPr="0034697B" w:rsidRDefault="00951F59" w:rsidP="0034697B">
            <w:pPr>
              <w:spacing w:after="0" w:line="240" w:lineRule="auto"/>
              <w:rPr>
                <w:rFonts w:cs="Calibri"/>
                <w:b/>
                <w:bCs/>
                <w:color w:val="000000"/>
                <w:sz w:val="20"/>
                <w:szCs w:val="20"/>
              </w:rPr>
            </w:pPr>
          </w:p>
        </w:tc>
        <w:tc>
          <w:tcPr>
            <w:tcW w:w="2270" w:type="dxa"/>
            <w:vMerge/>
            <w:tcBorders>
              <w:top w:val="single" w:sz="8" w:space="0" w:color="auto"/>
              <w:left w:val="single" w:sz="8"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1189" w:type="dxa"/>
            <w:tcBorders>
              <w:top w:val="nil"/>
              <w:left w:val="nil"/>
              <w:bottom w:val="single" w:sz="8" w:space="0" w:color="auto"/>
              <w:right w:val="single" w:sz="4" w:space="0" w:color="auto"/>
            </w:tcBorders>
            <w:shd w:val="clear" w:color="auto" w:fill="auto"/>
            <w:noWrap/>
            <w:vAlign w:val="center"/>
            <w:hideMark/>
          </w:tcPr>
          <w:p w:rsidR="00951F59" w:rsidRPr="0034697B" w:rsidRDefault="000E3291" w:rsidP="0034697B">
            <w:pPr>
              <w:spacing w:after="0" w:line="240" w:lineRule="auto"/>
              <w:jc w:val="center"/>
              <w:rPr>
                <w:rFonts w:cs="Calibri"/>
                <w:b/>
                <w:bCs/>
                <w:color w:val="000000"/>
                <w:sz w:val="20"/>
                <w:szCs w:val="20"/>
              </w:rPr>
            </w:pPr>
            <w:r>
              <w:rPr>
                <w:rFonts w:cs="Calibri"/>
                <w:b/>
                <w:bCs/>
                <w:color w:val="000000"/>
                <w:sz w:val="20"/>
                <w:szCs w:val="20"/>
              </w:rPr>
              <w:t>Households</w:t>
            </w:r>
          </w:p>
        </w:tc>
        <w:tc>
          <w:tcPr>
            <w:tcW w:w="1264" w:type="dxa"/>
            <w:tcBorders>
              <w:top w:val="nil"/>
              <w:left w:val="nil"/>
              <w:bottom w:val="single" w:sz="8" w:space="0" w:color="auto"/>
              <w:right w:val="single" w:sz="8" w:space="0" w:color="auto"/>
            </w:tcBorders>
            <w:shd w:val="clear" w:color="auto" w:fill="auto"/>
            <w:noWrap/>
            <w:vAlign w:val="center"/>
            <w:hideMark/>
          </w:tcPr>
          <w:p w:rsidR="00951F59" w:rsidRPr="0034697B" w:rsidRDefault="00951F59" w:rsidP="0034697B">
            <w:pPr>
              <w:spacing w:after="0" w:line="240" w:lineRule="auto"/>
              <w:jc w:val="center"/>
              <w:rPr>
                <w:rFonts w:cs="Calibri"/>
                <w:b/>
                <w:bCs/>
                <w:color w:val="000000"/>
                <w:sz w:val="20"/>
                <w:szCs w:val="20"/>
              </w:rPr>
            </w:pPr>
            <w:r>
              <w:rPr>
                <w:rFonts w:cs="Calibri"/>
                <w:b/>
                <w:bCs/>
                <w:color w:val="000000"/>
                <w:sz w:val="20"/>
                <w:szCs w:val="20"/>
              </w:rPr>
              <w:t>Inhabitants</w:t>
            </w:r>
          </w:p>
        </w:tc>
        <w:tc>
          <w:tcPr>
            <w:tcW w:w="740" w:type="dxa"/>
            <w:tcBorders>
              <w:top w:val="nil"/>
              <w:left w:val="nil"/>
              <w:bottom w:val="single" w:sz="8" w:space="0" w:color="auto"/>
              <w:right w:val="single" w:sz="4" w:space="0" w:color="auto"/>
            </w:tcBorders>
            <w:shd w:val="clear" w:color="auto" w:fill="auto"/>
            <w:noWrap/>
            <w:vAlign w:val="center"/>
            <w:hideMark/>
          </w:tcPr>
          <w:p w:rsidR="00951F59" w:rsidRPr="0034697B" w:rsidRDefault="00951F59" w:rsidP="0034697B">
            <w:pPr>
              <w:spacing w:after="0" w:line="240" w:lineRule="auto"/>
              <w:jc w:val="center"/>
              <w:rPr>
                <w:rFonts w:cs="Calibri"/>
                <w:b/>
                <w:bCs/>
                <w:color w:val="000000"/>
                <w:sz w:val="20"/>
                <w:szCs w:val="20"/>
              </w:rPr>
            </w:pPr>
            <w:r>
              <w:rPr>
                <w:rFonts w:cs="Calibri"/>
                <w:b/>
                <w:bCs/>
                <w:color w:val="000000"/>
                <w:sz w:val="20"/>
                <w:szCs w:val="20"/>
              </w:rPr>
              <w:t>Total</w:t>
            </w:r>
          </w:p>
        </w:tc>
        <w:tc>
          <w:tcPr>
            <w:tcW w:w="841" w:type="dxa"/>
            <w:tcBorders>
              <w:top w:val="nil"/>
              <w:left w:val="nil"/>
              <w:bottom w:val="single" w:sz="8" w:space="0" w:color="auto"/>
              <w:right w:val="single" w:sz="4" w:space="0" w:color="auto"/>
            </w:tcBorders>
            <w:shd w:val="clear" w:color="auto" w:fill="auto"/>
            <w:noWrap/>
            <w:vAlign w:val="center"/>
            <w:hideMark/>
          </w:tcPr>
          <w:p w:rsidR="00951F59" w:rsidRPr="0034697B" w:rsidRDefault="00951F59" w:rsidP="00951F59">
            <w:pPr>
              <w:spacing w:after="0" w:line="240" w:lineRule="auto"/>
              <w:jc w:val="center"/>
              <w:rPr>
                <w:rFonts w:cs="Calibri"/>
                <w:b/>
                <w:bCs/>
                <w:color w:val="000000"/>
                <w:sz w:val="20"/>
                <w:szCs w:val="20"/>
              </w:rPr>
            </w:pPr>
            <w:r w:rsidRPr="0034697B">
              <w:rPr>
                <w:rFonts w:cs="Calibri"/>
                <w:b/>
                <w:bCs/>
                <w:color w:val="000000"/>
                <w:sz w:val="20"/>
                <w:szCs w:val="20"/>
              </w:rPr>
              <w:t>Rom</w:t>
            </w:r>
            <w:r>
              <w:rPr>
                <w:rFonts w:cs="Calibri"/>
                <w:b/>
                <w:bCs/>
                <w:color w:val="000000"/>
                <w:sz w:val="20"/>
                <w:szCs w:val="20"/>
              </w:rPr>
              <w:t>a</w:t>
            </w:r>
          </w:p>
        </w:tc>
        <w:tc>
          <w:tcPr>
            <w:tcW w:w="1012" w:type="dxa"/>
            <w:vMerge/>
            <w:tcBorders>
              <w:top w:val="nil"/>
              <w:left w:val="single" w:sz="4" w:space="0" w:color="auto"/>
              <w:bottom w:val="single" w:sz="8" w:space="0" w:color="000000"/>
              <w:right w:val="single" w:sz="4"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881" w:type="dxa"/>
            <w:tcBorders>
              <w:top w:val="nil"/>
              <w:left w:val="single" w:sz="4" w:space="0" w:color="auto"/>
              <w:bottom w:val="single" w:sz="8" w:space="0" w:color="auto"/>
              <w:right w:val="single" w:sz="4" w:space="0" w:color="auto"/>
            </w:tcBorders>
            <w:shd w:val="clear" w:color="auto" w:fill="auto"/>
            <w:noWrap/>
            <w:vAlign w:val="center"/>
            <w:hideMark/>
          </w:tcPr>
          <w:p w:rsidR="00951F59" w:rsidRPr="0034697B" w:rsidRDefault="00951F59" w:rsidP="004D1C00">
            <w:pPr>
              <w:spacing w:after="0" w:line="240" w:lineRule="auto"/>
              <w:jc w:val="center"/>
              <w:rPr>
                <w:rFonts w:cs="Calibri"/>
                <w:b/>
                <w:bCs/>
                <w:color w:val="000000"/>
                <w:sz w:val="20"/>
                <w:szCs w:val="20"/>
              </w:rPr>
            </w:pPr>
            <w:r>
              <w:rPr>
                <w:rFonts w:cs="Calibri"/>
                <w:b/>
                <w:bCs/>
                <w:color w:val="000000"/>
                <w:sz w:val="20"/>
                <w:szCs w:val="20"/>
              </w:rPr>
              <w:t>Total</w:t>
            </w:r>
          </w:p>
        </w:tc>
        <w:tc>
          <w:tcPr>
            <w:tcW w:w="698" w:type="dxa"/>
            <w:tcBorders>
              <w:top w:val="nil"/>
              <w:left w:val="nil"/>
              <w:bottom w:val="single" w:sz="8" w:space="0" w:color="auto"/>
              <w:right w:val="single" w:sz="4" w:space="0" w:color="auto"/>
            </w:tcBorders>
            <w:shd w:val="clear" w:color="auto" w:fill="auto"/>
            <w:noWrap/>
            <w:vAlign w:val="center"/>
            <w:hideMark/>
          </w:tcPr>
          <w:p w:rsidR="00951F59" w:rsidRPr="0034697B" w:rsidRDefault="00951F59" w:rsidP="004D1C00">
            <w:pPr>
              <w:spacing w:after="0" w:line="240" w:lineRule="auto"/>
              <w:jc w:val="center"/>
              <w:rPr>
                <w:rFonts w:cs="Calibri"/>
                <w:b/>
                <w:bCs/>
                <w:color w:val="000000"/>
                <w:sz w:val="20"/>
                <w:szCs w:val="20"/>
              </w:rPr>
            </w:pPr>
            <w:r w:rsidRPr="0034697B">
              <w:rPr>
                <w:rFonts w:cs="Calibri"/>
                <w:b/>
                <w:bCs/>
                <w:color w:val="000000"/>
                <w:sz w:val="20"/>
                <w:szCs w:val="20"/>
              </w:rPr>
              <w:t>Rom</w:t>
            </w:r>
            <w:r>
              <w:rPr>
                <w:rFonts w:cs="Calibri"/>
                <w:b/>
                <w:bCs/>
                <w:color w:val="000000"/>
                <w:sz w:val="20"/>
                <w:szCs w:val="20"/>
              </w:rPr>
              <w:t>a</w:t>
            </w:r>
          </w:p>
        </w:tc>
        <w:tc>
          <w:tcPr>
            <w:tcW w:w="1167" w:type="dxa"/>
            <w:vMerge/>
            <w:tcBorders>
              <w:top w:val="nil"/>
              <w:left w:val="single" w:sz="4" w:space="0" w:color="auto"/>
              <w:bottom w:val="single" w:sz="8" w:space="0" w:color="000000"/>
              <w:right w:val="single" w:sz="4" w:space="0" w:color="auto"/>
            </w:tcBorders>
            <w:vAlign w:val="center"/>
            <w:hideMark/>
          </w:tcPr>
          <w:p w:rsidR="00951F59" w:rsidRPr="0034697B" w:rsidRDefault="00951F59" w:rsidP="0034697B">
            <w:pPr>
              <w:spacing w:after="0" w:line="240" w:lineRule="auto"/>
              <w:rPr>
                <w:rFonts w:cs="Calibri"/>
                <w:b/>
                <w:bCs/>
                <w:color w:val="000000"/>
                <w:sz w:val="20"/>
                <w:szCs w:val="20"/>
              </w:rPr>
            </w:pPr>
          </w:p>
        </w:tc>
        <w:tc>
          <w:tcPr>
            <w:tcW w:w="1277" w:type="dxa"/>
            <w:vMerge/>
            <w:tcBorders>
              <w:top w:val="nil"/>
              <w:left w:val="single" w:sz="4" w:space="0" w:color="auto"/>
              <w:bottom w:val="single" w:sz="8" w:space="0" w:color="000000"/>
              <w:right w:val="single" w:sz="8" w:space="0" w:color="auto"/>
            </w:tcBorders>
            <w:vAlign w:val="center"/>
            <w:hideMark/>
          </w:tcPr>
          <w:p w:rsidR="00951F59" w:rsidRPr="0034697B" w:rsidRDefault="00951F59" w:rsidP="0034697B">
            <w:pPr>
              <w:spacing w:after="0" w:line="240" w:lineRule="auto"/>
              <w:rPr>
                <w:rFonts w:cs="Calibri"/>
                <w:b/>
                <w:bCs/>
                <w:color w:val="000000"/>
                <w:sz w:val="20"/>
                <w:szCs w:val="20"/>
              </w:rPr>
            </w:pPr>
          </w:p>
        </w:tc>
      </w:tr>
      <w:tr w:rsidR="00951F59" w:rsidRPr="001C440F" w:rsidTr="000E3291">
        <w:trPr>
          <w:trHeight w:val="161"/>
          <w:tblHeader/>
        </w:trPr>
        <w:tc>
          <w:tcPr>
            <w:tcW w:w="534" w:type="dxa"/>
            <w:tcBorders>
              <w:top w:val="nil"/>
              <w:left w:val="single" w:sz="8" w:space="0" w:color="auto"/>
              <w:bottom w:val="single" w:sz="8" w:space="0" w:color="auto"/>
              <w:right w:val="nil"/>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1</w:t>
            </w:r>
          </w:p>
        </w:tc>
        <w:tc>
          <w:tcPr>
            <w:tcW w:w="2270" w:type="dxa"/>
            <w:tcBorders>
              <w:top w:val="nil"/>
              <w:left w:val="single" w:sz="8" w:space="0" w:color="auto"/>
              <w:bottom w:val="single" w:sz="8" w:space="0" w:color="auto"/>
              <w:right w:val="single" w:sz="8"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2</w:t>
            </w:r>
          </w:p>
        </w:tc>
        <w:tc>
          <w:tcPr>
            <w:tcW w:w="1189" w:type="dxa"/>
            <w:tcBorders>
              <w:top w:val="nil"/>
              <w:left w:val="nil"/>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3</w:t>
            </w:r>
          </w:p>
        </w:tc>
        <w:tc>
          <w:tcPr>
            <w:tcW w:w="1264" w:type="dxa"/>
            <w:tcBorders>
              <w:top w:val="nil"/>
              <w:left w:val="nil"/>
              <w:bottom w:val="single" w:sz="8" w:space="0" w:color="auto"/>
              <w:right w:val="single" w:sz="8"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4</w:t>
            </w:r>
          </w:p>
        </w:tc>
        <w:tc>
          <w:tcPr>
            <w:tcW w:w="740" w:type="dxa"/>
            <w:tcBorders>
              <w:top w:val="nil"/>
              <w:left w:val="nil"/>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3</w:t>
            </w:r>
          </w:p>
        </w:tc>
        <w:tc>
          <w:tcPr>
            <w:tcW w:w="841" w:type="dxa"/>
            <w:tcBorders>
              <w:top w:val="nil"/>
              <w:left w:val="nil"/>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4</w:t>
            </w:r>
          </w:p>
        </w:tc>
        <w:tc>
          <w:tcPr>
            <w:tcW w:w="1012" w:type="dxa"/>
            <w:tcBorders>
              <w:top w:val="nil"/>
              <w:left w:val="nil"/>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5</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6</w:t>
            </w:r>
          </w:p>
        </w:tc>
        <w:tc>
          <w:tcPr>
            <w:tcW w:w="881" w:type="dxa"/>
            <w:tcBorders>
              <w:top w:val="nil"/>
              <w:left w:val="single" w:sz="4" w:space="0" w:color="auto"/>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7</w:t>
            </w:r>
          </w:p>
        </w:tc>
        <w:tc>
          <w:tcPr>
            <w:tcW w:w="698" w:type="dxa"/>
            <w:tcBorders>
              <w:top w:val="nil"/>
              <w:left w:val="nil"/>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8</w:t>
            </w:r>
          </w:p>
        </w:tc>
        <w:tc>
          <w:tcPr>
            <w:tcW w:w="1167" w:type="dxa"/>
            <w:tcBorders>
              <w:top w:val="nil"/>
              <w:left w:val="nil"/>
              <w:bottom w:val="single" w:sz="8" w:space="0" w:color="auto"/>
              <w:right w:val="single" w:sz="4"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9</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34697B" w:rsidRDefault="00951F59" w:rsidP="0034697B">
            <w:pPr>
              <w:spacing w:after="0" w:line="240" w:lineRule="auto"/>
              <w:jc w:val="center"/>
              <w:rPr>
                <w:rFonts w:cs="Calibri"/>
                <w:b/>
                <w:bCs/>
                <w:color w:val="000000"/>
                <w:sz w:val="20"/>
                <w:szCs w:val="20"/>
              </w:rPr>
            </w:pPr>
            <w:r w:rsidRPr="0034697B">
              <w:rPr>
                <w:rFonts w:cs="Calibri"/>
                <w:b/>
                <w:bCs/>
                <w:color w:val="000000"/>
                <w:sz w:val="20"/>
                <w:szCs w:val="20"/>
              </w:rPr>
              <w:t>10</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951F59">
            <w:pPr>
              <w:spacing w:after="0" w:line="240" w:lineRule="auto"/>
              <w:rPr>
                <w:rFonts w:cs="Calibri"/>
                <w:color w:val="000000"/>
                <w:sz w:val="20"/>
                <w:szCs w:val="20"/>
              </w:rPr>
            </w:pPr>
            <w:r>
              <w:rPr>
                <w:rFonts w:cs="Calibri"/>
                <w:color w:val="000000"/>
                <w:sz w:val="20"/>
                <w:szCs w:val="20"/>
              </w:rPr>
              <w:t xml:space="preserve">Municipality of </w:t>
            </w:r>
            <w:r w:rsidRPr="00CB6072">
              <w:rPr>
                <w:rFonts w:cs="Calibri"/>
                <w:color w:val="000000"/>
                <w:sz w:val="20"/>
                <w:szCs w:val="20"/>
              </w:rPr>
              <w:t>Elbasan</w:t>
            </w:r>
          </w:p>
        </w:tc>
        <w:tc>
          <w:tcPr>
            <w:tcW w:w="1189"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37348</w:t>
            </w:r>
          </w:p>
        </w:tc>
        <w:tc>
          <w:tcPr>
            <w:tcW w:w="1264"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127728</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2227</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168</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111868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7982</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7529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692</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5524DA">
            <w:pPr>
              <w:spacing w:after="0" w:line="240" w:lineRule="auto"/>
              <w:rPr>
                <w:rFonts w:cs="Calibri"/>
                <w:color w:val="000000"/>
                <w:sz w:val="20"/>
                <w:szCs w:val="20"/>
              </w:rPr>
            </w:pPr>
            <w:r>
              <w:rPr>
                <w:rFonts w:cs="Calibri"/>
                <w:color w:val="000000"/>
                <w:sz w:val="20"/>
                <w:szCs w:val="20"/>
              </w:rPr>
              <w:t>Municipality of</w:t>
            </w:r>
            <w:r w:rsidRPr="00CB6072">
              <w:rPr>
                <w:rFonts w:cs="Calibri"/>
                <w:color w:val="000000"/>
                <w:sz w:val="20"/>
                <w:szCs w:val="20"/>
              </w:rPr>
              <w:t xml:space="preserve"> Cerrik</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4355</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14846</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417</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18029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1422</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1634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220</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Pr>
                <w:rFonts w:cs="Calibri"/>
                <w:color w:val="000000"/>
                <w:sz w:val="20"/>
                <w:szCs w:val="20"/>
              </w:rPr>
              <w:t>Municipality of</w:t>
            </w:r>
            <w:r w:rsidRPr="00CB6072">
              <w:rPr>
                <w:rFonts w:cs="Calibri"/>
                <w:color w:val="000000"/>
                <w:sz w:val="20"/>
                <w:szCs w:val="20"/>
              </w:rPr>
              <w:t xml:space="preserve"> Belshe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3811</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14900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57</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3299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229</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85</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2565</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379</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951F59">
            <w:pPr>
              <w:spacing w:after="0" w:line="240" w:lineRule="auto"/>
              <w:rPr>
                <w:rFonts w:cs="Calibri"/>
                <w:color w:val="000000"/>
                <w:sz w:val="20"/>
                <w:szCs w:val="20"/>
              </w:rPr>
            </w:pPr>
            <w:r>
              <w:rPr>
                <w:rFonts w:cs="Calibri"/>
                <w:color w:val="000000"/>
                <w:sz w:val="20"/>
                <w:szCs w:val="20"/>
              </w:rPr>
              <w:t xml:space="preserve">Commune of </w:t>
            </w:r>
            <w:r w:rsidRPr="00CB6072">
              <w:rPr>
                <w:rFonts w:cs="Calibri"/>
                <w:color w:val="000000"/>
                <w:sz w:val="20"/>
                <w:szCs w:val="20"/>
              </w:rPr>
              <w:t xml:space="preserve">Bradashesh </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3025</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13010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129</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5814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574</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8880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780</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Funar</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1100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3260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240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6326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1057</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Gostime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2949</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12800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2049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270</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Gracen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780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2552</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162</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4300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722</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Grekan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1387</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5109</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1336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256</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Gjinar</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1437</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5012</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248</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7598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1142</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Gjergjan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2002</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7699</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4788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751</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Kajan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1668</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6484</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736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89</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Fierze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902</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3970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2123</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353</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13</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Klos</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1180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5086</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218</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7273</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967</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Labinot Mal</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1410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5550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519</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14355</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2669</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15</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Labinot Fushe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1550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6285</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264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11637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1230</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Mollas</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1831</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7728</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199</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5994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958</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Paper</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2356</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9230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102</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2689</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326</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18</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Rrase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600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2420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1517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216</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19</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Shales</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1770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7440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694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55</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lastRenderedPageBreak/>
              <w:t>20</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Shirgjan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2650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9980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280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7980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1218</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Shushice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2900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11000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2815</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443</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22</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Tregan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1040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4460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478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35</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1944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296</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23</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Zavaline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534</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2165</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201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6034</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853</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24</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Bashkia  Peqin</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2361</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9120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390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34</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17828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1537</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187</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19</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25</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 xml:space="preserve">Gjocaj </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1778</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7305</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160</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4000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738</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26</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Karine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465</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1982</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34</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1062</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153</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27</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Pajove</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2176</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8590</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211</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5716</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952</w:t>
            </w:r>
          </w:p>
        </w:tc>
      </w:tr>
      <w:tr w:rsidR="00951F59" w:rsidRPr="001C440F" w:rsidTr="000E3291">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28</w:t>
            </w:r>
          </w:p>
        </w:tc>
        <w:tc>
          <w:tcPr>
            <w:tcW w:w="2270"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Perparim</w:t>
            </w:r>
          </w:p>
        </w:tc>
        <w:tc>
          <w:tcPr>
            <w:tcW w:w="1189" w:type="dxa"/>
            <w:tcBorders>
              <w:top w:val="single" w:sz="8" w:space="0" w:color="auto"/>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1460</w:t>
            </w:r>
          </w:p>
        </w:tc>
        <w:tc>
          <w:tcPr>
            <w:tcW w:w="1264" w:type="dxa"/>
            <w:tcBorders>
              <w:top w:val="single" w:sz="8" w:space="0" w:color="auto"/>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5376</w:t>
            </w:r>
          </w:p>
        </w:tc>
        <w:tc>
          <w:tcPr>
            <w:tcW w:w="740"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107</w:t>
            </w:r>
          </w:p>
        </w:tc>
        <w:tc>
          <w:tcPr>
            <w:tcW w:w="698"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4"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3038</w:t>
            </w:r>
          </w:p>
        </w:tc>
        <w:tc>
          <w:tcPr>
            <w:tcW w:w="1277" w:type="dxa"/>
            <w:tcBorders>
              <w:top w:val="nil"/>
              <w:left w:val="nil"/>
              <w:bottom w:val="single" w:sz="4"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500</w:t>
            </w:r>
          </w:p>
        </w:tc>
      </w:tr>
      <w:tr w:rsidR="00951F59" w:rsidRPr="001C440F" w:rsidTr="000E3291">
        <w:trPr>
          <w:trHeight w:val="315"/>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29</w:t>
            </w:r>
          </w:p>
        </w:tc>
        <w:tc>
          <w:tcPr>
            <w:tcW w:w="2270" w:type="dxa"/>
            <w:tcBorders>
              <w:top w:val="nil"/>
              <w:left w:val="nil"/>
              <w:bottom w:val="single" w:sz="8" w:space="0" w:color="auto"/>
              <w:right w:val="single" w:sz="8" w:space="0" w:color="auto"/>
            </w:tcBorders>
            <w:shd w:val="clear" w:color="auto" w:fill="auto"/>
            <w:noWrap/>
            <w:vAlign w:val="bottom"/>
            <w:hideMark/>
          </w:tcPr>
          <w:p w:rsidR="00951F59" w:rsidRPr="00CB6072" w:rsidRDefault="00951F59" w:rsidP="0034697B">
            <w:pPr>
              <w:spacing w:after="0" w:line="240" w:lineRule="auto"/>
              <w:rPr>
                <w:rFonts w:cs="Calibri"/>
                <w:color w:val="000000"/>
                <w:sz w:val="20"/>
                <w:szCs w:val="20"/>
              </w:rPr>
            </w:pPr>
            <w:r w:rsidRPr="00CB6072">
              <w:rPr>
                <w:rFonts w:cs="Calibri"/>
                <w:color w:val="000000"/>
                <w:sz w:val="20"/>
                <w:szCs w:val="20"/>
              </w:rPr>
              <w:t>Sheze</w:t>
            </w:r>
          </w:p>
        </w:tc>
        <w:tc>
          <w:tcPr>
            <w:tcW w:w="1189" w:type="dxa"/>
            <w:tcBorders>
              <w:top w:val="single" w:sz="8" w:space="0" w:color="auto"/>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1452</w:t>
            </w:r>
          </w:p>
        </w:tc>
        <w:tc>
          <w:tcPr>
            <w:tcW w:w="1264" w:type="dxa"/>
            <w:tcBorders>
              <w:top w:val="single" w:sz="8" w:space="0" w:color="auto"/>
              <w:left w:val="nil"/>
              <w:bottom w:val="single" w:sz="8"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5445</w:t>
            </w:r>
          </w:p>
        </w:tc>
        <w:tc>
          <w:tcPr>
            <w:tcW w:w="740" w:type="dxa"/>
            <w:tcBorders>
              <w:top w:val="nil"/>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41" w:type="dxa"/>
            <w:tcBorders>
              <w:top w:val="nil"/>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012" w:type="dxa"/>
            <w:tcBorders>
              <w:top w:val="nil"/>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881" w:type="dxa"/>
            <w:tcBorders>
              <w:top w:val="nil"/>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52</w:t>
            </w:r>
          </w:p>
        </w:tc>
        <w:tc>
          <w:tcPr>
            <w:tcW w:w="698" w:type="dxa"/>
            <w:tcBorders>
              <w:top w:val="nil"/>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0</w:t>
            </w:r>
          </w:p>
        </w:tc>
        <w:tc>
          <w:tcPr>
            <w:tcW w:w="1167" w:type="dxa"/>
            <w:tcBorders>
              <w:top w:val="nil"/>
              <w:left w:val="nil"/>
              <w:bottom w:val="single" w:sz="8" w:space="0" w:color="auto"/>
              <w:right w:val="single" w:sz="4"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1340</w:t>
            </w:r>
          </w:p>
        </w:tc>
        <w:tc>
          <w:tcPr>
            <w:tcW w:w="1277" w:type="dxa"/>
            <w:tcBorders>
              <w:top w:val="nil"/>
              <w:left w:val="nil"/>
              <w:bottom w:val="single" w:sz="8" w:space="0" w:color="auto"/>
              <w:right w:val="single" w:sz="8" w:space="0" w:color="auto"/>
            </w:tcBorders>
            <w:shd w:val="clear" w:color="auto" w:fill="auto"/>
            <w:noWrap/>
            <w:vAlign w:val="bottom"/>
            <w:hideMark/>
          </w:tcPr>
          <w:p w:rsidR="00951F59" w:rsidRPr="00CB6072" w:rsidRDefault="00951F59" w:rsidP="0034697B">
            <w:pPr>
              <w:spacing w:after="0" w:line="240" w:lineRule="auto"/>
              <w:jc w:val="right"/>
              <w:rPr>
                <w:rFonts w:cs="Calibri"/>
                <w:color w:val="000000"/>
                <w:sz w:val="20"/>
                <w:szCs w:val="20"/>
              </w:rPr>
            </w:pPr>
            <w:r w:rsidRPr="00CB6072">
              <w:rPr>
                <w:rFonts w:cs="Calibri"/>
                <w:color w:val="000000"/>
                <w:sz w:val="20"/>
                <w:szCs w:val="20"/>
              </w:rPr>
              <w:t>224</w:t>
            </w:r>
          </w:p>
        </w:tc>
      </w:tr>
    </w:tbl>
    <w:p w:rsidR="0034697B" w:rsidRDefault="0034697B" w:rsidP="00B51F91"/>
    <w:p w:rsidR="00CB6072" w:rsidRDefault="00CB6072">
      <w:r>
        <w:br w:type="page"/>
      </w:r>
    </w:p>
    <w:p w:rsidR="00F56F56" w:rsidRPr="00F56F56" w:rsidRDefault="00F56F56" w:rsidP="00F56F56">
      <w:pPr>
        <w:spacing w:after="0" w:line="240" w:lineRule="auto"/>
        <w:rPr>
          <w:b/>
        </w:rPr>
      </w:pPr>
      <w:r w:rsidRPr="00F56F56">
        <w:rPr>
          <w:b/>
        </w:rPr>
        <w:t>Table A</w:t>
      </w:r>
      <w:r w:rsidR="007D1345">
        <w:rPr>
          <w:b/>
        </w:rPr>
        <w:t>2</w:t>
      </w:r>
      <w:r w:rsidRPr="00F56F56">
        <w:rPr>
          <w:b/>
        </w:rPr>
        <w:t>.2: Full and partial</w:t>
      </w:r>
      <w:r>
        <w:rPr>
          <w:b/>
        </w:rPr>
        <w:t xml:space="preserve"> </w:t>
      </w:r>
      <w:r w:rsidRPr="00F56F56">
        <w:rPr>
          <w:b/>
        </w:rPr>
        <w:t>SA in Gramshi and Librazhdi Districts</w:t>
      </w:r>
    </w:p>
    <w:tbl>
      <w:tblPr>
        <w:tblW w:w="13193" w:type="dxa"/>
        <w:tblInd w:w="94" w:type="dxa"/>
        <w:tblLook w:val="04A0" w:firstRow="1" w:lastRow="0" w:firstColumn="1" w:lastColumn="0" w:noHBand="0" w:noVBand="1"/>
      </w:tblPr>
      <w:tblGrid>
        <w:gridCol w:w="528"/>
        <w:gridCol w:w="2243"/>
        <w:gridCol w:w="1289"/>
        <w:gridCol w:w="1164"/>
        <w:gridCol w:w="878"/>
        <w:gridCol w:w="698"/>
        <w:gridCol w:w="1155"/>
        <w:gridCol w:w="1277"/>
        <w:gridCol w:w="878"/>
        <w:gridCol w:w="698"/>
        <w:gridCol w:w="1155"/>
        <w:gridCol w:w="1277"/>
      </w:tblGrid>
      <w:tr w:rsidR="00951F59" w:rsidRPr="001C440F" w:rsidTr="002D43F5">
        <w:trPr>
          <w:trHeight w:val="300"/>
          <w:tblHeader/>
        </w:trPr>
        <w:tc>
          <w:tcPr>
            <w:tcW w:w="528" w:type="dxa"/>
            <w:vMerge w:val="restart"/>
            <w:tcBorders>
              <w:top w:val="single" w:sz="8" w:space="0" w:color="auto"/>
              <w:left w:val="single" w:sz="8" w:space="0" w:color="auto"/>
              <w:bottom w:val="single" w:sz="8" w:space="0" w:color="000000"/>
              <w:right w:val="nil"/>
            </w:tcBorders>
            <w:shd w:val="clear" w:color="auto" w:fill="auto"/>
            <w:vAlign w:val="center"/>
            <w:hideMark/>
          </w:tcPr>
          <w:p w:rsidR="00951F59" w:rsidRPr="0034697B" w:rsidRDefault="00951F59" w:rsidP="004D1C00">
            <w:pPr>
              <w:spacing w:after="0" w:line="240" w:lineRule="auto"/>
              <w:jc w:val="center"/>
              <w:rPr>
                <w:rFonts w:cs="Calibri"/>
                <w:b/>
                <w:bCs/>
                <w:color w:val="000000"/>
                <w:sz w:val="20"/>
                <w:szCs w:val="20"/>
              </w:rPr>
            </w:pPr>
            <w:r>
              <w:rPr>
                <w:rFonts w:cs="Calibri"/>
                <w:b/>
                <w:bCs/>
                <w:color w:val="000000"/>
                <w:sz w:val="20"/>
                <w:szCs w:val="20"/>
              </w:rPr>
              <w:t>No</w:t>
            </w:r>
          </w:p>
        </w:tc>
        <w:tc>
          <w:tcPr>
            <w:tcW w:w="2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1F59" w:rsidRPr="0034697B" w:rsidRDefault="00951F59" w:rsidP="004D1C00">
            <w:pPr>
              <w:spacing w:after="0" w:line="240" w:lineRule="auto"/>
              <w:jc w:val="center"/>
              <w:rPr>
                <w:rFonts w:cs="Calibri"/>
                <w:b/>
                <w:bCs/>
                <w:color w:val="000000"/>
                <w:sz w:val="20"/>
                <w:szCs w:val="20"/>
              </w:rPr>
            </w:pPr>
            <w:r>
              <w:rPr>
                <w:rFonts w:cs="Calibri"/>
                <w:b/>
                <w:bCs/>
                <w:color w:val="000000"/>
                <w:sz w:val="20"/>
                <w:szCs w:val="20"/>
              </w:rPr>
              <w:t>Municipality/Commune</w:t>
            </w:r>
          </w:p>
        </w:tc>
        <w:tc>
          <w:tcPr>
            <w:tcW w:w="2442"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951F59" w:rsidRDefault="00951F59" w:rsidP="004D1C00">
            <w:pPr>
              <w:spacing w:after="0" w:line="240" w:lineRule="auto"/>
              <w:jc w:val="center"/>
              <w:rPr>
                <w:rFonts w:cs="Calibri"/>
                <w:b/>
                <w:bCs/>
                <w:color w:val="000000"/>
                <w:sz w:val="20"/>
                <w:szCs w:val="20"/>
              </w:rPr>
            </w:pPr>
            <w:r>
              <w:rPr>
                <w:rFonts w:cs="Calibri"/>
                <w:b/>
                <w:bCs/>
                <w:color w:val="000000"/>
                <w:sz w:val="20"/>
                <w:szCs w:val="20"/>
              </w:rPr>
              <w:t>Civil Register</w:t>
            </w:r>
          </w:p>
          <w:p w:rsidR="00951F59" w:rsidRPr="0034697B" w:rsidRDefault="00951F59" w:rsidP="004D1C00">
            <w:pPr>
              <w:spacing w:after="0" w:line="240" w:lineRule="auto"/>
              <w:jc w:val="center"/>
              <w:rPr>
                <w:rFonts w:cs="Calibri"/>
                <w:b/>
                <w:bCs/>
                <w:color w:val="000000"/>
                <w:sz w:val="20"/>
                <w:szCs w:val="20"/>
              </w:rPr>
            </w:pPr>
            <w:r>
              <w:rPr>
                <w:rFonts w:cs="Calibri"/>
                <w:b/>
                <w:bCs/>
                <w:color w:val="000000"/>
                <w:sz w:val="20"/>
                <w:szCs w:val="20"/>
              </w:rPr>
              <w:t>Data</w:t>
            </w:r>
          </w:p>
        </w:tc>
        <w:tc>
          <w:tcPr>
            <w:tcW w:w="3990" w:type="dxa"/>
            <w:gridSpan w:val="4"/>
            <w:tcBorders>
              <w:top w:val="single" w:sz="8" w:space="0" w:color="auto"/>
              <w:left w:val="nil"/>
              <w:bottom w:val="single" w:sz="4" w:space="0" w:color="auto"/>
              <w:right w:val="single" w:sz="8" w:space="0" w:color="000000"/>
            </w:tcBorders>
            <w:shd w:val="clear" w:color="auto" w:fill="auto"/>
            <w:vAlign w:val="center"/>
            <w:hideMark/>
          </w:tcPr>
          <w:p w:rsidR="00951F59" w:rsidRPr="0034697B" w:rsidRDefault="00951F59" w:rsidP="004D1C00">
            <w:pPr>
              <w:spacing w:after="0" w:line="240" w:lineRule="auto"/>
              <w:jc w:val="center"/>
              <w:rPr>
                <w:rFonts w:cs="Calibri"/>
                <w:b/>
                <w:bCs/>
                <w:color w:val="000000"/>
                <w:sz w:val="20"/>
                <w:szCs w:val="20"/>
              </w:rPr>
            </w:pPr>
            <w:r>
              <w:rPr>
                <w:rFonts w:cs="Calibri"/>
                <w:b/>
                <w:bCs/>
                <w:color w:val="000000"/>
                <w:sz w:val="20"/>
                <w:szCs w:val="20"/>
              </w:rPr>
              <w:t>Beneficiaries of full SA</w:t>
            </w:r>
          </w:p>
        </w:tc>
        <w:tc>
          <w:tcPr>
            <w:tcW w:w="3990" w:type="dxa"/>
            <w:gridSpan w:val="4"/>
            <w:tcBorders>
              <w:top w:val="single" w:sz="8" w:space="0" w:color="auto"/>
              <w:left w:val="nil"/>
              <w:bottom w:val="single" w:sz="4" w:space="0" w:color="auto"/>
              <w:right w:val="single" w:sz="8" w:space="0" w:color="000000"/>
            </w:tcBorders>
            <w:shd w:val="clear" w:color="auto" w:fill="auto"/>
            <w:vAlign w:val="center"/>
            <w:hideMark/>
          </w:tcPr>
          <w:p w:rsidR="00951F59" w:rsidRPr="0034697B" w:rsidRDefault="00951F59" w:rsidP="004D1C00">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0E3291" w:rsidRPr="001C440F" w:rsidTr="002D43F5">
        <w:trPr>
          <w:trHeight w:val="300"/>
          <w:tblHeader/>
        </w:trPr>
        <w:tc>
          <w:tcPr>
            <w:tcW w:w="528" w:type="dxa"/>
            <w:vMerge/>
            <w:tcBorders>
              <w:top w:val="single" w:sz="8" w:space="0" w:color="auto"/>
              <w:left w:val="single" w:sz="8" w:space="0" w:color="auto"/>
              <w:bottom w:val="single" w:sz="8" w:space="0" w:color="000000"/>
              <w:right w:val="nil"/>
            </w:tcBorders>
            <w:vAlign w:val="center"/>
            <w:hideMark/>
          </w:tcPr>
          <w:p w:rsidR="000E3291" w:rsidRPr="005524DA" w:rsidRDefault="000E3291" w:rsidP="005524DA">
            <w:pPr>
              <w:spacing w:after="0" w:line="240" w:lineRule="auto"/>
              <w:rPr>
                <w:rFonts w:cs="Calibri"/>
                <w:b/>
                <w:bCs/>
                <w:color w:val="000000"/>
                <w:sz w:val="20"/>
                <w:szCs w:val="20"/>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2442" w:type="dxa"/>
            <w:gridSpan w:val="2"/>
            <w:vMerge/>
            <w:tcBorders>
              <w:top w:val="single" w:sz="8" w:space="0" w:color="auto"/>
              <w:left w:val="single" w:sz="8" w:space="0" w:color="auto"/>
              <w:bottom w:val="single" w:sz="4" w:space="0" w:color="000000"/>
              <w:right w:val="single" w:sz="8" w:space="0" w:color="000000"/>
            </w:tcBorders>
            <w:vAlign w:val="center"/>
            <w:hideMark/>
          </w:tcPr>
          <w:p w:rsidR="000E3291" w:rsidRPr="005524DA" w:rsidRDefault="000E3291" w:rsidP="005524DA">
            <w:pPr>
              <w:spacing w:after="0" w:line="240" w:lineRule="auto"/>
              <w:rPr>
                <w:rFonts w:cs="Calibri"/>
                <w:b/>
                <w:bCs/>
                <w:color w:val="000000"/>
                <w:sz w:val="20"/>
                <w:szCs w:val="20"/>
              </w:rPr>
            </w:pPr>
          </w:p>
        </w:tc>
        <w:tc>
          <w:tcPr>
            <w:tcW w:w="157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E3291" w:rsidRPr="005524DA" w:rsidRDefault="000E3291" w:rsidP="005524DA">
            <w:pPr>
              <w:spacing w:after="0" w:line="240" w:lineRule="auto"/>
              <w:jc w:val="center"/>
              <w:rPr>
                <w:rFonts w:cs="Calibri"/>
                <w:b/>
                <w:bCs/>
                <w:color w:val="000000"/>
                <w:sz w:val="20"/>
                <w:szCs w:val="20"/>
              </w:rPr>
            </w:pPr>
            <w:r>
              <w:rPr>
                <w:rFonts w:cs="Calibri"/>
                <w:b/>
                <w:bCs/>
                <w:color w:val="000000"/>
                <w:sz w:val="20"/>
                <w:szCs w:val="20"/>
              </w:rPr>
              <w:t>Households</w:t>
            </w:r>
          </w:p>
        </w:tc>
        <w:tc>
          <w:tcPr>
            <w:tcW w:w="1155" w:type="dxa"/>
            <w:vMerge w:val="restart"/>
            <w:tcBorders>
              <w:top w:val="nil"/>
              <w:left w:val="single" w:sz="4" w:space="0" w:color="auto"/>
              <w:bottom w:val="single" w:sz="8" w:space="0" w:color="000000"/>
              <w:right w:val="single" w:sz="4" w:space="0" w:color="auto"/>
            </w:tcBorders>
            <w:shd w:val="clear" w:color="auto" w:fill="auto"/>
            <w:vAlign w:val="center"/>
            <w:hideMark/>
          </w:tcPr>
          <w:p w:rsidR="000E3291" w:rsidRDefault="000E3291" w:rsidP="004D1C00">
            <w:pPr>
              <w:spacing w:after="0" w:line="240" w:lineRule="auto"/>
              <w:jc w:val="center"/>
              <w:rPr>
                <w:rFonts w:cs="Calibri"/>
                <w:b/>
                <w:bCs/>
                <w:color w:val="000000"/>
                <w:sz w:val="20"/>
                <w:szCs w:val="20"/>
              </w:rPr>
            </w:pPr>
            <w:r>
              <w:rPr>
                <w:rFonts w:cs="Calibri"/>
                <w:b/>
                <w:bCs/>
                <w:color w:val="000000"/>
                <w:sz w:val="20"/>
                <w:szCs w:val="20"/>
              </w:rPr>
              <w:t>Total amount</w:t>
            </w:r>
          </w:p>
          <w:p w:rsidR="000E3291" w:rsidRPr="005524DA" w:rsidRDefault="000E3291" w:rsidP="000E3291">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265" w:type="dxa"/>
            <w:vMerge w:val="restart"/>
            <w:tcBorders>
              <w:top w:val="nil"/>
              <w:left w:val="single" w:sz="4" w:space="0" w:color="auto"/>
              <w:bottom w:val="single" w:sz="8" w:space="0" w:color="000000"/>
              <w:right w:val="single" w:sz="8" w:space="0" w:color="auto"/>
            </w:tcBorders>
            <w:shd w:val="clear" w:color="auto" w:fill="auto"/>
            <w:vAlign w:val="center"/>
            <w:hideMark/>
          </w:tcPr>
          <w:p w:rsidR="000E3291" w:rsidRPr="005524DA" w:rsidRDefault="000E3291" w:rsidP="000E3291">
            <w:pPr>
              <w:spacing w:after="0" w:line="240" w:lineRule="auto"/>
              <w:jc w:val="center"/>
              <w:rPr>
                <w:rFonts w:cs="Calibri"/>
                <w:b/>
                <w:bCs/>
                <w:color w:val="000000"/>
                <w:sz w:val="20"/>
                <w:szCs w:val="20"/>
              </w:rPr>
            </w:pPr>
            <w:r>
              <w:rPr>
                <w:rFonts w:cs="Calibri"/>
                <w:b/>
                <w:bCs/>
                <w:color w:val="000000"/>
                <w:sz w:val="20"/>
                <w:szCs w:val="20"/>
              </w:rPr>
              <w:t>Total no. of beneficiaries</w:t>
            </w:r>
          </w:p>
        </w:tc>
        <w:tc>
          <w:tcPr>
            <w:tcW w:w="157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E3291" w:rsidRPr="005524DA" w:rsidRDefault="000E3291" w:rsidP="005524DA">
            <w:pPr>
              <w:spacing w:after="0" w:line="240" w:lineRule="auto"/>
              <w:jc w:val="center"/>
              <w:rPr>
                <w:rFonts w:cs="Calibri"/>
                <w:b/>
                <w:bCs/>
                <w:color w:val="000000"/>
                <w:sz w:val="20"/>
                <w:szCs w:val="20"/>
              </w:rPr>
            </w:pPr>
            <w:r>
              <w:rPr>
                <w:rFonts w:cs="Calibri"/>
                <w:b/>
                <w:bCs/>
                <w:color w:val="000000"/>
                <w:sz w:val="20"/>
                <w:szCs w:val="20"/>
              </w:rPr>
              <w:t>Households</w:t>
            </w:r>
          </w:p>
        </w:tc>
        <w:tc>
          <w:tcPr>
            <w:tcW w:w="1155" w:type="dxa"/>
            <w:vMerge w:val="restart"/>
            <w:tcBorders>
              <w:top w:val="nil"/>
              <w:left w:val="single" w:sz="4" w:space="0" w:color="auto"/>
              <w:bottom w:val="single" w:sz="8" w:space="0" w:color="000000"/>
              <w:right w:val="single" w:sz="4" w:space="0" w:color="auto"/>
            </w:tcBorders>
            <w:shd w:val="clear" w:color="auto" w:fill="auto"/>
            <w:vAlign w:val="center"/>
            <w:hideMark/>
          </w:tcPr>
          <w:p w:rsidR="000E3291" w:rsidRDefault="000E3291" w:rsidP="004D1C00">
            <w:pPr>
              <w:spacing w:after="0" w:line="240" w:lineRule="auto"/>
              <w:jc w:val="center"/>
              <w:rPr>
                <w:rFonts w:cs="Calibri"/>
                <w:b/>
                <w:bCs/>
                <w:color w:val="000000"/>
                <w:sz w:val="20"/>
                <w:szCs w:val="20"/>
              </w:rPr>
            </w:pPr>
            <w:r>
              <w:rPr>
                <w:rFonts w:cs="Calibri"/>
                <w:b/>
                <w:bCs/>
                <w:color w:val="000000"/>
                <w:sz w:val="20"/>
                <w:szCs w:val="20"/>
              </w:rPr>
              <w:t>Total amount</w:t>
            </w:r>
          </w:p>
          <w:p w:rsidR="000E3291" w:rsidRPr="005524DA" w:rsidRDefault="000E3291" w:rsidP="005524DA">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265" w:type="dxa"/>
            <w:vMerge w:val="restart"/>
            <w:tcBorders>
              <w:top w:val="nil"/>
              <w:left w:val="single" w:sz="4" w:space="0" w:color="auto"/>
              <w:bottom w:val="single" w:sz="8" w:space="0" w:color="000000"/>
              <w:right w:val="single" w:sz="8" w:space="0" w:color="auto"/>
            </w:tcBorders>
            <w:shd w:val="clear" w:color="auto" w:fill="auto"/>
            <w:vAlign w:val="center"/>
            <w:hideMark/>
          </w:tcPr>
          <w:p w:rsidR="000E3291" w:rsidRPr="005524DA" w:rsidRDefault="000E3291" w:rsidP="00D066E5">
            <w:pPr>
              <w:spacing w:after="0" w:line="240" w:lineRule="auto"/>
              <w:jc w:val="center"/>
              <w:rPr>
                <w:rFonts w:cs="Calibri"/>
                <w:b/>
                <w:bCs/>
                <w:color w:val="000000"/>
                <w:sz w:val="20"/>
                <w:szCs w:val="20"/>
              </w:rPr>
            </w:pPr>
            <w:r>
              <w:rPr>
                <w:rFonts w:cs="Calibri"/>
                <w:b/>
                <w:bCs/>
                <w:color w:val="000000"/>
                <w:sz w:val="20"/>
                <w:szCs w:val="20"/>
              </w:rPr>
              <w:t>Total no. of beneficiaries</w:t>
            </w:r>
          </w:p>
        </w:tc>
      </w:tr>
      <w:tr w:rsidR="000E3291" w:rsidRPr="001C440F" w:rsidTr="002D43F5">
        <w:trPr>
          <w:trHeight w:val="300"/>
          <w:tblHeader/>
        </w:trPr>
        <w:tc>
          <w:tcPr>
            <w:tcW w:w="528" w:type="dxa"/>
            <w:vMerge/>
            <w:tcBorders>
              <w:top w:val="single" w:sz="8" w:space="0" w:color="auto"/>
              <w:left w:val="single" w:sz="8" w:space="0" w:color="auto"/>
              <w:bottom w:val="single" w:sz="8" w:space="0" w:color="000000"/>
              <w:right w:val="nil"/>
            </w:tcBorders>
            <w:vAlign w:val="center"/>
            <w:hideMark/>
          </w:tcPr>
          <w:p w:rsidR="000E3291" w:rsidRPr="005524DA" w:rsidRDefault="000E3291" w:rsidP="005524DA">
            <w:pPr>
              <w:spacing w:after="0" w:line="240" w:lineRule="auto"/>
              <w:rPr>
                <w:rFonts w:cs="Calibri"/>
                <w:b/>
                <w:bCs/>
                <w:color w:val="000000"/>
                <w:sz w:val="20"/>
                <w:szCs w:val="20"/>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2442" w:type="dxa"/>
            <w:gridSpan w:val="2"/>
            <w:vMerge/>
            <w:tcBorders>
              <w:top w:val="single" w:sz="8" w:space="0" w:color="auto"/>
              <w:left w:val="single" w:sz="8" w:space="0" w:color="auto"/>
              <w:bottom w:val="single" w:sz="4" w:space="0" w:color="000000"/>
              <w:right w:val="single" w:sz="8" w:space="0" w:color="000000"/>
            </w:tcBorders>
            <w:vAlign w:val="center"/>
            <w:hideMark/>
          </w:tcPr>
          <w:p w:rsidR="000E3291" w:rsidRPr="005524DA" w:rsidRDefault="000E3291" w:rsidP="005524DA">
            <w:pPr>
              <w:spacing w:after="0" w:line="240" w:lineRule="auto"/>
              <w:rPr>
                <w:rFonts w:cs="Calibri"/>
                <w:b/>
                <w:bCs/>
                <w:color w:val="000000"/>
                <w:sz w:val="20"/>
                <w:szCs w:val="20"/>
              </w:rPr>
            </w:pPr>
          </w:p>
        </w:tc>
        <w:tc>
          <w:tcPr>
            <w:tcW w:w="1570" w:type="dxa"/>
            <w:gridSpan w:val="2"/>
            <w:vMerge/>
            <w:tcBorders>
              <w:top w:val="single" w:sz="4" w:space="0" w:color="auto"/>
              <w:left w:val="single" w:sz="8" w:space="0" w:color="auto"/>
              <w:bottom w:val="single" w:sz="4" w:space="0" w:color="000000"/>
              <w:right w:val="single" w:sz="4" w:space="0" w:color="000000"/>
            </w:tcBorders>
            <w:vAlign w:val="center"/>
            <w:hideMark/>
          </w:tcPr>
          <w:p w:rsidR="000E3291" w:rsidRPr="005524DA" w:rsidRDefault="000E3291" w:rsidP="005524DA">
            <w:pPr>
              <w:spacing w:after="0" w:line="240" w:lineRule="auto"/>
              <w:rPr>
                <w:rFonts w:cs="Calibri"/>
                <w:b/>
                <w:bCs/>
                <w:color w:val="000000"/>
                <w:sz w:val="20"/>
                <w:szCs w:val="20"/>
              </w:rPr>
            </w:pPr>
          </w:p>
        </w:tc>
        <w:tc>
          <w:tcPr>
            <w:tcW w:w="1155" w:type="dxa"/>
            <w:vMerge/>
            <w:tcBorders>
              <w:top w:val="nil"/>
              <w:left w:val="single" w:sz="4" w:space="0" w:color="auto"/>
              <w:bottom w:val="single" w:sz="8" w:space="0" w:color="000000"/>
              <w:right w:val="single" w:sz="4"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1570" w:type="dxa"/>
            <w:gridSpan w:val="2"/>
            <w:vMerge/>
            <w:tcBorders>
              <w:top w:val="single" w:sz="4" w:space="0" w:color="auto"/>
              <w:left w:val="single" w:sz="8" w:space="0" w:color="auto"/>
              <w:bottom w:val="single" w:sz="4" w:space="0" w:color="000000"/>
              <w:right w:val="single" w:sz="4" w:space="0" w:color="000000"/>
            </w:tcBorders>
            <w:vAlign w:val="center"/>
            <w:hideMark/>
          </w:tcPr>
          <w:p w:rsidR="000E3291" w:rsidRPr="005524DA" w:rsidRDefault="000E3291" w:rsidP="005524DA">
            <w:pPr>
              <w:spacing w:after="0" w:line="240" w:lineRule="auto"/>
              <w:rPr>
                <w:rFonts w:cs="Calibri"/>
                <w:b/>
                <w:bCs/>
                <w:color w:val="000000"/>
                <w:sz w:val="20"/>
                <w:szCs w:val="20"/>
              </w:rPr>
            </w:pPr>
          </w:p>
        </w:tc>
        <w:tc>
          <w:tcPr>
            <w:tcW w:w="1155" w:type="dxa"/>
            <w:vMerge/>
            <w:tcBorders>
              <w:top w:val="nil"/>
              <w:left w:val="single" w:sz="4" w:space="0" w:color="auto"/>
              <w:bottom w:val="single" w:sz="8" w:space="0" w:color="000000"/>
              <w:right w:val="single" w:sz="4"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r>
      <w:tr w:rsidR="002D43F5" w:rsidRPr="001C440F" w:rsidTr="002D43F5">
        <w:trPr>
          <w:trHeight w:val="315"/>
          <w:tblHeader/>
        </w:trPr>
        <w:tc>
          <w:tcPr>
            <w:tcW w:w="528" w:type="dxa"/>
            <w:vMerge/>
            <w:tcBorders>
              <w:top w:val="single" w:sz="8" w:space="0" w:color="auto"/>
              <w:left w:val="single" w:sz="8" w:space="0" w:color="auto"/>
              <w:bottom w:val="single" w:sz="8" w:space="0" w:color="000000"/>
              <w:right w:val="nil"/>
            </w:tcBorders>
            <w:vAlign w:val="center"/>
            <w:hideMark/>
          </w:tcPr>
          <w:p w:rsidR="000E3291" w:rsidRPr="005524DA" w:rsidRDefault="000E3291" w:rsidP="005524DA">
            <w:pPr>
              <w:spacing w:after="0" w:line="240" w:lineRule="auto"/>
              <w:rPr>
                <w:rFonts w:cs="Calibri"/>
                <w:b/>
                <w:bCs/>
                <w:color w:val="000000"/>
                <w:sz w:val="20"/>
                <w:szCs w:val="20"/>
              </w:rPr>
            </w:pPr>
          </w:p>
        </w:tc>
        <w:tc>
          <w:tcPr>
            <w:tcW w:w="2243" w:type="dxa"/>
            <w:vMerge/>
            <w:tcBorders>
              <w:top w:val="single" w:sz="8" w:space="0" w:color="auto"/>
              <w:left w:val="single" w:sz="8"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1289" w:type="dxa"/>
            <w:tcBorders>
              <w:top w:val="nil"/>
              <w:left w:val="nil"/>
              <w:bottom w:val="single" w:sz="8" w:space="0" w:color="auto"/>
              <w:right w:val="single" w:sz="4" w:space="0" w:color="auto"/>
            </w:tcBorders>
            <w:shd w:val="clear" w:color="auto" w:fill="auto"/>
            <w:noWrap/>
            <w:vAlign w:val="center"/>
            <w:hideMark/>
          </w:tcPr>
          <w:p w:rsidR="000E3291" w:rsidRPr="005524DA" w:rsidRDefault="000E3291" w:rsidP="005524DA">
            <w:pPr>
              <w:spacing w:after="0" w:line="240" w:lineRule="auto"/>
              <w:jc w:val="center"/>
              <w:rPr>
                <w:rFonts w:cs="Calibri"/>
                <w:b/>
                <w:bCs/>
                <w:color w:val="000000"/>
                <w:sz w:val="20"/>
                <w:szCs w:val="20"/>
              </w:rPr>
            </w:pPr>
            <w:r>
              <w:rPr>
                <w:rFonts w:cs="Calibri"/>
                <w:b/>
                <w:bCs/>
                <w:color w:val="000000"/>
                <w:sz w:val="20"/>
                <w:szCs w:val="20"/>
              </w:rPr>
              <w:t>Households</w:t>
            </w:r>
          </w:p>
        </w:tc>
        <w:tc>
          <w:tcPr>
            <w:tcW w:w="1153" w:type="dxa"/>
            <w:tcBorders>
              <w:top w:val="nil"/>
              <w:left w:val="nil"/>
              <w:bottom w:val="single" w:sz="8" w:space="0" w:color="auto"/>
              <w:right w:val="single" w:sz="8" w:space="0" w:color="auto"/>
            </w:tcBorders>
            <w:shd w:val="clear" w:color="auto" w:fill="auto"/>
            <w:noWrap/>
            <w:vAlign w:val="center"/>
            <w:hideMark/>
          </w:tcPr>
          <w:p w:rsidR="000E3291" w:rsidRPr="005524DA" w:rsidRDefault="000E3291" w:rsidP="005524DA">
            <w:pPr>
              <w:spacing w:after="0" w:line="240" w:lineRule="auto"/>
              <w:jc w:val="center"/>
              <w:rPr>
                <w:rFonts w:cs="Calibri"/>
                <w:b/>
                <w:bCs/>
                <w:color w:val="000000"/>
                <w:sz w:val="20"/>
                <w:szCs w:val="20"/>
              </w:rPr>
            </w:pPr>
            <w:r>
              <w:rPr>
                <w:rFonts w:cs="Calibri"/>
                <w:b/>
                <w:bCs/>
                <w:color w:val="000000"/>
                <w:sz w:val="20"/>
                <w:szCs w:val="20"/>
              </w:rPr>
              <w:t>Inhabitants</w:t>
            </w:r>
          </w:p>
        </w:tc>
        <w:tc>
          <w:tcPr>
            <w:tcW w:w="878" w:type="dxa"/>
            <w:tcBorders>
              <w:top w:val="nil"/>
              <w:left w:val="nil"/>
              <w:bottom w:val="single" w:sz="8" w:space="0" w:color="auto"/>
              <w:right w:val="single" w:sz="4" w:space="0" w:color="auto"/>
            </w:tcBorders>
            <w:shd w:val="clear" w:color="auto" w:fill="auto"/>
            <w:noWrap/>
            <w:vAlign w:val="center"/>
            <w:hideMark/>
          </w:tcPr>
          <w:p w:rsidR="000E3291" w:rsidRPr="005524DA" w:rsidRDefault="000E3291" w:rsidP="005524DA">
            <w:pPr>
              <w:spacing w:after="0" w:line="240" w:lineRule="auto"/>
              <w:jc w:val="center"/>
              <w:rPr>
                <w:rFonts w:cs="Calibri"/>
                <w:b/>
                <w:bCs/>
                <w:color w:val="000000"/>
                <w:sz w:val="20"/>
                <w:szCs w:val="20"/>
              </w:rPr>
            </w:pPr>
            <w:r>
              <w:rPr>
                <w:rFonts w:cs="Calibri"/>
                <w:b/>
                <w:bCs/>
                <w:color w:val="000000"/>
                <w:sz w:val="20"/>
                <w:szCs w:val="20"/>
              </w:rPr>
              <w:t>Total</w:t>
            </w:r>
          </w:p>
        </w:tc>
        <w:tc>
          <w:tcPr>
            <w:tcW w:w="692" w:type="dxa"/>
            <w:tcBorders>
              <w:top w:val="nil"/>
              <w:left w:val="nil"/>
              <w:bottom w:val="single" w:sz="8" w:space="0" w:color="auto"/>
              <w:right w:val="single" w:sz="4" w:space="0" w:color="auto"/>
            </w:tcBorders>
            <w:shd w:val="clear" w:color="auto" w:fill="auto"/>
            <w:noWrap/>
            <w:vAlign w:val="center"/>
            <w:hideMark/>
          </w:tcPr>
          <w:p w:rsidR="000E3291" w:rsidRPr="005524DA" w:rsidRDefault="000E3291" w:rsidP="005524DA">
            <w:pPr>
              <w:spacing w:after="0" w:line="240" w:lineRule="auto"/>
              <w:jc w:val="center"/>
              <w:rPr>
                <w:rFonts w:cs="Calibri"/>
                <w:b/>
                <w:bCs/>
                <w:color w:val="000000"/>
                <w:sz w:val="20"/>
                <w:szCs w:val="20"/>
              </w:rPr>
            </w:pPr>
            <w:r w:rsidRPr="0034697B">
              <w:rPr>
                <w:rFonts w:cs="Calibri"/>
                <w:b/>
                <w:bCs/>
                <w:color w:val="000000"/>
                <w:sz w:val="20"/>
                <w:szCs w:val="20"/>
              </w:rPr>
              <w:t>Rom</w:t>
            </w:r>
            <w:r>
              <w:rPr>
                <w:rFonts w:cs="Calibri"/>
                <w:b/>
                <w:bCs/>
                <w:color w:val="000000"/>
                <w:sz w:val="20"/>
                <w:szCs w:val="20"/>
              </w:rPr>
              <w:t>a</w:t>
            </w:r>
          </w:p>
        </w:tc>
        <w:tc>
          <w:tcPr>
            <w:tcW w:w="1155" w:type="dxa"/>
            <w:vMerge/>
            <w:tcBorders>
              <w:top w:val="nil"/>
              <w:left w:val="single" w:sz="4" w:space="0" w:color="auto"/>
              <w:bottom w:val="single" w:sz="8" w:space="0" w:color="000000"/>
              <w:right w:val="single" w:sz="4"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878" w:type="dxa"/>
            <w:tcBorders>
              <w:top w:val="nil"/>
              <w:left w:val="single" w:sz="4" w:space="0" w:color="auto"/>
              <w:bottom w:val="single" w:sz="8" w:space="0" w:color="auto"/>
              <w:right w:val="single" w:sz="4" w:space="0" w:color="auto"/>
            </w:tcBorders>
            <w:shd w:val="clear" w:color="auto" w:fill="auto"/>
            <w:noWrap/>
            <w:vAlign w:val="center"/>
            <w:hideMark/>
          </w:tcPr>
          <w:p w:rsidR="000E3291" w:rsidRPr="005524DA" w:rsidRDefault="000E3291" w:rsidP="005524DA">
            <w:pPr>
              <w:spacing w:after="0" w:line="240" w:lineRule="auto"/>
              <w:jc w:val="center"/>
              <w:rPr>
                <w:rFonts w:cs="Calibri"/>
                <w:b/>
                <w:bCs/>
                <w:color w:val="000000"/>
                <w:sz w:val="20"/>
                <w:szCs w:val="20"/>
              </w:rPr>
            </w:pPr>
            <w:r>
              <w:rPr>
                <w:rFonts w:cs="Calibri"/>
                <w:b/>
                <w:bCs/>
                <w:color w:val="000000"/>
                <w:sz w:val="20"/>
                <w:szCs w:val="20"/>
              </w:rPr>
              <w:t>Total</w:t>
            </w:r>
          </w:p>
        </w:tc>
        <w:tc>
          <w:tcPr>
            <w:tcW w:w="692" w:type="dxa"/>
            <w:tcBorders>
              <w:top w:val="nil"/>
              <w:left w:val="nil"/>
              <w:bottom w:val="single" w:sz="8" w:space="0" w:color="auto"/>
              <w:right w:val="single" w:sz="4" w:space="0" w:color="auto"/>
            </w:tcBorders>
            <w:shd w:val="clear" w:color="auto" w:fill="auto"/>
            <w:noWrap/>
            <w:vAlign w:val="center"/>
            <w:hideMark/>
          </w:tcPr>
          <w:p w:rsidR="000E3291" w:rsidRPr="005524DA" w:rsidRDefault="000E3291" w:rsidP="005524DA">
            <w:pPr>
              <w:spacing w:after="0" w:line="240" w:lineRule="auto"/>
              <w:jc w:val="center"/>
              <w:rPr>
                <w:rFonts w:cs="Calibri"/>
                <w:b/>
                <w:bCs/>
                <w:color w:val="000000"/>
                <w:sz w:val="20"/>
                <w:szCs w:val="20"/>
              </w:rPr>
            </w:pPr>
            <w:r w:rsidRPr="0034697B">
              <w:rPr>
                <w:rFonts w:cs="Calibri"/>
                <w:b/>
                <w:bCs/>
                <w:color w:val="000000"/>
                <w:sz w:val="20"/>
                <w:szCs w:val="20"/>
              </w:rPr>
              <w:t>Rom</w:t>
            </w:r>
            <w:r>
              <w:rPr>
                <w:rFonts w:cs="Calibri"/>
                <w:b/>
                <w:bCs/>
                <w:color w:val="000000"/>
                <w:sz w:val="20"/>
                <w:szCs w:val="20"/>
              </w:rPr>
              <w:t>a</w:t>
            </w:r>
          </w:p>
        </w:tc>
        <w:tc>
          <w:tcPr>
            <w:tcW w:w="1155" w:type="dxa"/>
            <w:vMerge/>
            <w:tcBorders>
              <w:top w:val="nil"/>
              <w:left w:val="single" w:sz="4" w:space="0" w:color="auto"/>
              <w:bottom w:val="single" w:sz="8" w:space="0" w:color="000000"/>
              <w:right w:val="single" w:sz="4" w:space="0" w:color="auto"/>
            </w:tcBorders>
            <w:vAlign w:val="center"/>
            <w:hideMark/>
          </w:tcPr>
          <w:p w:rsidR="000E3291" w:rsidRPr="005524DA" w:rsidRDefault="000E3291" w:rsidP="005524DA">
            <w:pPr>
              <w:spacing w:after="0" w:line="240" w:lineRule="auto"/>
              <w:rPr>
                <w:rFonts w:cs="Calibri"/>
                <w:b/>
                <w:bCs/>
                <w:color w:val="000000"/>
                <w:sz w:val="20"/>
                <w:szCs w:val="20"/>
              </w:rPr>
            </w:pPr>
          </w:p>
        </w:tc>
        <w:tc>
          <w:tcPr>
            <w:tcW w:w="1265" w:type="dxa"/>
            <w:vMerge/>
            <w:tcBorders>
              <w:top w:val="nil"/>
              <w:left w:val="single" w:sz="4" w:space="0" w:color="auto"/>
              <w:bottom w:val="single" w:sz="8" w:space="0" w:color="000000"/>
              <w:right w:val="single" w:sz="8" w:space="0" w:color="auto"/>
            </w:tcBorders>
            <w:vAlign w:val="center"/>
            <w:hideMark/>
          </w:tcPr>
          <w:p w:rsidR="000E3291" w:rsidRPr="005524DA" w:rsidRDefault="000E3291" w:rsidP="005524DA">
            <w:pPr>
              <w:spacing w:after="0" w:line="240" w:lineRule="auto"/>
              <w:rPr>
                <w:rFonts w:cs="Calibri"/>
                <w:b/>
                <w:bCs/>
                <w:color w:val="000000"/>
                <w:sz w:val="20"/>
                <w:szCs w:val="20"/>
              </w:rPr>
            </w:pPr>
          </w:p>
        </w:tc>
      </w:tr>
      <w:tr w:rsidR="002D43F5" w:rsidRPr="001C440F" w:rsidTr="002D43F5">
        <w:trPr>
          <w:trHeight w:val="315"/>
          <w:tblHeader/>
        </w:trPr>
        <w:tc>
          <w:tcPr>
            <w:tcW w:w="528" w:type="dxa"/>
            <w:tcBorders>
              <w:top w:val="nil"/>
              <w:left w:val="single" w:sz="8" w:space="0" w:color="auto"/>
              <w:bottom w:val="single" w:sz="8" w:space="0" w:color="auto"/>
              <w:right w:val="nil"/>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sidRPr="0034697B">
              <w:rPr>
                <w:rFonts w:cs="Calibri"/>
                <w:b/>
                <w:bCs/>
                <w:color w:val="000000"/>
                <w:sz w:val="20"/>
                <w:szCs w:val="20"/>
              </w:rPr>
              <w:t>1</w:t>
            </w:r>
          </w:p>
        </w:tc>
        <w:tc>
          <w:tcPr>
            <w:tcW w:w="2243" w:type="dxa"/>
            <w:tcBorders>
              <w:top w:val="nil"/>
              <w:left w:val="single" w:sz="8" w:space="0" w:color="auto"/>
              <w:bottom w:val="single" w:sz="8" w:space="0" w:color="auto"/>
              <w:right w:val="single" w:sz="8"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sidRPr="0034697B">
              <w:rPr>
                <w:rFonts w:cs="Calibri"/>
                <w:b/>
                <w:bCs/>
                <w:color w:val="000000"/>
                <w:sz w:val="20"/>
                <w:szCs w:val="20"/>
              </w:rPr>
              <w:t>2</w:t>
            </w:r>
          </w:p>
        </w:tc>
        <w:tc>
          <w:tcPr>
            <w:tcW w:w="1289" w:type="dxa"/>
            <w:tcBorders>
              <w:top w:val="nil"/>
              <w:left w:val="nil"/>
              <w:bottom w:val="single" w:sz="8" w:space="0" w:color="auto"/>
              <w:right w:val="single" w:sz="4"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sidRPr="0034697B">
              <w:rPr>
                <w:rFonts w:cs="Calibri"/>
                <w:b/>
                <w:bCs/>
                <w:color w:val="000000"/>
                <w:sz w:val="20"/>
                <w:szCs w:val="20"/>
              </w:rPr>
              <w:t>3</w:t>
            </w:r>
          </w:p>
        </w:tc>
        <w:tc>
          <w:tcPr>
            <w:tcW w:w="1153" w:type="dxa"/>
            <w:tcBorders>
              <w:top w:val="nil"/>
              <w:left w:val="nil"/>
              <w:bottom w:val="single" w:sz="8" w:space="0" w:color="auto"/>
              <w:right w:val="single" w:sz="8"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sidRPr="0034697B">
              <w:rPr>
                <w:rFonts w:cs="Calibri"/>
                <w:b/>
                <w:bCs/>
                <w:color w:val="000000"/>
                <w:sz w:val="20"/>
                <w:szCs w:val="20"/>
              </w:rPr>
              <w:t>4</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5</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34697B" w:rsidRDefault="000E3291" w:rsidP="00DD3D8A">
            <w:pPr>
              <w:spacing w:after="0" w:line="240" w:lineRule="auto"/>
              <w:jc w:val="center"/>
              <w:rPr>
                <w:rFonts w:cs="Calibri"/>
                <w:b/>
                <w:bCs/>
                <w:color w:val="000000"/>
                <w:sz w:val="20"/>
                <w:szCs w:val="20"/>
              </w:rPr>
            </w:pPr>
            <w:r>
              <w:rPr>
                <w:rFonts w:cs="Calibri"/>
                <w:b/>
                <w:bCs/>
                <w:color w:val="000000"/>
                <w:sz w:val="20"/>
                <w:szCs w:val="20"/>
              </w:rPr>
              <w:t>6</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7</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8</w:t>
            </w:r>
          </w:p>
        </w:tc>
        <w:tc>
          <w:tcPr>
            <w:tcW w:w="878" w:type="dxa"/>
            <w:tcBorders>
              <w:top w:val="nil"/>
              <w:left w:val="single" w:sz="4" w:space="0" w:color="auto"/>
              <w:bottom w:val="single" w:sz="8" w:space="0" w:color="auto"/>
              <w:right w:val="single" w:sz="4"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9</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10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11</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34697B" w:rsidRDefault="000E3291" w:rsidP="004D1C00">
            <w:pPr>
              <w:spacing w:after="0" w:line="240" w:lineRule="auto"/>
              <w:jc w:val="center"/>
              <w:rPr>
                <w:rFonts w:cs="Calibri"/>
                <w:b/>
                <w:bCs/>
                <w:color w:val="000000"/>
                <w:sz w:val="20"/>
                <w:szCs w:val="20"/>
              </w:rPr>
            </w:pPr>
            <w:r>
              <w:rPr>
                <w:rFonts w:cs="Calibri"/>
                <w:b/>
                <w:bCs/>
                <w:color w:val="000000"/>
                <w:sz w:val="20"/>
                <w:szCs w:val="20"/>
              </w:rPr>
              <w:t>12</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30</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707B8F">
            <w:pPr>
              <w:spacing w:after="0" w:line="240" w:lineRule="auto"/>
              <w:rPr>
                <w:rFonts w:cs="Calibri"/>
                <w:color w:val="000000"/>
                <w:sz w:val="20"/>
                <w:szCs w:val="20"/>
              </w:rPr>
            </w:pPr>
            <w:r>
              <w:rPr>
                <w:rFonts w:cs="Calibri"/>
                <w:color w:val="000000"/>
                <w:sz w:val="20"/>
                <w:szCs w:val="20"/>
              </w:rPr>
              <w:t xml:space="preserve">Municipality of </w:t>
            </w:r>
            <w:r w:rsidRPr="005524DA">
              <w:rPr>
                <w:rFonts w:cs="Calibri"/>
                <w:color w:val="000000"/>
                <w:sz w:val="20"/>
                <w:szCs w:val="20"/>
              </w:rPr>
              <w:t>Gramsh</w:t>
            </w:r>
          </w:p>
        </w:tc>
        <w:tc>
          <w:tcPr>
            <w:tcW w:w="1289"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3400</w:t>
            </w:r>
          </w:p>
        </w:tc>
        <w:tc>
          <w:tcPr>
            <w:tcW w:w="115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15000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312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12726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1078</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192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6007</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747</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31</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Pr>
                <w:rFonts w:cs="Calibri"/>
                <w:color w:val="000000"/>
                <w:sz w:val="20"/>
                <w:szCs w:val="20"/>
              </w:rPr>
              <w:t xml:space="preserve">Commune of </w:t>
            </w:r>
            <w:r w:rsidRPr="005524DA">
              <w:rPr>
                <w:rFonts w:cs="Calibri"/>
                <w:color w:val="000000"/>
                <w:sz w:val="20"/>
                <w:szCs w:val="20"/>
              </w:rPr>
              <w:t>Pishaj</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1668</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6662</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26</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1182</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101</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152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4796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720</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32</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Kodovjat</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742</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3320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243</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6445</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1115</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33</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Kukur</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971</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3528</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430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14259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1786</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34</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Skenderbeg</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590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2463</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2435</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304</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35</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Porocan</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482</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1890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172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7593</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869</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36</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Lenie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276</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1274</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6798</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57</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37</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Tunje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573</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2411</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91</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2849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430</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38</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Sulte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343</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1457</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910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87</w:t>
            </w:r>
          </w:p>
        </w:tc>
      </w:tr>
      <w:tr w:rsidR="002D43F5" w:rsidRPr="001C440F" w:rsidTr="002D43F5">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39</w:t>
            </w:r>
          </w:p>
        </w:tc>
        <w:tc>
          <w:tcPr>
            <w:tcW w:w="2243" w:type="dxa"/>
            <w:tcBorders>
              <w:top w:val="nil"/>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Kushove</w:t>
            </w:r>
          </w:p>
        </w:tc>
        <w:tc>
          <w:tcPr>
            <w:tcW w:w="1289" w:type="dxa"/>
            <w:tcBorders>
              <w:top w:val="single" w:sz="8" w:space="0" w:color="auto"/>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292</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1200</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41</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64</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2303</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281</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40</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Pr>
                <w:rFonts w:cs="Calibri"/>
                <w:color w:val="000000"/>
                <w:sz w:val="20"/>
                <w:szCs w:val="20"/>
              </w:rPr>
              <w:t>Municipality of</w:t>
            </w:r>
            <w:r w:rsidRPr="005524DA">
              <w:rPr>
                <w:rFonts w:cs="Calibri"/>
                <w:color w:val="000000"/>
                <w:sz w:val="20"/>
                <w:szCs w:val="20"/>
              </w:rPr>
              <w:t xml:space="preserve"> Librazhd</w:t>
            </w:r>
          </w:p>
        </w:tc>
        <w:tc>
          <w:tcPr>
            <w:tcW w:w="1289"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2832</w:t>
            </w:r>
          </w:p>
        </w:tc>
        <w:tc>
          <w:tcPr>
            <w:tcW w:w="115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10160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98</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4686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355</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395</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36</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41</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Pr>
                <w:rFonts w:cs="Calibri"/>
                <w:color w:val="000000"/>
                <w:sz w:val="20"/>
                <w:szCs w:val="20"/>
              </w:rPr>
              <w:t>Municipality of</w:t>
            </w:r>
            <w:r w:rsidRPr="005524DA">
              <w:rPr>
                <w:rFonts w:cs="Calibri"/>
                <w:color w:val="000000"/>
                <w:sz w:val="20"/>
                <w:szCs w:val="20"/>
              </w:rPr>
              <w:t xml:space="preserve"> Prenjas</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2122</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8847</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184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7369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679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204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6266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863</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42</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Pr>
                <w:rFonts w:cs="Calibri"/>
                <w:color w:val="000000"/>
                <w:sz w:val="20"/>
                <w:szCs w:val="20"/>
              </w:rPr>
              <w:t xml:space="preserve">Commune of </w:t>
            </w:r>
            <w:r w:rsidRPr="005524DA">
              <w:rPr>
                <w:rFonts w:cs="Calibri"/>
                <w:color w:val="000000"/>
                <w:sz w:val="20"/>
                <w:szCs w:val="20"/>
              </w:rPr>
              <w:t>Qukes</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2754</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10800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657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18032</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3137</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43</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Stravaj</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870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3180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216</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28</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177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4149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823</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44</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Hotolisht</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2010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7300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394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16277</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1919</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45</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Polis</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1145</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5149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417</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10860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1911</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46</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Qender</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2635</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11300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120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518</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12909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2798</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47</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Lunik</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890</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4179</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254</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9679</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1163</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48</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Orenje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1481</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5326</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473</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18332</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2153</w:t>
            </w:r>
          </w:p>
        </w:tc>
      </w:tr>
      <w:tr w:rsidR="002D43F5" w:rsidRPr="001C440F" w:rsidTr="002D43F5">
        <w:trPr>
          <w:trHeight w:val="315"/>
        </w:trPr>
        <w:tc>
          <w:tcPr>
            <w:tcW w:w="528" w:type="dxa"/>
            <w:tcBorders>
              <w:top w:val="nil"/>
              <w:left w:val="single" w:sz="8" w:space="0" w:color="auto"/>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49</w:t>
            </w:r>
          </w:p>
        </w:tc>
        <w:tc>
          <w:tcPr>
            <w:tcW w:w="2243"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Sterbleve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314</w:t>
            </w:r>
          </w:p>
        </w:tc>
        <w:tc>
          <w:tcPr>
            <w:tcW w:w="1153" w:type="dxa"/>
            <w:tcBorders>
              <w:top w:val="single" w:sz="8" w:space="0" w:color="auto"/>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1900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72</w:t>
            </w:r>
          </w:p>
        </w:tc>
        <w:tc>
          <w:tcPr>
            <w:tcW w:w="692"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2124</w:t>
            </w:r>
          </w:p>
        </w:tc>
        <w:tc>
          <w:tcPr>
            <w:tcW w:w="1265" w:type="dxa"/>
            <w:tcBorders>
              <w:top w:val="nil"/>
              <w:left w:val="nil"/>
              <w:bottom w:val="single" w:sz="4"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320</w:t>
            </w:r>
          </w:p>
        </w:tc>
      </w:tr>
      <w:tr w:rsidR="002D43F5" w:rsidRPr="001C440F" w:rsidTr="002D43F5">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lastRenderedPageBreak/>
              <w:t>50</w:t>
            </w:r>
          </w:p>
        </w:tc>
        <w:tc>
          <w:tcPr>
            <w:tcW w:w="2243" w:type="dxa"/>
            <w:tcBorders>
              <w:top w:val="nil"/>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rPr>
                <w:rFonts w:cs="Calibri"/>
                <w:color w:val="000000"/>
                <w:sz w:val="20"/>
                <w:szCs w:val="20"/>
              </w:rPr>
            </w:pPr>
            <w:r w:rsidRPr="005524DA">
              <w:rPr>
                <w:rFonts w:cs="Calibri"/>
                <w:color w:val="000000"/>
                <w:sz w:val="20"/>
                <w:szCs w:val="20"/>
              </w:rPr>
              <w:t>Rrajce</w:t>
            </w:r>
          </w:p>
        </w:tc>
        <w:tc>
          <w:tcPr>
            <w:tcW w:w="1289" w:type="dxa"/>
            <w:tcBorders>
              <w:top w:val="single" w:sz="8" w:space="0" w:color="auto"/>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2599</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10547</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878"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504</w:t>
            </w:r>
          </w:p>
        </w:tc>
        <w:tc>
          <w:tcPr>
            <w:tcW w:w="692"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0</w:t>
            </w:r>
          </w:p>
        </w:tc>
        <w:tc>
          <w:tcPr>
            <w:tcW w:w="1155" w:type="dxa"/>
            <w:tcBorders>
              <w:top w:val="nil"/>
              <w:left w:val="nil"/>
              <w:bottom w:val="single" w:sz="8" w:space="0" w:color="auto"/>
              <w:right w:val="single" w:sz="4"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19098</w:t>
            </w:r>
          </w:p>
        </w:tc>
        <w:tc>
          <w:tcPr>
            <w:tcW w:w="1265" w:type="dxa"/>
            <w:tcBorders>
              <w:top w:val="nil"/>
              <w:left w:val="nil"/>
              <w:bottom w:val="single" w:sz="8" w:space="0" w:color="auto"/>
              <w:right w:val="single" w:sz="8" w:space="0" w:color="auto"/>
            </w:tcBorders>
            <w:shd w:val="clear" w:color="auto" w:fill="auto"/>
            <w:noWrap/>
            <w:vAlign w:val="bottom"/>
            <w:hideMark/>
          </w:tcPr>
          <w:p w:rsidR="000E3291" w:rsidRPr="005524DA" w:rsidRDefault="000E3291" w:rsidP="005524DA">
            <w:pPr>
              <w:spacing w:after="0" w:line="240" w:lineRule="auto"/>
              <w:jc w:val="right"/>
              <w:rPr>
                <w:rFonts w:cs="Calibri"/>
                <w:color w:val="000000"/>
                <w:sz w:val="20"/>
                <w:szCs w:val="20"/>
              </w:rPr>
            </w:pPr>
            <w:r w:rsidRPr="005524DA">
              <w:rPr>
                <w:rFonts w:cs="Calibri"/>
                <w:color w:val="000000"/>
                <w:sz w:val="20"/>
                <w:szCs w:val="20"/>
              </w:rPr>
              <w:t>2356</w:t>
            </w:r>
          </w:p>
        </w:tc>
      </w:tr>
    </w:tbl>
    <w:p w:rsidR="00CB6072" w:rsidRDefault="00CB6072" w:rsidP="00B51F91"/>
    <w:p w:rsidR="00F56F56" w:rsidRPr="00F56F56" w:rsidRDefault="00F56F56" w:rsidP="00F56F56">
      <w:pPr>
        <w:spacing w:after="0" w:line="240" w:lineRule="auto"/>
        <w:rPr>
          <w:b/>
        </w:rPr>
      </w:pPr>
      <w:r w:rsidRPr="00F56F56">
        <w:rPr>
          <w:b/>
        </w:rPr>
        <w:t>Table A</w:t>
      </w:r>
      <w:r w:rsidR="007D1345">
        <w:rPr>
          <w:b/>
        </w:rPr>
        <w:t>2</w:t>
      </w:r>
      <w:r w:rsidRPr="00F56F56">
        <w:rPr>
          <w:b/>
        </w:rPr>
        <w:t>.3: Disable persons benefiting SA in Elbasani District</w:t>
      </w:r>
    </w:p>
    <w:tbl>
      <w:tblPr>
        <w:tblW w:w="12063" w:type="dxa"/>
        <w:tblInd w:w="94" w:type="dxa"/>
        <w:tblLook w:val="04A0" w:firstRow="1" w:lastRow="0" w:firstColumn="1" w:lastColumn="0" w:noHBand="0" w:noVBand="1"/>
      </w:tblPr>
      <w:tblGrid>
        <w:gridCol w:w="540"/>
        <w:gridCol w:w="2420"/>
        <w:gridCol w:w="1189"/>
        <w:gridCol w:w="1424"/>
        <w:gridCol w:w="1417"/>
        <w:gridCol w:w="992"/>
        <w:gridCol w:w="1418"/>
        <w:gridCol w:w="1134"/>
        <w:gridCol w:w="1559"/>
      </w:tblGrid>
      <w:tr w:rsidR="00FC7C5D" w:rsidRPr="001C440F" w:rsidTr="002B4437">
        <w:trPr>
          <w:trHeight w:val="940"/>
          <w:tblHeader/>
        </w:trPr>
        <w:tc>
          <w:tcPr>
            <w:tcW w:w="540"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N</w:t>
            </w:r>
            <w:r>
              <w:rPr>
                <w:rFonts w:cs="Calibri"/>
                <w:b/>
                <w:bCs/>
                <w:color w:val="000000"/>
                <w:sz w:val="20"/>
                <w:szCs w:val="20"/>
              </w:rPr>
              <w:t>o</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7C5D" w:rsidRPr="00707B8F" w:rsidRDefault="00FC7C5D" w:rsidP="00F56F56">
            <w:pPr>
              <w:spacing w:after="0" w:line="240" w:lineRule="auto"/>
              <w:jc w:val="center"/>
              <w:rPr>
                <w:rFonts w:cs="Calibri"/>
                <w:b/>
                <w:bCs/>
                <w:color w:val="000000"/>
                <w:sz w:val="20"/>
                <w:szCs w:val="20"/>
              </w:rPr>
            </w:pPr>
            <w:r>
              <w:rPr>
                <w:rFonts w:cs="Calibri"/>
                <w:b/>
                <w:bCs/>
                <w:color w:val="000000"/>
                <w:sz w:val="20"/>
                <w:szCs w:val="20"/>
              </w:rPr>
              <w:t>Municipality</w:t>
            </w:r>
            <w:r w:rsidRPr="00707B8F">
              <w:rPr>
                <w:rFonts w:cs="Calibri"/>
                <w:b/>
                <w:bCs/>
                <w:color w:val="000000"/>
                <w:sz w:val="20"/>
                <w:szCs w:val="20"/>
              </w:rPr>
              <w:t xml:space="preserve">/ </w:t>
            </w:r>
            <w:r>
              <w:rPr>
                <w:rFonts w:cs="Calibri"/>
                <w:b/>
                <w:bCs/>
                <w:color w:val="000000"/>
                <w:sz w:val="20"/>
                <w:szCs w:val="20"/>
              </w:rPr>
              <w:t>Commune</w:t>
            </w:r>
          </w:p>
        </w:tc>
        <w:tc>
          <w:tcPr>
            <w:tcW w:w="2583"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Default="00FC7C5D" w:rsidP="00B54CE5">
            <w:pPr>
              <w:spacing w:after="0" w:line="240" w:lineRule="auto"/>
              <w:jc w:val="center"/>
              <w:rPr>
                <w:rFonts w:cs="Calibri"/>
                <w:b/>
                <w:bCs/>
                <w:color w:val="000000"/>
                <w:sz w:val="20"/>
                <w:szCs w:val="20"/>
              </w:rPr>
            </w:pPr>
            <w:r>
              <w:rPr>
                <w:rFonts w:cs="Calibri"/>
                <w:b/>
                <w:bCs/>
                <w:color w:val="000000"/>
                <w:sz w:val="20"/>
                <w:szCs w:val="20"/>
              </w:rPr>
              <w:t>Civil Register</w:t>
            </w:r>
          </w:p>
          <w:p w:rsidR="00FC7C5D" w:rsidRPr="0034697B" w:rsidRDefault="00FC7C5D" w:rsidP="00B54CE5">
            <w:pPr>
              <w:spacing w:after="0" w:line="240" w:lineRule="auto"/>
              <w:jc w:val="center"/>
              <w:rPr>
                <w:rFonts w:cs="Calibri"/>
                <w:b/>
                <w:bCs/>
                <w:color w:val="000000"/>
                <w:sz w:val="20"/>
                <w:szCs w:val="20"/>
              </w:rPr>
            </w:pPr>
            <w:r>
              <w:rPr>
                <w:rFonts w:cs="Calibri"/>
                <w:b/>
                <w:bCs/>
                <w:color w:val="000000"/>
                <w:sz w:val="20"/>
                <w:szCs w:val="20"/>
              </w:rPr>
              <w:t>Data</w:t>
            </w:r>
          </w:p>
        </w:tc>
        <w:tc>
          <w:tcPr>
            <w:tcW w:w="2409"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707B8F" w:rsidRDefault="003552B9" w:rsidP="00707B8F">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418"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707B8F" w:rsidRDefault="003552B9" w:rsidP="00AD780C">
            <w:pPr>
              <w:spacing w:after="0" w:line="240" w:lineRule="auto"/>
              <w:jc w:val="center"/>
              <w:rPr>
                <w:rFonts w:cs="Calibri"/>
                <w:b/>
                <w:bCs/>
                <w:color w:val="000000"/>
                <w:sz w:val="20"/>
                <w:szCs w:val="20"/>
                <w:lang w:val="it-IT"/>
              </w:rPr>
            </w:pPr>
            <w:r>
              <w:rPr>
                <w:rFonts w:cs="Calibri"/>
                <w:b/>
                <w:bCs/>
                <w:color w:val="000000"/>
                <w:sz w:val="20"/>
                <w:szCs w:val="20"/>
                <w:lang w:val="it-IT"/>
              </w:rPr>
              <w:t>Persons with Disabilities</w:t>
            </w:r>
          </w:p>
        </w:tc>
        <w:tc>
          <w:tcPr>
            <w:tcW w:w="2693"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707B8F" w:rsidRDefault="003552B9" w:rsidP="00707B8F">
            <w:pPr>
              <w:spacing w:after="0" w:line="240" w:lineRule="auto"/>
              <w:jc w:val="center"/>
              <w:rPr>
                <w:rFonts w:cs="Calibri"/>
                <w:b/>
                <w:bCs/>
                <w:color w:val="000000"/>
                <w:sz w:val="20"/>
                <w:szCs w:val="20"/>
              </w:rPr>
            </w:pPr>
            <w:r>
              <w:rPr>
                <w:rFonts w:cs="Calibri"/>
                <w:b/>
                <w:bCs/>
                <w:color w:val="000000"/>
                <w:sz w:val="20"/>
                <w:szCs w:val="20"/>
              </w:rPr>
              <w:t>Total Disabled</w:t>
            </w:r>
          </w:p>
        </w:tc>
      </w:tr>
      <w:tr w:rsidR="00FC7C5D" w:rsidRPr="001C440F" w:rsidTr="002B4437">
        <w:trPr>
          <w:trHeight w:val="315"/>
          <w:tblHeader/>
        </w:trPr>
        <w:tc>
          <w:tcPr>
            <w:tcW w:w="540" w:type="dxa"/>
            <w:vMerge/>
            <w:tcBorders>
              <w:top w:val="single" w:sz="8" w:space="0" w:color="auto"/>
              <w:left w:val="single" w:sz="8" w:space="0" w:color="auto"/>
              <w:bottom w:val="single" w:sz="8" w:space="0" w:color="000000"/>
              <w:right w:val="nil"/>
            </w:tcBorders>
            <w:vAlign w:val="center"/>
            <w:hideMark/>
          </w:tcPr>
          <w:p w:rsidR="00FC7C5D" w:rsidRPr="00707B8F" w:rsidRDefault="00FC7C5D" w:rsidP="00707B8F">
            <w:pPr>
              <w:spacing w:after="0" w:line="240" w:lineRule="auto"/>
              <w:rPr>
                <w:rFonts w:cs="Calibri"/>
                <w:b/>
                <w:bCs/>
                <w:color w:val="000000"/>
                <w:sz w:val="20"/>
                <w:szCs w:val="20"/>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rsidR="00FC7C5D" w:rsidRPr="00707B8F" w:rsidRDefault="00FC7C5D" w:rsidP="00707B8F">
            <w:pPr>
              <w:spacing w:after="0" w:line="240" w:lineRule="auto"/>
              <w:rPr>
                <w:rFonts w:cs="Calibri"/>
                <w:b/>
                <w:bCs/>
                <w:color w:val="000000"/>
                <w:sz w:val="20"/>
                <w:szCs w:val="20"/>
              </w:rPr>
            </w:pPr>
          </w:p>
        </w:tc>
        <w:tc>
          <w:tcPr>
            <w:tcW w:w="1159" w:type="dxa"/>
            <w:tcBorders>
              <w:top w:val="nil"/>
              <w:left w:val="nil"/>
              <w:bottom w:val="single" w:sz="8" w:space="0" w:color="auto"/>
              <w:right w:val="single" w:sz="4" w:space="0" w:color="auto"/>
            </w:tcBorders>
            <w:shd w:val="clear" w:color="auto" w:fill="auto"/>
            <w:noWrap/>
            <w:vAlign w:val="center"/>
            <w:hideMark/>
          </w:tcPr>
          <w:p w:rsidR="00FC7C5D" w:rsidRPr="005524DA" w:rsidRDefault="002B4437" w:rsidP="00B54CE5">
            <w:pPr>
              <w:spacing w:after="0" w:line="240" w:lineRule="auto"/>
              <w:jc w:val="center"/>
              <w:rPr>
                <w:rFonts w:cs="Calibri"/>
                <w:b/>
                <w:bCs/>
                <w:color w:val="000000"/>
                <w:sz w:val="20"/>
                <w:szCs w:val="20"/>
              </w:rPr>
            </w:pPr>
            <w:r>
              <w:rPr>
                <w:rFonts w:cs="Calibri"/>
                <w:b/>
                <w:bCs/>
                <w:color w:val="000000"/>
                <w:sz w:val="20"/>
                <w:szCs w:val="20"/>
              </w:rPr>
              <w:t>Households</w:t>
            </w:r>
          </w:p>
        </w:tc>
        <w:tc>
          <w:tcPr>
            <w:tcW w:w="1424" w:type="dxa"/>
            <w:tcBorders>
              <w:top w:val="nil"/>
              <w:left w:val="nil"/>
              <w:bottom w:val="single" w:sz="8" w:space="0" w:color="auto"/>
              <w:right w:val="single" w:sz="8" w:space="0" w:color="auto"/>
            </w:tcBorders>
            <w:shd w:val="clear" w:color="auto" w:fill="auto"/>
            <w:noWrap/>
            <w:vAlign w:val="center"/>
            <w:hideMark/>
          </w:tcPr>
          <w:p w:rsidR="00FC7C5D" w:rsidRPr="005524DA" w:rsidRDefault="00FC7C5D" w:rsidP="00B54CE5">
            <w:pPr>
              <w:spacing w:after="0" w:line="240" w:lineRule="auto"/>
              <w:jc w:val="center"/>
              <w:rPr>
                <w:rFonts w:cs="Calibri"/>
                <w:b/>
                <w:bCs/>
                <w:color w:val="000000"/>
                <w:sz w:val="20"/>
                <w:szCs w:val="20"/>
              </w:rPr>
            </w:pPr>
            <w:r>
              <w:rPr>
                <w:rFonts w:cs="Calibri"/>
                <w:b/>
                <w:bCs/>
                <w:color w:val="000000"/>
                <w:sz w:val="20"/>
                <w:szCs w:val="20"/>
              </w:rPr>
              <w:t>Inhabitants</w:t>
            </w:r>
          </w:p>
        </w:tc>
        <w:tc>
          <w:tcPr>
            <w:tcW w:w="1417" w:type="dxa"/>
            <w:tcBorders>
              <w:top w:val="nil"/>
              <w:left w:val="nil"/>
              <w:bottom w:val="single" w:sz="8" w:space="0" w:color="auto"/>
              <w:right w:val="single" w:sz="4" w:space="0" w:color="auto"/>
            </w:tcBorders>
            <w:shd w:val="clear" w:color="auto" w:fill="auto"/>
            <w:noWrap/>
            <w:vAlign w:val="center"/>
            <w:hideMark/>
          </w:tcPr>
          <w:p w:rsidR="00FC7C5D" w:rsidRPr="00707B8F" w:rsidRDefault="00FC7C5D" w:rsidP="00707B8F">
            <w:pPr>
              <w:spacing w:after="0" w:line="240" w:lineRule="auto"/>
              <w:jc w:val="center"/>
              <w:rPr>
                <w:rFonts w:cs="Calibri"/>
                <w:b/>
                <w:bCs/>
                <w:color w:val="000000"/>
                <w:sz w:val="20"/>
                <w:szCs w:val="20"/>
              </w:rPr>
            </w:pPr>
            <w:r>
              <w:rPr>
                <w:rFonts w:cs="Calibri"/>
                <w:b/>
                <w:bCs/>
                <w:color w:val="000000"/>
                <w:sz w:val="20"/>
                <w:szCs w:val="20"/>
              </w:rPr>
              <w:t>Total</w:t>
            </w:r>
          </w:p>
        </w:tc>
        <w:tc>
          <w:tcPr>
            <w:tcW w:w="992" w:type="dxa"/>
            <w:tcBorders>
              <w:top w:val="nil"/>
              <w:left w:val="nil"/>
              <w:bottom w:val="single" w:sz="8" w:space="0" w:color="auto"/>
              <w:right w:val="single" w:sz="8" w:space="0" w:color="auto"/>
            </w:tcBorders>
            <w:shd w:val="clear" w:color="auto" w:fill="auto"/>
            <w:noWrap/>
            <w:vAlign w:val="center"/>
            <w:hideMark/>
          </w:tcPr>
          <w:p w:rsidR="00FC7C5D" w:rsidRPr="00707B8F" w:rsidRDefault="00FC7C5D" w:rsidP="00707B8F">
            <w:pPr>
              <w:spacing w:after="0" w:line="240" w:lineRule="auto"/>
              <w:jc w:val="center"/>
              <w:rPr>
                <w:rFonts w:cs="Calibri"/>
                <w:b/>
                <w:bCs/>
                <w:color w:val="000000"/>
                <w:sz w:val="20"/>
                <w:szCs w:val="20"/>
              </w:rPr>
            </w:pPr>
            <w:r>
              <w:rPr>
                <w:rFonts w:cs="Calibri"/>
                <w:b/>
                <w:bCs/>
                <w:color w:val="000000"/>
                <w:sz w:val="20"/>
                <w:szCs w:val="20"/>
              </w:rPr>
              <w:t>Female</w:t>
            </w:r>
          </w:p>
        </w:tc>
        <w:tc>
          <w:tcPr>
            <w:tcW w:w="1418" w:type="dxa"/>
            <w:vMerge/>
            <w:tcBorders>
              <w:top w:val="single" w:sz="8" w:space="0" w:color="auto"/>
              <w:left w:val="single" w:sz="8" w:space="0" w:color="auto"/>
              <w:bottom w:val="single" w:sz="8" w:space="0" w:color="000000"/>
              <w:right w:val="nil"/>
            </w:tcBorders>
            <w:vAlign w:val="center"/>
            <w:hideMark/>
          </w:tcPr>
          <w:p w:rsidR="00FC7C5D" w:rsidRPr="00707B8F" w:rsidRDefault="00FC7C5D" w:rsidP="00707B8F">
            <w:pPr>
              <w:spacing w:after="0" w:line="240" w:lineRule="auto"/>
              <w:rPr>
                <w:rFonts w:cs="Calibri"/>
                <w:b/>
                <w:bCs/>
                <w:color w:val="000000"/>
                <w:sz w:val="20"/>
                <w:szCs w:val="20"/>
              </w:rPr>
            </w:pPr>
          </w:p>
        </w:tc>
        <w:tc>
          <w:tcPr>
            <w:tcW w:w="1134" w:type="dxa"/>
            <w:tcBorders>
              <w:top w:val="nil"/>
              <w:left w:val="single" w:sz="8" w:space="0" w:color="auto"/>
              <w:bottom w:val="nil"/>
              <w:right w:val="single" w:sz="4" w:space="0" w:color="auto"/>
            </w:tcBorders>
            <w:shd w:val="clear" w:color="auto" w:fill="auto"/>
            <w:noWrap/>
            <w:vAlign w:val="center"/>
            <w:hideMark/>
          </w:tcPr>
          <w:p w:rsidR="00FC7C5D" w:rsidRPr="00707B8F" w:rsidRDefault="00FC7C5D" w:rsidP="00707B8F">
            <w:pPr>
              <w:spacing w:after="0" w:line="240" w:lineRule="auto"/>
              <w:jc w:val="center"/>
              <w:rPr>
                <w:rFonts w:cs="Calibri"/>
                <w:b/>
                <w:bCs/>
                <w:color w:val="000000"/>
                <w:sz w:val="20"/>
                <w:szCs w:val="20"/>
              </w:rPr>
            </w:pPr>
            <w:r>
              <w:rPr>
                <w:rFonts w:cs="Calibri"/>
                <w:b/>
                <w:bCs/>
                <w:color w:val="000000"/>
                <w:sz w:val="20"/>
                <w:szCs w:val="20"/>
              </w:rPr>
              <w:t>Persons</w:t>
            </w:r>
          </w:p>
        </w:tc>
        <w:tc>
          <w:tcPr>
            <w:tcW w:w="1559" w:type="dxa"/>
            <w:tcBorders>
              <w:top w:val="nil"/>
              <w:left w:val="nil"/>
              <w:bottom w:val="nil"/>
              <w:right w:val="single" w:sz="8" w:space="0" w:color="auto"/>
            </w:tcBorders>
            <w:shd w:val="clear" w:color="auto" w:fill="auto"/>
            <w:noWrap/>
            <w:vAlign w:val="center"/>
            <w:hideMark/>
          </w:tcPr>
          <w:p w:rsidR="00FC7C5D" w:rsidRPr="00707B8F" w:rsidRDefault="00FC7C5D" w:rsidP="00707B8F">
            <w:pPr>
              <w:spacing w:after="0" w:line="240" w:lineRule="auto"/>
              <w:jc w:val="center"/>
              <w:rPr>
                <w:rFonts w:cs="Calibri"/>
                <w:b/>
                <w:bCs/>
                <w:color w:val="000000"/>
                <w:sz w:val="20"/>
                <w:szCs w:val="20"/>
              </w:rPr>
            </w:pPr>
            <w:r>
              <w:rPr>
                <w:rFonts w:cs="Calibri"/>
                <w:b/>
                <w:bCs/>
                <w:color w:val="000000"/>
                <w:sz w:val="20"/>
                <w:szCs w:val="20"/>
              </w:rPr>
              <w:t>Amount</w:t>
            </w:r>
          </w:p>
        </w:tc>
      </w:tr>
      <w:tr w:rsidR="00FC7C5D" w:rsidRPr="001C440F" w:rsidTr="002B4437">
        <w:trPr>
          <w:trHeight w:val="315"/>
          <w:tblHeader/>
        </w:trPr>
        <w:tc>
          <w:tcPr>
            <w:tcW w:w="540" w:type="dxa"/>
            <w:tcBorders>
              <w:top w:val="nil"/>
              <w:left w:val="single" w:sz="8" w:space="0" w:color="auto"/>
              <w:bottom w:val="single" w:sz="8" w:space="0" w:color="auto"/>
              <w:right w:val="nil"/>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1</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2</w:t>
            </w:r>
          </w:p>
        </w:tc>
        <w:tc>
          <w:tcPr>
            <w:tcW w:w="1159" w:type="dxa"/>
            <w:tcBorders>
              <w:top w:val="nil"/>
              <w:left w:val="nil"/>
              <w:bottom w:val="single" w:sz="8" w:space="0" w:color="auto"/>
              <w:right w:val="single" w:sz="4"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3</w:t>
            </w:r>
          </w:p>
        </w:tc>
        <w:tc>
          <w:tcPr>
            <w:tcW w:w="1424" w:type="dxa"/>
            <w:tcBorders>
              <w:top w:val="nil"/>
              <w:left w:val="nil"/>
              <w:bottom w:val="single" w:sz="8" w:space="0" w:color="auto"/>
              <w:right w:val="single" w:sz="8"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4</w:t>
            </w:r>
          </w:p>
        </w:tc>
        <w:tc>
          <w:tcPr>
            <w:tcW w:w="1417" w:type="dxa"/>
            <w:tcBorders>
              <w:top w:val="nil"/>
              <w:left w:val="nil"/>
              <w:bottom w:val="nil"/>
              <w:right w:val="single" w:sz="4"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5</w:t>
            </w:r>
          </w:p>
        </w:tc>
        <w:tc>
          <w:tcPr>
            <w:tcW w:w="992" w:type="dxa"/>
            <w:tcBorders>
              <w:top w:val="nil"/>
              <w:left w:val="nil"/>
              <w:bottom w:val="nil"/>
              <w:right w:val="single" w:sz="8"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6</w:t>
            </w:r>
          </w:p>
        </w:tc>
        <w:tc>
          <w:tcPr>
            <w:tcW w:w="1418" w:type="dxa"/>
            <w:tcBorders>
              <w:top w:val="nil"/>
              <w:left w:val="nil"/>
              <w:bottom w:val="single" w:sz="8" w:space="0" w:color="auto"/>
              <w:right w:val="nil"/>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7</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8</w:t>
            </w:r>
          </w:p>
        </w:tc>
        <w:tc>
          <w:tcPr>
            <w:tcW w:w="1559" w:type="dxa"/>
            <w:tcBorders>
              <w:top w:val="single" w:sz="8" w:space="0" w:color="auto"/>
              <w:left w:val="nil"/>
              <w:bottom w:val="nil"/>
              <w:right w:val="single" w:sz="8" w:space="0" w:color="auto"/>
            </w:tcBorders>
            <w:shd w:val="clear" w:color="auto" w:fill="auto"/>
            <w:noWrap/>
            <w:vAlign w:val="bottom"/>
            <w:hideMark/>
          </w:tcPr>
          <w:p w:rsidR="00FC7C5D" w:rsidRPr="00707B8F" w:rsidRDefault="00FC7C5D" w:rsidP="00707B8F">
            <w:pPr>
              <w:spacing w:after="0" w:line="240" w:lineRule="auto"/>
              <w:jc w:val="center"/>
              <w:rPr>
                <w:rFonts w:cs="Calibri"/>
                <w:b/>
                <w:bCs/>
                <w:color w:val="000000"/>
                <w:sz w:val="20"/>
                <w:szCs w:val="20"/>
              </w:rPr>
            </w:pPr>
            <w:r w:rsidRPr="00707B8F">
              <w:rPr>
                <w:rFonts w:cs="Calibri"/>
                <w:b/>
                <w:bCs/>
                <w:color w:val="000000"/>
                <w:sz w:val="20"/>
                <w:szCs w:val="20"/>
              </w:rPr>
              <w:t>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Pr>
                <w:rFonts w:cs="Calibri"/>
                <w:color w:val="000000"/>
                <w:sz w:val="20"/>
                <w:szCs w:val="20"/>
              </w:rPr>
              <w:t>Municipality of</w:t>
            </w:r>
            <w:r w:rsidRPr="00707B8F">
              <w:rPr>
                <w:rFonts w:cs="Calibri"/>
                <w:color w:val="000000"/>
                <w:sz w:val="20"/>
                <w:szCs w:val="20"/>
              </w:rPr>
              <w:t xml:space="preserve"> Elbasan</w:t>
            </w:r>
          </w:p>
        </w:tc>
        <w:tc>
          <w:tcPr>
            <w:tcW w:w="1159"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37348</w:t>
            </w:r>
          </w:p>
        </w:tc>
        <w:tc>
          <w:tcPr>
            <w:tcW w:w="1424"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127728</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3043</w:t>
            </w:r>
          </w:p>
        </w:tc>
        <w:tc>
          <w:tcPr>
            <w:tcW w:w="992" w:type="dxa"/>
            <w:tcBorders>
              <w:top w:val="single" w:sz="8" w:space="0" w:color="auto"/>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1409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2234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5277</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435,682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0D26B5">
            <w:pPr>
              <w:spacing w:after="0" w:line="240" w:lineRule="auto"/>
              <w:rPr>
                <w:rFonts w:cs="Calibri"/>
                <w:color w:val="000000"/>
                <w:sz w:val="20"/>
                <w:szCs w:val="20"/>
              </w:rPr>
            </w:pPr>
            <w:r>
              <w:rPr>
                <w:rFonts w:cs="Calibri"/>
                <w:color w:val="000000"/>
                <w:sz w:val="20"/>
                <w:szCs w:val="20"/>
              </w:rPr>
              <w:t>Municipality of</w:t>
            </w:r>
            <w:r w:rsidRPr="00707B8F">
              <w:rPr>
                <w:rFonts w:cs="Calibri"/>
                <w:color w:val="000000"/>
                <w:sz w:val="20"/>
                <w:szCs w:val="20"/>
              </w:rPr>
              <w:t xml:space="preserve"> Cerrik</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4355</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14846</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285</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548</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45,317</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Pr>
                <w:rFonts w:cs="Calibri"/>
                <w:color w:val="000000"/>
                <w:sz w:val="20"/>
                <w:szCs w:val="20"/>
              </w:rPr>
              <w:t>Municipality of</w:t>
            </w:r>
            <w:r w:rsidRPr="00707B8F">
              <w:rPr>
                <w:rFonts w:cs="Calibri"/>
                <w:color w:val="000000"/>
                <w:sz w:val="20"/>
                <w:szCs w:val="20"/>
              </w:rPr>
              <w:t xml:space="preserve"> Belshe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3811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14900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199</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463</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41,152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0D26B5">
            <w:pPr>
              <w:spacing w:after="0" w:line="240" w:lineRule="auto"/>
              <w:rPr>
                <w:rFonts w:cs="Calibri"/>
                <w:color w:val="000000"/>
                <w:sz w:val="20"/>
                <w:szCs w:val="20"/>
              </w:rPr>
            </w:pPr>
            <w:r>
              <w:rPr>
                <w:rFonts w:cs="Calibri"/>
                <w:color w:val="000000"/>
                <w:sz w:val="20"/>
                <w:szCs w:val="20"/>
              </w:rPr>
              <w:t xml:space="preserve">Commune of </w:t>
            </w:r>
            <w:r w:rsidRPr="00707B8F">
              <w:rPr>
                <w:rFonts w:cs="Calibri"/>
                <w:color w:val="000000"/>
                <w:sz w:val="20"/>
                <w:szCs w:val="20"/>
              </w:rPr>
              <w:t xml:space="preserve">Bradashesh </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3025</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13010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232</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257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489</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44,962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Funar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1100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3260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49</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20,605</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Gostime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2949</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12800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125</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43</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236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361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36,085</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Gracen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780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2552</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16</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13,977</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Grekan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1387</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5109</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56</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13,050</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Gjinar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1437</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5012</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36</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143</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15,437</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Gjergjan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2002</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7699</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85</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235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25,652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Kajan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1668</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6484</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65</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112</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177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18,171</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12</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Fierze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902</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3970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76</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45</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69</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11,446</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Klos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1180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5086</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52</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78</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130</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12,322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Labinot Mal</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1410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5550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58</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207</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27,991</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Labinot Fushe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1550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6285</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108</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371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34,619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16</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Mollas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1831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7728</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91</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173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264</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29,550</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17</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Paper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2356</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9230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136</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317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30,969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Rrase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600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2420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7,898</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19</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Shales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1770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7440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81</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192</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18,078</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Shirgjan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2650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106</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349</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38,243</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21</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Shushice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2900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11000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114</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295</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409</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40,563</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22</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Tregan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1040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4460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52</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25</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113</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165</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18,362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23</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Zavaline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534</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2165</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59</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83</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29,826</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Bashkia  Peqin</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2361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9120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170</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152</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322</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29,514</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25</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 xml:space="preserve">Gjocaj </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1778</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7305</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65</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156</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221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24,112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26</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Karine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465</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1982</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44</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52</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6,059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27</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Pajove</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2176</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8590</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69</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32</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158</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227</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25,299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28</w:t>
            </w:r>
          </w:p>
        </w:tc>
        <w:tc>
          <w:tcPr>
            <w:tcW w:w="2420"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Perparim</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1460</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5376</w:t>
            </w:r>
          </w:p>
        </w:tc>
        <w:tc>
          <w:tcPr>
            <w:tcW w:w="1417" w:type="dxa"/>
            <w:tcBorders>
              <w:top w:val="nil"/>
              <w:left w:val="nil"/>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61</w:t>
            </w:r>
          </w:p>
        </w:tc>
        <w:tc>
          <w:tcPr>
            <w:tcW w:w="992" w:type="dxa"/>
            <w:tcBorders>
              <w:top w:val="nil"/>
              <w:left w:val="nil"/>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120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181</w:t>
            </w:r>
          </w:p>
        </w:tc>
        <w:tc>
          <w:tcPr>
            <w:tcW w:w="1559" w:type="dxa"/>
            <w:tcBorders>
              <w:top w:val="nil"/>
              <w:left w:val="nil"/>
              <w:bottom w:val="single" w:sz="4"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20,901</w:t>
            </w:r>
          </w:p>
        </w:tc>
      </w:tr>
      <w:tr w:rsidR="00FC7C5D" w:rsidRPr="001C440F" w:rsidTr="00FC7C5D">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29</w:t>
            </w:r>
          </w:p>
        </w:tc>
        <w:tc>
          <w:tcPr>
            <w:tcW w:w="2420" w:type="dxa"/>
            <w:tcBorders>
              <w:top w:val="nil"/>
              <w:left w:val="nil"/>
              <w:bottom w:val="single" w:sz="8" w:space="0" w:color="auto"/>
              <w:right w:val="single" w:sz="8" w:space="0" w:color="auto"/>
            </w:tcBorders>
            <w:shd w:val="clear" w:color="auto" w:fill="auto"/>
            <w:noWrap/>
            <w:vAlign w:val="bottom"/>
            <w:hideMark/>
          </w:tcPr>
          <w:p w:rsidR="00FC7C5D" w:rsidRPr="00707B8F" w:rsidRDefault="00FC7C5D" w:rsidP="00707B8F">
            <w:pPr>
              <w:spacing w:after="0" w:line="240" w:lineRule="auto"/>
              <w:rPr>
                <w:rFonts w:cs="Calibri"/>
                <w:color w:val="000000"/>
                <w:sz w:val="20"/>
                <w:szCs w:val="20"/>
              </w:rPr>
            </w:pPr>
            <w:r w:rsidRPr="00707B8F">
              <w:rPr>
                <w:rFonts w:cs="Calibri"/>
                <w:color w:val="000000"/>
                <w:sz w:val="20"/>
                <w:szCs w:val="20"/>
              </w:rPr>
              <w:t>Sheze</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1452</w:t>
            </w:r>
          </w:p>
        </w:tc>
        <w:tc>
          <w:tcPr>
            <w:tcW w:w="1424" w:type="dxa"/>
            <w:tcBorders>
              <w:top w:val="single" w:sz="8" w:space="0" w:color="auto"/>
              <w:left w:val="nil"/>
              <w:bottom w:val="single" w:sz="8"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5445</w:t>
            </w:r>
          </w:p>
        </w:tc>
        <w:tc>
          <w:tcPr>
            <w:tcW w:w="1417" w:type="dxa"/>
            <w:tcBorders>
              <w:top w:val="nil"/>
              <w:left w:val="nil"/>
              <w:bottom w:val="single" w:sz="8"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51</w:t>
            </w:r>
          </w:p>
        </w:tc>
        <w:tc>
          <w:tcPr>
            <w:tcW w:w="992" w:type="dxa"/>
            <w:tcBorders>
              <w:top w:val="nil"/>
              <w:left w:val="nil"/>
              <w:bottom w:val="single" w:sz="8"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24</w:t>
            </w:r>
          </w:p>
        </w:tc>
        <w:tc>
          <w:tcPr>
            <w:tcW w:w="1418" w:type="dxa"/>
            <w:tcBorders>
              <w:top w:val="nil"/>
              <w:left w:val="single" w:sz="8" w:space="0" w:color="auto"/>
              <w:bottom w:val="single" w:sz="8" w:space="0" w:color="auto"/>
              <w:right w:val="nil"/>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91</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142</w:t>
            </w:r>
          </w:p>
        </w:tc>
        <w:tc>
          <w:tcPr>
            <w:tcW w:w="1559" w:type="dxa"/>
            <w:tcBorders>
              <w:top w:val="nil"/>
              <w:left w:val="nil"/>
              <w:bottom w:val="single" w:sz="8" w:space="0" w:color="auto"/>
              <w:right w:val="single" w:sz="8" w:space="0" w:color="auto"/>
            </w:tcBorders>
            <w:shd w:val="clear" w:color="auto" w:fill="auto"/>
            <w:noWrap/>
            <w:vAlign w:val="bottom"/>
            <w:hideMark/>
          </w:tcPr>
          <w:p w:rsidR="00FC7C5D" w:rsidRPr="00707B8F" w:rsidRDefault="00FC7C5D" w:rsidP="00707B8F">
            <w:pPr>
              <w:spacing w:after="0" w:line="240" w:lineRule="auto"/>
              <w:jc w:val="right"/>
              <w:rPr>
                <w:rFonts w:cs="Calibri"/>
                <w:color w:val="000000"/>
                <w:sz w:val="20"/>
                <w:szCs w:val="20"/>
              </w:rPr>
            </w:pPr>
            <w:r w:rsidRPr="00707B8F">
              <w:rPr>
                <w:rFonts w:cs="Calibri"/>
                <w:color w:val="000000"/>
                <w:sz w:val="20"/>
                <w:szCs w:val="20"/>
              </w:rPr>
              <w:t>14,134</w:t>
            </w:r>
          </w:p>
        </w:tc>
      </w:tr>
    </w:tbl>
    <w:p w:rsidR="00951F59" w:rsidRDefault="00951F59" w:rsidP="00B51F91"/>
    <w:p w:rsidR="00F56F56" w:rsidRDefault="00F56F56">
      <w:r>
        <w:br w:type="page"/>
      </w:r>
    </w:p>
    <w:p w:rsidR="00707B8F" w:rsidRDefault="00F56F56" w:rsidP="00B51F91">
      <w:pPr>
        <w:rPr>
          <w:b/>
        </w:rPr>
      </w:pPr>
      <w:r>
        <w:rPr>
          <w:b/>
        </w:rPr>
        <w:t>Table A</w:t>
      </w:r>
      <w:r w:rsidR="007D1345">
        <w:rPr>
          <w:b/>
        </w:rPr>
        <w:t>2</w:t>
      </w:r>
      <w:r>
        <w:rPr>
          <w:b/>
        </w:rPr>
        <w:t xml:space="preserve">.4: </w:t>
      </w:r>
      <w:r w:rsidRPr="00F56F56">
        <w:rPr>
          <w:b/>
        </w:rPr>
        <w:t>Disable persons benefiting</w:t>
      </w:r>
      <w:r>
        <w:rPr>
          <w:b/>
        </w:rPr>
        <w:t xml:space="preserve"> </w:t>
      </w:r>
      <w:r w:rsidRPr="00F56F56">
        <w:rPr>
          <w:b/>
        </w:rPr>
        <w:t>SA in Gramshi and Librazhdi Districts</w:t>
      </w:r>
    </w:p>
    <w:tbl>
      <w:tblPr>
        <w:tblW w:w="12205" w:type="dxa"/>
        <w:tblInd w:w="94" w:type="dxa"/>
        <w:tblLook w:val="04A0" w:firstRow="1" w:lastRow="0" w:firstColumn="1" w:lastColumn="0" w:noHBand="0" w:noVBand="1"/>
      </w:tblPr>
      <w:tblGrid>
        <w:gridCol w:w="540"/>
        <w:gridCol w:w="2593"/>
        <w:gridCol w:w="1189"/>
        <w:gridCol w:w="1417"/>
        <w:gridCol w:w="1134"/>
        <w:gridCol w:w="1134"/>
        <w:gridCol w:w="1418"/>
        <w:gridCol w:w="1417"/>
        <w:gridCol w:w="1418"/>
      </w:tblGrid>
      <w:tr w:rsidR="00FC7C5D" w:rsidRPr="001C440F" w:rsidTr="002B4437">
        <w:trPr>
          <w:trHeight w:val="940"/>
          <w:tblHeader/>
        </w:trPr>
        <w:tc>
          <w:tcPr>
            <w:tcW w:w="540"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707B8F" w:rsidRDefault="00FC7C5D" w:rsidP="002E1F72">
            <w:pPr>
              <w:spacing w:after="0" w:line="240" w:lineRule="auto"/>
              <w:jc w:val="center"/>
              <w:rPr>
                <w:rFonts w:cs="Calibri"/>
                <w:b/>
                <w:bCs/>
                <w:color w:val="000000"/>
                <w:sz w:val="20"/>
                <w:szCs w:val="20"/>
              </w:rPr>
            </w:pPr>
            <w:r w:rsidRPr="00707B8F">
              <w:rPr>
                <w:rFonts w:cs="Calibri"/>
                <w:b/>
                <w:bCs/>
                <w:color w:val="000000"/>
                <w:sz w:val="20"/>
                <w:szCs w:val="20"/>
              </w:rPr>
              <w:t>N</w:t>
            </w:r>
            <w:r>
              <w:rPr>
                <w:rFonts w:cs="Calibri"/>
                <w:b/>
                <w:bCs/>
                <w:color w:val="000000"/>
                <w:sz w:val="20"/>
                <w:szCs w:val="20"/>
              </w:rPr>
              <w:t>o</w:t>
            </w:r>
          </w:p>
        </w:tc>
        <w:tc>
          <w:tcPr>
            <w:tcW w:w="2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7C5D" w:rsidRPr="00707B8F" w:rsidRDefault="00FC7C5D" w:rsidP="002E1F72">
            <w:pPr>
              <w:spacing w:after="0" w:line="240" w:lineRule="auto"/>
              <w:jc w:val="center"/>
              <w:rPr>
                <w:rFonts w:cs="Calibri"/>
                <w:b/>
                <w:bCs/>
                <w:color w:val="000000"/>
                <w:sz w:val="20"/>
                <w:szCs w:val="20"/>
              </w:rPr>
            </w:pPr>
            <w:r>
              <w:rPr>
                <w:rFonts w:cs="Calibri"/>
                <w:b/>
                <w:bCs/>
                <w:color w:val="000000"/>
                <w:sz w:val="20"/>
                <w:szCs w:val="20"/>
              </w:rPr>
              <w:t>Municipality</w:t>
            </w:r>
            <w:r w:rsidRPr="00707B8F">
              <w:rPr>
                <w:rFonts w:cs="Calibri"/>
                <w:b/>
                <w:bCs/>
                <w:color w:val="000000"/>
                <w:sz w:val="20"/>
                <w:szCs w:val="20"/>
              </w:rPr>
              <w:t xml:space="preserve">/ </w:t>
            </w:r>
            <w:r>
              <w:rPr>
                <w:rFonts w:cs="Calibri"/>
                <w:b/>
                <w:bCs/>
                <w:color w:val="000000"/>
                <w:sz w:val="20"/>
                <w:szCs w:val="20"/>
              </w:rPr>
              <w:t>Commune</w:t>
            </w:r>
          </w:p>
        </w:tc>
        <w:tc>
          <w:tcPr>
            <w:tcW w:w="2551"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Default="00FC7C5D" w:rsidP="00FC7C5D">
            <w:pPr>
              <w:spacing w:after="0" w:line="240" w:lineRule="auto"/>
              <w:jc w:val="center"/>
              <w:rPr>
                <w:rFonts w:cs="Calibri"/>
                <w:b/>
                <w:bCs/>
                <w:color w:val="000000"/>
                <w:sz w:val="20"/>
                <w:szCs w:val="20"/>
              </w:rPr>
            </w:pPr>
            <w:r>
              <w:rPr>
                <w:rFonts w:cs="Calibri"/>
                <w:b/>
                <w:bCs/>
                <w:color w:val="000000"/>
                <w:sz w:val="20"/>
                <w:szCs w:val="20"/>
              </w:rPr>
              <w:t>Civil Register</w:t>
            </w:r>
          </w:p>
          <w:p w:rsidR="00FC7C5D" w:rsidRPr="00984D5E" w:rsidRDefault="00FC7C5D" w:rsidP="00FC7C5D">
            <w:pPr>
              <w:spacing w:after="0" w:line="240" w:lineRule="auto"/>
              <w:jc w:val="center"/>
              <w:rPr>
                <w:rFonts w:cs="Calibri"/>
                <w:b/>
                <w:bCs/>
                <w:color w:val="000000"/>
                <w:sz w:val="20"/>
                <w:szCs w:val="20"/>
              </w:rPr>
            </w:pPr>
            <w:r>
              <w:rPr>
                <w:rFonts w:cs="Calibri"/>
                <w:b/>
                <w:bCs/>
                <w:color w:val="000000"/>
                <w:sz w:val="20"/>
                <w:szCs w:val="20"/>
              </w:rPr>
              <w:t>Data</w:t>
            </w:r>
          </w:p>
        </w:tc>
        <w:tc>
          <w:tcPr>
            <w:tcW w:w="2268"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984D5E" w:rsidRDefault="003552B9" w:rsidP="00984D5E">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418" w:type="dxa"/>
            <w:vMerge w:val="restart"/>
            <w:tcBorders>
              <w:top w:val="single" w:sz="8" w:space="0" w:color="auto"/>
              <w:left w:val="single" w:sz="8" w:space="0" w:color="auto"/>
              <w:bottom w:val="single" w:sz="8" w:space="0" w:color="000000"/>
              <w:right w:val="nil"/>
            </w:tcBorders>
            <w:shd w:val="clear" w:color="auto" w:fill="auto"/>
            <w:vAlign w:val="center"/>
            <w:hideMark/>
          </w:tcPr>
          <w:p w:rsidR="00FC7C5D" w:rsidRPr="00984D5E" w:rsidRDefault="003552B9" w:rsidP="00AD780C">
            <w:pPr>
              <w:spacing w:after="0" w:line="240" w:lineRule="auto"/>
              <w:jc w:val="center"/>
              <w:rPr>
                <w:rFonts w:cs="Calibri"/>
                <w:b/>
                <w:bCs/>
                <w:color w:val="000000"/>
                <w:sz w:val="20"/>
                <w:szCs w:val="20"/>
                <w:lang w:val="it-IT"/>
              </w:rPr>
            </w:pPr>
            <w:r>
              <w:rPr>
                <w:rFonts w:cs="Calibri"/>
                <w:b/>
                <w:bCs/>
                <w:color w:val="000000"/>
                <w:sz w:val="20"/>
                <w:szCs w:val="20"/>
                <w:lang w:val="it-IT"/>
              </w:rPr>
              <w:t>Persons with Disabilities</w:t>
            </w:r>
          </w:p>
        </w:tc>
        <w:tc>
          <w:tcPr>
            <w:tcW w:w="2835"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FC7C5D" w:rsidRPr="00984D5E" w:rsidRDefault="003552B9" w:rsidP="00984D5E">
            <w:pPr>
              <w:spacing w:after="0" w:line="240" w:lineRule="auto"/>
              <w:jc w:val="center"/>
              <w:rPr>
                <w:rFonts w:cs="Calibri"/>
                <w:b/>
                <w:bCs/>
                <w:color w:val="000000"/>
                <w:sz w:val="20"/>
                <w:szCs w:val="20"/>
              </w:rPr>
            </w:pPr>
            <w:r>
              <w:rPr>
                <w:rFonts w:cs="Calibri"/>
                <w:b/>
                <w:bCs/>
                <w:color w:val="000000"/>
                <w:sz w:val="20"/>
                <w:szCs w:val="20"/>
              </w:rPr>
              <w:t>Total Disabled</w:t>
            </w:r>
          </w:p>
        </w:tc>
      </w:tr>
      <w:tr w:rsidR="002E1F72" w:rsidRPr="001C440F" w:rsidTr="002B4437">
        <w:trPr>
          <w:trHeight w:val="315"/>
          <w:tblHeader/>
        </w:trPr>
        <w:tc>
          <w:tcPr>
            <w:tcW w:w="540" w:type="dxa"/>
            <w:vMerge/>
            <w:tcBorders>
              <w:top w:val="single" w:sz="8" w:space="0" w:color="auto"/>
              <w:left w:val="single" w:sz="8" w:space="0" w:color="auto"/>
              <w:bottom w:val="single" w:sz="8" w:space="0" w:color="000000"/>
              <w:right w:val="nil"/>
            </w:tcBorders>
            <w:vAlign w:val="center"/>
            <w:hideMark/>
          </w:tcPr>
          <w:p w:rsidR="002E1F72" w:rsidRPr="00984D5E" w:rsidRDefault="002E1F72" w:rsidP="00984D5E">
            <w:pPr>
              <w:spacing w:after="0" w:line="240" w:lineRule="auto"/>
              <w:rPr>
                <w:rFonts w:cs="Calibri"/>
                <w:b/>
                <w:bCs/>
                <w:color w:val="000000"/>
                <w:sz w:val="20"/>
                <w:szCs w:val="20"/>
              </w:rPr>
            </w:pPr>
          </w:p>
        </w:tc>
        <w:tc>
          <w:tcPr>
            <w:tcW w:w="2593" w:type="dxa"/>
            <w:vMerge/>
            <w:tcBorders>
              <w:top w:val="single" w:sz="8" w:space="0" w:color="auto"/>
              <w:left w:val="single" w:sz="8" w:space="0" w:color="auto"/>
              <w:bottom w:val="single" w:sz="8" w:space="0" w:color="000000"/>
              <w:right w:val="single" w:sz="8" w:space="0" w:color="auto"/>
            </w:tcBorders>
            <w:vAlign w:val="center"/>
            <w:hideMark/>
          </w:tcPr>
          <w:p w:rsidR="002E1F72" w:rsidRPr="00984D5E" w:rsidRDefault="002E1F72" w:rsidP="00984D5E">
            <w:pPr>
              <w:spacing w:after="0" w:line="240" w:lineRule="auto"/>
              <w:rPr>
                <w:rFonts w:cs="Calibri"/>
                <w:b/>
                <w:bCs/>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2E1F72" w:rsidRPr="005524DA" w:rsidRDefault="002B4437" w:rsidP="002E1F72">
            <w:pPr>
              <w:spacing w:after="0" w:line="240" w:lineRule="auto"/>
              <w:jc w:val="center"/>
              <w:rPr>
                <w:rFonts w:cs="Calibri"/>
                <w:b/>
                <w:bCs/>
                <w:color w:val="000000"/>
                <w:sz w:val="20"/>
                <w:szCs w:val="20"/>
              </w:rPr>
            </w:pPr>
            <w:r>
              <w:rPr>
                <w:rFonts w:cs="Calibri"/>
                <w:b/>
                <w:bCs/>
                <w:color w:val="000000"/>
                <w:sz w:val="20"/>
                <w:szCs w:val="20"/>
              </w:rPr>
              <w:t>Households</w:t>
            </w:r>
          </w:p>
        </w:tc>
        <w:tc>
          <w:tcPr>
            <w:tcW w:w="1417" w:type="dxa"/>
            <w:tcBorders>
              <w:top w:val="nil"/>
              <w:left w:val="nil"/>
              <w:bottom w:val="single" w:sz="8" w:space="0" w:color="auto"/>
              <w:right w:val="single" w:sz="8" w:space="0" w:color="auto"/>
            </w:tcBorders>
            <w:shd w:val="clear" w:color="auto" w:fill="auto"/>
            <w:noWrap/>
            <w:vAlign w:val="center"/>
            <w:hideMark/>
          </w:tcPr>
          <w:p w:rsidR="002E1F72" w:rsidRPr="005524DA" w:rsidRDefault="002E1F72" w:rsidP="002E1F72">
            <w:pPr>
              <w:spacing w:after="0" w:line="240" w:lineRule="auto"/>
              <w:jc w:val="center"/>
              <w:rPr>
                <w:rFonts w:cs="Calibri"/>
                <w:b/>
                <w:bCs/>
                <w:color w:val="000000"/>
                <w:sz w:val="20"/>
                <w:szCs w:val="20"/>
              </w:rPr>
            </w:pPr>
            <w:r>
              <w:rPr>
                <w:rFonts w:cs="Calibri"/>
                <w:b/>
                <w:bCs/>
                <w:color w:val="000000"/>
                <w:sz w:val="20"/>
                <w:szCs w:val="20"/>
              </w:rPr>
              <w:t>Inhabitants</w:t>
            </w:r>
          </w:p>
        </w:tc>
        <w:tc>
          <w:tcPr>
            <w:tcW w:w="1134" w:type="dxa"/>
            <w:tcBorders>
              <w:top w:val="nil"/>
              <w:left w:val="nil"/>
              <w:bottom w:val="single" w:sz="8" w:space="0" w:color="auto"/>
              <w:right w:val="single" w:sz="4" w:space="0" w:color="auto"/>
            </w:tcBorders>
            <w:shd w:val="clear" w:color="auto" w:fill="auto"/>
            <w:noWrap/>
            <w:vAlign w:val="center"/>
            <w:hideMark/>
          </w:tcPr>
          <w:p w:rsidR="002E1F72" w:rsidRPr="00707B8F" w:rsidRDefault="002E1F72" w:rsidP="002E1F72">
            <w:pPr>
              <w:spacing w:after="0" w:line="240" w:lineRule="auto"/>
              <w:jc w:val="center"/>
              <w:rPr>
                <w:rFonts w:cs="Calibri"/>
                <w:b/>
                <w:bCs/>
                <w:color w:val="000000"/>
                <w:sz w:val="20"/>
                <w:szCs w:val="20"/>
              </w:rPr>
            </w:pPr>
            <w:r>
              <w:rPr>
                <w:rFonts w:cs="Calibri"/>
                <w:b/>
                <w:bCs/>
                <w:color w:val="000000"/>
                <w:sz w:val="20"/>
                <w:szCs w:val="20"/>
              </w:rPr>
              <w:t>Total</w:t>
            </w:r>
          </w:p>
        </w:tc>
        <w:tc>
          <w:tcPr>
            <w:tcW w:w="1134" w:type="dxa"/>
            <w:tcBorders>
              <w:top w:val="nil"/>
              <w:left w:val="nil"/>
              <w:bottom w:val="single" w:sz="8" w:space="0" w:color="auto"/>
              <w:right w:val="single" w:sz="8" w:space="0" w:color="auto"/>
            </w:tcBorders>
            <w:shd w:val="clear" w:color="auto" w:fill="auto"/>
            <w:noWrap/>
            <w:vAlign w:val="center"/>
            <w:hideMark/>
          </w:tcPr>
          <w:p w:rsidR="002E1F72" w:rsidRPr="00707B8F" w:rsidRDefault="002E1F72" w:rsidP="002E1F72">
            <w:pPr>
              <w:spacing w:after="0" w:line="240" w:lineRule="auto"/>
              <w:jc w:val="center"/>
              <w:rPr>
                <w:rFonts w:cs="Calibri"/>
                <w:b/>
                <w:bCs/>
                <w:color w:val="000000"/>
                <w:sz w:val="20"/>
                <w:szCs w:val="20"/>
              </w:rPr>
            </w:pPr>
            <w:r>
              <w:rPr>
                <w:rFonts w:cs="Calibri"/>
                <w:b/>
                <w:bCs/>
                <w:color w:val="000000"/>
                <w:sz w:val="20"/>
                <w:szCs w:val="20"/>
              </w:rPr>
              <w:t>Female</w:t>
            </w:r>
          </w:p>
        </w:tc>
        <w:tc>
          <w:tcPr>
            <w:tcW w:w="1418" w:type="dxa"/>
            <w:vMerge/>
            <w:tcBorders>
              <w:top w:val="single" w:sz="8" w:space="0" w:color="auto"/>
              <w:left w:val="single" w:sz="8" w:space="0" w:color="auto"/>
              <w:bottom w:val="single" w:sz="8" w:space="0" w:color="000000"/>
              <w:right w:val="nil"/>
            </w:tcBorders>
            <w:vAlign w:val="center"/>
            <w:hideMark/>
          </w:tcPr>
          <w:p w:rsidR="002E1F72" w:rsidRPr="00984D5E" w:rsidRDefault="002E1F72" w:rsidP="00984D5E">
            <w:pPr>
              <w:spacing w:after="0" w:line="240" w:lineRule="auto"/>
              <w:rPr>
                <w:rFonts w:cs="Calibri"/>
                <w:b/>
                <w:bCs/>
                <w:color w:val="000000"/>
                <w:sz w:val="20"/>
                <w:szCs w:val="20"/>
              </w:rPr>
            </w:pPr>
          </w:p>
        </w:tc>
        <w:tc>
          <w:tcPr>
            <w:tcW w:w="1417" w:type="dxa"/>
            <w:tcBorders>
              <w:top w:val="nil"/>
              <w:left w:val="single" w:sz="8" w:space="0" w:color="auto"/>
              <w:bottom w:val="nil"/>
              <w:right w:val="single" w:sz="4" w:space="0" w:color="auto"/>
            </w:tcBorders>
            <w:shd w:val="clear" w:color="auto" w:fill="auto"/>
            <w:noWrap/>
            <w:vAlign w:val="center"/>
            <w:hideMark/>
          </w:tcPr>
          <w:p w:rsidR="002E1F72" w:rsidRPr="00707B8F" w:rsidRDefault="002E1F72" w:rsidP="002E1F72">
            <w:pPr>
              <w:spacing w:after="0" w:line="240" w:lineRule="auto"/>
              <w:jc w:val="center"/>
              <w:rPr>
                <w:rFonts w:cs="Calibri"/>
                <w:b/>
                <w:bCs/>
                <w:color w:val="000000"/>
                <w:sz w:val="20"/>
                <w:szCs w:val="20"/>
              </w:rPr>
            </w:pPr>
            <w:r>
              <w:rPr>
                <w:rFonts w:cs="Calibri"/>
                <w:b/>
                <w:bCs/>
                <w:color w:val="000000"/>
                <w:sz w:val="20"/>
                <w:szCs w:val="20"/>
              </w:rPr>
              <w:t>Persons</w:t>
            </w:r>
          </w:p>
        </w:tc>
        <w:tc>
          <w:tcPr>
            <w:tcW w:w="1418" w:type="dxa"/>
            <w:tcBorders>
              <w:top w:val="nil"/>
              <w:left w:val="nil"/>
              <w:bottom w:val="nil"/>
              <w:right w:val="single" w:sz="8" w:space="0" w:color="auto"/>
            </w:tcBorders>
            <w:shd w:val="clear" w:color="auto" w:fill="auto"/>
            <w:noWrap/>
            <w:vAlign w:val="center"/>
            <w:hideMark/>
          </w:tcPr>
          <w:p w:rsidR="002E1F72" w:rsidRPr="00707B8F" w:rsidRDefault="002E1F72" w:rsidP="002E1F72">
            <w:pPr>
              <w:spacing w:after="0" w:line="240" w:lineRule="auto"/>
              <w:jc w:val="center"/>
              <w:rPr>
                <w:rFonts w:cs="Calibri"/>
                <w:b/>
                <w:bCs/>
                <w:color w:val="000000"/>
                <w:sz w:val="20"/>
                <w:szCs w:val="20"/>
              </w:rPr>
            </w:pPr>
            <w:r>
              <w:rPr>
                <w:rFonts w:cs="Calibri"/>
                <w:b/>
                <w:bCs/>
                <w:color w:val="000000"/>
                <w:sz w:val="20"/>
                <w:szCs w:val="20"/>
              </w:rPr>
              <w:t>Amount</w:t>
            </w:r>
          </w:p>
        </w:tc>
      </w:tr>
      <w:tr w:rsidR="00FC7C5D" w:rsidRPr="001C440F" w:rsidTr="002B4437">
        <w:trPr>
          <w:trHeight w:val="315"/>
          <w:tblHeader/>
        </w:trPr>
        <w:tc>
          <w:tcPr>
            <w:tcW w:w="540" w:type="dxa"/>
            <w:tcBorders>
              <w:top w:val="nil"/>
              <w:left w:val="single" w:sz="8" w:space="0" w:color="auto"/>
              <w:bottom w:val="single" w:sz="8" w:space="0" w:color="auto"/>
              <w:right w:val="nil"/>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1</w:t>
            </w:r>
          </w:p>
        </w:tc>
        <w:tc>
          <w:tcPr>
            <w:tcW w:w="2593" w:type="dxa"/>
            <w:tcBorders>
              <w:top w:val="nil"/>
              <w:left w:val="single" w:sz="8" w:space="0" w:color="auto"/>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2</w:t>
            </w:r>
          </w:p>
        </w:tc>
        <w:tc>
          <w:tcPr>
            <w:tcW w:w="1134" w:type="dxa"/>
            <w:tcBorders>
              <w:top w:val="nil"/>
              <w:left w:val="nil"/>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3</w:t>
            </w:r>
          </w:p>
        </w:tc>
        <w:tc>
          <w:tcPr>
            <w:tcW w:w="1417" w:type="dxa"/>
            <w:tcBorders>
              <w:top w:val="nil"/>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4</w:t>
            </w:r>
          </w:p>
        </w:tc>
        <w:tc>
          <w:tcPr>
            <w:tcW w:w="1134" w:type="dxa"/>
            <w:tcBorders>
              <w:top w:val="nil"/>
              <w:left w:val="nil"/>
              <w:bottom w:val="nil"/>
              <w:right w:val="single" w:sz="4"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5</w:t>
            </w:r>
          </w:p>
        </w:tc>
        <w:tc>
          <w:tcPr>
            <w:tcW w:w="1134" w:type="dxa"/>
            <w:tcBorders>
              <w:top w:val="nil"/>
              <w:left w:val="nil"/>
              <w:bottom w:val="nil"/>
              <w:right w:val="single" w:sz="8"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6</w:t>
            </w:r>
          </w:p>
        </w:tc>
        <w:tc>
          <w:tcPr>
            <w:tcW w:w="1418" w:type="dxa"/>
            <w:tcBorders>
              <w:top w:val="nil"/>
              <w:left w:val="nil"/>
              <w:bottom w:val="single" w:sz="8" w:space="0" w:color="auto"/>
              <w:right w:val="nil"/>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7</w:t>
            </w:r>
          </w:p>
        </w:tc>
        <w:tc>
          <w:tcPr>
            <w:tcW w:w="1417" w:type="dxa"/>
            <w:tcBorders>
              <w:top w:val="single" w:sz="8" w:space="0" w:color="auto"/>
              <w:left w:val="single" w:sz="8" w:space="0" w:color="auto"/>
              <w:bottom w:val="nil"/>
              <w:right w:val="single" w:sz="4"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8</w:t>
            </w:r>
          </w:p>
        </w:tc>
        <w:tc>
          <w:tcPr>
            <w:tcW w:w="1418" w:type="dxa"/>
            <w:tcBorders>
              <w:top w:val="single" w:sz="8" w:space="0" w:color="auto"/>
              <w:left w:val="nil"/>
              <w:bottom w:val="nil"/>
              <w:right w:val="single" w:sz="8" w:space="0" w:color="auto"/>
            </w:tcBorders>
            <w:shd w:val="clear" w:color="auto" w:fill="auto"/>
            <w:noWrap/>
            <w:vAlign w:val="bottom"/>
            <w:hideMark/>
          </w:tcPr>
          <w:p w:rsidR="00FC7C5D" w:rsidRPr="00984D5E" w:rsidRDefault="00FC7C5D" w:rsidP="00984D5E">
            <w:pPr>
              <w:spacing w:after="0" w:line="240" w:lineRule="auto"/>
              <w:jc w:val="center"/>
              <w:rPr>
                <w:rFonts w:cs="Calibri"/>
                <w:b/>
                <w:bCs/>
                <w:color w:val="000000"/>
                <w:sz w:val="20"/>
                <w:szCs w:val="20"/>
              </w:rPr>
            </w:pPr>
            <w:r w:rsidRPr="00984D5E">
              <w:rPr>
                <w:rFonts w:cs="Calibri"/>
                <w:b/>
                <w:bCs/>
                <w:color w:val="000000"/>
                <w:sz w:val="20"/>
                <w:szCs w:val="20"/>
              </w:rPr>
              <w:t>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30</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Pr>
                <w:rFonts w:cs="Calibri"/>
                <w:color w:val="000000"/>
                <w:sz w:val="20"/>
                <w:szCs w:val="20"/>
              </w:rPr>
              <w:t>Municipality of</w:t>
            </w:r>
            <w:r w:rsidRPr="00984D5E">
              <w:rPr>
                <w:rFonts w:cs="Calibri"/>
                <w:color w:val="000000"/>
                <w:sz w:val="20"/>
                <w:szCs w:val="20"/>
              </w:rPr>
              <w:t xml:space="preserve"> Gramsh</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3400</w:t>
            </w:r>
          </w:p>
        </w:tc>
        <w:tc>
          <w:tcPr>
            <w:tcW w:w="1417"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15000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342</w:t>
            </w:r>
          </w:p>
        </w:tc>
        <w:tc>
          <w:tcPr>
            <w:tcW w:w="1134" w:type="dxa"/>
            <w:tcBorders>
              <w:top w:val="single" w:sz="8" w:space="0" w:color="auto"/>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301</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643</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53,896</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31</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Pr>
                <w:rFonts w:cs="Calibri"/>
                <w:color w:val="000000"/>
                <w:sz w:val="20"/>
                <w:szCs w:val="20"/>
              </w:rPr>
              <w:t xml:space="preserve">Commune of </w:t>
            </w:r>
            <w:r w:rsidRPr="00984D5E">
              <w:rPr>
                <w:rFonts w:cs="Calibri"/>
                <w:color w:val="000000"/>
                <w:sz w:val="20"/>
                <w:szCs w:val="20"/>
              </w:rPr>
              <w:t>Pishaj</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1668</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6662</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104</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151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255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22,859</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32</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Kodovjat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742</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44</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92</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136</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15,348</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33</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Kukur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971</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3528</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47</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103</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150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14,747</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Skenderbeg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590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2463</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29</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13</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45</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74</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9,062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35</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Porocan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482</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1890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18</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49</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67</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7,636</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36</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Lenie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276</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1274</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11,344</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37</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Tunje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573</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2411</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31</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92</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18,262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38</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Sulte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343</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1457</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25</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40</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21,618</w:t>
            </w:r>
          </w:p>
        </w:tc>
      </w:tr>
      <w:tr w:rsidR="00FC7C5D" w:rsidRPr="001C440F" w:rsidTr="00FC7C5D">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39</w:t>
            </w:r>
          </w:p>
        </w:tc>
        <w:tc>
          <w:tcPr>
            <w:tcW w:w="2593" w:type="dxa"/>
            <w:tcBorders>
              <w:top w:val="nil"/>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Kushove</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292</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1200</w:t>
            </w:r>
          </w:p>
        </w:tc>
        <w:tc>
          <w:tcPr>
            <w:tcW w:w="1134" w:type="dxa"/>
            <w:tcBorders>
              <w:top w:val="nil"/>
              <w:left w:val="nil"/>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15</w:t>
            </w:r>
          </w:p>
        </w:tc>
        <w:tc>
          <w:tcPr>
            <w:tcW w:w="1134" w:type="dxa"/>
            <w:tcBorders>
              <w:top w:val="nil"/>
              <w:left w:val="nil"/>
              <w:bottom w:val="single" w:sz="8"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6</w:t>
            </w:r>
          </w:p>
        </w:tc>
        <w:tc>
          <w:tcPr>
            <w:tcW w:w="1418" w:type="dxa"/>
            <w:tcBorders>
              <w:top w:val="nil"/>
              <w:left w:val="single" w:sz="8" w:space="0" w:color="auto"/>
              <w:bottom w:val="single" w:sz="8"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20</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35</w:t>
            </w:r>
          </w:p>
        </w:tc>
        <w:tc>
          <w:tcPr>
            <w:tcW w:w="1418" w:type="dxa"/>
            <w:tcBorders>
              <w:top w:val="nil"/>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3,724</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40</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Pr>
                <w:rFonts w:cs="Calibri"/>
                <w:color w:val="000000"/>
                <w:sz w:val="20"/>
                <w:szCs w:val="20"/>
              </w:rPr>
              <w:t>Municipality of</w:t>
            </w:r>
            <w:r w:rsidRPr="00984D5E">
              <w:rPr>
                <w:rFonts w:cs="Calibri"/>
                <w:color w:val="000000"/>
                <w:sz w:val="20"/>
                <w:szCs w:val="20"/>
              </w:rPr>
              <w:t xml:space="preserve"> Librazhd</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2832</w:t>
            </w:r>
          </w:p>
        </w:tc>
        <w:tc>
          <w:tcPr>
            <w:tcW w:w="1417"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10160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193</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75</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177</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370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35,906</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41</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Pr>
                <w:rFonts w:cs="Calibri"/>
                <w:color w:val="000000"/>
                <w:sz w:val="20"/>
                <w:szCs w:val="20"/>
              </w:rPr>
              <w:t>Municipality of</w:t>
            </w:r>
            <w:r w:rsidRPr="00984D5E">
              <w:rPr>
                <w:rFonts w:cs="Calibri"/>
                <w:color w:val="000000"/>
                <w:sz w:val="20"/>
                <w:szCs w:val="20"/>
              </w:rPr>
              <w:t xml:space="preserve"> Prenjas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2122</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8847</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127</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148</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275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28,898</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42</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Pr>
                <w:rFonts w:cs="Calibri"/>
                <w:color w:val="000000"/>
                <w:sz w:val="20"/>
                <w:szCs w:val="20"/>
              </w:rPr>
              <w:t>Commune of</w:t>
            </w:r>
            <w:r w:rsidRPr="00984D5E">
              <w:rPr>
                <w:rFonts w:cs="Calibri"/>
                <w:color w:val="000000"/>
                <w:sz w:val="20"/>
                <w:szCs w:val="20"/>
              </w:rPr>
              <w:t xml:space="preserve"> Qukes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2754</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10800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114</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36</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237</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351</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34,874</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43</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Stravaj</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870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3180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44</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91</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135</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13,108</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44</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Hotolisht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2010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7300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113</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170</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283</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24,233</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45</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Polis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1145</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5149</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81</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37</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119</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200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22,337</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46</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Qender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2635</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11300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150</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59</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250</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400</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48,777</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47</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Lunik</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890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4179</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43</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13</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75</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118</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11,412</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48</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Orenje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1481</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5326</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57</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24</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135</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192</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21,276</w:t>
            </w:r>
          </w:p>
        </w:tc>
      </w:tr>
      <w:tr w:rsidR="00FC7C5D" w:rsidRPr="001C440F" w:rsidTr="00FC7C5D">
        <w:trPr>
          <w:trHeight w:val="315"/>
        </w:trPr>
        <w:tc>
          <w:tcPr>
            <w:tcW w:w="540" w:type="dxa"/>
            <w:tcBorders>
              <w:top w:val="nil"/>
              <w:left w:val="single" w:sz="8" w:space="0" w:color="auto"/>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49</w:t>
            </w:r>
          </w:p>
        </w:tc>
        <w:tc>
          <w:tcPr>
            <w:tcW w:w="2593"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Sterbleve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314</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125</w:t>
            </w:r>
          </w:p>
        </w:tc>
        <w:tc>
          <w:tcPr>
            <w:tcW w:w="1134" w:type="dxa"/>
            <w:tcBorders>
              <w:top w:val="nil"/>
              <w:left w:val="nil"/>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28</w:t>
            </w:r>
          </w:p>
        </w:tc>
        <w:tc>
          <w:tcPr>
            <w:tcW w:w="1418" w:type="dxa"/>
            <w:tcBorders>
              <w:top w:val="nil"/>
              <w:left w:val="single" w:sz="8" w:space="0" w:color="auto"/>
              <w:bottom w:val="single" w:sz="4"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183</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308</w:t>
            </w:r>
          </w:p>
        </w:tc>
        <w:tc>
          <w:tcPr>
            <w:tcW w:w="1418" w:type="dxa"/>
            <w:tcBorders>
              <w:top w:val="nil"/>
              <w:left w:val="nil"/>
              <w:bottom w:val="single" w:sz="4"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32,859</w:t>
            </w:r>
          </w:p>
        </w:tc>
      </w:tr>
      <w:tr w:rsidR="00FC7C5D" w:rsidRPr="001C440F" w:rsidTr="00FC7C5D">
        <w:trPr>
          <w:trHeight w:val="315"/>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50</w:t>
            </w:r>
          </w:p>
        </w:tc>
        <w:tc>
          <w:tcPr>
            <w:tcW w:w="2593" w:type="dxa"/>
            <w:tcBorders>
              <w:top w:val="nil"/>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rPr>
                <w:rFonts w:cs="Calibri"/>
                <w:color w:val="000000"/>
                <w:sz w:val="20"/>
                <w:szCs w:val="20"/>
              </w:rPr>
            </w:pPr>
            <w:r w:rsidRPr="00984D5E">
              <w:rPr>
                <w:rFonts w:cs="Calibri"/>
                <w:color w:val="000000"/>
                <w:sz w:val="20"/>
                <w:szCs w:val="20"/>
              </w:rPr>
              <w:t>Rrajce</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2599</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10547</w:t>
            </w:r>
          </w:p>
        </w:tc>
        <w:tc>
          <w:tcPr>
            <w:tcW w:w="1134" w:type="dxa"/>
            <w:tcBorders>
              <w:top w:val="nil"/>
              <w:left w:val="nil"/>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14</w:t>
            </w:r>
          </w:p>
        </w:tc>
        <w:tc>
          <w:tcPr>
            <w:tcW w:w="1134" w:type="dxa"/>
            <w:tcBorders>
              <w:top w:val="nil"/>
              <w:left w:val="nil"/>
              <w:bottom w:val="single" w:sz="8"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4</w:t>
            </w:r>
          </w:p>
        </w:tc>
        <w:tc>
          <w:tcPr>
            <w:tcW w:w="1418" w:type="dxa"/>
            <w:tcBorders>
              <w:top w:val="nil"/>
              <w:left w:val="single" w:sz="8" w:space="0" w:color="auto"/>
              <w:bottom w:val="single" w:sz="8" w:space="0" w:color="auto"/>
              <w:right w:val="nil"/>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18</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32</w:t>
            </w:r>
          </w:p>
        </w:tc>
        <w:tc>
          <w:tcPr>
            <w:tcW w:w="1418" w:type="dxa"/>
            <w:tcBorders>
              <w:top w:val="nil"/>
              <w:left w:val="nil"/>
              <w:bottom w:val="single" w:sz="8" w:space="0" w:color="auto"/>
              <w:right w:val="single" w:sz="8" w:space="0" w:color="auto"/>
            </w:tcBorders>
            <w:shd w:val="clear" w:color="auto" w:fill="auto"/>
            <w:noWrap/>
            <w:vAlign w:val="bottom"/>
            <w:hideMark/>
          </w:tcPr>
          <w:p w:rsidR="00FC7C5D" w:rsidRPr="00984D5E" w:rsidRDefault="00FC7C5D" w:rsidP="00984D5E">
            <w:pPr>
              <w:spacing w:after="0" w:line="240" w:lineRule="auto"/>
              <w:jc w:val="right"/>
              <w:rPr>
                <w:rFonts w:cs="Calibri"/>
                <w:color w:val="000000"/>
                <w:sz w:val="20"/>
                <w:szCs w:val="20"/>
              </w:rPr>
            </w:pPr>
            <w:r w:rsidRPr="00984D5E">
              <w:rPr>
                <w:rFonts w:cs="Calibri"/>
                <w:color w:val="000000"/>
                <w:sz w:val="20"/>
                <w:szCs w:val="20"/>
              </w:rPr>
              <w:t>3,412</w:t>
            </w:r>
          </w:p>
        </w:tc>
      </w:tr>
    </w:tbl>
    <w:p w:rsidR="009C3298" w:rsidRPr="002D784E" w:rsidRDefault="009C3298" w:rsidP="009C3298">
      <w:pPr>
        <w:rPr>
          <w:b/>
          <w:lang w:val="it-IT"/>
        </w:rPr>
      </w:pPr>
      <w:r w:rsidRPr="002D784E">
        <w:rPr>
          <w:b/>
          <w:lang w:val="it-IT"/>
        </w:rPr>
        <w:t xml:space="preserve">Annex </w:t>
      </w:r>
      <w:r w:rsidR="007D1345">
        <w:rPr>
          <w:b/>
          <w:lang w:val="it-IT"/>
        </w:rPr>
        <w:t>3</w:t>
      </w:r>
      <w:r w:rsidRPr="002D784E">
        <w:rPr>
          <w:b/>
          <w:lang w:val="it-IT"/>
        </w:rPr>
        <w:t xml:space="preserve">: Social Assistance in </w:t>
      </w:r>
      <w:r w:rsidR="002D784E" w:rsidRPr="002D784E">
        <w:rPr>
          <w:b/>
          <w:lang w:val="it-IT"/>
        </w:rPr>
        <w:t>Fieri</w:t>
      </w:r>
      <w:r w:rsidRPr="002D784E">
        <w:rPr>
          <w:b/>
          <w:lang w:val="it-IT"/>
        </w:rPr>
        <w:t xml:space="preserve"> Region</w:t>
      </w:r>
    </w:p>
    <w:p w:rsidR="009C3298" w:rsidRPr="00F56F56" w:rsidRDefault="009C3298" w:rsidP="009C3298">
      <w:pPr>
        <w:spacing w:after="0" w:line="240" w:lineRule="auto"/>
        <w:rPr>
          <w:b/>
        </w:rPr>
      </w:pPr>
      <w:r w:rsidRPr="00F56F56">
        <w:rPr>
          <w:b/>
        </w:rPr>
        <w:t>Table A</w:t>
      </w:r>
      <w:r w:rsidR="007D1345">
        <w:rPr>
          <w:b/>
        </w:rPr>
        <w:t>3</w:t>
      </w:r>
      <w:r w:rsidRPr="00F56F56">
        <w:rPr>
          <w:b/>
        </w:rPr>
        <w:t>.1: Full and partial</w:t>
      </w:r>
      <w:r>
        <w:rPr>
          <w:b/>
        </w:rPr>
        <w:t xml:space="preserve"> </w:t>
      </w:r>
      <w:r w:rsidRPr="00F56F56">
        <w:rPr>
          <w:b/>
        </w:rPr>
        <w:t xml:space="preserve">SA in </w:t>
      </w:r>
      <w:r w:rsidR="002D784E">
        <w:rPr>
          <w:b/>
        </w:rPr>
        <w:t>Fieri</w:t>
      </w:r>
      <w:r w:rsidRPr="00F56F56">
        <w:rPr>
          <w:b/>
        </w:rPr>
        <w:t xml:space="preserve"> District</w:t>
      </w:r>
      <w:r w:rsidR="002D784E">
        <w:rPr>
          <w:b/>
        </w:rPr>
        <w:t xml:space="preserve"> (April 2012)</w:t>
      </w:r>
    </w:p>
    <w:tbl>
      <w:tblPr>
        <w:tblW w:w="13479" w:type="dxa"/>
        <w:tblInd w:w="94" w:type="dxa"/>
        <w:tblLayout w:type="fixed"/>
        <w:tblLook w:val="04A0" w:firstRow="1" w:lastRow="0" w:firstColumn="1" w:lastColumn="0" w:noHBand="0" w:noVBand="1"/>
      </w:tblPr>
      <w:tblGrid>
        <w:gridCol w:w="581"/>
        <w:gridCol w:w="2268"/>
        <w:gridCol w:w="1289"/>
        <w:gridCol w:w="1235"/>
        <w:gridCol w:w="771"/>
        <w:gridCol w:w="788"/>
        <w:gridCol w:w="984"/>
        <w:gridCol w:w="1284"/>
        <w:gridCol w:w="1276"/>
        <w:gridCol w:w="708"/>
        <w:gridCol w:w="993"/>
        <w:gridCol w:w="1302"/>
      </w:tblGrid>
      <w:tr w:rsidR="002D784E" w:rsidRPr="001C440F" w:rsidTr="00795B8C">
        <w:trPr>
          <w:trHeight w:val="300"/>
          <w:tblHeader/>
        </w:trPr>
        <w:tc>
          <w:tcPr>
            <w:tcW w:w="581" w:type="dxa"/>
            <w:vMerge w:val="restart"/>
            <w:tcBorders>
              <w:top w:val="single" w:sz="8" w:space="0" w:color="auto"/>
              <w:left w:val="single" w:sz="8" w:space="0" w:color="auto"/>
              <w:bottom w:val="single" w:sz="8" w:space="0" w:color="000000"/>
              <w:right w:val="nil"/>
            </w:tcBorders>
            <w:shd w:val="clear" w:color="auto" w:fill="auto"/>
            <w:vAlign w:val="center"/>
            <w:hideMark/>
          </w:tcPr>
          <w:p w:rsidR="002D784E" w:rsidRPr="0034697B" w:rsidRDefault="002D784E" w:rsidP="00B54CE5">
            <w:pPr>
              <w:spacing w:after="0" w:line="240" w:lineRule="auto"/>
              <w:jc w:val="center"/>
              <w:rPr>
                <w:rFonts w:cs="Calibri"/>
                <w:b/>
                <w:bCs/>
                <w:color w:val="000000"/>
                <w:sz w:val="20"/>
                <w:szCs w:val="20"/>
              </w:rPr>
            </w:pPr>
            <w:r>
              <w:rPr>
                <w:rFonts w:cs="Calibri"/>
                <w:b/>
                <w:bCs/>
                <w:color w:val="000000"/>
                <w:sz w:val="20"/>
                <w:szCs w:val="20"/>
              </w:rPr>
              <w:t>No</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4CE5" w:rsidRDefault="002D784E" w:rsidP="00B54CE5">
            <w:pPr>
              <w:spacing w:after="0" w:line="240" w:lineRule="auto"/>
              <w:jc w:val="center"/>
              <w:rPr>
                <w:rFonts w:cs="Calibri"/>
                <w:b/>
                <w:bCs/>
                <w:color w:val="000000"/>
                <w:sz w:val="20"/>
                <w:szCs w:val="20"/>
              </w:rPr>
            </w:pPr>
            <w:r>
              <w:rPr>
                <w:rFonts w:cs="Calibri"/>
                <w:b/>
                <w:bCs/>
                <w:color w:val="000000"/>
                <w:sz w:val="20"/>
                <w:szCs w:val="20"/>
              </w:rPr>
              <w:t>Municipality/</w:t>
            </w:r>
          </w:p>
          <w:p w:rsidR="002D784E" w:rsidRPr="0034697B" w:rsidRDefault="002D784E" w:rsidP="00B54CE5">
            <w:pPr>
              <w:spacing w:after="0" w:line="240" w:lineRule="auto"/>
              <w:jc w:val="center"/>
              <w:rPr>
                <w:rFonts w:cs="Calibri"/>
                <w:b/>
                <w:bCs/>
                <w:color w:val="000000"/>
                <w:sz w:val="20"/>
                <w:szCs w:val="20"/>
              </w:rPr>
            </w:pPr>
            <w:r>
              <w:rPr>
                <w:rFonts w:cs="Calibri"/>
                <w:b/>
                <w:bCs/>
                <w:color w:val="000000"/>
                <w:sz w:val="20"/>
                <w:szCs w:val="20"/>
              </w:rPr>
              <w:t>Commune</w:t>
            </w:r>
          </w:p>
        </w:tc>
        <w:tc>
          <w:tcPr>
            <w:tcW w:w="2524"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D784E" w:rsidRDefault="002D784E" w:rsidP="00B54CE5">
            <w:pPr>
              <w:spacing w:after="0" w:line="240" w:lineRule="auto"/>
              <w:jc w:val="center"/>
              <w:rPr>
                <w:rFonts w:cs="Calibri"/>
                <w:b/>
                <w:bCs/>
                <w:color w:val="000000"/>
                <w:sz w:val="20"/>
                <w:szCs w:val="20"/>
              </w:rPr>
            </w:pPr>
            <w:r>
              <w:rPr>
                <w:rFonts w:cs="Calibri"/>
                <w:b/>
                <w:bCs/>
                <w:color w:val="000000"/>
                <w:sz w:val="20"/>
                <w:szCs w:val="20"/>
              </w:rPr>
              <w:t>Civil Register</w:t>
            </w:r>
          </w:p>
          <w:p w:rsidR="002D784E" w:rsidRPr="0034697B" w:rsidRDefault="002D784E" w:rsidP="00B54CE5">
            <w:pPr>
              <w:spacing w:after="0" w:line="240" w:lineRule="auto"/>
              <w:jc w:val="center"/>
              <w:rPr>
                <w:rFonts w:cs="Calibri"/>
                <w:b/>
                <w:bCs/>
                <w:color w:val="000000"/>
                <w:sz w:val="20"/>
                <w:szCs w:val="20"/>
              </w:rPr>
            </w:pPr>
            <w:r>
              <w:rPr>
                <w:rFonts w:cs="Calibri"/>
                <w:b/>
                <w:bCs/>
                <w:color w:val="000000"/>
                <w:sz w:val="20"/>
                <w:szCs w:val="20"/>
              </w:rPr>
              <w:t>Data</w:t>
            </w:r>
          </w:p>
        </w:tc>
        <w:tc>
          <w:tcPr>
            <w:tcW w:w="3827" w:type="dxa"/>
            <w:gridSpan w:val="4"/>
            <w:tcBorders>
              <w:top w:val="single" w:sz="8" w:space="0" w:color="auto"/>
              <w:left w:val="nil"/>
              <w:bottom w:val="single" w:sz="4" w:space="0" w:color="auto"/>
              <w:right w:val="single" w:sz="8" w:space="0" w:color="000000"/>
            </w:tcBorders>
            <w:shd w:val="clear" w:color="auto" w:fill="auto"/>
            <w:vAlign w:val="center"/>
            <w:hideMark/>
          </w:tcPr>
          <w:p w:rsidR="002D784E" w:rsidRPr="0034697B" w:rsidRDefault="002D784E" w:rsidP="00B54CE5">
            <w:pPr>
              <w:spacing w:after="0" w:line="240" w:lineRule="auto"/>
              <w:jc w:val="center"/>
              <w:rPr>
                <w:rFonts w:cs="Calibri"/>
                <w:b/>
                <w:bCs/>
                <w:color w:val="000000"/>
                <w:sz w:val="20"/>
                <w:szCs w:val="20"/>
              </w:rPr>
            </w:pPr>
            <w:r>
              <w:rPr>
                <w:rFonts w:cs="Calibri"/>
                <w:b/>
                <w:bCs/>
                <w:color w:val="000000"/>
                <w:sz w:val="20"/>
                <w:szCs w:val="20"/>
              </w:rPr>
              <w:t>Beneficiaries of full SA</w:t>
            </w:r>
          </w:p>
        </w:tc>
        <w:tc>
          <w:tcPr>
            <w:tcW w:w="4279"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D784E" w:rsidRPr="0034697B" w:rsidRDefault="002D784E" w:rsidP="00B54CE5">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2D784E" w:rsidRPr="001C440F" w:rsidTr="00795B8C">
        <w:trPr>
          <w:trHeight w:val="300"/>
          <w:tblHeader/>
        </w:trPr>
        <w:tc>
          <w:tcPr>
            <w:tcW w:w="581" w:type="dxa"/>
            <w:vMerge/>
            <w:tcBorders>
              <w:top w:val="single" w:sz="8" w:space="0" w:color="auto"/>
              <w:left w:val="single" w:sz="8" w:space="0" w:color="auto"/>
              <w:bottom w:val="single" w:sz="8" w:space="0" w:color="000000"/>
              <w:right w:val="nil"/>
            </w:tcBorders>
            <w:vAlign w:val="center"/>
            <w:hideMark/>
          </w:tcPr>
          <w:p w:rsidR="002D784E" w:rsidRPr="002D784E" w:rsidRDefault="002D784E" w:rsidP="002D784E">
            <w:pPr>
              <w:spacing w:after="0" w:line="240" w:lineRule="auto"/>
              <w:rPr>
                <w:rFonts w:cs="Calibri"/>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2524" w:type="dxa"/>
            <w:gridSpan w:val="2"/>
            <w:vMerge/>
            <w:tcBorders>
              <w:top w:val="single" w:sz="8" w:space="0" w:color="auto"/>
              <w:left w:val="single" w:sz="8" w:space="0" w:color="auto"/>
              <w:bottom w:val="single" w:sz="4" w:space="0" w:color="000000"/>
              <w:right w:val="single" w:sz="8" w:space="0" w:color="000000"/>
            </w:tcBorders>
            <w:vAlign w:val="center"/>
            <w:hideMark/>
          </w:tcPr>
          <w:p w:rsidR="002D784E" w:rsidRPr="002D784E" w:rsidRDefault="002D784E" w:rsidP="002D784E">
            <w:pPr>
              <w:spacing w:after="0" w:line="240" w:lineRule="auto"/>
              <w:rPr>
                <w:rFonts w:cs="Calibri"/>
                <w:b/>
                <w:bCs/>
                <w:color w:val="000000"/>
                <w:sz w:val="20"/>
                <w:szCs w:val="20"/>
              </w:rPr>
            </w:pPr>
          </w:p>
        </w:tc>
        <w:tc>
          <w:tcPr>
            <w:tcW w:w="1559"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2D784E" w:rsidRPr="002D784E" w:rsidRDefault="002B4437" w:rsidP="002D784E">
            <w:pPr>
              <w:spacing w:after="0" w:line="240" w:lineRule="auto"/>
              <w:jc w:val="center"/>
              <w:rPr>
                <w:rFonts w:cs="Calibri"/>
                <w:b/>
                <w:bCs/>
                <w:color w:val="000000"/>
                <w:sz w:val="20"/>
                <w:szCs w:val="20"/>
              </w:rPr>
            </w:pPr>
            <w:r>
              <w:rPr>
                <w:rFonts w:cs="Calibri"/>
                <w:b/>
                <w:bCs/>
                <w:color w:val="000000"/>
                <w:sz w:val="20"/>
                <w:szCs w:val="20"/>
              </w:rPr>
              <w:t>Households</w:t>
            </w:r>
          </w:p>
        </w:tc>
        <w:tc>
          <w:tcPr>
            <w:tcW w:w="984" w:type="dxa"/>
            <w:vMerge w:val="restart"/>
            <w:tcBorders>
              <w:top w:val="nil"/>
              <w:left w:val="single" w:sz="4" w:space="0" w:color="auto"/>
              <w:bottom w:val="single" w:sz="8" w:space="0" w:color="000000"/>
              <w:right w:val="single" w:sz="4" w:space="0" w:color="auto"/>
            </w:tcBorders>
            <w:shd w:val="clear" w:color="auto" w:fill="auto"/>
            <w:vAlign w:val="center"/>
            <w:hideMark/>
          </w:tcPr>
          <w:p w:rsidR="002D784E" w:rsidRDefault="002D784E" w:rsidP="00B54CE5">
            <w:pPr>
              <w:spacing w:after="0" w:line="240" w:lineRule="auto"/>
              <w:jc w:val="center"/>
              <w:rPr>
                <w:rFonts w:cs="Calibri"/>
                <w:b/>
                <w:bCs/>
                <w:color w:val="000000"/>
                <w:sz w:val="20"/>
                <w:szCs w:val="20"/>
              </w:rPr>
            </w:pPr>
            <w:r>
              <w:rPr>
                <w:rFonts w:cs="Calibri"/>
                <w:b/>
                <w:bCs/>
                <w:color w:val="000000"/>
                <w:sz w:val="20"/>
                <w:szCs w:val="20"/>
              </w:rPr>
              <w:t>Total amount</w:t>
            </w:r>
          </w:p>
          <w:p w:rsidR="002D784E" w:rsidRPr="0034697B" w:rsidRDefault="002D784E" w:rsidP="00B54CE5">
            <w:pPr>
              <w:spacing w:after="0" w:line="240" w:lineRule="auto"/>
              <w:jc w:val="center"/>
              <w:rPr>
                <w:rFonts w:cs="Calibri"/>
                <w:b/>
                <w:bCs/>
                <w:color w:val="000000"/>
                <w:sz w:val="20"/>
                <w:szCs w:val="20"/>
              </w:rPr>
            </w:pPr>
            <w:r w:rsidRPr="0034697B">
              <w:rPr>
                <w:rFonts w:cs="Calibri"/>
                <w:b/>
                <w:bCs/>
                <w:color w:val="000000"/>
                <w:sz w:val="20"/>
                <w:szCs w:val="20"/>
              </w:rPr>
              <w:t>000/LEK</w:t>
            </w:r>
          </w:p>
          <w:p w:rsidR="002D784E" w:rsidRPr="002D784E" w:rsidRDefault="002D784E" w:rsidP="002D784E">
            <w:pPr>
              <w:spacing w:after="0" w:line="240" w:lineRule="auto"/>
              <w:jc w:val="center"/>
              <w:rPr>
                <w:rFonts w:cs="Calibri"/>
                <w:b/>
                <w:bCs/>
                <w:color w:val="000000"/>
                <w:sz w:val="20"/>
                <w:szCs w:val="20"/>
              </w:rPr>
            </w:pPr>
          </w:p>
        </w:tc>
        <w:tc>
          <w:tcPr>
            <w:tcW w:w="1284" w:type="dxa"/>
            <w:vMerge w:val="restart"/>
            <w:tcBorders>
              <w:top w:val="nil"/>
              <w:left w:val="single" w:sz="4" w:space="0" w:color="auto"/>
              <w:bottom w:val="single" w:sz="8" w:space="0" w:color="000000"/>
              <w:right w:val="single" w:sz="8" w:space="0" w:color="auto"/>
            </w:tcBorders>
            <w:shd w:val="clear" w:color="auto" w:fill="auto"/>
            <w:vAlign w:val="center"/>
            <w:hideMark/>
          </w:tcPr>
          <w:p w:rsidR="002D784E" w:rsidRPr="0034697B" w:rsidRDefault="002D784E" w:rsidP="002B4437">
            <w:pPr>
              <w:spacing w:after="0" w:line="240" w:lineRule="auto"/>
              <w:jc w:val="center"/>
              <w:rPr>
                <w:rFonts w:cs="Calibri"/>
                <w:b/>
                <w:bCs/>
                <w:color w:val="000000"/>
                <w:sz w:val="20"/>
                <w:szCs w:val="20"/>
              </w:rPr>
            </w:pPr>
            <w:r>
              <w:rPr>
                <w:rFonts w:cs="Calibri"/>
                <w:b/>
                <w:bCs/>
                <w:color w:val="000000"/>
                <w:sz w:val="20"/>
                <w:szCs w:val="20"/>
              </w:rPr>
              <w:t xml:space="preserve">Total </w:t>
            </w:r>
            <w:r w:rsidR="002B4437">
              <w:rPr>
                <w:rFonts w:cs="Calibri"/>
                <w:b/>
                <w:bCs/>
                <w:color w:val="000000"/>
                <w:sz w:val="20"/>
                <w:szCs w:val="20"/>
              </w:rPr>
              <w:t>no. of</w:t>
            </w:r>
            <w:r>
              <w:rPr>
                <w:rFonts w:cs="Calibri"/>
                <w:b/>
                <w:bCs/>
                <w:color w:val="000000"/>
                <w:sz w:val="20"/>
                <w:szCs w:val="20"/>
              </w:rPr>
              <w:t xml:space="preserve"> beneficiaries</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784E" w:rsidRPr="0034697B" w:rsidRDefault="002B4437" w:rsidP="002D784E">
            <w:pPr>
              <w:spacing w:after="0" w:line="240" w:lineRule="auto"/>
              <w:jc w:val="center"/>
              <w:rPr>
                <w:rFonts w:cs="Calibri"/>
                <w:b/>
                <w:bCs/>
                <w:color w:val="000000"/>
                <w:sz w:val="20"/>
                <w:szCs w:val="20"/>
              </w:rPr>
            </w:pPr>
            <w:r>
              <w:rPr>
                <w:rFonts w:cs="Calibri"/>
                <w:b/>
                <w:bCs/>
                <w:color w:val="000000"/>
                <w:sz w:val="20"/>
                <w:szCs w:val="20"/>
              </w:rPr>
              <w:t>Households</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2D784E" w:rsidRDefault="002D784E" w:rsidP="00B54CE5">
            <w:pPr>
              <w:spacing w:after="0" w:line="240" w:lineRule="auto"/>
              <w:jc w:val="center"/>
              <w:rPr>
                <w:rFonts w:cs="Calibri"/>
                <w:b/>
                <w:bCs/>
                <w:color w:val="000000"/>
                <w:sz w:val="20"/>
                <w:szCs w:val="20"/>
              </w:rPr>
            </w:pPr>
            <w:r>
              <w:rPr>
                <w:rFonts w:cs="Calibri"/>
                <w:b/>
                <w:bCs/>
                <w:color w:val="000000"/>
                <w:sz w:val="20"/>
                <w:szCs w:val="20"/>
              </w:rPr>
              <w:t>Total amount</w:t>
            </w:r>
          </w:p>
          <w:p w:rsidR="002D784E" w:rsidRPr="002D784E" w:rsidRDefault="002D784E" w:rsidP="002B4437">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302" w:type="dxa"/>
            <w:vMerge w:val="restart"/>
            <w:tcBorders>
              <w:top w:val="nil"/>
              <w:left w:val="single" w:sz="4" w:space="0" w:color="auto"/>
              <w:bottom w:val="single" w:sz="8" w:space="0" w:color="000000"/>
              <w:right w:val="single" w:sz="8" w:space="0" w:color="auto"/>
            </w:tcBorders>
            <w:shd w:val="clear" w:color="auto" w:fill="auto"/>
            <w:vAlign w:val="center"/>
            <w:hideMark/>
          </w:tcPr>
          <w:p w:rsidR="002D784E" w:rsidRPr="0034697B" w:rsidRDefault="002B4437" w:rsidP="00B54CE5">
            <w:pPr>
              <w:spacing w:after="0" w:line="240" w:lineRule="auto"/>
              <w:jc w:val="center"/>
              <w:rPr>
                <w:rFonts w:cs="Calibri"/>
                <w:b/>
                <w:bCs/>
                <w:color w:val="000000"/>
                <w:sz w:val="20"/>
                <w:szCs w:val="20"/>
              </w:rPr>
            </w:pPr>
            <w:r>
              <w:rPr>
                <w:rFonts w:cs="Calibri"/>
                <w:b/>
                <w:bCs/>
                <w:color w:val="000000"/>
                <w:sz w:val="20"/>
                <w:szCs w:val="20"/>
              </w:rPr>
              <w:t>Total no. of beneficiaries</w:t>
            </w:r>
          </w:p>
        </w:tc>
      </w:tr>
      <w:tr w:rsidR="002D784E" w:rsidRPr="001C440F" w:rsidTr="00795B8C">
        <w:trPr>
          <w:trHeight w:val="244"/>
          <w:tblHeader/>
        </w:trPr>
        <w:tc>
          <w:tcPr>
            <w:tcW w:w="581" w:type="dxa"/>
            <w:vMerge/>
            <w:tcBorders>
              <w:top w:val="single" w:sz="8" w:space="0" w:color="auto"/>
              <w:left w:val="single" w:sz="8" w:space="0" w:color="auto"/>
              <w:bottom w:val="single" w:sz="8" w:space="0" w:color="000000"/>
              <w:right w:val="nil"/>
            </w:tcBorders>
            <w:vAlign w:val="center"/>
            <w:hideMark/>
          </w:tcPr>
          <w:p w:rsidR="002D784E" w:rsidRPr="002D784E" w:rsidRDefault="002D784E" w:rsidP="002D784E">
            <w:pPr>
              <w:spacing w:after="0" w:line="240" w:lineRule="auto"/>
              <w:rPr>
                <w:rFonts w:cs="Calibri"/>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2524" w:type="dxa"/>
            <w:gridSpan w:val="2"/>
            <w:vMerge/>
            <w:tcBorders>
              <w:top w:val="single" w:sz="8" w:space="0" w:color="auto"/>
              <w:left w:val="single" w:sz="8" w:space="0" w:color="auto"/>
              <w:bottom w:val="single" w:sz="4" w:space="0" w:color="000000"/>
              <w:right w:val="single" w:sz="8" w:space="0" w:color="000000"/>
            </w:tcBorders>
            <w:vAlign w:val="center"/>
            <w:hideMark/>
          </w:tcPr>
          <w:p w:rsidR="002D784E" w:rsidRPr="002D784E" w:rsidRDefault="002D784E" w:rsidP="002D784E">
            <w:pPr>
              <w:spacing w:after="0" w:line="240" w:lineRule="auto"/>
              <w:rPr>
                <w:rFonts w:cs="Calibri"/>
                <w:b/>
                <w:bCs/>
                <w:color w:val="000000"/>
                <w:sz w:val="20"/>
                <w:szCs w:val="20"/>
              </w:rPr>
            </w:pPr>
          </w:p>
        </w:tc>
        <w:tc>
          <w:tcPr>
            <w:tcW w:w="1559" w:type="dxa"/>
            <w:gridSpan w:val="2"/>
            <w:vMerge/>
            <w:tcBorders>
              <w:top w:val="single" w:sz="4" w:space="0" w:color="auto"/>
              <w:left w:val="nil"/>
              <w:bottom w:val="single" w:sz="4" w:space="0" w:color="000000"/>
              <w:right w:val="single" w:sz="4" w:space="0" w:color="000000"/>
            </w:tcBorders>
            <w:vAlign w:val="center"/>
            <w:hideMark/>
          </w:tcPr>
          <w:p w:rsidR="002D784E" w:rsidRPr="002D784E" w:rsidRDefault="002D784E" w:rsidP="002D784E">
            <w:pPr>
              <w:spacing w:after="0" w:line="240" w:lineRule="auto"/>
              <w:rPr>
                <w:rFonts w:cs="Calibri"/>
                <w:b/>
                <w:bCs/>
                <w:color w:val="000000"/>
                <w:sz w:val="20"/>
                <w:szCs w:val="20"/>
              </w:rPr>
            </w:pPr>
          </w:p>
        </w:tc>
        <w:tc>
          <w:tcPr>
            <w:tcW w:w="984" w:type="dxa"/>
            <w:vMerge/>
            <w:tcBorders>
              <w:top w:val="nil"/>
              <w:left w:val="single" w:sz="4" w:space="0" w:color="auto"/>
              <w:bottom w:val="single" w:sz="8" w:space="0" w:color="000000"/>
              <w:right w:val="single" w:sz="4"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284" w:type="dxa"/>
            <w:vMerge/>
            <w:tcBorders>
              <w:top w:val="nil"/>
              <w:left w:val="single" w:sz="4"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2D784E" w:rsidRPr="002D784E" w:rsidRDefault="002D784E" w:rsidP="002D784E">
            <w:pPr>
              <w:spacing w:after="0" w:line="240" w:lineRule="auto"/>
              <w:rPr>
                <w:rFonts w:cs="Calibri"/>
                <w:b/>
                <w:bCs/>
                <w:color w:val="000000"/>
                <w:sz w:val="20"/>
                <w:szCs w:val="20"/>
              </w:rPr>
            </w:pPr>
          </w:p>
        </w:tc>
        <w:tc>
          <w:tcPr>
            <w:tcW w:w="993" w:type="dxa"/>
            <w:vMerge/>
            <w:tcBorders>
              <w:top w:val="nil"/>
              <w:left w:val="single" w:sz="4" w:space="0" w:color="auto"/>
              <w:bottom w:val="single" w:sz="8" w:space="0" w:color="000000"/>
              <w:right w:val="single" w:sz="4"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302" w:type="dxa"/>
            <w:vMerge/>
            <w:tcBorders>
              <w:top w:val="nil"/>
              <w:left w:val="single" w:sz="4"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r>
      <w:tr w:rsidR="002D784E" w:rsidRPr="001C440F" w:rsidTr="00795B8C">
        <w:trPr>
          <w:trHeight w:val="315"/>
          <w:tblHeader/>
        </w:trPr>
        <w:tc>
          <w:tcPr>
            <w:tcW w:w="581" w:type="dxa"/>
            <w:vMerge/>
            <w:tcBorders>
              <w:top w:val="single" w:sz="8" w:space="0" w:color="auto"/>
              <w:left w:val="single" w:sz="8" w:space="0" w:color="auto"/>
              <w:bottom w:val="single" w:sz="8" w:space="0" w:color="000000"/>
              <w:right w:val="nil"/>
            </w:tcBorders>
            <w:vAlign w:val="center"/>
            <w:hideMark/>
          </w:tcPr>
          <w:p w:rsidR="002D784E" w:rsidRPr="002D784E" w:rsidRDefault="002D784E" w:rsidP="002D784E">
            <w:pPr>
              <w:spacing w:after="0" w:line="240" w:lineRule="auto"/>
              <w:rPr>
                <w:rFonts w:cs="Calibri"/>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289" w:type="dxa"/>
            <w:tcBorders>
              <w:top w:val="nil"/>
              <w:left w:val="nil"/>
              <w:bottom w:val="nil"/>
              <w:right w:val="single" w:sz="4" w:space="0" w:color="auto"/>
            </w:tcBorders>
            <w:shd w:val="clear" w:color="auto" w:fill="auto"/>
            <w:noWrap/>
            <w:vAlign w:val="center"/>
            <w:hideMark/>
          </w:tcPr>
          <w:p w:rsidR="002D784E" w:rsidRPr="002D784E" w:rsidRDefault="002B4437" w:rsidP="002D784E">
            <w:pPr>
              <w:spacing w:after="0" w:line="240" w:lineRule="auto"/>
              <w:jc w:val="center"/>
              <w:rPr>
                <w:rFonts w:cs="Calibri"/>
                <w:b/>
                <w:bCs/>
                <w:color w:val="000000"/>
                <w:sz w:val="20"/>
                <w:szCs w:val="20"/>
              </w:rPr>
            </w:pPr>
            <w:r>
              <w:rPr>
                <w:rFonts w:cs="Calibri"/>
                <w:b/>
                <w:bCs/>
                <w:color w:val="000000"/>
                <w:sz w:val="20"/>
                <w:szCs w:val="20"/>
              </w:rPr>
              <w:t>Households</w:t>
            </w:r>
          </w:p>
        </w:tc>
        <w:tc>
          <w:tcPr>
            <w:tcW w:w="1235" w:type="dxa"/>
            <w:tcBorders>
              <w:top w:val="nil"/>
              <w:left w:val="nil"/>
              <w:bottom w:val="nil"/>
              <w:right w:val="single" w:sz="8" w:space="0" w:color="auto"/>
            </w:tcBorders>
            <w:shd w:val="clear" w:color="auto" w:fill="auto"/>
            <w:noWrap/>
            <w:vAlign w:val="center"/>
            <w:hideMark/>
          </w:tcPr>
          <w:p w:rsidR="002D784E" w:rsidRPr="002D784E" w:rsidRDefault="002D784E" w:rsidP="002D784E">
            <w:pPr>
              <w:spacing w:after="0" w:line="240" w:lineRule="auto"/>
              <w:jc w:val="center"/>
              <w:rPr>
                <w:rFonts w:cs="Calibri"/>
                <w:b/>
                <w:bCs/>
                <w:color w:val="000000"/>
                <w:sz w:val="20"/>
                <w:szCs w:val="20"/>
              </w:rPr>
            </w:pPr>
            <w:r>
              <w:rPr>
                <w:rFonts w:cs="Calibri"/>
                <w:b/>
                <w:bCs/>
                <w:color w:val="000000"/>
                <w:sz w:val="20"/>
                <w:szCs w:val="20"/>
              </w:rPr>
              <w:t>Inhabitants</w:t>
            </w:r>
          </w:p>
        </w:tc>
        <w:tc>
          <w:tcPr>
            <w:tcW w:w="771" w:type="dxa"/>
            <w:tcBorders>
              <w:top w:val="nil"/>
              <w:left w:val="nil"/>
              <w:bottom w:val="single" w:sz="8" w:space="0" w:color="auto"/>
              <w:right w:val="single" w:sz="4" w:space="0" w:color="auto"/>
            </w:tcBorders>
            <w:shd w:val="clear" w:color="auto" w:fill="auto"/>
            <w:noWrap/>
            <w:vAlign w:val="center"/>
            <w:hideMark/>
          </w:tcPr>
          <w:p w:rsidR="002D784E" w:rsidRPr="002D784E" w:rsidRDefault="002D784E" w:rsidP="002D784E">
            <w:pPr>
              <w:spacing w:after="0" w:line="240" w:lineRule="auto"/>
              <w:jc w:val="center"/>
              <w:rPr>
                <w:rFonts w:cs="Calibri"/>
                <w:b/>
                <w:bCs/>
                <w:color w:val="000000"/>
                <w:sz w:val="20"/>
                <w:szCs w:val="20"/>
              </w:rPr>
            </w:pPr>
            <w:r>
              <w:rPr>
                <w:rFonts w:cs="Calibri"/>
                <w:b/>
                <w:bCs/>
                <w:color w:val="000000"/>
                <w:sz w:val="20"/>
                <w:szCs w:val="20"/>
              </w:rPr>
              <w:t>Total</w:t>
            </w:r>
          </w:p>
        </w:tc>
        <w:tc>
          <w:tcPr>
            <w:tcW w:w="788" w:type="dxa"/>
            <w:tcBorders>
              <w:top w:val="nil"/>
              <w:left w:val="nil"/>
              <w:bottom w:val="single" w:sz="8" w:space="0" w:color="auto"/>
              <w:right w:val="single" w:sz="4" w:space="0" w:color="auto"/>
            </w:tcBorders>
            <w:shd w:val="clear" w:color="auto" w:fill="auto"/>
            <w:noWrap/>
            <w:vAlign w:val="center"/>
            <w:hideMark/>
          </w:tcPr>
          <w:p w:rsidR="002D784E" w:rsidRPr="002D784E" w:rsidRDefault="002D784E" w:rsidP="002D784E">
            <w:pPr>
              <w:spacing w:after="0" w:line="240" w:lineRule="auto"/>
              <w:jc w:val="center"/>
              <w:rPr>
                <w:rFonts w:cs="Calibri"/>
                <w:b/>
                <w:bCs/>
                <w:color w:val="000000"/>
                <w:sz w:val="20"/>
                <w:szCs w:val="20"/>
              </w:rPr>
            </w:pPr>
            <w:r w:rsidRPr="002D784E">
              <w:rPr>
                <w:rFonts w:cs="Calibri"/>
                <w:b/>
                <w:bCs/>
                <w:color w:val="000000"/>
                <w:sz w:val="20"/>
                <w:szCs w:val="20"/>
              </w:rPr>
              <w:t>Rom</w:t>
            </w:r>
            <w:r>
              <w:rPr>
                <w:rFonts w:cs="Calibri"/>
                <w:b/>
                <w:bCs/>
                <w:color w:val="000000"/>
                <w:sz w:val="20"/>
                <w:szCs w:val="20"/>
              </w:rPr>
              <w:t>a</w:t>
            </w:r>
          </w:p>
        </w:tc>
        <w:tc>
          <w:tcPr>
            <w:tcW w:w="984" w:type="dxa"/>
            <w:vMerge/>
            <w:tcBorders>
              <w:top w:val="nil"/>
              <w:left w:val="single" w:sz="4" w:space="0" w:color="auto"/>
              <w:bottom w:val="single" w:sz="8" w:space="0" w:color="000000"/>
              <w:right w:val="single" w:sz="4"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284" w:type="dxa"/>
            <w:vMerge/>
            <w:tcBorders>
              <w:top w:val="nil"/>
              <w:left w:val="single" w:sz="4"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2D784E" w:rsidRPr="002D784E" w:rsidRDefault="002D784E" w:rsidP="002D784E">
            <w:pPr>
              <w:spacing w:after="0" w:line="240" w:lineRule="auto"/>
              <w:jc w:val="center"/>
              <w:rPr>
                <w:rFonts w:cs="Calibri"/>
                <w:b/>
                <w:bCs/>
                <w:color w:val="000000"/>
                <w:sz w:val="20"/>
                <w:szCs w:val="20"/>
              </w:rPr>
            </w:pPr>
            <w:r>
              <w:rPr>
                <w:rFonts w:cs="Calibri"/>
                <w:b/>
                <w:bCs/>
                <w:color w:val="000000"/>
                <w:sz w:val="20"/>
                <w:szCs w:val="20"/>
              </w:rPr>
              <w:t>Inhabitants</w:t>
            </w:r>
          </w:p>
        </w:tc>
        <w:tc>
          <w:tcPr>
            <w:tcW w:w="708" w:type="dxa"/>
            <w:tcBorders>
              <w:top w:val="nil"/>
              <w:left w:val="nil"/>
              <w:bottom w:val="single" w:sz="8" w:space="0" w:color="auto"/>
              <w:right w:val="single" w:sz="4" w:space="0" w:color="auto"/>
            </w:tcBorders>
            <w:shd w:val="clear" w:color="auto" w:fill="auto"/>
            <w:noWrap/>
            <w:vAlign w:val="center"/>
            <w:hideMark/>
          </w:tcPr>
          <w:p w:rsidR="002D784E" w:rsidRPr="002D784E" w:rsidRDefault="002D784E" w:rsidP="002D784E">
            <w:pPr>
              <w:spacing w:after="0" w:line="240" w:lineRule="auto"/>
              <w:jc w:val="center"/>
              <w:rPr>
                <w:rFonts w:cs="Calibri"/>
                <w:b/>
                <w:bCs/>
                <w:color w:val="000000"/>
                <w:sz w:val="20"/>
                <w:szCs w:val="20"/>
              </w:rPr>
            </w:pPr>
            <w:r>
              <w:rPr>
                <w:rFonts w:cs="Calibri"/>
                <w:b/>
                <w:bCs/>
                <w:color w:val="000000"/>
                <w:sz w:val="20"/>
                <w:szCs w:val="20"/>
              </w:rPr>
              <w:t>Total</w:t>
            </w:r>
          </w:p>
        </w:tc>
        <w:tc>
          <w:tcPr>
            <w:tcW w:w="993" w:type="dxa"/>
            <w:vMerge/>
            <w:tcBorders>
              <w:top w:val="nil"/>
              <w:left w:val="single" w:sz="4" w:space="0" w:color="auto"/>
              <w:bottom w:val="single" w:sz="8" w:space="0" w:color="000000"/>
              <w:right w:val="single" w:sz="4" w:space="0" w:color="auto"/>
            </w:tcBorders>
            <w:vAlign w:val="center"/>
            <w:hideMark/>
          </w:tcPr>
          <w:p w:rsidR="002D784E" w:rsidRPr="002D784E" w:rsidRDefault="002D784E" w:rsidP="002D784E">
            <w:pPr>
              <w:spacing w:after="0" w:line="240" w:lineRule="auto"/>
              <w:rPr>
                <w:rFonts w:cs="Calibri"/>
                <w:b/>
                <w:bCs/>
                <w:color w:val="000000"/>
                <w:sz w:val="20"/>
                <w:szCs w:val="20"/>
              </w:rPr>
            </w:pPr>
          </w:p>
        </w:tc>
        <w:tc>
          <w:tcPr>
            <w:tcW w:w="1302" w:type="dxa"/>
            <w:vMerge/>
            <w:tcBorders>
              <w:top w:val="nil"/>
              <w:left w:val="single" w:sz="4" w:space="0" w:color="auto"/>
              <w:bottom w:val="single" w:sz="8" w:space="0" w:color="000000"/>
              <w:right w:val="single" w:sz="8" w:space="0" w:color="auto"/>
            </w:tcBorders>
            <w:vAlign w:val="center"/>
            <w:hideMark/>
          </w:tcPr>
          <w:p w:rsidR="002D784E" w:rsidRPr="002D784E" w:rsidRDefault="002D784E" w:rsidP="002D784E">
            <w:pPr>
              <w:spacing w:after="0" w:line="240" w:lineRule="auto"/>
              <w:rPr>
                <w:rFonts w:cs="Calibri"/>
                <w:b/>
                <w:bCs/>
                <w:color w:val="000000"/>
                <w:sz w:val="20"/>
                <w:szCs w:val="20"/>
              </w:rPr>
            </w:pPr>
          </w:p>
        </w:tc>
      </w:tr>
      <w:tr w:rsidR="002D784E" w:rsidRPr="001C440F" w:rsidTr="00795B8C">
        <w:trPr>
          <w:trHeight w:val="315"/>
          <w:tblHeader/>
        </w:trPr>
        <w:tc>
          <w:tcPr>
            <w:tcW w:w="581" w:type="dxa"/>
            <w:tcBorders>
              <w:top w:val="nil"/>
              <w:left w:val="single" w:sz="8" w:space="0" w:color="auto"/>
              <w:bottom w:val="single" w:sz="8" w:space="0" w:color="auto"/>
              <w:right w:val="nil"/>
            </w:tcBorders>
            <w:shd w:val="clear" w:color="auto" w:fill="auto"/>
            <w:noWrap/>
            <w:vAlign w:val="bottom"/>
            <w:hideMark/>
          </w:tcPr>
          <w:p w:rsidR="002D784E" w:rsidRPr="00B54CE5" w:rsidRDefault="002D784E" w:rsidP="00B54CE5">
            <w:pPr>
              <w:spacing w:after="0" w:line="240" w:lineRule="auto"/>
              <w:jc w:val="center"/>
              <w:rPr>
                <w:rFonts w:cs="Calibri"/>
                <w:b/>
                <w:bCs/>
                <w:color w:val="000000"/>
                <w:sz w:val="20"/>
                <w:szCs w:val="20"/>
              </w:rPr>
            </w:pPr>
            <w:r w:rsidRPr="00B54CE5">
              <w:rPr>
                <w:rFonts w:cs="Calibri"/>
                <w:b/>
                <w:bCs/>
                <w:color w:val="000000"/>
                <w:sz w:val="20"/>
                <w:szCs w:val="20"/>
              </w:rPr>
              <w:t>1</w:t>
            </w:r>
          </w:p>
        </w:tc>
        <w:tc>
          <w:tcPr>
            <w:tcW w:w="2268" w:type="dxa"/>
            <w:tcBorders>
              <w:top w:val="nil"/>
              <w:left w:val="single" w:sz="8" w:space="0" w:color="auto"/>
              <w:bottom w:val="single" w:sz="8" w:space="0" w:color="auto"/>
              <w:right w:val="nil"/>
            </w:tcBorders>
            <w:shd w:val="clear" w:color="auto" w:fill="auto"/>
            <w:noWrap/>
            <w:vAlign w:val="bottom"/>
            <w:hideMark/>
          </w:tcPr>
          <w:p w:rsidR="002D784E" w:rsidRPr="00B54CE5" w:rsidRDefault="002D784E" w:rsidP="00B54CE5">
            <w:pPr>
              <w:spacing w:after="0" w:line="240" w:lineRule="auto"/>
              <w:jc w:val="center"/>
              <w:rPr>
                <w:rFonts w:cs="Calibri"/>
                <w:b/>
                <w:bCs/>
                <w:color w:val="000000"/>
                <w:sz w:val="20"/>
                <w:szCs w:val="20"/>
              </w:rPr>
            </w:pPr>
            <w:r w:rsidRPr="00B54CE5">
              <w:rPr>
                <w:rFonts w:cs="Calibri"/>
                <w:b/>
                <w:bCs/>
                <w:color w:val="000000"/>
                <w:sz w:val="20"/>
                <w:szCs w:val="20"/>
              </w:rPr>
              <w:t>2</w:t>
            </w:r>
          </w:p>
        </w:tc>
        <w:tc>
          <w:tcPr>
            <w:tcW w:w="12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784E" w:rsidRPr="00B54CE5" w:rsidRDefault="002D784E" w:rsidP="00B54CE5">
            <w:pPr>
              <w:spacing w:after="0" w:line="240" w:lineRule="auto"/>
              <w:jc w:val="center"/>
              <w:rPr>
                <w:rFonts w:cs="Calibri"/>
                <w:b/>
                <w:bCs/>
                <w:color w:val="000000"/>
                <w:sz w:val="20"/>
                <w:szCs w:val="20"/>
              </w:rPr>
            </w:pPr>
            <w:r w:rsidRPr="00B54CE5">
              <w:rPr>
                <w:rFonts w:cs="Calibri"/>
                <w:b/>
                <w:bCs/>
                <w:color w:val="000000"/>
                <w:sz w:val="20"/>
                <w:szCs w:val="20"/>
              </w:rPr>
              <w:t>3</w:t>
            </w:r>
          </w:p>
        </w:tc>
        <w:tc>
          <w:tcPr>
            <w:tcW w:w="1235" w:type="dxa"/>
            <w:tcBorders>
              <w:top w:val="single" w:sz="8" w:space="0" w:color="auto"/>
              <w:left w:val="nil"/>
              <w:bottom w:val="single" w:sz="4" w:space="0" w:color="auto"/>
              <w:right w:val="single" w:sz="8" w:space="0" w:color="auto"/>
            </w:tcBorders>
            <w:shd w:val="clear" w:color="auto" w:fill="auto"/>
            <w:noWrap/>
            <w:vAlign w:val="bottom"/>
            <w:hideMark/>
          </w:tcPr>
          <w:p w:rsidR="002D784E" w:rsidRPr="00B54CE5" w:rsidRDefault="002D784E" w:rsidP="00B54CE5">
            <w:pPr>
              <w:spacing w:after="0" w:line="240" w:lineRule="auto"/>
              <w:jc w:val="center"/>
              <w:rPr>
                <w:rFonts w:cs="Calibri"/>
                <w:b/>
                <w:bCs/>
                <w:color w:val="000000"/>
                <w:sz w:val="20"/>
                <w:szCs w:val="20"/>
              </w:rPr>
            </w:pPr>
            <w:r w:rsidRPr="00B54CE5">
              <w:rPr>
                <w:rFonts w:cs="Calibri"/>
                <w:b/>
                <w:bCs/>
                <w:color w:val="000000"/>
                <w:sz w:val="20"/>
                <w:szCs w:val="20"/>
              </w:rPr>
              <w:t>4</w:t>
            </w:r>
          </w:p>
        </w:tc>
        <w:tc>
          <w:tcPr>
            <w:tcW w:w="771" w:type="dxa"/>
            <w:tcBorders>
              <w:top w:val="nil"/>
              <w:left w:val="nil"/>
              <w:bottom w:val="single" w:sz="8" w:space="0" w:color="auto"/>
              <w:right w:val="single" w:sz="4"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5</w:t>
            </w:r>
          </w:p>
        </w:tc>
        <w:tc>
          <w:tcPr>
            <w:tcW w:w="788" w:type="dxa"/>
            <w:tcBorders>
              <w:top w:val="nil"/>
              <w:left w:val="nil"/>
              <w:bottom w:val="single" w:sz="8" w:space="0" w:color="auto"/>
              <w:right w:val="single" w:sz="4"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6</w:t>
            </w:r>
          </w:p>
        </w:tc>
        <w:tc>
          <w:tcPr>
            <w:tcW w:w="984" w:type="dxa"/>
            <w:tcBorders>
              <w:top w:val="nil"/>
              <w:left w:val="nil"/>
              <w:bottom w:val="single" w:sz="8" w:space="0" w:color="auto"/>
              <w:right w:val="single" w:sz="4"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7</w:t>
            </w:r>
          </w:p>
        </w:tc>
        <w:tc>
          <w:tcPr>
            <w:tcW w:w="1284" w:type="dxa"/>
            <w:tcBorders>
              <w:top w:val="nil"/>
              <w:left w:val="nil"/>
              <w:bottom w:val="single" w:sz="8" w:space="0" w:color="auto"/>
              <w:right w:val="single" w:sz="8"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8</w:t>
            </w:r>
          </w:p>
        </w:tc>
        <w:tc>
          <w:tcPr>
            <w:tcW w:w="1276" w:type="dxa"/>
            <w:tcBorders>
              <w:top w:val="nil"/>
              <w:left w:val="nil"/>
              <w:bottom w:val="single" w:sz="8" w:space="0" w:color="auto"/>
              <w:right w:val="single" w:sz="4"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9</w:t>
            </w:r>
          </w:p>
        </w:tc>
        <w:tc>
          <w:tcPr>
            <w:tcW w:w="708" w:type="dxa"/>
            <w:tcBorders>
              <w:top w:val="nil"/>
              <w:left w:val="nil"/>
              <w:bottom w:val="single" w:sz="8" w:space="0" w:color="auto"/>
              <w:right w:val="single" w:sz="4"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10</w:t>
            </w:r>
          </w:p>
        </w:tc>
        <w:tc>
          <w:tcPr>
            <w:tcW w:w="993" w:type="dxa"/>
            <w:tcBorders>
              <w:top w:val="nil"/>
              <w:left w:val="nil"/>
              <w:bottom w:val="single" w:sz="8" w:space="0" w:color="auto"/>
              <w:right w:val="single" w:sz="4"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11</w:t>
            </w:r>
          </w:p>
        </w:tc>
        <w:tc>
          <w:tcPr>
            <w:tcW w:w="1302" w:type="dxa"/>
            <w:tcBorders>
              <w:top w:val="nil"/>
              <w:left w:val="nil"/>
              <w:bottom w:val="single" w:sz="8" w:space="0" w:color="auto"/>
              <w:right w:val="single" w:sz="8" w:space="0" w:color="auto"/>
            </w:tcBorders>
            <w:shd w:val="clear" w:color="auto" w:fill="auto"/>
            <w:noWrap/>
            <w:vAlign w:val="bottom"/>
            <w:hideMark/>
          </w:tcPr>
          <w:p w:rsidR="002D784E" w:rsidRPr="00B54CE5" w:rsidRDefault="00DD3D8A" w:rsidP="00B54CE5">
            <w:pPr>
              <w:spacing w:after="0" w:line="240" w:lineRule="auto"/>
              <w:jc w:val="center"/>
              <w:rPr>
                <w:rFonts w:cs="Calibri"/>
                <w:b/>
                <w:bCs/>
                <w:color w:val="000000"/>
                <w:sz w:val="20"/>
                <w:szCs w:val="20"/>
              </w:rPr>
            </w:pPr>
            <w:r>
              <w:rPr>
                <w:rFonts w:cs="Calibri"/>
                <w:b/>
                <w:bCs/>
                <w:color w:val="000000"/>
                <w:sz w:val="20"/>
                <w:szCs w:val="20"/>
              </w:rPr>
              <w:t>12</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B54CE5" w:rsidP="002D784E">
            <w:pPr>
              <w:spacing w:after="0" w:line="240" w:lineRule="auto"/>
              <w:rPr>
                <w:rFonts w:cs="Calibri"/>
                <w:color w:val="000000"/>
                <w:sz w:val="20"/>
                <w:szCs w:val="20"/>
              </w:rPr>
            </w:pPr>
            <w:r>
              <w:rPr>
                <w:rFonts w:cs="Calibri"/>
                <w:color w:val="000000"/>
                <w:sz w:val="20"/>
                <w:szCs w:val="20"/>
              </w:rPr>
              <w:t>Municipality of</w:t>
            </w:r>
            <w:r w:rsidR="002D784E" w:rsidRPr="002D784E">
              <w:rPr>
                <w:rFonts w:cs="Calibri"/>
                <w:color w:val="000000"/>
                <w:sz w:val="20"/>
                <w:szCs w:val="20"/>
              </w:rPr>
              <w:t xml:space="preserve"> Fier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21678</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82376</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757</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2947</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2525</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2</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B54CE5" w:rsidP="002D784E">
            <w:pPr>
              <w:spacing w:after="0" w:line="240" w:lineRule="auto"/>
              <w:rPr>
                <w:rFonts w:cs="Calibri"/>
                <w:color w:val="000000"/>
                <w:sz w:val="20"/>
                <w:szCs w:val="20"/>
              </w:rPr>
            </w:pPr>
            <w:r>
              <w:rPr>
                <w:rFonts w:cs="Calibri"/>
                <w:color w:val="000000"/>
                <w:sz w:val="20"/>
                <w:szCs w:val="20"/>
              </w:rPr>
              <w:t>Municipality of</w:t>
            </w:r>
            <w:r w:rsidR="002D784E" w:rsidRPr="002D784E">
              <w:rPr>
                <w:rFonts w:cs="Calibri"/>
                <w:color w:val="000000"/>
                <w:sz w:val="20"/>
                <w:szCs w:val="20"/>
              </w:rPr>
              <w:t xml:space="preserve"> Patos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9200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34960</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469</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1835</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1788</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41</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144</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155</w:t>
            </w:r>
          </w:p>
        </w:tc>
      </w:tr>
      <w:tr w:rsidR="002D784E" w:rsidRPr="001C440F"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3</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B54CE5" w:rsidP="002D784E">
            <w:pPr>
              <w:spacing w:after="0" w:line="240" w:lineRule="auto"/>
              <w:rPr>
                <w:rFonts w:cs="Calibri"/>
                <w:color w:val="000000"/>
                <w:sz w:val="20"/>
                <w:szCs w:val="20"/>
              </w:rPr>
            </w:pPr>
            <w:r>
              <w:rPr>
                <w:rFonts w:cs="Calibri"/>
                <w:color w:val="000000"/>
                <w:sz w:val="20"/>
                <w:szCs w:val="20"/>
              </w:rPr>
              <w:t>Municipality of</w:t>
            </w:r>
            <w:r w:rsidR="002D784E" w:rsidRPr="002D784E">
              <w:rPr>
                <w:rFonts w:cs="Calibri"/>
                <w:color w:val="000000"/>
                <w:sz w:val="20"/>
                <w:szCs w:val="20"/>
              </w:rPr>
              <w:t xml:space="preserve"> Roskovec</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2600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9880</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61</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222</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239</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46</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38</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4</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2D784E" w:rsidRDefault="002D784E" w:rsidP="00B54CE5">
            <w:pPr>
              <w:spacing w:after="0" w:line="240" w:lineRule="auto"/>
              <w:rPr>
                <w:rFonts w:cs="Calibri"/>
                <w:color w:val="000000"/>
                <w:sz w:val="20"/>
                <w:szCs w:val="20"/>
              </w:rPr>
            </w:pPr>
            <w:r w:rsidRPr="002D784E">
              <w:rPr>
                <w:rFonts w:cs="Calibri"/>
                <w:color w:val="000000"/>
                <w:sz w:val="20"/>
                <w:szCs w:val="20"/>
              </w:rPr>
              <w:t xml:space="preserve"> </w:t>
            </w:r>
            <w:r w:rsidR="00B54CE5">
              <w:rPr>
                <w:rFonts w:cs="Calibri"/>
                <w:color w:val="000000"/>
                <w:sz w:val="20"/>
                <w:szCs w:val="20"/>
              </w:rPr>
              <w:t xml:space="preserve">Commune of </w:t>
            </w:r>
            <w:r w:rsidRPr="002D784E">
              <w:rPr>
                <w:rFonts w:cs="Calibri"/>
                <w:color w:val="000000"/>
                <w:sz w:val="20"/>
                <w:szCs w:val="20"/>
              </w:rPr>
              <w:t>Mbrostar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2529</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9610</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5</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B54CE5">
            <w:pPr>
              <w:spacing w:after="0" w:line="240" w:lineRule="auto"/>
              <w:rPr>
                <w:rFonts w:cs="Calibri"/>
                <w:color w:val="000000"/>
                <w:sz w:val="20"/>
                <w:szCs w:val="20"/>
              </w:rPr>
            </w:pPr>
            <w:r w:rsidRPr="002D784E">
              <w:rPr>
                <w:rFonts w:cs="Calibri"/>
                <w:color w:val="000000"/>
                <w:sz w:val="20"/>
                <w:szCs w:val="20"/>
              </w:rPr>
              <w:t>Libofshe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2575</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9836</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25</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r>
      <w:tr w:rsidR="002D784E" w:rsidRPr="001C440F"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6</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Dermenas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1820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6952</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50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206</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415</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827</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7</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Topoje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1869</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7139</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8</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Levan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4420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16796</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34</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r>
      <w:tr w:rsidR="002D784E" w:rsidRPr="001C440F"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9</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Frakull</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2587</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9882</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3</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14</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38</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62</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10</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2D784E" w:rsidRDefault="002D784E" w:rsidP="00F539B7">
            <w:pPr>
              <w:spacing w:after="0" w:line="240" w:lineRule="auto"/>
              <w:rPr>
                <w:rFonts w:cs="Calibri"/>
                <w:color w:val="000000"/>
                <w:sz w:val="20"/>
                <w:szCs w:val="20"/>
              </w:rPr>
            </w:pPr>
            <w:r w:rsidRPr="002D784E">
              <w:rPr>
                <w:rFonts w:cs="Calibri"/>
                <w:color w:val="000000"/>
                <w:sz w:val="20"/>
                <w:szCs w:val="20"/>
              </w:rPr>
              <w:t>Portez</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2235</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8515</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30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47</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93</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198</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11</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F539B7">
            <w:pPr>
              <w:spacing w:after="0" w:line="240" w:lineRule="auto"/>
              <w:rPr>
                <w:rFonts w:cs="Calibri"/>
                <w:color w:val="000000"/>
                <w:sz w:val="20"/>
                <w:szCs w:val="20"/>
              </w:rPr>
            </w:pPr>
            <w:r w:rsidRPr="002D784E">
              <w:rPr>
                <w:rFonts w:cs="Calibri"/>
                <w:color w:val="000000"/>
                <w:sz w:val="20"/>
                <w:szCs w:val="20"/>
              </w:rPr>
              <w:t xml:space="preserve"> Qender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3040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11643</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111</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94</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467</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387</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22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25</w:t>
            </w:r>
          </w:p>
        </w:tc>
      </w:tr>
      <w:tr w:rsidR="002D784E" w:rsidRPr="001C440F"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12</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Ruzhdie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755</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2869</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12</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45</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89</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122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370</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13</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2D784E" w:rsidRDefault="002D784E" w:rsidP="00F539B7">
            <w:pPr>
              <w:spacing w:after="0" w:line="240" w:lineRule="auto"/>
              <w:rPr>
                <w:rFonts w:cs="Calibri"/>
                <w:color w:val="000000"/>
                <w:sz w:val="20"/>
                <w:szCs w:val="20"/>
              </w:rPr>
            </w:pPr>
            <w:r w:rsidRPr="002D784E">
              <w:rPr>
                <w:rFonts w:cs="Calibri"/>
                <w:color w:val="000000"/>
                <w:sz w:val="20"/>
                <w:szCs w:val="20"/>
              </w:rPr>
              <w:t xml:space="preserve"> Zhares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1953</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7421</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10</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22</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48</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14</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Kurjan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1320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5055</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88</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240</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418</w:t>
            </w:r>
          </w:p>
        </w:tc>
      </w:tr>
      <w:tr w:rsidR="002D784E" w:rsidRPr="001C440F" w:rsidTr="002B4437">
        <w:trPr>
          <w:trHeight w:val="315"/>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15</w:t>
            </w:r>
          </w:p>
        </w:tc>
        <w:tc>
          <w:tcPr>
            <w:tcW w:w="2268" w:type="dxa"/>
            <w:tcBorders>
              <w:top w:val="nil"/>
              <w:left w:val="nil"/>
              <w:bottom w:val="single" w:sz="4" w:space="0" w:color="auto"/>
              <w:right w:val="nil"/>
            </w:tcBorders>
            <w:shd w:val="clear" w:color="auto" w:fill="auto"/>
            <w:noWrap/>
            <w:vAlign w:val="bottom"/>
            <w:hideMark/>
          </w:tcPr>
          <w:p w:rsidR="002D784E" w:rsidRPr="002D784E" w:rsidRDefault="002D784E" w:rsidP="00F539B7">
            <w:pPr>
              <w:spacing w:after="0" w:line="240" w:lineRule="auto"/>
              <w:rPr>
                <w:rFonts w:cs="Calibri"/>
                <w:color w:val="000000"/>
                <w:sz w:val="20"/>
                <w:szCs w:val="20"/>
              </w:rPr>
            </w:pPr>
            <w:r w:rsidRPr="002D784E">
              <w:rPr>
                <w:rFonts w:cs="Calibri"/>
                <w:color w:val="000000"/>
                <w:sz w:val="20"/>
                <w:szCs w:val="20"/>
              </w:rPr>
              <w:t xml:space="preserve"> Kuman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1920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7315</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10</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12</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28</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53</w:t>
            </w:r>
          </w:p>
        </w:tc>
      </w:tr>
      <w:tr w:rsidR="002D784E" w:rsidRPr="001C440F" w:rsidTr="002B4437">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16</w:t>
            </w:r>
          </w:p>
        </w:tc>
        <w:tc>
          <w:tcPr>
            <w:tcW w:w="2268" w:type="dxa"/>
            <w:tcBorders>
              <w:top w:val="single" w:sz="8" w:space="0" w:color="auto"/>
              <w:left w:val="nil"/>
              <w:bottom w:val="single" w:sz="4" w:space="0" w:color="auto"/>
              <w:right w:val="nil"/>
            </w:tcBorders>
            <w:shd w:val="clear" w:color="auto" w:fill="auto"/>
            <w:noWrap/>
            <w:vAlign w:val="bottom"/>
            <w:hideMark/>
          </w:tcPr>
          <w:p w:rsidR="002D784E" w:rsidRPr="002D784E" w:rsidRDefault="002D784E" w:rsidP="00F539B7">
            <w:pPr>
              <w:spacing w:after="0" w:line="240" w:lineRule="auto"/>
              <w:rPr>
                <w:rFonts w:cs="Calibri"/>
                <w:color w:val="000000"/>
                <w:sz w:val="20"/>
                <w:szCs w:val="20"/>
              </w:rPr>
            </w:pPr>
            <w:r w:rsidRPr="002D784E">
              <w:rPr>
                <w:rFonts w:cs="Calibri"/>
                <w:color w:val="000000"/>
                <w:sz w:val="20"/>
                <w:szCs w:val="20"/>
              </w:rPr>
              <w:t xml:space="preserve"> Strum</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2250</w:t>
            </w:r>
          </w:p>
        </w:tc>
        <w:tc>
          <w:tcPr>
            <w:tcW w:w="1235"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8617</w:t>
            </w:r>
          </w:p>
        </w:tc>
        <w:tc>
          <w:tcPr>
            <w:tcW w:w="771"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13</w:t>
            </w:r>
          </w:p>
        </w:tc>
        <w:tc>
          <w:tcPr>
            <w:tcW w:w="78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4"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38</w:t>
            </w:r>
          </w:p>
        </w:tc>
        <w:tc>
          <w:tcPr>
            <w:tcW w:w="1284"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12</w:t>
            </w:r>
          </w:p>
        </w:tc>
        <w:tc>
          <w:tcPr>
            <w:tcW w:w="708" w:type="dxa"/>
            <w:tcBorders>
              <w:top w:val="nil"/>
              <w:left w:val="nil"/>
              <w:bottom w:val="single" w:sz="4"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31</w:t>
            </w:r>
          </w:p>
        </w:tc>
        <w:tc>
          <w:tcPr>
            <w:tcW w:w="1302" w:type="dxa"/>
            <w:tcBorders>
              <w:top w:val="nil"/>
              <w:left w:val="nil"/>
              <w:bottom w:val="single" w:sz="4"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42</w:t>
            </w:r>
          </w:p>
        </w:tc>
      </w:tr>
      <w:tr w:rsidR="002D784E" w:rsidRPr="001C440F" w:rsidTr="002B4437">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2D784E" w:rsidRPr="002D784E" w:rsidRDefault="00AB2083" w:rsidP="00AB2083">
            <w:pPr>
              <w:spacing w:after="0" w:line="240" w:lineRule="auto"/>
              <w:jc w:val="center"/>
              <w:rPr>
                <w:rFonts w:cs="Calibri"/>
                <w:color w:val="000000"/>
                <w:sz w:val="20"/>
                <w:szCs w:val="20"/>
              </w:rPr>
            </w:pPr>
            <w:r>
              <w:rPr>
                <w:rFonts w:cs="Calibri"/>
                <w:color w:val="000000"/>
                <w:sz w:val="20"/>
                <w:szCs w:val="20"/>
              </w:rPr>
              <w:t>17</w:t>
            </w:r>
          </w:p>
        </w:tc>
        <w:tc>
          <w:tcPr>
            <w:tcW w:w="2268" w:type="dxa"/>
            <w:tcBorders>
              <w:top w:val="nil"/>
              <w:left w:val="nil"/>
              <w:bottom w:val="single" w:sz="8" w:space="0" w:color="auto"/>
              <w:right w:val="nil"/>
            </w:tcBorders>
            <w:shd w:val="clear" w:color="auto" w:fill="auto"/>
            <w:noWrap/>
            <w:vAlign w:val="bottom"/>
            <w:hideMark/>
          </w:tcPr>
          <w:p w:rsidR="002D784E" w:rsidRPr="002D784E" w:rsidRDefault="002D784E" w:rsidP="002D784E">
            <w:pPr>
              <w:spacing w:after="0" w:line="240" w:lineRule="auto"/>
              <w:rPr>
                <w:rFonts w:cs="Calibri"/>
                <w:color w:val="000000"/>
                <w:sz w:val="20"/>
                <w:szCs w:val="20"/>
              </w:rPr>
            </w:pPr>
            <w:r w:rsidRPr="002D784E">
              <w:rPr>
                <w:rFonts w:cs="Calibri"/>
                <w:color w:val="000000"/>
                <w:sz w:val="20"/>
                <w:szCs w:val="20"/>
              </w:rPr>
              <w:t>Cakran</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4230</w:t>
            </w:r>
          </w:p>
        </w:tc>
        <w:tc>
          <w:tcPr>
            <w:tcW w:w="1235" w:type="dxa"/>
            <w:tcBorders>
              <w:top w:val="nil"/>
              <w:left w:val="nil"/>
              <w:bottom w:val="single" w:sz="8"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16116</w:t>
            </w:r>
          </w:p>
        </w:tc>
        <w:tc>
          <w:tcPr>
            <w:tcW w:w="771" w:type="dxa"/>
            <w:tcBorders>
              <w:top w:val="nil"/>
              <w:left w:val="nil"/>
              <w:bottom w:val="single" w:sz="8"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788" w:type="dxa"/>
            <w:tcBorders>
              <w:top w:val="nil"/>
              <w:left w:val="nil"/>
              <w:bottom w:val="single" w:sz="8"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84" w:type="dxa"/>
            <w:tcBorders>
              <w:top w:val="nil"/>
              <w:left w:val="nil"/>
              <w:bottom w:val="single" w:sz="8" w:space="0" w:color="auto"/>
              <w:right w:val="single" w:sz="4" w:space="0" w:color="auto"/>
            </w:tcBorders>
            <w:shd w:val="clear" w:color="auto" w:fill="auto"/>
            <w:noWrap/>
            <w:vAlign w:val="bottom"/>
            <w:hideMark/>
          </w:tcPr>
          <w:p w:rsidR="002D784E" w:rsidRPr="002D784E" w:rsidRDefault="00DD3D8A" w:rsidP="00DD3D8A">
            <w:pPr>
              <w:spacing w:after="0" w:line="240" w:lineRule="auto"/>
              <w:jc w:val="right"/>
              <w:rPr>
                <w:rFonts w:cs="Calibri"/>
                <w:color w:val="000000"/>
                <w:sz w:val="20"/>
                <w:szCs w:val="20"/>
              </w:rPr>
            </w:pPr>
            <w:r>
              <w:rPr>
                <w:rFonts w:cs="Calibri"/>
                <w:color w:val="000000"/>
                <w:sz w:val="20"/>
                <w:szCs w:val="20"/>
              </w:rPr>
              <w:t>0</w:t>
            </w:r>
          </w:p>
        </w:tc>
        <w:tc>
          <w:tcPr>
            <w:tcW w:w="1284" w:type="dxa"/>
            <w:tcBorders>
              <w:top w:val="nil"/>
              <w:left w:val="nil"/>
              <w:bottom w:val="single" w:sz="8"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21</w:t>
            </w:r>
          </w:p>
        </w:tc>
        <w:tc>
          <w:tcPr>
            <w:tcW w:w="708" w:type="dxa"/>
            <w:tcBorders>
              <w:top w:val="nil"/>
              <w:left w:val="nil"/>
              <w:bottom w:val="single" w:sz="8" w:space="0" w:color="auto"/>
              <w:right w:val="single" w:sz="4"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0</w:t>
            </w:r>
          </w:p>
        </w:tc>
        <w:tc>
          <w:tcPr>
            <w:tcW w:w="993" w:type="dxa"/>
            <w:tcBorders>
              <w:top w:val="nil"/>
              <w:left w:val="nil"/>
              <w:bottom w:val="single" w:sz="8" w:space="0" w:color="auto"/>
              <w:right w:val="single" w:sz="4" w:space="0" w:color="auto"/>
            </w:tcBorders>
            <w:shd w:val="clear" w:color="auto" w:fill="auto"/>
            <w:noWrap/>
            <w:vAlign w:val="bottom"/>
            <w:hideMark/>
          </w:tcPr>
          <w:p w:rsidR="002D784E" w:rsidRPr="002D784E" w:rsidRDefault="00AC0079" w:rsidP="00DD3D8A">
            <w:pPr>
              <w:spacing w:after="0" w:line="240" w:lineRule="auto"/>
              <w:jc w:val="right"/>
              <w:rPr>
                <w:rFonts w:cs="Calibri"/>
                <w:color w:val="000000"/>
                <w:sz w:val="20"/>
                <w:szCs w:val="20"/>
              </w:rPr>
            </w:pPr>
            <w:r>
              <w:rPr>
                <w:rFonts w:cs="Calibri"/>
                <w:color w:val="000000"/>
                <w:sz w:val="20"/>
                <w:szCs w:val="20"/>
              </w:rPr>
              <w:t>45</w:t>
            </w:r>
          </w:p>
        </w:tc>
        <w:tc>
          <w:tcPr>
            <w:tcW w:w="1302" w:type="dxa"/>
            <w:tcBorders>
              <w:top w:val="nil"/>
              <w:left w:val="nil"/>
              <w:bottom w:val="single" w:sz="8" w:space="0" w:color="auto"/>
              <w:right w:val="single" w:sz="8" w:space="0" w:color="auto"/>
            </w:tcBorders>
            <w:shd w:val="clear" w:color="auto" w:fill="auto"/>
            <w:noWrap/>
            <w:vAlign w:val="bottom"/>
            <w:hideMark/>
          </w:tcPr>
          <w:p w:rsidR="002D784E" w:rsidRPr="002D784E" w:rsidRDefault="002D784E" w:rsidP="002D784E">
            <w:pPr>
              <w:spacing w:after="0" w:line="240" w:lineRule="auto"/>
              <w:jc w:val="right"/>
              <w:rPr>
                <w:rFonts w:cs="Calibri"/>
                <w:color w:val="000000"/>
                <w:sz w:val="20"/>
                <w:szCs w:val="20"/>
              </w:rPr>
            </w:pPr>
            <w:r w:rsidRPr="002D784E">
              <w:rPr>
                <w:rFonts w:cs="Calibri"/>
                <w:color w:val="000000"/>
                <w:sz w:val="20"/>
                <w:szCs w:val="20"/>
              </w:rPr>
              <w:t>94</w:t>
            </w:r>
          </w:p>
        </w:tc>
      </w:tr>
    </w:tbl>
    <w:p w:rsidR="00B54CE5" w:rsidRDefault="00B54CE5">
      <w:r>
        <w:br w:type="page"/>
      </w:r>
    </w:p>
    <w:p w:rsidR="00B54CE5" w:rsidRPr="00F56F56" w:rsidRDefault="00B54CE5" w:rsidP="00B54CE5">
      <w:pPr>
        <w:spacing w:after="0" w:line="240" w:lineRule="auto"/>
        <w:rPr>
          <w:b/>
        </w:rPr>
      </w:pPr>
      <w:r w:rsidRPr="00F56F56">
        <w:rPr>
          <w:b/>
        </w:rPr>
        <w:t>Table A</w:t>
      </w:r>
      <w:r w:rsidR="007D1345">
        <w:rPr>
          <w:b/>
        </w:rPr>
        <w:t>3</w:t>
      </w:r>
      <w:r w:rsidRPr="00F56F56">
        <w:rPr>
          <w:b/>
        </w:rPr>
        <w:t>.</w:t>
      </w:r>
      <w:r>
        <w:rPr>
          <w:b/>
        </w:rPr>
        <w:t>2</w:t>
      </w:r>
      <w:r w:rsidRPr="00F56F56">
        <w:rPr>
          <w:b/>
        </w:rPr>
        <w:t>: Full and partial</w:t>
      </w:r>
      <w:r>
        <w:rPr>
          <w:b/>
        </w:rPr>
        <w:t xml:space="preserve"> </w:t>
      </w:r>
      <w:r w:rsidRPr="00F56F56">
        <w:rPr>
          <w:b/>
        </w:rPr>
        <w:t xml:space="preserve">SA in </w:t>
      </w:r>
      <w:r>
        <w:rPr>
          <w:b/>
        </w:rPr>
        <w:t xml:space="preserve">Lushnja </w:t>
      </w:r>
      <w:r w:rsidRPr="00F56F56">
        <w:rPr>
          <w:b/>
        </w:rPr>
        <w:t>District</w:t>
      </w:r>
      <w:r>
        <w:rPr>
          <w:b/>
        </w:rPr>
        <w:t xml:space="preserve"> (April 2012)</w:t>
      </w:r>
    </w:p>
    <w:tbl>
      <w:tblPr>
        <w:tblW w:w="13572" w:type="dxa"/>
        <w:tblInd w:w="94" w:type="dxa"/>
        <w:tblLayout w:type="fixed"/>
        <w:tblLook w:val="04A0" w:firstRow="1" w:lastRow="0" w:firstColumn="1" w:lastColumn="0" w:noHBand="0" w:noVBand="1"/>
      </w:tblPr>
      <w:tblGrid>
        <w:gridCol w:w="531"/>
        <w:gridCol w:w="2177"/>
        <w:gridCol w:w="1289"/>
        <w:gridCol w:w="1223"/>
        <w:gridCol w:w="770"/>
        <w:gridCol w:w="790"/>
        <w:gridCol w:w="1000"/>
        <w:gridCol w:w="1409"/>
        <w:gridCol w:w="1264"/>
        <w:gridCol w:w="709"/>
        <w:gridCol w:w="992"/>
        <w:gridCol w:w="1418"/>
      </w:tblGrid>
      <w:tr w:rsidR="00D335F2" w:rsidRPr="001C440F" w:rsidTr="00795B8C">
        <w:trPr>
          <w:trHeight w:val="300"/>
          <w:tblHeader/>
        </w:trPr>
        <w:tc>
          <w:tcPr>
            <w:tcW w:w="531" w:type="dxa"/>
            <w:vMerge w:val="restart"/>
            <w:tcBorders>
              <w:top w:val="single" w:sz="8" w:space="0" w:color="auto"/>
              <w:left w:val="single" w:sz="8" w:space="0" w:color="auto"/>
              <w:bottom w:val="single" w:sz="8" w:space="0" w:color="000000"/>
              <w:right w:val="nil"/>
            </w:tcBorders>
            <w:shd w:val="clear" w:color="auto" w:fill="auto"/>
            <w:vAlign w:val="center"/>
            <w:hideMark/>
          </w:tcPr>
          <w:p w:rsidR="00D335F2" w:rsidRPr="0034697B" w:rsidRDefault="00D335F2" w:rsidP="00DF0255">
            <w:pPr>
              <w:spacing w:after="0" w:line="240" w:lineRule="auto"/>
              <w:jc w:val="center"/>
              <w:rPr>
                <w:rFonts w:cs="Calibri"/>
                <w:b/>
                <w:bCs/>
                <w:color w:val="000000"/>
                <w:sz w:val="20"/>
                <w:szCs w:val="20"/>
              </w:rPr>
            </w:pPr>
            <w:r>
              <w:rPr>
                <w:rFonts w:cs="Calibri"/>
                <w:b/>
                <w:bCs/>
                <w:color w:val="000000"/>
                <w:sz w:val="20"/>
                <w:szCs w:val="20"/>
              </w:rPr>
              <w:t>No</w:t>
            </w:r>
          </w:p>
        </w:tc>
        <w:tc>
          <w:tcPr>
            <w:tcW w:w="21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5F2" w:rsidRDefault="00D335F2" w:rsidP="00DF0255">
            <w:pPr>
              <w:spacing w:after="0" w:line="240" w:lineRule="auto"/>
              <w:jc w:val="center"/>
              <w:rPr>
                <w:rFonts w:cs="Calibri"/>
                <w:b/>
                <w:bCs/>
                <w:color w:val="000000"/>
                <w:sz w:val="20"/>
                <w:szCs w:val="20"/>
              </w:rPr>
            </w:pPr>
            <w:r>
              <w:rPr>
                <w:rFonts w:cs="Calibri"/>
                <w:b/>
                <w:bCs/>
                <w:color w:val="000000"/>
                <w:sz w:val="20"/>
                <w:szCs w:val="20"/>
              </w:rPr>
              <w:t>Municipality/</w:t>
            </w:r>
          </w:p>
          <w:p w:rsidR="00D335F2" w:rsidRPr="0034697B" w:rsidRDefault="00D335F2" w:rsidP="00DF0255">
            <w:pPr>
              <w:spacing w:after="0" w:line="240" w:lineRule="auto"/>
              <w:jc w:val="center"/>
              <w:rPr>
                <w:rFonts w:cs="Calibri"/>
                <w:b/>
                <w:bCs/>
                <w:color w:val="000000"/>
                <w:sz w:val="20"/>
                <w:szCs w:val="20"/>
              </w:rPr>
            </w:pPr>
            <w:r>
              <w:rPr>
                <w:rFonts w:cs="Calibri"/>
                <w:b/>
                <w:bCs/>
                <w:color w:val="000000"/>
                <w:sz w:val="20"/>
                <w:szCs w:val="20"/>
              </w:rPr>
              <w:t>Commune</w:t>
            </w:r>
          </w:p>
        </w:tc>
        <w:tc>
          <w:tcPr>
            <w:tcW w:w="2512"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D335F2" w:rsidRDefault="00D335F2" w:rsidP="00D335F2">
            <w:pPr>
              <w:spacing w:after="0" w:line="240" w:lineRule="auto"/>
              <w:jc w:val="center"/>
              <w:rPr>
                <w:rFonts w:cs="Calibri"/>
                <w:b/>
                <w:bCs/>
                <w:color w:val="000000"/>
                <w:sz w:val="20"/>
                <w:szCs w:val="20"/>
              </w:rPr>
            </w:pPr>
            <w:r>
              <w:rPr>
                <w:rFonts w:cs="Calibri"/>
                <w:b/>
                <w:bCs/>
                <w:color w:val="000000"/>
                <w:sz w:val="20"/>
                <w:szCs w:val="20"/>
              </w:rPr>
              <w:t>Civil Register</w:t>
            </w:r>
          </w:p>
          <w:p w:rsidR="00D335F2" w:rsidRPr="00043413" w:rsidRDefault="00D335F2" w:rsidP="00D335F2">
            <w:pPr>
              <w:spacing w:after="0" w:line="240" w:lineRule="auto"/>
              <w:jc w:val="center"/>
              <w:rPr>
                <w:rFonts w:cs="Calibri"/>
                <w:b/>
                <w:bCs/>
                <w:color w:val="000000"/>
                <w:sz w:val="20"/>
                <w:szCs w:val="20"/>
              </w:rPr>
            </w:pPr>
            <w:r>
              <w:rPr>
                <w:rFonts w:cs="Calibri"/>
                <w:b/>
                <w:bCs/>
                <w:color w:val="000000"/>
                <w:sz w:val="20"/>
                <w:szCs w:val="20"/>
              </w:rPr>
              <w:t>Data</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D335F2" w:rsidRPr="0034697B" w:rsidRDefault="00D335F2" w:rsidP="00DF0255">
            <w:pPr>
              <w:spacing w:after="0" w:line="240" w:lineRule="auto"/>
              <w:jc w:val="center"/>
              <w:rPr>
                <w:rFonts w:cs="Calibri"/>
                <w:b/>
                <w:bCs/>
                <w:color w:val="000000"/>
                <w:sz w:val="20"/>
                <w:szCs w:val="20"/>
              </w:rPr>
            </w:pPr>
            <w:r>
              <w:rPr>
                <w:rFonts w:cs="Calibri"/>
                <w:b/>
                <w:bCs/>
                <w:color w:val="000000"/>
                <w:sz w:val="20"/>
                <w:szCs w:val="20"/>
              </w:rPr>
              <w:t>Beneficiaries of full SA</w:t>
            </w:r>
          </w:p>
        </w:tc>
        <w:tc>
          <w:tcPr>
            <w:tcW w:w="438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D335F2" w:rsidRPr="0034697B" w:rsidRDefault="00D335F2" w:rsidP="00DF0255">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D335F2" w:rsidRPr="001C440F"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D335F2" w:rsidRPr="00043413" w:rsidRDefault="00D335F2" w:rsidP="00043413">
            <w:pPr>
              <w:spacing w:after="0" w:line="240" w:lineRule="auto"/>
              <w:rPr>
                <w:rFonts w:cs="Calibri"/>
                <w:b/>
                <w:bCs/>
                <w:color w:val="000000"/>
                <w:sz w:val="20"/>
                <w:szCs w:val="20"/>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D335F2" w:rsidRPr="00043413" w:rsidRDefault="00D335F2" w:rsidP="00043413">
            <w:pPr>
              <w:spacing w:after="0" w:line="240" w:lineRule="auto"/>
              <w:rPr>
                <w:rFonts w:cs="Calibri"/>
                <w:b/>
                <w:bCs/>
                <w:color w:val="000000"/>
                <w:sz w:val="20"/>
                <w:szCs w:val="20"/>
              </w:rPr>
            </w:pPr>
          </w:p>
        </w:tc>
        <w:tc>
          <w:tcPr>
            <w:tcW w:w="2512" w:type="dxa"/>
            <w:gridSpan w:val="2"/>
            <w:vMerge/>
            <w:tcBorders>
              <w:top w:val="single" w:sz="8" w:space="0" w:color="auto"/>
              <w:left w:val="single" w:sz="8" w:space="0" w:color="auto"/>
              <w:bottom w:val="single" w:sz="4" w:space="0" w:color="000000"/>
              <w:right w:val="single" w:sz="8" w:space="0" w:color="000000"/>
            </w:tcBorders>
            <w:vAlign w:val="center"/>
            <w:hideMark/>
          </w:tcPr>
          <w:p w:rsidR="00D335F2" w:rsidRPr="00043413" w:rsidRDefault="00D335F2" w:rsidP="00043413">
            <w:pPr>
              <w:spacing w:after="0" w:line="240" w:lineRule="auto"/>
              <w:rPr>
                <w:rFonts w:cs="Calibri"/>
                <w:b/>
                <w:bCs/>
                <w:color w:val="000000"/>
                <w:sz w:val="20"/>
                <w:szCs w:val="20"/>
              </w:rPr>
            </w:pPr>
          </w:p>
        </w:tc>
        <w:tc>
          <w:tcPr>
            <w:tcW w:w="156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D335F2" w:rsidRPr="00043413" w:rsidRDefault="00795B8C" w:rsidP="00043413">
            <w:pPr>
              <w:spacing w:after="0" w:line="240" w:lineRule="auto"/>
              <w:jc w:val="center"/>
              <w:rPr>
                <w:rFonts w:cs="Calibri"/>
                <w:b/>
                <w:bCs/>
                <w:color w:val="000000"/>
                <w:sz w:val="20"/>
                <w:szCs w:val="20"/>
              </w:rPr>
            </w:pPr>
            <w:r>
              <w:rPr>
                <w:rFonts w:cs="Calibri"/>
                <w:b/>
                <w:bCs/>
                <w:color w:val="000000"/>
                <w:sz w:val="20"/>
                <w:szCs w:val="20"/>
              </w:rPr>
              <w:t>Households</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D335F2" w:rsidRDefault="00D335F2" w:rsidP="00DF0255">
            <w:pPr>
              <w:spacing w:after="0" w:line="240" w:lineRule="auto"/>
              <w:jc w:val="center"/>
              <w:rPr>
                <w:rFonts w:cs="Calibri"/>
                <w:b/>
                <w:bCs/>
                <w:color w:val="000000"/>
                <w:sz w:val="20"/>
                <w:szCs w:val="20"/>
              </w:rPr>
            </w:pPr>
            <w:r>
              <w:rPr>
                <w:rFonts w:cs="Calibri"/>
                <w:b/>
                <w:bCs/>
                <w:color w:val="000000"/>
                <w:sz w:val="20"/>
                <w:szCs w:val="20"/>
              </w:rPr>
              <w:t>Total amount</w:t>
            </w:r>
          </w:p>
          <w:p w:rsidR="00D335F2" w:rsidRPr="002D784E" w:rsidRDefault="00D335F2" w:rsidP="00795B8C">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409" w:type="dxa"/>
            <w:vMerge w:val="restart"/>
            <w:tcBorders>
              <w:top w:val="nil"/>
              <w:left w:val="single" w:sz="4" w:space="0" w:color="auto"/>
              <w:bottom w:val="single" w:sz="8" w:space="0" w:color="000000"/>
              <w:right w:val="single" w:sz="8" w:space="0" w:color="auto"/>
            </w:tcBorders>
            <w:shd w:val="clear" w:color="auto" w:fill="auto"/>
            <w:vAlign w:val="center"/>
            <w:hideMark/>
          </w:tcPr>
          <w:p w:rsidR="00D335F2" w:rsidRDefault="00D335F2" w:rsidP="00DF0255">
            <w:pPr>
              <w:spacing w:after="0" w:line="240" w:lineRule="auto"/>
              <w:jc w:val="center"/>
              <w:rPr>
                <w:rFonts w:cs="Calibri"/>
                <w:b/>
                <w:bCs/>
                <w:color w:val="000000"/>
                <w:sz w:val="20"/>
                <w:szCs w:val="20"/>
              </w:rPr>
            </w:pPr>
            <w:r>
              <w:rPr>
                <w:rFonts w:cs="Calibri"/>
                <w:b/>
                <w:bCs/>
                <w:color w:val="000000"/>
                <w:sz w:val="20"/>
                <w:szCs w:val="20"/>
              </w:rPr>
              <w:t xml:space="preserve">Total </w:t>
            </w:r>
            <w:r w:rsidR="00795B8C">
              <w:rPr>
                <w:rFonts w:cs="Calibri"/>
                <w:b/>
                <w:bCs/>
                <w:color w:val="000000"/>
                <w:sz w:val="20"/>
                <w:szCs w:val="20"/>
              </w:rPr>
              <w:t>no. of</w:t>
            </w:r>
          </w:p>
          <w:p w:rsidR="00D335F2" w:rsidRPr="0034697B" w:rsidRDefault="00D335F2" w:rsidP="00DF0255">
            <w:pPr>
              <w:spacing w:after="0" w:line="240" w:lineRule="auto"/>
              <w:jc w:val="center"/>
              <w:rPr>
                <w:rFonts w:cs="Calibri"/>
                <w:b/>
                <w:bCs/>
                <w:color w:val="000000"/>
                <w:sz w:val="20"/>
                <w:szCs w:val="20"/>
              </w:rPr>
            </w:pPr>
            <w:r>
              <w:rPr>
                <w:rFonts w:cs="Calibri"/>
                <w:b/>
                <w:bCs/>
                <w:color w:val="000000"/>
                <w:sz w:val="20"/>
                <w:szCs w:val="20"/>
              </w:rPr>
              <w:t>beneficiaries</w:t>
            </w:r>
          </w:p>
        </w:tc>
        <w:tc>
          <w:tcPr>
            <w:tcW w:w="19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5F2" w:rsidRPr="00043413" w:rsidRDefault="00795B8C" w:rsidP="00043413">
            <w:pPr>
              <w:spacing w:after="0" w:line="240" w:lineRule="auto"/>
              <w:jc w:val="center"/>
              <w:rPr>
                <w:rFonts w:cs="Calibri"/>
                <w:b/>
                <w:bCs/>
                <w:color w:val="000000"/>
                <w:sz w:val="20"/>
                <w:szCs w:val="20"/>
              </w:rPr>
            </w:pPr>
            <w:r>
              <w:rPr>
                <w:rFonts w:cs="Calibri"/>
                <w:b/>
                <w:bCs/>
                <w:color w:val="000000"/>
                <w:sz w:val="20"/>
                <w:szCs w:val="20"/>
              </w:rPr>
              <w:t>Households</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D335F2" w:rsidRDefault="00D335F2" w:rsidP="00DF0255">
            <w:pPr>
              <w:spacing w:after="0" w:line="240" w:lineRule="auto"/>
              <w:jc w:val="center"/>
              <w:rPr>
                <w:rFonts w:cs="Calibri"/>
                <w:b/>
                <w:bCs/>
                <w:color w:val="000000"/>
                <w:sz w:val="20"/>
                <w:szCs w:val="20"/>
              </w:rPr>
            </w:pPr>
            <w:r>
              <w:rPr>
                <w:rFonts w:cs="Calibri"/>
                <w:b/>
                <w:bCs/>
                <w:color w:val="000000"/>
                <w:sz w:val="20"/>
                <w:szCs w:val="20"/>
              </w:rPr>
              <w:t>Total amount</w:t>
            </w:r>
          </w:p>
          <w:p w:rsidR="00D335F2" w:rsidRPr="002D784E" w:rsidRDefault="00D335F2" w:rsidP="00795B8C">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D335F2" w:rsidRDefault="00D335F2" w:rsidP="00DF0255">
            <w:pPr>
              <w:spacing w:after="0" w:line="240" w:lineRule="auto"/>
              <w:jc w:val="center"/>
              <w:rPr>
                <w:rFonts w:cs="Calibri"/>
                <w:b/>
                <w:bCs/>
                <w:color w:val="000000"/>
                <w:sz w:val="20"/>
                <w:szCs w:val="20"/>
              </w:rPr>
            </w:pPr>
            <w:r>
              <w:rPr>
                <w:rFonts w:cs="Calibri"/>
                <w:b/>
                <w:bCs/>
                <w:color w:val="000000"/>
                <w:sz w:val="20"/>
                <w:szCs w:val="20"/>
              </w:rPr>
              <w:t xml:space="preserve">Total </w:t>
            </w:r>
            <w:r w:rsidR="00795B8C">
              <w:rPr>
                <w:rFonts w:cs="Calibri"/>
                <w:b/>
                <w:bCs/>
                <w:color w:val="000000"/>
                <w:sz w:val="20"/>
                <w:szCs w:val="20"/>
              </w:rPr>
              <w:t>no. of</w:t>
            </w:r>
          </w:p>
          <w:p w:rsidR="00D335F2" w:rsidRPr="0034697B" w:rsidRDefault="00D335F2" w:rsidP="00DF0255">
            <w:pPr>
              <w:spacing w:after="0" w:line="240" w:lineRule="auto"/>
              <w:jc w:val="center"/>
              <w:rPr>
                <w:rFonts w:cs="Calibri"/>
                <w:b/>
                <w:bCs/>
                <w:color w:val="000000"/>
                <w:sz w:val="20"/>
                <w:szCs w:val="20"/>
              </w:rPr>
            </w:pPr>
            <w:r>
              <w:rPr>
                <w:rFonts w:cs="Calibri"/>
                <w:b/>
                <w:bCs/>
                <w:color w:val="000000"/>
                <w:sz w:val="20"/>
                <w:szCs w:val="20"/>
              </w:rPr>
              <w:t>beneficiaries</w:t>
            </w:r>
          </w:p>
        </w:tc>
      </w:tr>
      <w:tr w:rsidR="00D335F2" w:rsidRPr="001C440F"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043413" w:rsidRPr="00043413" w:rsidRDefault="00043413" w:rsidP="00043413">
            <w:pPr>
              <w:spacing w:after="0" w:line="240" w:lineRule="auto"/>
              <w:rPr>
                <w:rFonts w:cs="Calibri"/>
                <w:b/>
                <w:bCs/>
                <w:color w:val="000000"/>
                <w:sz w:val="20"/>
                <w:szCs w:val="20"/>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043413" w:rsidRPr="00043413" w:rsidRDefault="00043413" w:rsidP="00043413">
            <w:pPr>
              <w:spacing w:after="0" w:line="240" w:lineRule="auto"/>
              <w:rPr>
                <w:rFonts w:cs="Calibri"/>
                <w:b/>
                <w:bCs/>
                <w:color w:val="000000"/>
                <w:sz w:val="20"/>
                <w:szCs w:val="20"/>
              </w:rPr>
            </w:pPr>
          </w:p>
        </w:tc>
        <w:tc>
          <w:tcPr>
            <w:tcW w:w="2512" w:type="dxa"/>
            <w:gridSpan w:val="2"/>
            <w:vMerge/>
            <w:tcBorders>
              <w:top w:val="single" w:sz="8" w:space="0" w:color="auto"/>
              <w:left w:val="single" w:sz="8" w:space="0" w:color="auto"/>
              <w:bottom w:val="single" w:sz="4" w:space="0" w:color="000000"/>
              <w:right w:val="single" w:sz="8" w:space="0" w:color="000000"/>
            </w:tcBorders>
            <w:vAlign w:val="center"/>
            <w:hideMark/>
          </w:tcPr>
          <w:p w:rsidR="00043413" w:rsidRPr="00043413" w:rsidRDefault="00043413" w:rsidP="00043413">
            <w:pPr>
              <w:spacing w:after="0" w:line="240" w:lineRule="auto"/>
              <w:rPr>
                <w:rFonts w:cs="Calibri"/>
                <w:b/>
                <w:bCs/>
                <w:color w:val="000000"/>
                <w:sz w:val="20"/>
                <w:szCs w:val="20"/>
              </w:rPr>
            </w:pPr>
          </w:p>
        </w:tc>
        <w:tc>
          <w:tcPr>
            <w:tcW w:w="1560" w:type="dxa"/>
            <w:gridSpan w:val="2"/>
            <w:vMerge/>
            <w:tcBorders>
              <w:top w:val="single" w:sz="4" w:space="0" w:color="auto"/>
              <w:left w:val="nil"/>
              <w:bottom w:val="single" w:sz="4" w:space="0" w:color="000000"/>
              <w:right w:val="single" w:sz="4" w:space="0" w:color="000000"/>
            </w:tcBorders>
            <w:vAlign w:val="center"/>
            <w:hideMark/>
          </w:tcPr>
          <w:p w:rsidR="00043413" w:rsidRPr="00043413" w:rsidRDefault="00043413" w:rsidP="00043413">
            <w:pPr>
              <w:spacing w:after="0" w:line="240" w:lineRule="auto"/>
              <w:rPr>
                <w:rFonts w:cs="Calibri"/>
                <w:b/>
                <w:bCs/>
                <w:color w:val="000000"/>
                <w:sz w:val="20"/>
                <w:szCs w:val="20"/>
              </w:rPr>
            </w:pPr>
          </w:p>
        </w:tc>
        <w:tc>
          <w:tcPr>
            <w:tcW w:w="1000" w:type="dxa"/>
            <w:vMerge/>
            <w:tcBorders>
              <w:top w:val="nil"/>
              <w:left w:val="single" w:sz="4" w:space="0" w:color="auto"/>
              <w:bottom w:val="single" w:sz="8" w:space="0" w:color="000000"/>
              <w:right w:val="single" w:sz="4" w:space="0" w:color="auto"/>
            </w:tcBorders>
            <w:vAlign w:val="center"/>
            <w:hideMark/>
          </w:tcPr>
          <w:p w:rsidR="00043413" w:rsidRPr="00043413" w:rsidRDefault="00043413" w:rsidP="00043413">
            <w:pPr>
              <w:spacing w:after="0" w:line="240" w:lineRule="auto"/>
              <w:rPr>
                <w:rFonts w:cs="Calibri"/>
                <w:b/>
                <w:bCs/>
                <w:color w:val="000000"/>
                <w:sz w:val="20"/>
                <w:szCs w:val="20"/>
              </w:rPr>
            </w:pPr>
          </w:p>
        </w:tc>
        <w:tc>
          <w:tcPr>
            <w:tcW w:w="1409" w:type="dxa"/>
            <w:vMerge/>
            <w:tcBorders>
              <w:top w:val="nil"/>
              <w:left w:val="single" w:sz="4" w:space="0" w:color="auto"/>
              <w:bottom w:val="single" w:sz="8" w:space="0" w:color="000000"/>
              <w:right w:val="single" w:sz="8" w:space="0" w:color="auto"/>
            </w:tcBorders>
            <w:vAlign w:val="center"/>
            <w:hideMark/>
          </w:tcPr>
          <w:p w:rsidR="00043413" w:rsidRPr="00043413" w:rsidRDefault="00043413" w:rsidP="00043413">
            <w:pPr>
              <w:spacing w:after="0" w:line="240" w:lineRule="auto"/>
              <w:rPr>
                <w:rFonts w:cs="Calibri"/>
                <w:b/>
                <w:bCs/>
                <w:color w:val="000000"/>
                <w:sz w:val="20"/>
                <w:szCs w:val="20"/>
              </w:rPr>
            </w:pPr>
          </w:p>
        </w:tc>
        <w:tc>
          <w:tcPr>
            <w:tcW w:w="1973" w:type="dxa"/>
            <w:gridSpan w:val="2"/>
            <w:vMerge/>
            <w:tcBorders>
              <w:top w:val="single" w:sz="4" w:space="0" w:color="auto"/>
              <w:left w:val="single" w:sz="4" w:space="0" w:color="auto"/>
              <w:bottom w:val="single" w:sz="4" w:space="0" w:color="000000"/>
              <w:right w:val="single" w:sz="4" w:space="0" w:color="000000"/>
            </w:tcBorders>
            <w:vAlign w:val="center"/>
            <w:hideMark/>
          </w:tcPr>
          <w:p w:rsidR="00043413" w:rsidRPr="00043413" w:rsidRDefault="00043413" w:rsidP="00043413">
            <w:pPr>
              <w:spacing w:after="0" w:line="240" w:lineRule="auto"/>
              <w:rPr>
                <w:rFonts w:cs="Calibri"/>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043413" w:rsidRPr="00043413" w:rsidRDefault="00043413" w:rsidP="00043413">
            <w:pPr>
              <w:spacing w:after="0" w:line="240" w:lineRule="auto"/>
              <w:rPr>
                <w:rFonts w:cs="Calibri"/>
                <w:b/>
                <w:bCs/>
                <w:color w:val="000000"/>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043413" w:rsidRPr="00043413" w:rsidRDefault="00043413" w:rsidP="00043413">
            <w:pPr>
              <w:spacing w:after="0" w:line="240" w:lineRule="auto"/>
              <w:rPr>
                <w:rFonts w:cs="Calibri"/>
                <w:b/>
                <w:bCs/>
                <w:color w:val="000000"/>
                <w:sz w:val="20"/>
                <w:szCs w:val="20"/>
              </w:rPr>
            </w:pPr>
          </w:p>
        </w:tc>
      </w:tr>
      <w:tr w:rsidR="00D335F2" w:rsidRPr="001C440F" w:rsidTr="00795B8C">
        <w:trPr>
          <w:trHeight w:val="315"/>
          <w:tblHeader/>
        </w:trPr>
        <w:tc>
          <w:tcPr>
            <w:tcW w:w="531" w:type="dxa"/>
            <w:vMerge/>
            <w:tcBorders>
              <w:top w:val="single" w:sz="8" w:space="0" w:color="auto"/>
              <w:left w:val="single" w:sz="8" w:space="0" w:color="auto"/>
              <w:bottom w:val="single" w:sz="8" w:space="0" w:color="000000"/>
              <w:right w:val="nil"/>
            </w:tcBorders>
            <w:vAlign w:val="center"/>
            <w:hideMark/>
          </w:tcPr>
          <w:p w:rsidR="00D335F2" w:rsidRPr="00043413" w:rsidRDefault="00D335F2" w:rsidP="00043413">
            <w:pPr>
              <w:spacing w:after="0" w:line="240" w:lineRule="auto"/>
              <w:rPr>
                <w:rFonts w:cs="Calibri"/>
                <w:b/>
                <w:bCs/>
                <w:color w:val="000000"/>
                <w:sz w:val="20"/>
                <w:szCs w:val="20"/>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D335F2" w:rsidRPr="00043413" w:rsidRDefault="00D335F2" w:rsidP="00043413">
            <w:pPr>
              <w:spacing w:after="0" w:line="240" w:lineRule="auto"/>
              <w:rPr>
                <w:rFonts w:cs="Calibri"/>
                <w:b/>
                <w:bCs/>
                <w:color w:val="000000"/>
                <w:sz w:val="20"/>
                <w:szCs w:val="20"/>
              </w:rPr>
            </w:pPr>
          </w:p>
        </w:tc>
        <w:tc>
          <w:tcPr>
            <w:tcW w:w="1289" w:type="dxa"/>
            <w:tcBorders>
              <w:top w:val="nil"/>
              <w:left w:val="nil"/>
              <w:bottom w:val="nil"/>
              <w:right w:val="single" w:sz="4" w:space="0" w:color="auto"/>
            </w:tcBorders>
            <w:shd w:val="clear" w:color="auto" w:fill="auto"/>
            <w:noWrap/>
            <w:vAlign w:val="center"/>
            <w:hideMark/>
          </w:tcPr>
          <w:p w:rsidR="00D335F2" w:rsidRPr="002D784E" w:rsidRDefault="00795B8C" w:rsidP="00DF0255">
            <w:pPr>
              <w:spacing w:after="0" w:line="240" w:lineRule="auto"/>
              <w:jc w:val="center"/>
              <w:rPr>
                <w:rFonts w:cs="Calibri"/>
                <w:b/>
                <w:bCs/>
                <w:color w:val="000000"/>
                <w:sz w:val="20"/>
                <w:szCs w:val="20"/>
              </w:rPr>
            </w:pPr>
            <w:r>
              <w:rPr>
                <w:rFonts w:cs="Calibri"/>
                <w:b/>
                <w:bCs/>
                <w:color w:val="000000"/>
                <w:sz w:val="20"/>
                <w:szCs w:val="20"/>
              </w:rPr>
              <w:t>Households</w:t>
            </w:r>
          </w:p>
        </w:tc>
        <w:tc>
          <w:tcPr>
            <w:tcW w:w="1223" w:type="dxa"/>
            <w:tcBorders>
              <w:top w:val="nil"/>
              <w:left w:val="nil"/>
              <w:bottom w:val="nil"/>
              <w:right w:val="single" w:sz="8" w:space="0" w:color="auto"/>
            </w:tcBorders>
            <w:shd w:val="clear" w:color="auto" w:fill="auto"/>
            <w:noWrap/>
            <w:vAlign w:val="center"/>
            <w:hideMark/>
          </w:tcPr>
          <w:p w:rsidR="00D335F2" w:rsidRPr="002D784E" w:rsidRDefault="00D335F2" w:rsidP="00DF0255">
            <w:pPr>
              <w:spacing w:after="0" w:line="240" w:lineRule="auto"/>
              <w:jc w:val="center"/>
              <w:rPr>
                <w:rFonts w:cs="Calibri"/>
                <w:b/>
                <w:bCs/>
                <w:color w:val="000000"/>
                <w:sz w:val="20"/>
                <w:szCs w:val="20"/>
              </w:rPr>
            </w:pPr>
            <w:r>
              <w:rPr>
                <w:rFonts w:cs="Calibri"/>
                <w:b/>
                <w:bCs/>
                <w:color w:val="000000"/>
                <w:sz w:val="20"/>
                <w:szCs w:val="20"/>
              </w:rPr>
              <w:t>Inhabitants</w:t>
            </w:r>
          </w:p>
        </w:tc>
        <w:tc>
          <w:tcPr>
            <w:tcW w:w="770" w:type="dxa"/>
            <w:tcBorders>
              <w:top w:val="nil"/>
              <w:left w:val="nil"/>
              <w:bottom w:val="single" w:sz="8" w:space="0" w:color="auto"/>
              <w:right w:val="single" w:sz="4" w:space="0" w:color="auto"/>
            </w:tcBorders>
            <w:shd w:val="clear" w:color="auto" w:fill="auto"/>
            <w:noWrap/>
            <w:vAlign w:val="center"/>
            <w:hideMark/>
          </w:tcPr>
          <w:p w:rsidR="00D335F2" w:rsidRPr="002D784E" w:rsidRDefault="00D335F2" w:rsidP="00DF0255">
            <w:pPr>
              <w:spacing w:after="0" w:line="240" w:lineRule="auto"/>
              <w:jc w:val="center"/>
              <w:rPr>
                <w:rFonts w:cs="Calibri"/>
                <w:b/>
                <w:bCs/>
                <w:color w:val="000000"/>
                <w:sz w:val="20"/>
                <w:szCs w:val="20"/>
              </w:rPr>
            </w:pPr>
            <w:r>
              <w:rPr>
                <w:rFonts w:cs="Calibri"/>
                <w:b/>
                <w:bCs/>
                <w:color w:val="000000"/>
                <w:sz w:val="20"/>
                <w:szCs w:val="20"/>
              </w:rPr>
              <w:t>Total</w:t>
            </w:r>
          </w:p>
        </w:tc>
        <w:tc>
          <w:tcPr>
            <w:tcW w:w="790" w:type="dxa"/>
            <w:tcBorders>
              <w:top w:val="nil"/>
              <w:left w:val="nil"/>
              <w:bottom w:val="single" w:sz="8" w:space="0" w:color="auto"/>
              <w:right w:val="single" w:sz="4" w:space="0" w:color="auto"/>
            </w:tcBorders>
            <w:shd w:val="clear" w:color="auto" w:fill="auto"/>
            <w:noWrap/>
            <w:vAlign w:val="center"/>
            <w:hideMark/>
          </w:tcPr>
          <w:p w:rsidR="00D335F2" w:rsidRPr="002D784E" w:rsidRDefault="00D335F2" w:rsidP="00DF0255">
            <w:pPr>
              <w:spacing w:after="0" w:line="240" w:lineRule="auto"/>
              <w:jc w:val="center"/>
              <w:rPr>
                <w:rFonts w:cs="Calibri"/>
                <w:b/>
                <w:bCs/>
                <w:color w:val="000000"/>
                <w:sz w:val="20"/>
                <w:szCs w:val="20"/>
              </w:rPr>
            </w:pPr>
            <w:r w:rsidRPr="002D784E">
              <w:rPr>
                <w:rFonts w:cs="Calibri"/>
                <w:b/>
                <w:bCs/>
                <w:color w:val="000000"/>
                <w:sz w:val="20"/>
                <w:szCs w:val="20"/>
              </w:rPr>
              <w:t>Rom</w:t>
            </w:r>
            <w:r>
              <w:rPr>
                <w:rFonts w:cs="Calibri"/>
                <w:b/>
                <w:bCs/>
                <w:color w:val="000000"/>
                <w:sz w:val="20"/>
                <w:szCs w:val="20"/>
              </w:rPr>
              <w:t>a</w:t>
            </w:r>
          </w:p>
        </w:tc>
        <w:tc>
          <w:tcPr>
            <w:tcW w:w="1000" w:type="dxa"/>
            <w:vMerge/>
            <w:tcBorders>
              <w:top w:val="nil"/>
              <w:left w:val="single" w:sz="4" w:space="0" w:color="auto"/>
              <w:bottom w:val="single" w:sz="8" w:space="0" w:color="000000"/>
              <w:right w:val="single" w:sz="4" w:space="0" w:color="auto"/>
            </w:tcBorders>
            <w:vAlign w:val="center"/>
            <w:hideMark/>
          </w:tcPr>
          <w:p w:rsidR="00D335F2" w:rsidRPr="00043413" w:rsidRDefault="00D335F2" w:rsidP="00043413">
            <w:pPr>
              <w:spacing w:after="0" w:line="240" w:lineRule="auto"/>
              <w:rPr>
                <w:rFonts w:cs="Calibri"/>
                <w:b/>
                <w:bCs/>
                <w:color w:val="000000"/>
                <w:sz w:val="20"/>
                <w:szCs w:val="20"/>
              </w:rPr>
            </w:pPr>
          </w:p>
        </w:tc>
        <w:tc>
          <w:tcPr>
            <w:tcW w:w="1409" w:type="dxa"/>
            <w:vMerge/>
            <w:tcBorders>
              <w:top w:val="nil"/>
              <w:left w:val="single" w:sz="4" w:space="0" w:color="auto"/>
              <w:bottom w:val="single" w:sz="8" w:space="0" w:color="000000"/>
              <w:right w:val="single" w:sz="8" w:space="0" w:color="auto"/>
            </w:tcBorders>
            <w:vAlign w:val="center"/>
            <w:hideMark/>
          </w:tcPr>
          <w:p w:rsidR="00D335F2" w:rsidRPr="00043413" w:rsidRDefault="00D335F2" w:rsidP="00043413">
            <w:pPr>
              <w:spacing w:after="0" w:line="240" w:lineRule="auto"/>
              <w:rPr>
                <w:rFonts w:cs="Calibri"/>
                <w:b/>
                <w:bCs/>
                <w:color w:val="000000"/>
                <w:sz w:val="20"/>
                <w:szCs w:val="20"/>
              </w:rPr>
            </w:pPr>
          </w:p>
        </w:tc>
        <w:tc>
          <w:tcPr>
            <w:tcW w:w="1264" w:type="dxa"/>
            <w:tcBorders>
              <w:top w:val="nil"/>
              <w:left w:val="single" w:sz="4" w:space="0" w:color="auto"/>
              <w:bottom w:val="single" w:sz="8" w:space="0" w:color="auto"/>
              <w:right w:val="single" w:sz="4" w:space="0" w:color="auto"/>
            </w:tcBorders>
            <w:shd w:val="clear" w:color="auto" w:fill="auto"/>
            <w:noWrap/>
            <w:vAlign w:val="center"/>
            <w:hideMark/>
          </w:tcPr>
          <w:p w:rsidR="00D335F2" w:rsidRPr="002D784E" w:rsidRDefault="00D335F2" w:rsidP="00DF0255">
            <w:pPr>
              <w:spacing w:after="0" w:line="240" w:lineRule="auto"/>
              <w:jc w:val="center"/>
              <w:rPr>
                <w:rFonts w:cs="Calibri"/>
                <w:b/>
                <w:bCs/>
                <w:color w:val="000000"/>
                <w:sz w:val="20"/>
                <w:szCs w:val="20"/>
              </w:rPr>
            </w:pPr>
            <w:r>
              <w:rPr>
                <w:rFonts w:cs="Calibri"/>
                <w:b/>
                <w:bCs/>
                <w:color w:val="000000"/>
                <w:sz w:val="20"/>
                <w:szCs w:val="20"/>
              </w:rPr>
              <w:t>Inhabitants</w:t>
            </w:r>
          </w:p>
        </w:tc>
        <w:tc>
          <w:tcPr>
            <w:tcW w:w="709" w:type="dxa"/>
            <w:tcBorders>
              <w:top w:val="nil"/>
              <w:left w:val="nil"/>
              <w:bottom w:val="single" w:sz="8" w:space="0" w:color="auto"/>
              <w:right w:val="single" w:sz="4" w:space="0" w:color="auto"/>
            </w:tcBorders>
            <w:shd w:val="clear" w:color="auto" w:fill="auto"/>
            <w:noWrap/>
            <w:vAlign w:val="center"/>
            <w:hideMark/>
          </w:tcPr>
          <w:p w:rsidR="00D335F2" w:rsidRPr="002D784E" w:rsidRDefault="00D335F2" w:rsidP="00DF0255">
            <w:pPr>
              <w:spacing w:after="0" w:line="240" w:lineRule="auto"/>
              <w:jc w:val="center"/>
              <w:rPr>
                <w:rFonts w:cs="Calibri"/>
                <w:b/>
                <w:bCs/>
                <w:color w:val="000000"/>
                <w:sz w:val="20"/>
                <w:szCs w:val="20"/>
              </w:rPr>
            </w:pPr>
            <w:r>
              <w:rPr>
                <w:rFonts w:cs="Calibri"/>
                <w:b/>
                <w:bCs/>
                <w:color w:val="000000"/>
                <w:sz w:val="20"/>
                <w:szCs w:val="20"/>
              </w:rPr>
              <w:t>Total</w:t>
            </w:r>
          </w:p>
        </w:tc>
        <w:tc>
          <w:tcPr>
            <w:tcW w:w="992" w:type="dxa"/>
            <w:vMerge/>
            <w:tcBorders>
              <w:top w:val="nil"/>
              <w:left w:val="single" w:sz="4" w:space="0" w:color="auto"/>
              <w:bottom w:val="single" w:sz="8" w:space="0" w:color="000000"/>
              <w:right w:val="single" w:sz="4" w:space="0" w:color="auto"/>
            </w:tcBorders>
            <w:vAlign w:val="center"/>
            <w:hideMark/>
          </w:tcPr>
          <w:p w:rsidR="00D335F2" w:rsidRPr="00043413" w:rsidRDefault="00D335F2" w:rsidP="00043413">
            <w:pPr>
              <w:spacing w:after="0" w:line="240" w:lineRule="auto"/>
              <w:rPr>
                <w:rFonts w:cs="Calibri"/>
                <w:b/>
                <w:bCs/>
                <w:color w:val="000000"/>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D335F2" w:rsidRPr="00043413" w:rsidRDefault="00D335F2" w:rsidP="00043413">
            <w:pPr>
              <w:spacing w:after="0" w:line="240" w:lineRule="auto"/>
              <w:rPr>
                <w:rFonts w:cs="Calibri"/>
                <w:b/>
                <w:bCs/>
                <w:color w:val="000000"/>
                <w:sz w:val="20"/>
                <w:szCs w:val="20"/>
              </w:rPr>
            </w:pPr>
          </w:p>
        </w:tc>
      </w:tr>
      <w:tr w:rsidR="00D335F2" w:rsidRPr="001C440F" w:rsidTr="00795B8C">
        <w:trPr>
          <w:trHeight w:val="315"/>
          <w:tblHeader/>
        </w:trPr>
        <w:tc>
          <w:tcPr>
            <w:tcW w:w="531" w:type="dxa"/>
            <w:tcBorders>
              <w:top w:val="nil"/>
              <w:left w:val="single" w:sz="8" w:space="0" w:color="auto"/>
              <w:bottom w:val="single" w:sz="8" w:space="0" w:color="auto"/>
              <w:right w:val="nil"/>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sidRPr="00043413">
              <w:rPr>
                <w:rFonts w:cs="Calibri"/>
                <w:b/>
                <w:bCs/>
                <w:color w:val="000000"/>
                <w:sz w:val="20"/>
                <w:szCs w:val="20"/>
              </w:rPr>
              <w:t>1</w:t>
            </w:r>
          </w:p>
        </w:tc>
        <w:tc>
          <w:tcPr>
            <w:tcW w:w="2177" w:type="dxa"/>
            <w:tcBorders>
              <w:top w:val="nil"/>
              <w:left w:val="single" w:sz="8" w:space="0" w:color="auto"/>
              <w:bottom w:val="single" w:sz="8" w:space="0" w:color="auto"/>
              <w:right w:val="nil"/>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sidRPr="00043413">
              <w:rPr>
                <w:rFonts w:cs="Calibri"/>
                <w:b/>
                <w:bCs/>
                <w:color w:val="000000"/>
                <w:sz w:val="20"/>
                <w:szCs w:val="20"/>
              </w:rPr>
              <w:t>2</w:t>
            </w:r>
          </w:p>
        </w:tc>
        <w:tc>
          <w:tcPr>
            <w:tcW w:w="12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sidRPr="00043413">
              <w:rPr>
                <w:rFonts w:cs="Calibri"/>
                <w:b/>
                <w:bCs/>
                <w:color w:val="000000"/>
                <w:sz w:val="20"/>
                <w:szCs w:val="20"/>
              </w:rPr>
              <w:t>3</w:t>
            </w:r>
          </w:p>
        </w:tc>
        <w:tc>
          <w:tcPr>
            <w:tcW w:w="1223" w:type="dxa"/>
            <w:tcBorders>
              <w:top w:val="single" w:sz="8" w:space="0" w:color="auto"/>
              <w:left w:val="nil"/>
              <w:bottom w:val="single" w:sz="4" w:space="0" w:color="auto"/>
              <w:right w:val="single" w:sz="8"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sidRPr="00043413">
              <w:rPr>
                <w:rFonts w:cs="Calibri"/>
                <w:b/>
                <w:bCs/>
                <w:color w:val="000000"/>
                <w:sz w:val="20"/>
                <w:szCs w:val="20"/>
              </w:rPr>
              <w:t>4</w:t>
            </w:r>
          </w:p>
        </w:tc>
        <w:tc>
          <w:tcPr>
            <w:tcW w:w="770" w:type="dxa"/>
            <w:tcBorders>
              <w:top w:val="nil"/>
              <w:left w:val="nil"/>
              <w:bottom w:val="single" w:sz="8"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5</w:t>
            </w:r>
          </w:p>
        </w:tc>
        <w:tc>
          <w:tcPr>
            <w:tcW w:w="790" w:type="dxa"/>
            <w:tcBorders>
              <w:top w:val="nil"/>
              <w:left w:val="nil"/>
              <w:bottom w:val="single" w:sz="8"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6</w:t>
            </w:r>
          </w:p>
        </w:tc>
        <w:tc>
          <w:tcPr>
            <w:tcW w:w="1000" w:type="dxa"/>
            <w:tcBorders>
              <w:top w:val="nil"/>
              <w:left w:val="nil"/>
              <w:bottom w:val="single" w:sz="8"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7</w:t>
            </w:r>
          </w:p>
        </w:tc>
        <w:tc>
          <w:tcPr>
            <w:tcW w:w="1409" w:type="dxa"/>
            <w:tcBorders>
              <w:top w:val="nil"/>
              <w:left w:val="nil"/>
              <w:bottom w:val="single" w:sz="8" w:space="0" w:color="auto"/>
              <w:right w:val="single" w:sz="8"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8</w:t>
            </w:r>
          </w:p>
        </w:tc>
        <w:tc>
          <w:tcPr>
            <w:tcW w:w="1264" w:type="dxa"/>
            <w:tcBorders>
              <w:top w:val="nil"/>
              <w:left w:val="nil"/>
              <w:bottom w:val="single" w:sz="8"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9</w:t>
            </w:r>
          </w:p>
        </w:tc>
        <w:tc>
          <w:tcPr>
            <w:tcW w:w="709" w:type="dxa"/>
            <w:tcBorders>
              <w:top w:val="nil"/>
              <w:left w:val="nil"/>
              <w:bottom w:val="single" w:sz="8"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10</w:t>
            </w:r>
          </w:p>
        </w:tc>
        <w:tc>
          <w:tcPr>
            <w:tcW w:w="992" w:type="dxa"/>
            <w:tcBorders>
              <w:top w:val="nil"/>
              <w:left w:val="nil"/>
              <w:bottom w:val="single" w:sz="8" w:space="0" w:color="auto"/>
              <w:right w:val="single" w:sz="4"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11</w:t>
            </w:r>
          </w:p>
        </w:tc>
        <w:tc>
          <w:tcPr>
            <w:tcW w:w="1418" w:type="dxa"/>
            <w:tcBorders>
              <w:top w:val="nil"/>
              <w:left w:val="nil"/>
              <w:bottom w:val="single" w:sz="8" w:space="0" w:color="auto"/>
              <w:right w:val="single" w:sz="8" w:space="0" w:color="auto"/>
            </w:tcBorders>
            <w:shd w:val="clear" w:color="auto" w:fill="auto"/>
            <w:noWrap/>
            <w:vAlign w:val="center"/>
            <w:hideMark/>
          </w:tcPr>
          <w:p w:rsidR="00043413" w:rsidRPr="00043413" w:rsidRDefault="00043413" w:rsidP="00043413">
            <w:pPr>
              <w:spacing w:after="0" w:line="240" w:lineRule="auto"/>
              <w:jc w:val="center"/>
              <w:rPr>
                <w:rFonts w:cs="Calibri"/>
                <w:b/>
                <w:bCs/>
                <w:color w:val="000000"/>
                <w:sz w:val="20"/>
                <w:szCs w:val="20"/>
              </w:rPr>
            </w:pPr>
            <w:r>
              <w:rPr>
                <w:rFonts w:cs="Calibri"/>
                <w:b/>
                <w:bCs/>
                <w:color w:val="000000"/>
                <w:sz w:val="20"/>
                <w:szCs w:val="20"/>
              </w:rPr>
              <w:t>12</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18</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Municipality of Lushnje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15169</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48540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816</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3157</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2737</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35</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36</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19</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Municipality of Divjake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2177</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6313</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80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62</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20</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Commune of Hysgjokaj</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910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5329</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11</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41</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21</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Golem-Lushnje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1860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6950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18</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19</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52</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141</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194</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22</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Fier-Shegan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2868</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10898</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7</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12</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23</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Karbunare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1406</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5349</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12</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57</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132</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222</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24</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Alikaj</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2100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7980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25</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Krutje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2500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9875</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29</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42</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42</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26</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Bubullime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1696</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6953</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27</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Kolonje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2100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8820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29</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24</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8</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11</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28</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Gradishte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2720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11424</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23</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16</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22</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29</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Remas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1654</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6616</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70</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141</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397</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585</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30</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Ballagat</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900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3690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5</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25</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16</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31</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Grabian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2205</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9261</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32</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Terbuf</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2500</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10250</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9</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0</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r>
      <w:tr w:rsidR="00D335F2"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33</w:t>
            </w:r>
          </w:p>
        </w:tc>
        <w:tc>
          <w:tcPr>
            <w:tcW w:w="2177" w:type="dxa"/>
            <w:tcBorders>
              <w:top w:val="nil"/>
              <w:left w:val="nil"/>
              <w:bottom w:val="single" w:sz="4" w:space="0" w:color="auto"/>
              <w:right w:val="nil"/>
            </w:tcBorders>
            <w:shd w:val="clear" w:color="000000" w:fill="FFFFFF"/>
            <w:noWrap/>
            <w:vAlign w:val="bottom"/>
            <w:hideMark/>
          </w:tcPr>
          <w:p w:rsidR="00043413" w:rsidRPr="00A63958" w:rsidRDefault="00043413" w:rsidP="00043413">
            <w:pPr>
              <w:spacing w:after="0" w:line="240" w:lineRule="auto"/>
              <w:rPr>
                <w:rFonts w:cs="Calibri"/>
                <w:color w:val="000000"/>
                <w:sz w:val="20"/>
                <w:szCs w:val="20"/>
              </w:rPr>
            </w:pPr>
            <w:r w:rsidRPr="00A63958">
              <w:rPr>
                <w:rFonts w:cs="Calibri"/>
                <w:color w:val="000000"/>
                <w:sz w:val="20"/>
                <w:szCs w:val="20"/>
              </w:rPr>
              <w:t>Dushk</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2784</w:t>
            </w:r>
          </w:p>
        </w:tc>
        <w:tc>
          <w:tcPr>
            <w:tcW w:w="1223"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11971</w:t>
            </w:r>
          </w:p>
        </w:tc>
        <w:tc>
          <w:tcPr>
            <w:tcW w:w="77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7</w:t>
            </w:r>
          </w:p>
        </w:tc>
        <w:tc>
          <w:tcPr>
            <w:tcW w:w="79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31</w:t>
            </w:r>
          </w:p>
        </w:tc>
        <w:tc>
          <w:tcPr>
            <w:tcW w:w="1409"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28</w:t>
            </w:r>
          </w:p>
        </w:tc>
        <w:tc>
          <w:tcPr>
            <w:tcW w:w="1264"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043413" w:rsidRPr="00A63958" w:rsidRDefault="00A63958" w:rsidP="00043413">
            <w:pPr>
              <w:spacing w:after="0" w:line="240" w:lineRule="auto"/>
              <w:jc w:val="right"/>
              <w:rPr>
                <w:rFonts w:cs="Calibri"/>
                <w:color w:val="000000"/>
                <w:sz w:val="20"/>
                <w:szCs w:val="20"/>
              </w:rPr>
            </w:pPr>
            <w:r w:rsidRPr="00A63958">
              <w:rPr>
                <w:rFonts w:cs="Calibri"/>
                <w:color w:val="000000"/>
                <w:sz w:val="20"/>
                <w:szCs w:val="20"/>
              </w:rPr>
              <w:t>43</w:t>
            </w:r>
          </w:p>
        </w:tc>
        <w:tc>
          <w:tcPr>
            <w:tcW w:w="1418" w:type="dxa"/>
            <w:tcBorders>
              <w:top w:val="nil"/>
              <w:left w:val="nil"/>
              <w:bottom w:val="single" w:sz="4" w:space="0" w:color="auto"/>
              <w:right w:val="single" w:sz="8" w:space="0" w:color="auto"/>
            </w:tcBorders>
            <w:shd w:val="clear" w:color="auto" w:fill="auto"/>
            <w:noWrap/>
            <w:vAlign w:val="bottom"/>
            <w:hideMark/>
          </w:tcPr>
          <w:p w:rsidR="00043413" w:rsidRPr="00A63958" w:rsidRDefault="00043413" w:rsidP="00043413">
            <w:pPr>
              <w:spacing w:after="0" w:line="240" w:lineRule="auto"/>
              <w:jc w:val="right"/>
              <w:rPr>
                <w:rFonts w:cs="Calibri"/>
                <w:color w:val="000000"/>
                <w:sz w:val="20"/>
                <w:szCs w:val="20"/>
              </w:rPr>
            </w:pPr>
            <w:r w:rsidRPr="00A63958">
              <w:rPr>
                <w:rFonts w:cs="Calibri"/>
                <w:color w:val="000000"/>
                <w:sz w:val="20"/>
                <w:szCs w:val="20"/>
              </w:rPr>
              <w:t>40</w:t>
            </w:r>
          </w:p>
        </w:tc>
      </w:tr>
    </w:tbl>
    <w:p w:rsidR="00B54CE5" w:rsidRDefault="00B54CE5" w:rsidP="00B51F91"/>
    <w:p w:rsidR="003108AC" w:rsidRDefault="003108AC">
      <w:r>
        <w:br w:type="page"/>
      </w:r>
    </w:p>
    <w:p w:rsidR="003108AC" w:rsidRPr="00F56F56" w:rsidRDefault="003108AC" w:rsidP="003108AC">
      <w:pPr>
        <w:spacing w:after="0" w:line="240" w:lineRule="auto"/>
        <w:rPr>
          <w:b/>
        </w:rPr>
      </w:pPr>
      <w:r w:rsidRPr="00F56F56">
        <w:rPr>
          <w:b/>
        </w:rPr>
        <w:t>Table A</w:t>
      </w:r>
      <w:r w:rsidR="007D1345">
        <w:rPr>
          <w:b/>
        </w:rPr>
        <w:t>3</w:t>
      </w:r>
      <w:r w:rsidRPr="00F56F56">
        <w:rPr>
          <w:b/>
        </w:rPr>
        <w:t>.</w:t>
      </w:r>
      <w:r>
        <w:rPr>
          <w:b/>
        </w:rPr>
        <w:t>3</w:t>
      </w:r>
      <w:r w:rsidRPr="00F56F56">
        <w:rPr>
          <w:b/>
        </w:rPr>
        <w:t>: Full and partial</w:t>
      </w:r>
      <w:r>
        <w:rPr>
          <w:b/>
        </w:rPr>
        <w:t xml:space="preserve"> </w:t>
      </w:r>
      <w:r w:rsidRPr="00F56F56">
        <w:rPr>
          <w:b/>
        </w:rPr>
        <w:t>SA in</w:t>
      </w:r>
      <w:r>
        <w:rPr>
          <w:b/>
        </w:rPr>
        <w:t xml:space="preserve"> Mallakastra </w:t>
      </w:r>
      <w:r w:rsidRPr="00F56F56">
        <w:rPr>
          <w:b/>
        </w:rPr>
        <w:t>District</w:t>
      </w:r>
      <w:r>
        <w:rPr>
          <w:b/>
        </w:rPr>
        <w:t xml:space="preserve"> (April 2012)</w:t>
      </w:r>
    </w:p>
    <w:tbl>
      <w:tblPr>
        <w:tblW w:w="13575" w:type="dxa"/>
        <w:tblInd w:w="94" w:type="dxa"/>
        <w:tblLayout w:type="fixed"/>
        <w:tblLook w:val="04A0" w:firstRow="1" w:lastRow="0" w:firstColumn="1" w:lastColumn="0" w:noHBand="0" w:noVBand="1"/>
      </w:tblPr>
      <w:tblGrid>
        <w:gridCol w:w="531"/>
        <w:gridCol w:w="2317"/>
        <w:gridCol w:w="1282"/>
        <w:gridCol w:w="1223"/>
        <w:gridCol w:w="770"/>
        <w:gridCol w:w="790"/>
        <w:gridCol w:w="1000"/>
        <w:gridCol w:w="1409"/>
        <w:gridCol w:w="1134"/>
        <w:gridCol w:w="709"/>
        <w:gridCol w:w="992"/>
        <w:gridCol w:w="1418"/>
      </w:tblGrid>
      <w:tr w:rsidR="003108AC" w:rsidRPr="001C440F" w:rsidTr="00795B8C">
        <w:trPr>
          <w:trHeight w:val="300"/>
          <w:tblHeader/>
        </w:trPr>
        <w:tc>
          <w:tcPr>
            <w:tcW w:w="531" w:type="dxa"/>
            <w:vMerge w:val="restart"/>
            <w:tcBorders>
              <w:top w:val="single" w:sz="8" w:space="0" w:color="auto"/>
              <w:left w:val="single" w:sz="8" w:space="0" w:color="auto"/>
              <w:bottom w:val="single" w:sz="8" w:space="0" w:color="000000"/>
              <w:right w:val="nil"/>
            </w:tcBorders>
            <w:shd w:val="clear" w:color="auto" w:fill="auto"/>
            <w:vAlign w:val="center"/>
            <w:hideMark/>
          </w:tcPr>
          <w:p w:rsidR="003108AC" w:rsidRPr="0034697B" w:rsidRDefault="003108AC" w:rsidP="00DF0255">
            <w:pPr>
              <w:spacing w:after="0" w:line="240" w:lineRule="auto"/>
              <w:jc w:val="center"/>
              <w:rPr>
                <w:rFonts w:cs="Calibri"/>
                <w:b/>
                <w:bCs/>
                <w:color w:val="000000"/>
                <w:sz w:val="20"/>
                <w:szCs w:val="20"/>
              </w:rPr>
            </w:pPr>
            <w:r>
              <w:rPr>
                <w:rFonts w:cs="Calibri"/>
                <w:b/>
                <w:bCs/>
                <w:color w:val="000000"/>
                <w:sz w:val="20"/>
                <w:szCs w:val="20"/>
              </w:rPr>
              <w:t>No</w:t>
            </w:r>
          </w:p>
        </w:tc>
        <w:tc>
          <w:tcPr>
            <w:tcW w:w="2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8AC" w:rsidRDefault="003108AC" w:rsidP="00DF0255">
            <w:pPr>
              <w:spacing w:after="0" w:line="240" w:lineRule="auto"/>
              <w:jc w:val="center"/>
              <w:rPr>
                <w:rFonts w:cs="Calibri"/>
                <w:b/>
                <w:bCs/>
                <w:color w:val="000000"/>
                <w:sz w:val="20"/>
                <w:szCs w:val="20"/>
              </w:rPr>
            </w:pPr>
            <w:r>
              <w:rPr>
                <w:rFonts w:cs="Calibri"/>
                <w:b/>
                <w:bCs/>
                <w:color w:val="000000"/>
                <w:sz w:val="20"/>
                <w:szCs w:val="20"/>
              </w:rPr>
              <w:t>Municipality/</w:t>
            </w:r>
          </w:p>
          <w:p w:rsidR="003108AC" w:rsidRPr="0034697B" w:rsidRDefault="003108AC" w:rsidP="00DF0255">
            <w:pPr>
              <w:spacing w:after="0" w:line="240" w:lineRule="auto"/>
              <w:jc w:val="center"/>
              <w:rPr>
                <w:rFonts w:cs="Calibri"/>
                <w:b/>
                <w:bCs/>
                <w:color w:val="000000"/>
                <w:sz w:val="20"/>
                <w:szCs w:val="20"/>
              </w:rPr>
            </w:pPr>
            <w:r>
              <w:rPr>
                <w:rFonts w:cs="Calibri"/>
                <w:b/>
                <w:bCs/>
                <w:color w:val="000000"/>
                <w:sz w:val="20"/>
                <w:szCs w:val="20"/>
              </w:rPr>
              <w:t>Commune</w:t>
            </w:r>
          </w:p>
        </w:tc>
        <w:tc>
          <w:tcPr>
            <w:tcW w:w="2505"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108AC" w:rsidRDefault="003108AC" w:rsidP="00DF0255">
            <w:pPr>
              <w:spacing w:after="0" w:line="240" w:lineRule="auto"/>
              <w:jc w:val="center"/>
              <w:rPr>
                <w:rFonts w:cs="Calibri"/>
                <w:b/>
                <w:bCs/>
                <w:color w:val="000000"/>
                <w:sz w:val="20"/>
                <w:szCs w:val="20"/>
              </w:rPr>
            </w:pPr>
            <w:r>
              <w:rPr>
                <w:rFonts w:cs="Calibri"/>
                <w:b/>
                <w:bCs/>
                <w:color w:val="000000"/>
                <w:sz w:val="20"/>
                <w:szCs w:val="20"/>
              </w:rPr>
              <w:t>Civil Register</w:t>
            </w:r>
          </w:p>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Data</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3108AC" w:rsidRPr="0034697B" w:rsidRDefault="003108AC" w:rsidP="00DF0255">
            <w:pPr>
              <w:spacing w:after="0" w:line="240" w:lineRule="auto"/>
              <w:jc w:val="center"/>
              <w:rPr>
                <w:rFonts w:cs="Calibri"/>
                <w:b/>
                <w:bCs/>
                <w:color w:val="000000"/>
                <w:sz w:val="20"/>
                <w:szCs w:val="20"/>
              </w:rPr>
            </w:pPr>
            <w:r>
              <w:rPr>
                <w:rFonts w:cs="Calibri"/>
                <w:b/>
                <w:bCs/>
                <w:color w:val="000000"/>
                <w:sz w:val="20"/>
                <w:szCs w:val="20"/>
              </w:rPr>
              <w:t>Beneficiaries of full SA</w:t>
            </w:r>
          </w:p>
        </w:tc>
        <w:tc>
          <w:tcPr>
            <w:tcW w:w="425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108AC" w:rsidRPr="0034697B" w:rsidRDefault="003108AC" w:rsidP="00DF0255">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3108AC" w:rsidRPr="001C440F"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3108AC" w:rsidRPr="00043413" w:rsidRDefault="003108AC" w:rsidP="00DF0255">
            <w:pPr>
              <w:spacing w:after="0" w:line="240" w:lineRule="auto"/>
              <w:rPr>
                <w:rFonts w:cs="Calibri"/>
                <w:b/>
                <w:bCs/>
                <w:color w:val="000000"/>
                <w:sz w:val="20"/>
                <w:szCs w:val="20"/>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2505" w:type="dxa"/>
            <w:gridSpan w:val="2"/>
            <w:vMerge/>
            <w:tcBorders>
              <w:top w:val="single" w:sz="8" w:space="0" w:color="auto"/>
              <w:left w:val="single" w:sz="8" w:space="0" w:color="auto"/>
              <w:bottom w:val="single" w:sz="4" w:space="0" w:color="000000"/>
              <w:right w:val="single" w:sz="8" w:space="0" w:color="000000"/>
            </w:tcBorders>
            <w:vAlign w:val="center"/>
            <w:hideMark/>
          </w:tcPr>
          <w:p w:rsidR="003108AC" w:rsidRPr="00043413" w:rsidRDefault="003108AC" w:rsidP="00DF0255">
            <w:pPr>
              <w:spacing w:after="0" w:line="240" w:lineRule="auto"/>
              <w:rPr>
                <w:rFonts w:cs="Calibri"/>
                <w:b/>
                <w:bCs/>
                <w:color w:val="000000"/>
                <w:sz w:val="20"/>
                <w:szCs w:val="20"/>
              </w:rPr>
            </w:pPr>
          </w:p>
        </w:tc>
        <w:tc>
          <w:tcPr>
            <w:tcW w:w="156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3108AC" w:rsidRPr="00043413" w:rsidRDefault="00795B8C" w:rsidP="00DF0255">
            <w:pPr>
              <w:spacing w:after="0" w:line="240" w:lineRule="auto"/>
              <w:jc w:val="center"/>
              <w:rPr>
                <w:rFonts w:cs="Calibri"/>
                <w:b/>
                <w:bCs/>
                <w:color w:val="000000"/>
                <w:sz w:val="20"/>
                <w:szCs w:val="20"/>
              </w:rPr>
            </w:pPr>
            <w:r>
              <w:rPr>
                <w:rFonts w:cs="Calibri"/>
                <w:b/>
                <w:bCs/>
                <w:color w:val="000000"/>
                <w:sz w:val="20"/>
                <w:szCs w:val="20"/>
              </w:rPr>
              <w:t>Households</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3108AC" w:rsidRDefault="003108AC" w:rsidP="00DF0255">
            <w:pPr>
              <w:spacing w:after="0" w:line="240" w:lineRule="auto"/>
              <w:jc w:val="center"/>
              <w:rPr>
                <w:rFonts w:cs="Calibri"/>
                <w:b/>
                <w:bCs/>
                <w:color w:val="000000"/>
                <w:sz w:val="20"/>
                <w:szCs w:val="20"/>
              </w:rPr>
            </w:pPr>
            <w:r>
              <w:rPr>
                <w:rFonts w:cs="Calibri"/>
                <w:b/>
                <w:bCs/>
                <w:color w:val="000000"/>
                <w:sz w:val="20"/>
                <w:szCs w:val="20"/>
              </w:rPr>
              <w:t>Total amount</w:t>
            </w:r>
          </w:p>
          <w:p w:rsidR="003108AC" w:rsidRPr="002D784E" w:rsidRDefault="003108AC" w:rsidP="00795B8C">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409" w:type="dxa"/>
            <w:vMerge w:val="restart"/>
            <w:tcBorders>
              <w:top w:val="nil"/>
              <w:left w:val="single" w:sz="4" w:space="0" w:color="auto"/>
              <w:bottom w:val="single" w:sz="8" w:space="0" w:color="000000"/>
              <w:right w:val="single" w:sz="8" w:space="0" w:color="auto"/>
            </w:tcBorders>
            <w:shd w:val="clear" w:color="auto" w:fill="auto"/>
            <w:vAlign w:val="center"/>
            <w:hideMark/>
          </w:tcPr>
          <w:p w:rsidR="00795B8C" w:rsidRDefault="00795B8C" w:rsidP="00795B8C">
            <w:pPr>
              <w:spacing w:after="0" w:line="240" w:lineRule="auto"/>
              <w:jc w:val="center"/>
              <w:rPr>
                <w:rFonts w:cs="Calibri"/>
                <w:b/>
                <w:bCs/>
                <w:color w:val="000000"/>
                <w:sz w:val="20"/>
                <w:szCs w:val="20"/>
              </w:rPr>
            </w:pPr>
            <w:r>
              <w:rPr>
                <w:rFonts w:cs="Calibri"/>
                <w:b/>
                <w:bCs/>
                <w:color w:val="000000"/>
                <w:sz w:val="20"/>
                <w:szCs w:val="20"/>
              </w:rPr>
              <w:t>Total no. of</w:t>
            </w:r>
          </w:p>
          <w:p w:rsidR="003108AC" w:rsidRPr="0034697B" w:rsidRDefault="00795B8C" w:rsidP="00795B8C">
            <w:pPr>
              <w:spacing w:after="0" w:line="240" w:lineRule="auto"/>
              <w:jc w:val="center"/>
              <w:rPr>
                <w:rFonts w:cs="Calibri"/>
                <w:b/>
                <w:bCs/>
                <w:color w:val="000000"/>
                <w:sz w:val="20"/>
                <w:szCs w:val="20"/>
              </w:rPr>
            </w:pPr>
            <w:r>
              <w:rPr>
                <w:rFonts w:cs="Calibri"/>
                <w:b/>
                <w:bCs/>
                <w:color w:val="000000"/>
                <w:sz w:val="20"/>
                <w:szCs w:val="20"/>
              </w:rPr>
              <w:t>beneficiaries</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08AC" w:rsidRPr="00043413" w:rsidRDefault="00795B8C" w:rsidP="00DF0255">
            <w:pPr>
              <w:spacing w:after="0" w:line="240" w:lineRule="auto"/>
              <w:jc w:val="center"/>
              <w:rPr>
                <w:rFonts w:cs="Calibri"/>
                <w:b/>
                <w:bCs/>
                <w:color w:val="000000"/>
                <w:sz w:val="20"/>
                <w:szCs w:val="20"/>
              </w:rPr>
            </w:pPr>
            <w:r>
              <w:rPr>
                <w:rFonts w:cs="Calibri"/>
                <w:b/>
                <w:bCs/>
                <w:color w:val="000000"/>
                <w:sz w:val="20"/>
                <w:szCs w:val="20"/>
              </w:rPr>
              <w:t>Households</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3108AC" w:rsidRDefault="003108AC" w:rsidP="00DF0255">
            <w:pPr>
              <w:spacing w:after="0" w:line="240" w:lineRule="auto"/>
              <w:jc w:val="center"/>
              <w:rPr>
                <w:rFonts w:cs="Calibri"/>
                <w:b/>
                <w:bCs/>
                <w:color w:val="000000"/>
                <w:sz w:val="20"/>
                <w:szCs w:val="20"/>
              </w:rPr>
            </w:pPr>
            <w:r>
              <w:rPr>
                <w:rFonts w:cs="Calibri"/>
                <w:b/>
                <w:bCs/>
                <w:color w:val="000000"/>
                <w:sz w:val="20"/>
                <w:szCs w:val="20"/>
              </w:rPr>
              <w:t>Total amount</w:t>
            </w:r>
          </w:p>
          <w:p w:rsidR="003108AC" w:rsidRPr="002D784E" w:rsidRDefault="003108AC" w:rsidP="00795B8C">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3108AC" w:rsidRDefault="003108AC" w:rsidP="00DF0255">
            <w:pPr>
              <w:spacing w:after="0" w:line="240" w:lineRule="auto"/>
              <w:jc w:val="center"/>
              <w:rPr>
                <w:rFonts w:cs="Calibri"/>
                <w:b/>
                <w:bCs/>
                <w:color w:val="000000"/>
                <w:sz w:val="20"/>
                <w:szCs w:val="20"/>
              </w:rPr>
            </w:pPr>
            <w:r>
              <w:rPr>
                <w:rFonts w:cs="Calibri"/>
                <w:b/>
                <w:bCs/>
                <w:color w:val="000000"/>
                <w:sz w:val="20"/>
                <w:szCs w:val="20"/>
              </w:rPr>
              <w:t xml:space="preserve">Total </w:t>
            </w:r>
            <w:r w:rsidR="00795B8C">
              <w:rPr>
                <w:rFonts w:cs="Calibri"/>
                <w:b/>
                <w:bCs/>
                <w:color w:val="000000"/>
                <w:sz w:val="20"/>
                <w:szCs w:val="20"/>
              </w:rPr>
              <w:t>no. of</w:t>
            </w:r>
          </w:p>
          <w:p w:rsidR="003108AC" w:rsidRPr="0034697B" w:rsidRDefault="003108AC" w:rsidP="00DF0255">
            <w:pPr>
              <w:spacing w:after="0" w:line="240" w:lineRule="auto"/>
              <w:jc w:val="center"/>
              <w:rPr>
                <w:rFonts w:cs="Calibri"/>
                <w:b/>
                <w:bCs/>
                <w:color w:val="000000"/>
                <w:sz w:val="20"/>
                <w:szCs w:val="20"/>
              </w:rPr>
            </w:pPr>
            <w:r>
              <w:rPr>
                <w:rFonts w:cs="Calibri"/>
                <w:b/>
                <w:bCs/>
                <w:color w:val="000000"/>
                <w:sz w:val="20"/>
                <w:szCs w:val="20"/>
              </w:rPr>
              <w:t>beneficiaries</w:t>
            </w:r>
          </w:p>
        </w:tc>
      </w:tr>
      <w:tr w:rsidR="003108AC" w:rsidRPr="001C440F" w:rsidTr="00795B8C">
        <w:trPr>
          <w:trHeight w:val="300"/>
          <w:tblHeader/>
        </w:trPr>
        <w:tc>
          <w:tcPr>
            <w:tcW w:w="531" w:type="dxa"/>
            <w:vMerge/>
            <w:tcBorders>
              <w:top w:val="single" w:sz="8" w:space="0" w:color="auto"/>
              <w:left w:val="single" w:sz="8" w:space="0" w:color="auto"/>
              <w:bottom w:val="single" w:sz="8" w:space="0" w:color="000000"/>
              <w:right w:val="nil"/>
            </w:tcBorders>
            <w:vAlign w:val="center"/>
            <w:hideMark/>
          </w:tcPr>
          <w:p w:rsidR="003108AC" w:rsidRPr="00043413" w:rsidRDefault="003108AC" w:rsidP="00DF0255">
            <w:pPr>
              <w:spacing w:after="0" w:line="240" w:lineRule="auto"/>
              <w:rPr>
                <w:rFonts w:cs="Calibri"/>
                <w:b/>
                <w:bCs/>
                <w:color w:val="000000"/>
                <w:sz w:val="20"/>
                <w:szCs w:val="20"/>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2505" w:type="dxa"/>
            <w:gridSpan w:val="2"/>
            <w:vMerge/>
            <w:tcBorders>
              <w:top w:val="single" w:sz="8" w:space="0" w:color="auto"/>
              <w:left w:val="single" w:sz="8" w:space="0" w:color="auto"/>
              <w:bottom w:val="single" w:sz="4" w:space="0" w:color="000000"/>
              <w:right w:val="single" w:sz="8" w:space="0" w:color="000000"/>
            </w:tcBorders>
            <w:vAlign w:val="center"/>
            <w:hideMark/>
          </w:tcPr>
          <w:p w:rsidR="003108AC" w:rsidRPr="00043413" w:rsidRDefault="003108AC" w:rsidP="00DF0255">
            <w:pPr>
              <w:spacing w:after="0" w:line="240" w:lineRule="auto"/>
              <w:rPr>
                <w:rFonts w:cs="Calibri"/>
                <w:b/>
                <w:bCs/>
                <w:color w:val="000000"/>
                <w:sz w:val="20"/>
                <w:szCs w:val="20"/>
              </w:rPr>
            </w:pPr>
          </w:p>
        </w:tc>
        <w:tc>
          <w:tcPr>
            <w:tcW w:w="1560" w:type="dxa"/>
            <w:gridSpan w:val="2"/>
            <w:vMerge/>
            <w:tcBorders>
              <w:top w:val="single" w:sz="4" w:space="0" w:color="auto"/>
              <w:left w:val="nil"/>
              <w:bottom w:val="single" w:sz="4" w:space="0" w:color="000000"/>
              <w:right w:val="single" w:sz="4" w:space="0" w:color="000000"/>
            </w:tcBorders>
            <w:vAlign w:val="center"/>
            <w:hideMark/>
          </w:tcPr>
          <w:p w:rsidR="003108AC" w:rsidRPr="00043413" w:rsidRDefault="003108AC" w:rsidP="00DF0255">
            <w:pPr>
              <w:spacing w:after="0" w:line="240" w:lineRule="auto"/>
              <w:rPr>
                <w:rFonts w:cs="Calibri"/>
                <w:b/>
                <w:bCs/>
                <w:color w:val="000000"/>
                <w:sz w:val="20"/>
                <w:szCs w:val="20"/>
              </w:rPr>
            </w:pPr>
          </w:p>
        </w:tc>
        <w:tc>
          <w:tcPr>
            <w:tcW w:w="1000" w:type="dxa"/>
            <w:vMerge/>
            <w:tcBorders>
              <w:top w:val="nil"/>
              <w:left w:val="single" w:sz="4" w:space="0" w:color="auto"/>
              <w:bottom w:val="single" w:sz="8" w:space="0" w:color="000000"/>
              <w:right w:val="single" w:sz="4"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409" w:type="dxa"/>
            <w:vMerge/>
            <w:tcBorders>
              <w:top w:val="nil"/>
              <w:left w:val="single" w:sz="4"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3108AC" w:rsidRPr="00043413" w:rsidRDefault="003108AC" w:rsidP="00DF0255">
            <w:pPr>
              <w:spacing w:after="0" w:line="240" w:lineRule="auto"/>
              <w:rPr>
                <w:rFonts w:cs="Calibri"/>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r>
      <w:tr w:rsidR="003108AC" w:rsidRPr="001C440F" w:rsidTr="00795B8C">
        <w:trPr>
          <w:trHeight w:val="315"/>
          <w:tblHeader/>
        </w:trPr>
        <w:tc>
          <w:tcPr>
            <w:tcW w:w="531" w:type="dxa"/>
            <w:vMerge/>
            <w:tcBorders>
              <w:top w:val="single" w:sz="8" w:space="0" w:color="auto"/>
              <w:left w:val="single" w:sz="8" w:space="0" w:color="auto"/>
              <w:bottom w:val="single" w:sz="8" w:space="0" w:color="000000"/>
              <w:right w:val="nil"/>
            </w:tcBorders>
            <w:vAlign w:val="center"/>
            <w:hideMark/>
          </w:tcPr>
          <w:p w:rsidR="003108AC" w:rsidRPr="00043413" w:rsidRDefault="003108AC" w:rsidP="00DF0255">
            <w:pPr>
              <w:spacing w:after="0" w:line="240" w:lineRule="auto"/>
              <w:rPr>
                <w:rFonts w:cs="Calibri"/>
                <w:b/>
                <w:bCs/>
                <w:color w:val="000000"/>
                <w:sz w:val="20"/>
                <w:szCs w:val="20"/>
              </w:rPr>
            </w:pPr>
          </w:p>
        </w:tc>
        <w:tc>
          <w:tcPr>
            <w:tcW w:w="2317" w:type="dxa"/>
            <w:vMerge/>
            <w:tcBorders>
              <w:top w:val="single" w:sz="8" w:space="0" w:color="auto"/>
              <w:left w:val="single" w:sz="8"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282" w:type="dxa"/>
            <w:tcBorders>
              <w:top w:val="nil"/>
              <w:left w:val="nil"/>
              <w:bottom w:val="nil"/>
              <w:right w:val="single" w:sz="4" w:space="0" w:color="auto"/>
            </w:tcBorders>
            <w:shd w:val="clear" w:color="auto" w:fill="auto"/>
            <w:noWrap/>
            <w:vAlign w:val="center"/>
            <w:hideMark/>
          </w:tcPr>
          <w:p w:rsidR="003108AC" w:rsidRPr="002D784E" w:rsidRDefault="00795B8C" w:rsidP="00DF0255">
            <w:pPr>
              <w:spacing w:after="0" w:line="240" w:lineRule="auto"/>
              <w:jc w:val="center"/>
              <w:rPr>
                <w:rFonts w:cs="Calibri"/>
                <w:b/>
                <w:bCs/>
                <w:color w:val="000000"/>
                <w:sz w:val="20"/>
                <w:szCs w:val="20"/>
              </w:rPr>
            </w:pPr>
            <w:r>
              <w:rPr>
                <w:rFonts w:cs="Calibri"/>
                <w:b/>
                <w:bCs/>
                <w:color w:val="000000"/>
                <w:sz w:val="20"/>
                <w:szCs w:val="20"/>
              </w:rPr>
              <w:t>Households</w:t>
            </w:r>
          </w:p>
        </w:tc>
        <w:tc>
          <w:tcPr>
            <w:tcW w:w="1223" w:type="dxa"/>
            <w:tcBorders>
              <w:top w:val="nil"/>
              <w:left w:val="nil"/>
              <w:bottom w:val="nil"/>
              <w:right w:val="single" w:sz="8" w:space="0" w:color="auto"/>
            </w:tcBorders>
            <w:shd w:val="clear" w:color="auto" w:fill="auto"/>
            <w:noWrap/>
            <w:vAlign w:val="center"/>
            <w:hideMark/>
          </w:tcPr>
          <w:p w:rsidR="003108AC" w:rsidRPr="002D784E" w:rsidRDefault="003108AC" w:rsidP="00DF0255">
            <w:pPr>
              <w:spacing w:after="0" w:line="240" w:lineRule="auto"/>
              <w:jc w:val="center"/>
              <w:rPr>
                <w:rFonts w:cs="Calibri"/>
                <w:b/>
                <w:bCs/>
                <w:color w:val="000000"/>
                <w:sz w:val="20"/>
                <w:szCs w:val="20"/>
              </w:rPr>
            </w:pPr>
            <w:r>
              <w:rPr>
                <w:rFonts w:cs="Calibri"/>
                <w:b/>
                <w:bCs/>
                <w:color w:val="000000"/>
                <w:sz w:val="20"/>
                <w:szCs w:val="20"/>
              </w:rPr>
              <w:t>Inhabitants</w:t>
            </w:r>
          </w:p>
        </w:tc>
        <w:tc>
          <w:tcPr>
            <w:tcW w:w="770" w:type="dxa"/>
            <w:tcBorders>
              <w:top w:val="nil"/>
              <w:left w:val="nil"/>
              <w:bottom w:val="single" w:sz="8" w:space="0" w:color="auto"/>
              <w:right w:val="single" w:sz="4" w:space="0" w:color="auto"/>
            </w:tcBorders>
            <w:shd w:val="clear" w:color="auto" w:fill="auto"/>
            <w:noWrap/>
            <w:vAlign w:val="center"/>
            <w:hideMark/>
          </w:tcPr>
          <w:p w:rsidR="003108AC" w:rsidRPr="002D784E" w:rsidRDefault="003108AC" w:rsidP="00DF0255">
            <w:pPr>
              <w:spacing w:after="0" w:line="240" w:lineRule="auto"/>
              <w:jc w:val="center"/>
              <w:rPr>
                <w:rFonts w:cs="Calibri"/>
                <w:b/>
                <w:bCs/>
                <w:color w:val="000000"/>
                <w:sz w:val="20"/>
                <w:szCs w:val="20"/>
              </w:rPr>
            </w:pPr>
            <w:r>
              <w:rPr>
                <w:rFonts w:cs="Calibri"/>
                <w:b/>
                <w:bCs/>
                <w:color w:val="000000"/>
                <w:sz w:val="20"/>
                <w:szCs w:val="20"/>
              </w:rPr>
              <w:t>Total</w:t>
            </w:r>
          </w:p>
        </w:tc>
        <w:tc>
          <w:tcPr>
            <w:tcW w:w="790" w:type="dxa"/>
            <w:tcBorders>
              <w:top w:val="nil"/>
              <w:left w:val="nil"/>
              <w:bottom w:val="single" w:sz="8" w:space="0" w:color="auto"/>
              <w:right w:val="single" w:sz="4" w:space="0" w:color="auto"/>
            </w:tcBorders>
            <w:shd w:val="clear" w:color="auto" w:fill="auto"/>
            <w:noWrap/>
            <w:vAlign w:val="center"/>
            <w:hideMark/>
          </w:tcPr>
          <w:p w:rsidR="003108AC" w:rsidRPr="002D784E" w:rsidRDefault="003108AC" w:rsidP="00DF0255">
            <w:pPr>
              <w:spacing w:after="0" w:line="240" w:lineRule="auto"/>
              <w:jc w:val="center"/>
              <w:rPr>
                <w:rFonts w:cs="Calibri"/>
                <w:b/>
                <w:bCs/>
                <w:color w:val="000000"/>
                <w:sz w:val="20"/>
                <w:szCs w:val="20"/>
              </w:rPr>
            </w:pPr>
            <w:r w:rsidRPr="002D784E">
              <w:rPr>
                <w:rFonts w:cs="Calibri"/>
                <w:b/>
                <w:bCs/>
                <w:color w:val="000000"/>
                <w:sz w:val="20"/>
                <w:szCs w:val="20"/>
              </w:rPr>
              <w:t>Rom</w:t>
            </w:r>
            <w:r>
              <w:rPr>
                <w:rFonts w:cs="Calibri"/>
                <w:b/>
                <w:bCs/>
                <w:color w:val="000000"/>
                <w:sz w:val="20"/>
                <w:szCs w:val="20"/>
              </w:rPr>
              <w:t>a</w:t>
            </w:r>
          </w:p>
        </w:tc>
        <w:tc>
          <w:tcPr>
            <w:tcW w:w="1000" w:type="dxa"/>
            <w:vMerge/>
            <w:tcBorders>
              <w:top w:val="nil"/>
              <w:left w:val="single" w:sz="4" w:space="0" w:color="auto"/>
              <w:bottom w:val="single" w:sz="8" w:space="0" w:color="000000"/>
              <w:right w:val="single" w:sz="4"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409" w:type="dxa"/>
            <w:vMerge/>
            <w:tcBorders>
              <w:top w:val="nil"/>
              <w:left w:val="single" w:sz="4"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3108AC" w:rsidRPr="002D784E" w:rsidRDefault="003108AC" w:rsidP="00DF0255">
            <w:pPr>
              <w:spacing w:after="0" w:line="240" w:lineRule="auto"/>
              <w:jc w:val="center"/>
              <w:rPr>
                <w:rFonts w:cs="Calibri"/>
                <w:b/>
                <w:bCs/>
                <w:color w:val="000000"/>
                <w:sz w:val="20"/>
                <w:szCs w:val="20"/>
              </w:rPr>
            </w:pPr>
            <w:r>
              <w:rPr>
                <w:rFonts w:cs="Calibri"/>
                <w:b/>
                <w:bCs/>
                <w:color w:val="000000"/>
                <w:sz w:val="20"/>
                <w:szCs w:val="20"/>
              </w:rPr>
              <w:t>Inhabitants</w:t>
            </w:r>
          </w:p>
        </w:tc>
        <w:tc>
          <w:tcPr>
            <w:tcW w:w="709" w:type="dxa"/>
            <w:tcBorders>
              <w:top w:val="nil"/>
              <w:left w:val="nil"/>
              <w:bottom w:val="single" w:sz="8" w:space="0" w:color="auto"/>
              <w:right w:val="single" w:sz="4" w:space="0" w:color="auto"/>
            </w:tcBorders>
            <w:shd w:val="clear" w:color="auto" w:fill="auto"/>
            <w:noWrap/>
            <w:vAlign w:val="center"/>
            <w:hideMark/>
          </w:tcPr>
          <w:p w:rsidR="003108AC" w:rsidRPr="002D784E" w:rsidRDefault="003108AC" w:rsidP="00DF0255">
            <w:pPr>
              <w:spacing w:after="0" w:line="240" w:lineRule="auto"/>
              <w:jc w:val="center"/>
              <w:rPr>
                <w:rFonts w:cs="Calibri"/>
                <w:b/>
                <w:bCs/>
                <w:color w:val="000000"/>
                <w:sz w:val="20"/>
                <w:szCs w:val="20"/>
              </w:rPr>
            </w:pPr>
            <w:r>
              <w:rPr>
                <w:rFonts w:cs="Calibri"/>
                <w:b/>
                <w:bCs/>
                <w:color w:val="000000"/>
                <w:sz w:val="20"/>
                <w:szCs w:val="20"/>
              </w:rPr>
              <w:t>Total</w:t>
            </w:r>
          </w:p>
        </w:tc>
        <w:tc>
          <w:tcPr>
            <w:tcW w:w="992" w:type="dxa"/>
            <w:vMerge/>
            <w:tcBorders>
              <w:top w:val="nil"/>
              <w:left w:val="single" w:sz="4" w:space="0" w:color="auto"/>
              <w:bottom w:val="single" w:sz="8" w:space="0" w:color="000000"/>
              <w:right w:val="single" w:sz="4" w:space="0" w:color="auto"/>
            </w:tcBorders>
            <w:vAlign w:val="center"/>
            <w:hideMark/>
          </w:tcPr>
          <w:p w:rsidR="003108AC" w:rsidRPr="00043413" w:rsidRDefault="003108AC" w:rsidP="00DF0255">
            <w:pPr>
              <w:spacing w:after="0" w:line="240" w:lineRule="auto"/>
              <w:rPr>
                <w:rFonts w:cs="Calibri"/>
                <w:b/>
                <w:bCs/>
                <w:color w:val="000000"/>
                <w:sz w:val="20"/>
                <w:szCs w:val="20"/>
              </w:rPr>
            </w:pPr>
          </w:p>
        </w:tc>
        <w:tc>
          <w:tcPr>
            <w:tcW w:w="1418" w:type="dxa"/>
            <w:vMerge/>
            <w:tcBorders>
              <w:top w:val="nil"/>
              <w:left w:val="single" w:sz="4" w:space="0" w:color="auto"/>
              <w:bottom w:val="single" w:sz="8" w:space="0" w:color="000000"/>
              <w:right w:val="single" w:sz="8" w:space="0" w:color="auto"/>
            </w:tcBorders>
            <w:vAlign w:val="center"/>
            <w:hideMark/>
          </w:tcPr>
          <w:p w:rsidR="003108AC" w:rsidRPr="00043413" w:rsidRDefault="003108AC" w:rsidP="00DF0255">
            <w:pPr>
              <w:spacing w:after="0" w:line="240" w:lineRule="auto"/>
              <w:rPr>
                <w:rFonts w:cs="Calibri"/>
                <w:b/>
                <w:bCs/>
                <w:color w:val="000000"/>
                <w:sz w:val="20"/>
                <w:szCs w:val="20"/>
              </w:rPr>
            </w:pPr>
          </w:p>
        </w:tc>
      </w:tr>
      <w:tr w:rsidR="003108AC" w:rsidRPr="001C440F" w:rsidTr="00795B8C">
        <w:trPr>
          <w:trHeight w:val="315"/>
          <w:tblHeader/>
        </w:trPr>
        <w:tc>
          <w:tcPr>
            <w:tcW w:w="531" w:type="dxa"/>
            <w:tcBorders>
              <w:top w:val="nil"/>
              <w:left w:val="single" w:sz="8" w:space="0" w:color="auto"/>
              <w:bottom w:val="single" w:sz="8" w:space="0" w:color="auto"/>
              <w:right w:val="nil"/>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sidRPr="00043413">
              <w:rPr>
                <w:rFonts w:cs="Calibri"/>
                <w:b/>
                <w:bCs/>
                <w:color w:val="000000"/>
                <w:sz w:val="20"/>
                <w:szCs w:val="20"/>
              </w:rPr>
              <w:t>1</w:t>
            </w:r>
          </w:p>
        </w:tc>
        <w:tc>
          <w:tcPr>
            <w:tcW w:w="2317" w:type="dxa"/>
            <w:tcBorders>
              <w:top w:val="nil"/>
              <w:left w:val="single" w:sz="8" w:space="0" w:color="auto"/>
              <w:bottom w:val="single" w:sz="8" w:space="0" w:color="auto"/>
              <w:right w:val="nil"/>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sidRPr="00043413">
              <w:rPr>
                <w:rFonts w:cs="Calibri"/>
                <w:b/>
                <w:bCs/>
                <w:color w:val="000000"/>
                <w:sz w:val="20"/>
                <w:szCs w:val="20"/>
              </w:rPr>
              <w:t>2</w:t>
            </w:r>
          </w:p>
        </w:tc>
        <w:tc>
          <w:tcPr>
            <w:tcW w:w="12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sidRPr="00043413">
              <w:rPr>
                <w:rFonts w:cs="Calibri"/>
                <w:b/>
                <w:bCs/>
                <w:color w:val="000000"/>
                <w:sz w:val="20"/>
                <w:szCs w:val="20"/>
              </w:rPr>
              <w:t>3</w:t>
            </w:r>
          </w:p>
        </w:tc>
        <w:tc>
          <w:tcPr>
            <w:tcW w:w="1223" w:type="dxa"/>
            <w:tcBorders>
              <w:top w:val="single" w:sz="8" w:space="0" w:color="auto"/>
              <w:left w:val="nil"/>
              <w:bottom w:val="single" w:sz="4" w:space="0" w:color="auto"/>
              <w:right w:val="single" w:sz="8"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sidRPr="00043413">
              <w:rPr>
                <w:rFonts w:cs="Calibri"/>
                <w:b/>
                <w:bCs/>
                <w:color w:val="000000"/>
                <w:sz w:val="20"/>
                <w:szCs w:val="20"/>
              </w:rPr>
              <w:t>4</w:t>
            </w:r>
          </w:p>
        </w:tc>
        <w:tc>
          <w:tcPr>
            <w:tcW w:w="770" w:type="dxa"/>
            <w:tcBorders>
              <w:top w:val="nil"/>
              <w:left w:val="nil"/>
              <w:bottom w:val="single" w:sz="8"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5</w:t>
            </w:r>
          </w:p>
        </w:tc>
        <w:tc>
          <w:tcPr>
            <w:tcW w:w="790" w:type="dxa"/>
            <w:tcBorders>
              <w:top w:val="nil"/>
              <w:left w:val="nil"/>
              <w:bottom w:val="single" w:sz="8"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6</w:t>
            </w:r>
          </w:p>
        </w:tc>
        <w:tc>
          <w:tcPr>
            <w:tcW w:w="1000" w:type="dxa"/>
            <w:tcBorders>
              <w:top w:val="nil"/>
              <w:left w:val="nil"/>
              <w:bottom w:val="single" w:sz="8"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7</w:t>
            </w:r>
          </w:p>
        </w:tc>
        <w:tc>
          <w:tcPr>
            <w:tcW w:w="1409" w:type="dxa"/>
            <w:tcBorders>
              <w:top w:val="nil"/>
              <w:left w:val="nil"/>
              <w:bottom w:val="single" w:sz="8" w:space="0" w:color="auto"/>
              <w:right w:val="single" w:sz="8"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8</w:t>
            </w:r>
          </w:p>
        </w:tc>
        <w:tc>
          <w:tcPr>
            <w:tcW w:w="1134" w:type="dxa"/>
            <w:tcBorders>
              <w:top w:val="nil"/>
              <w:left w:val="nil"/>
              <w:bottom w:val="single" w:sz="8"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9</w:t>
            </w:r>
          </w:p>
        </w:tc>
        <w:tc>
          <w:tcPr>
            <w:tcW w:w="709" w:type="dxa"/>
            <w:tcBorders>
              <w:top w:val="nil"/>
              <w:left w:val="nil"/>
              <w:bottom w:val="single" w:sz="8"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10</w:t>
            </w:r>
          </w:p>
        </w:tc>
        <w:tc>
          <w:tcPr>
            <w:tcW w:w="992" w:type="dxa"/>
            <w:tcBorders>
              <w:top w:val="nil"/>
              <w:left w:val="nil"/>
              <w:bottom w:val="single" w:sz="8" w:space="0" w:color="auto"/>
              <w:right w:val="single" w:sz="4"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11</w:t>
            </w:r>
          </w:p>
        </w:tc>
        <w:tc>
          <w:tcPr>
            <w:tcW w:w="1418" w:type="dxa"/>
            <w:tcBorders>
              <w:top w:val="nil"/>
              <w:left w:val="nil"/>
              <w:bottom w:val="single" w:sz="8" w:space="0" w:color="auto"/>
              <w:right w:val="single" w:sz="8" w:space="0" w:color="auto"/>
            </w:tcBorders>
            <w:shd w:val="clear" w:color="auto" w:fill="auto"/>
            <w:noWrap/>
            <w:vAlign w:val="center"/>
            <w:hideMark/>
          </w:tcPr>
          <w:p w:rsidR="003108AC" w:rsidRPr="00043413" w:rsidRDefault="003108AC" w:rsidP="00DF0255">
            <w:pPr>
              <w:spacing w:after="0" w:line="240" w:lineRule="auto"/>
              <w:jc w:val="center"/>
              <w:rPr>
                <w:rFonts w:cs="Calibri"/>
                <w:b/>
                <w:bCs/>
                <w:color w:val="000000"/>
                <w:sz w:val="20"/>
                <w:szCs w:val="20"/>
              </w:rPr>
            </w:pPr>
            <w:r>
              <w:rPr>
                <w:rFonts w:cs="Calibri"/>
                <w:b/>
                <w:bCs/>
                <w:color w:val="000000"/>
                <w:sz w:val="20"/>
                <w:szCs w:val="20"/>
              </w:rPr>
              <w:t>12</w:t>
            </w:r>
          </w:p>
        </w:tc>
      </w:tr>
      <w:tr w:rsidR="00A63958" w:rsidRPr="001C440F" w:rsidTr="00795B8C">
        <w:trPr>
          <w:trHeight w:val="307"/>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34</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bCs/>
                <w:color w:val="000000"/>
                <w:sz w:val="20"/>
                <w:szCs w:val="20"/>
              </w:rPr>
            </w:pPr>
            <w:r w:rsidRPr="001C440F">
              <w:rPr>
                <w:rFonts w:cs="Calibri"/>
                <w:bCs/>
                <w:color w:val="000000"/>
                <w:sz w:val="20"/>
                <w:szCs w:val="20"/>
              </w:rPr>
              <w:t>Municipality of Ballsh</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3162</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22799</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61</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242</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201</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6</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11</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35</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Commune of Fashat</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2278</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8656</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188</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189</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301</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1024</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1355</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36</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Hekal</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1130</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4633</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8</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25</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69</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117</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37</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Aranitas</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976</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3806</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79</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168</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373</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38</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Fratar</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1277</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5363</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36</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148</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404</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607</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39</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Kut</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795</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3259</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11</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42</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21</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42</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82</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40</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Selite</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559</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2347</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356</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519</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41</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Ngracan</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267</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1041</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9</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63</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237</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266</w:t>
            </w:r>
          </w:p>
        </w:tc>
      </w:tr>
      <w:tr w:rsidR="00A63958" w:rsidRPr="001C440F" w:rsidTr="00795B8C">
        <w:trPr>
          <w:trHeight w:val="300"/>
        </w:trPr>
        <w:tc>
          <w:tcPr>
            <w:tcW w:w="531" w:type="dxa"/>
            <w:tcBorders>
              <w:top w:val="nil"/>
              <w:left w:val="single" w:sz="8" w:space="0" w:color="auto"/>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42</w:t>
            </w:r>
          </w:p>
        </w:tc>
        <w:tc>
          <w:tcPr>
            <w:tcW w:w="2317" w:type="dxa"/>
            <w:tcBorders>
              <w:top w:val="nil"/>
              <w:left w:val="nil"/>
              <w:bottom w:val="single" w:sz="4" w:space="0" w:color="auto"/>
              <w:right w:val="nil"/>
            </w:tcBorders>
            <w:shd w:val="clear" w:color="000000" w:fill="FFFFFF"/>
            <w:noWrap/>
            <w:vAlign w:val="bottom"/>
            <w:hideMark/>
          </w:tcPr>
          <w:p w:rsidR="00A63958" w:rsidRPr="001C440F" w:rsidRDefault="00A63958">
            <w:pPr>
              <w:rPr>
                <w:rFonts w:cs="Calibri"/>
                <w:color w:val="000000"/>
                <w:sz w:val="20"/>
                <w:szCs w:val="20"/>
              </w:rPr>
            </w:pPr>
            <w:r w:rsidRPr="001C440F">
              <w:rPr>
                <w:rFonts w:cs="Calibri"/>
                <w:color w:val="000000"/>
                <w:sz w:val="20"/>
                <w:szCs w:val="20"/>
              </w:rPr>
              <w:t>Greshice</w:t>
            </w:r>
          </w:p>
        </w:tc>
        <w:tc>
          <w:tcPr>
            <w:tcW w:w="1282" w:type="dxa"/>
            <w:tcBorders>
              <w:top w:val="nil"/>
              <w:left w:val="single" w:sz="8" w:space="0" w:color="auto"/>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490</w:t>
            </w:r>
          </w:p>
        </w:tc>
        <w:tc>
          <w:tcPr>
            <w:tcW w:w="1223"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2058</w:t>
            </w:r>
          </w:p>
        </w:tc>
        <w:tc>
          <w:tcPr>
            <w:tcW w:w="77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w:t>
            </w:r>
          </w:p>
        </w:tc>
        <w:tc>
          <w:tcPr>
            <w:tcW w:w="79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21</w:t>
            </w:r>
          </w:p>
        </w:tc>
        <w:tc>
          <w:tcPr>
            <w:tcW w:w="1409"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200</w:t>
            </w:r>
          </w:p>
        </w:tc>
        <w:tc>
          <w:tcPr>
            <w:tcW w:w="1418" w:type="dxa"/>
            <w:tcBorders>
              <w:top w:val="nil"/>
              <w:left w:val="nil"/>
              <w:bottom w:val="single" w:sz="4" w:space="0" w:color="auto"/>
              <w:right w:val="single" w:sz="8" w:space="0" w:color="auto"/>
            </w:tcBorders>
            <w:shd w:val="clear" w:color="auto" w:fill="auto"/>
            <w:noWrap/>
            <w:vAlign w:val="bottom"/>
            <w:hideMark/>
          </w:tcPr>
          <w:p w:rsidR="00A63958" w:rsidRPr="001C440F" w:rsidRDefault="00A63958">
            <w:pPr>
              <w:jc w:val="right"/>
              <w:rPr>
                <w:rFonts w:cs="Calibri"/>
                <w:color w:val="000000"/>
                <w:sz w:val="20"/>
                <w:szCs w:val="20"/>
              </w:rPr>
            </w:pPr>
            <w:r w:rsidRPr="001C440F">
              <w:rPr>
                <w:rFonts w:cs="Calibri"/>
                <w:color w:val="000000"/>
                <w:sz w:val="20"/>
                <w:szCs w:val="20"/>
              </w:rPr>
              <w:t>205</w:t>
            </w:r>
          </w:p>
        </w:tc>
      </w:tr>
    </w:tbl>
    <w:p w:rsidR="003108AC" w:rsidRDefault="003108AC" w:rsidP="00B51F91"/>
    <w:p w:rsidR="00DF0255" w:rsidRDefault="00DF0255">
      <w:r>
        <w:br w:type="page"/>
      </w:r>
    </w:p>
    <w:p w:rsidR="003108AC" w:rsidRDefault="0046324E" w:rsidP="00B51F91">
      <w:r w:rsidRPr="00F56F56">
        <w:rPr>
          <w:b/>
        </w:rPr>
        <w:t>Table A</w:t>
      </w:r>
      <w:r w:rsidR="007D1345">
        <w:rPr>
          <w:b/>
        </w:rPr>
        <w:t>3</w:t>
      </w:r>
      <w:r w:rsidRPr="00F56F56">
        <w:rPr>
          <w:b/>
        </w:rPr>
        <w:t>.</w:t>
      </w:r>
      <w:r>
        <w:rPr>
          <w:b/>
        </w:rPr>
        <w:t>4</w:t>
      </w:r>
      <w:r w:rsidRPr="00F56F56">
        <w:rPr>
          <w:b/>
        </w:rPr>
        <w:t xml:space="preserve">: Disable persons benefiting SA in </w:t>
      </w:r>
      <w:r>
        <w:rPr>
          <w:b/>
        </w:rPr>
        <w:t xml:space="preserve">Fieri </w:t>
      </w:r>
      <w:r w:rsidRPr="00F56F56">
        <w:rPr>
          <w:b/>
        </w:rPr>
        <w:t>District</w:t>
      </w:r>
    </w:p>
    <w:tbl>
      <w:tblPr>
        <w:tblW w:w="11865" w:type="dxa"/>
        <w:tblInd w:w="94" w:type="dxa"/>
        <w:tblLayout w:type="fixed"/>
        <w:tblLook w:val="04A0" w:firstRow="1" w:lastRow="0" w:firstColumn="1" w:lastColumn="0" w:noHBand="0" w:noVBand="1"/>
      </w:tblPr>
      <w:tblGrid>
        <w:gridCol w:w="578"/>
        <w:gridCol w:w="2344"/>
        <w:gridCol w:w="1289"/>
        <w:gridCol w:w="1275"/>
        <w:gridCol w:w="1134"/>
        <w:gridCol w:w="1134"/>
        <w:gridCol w:w="1418"/>
        <w:gridCol w:w="1276"/>
        <w:gridCol w:w="1417"/>
      </w:tblGrid>
      <w:tr w:rsidR="002E1F72" w:rsidRPr="001C440F" w:rsidTr="00795B8C">
        <w:trPr>
          <w:trHeight w:val="300"/>
          <w:tblHeader/>
        </w:trPr>
        <w:tc>
          <w:tcPr>
            <w:tcW w:w="578" w:type="dxa"/>
            <w:vMerge w:val="restart"/>
            <w:tcBorders>
              <w:top w:val="single" w:sz="8" w:space="0" w:color="auto"/>
              <w:left w:val="single" w:sz="8" w:space="0" w:color="auto"/>
              <w:bottom w:val="single" w:sz="8" w:space="0" w:color="000000"/>
              <w:right w:val="nil"/>
            </w:tcBorders>
            <w:shd w:val="clear" w:color="auto" w:fill="auto"/>
            <w:vAlign w:val="center"/>
            <w:hideMark/>
          </w:tcPr>
          <w:p w:rsidR="002E1F72" w:rsidRPr="00707B8F" w:rsidRDefault="002E1F72" w:rsidP="002E1F72">
            <w:pPr>
              <w:spacing w:after="0" w:line="240" w:lineRule="auto"/>
              <w:jc w:val="center"/>
              <w:rPr>
                <w:rFonts w:cs="Calibri"/>
                <w:b/>
                <w:bCs/>
                <w:color w:val="000000"/>
                <w:sz w:val="20"/>
                <w:szCs w:val="20"/>
              </w:rPr>
            </w:pPr>
            <w:r w:rsidRPr="00707B8F">
              <w:rPr>
                <w:rFonts w:cs="Calibri"/>
                <w:b/>
                <w:bCs/>
                <w:color w:val="000000"/>
                <w:sz w:val="20"/>
                <w:szCs w:val="20"/>
              </w:rPr>
              <w:t>N</w:t>
            </w:r>
            <w:r>
              <w:rPr>
                <w:rFonts w:cs="Calibri"/>
                <w:b/>
                <w:bCs/>
                <w:color w:val="000000"/>
                <w:sz w:val="20"/>
                <w:szCs w:val="20"/>
              </w:rPr>
              <w:t>o</w:t>
            </w:r>
          </w:p>
        </w:tc>
        <w:tc>
          <w:tcPr>
            <w:tcW w:w="2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F72" w:rsidRPr="00707B8F" w:rsidRDefault="002E1F72" w:rsidP="002E1F72">
            <w:pPr>
              <w:spacing w:after="0" w:line="240" w:lineRule="auto"/>
              <w:jc w:val="center"/>
              <w:rPr>
                <w:rFonts w:cs="Calibri"/>
                <w:b/>
                <w:bCs/>
                <w:color w:val="000000"/>
                <w:sz w:val="20"/>
                <w:szCs w:val="20"/>
              </w:rPr>
            </w:pPr>
            <w:r>
              <w:rPr>
                <w:rFonts w:cs="Calibri"/>
                <w:b/>
                <w:bCs/>
                <w:color w:val="000000"/>
                <w:sz w:val="20"/>
                <w:szCs w:val="20"/>
              </w:rPr>
              <w:t>Municipality</w:t>
            </w:r>
            <w:r w:rsidRPr="00707B8F">
              <w:rPr>
                <w:rFonts w:cs="Calibri"/>
                <w:b/>
                <w:bCs/>
                <w:color w:val="000000"/>
                <w:sz w:val="20"/>
                <w:szCs w:val="20"/>
              </w:rPr>
              <w:t xml:space="preserve">/ </w:t>
            </w:r>
            <w:r>
              <w:rPr>
                <w:rFonts w:cs="Calibri"/>
                <w:b/>
                <w:bCs/>
                <w:color w:val="000000"/>
                <w:sz w:val="20"/>
                <w:szCs w:val="20"/>
              </w:rPr>
              <w:t>Commune</w:t>
            </w:r>
          </w:p>
        </w:tc>
        <w:tc>
          <w:tcPr>
            <w:tcW w:w="2564"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A2B34" w:rsidRDefault="006A2B34" w:rsidP="006A2B34">
            <w:pPr>
              <w:spacing w:after="0" w:line="240" w:lineRule="auto"/>
              <w:jc w:val="center"/>
              <w:rPr>
                <w:rFonts w:cs="Calibri"/>
                <w:b/>
                <w:bCs/>
                <w:color w:val="000000"/>
                <w:sz w:val="20"/>
                <w:szCs w:val="20"/>
              </w:rPr>
            </w:pPr>
            <w:r>
              <w:rPr>
                <w:rFonts w:cs="Calibri"/>
                <w:b/>
                <w:bCs/>
                <w:color w:val="000000"/>
                <w:sz w:val="20"/>
                <w:szCs w:val="20"/>
              </w:rPr>
              <w:t>Civil Register</w:t>
            </w:r>
          </w:p>
          <w:p w:rsidR="002E1F72" w:rsidRPr="00E13DB3" w:rsidRDefault="006A2B34" w:rsidP="006A2B34">
            <w:pPr>
              <w:spacing w:after="0" w:line="240" w:lineRule="auto"/>
              <w:jc w:val="center"/>
              <w:rPr>
                <w:rFonts w:cs="Calibri"/>
                <w:b/>
                <w:bCs/>
                <w:color w:val="000000"/>
                <w:sz w:val="20"/>
                <w:szCs w:val="20"/>
              </w:rPr>
            </w:pPr>
            <w:r>
              <w:rPr>
                <w:rFonts w:cs="Calibri"/>
                <w:b/>
                <w:bCs/>
                <w:color w:val="000000"/>
                <w:sz w:val="20"/>
                <w:szCs w:val="20"/>
              </w:rPr>
              <w:t>Data</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2E1F72" w:rsidRPr="00E13DB3" w:rsidRDefault="003552B9" w:rsidP="00E13DB3">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F72" w:rsidRPr="00E13DB3" w:rsidRDefault="003552B9" w:rsidP="00E13DB3">
            <w:pPr>
              <w:spacing w:after="0" w:line="240" w:lineRule="auto"/>
              <w:jc w:val="center"/>
              <w:rPr>
                <w:rFonts w:cs="Calibri"/>
                <w:b/>
                <w:bCs/>
                <w:color w:val="000000"/>
                <w:sz w:val="20"/>
                <w:szCs w:val="20"/>
              </w:rPr>
            </w:pPr>
            <w:r>
              <w:rPr>
                <w:rFonts w:cs="Calibri"/>
                <w:b/>
                <w:bCs/>
                <w:color w:val="000000"/>
                <w:sz w:val="20"/>
                <w:szCs w:val="20"/>
                <w:lang w:val="it-IT"/>
              </w:rPr>
              <w:t>Persons with Disabilities</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E1F72" w:rsidRPr="00E13DB3" w:rsidRDefault="003552B9" w:rsidP="00E13DB3">
            <w:pPr>
              <w:spacing w:after="0" w:line="240" w:lineRule="auto"/>
              <w:jc w:val="center"/>
              <w:rPr>
                <w:rFonts w:cs="Calibri"/>
                <w:b/>
                <w:bCs/>
                <w:color w:val="000000"/>
                <w:sz w:val="20"/>
                <w:szCs w:val="20"/>
              </w:rPr>
            </w:pPr>
            <w:r>
              <w:rPr>
                <w:rFonts w:cs="Calibri"/>
                <w:b/>
                <w:bCs/>
                <w:color w:val="000000"/>
                <w:sz w:val="20"/>
                <w:szCs w:val="20"/>
              </w:rPr>
              <w:t>Total Disabled</w:t>
            </w:r>
          </w:p>
        </w:tc>
      </w:tr>
      <w:tr w:rsidR="00E13DB3" w:rsidRPr="001C440F" w:rsidTr="00795B8C">
        <w:trPr>
          <w:trHeight w:val="300"/>
          <w:tblHeader/>
        </w:trPr>
        <w:tc>
          <w:tcPr>
            <w:tcW w:w="578" w:type="dxa"/>
            <w:vMerge/>
            <w:tcBorders>
              <w:top w:val="single" w:sz="8" w:space="0" w:color="auto"/>
              <w:left w:val="single" w:sz="8" w:space="0" w:color="auto"/>
              <w:bottom w:val="single" w:sz="8" w:space="0" w:color="000000"/>
              <w:right w:val="nil"/>
            </w:tcBorders>
            <w:vAlign w:val="center"/>
            <w:hideMark/>
          </w:tcPr>
          <w:p w:rsidR="00E13DB3" w:rsidRPr="00E13DB3" w:rsidRDefault="00E13DB3" w:rsidP="00E13DB3">
            <w:pPr>
              <w:spacing w:after="0" w:line="240" w:lineRule="auto"/>
              <w:rPr>
                <w:rFonts w:cs="Calibri"/>
                <w:b/>
                <w:bCs/>
                <w:color w:val="000000"/>
                <w:sz w:val="20"/>
                <w:szCs w:val="20"/>
              </w:rPr>
            </w:pPr>
          </w:p>
        </w:tc>
        <w:tc>
          <w:tcPr>
            <w:tcW w:w="2344" w:type="dxa"/>
            <w:vMerge/>
            <w:tcBorders>
              <w:top w:val="single" w:sz="8" w:space="0" w:color="auto"/>
              <w:left w:val="single" w:sz="8" w:space="0" w:color="auto"/>
              <w:bottom w:val="single" w:sz="8" w:space="0" w:color="000000"/>
              <w:right w:val="single" w:sz="8" w:space="0" w:color="auto"/>
            </w:tcBorders>
            <w:vAlign w:val="center"/>
            <w:hideMark/>
          </w:tcPr>
          <w:p w:rsidR="00E13DB3" w:rsidRPr="00E13DB3" w:rsidRDefault="00E13DB3" w:rsidP="00E13DB3">
            <w:pPr>
              <w:spacing w:after="0" w:line="240" w:lineRule="auto"/>
              <w:rPr>
                <w:rFonts w:cs="Calibri"/>
                <w:b/>
                <w:bCs/>
                <w:color w:val="000000"/>
                <w:sz w:val="20"/>
                <w:szCs w:val="20"/>
              </w:rPr>
            </w:pPr>
          </w:p>
        </w:tc>
        <w:tc>
          <w:tcPr>
            <w:tcW w:w="2564"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E13DB3" w:rsidRDefault="00E13DB3" w:rsidP="00E13DB3">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E13DB3" w:rsidRPr="00E13DB3" w:rsidRDefault="00E13DB3" w:rsidP="00E13DB3">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13DB3" w:rsidRPr="00E13DB3" w:rsidRDefault="00E13DB3" w:rsidP="00E13DB3">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E13DB3" w:rsidRDefault="00E13DB3" w:rsidP="00E13DB3">
            <w:pPr>
              <w:spacing w:after="0" w:line="240" w:lineRule="auto"/>
              <w:rPr>
                <w:rFonts w:cs="Calibri"/>
                <w:b/>
                <w:bCs/>
                <w:color w:val="000000"/>
                <w:sz w:val="20"/>
                <w:szCs w:val="20"/>
              </w:rPr>
            </w:pPr>
          </w:p>
        </w:tc>
      </w:tr>
      <w:tr w:rsidR="00E13DB3" w:rsidRPr="001C440F" w:rsidTr="00795B8C">
        <w:trPr>
          <w:trHeight w:val="300"/>
          <w:tblHeader/>
        </w:trPr>
        <w:tc>
          <w:tcPr>
            <w:tcW w:w="578" w:type="dxa"/>
            <w:vMerge/>
            <w:tcBorders>
              <w:top w:val="single" w:sz="8" w:space="0" w:color="auto"/>
              <w:left w:val="single" w:sz="8" w:space="0" w:color="auto"/>
              <w:bottom w:val="single" w:sz="8" w:space="0" w:color="000000"/>
              <w:right w:val="nil"/>
            </w:tcBorders>
            <w:vAlign w:val="center"/>
            <w:hideMark/>
          </w:tcPr>
          <w:p w:rsidR="00E13DB3" w:rsidRPr="00E13DB3" w:rsidRDefault="00E13DB3" w:rsidP="00E13DB3">
            <w:pPr>
              <w:spacing w:after="0" w:line="240" w:lineRule="auto"/>
              <w:rPr>
                <w:rFonts w:cs="Calibri"/>
                <w:b/>
                <w:bCs/>
                <w:color w:val="000000"/>
                <w:sz w:val="20"/>
                <w:szCs w:val="20"/>
              </w:rPr>
            </w:pPr>
          </w:p>
        </w:tc>
        <w:tc>
          <w:tcPr>
            <w:tcW w:w="2344" w:type="dxa"/>
            <w:vMerge/>
            <w:tcBorders>
              <w:top w:val="single" w:sz="8" w:space="0" w:color="auto"/>
              <w:left w:val="single" w:sz="8" w:space="0" w:color="auto"/>
              <w:bottom w:val="single" w:sz="8" w:space="0" w:color="000000"/>
              <w:right w:val="single" w:sz="8" w:space="0" w:color="auto"/>
            </w:tcBorders>
            <w:vAlign w:val="center"/>
            <w:hideMark/>
          </w:tcPr>
          <w:p w:rsidR="00E13DB3" w:rsidRPr="00E13DB3" w:rsidRDefault="00E13DB3" w:rsidP="00E13DB3">
            <w:pPr>
              <w:spacing w:after="0" w:line="240" w:lineRule="auto"/>
              <w:rPr>
                <w:rFonts w:cs="Calibri"/>
                <w:b/>
                <w:bCs/>
                <w:color w:val="000000"/>
                <w:sz w:val="20"/>
                <w:szCs w:val="20"/>
              </w:rPr>
            </w:pPr>
          </w:p>
        </w:tc>
        <w:tc>
          <w:tcPr>
            <w:tcW w:w="2564"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E13DB3" w:rsidRDefault="00E13DB3" w:rsidP="00E13DB3">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E13DB3" w:rsidRPr="00E13DB3" w:rsidRDefault="00E13DB3" w:rsidP="00E13DB3">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13DB3" w:rsidRPr="00E13DB3" w:rsidRDefault="00E13DB3" w:rsidP="00E13DB3">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E13DB3" w:rsidRPr="00E13DB3" w:rsidRDefault="00E13DB3" w:rsidP="00E13DB3">
            <w:pPr>
              <w:spacing w:after="0" w:line="240" w:lineRule="auto"/>
              <w:rPr>
                <w:rFonts w:cs="Calibri"/>
                <w:b/>
                <w:bCs/>
                <w:color w:val="000000"/>
                <w:sz w:val="20"/>
                <w:szCs w:val="20"/>
              </w:rPr>
            </w:pPr>
          </w:p>
        </w:tc>
      </w:tr>
      <w:tr w:rsidR="006A2B34" w:rsidRPr="001C440F" w:rsidTr="00795B8C">
        <w:trPr>
          <w:trHeight w:val="525"/>
          <w:tblHeader/>
        </w:trPr>
        <w:tc>
          <w:tcPr>
            <w:tcW w:w="578" w:type="dxa"/>
            <w:vMerge/>
            <w:tcBorders>
              <w:top w:val="single" w:sz="8" w:space="0" w:color="auto"/>
              <w:left w:val="single" w:sz="8" w:space="0" w:color="auto"/>
              <w:bottom w:val="single" w:sz="8" w:space="0" w:color="000000"/>
              <w:right w:val="nil"/>
            </w:tcBorders>
            <w:vAlign w:val="center"/>
            <w:hideMark/>
          </w:tcPr>
          <w:p w:rsidR="006A2B34" w:rsidRPr="00E13DB3" w:rsidRDefault="006A2B34" w:rsidP="00E13DB3">
            <w:pPr>
              <w:spacing w:after="0" w:line="240" w:lineRule="auto"/>
              <w:rPr>
                <w:rFonts w:cs="Calibri"/>
                <w:b/>
                <w:bCs/>
                <w:color w:val="000000"/>
                <w:sz w:val="20"/>
                <w:szCs w:val="20"/>
              </w:rPr>
            </w:pPr>
          </w:p>
        </w:tc>
        <w:tc>
          <w:tcPr>
            <w:tcW w:w="2344" w:type="dxa"/>
            <w:vMerge/>
            <w:tcBorders>
              <w:top w:val="single" w:sz="8" w:space="0" w:color="auto"/>
              <w:left w:val="single" w:sz="8" w:space="0" w:color="auto"/>
              <w:bottom w:val="single" w:sz="8" w:space="0" w:color="000000"/>
              <w:right w:val="single" w:sz="8" w:space="0" w:color="auto"/>
            </w:tcBorders>
            <w:vAlign w:val="center"/>
            <w:hideMark/>
          </w:tcPr>
          <w:p w:rsidR="006A2B34" w:rsidRPr="00E13DB3" w:rsidRDefault="006A2B34" w:rsidP="00E13DB3">
            <w:pPr>
              <w:spacing w:after="0" w:line="240" w:lineRule="auto"/>
              <w:rPr>
                <w:rFonts w:cs="Calibri"/>
                <w:b/>
                <w:bCs/>
                <w:color w:val="000000"/>
                <w:sz w:val="20"/>
                <w:szCs w:val="20"/>
              </w:rPr>
            </w:pPr>
          </w:p>
        </w:tc>
        <w:tc>
          <w:tcPr>
            <w:tcW w:w="1289" w:type="dxa"/>
            <w:tcBorders>
              <w:top w:val="nil"/>
              <w:left w:val="nil"/>
              <w:bottom w:val="single" w:sz="8" w:space="0" w:color="auto"/>
              <w:right w:val="single" w:sz="4" w:space="0" w:color="auto"/>
            </w:tcBorders>
            <w:shd w:val="clear" w:color="auto" w:fill="auto"/>
            <w:noWrap/>
            <w:vAlign w:val="center"/>
            <w:hideMark/>
          </w:tcPr>
          <w:p w:rsidR="006A2B34" w:rsidRPr="005524DA" w:rsidRDefault="00795B8C" w:rsidP="007E6247">
            <w:pPr>
              <w:spacing w:after="0" w:line="240" w:lineRule="auto"/>
              <w:jc w:val="center"/>
              <w:rPr>
                <w:rFonts w:cs="Calibri"/>
                <w:b/>
                <w:bCs/>
                <w:color w:val="000000"/>
                <w:sz w:val="20"/>
                <w:szCs w:val="20"/>
              </w:rPr>
            </w:pPr>
            <w:r>
              <w:rPr>
                <w:rFonts w:cs="Calibri"/>
                <w:b/>
                <w:bCs/>
                <w:color w:val="000000"/>
                <w:sz w:val="20"/>
                <w:szCs w:val="20"/>
              </w:rPr>
              <w:t>Households</w:t>
            </w:r>
          </w:p>
        </w:tc>
        <w:tc>
          <w:tcPr>
            <w:tcW w:w="1275" w:type="dxa"/>
            <w:tcBorders>
              <w:top w:val="nil"/>
              <w:left w:val="nil"/>
              <w:bottom w:val="single" w:sz="8" w:space="0" w:color="auto"/>
              <w:right w:val="single" w:sz="8" w:space="0" w:color="auto"/>
            </w:tcBorders>
            <w:shd w:val="clear" w:color="auto" w:fill="auto"/>
            <w:noWrap/>
            <w:vAlign w:val="center"/>
            <w:hideMark/>
          </w:tcPr>
          <w:p w:rsidR="006A2B34" w:rsidRPr="005524DA" w:rsidRDefault="006A2B34" w:rsidP="007E6247">
            <w:pPr>
              <w:spacing w:after="0" w:line="240" w:lineRule="auto"/>
              <w:jc w:val="center"/>
              <w:rPr>
                <w:rFonts w:cs="Calibri"/>
                <w:b/>
                <w:bCs/>
                <w:color w:val="000000"/>
                <w:sz w:val="20"/>
                <w:szCs w:val="20"/>
              </w:rPr>
            </w:pPr>
            <w:r>
              <w:rPr>
                <w:rFonts w:cs="Calibri"/>
                <w:b/>
                <w:bCs/>
                <w:color w:val="000000"/>
                <w:sz w:val="20"/>
                <w:szCs w:val="20"/>
              </w:rPr>
              <w:t>Inhabitants</w:t>
            </w:r>
          </w:p>
        </w:tc>
        <w:tc>
          <w:tcPr>
            <w:tcW w:w="1134" w:type="dxa"/>
            <w:tcBorders>
              <w:top w:val="nil"/>
              <w:left w:val="nil"/>
              <w:bottom w:val="single" w:sz="8" w:space="0" w:color="auto"/>
              <w:right w:val="single" w:sz="4" w:space="0" w:color="auto"/>
            </w:tcBorders>
            <w:shd w:val="clear" w:color="auto" w:fill="auto"/>
            <w:noWrap/>
            <w:vAlign w:val="center"/>
            <w:hideMark/>
          </w:tcPr>
          <w:p w:rsidR="006A2B34" w:rsidRPr="00707B8F" w:rsidRDefault="006A2B34" w:rsidP="007E6247">
            <w:pPr>
              <w:spacing w:after="0" w:line="240" w:lineRule="auto"/>
              <w:jc w:val="center"/>
              <w:rPr>
                <w:rFonts w:cs="Calibri"/>
                <w:b/>
                <w:bCs/>
                <w:color w:val="000000"/>
                <w:sz w:val="20"/>
                <w:szCs w:val="20"/>
              </w:rPr>
            </w:pPr>
            <w:r>
              <w:rPr>
                <w:rFonts w:cs="Calibri"/>
                <w:b/>
                <w:bCs/>
                <w:color w:val="000000"/>
                <w:sz w:val="20"/>
                <w:szCs w:val="20"/>
              </w:rPr>
              <w:t>Total</w:t>
            </w:r>
          </w:p>
        </w:tc>
        <w:tc>
          <w:tcPr>
            <w:tcW w:w="1134" w:type="dxa"/>
            <w:tcBorders>
              <w:top w:val="nil"/>
              <w:left w:val="nil"/>
              <w:bottom w:val="single" w:sz="8" w:space="0" w:color="auto"/>
              <w:right w:val="single" w:sz="8" w:space="0" w:color="auto"/>
            </w:tcBorders>
            <w:shd w:val="clear" w:color="auto" w:fill="auto"/>
            <w:noWrap/>
            <w:vAlign w:val="center"/>
            <w:hideMark/>
          </w:tcPr>
          <w:p w:rsidR="006A2B34" w:rsidRPr="00707B8F" w:rsidRDefault="006A2B34" w:rsidP="007E6247">
            <w:pPr>
              <w:spacing w:after="0" w:line="240" w:lineRule="auto"/>
              <w:jc w:val="center"/>
              <w:rPr>
                <w:rFonts w:cs="Calibri"/>
                <w:b/>
                <w:bCs/>
                <w:color w:val="000000"/>
                <w:sz w:val="20"/>
                <w:szCs w:val="20"/>
              </w:rPr>
            </w:pPr>
            <w:r>
              <w:rPr>
                <w:rFonts w:cs="Calibri"/>
                <w:b/>
                <w:bCs/>
                <w:color w:val="000000"/>
                <w:sz w:val="20"/>
                <w:szCs w:val="20"/>
              </w:rPr>
              <w:t>Female</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A2B34" w:rsidRPr="00E13DB3" w:rsidRDefault="006A2B34" w:rsidP="00E13DB3">
            <w:pPr>
              <w:spacing w:after="0" w:line="240" w:lineRule="auto"/>
              <w:rPr>
                <w:rFonts w:cs="Calibri"/>
                <w:b/>
                <w:bCs/>
                <w:color w:val="000000"/>
                <w:sz w:val="20"/>
                <w:szCs w:val="20"/>
              </w:rPr>
            </w:pPr>
          </w:p>
        </w:tc>
        <w:tc>
          <w:tcPr>
            <w:tcW w:w="1276" w:type="dxa"/>
            <w:tcBorders>
              <w:top w:val="nil"/>
              <w:left w:val="nil"/>
              <w:bottom w:val="nil"/>
              <w:right w:val="single" w:sz="4" w:space="0" w:color="auto"/>
            </w:tcBorders>
            <w:shd w:val="clear" w:color="auto" w:fill="auto"/>
            <w:noWrap/>
            <w:vAlign w:val="center"/>
            <w:hideMark/>
          </w:tcPr>
          <w:p w:rsidR="006A2B34" w:rsidRPr="00707B8F" w:rsidRDefault="006A2B34" w:rsidP="007E6247">
            <w:pPr>
              <w:spacing w:after="0" w:line="240" w:lineRule="auto"/>
              <w:jc w:val="center"/>
              <w:rPr>
                <w:rFonts w:cs="Calibri"/>
                <w:b/>
                <w:bCs/>
                <w:color w:val="000000"/>
                <w:sz w:val="20"/>
                <w:szCs w:val="20"/>
              </w:rPr>
            </w:pPr>
            <w:r>
              <w:rPr>
                <w:rFonts w:cs="Calibri"/>
                <w:b/>
                <w:bCs/>
                <w:color w:val="000000"/>
                <w:sz w:val="20"/>
                <w:szCs w:val="20"/>
              </w:rPr>
              <w:t>Persons</w:t>
            </w:r>
          </w:p>
        </w:tc>
        <w:tc>
          <w:tcPr>
            <w:tcW w:w="1417" w:type="dxa"/>
            <w:tcBorders>
              <w:top w:val="nil"/>
              <w:left w:val="nil"/>
              <w:bottom w:val="nil"/>
              <w:right w:val="single" w:sz="8" w:space="0" w:color="auto"/>
            </w:tcBorders>
            <w:shd w:val="clear" w:color="auto" w:fill="auto"/>
            <w:vAlign w:val="center"/>
            <w:hideMark/>
          </w:tcPr>
          <w:p w:rsidR="006A2B34" w:rsidRPr="00707B8F" w:rsidRDefault="006A2B34" w:rsidP="007E6247">
            <w:pPr>
              <w:spacing w:after="0" w:line="240" w:lineRule="auto"/>
              <w:jc w:val="center"/>
              <w:rPr>
                <w:rFonts w:cs="Calibri"/>
                <w:b/>
                <w:bCs/>
                <w:color w:val="000000"/>
                <w:sz w:val="20"/>
                <w:szCs w:val="20"/>
              </w:rPr>
            </w:pPr>
            <w:r>
              <w:rPr>
                <w:rFonts w:cs="Calibri"/>
                <w:b/>
                <w:bCs/>
                <w:color w:val="000000"/>
                <w:sz w:val="20"/>
                <w:szCs w:val="20"/>
              </w:rPr>
              <w:t>Amount</w:t>
            </w:r>
          </w:p>
        </w:tc>
      </w:tr>
      <w:tr w:rsidR="00E13DB3" w:rsidRPr="001C440F" w:rsidTr="00795B8C">
        <w:trPr>
          <w:trHeight w:val="315"/>
          <w:tblHeader/>
        </w:trPr>
        <w:tc>
          <w:tcPr>
            <w:tcW w:w="578" w:type="dxa"/>
            <w:tcBorders>
              <w:top w:val="nil"/>
              <w:left w:val="single" w:sz="8" w:space="0" w:color="auto"/>
              <w:bottom w:val="single" w:sz="8" w:space="0" w:color="auto"/>
              <w:right w:val="nil"/>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1</w:t>
            </w:r>
          </w:p>
        </w:tc>
        <w:tc>
          <w:tcPr>
            <w:tcW w:w="2344" w:type="dxa"/>
            <w:tcBorders>
              <w:top w:val="nil"/>
              <w:left w:val="single" w:sz="8" w:space="0" w:color="auto"/>
              <w:bottom w:val="single" w:sz="8" w:space="0" w:color="auto"/>
              <w:right w:val="nil"/>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2</w:t>
            </w:r>
          </w:p>
        </w:tc>
        <w:tc>
          <w:tcPr>
            <w:tcW w:w="1289" w:type="dxa"/>
            <w:tcBorders>
              <w:top w:val="nil"/>
              <w:left w:val="single" w:sz="8" w:space="0" w:color="auto"/>
              <w:bottom w:val="single" w:sz="8" w:space="0" w:color="auto"/>
              <w:right w:val="single" w:sz="4" w:space="0" w:color="auto"/>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3</w:t>
            </w:r>
          </w:p>
        </w:tc>
        <w:tc>
          <w:tcPr>
            <w:tcW w:w="1275" w:type="dxa"/>
            <w:tcBorders>
              <w:top w:val="nil"/>
              <w:left w:val="nil"/>
              <w:bottom w:val="single" w:sz="8" w:space="0" w:color="auto"/>
              <w:right w:val="nil"/>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4</w:t>
            </w:r>
          </w:p>
        </w:tc>
        <w:tc>
          <w:tcPr>
            <w:tcW w:w="1134" w:type="dxa"/>
            <w:tcBorders>
              <w:top w:val="nil"/>
              <w:left w:val="single" w:sz="8" w:space="0" w:color="auto"/>
              <w:bottom w:val="single" w:sz="8" w:space="0" w:color="auto"/>
              <w:right w:val="nil"/>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5</w:t>
            </w:r>
          </w:p>
        </w:tc>
        <w:tc>
          <w:tcPr>
            <w:tcW w:w="1134" w:type="dxa"/>
            <w:tcBorders>
              <w:top w:val="nil"/>
              <w:left w:val="single" w:sz="8" w:space="0" w:color="auto"/>
              <w:bottom w:val="single" w:sz="8" w:space="0" w:color="auto"/>
              <w:right w:val="nil"/>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6</w:t>
            </w:r>
          </w:p>
        </w:tc>
        <w:tc>
          <w:tcPr>
            <w:tcW w:w="1418" w:type="dxa"/>
            <w:tcBorders>
              <w:top w:val="nil"/>
              <w:left w:val="single" w:sz="8" w:space="0" w:color="auto"/>
              <w:bottom w:val="single" w:sz="8" w:space="0" w:color="auto"/>
              <w:right w:val="nil"/>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7</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13DB3" w:rsidRPr="00E13DB3" w:rsidRDefault="00E13DB3" w:rsidP="00E13DB3">
            <w:pPr>
              <w:spacing w:after="0" w:line="240" w:lineRule="auto"/>
              <w:jc w:val="center"/>
              <w:rPr>
                <w:rFonts w:cs="Calibri"/>
                <w:b/>
                <w:bCs/>
                <w:color w:val="000000"/>
                <w:sz w:val="20"/>
                <w:szCs w:val="20"/>
              </w:rPr>
            </w:pPr>
            <w:r w:rsidRPr="00E13DB3">
              <w:rPr>
                <w:rFonts w:cs="Calibri"/>
                <w:b/>
                <w:bCs/>
                <w:color w:val="000000"/>
                <w:sz w:val="20"/>
                <w:szCs w:val="20"/>
              </w:rPr>
              <w:t>9</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2E1F72" w:rsidP="00E13DB3">
            <w:pPr>
              <w:spacing w:after="0" w:line="240" w:lineRule="auto"/>
              <w:rPr>
                <w:rFonts w:cs="Calibri"/>
                <w:color w:val="000000"/>
                <w:sz w:val="20"/>
                <w:szCs w:val="20"/>
              </w:rPr>
            </w:pPr>
            <w:r>
              <w:rPr>
                <w:rFonts w:cs="Calibri"/>
                <w:color w:val="000000"/>
                <w:sz w:val="20"/>
                <w:szCs w:val="20"/>
              </w:rPr>
              <w:t>Municipality of</w:t>
            </w:r>
            <w:r w:rsidR="00E13DB3" w:rsidRPr="00E13DB3">
              <w:rPr>
                <w:rFonts w:cs="Calibri"/>
                <w:color w:val="000000"/>
                <w:sz w:val="20"/>
                <w:szCs w:val="20"/>
              </w:rPr>
              <w:t xml:space="preserve"> Fier</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21678</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82376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1604</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678</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1244</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2848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9984</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2E1F72" w:rsidP="00E13DB3">
            <w:pPr>
              <w:spacing w:after="0" w:line="240" w:lineRule="auto"/>
              <w:rPr>
                <w:rFonts w:cs="Calibri"/>
                <w:color w:val="000000"/>
                <w:sz w:val="20"/>
                <w:szCs w:val="20"/>
              </w:rPr>
            </w:pPr>
            <w:r>
              <w:rPr>
                <w:rFonts w:cs="Calibri"/>
                <w:color w:val="000000"/>
                <w:sz w:val="20"/>
                <w:szCs w:val="20"/>
              </w:rPr>
              <w:t>Municipality of</w:t>
            </w:r>
            <w:r w:rsidR="00E13DB3" w:rsidRPr="00E13DB3">
              <w:rPr>
                <w:rFonts w:cs="Calibri"/>
                <w:color w:val="000000"/>
                <w:sz w:val="20"/>
                <w:szCs w:val="20"/>
              </w:rPr>
              <w:t xml:space="preserve"> Patos</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9200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34960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520</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212</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421</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941</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3306</w:t>
            </w:r>
          </w:p>
        </w:tc>
      </w:tr>
      <w:tr w:rsidR="00E13DB3" w:rsidRPr="001C440F"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2E1F72" w:rsidP="00E13DB3">
            <w:pPr>
              <w:spacing w:after="0" w:line="240" w:lineRule="auto"/>
              <w:rPr>
                <w:rFonts w:cs="Calibri"/>
                <w:color w:val="000000"/>
                <w:sz w:val="20"/>
                <w:szCs w:val="20"/>
              </w:rPr>
            </w:pPr>
            <w:r>
              <w:rPr>
                <w:rFonts w:cs="Calibri"/>
                <w:color w:val="000000"/>
                <w:sz w:val="20"/>
                <w:szCs w:val="20"/>
              </w:rPr>
              <w:t>Municipality of</w:t>
            </w:r>
            <w:r w:rsidR="00E13DB3" w:rsidRPr="00E13DB3">
              <w:rPr>
                <w:rFonts w:cs="Calibri"/>
                <w:color w:val="000000"/>
                <w:sz w:val="20"/>
                <w:szCs w:val="20"/>
              </w:rPr>
              <w:t xml:space="preserve"> Roskovec</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2600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9880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236</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872</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E13DB3" w:rsidRDefault="002E1F72" w:rsidP="002E1F72">
            <w:pPr>
              <w:spacing w:after="0" w:line="240" w:lineRule="auto"/>
              <w:rPr>
                <w:rFonts w:cs="Calibri"/>
                <w:color w:val="000000"/>
                <w:sz w:val="20"/>
                <w:szCs w:val="20"/>
              </w:rPr>
            </w:pPr>
            <w:r>
              <w:rPr>
                <w:rFonts w:cs="Calibri"/>
                <w:color w:val="000000"/>
                <w:sz w:val="20"/>
                <w:szCs w:val="20"/>
              </w:rPr>
              <w:t xml:space="preserve">Commune of </w:t>
            </w:r>
            <w:r w:rsidR="00E13DB3" w:rsidRPr="00E13DB3">
              <w:rPr>
                <w:rFonts w:cs="Calibri"/>
                <w:color w:val="000000"/>
                <w:sz w:val="20"/>
                <w:szCs w:val="20"/>
              </w:rPr>
              <w:t>Mbrostar</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2529</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9610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45</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211</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307</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1435</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Libofshe</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2575</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9836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102</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146</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248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1059</w:t>
            </w:r>
          </w:p>
        </w:tc>
      </w:tr>
      <w:tr w:rsidR="00E13DB3" w:rsidRPr="001C440F"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6</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Dermenas</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1820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6952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123</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247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370</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1745</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7</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E13DB3" w:rsidRDefault="00E13DB3" w:rsidP="002E1F72">
            <w:pPr>
              <w:spacing w:after="0" w:line="240" w:lineRule="auto"/>
              <w:rPr>
                <w:rFonts w:cs="Calibri"/>
                <w:color w:val="000000"/>
                <w:sz w:val="20"/>
                <w:szCs w:val="20"/>
              </w:rPr>
            </w:pPr>
            <w:r w:rsidRPr="00E13DB3">
              <w:rPr>
                <w:rFonts w:cs="Calibri"/>
                <w:color w:val="000000"/>
                <w:sz w:val="20"/>
                <w:szCs w:val="20"/>
              </w:rPr>
              <w:t>Topoje</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1869</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7139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148</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234</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1041</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Levan</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4420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16796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176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82</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363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539</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2289</w:t>
            </w:r>
          </w:p>
        </w:tc>
      </w:tr>
      <w:tr w:rsidR="00E13DB3" w:rsidRPr="001C440F"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Frakull</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2587</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9882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76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187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263</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1179</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10</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Portez</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2235</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8515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56</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193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319</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1260</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Qender</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3040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11643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47</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181</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325</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1120</w:t>
            </w:r>
          </w:p>
        </w:tc>
      </w:tr>
      <w:tr w:rsidR="00E13DB3" w:rsidRPr="001C440F"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Ruzhdie</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755</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2869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90</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454</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13</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Zhares</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1953</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7421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98</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167</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265</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1160</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14</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Kurjan</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1320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5055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48</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18</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160</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208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1292</w:t>
            </w:r>
          </w:p>
        </w:tc>
      </w:tr>
      <w:tr w:rsidR="00E13DB3" w:rsidRPr="001C440F" w:rsidTr="00795B8C">
        <w:trPr>
          <w:trHeight w:val="315"/>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15</w:t>
            </w:r>
          </w:p>
        </w:tc>
        <w:tc>
          <w:tcPr>
            <w:tcW w:w="2344" w:type="dxa"/>
            <w:tcBorders>
              <w:top w:val="nil"/>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Kuman</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1920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7315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85</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44</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258</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1122</w:t>
            </w:r>
          </w:p>
        </w:tc>
      </w:tr>
      <w:tr w:rsidR="00E13DB3" w:rsidRPr="001C440F" w:rsidTr="00795B8C">
        <w:trPr>
          <w:trHeight w:val="300"/>
        </w:trPr>
        <w:tc>
          <w:tcPr>
            <w:tcW w:w="578" w:type="dxa"/>
            <w:tcBorders>
              <w:top w:val="nil"/>
              <w:left w:val="single" w:sz="8" w:space="0" w:color="auto"/>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w:t>
            </w:r>
          </w:p>
        </w:tc>
        <w:tc>
          <w:tcPr>
            <w:tcW w:w="2344" w:type="dxa"/>
            <w:tcBorders>
              <w:top w:val="single" w:sz="8" w:space="0" w:color="auto"/>
              <w:left w:val="nil"/>
              <w:bottom w:val="single" w:sz="4"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Strum</w:t>
            </w:r>
          </w:p>
        </w:tc>
        <w:tc>
          <w:tcPr>
            <w:tcW w:w="1289"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2250</w:t>
            </w:r>
          </w:p>
        </w:tc>
        <w:tc>
          <w:tcPr>
            <w:tcW w:w="1275" w:type="dxa"/>
            <w:tcBorders>
              <w:top w:val="nil"/>
              <w:left w:val="nil"/>
              <w:bottom w:val="single" w:sz="4"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8617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19</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213</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265</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1652</w:t>
            </w:r>
          </w:p>
        </w:tc>
      </w:tr>
      <w:tr w:rsidR="00E13DB3" w:rsidRPr="001C440F" w:rsidTr="00795B8C">
        <w:trPr>
          <w:trHeight w:val="315"/>
        </w:trPr>
        <w:tc>
          <w:tcPr>
            <w:tcW w:w="578" w:type="dxa"/>
            <w:tcBorders>
              <w:top w:val="nil"/>
              <w:left w:val="single" w:sz="8" w:space="0" w:color="auto"/>
              <w:bottom w:val="single" w:sz="8" w:space="0" w:color="auto"/>
              <w:right w:val="single" w:sz="8"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17</w:t>
            </w:r>
          </w:p>
        </w:tc>
        <w:tc>
          <w:tcPr>
            <w:tcW w:w="2344" w:type="dxa"/>
            <w:tcBorders>
              <w:top w:val="nil"/>
              <w:left w:val="nil"/>
              <w:bottom w:val="single" w:sz="8" w:space="0" w:color="auto"/>
              <w:right w:val="single" w:sz="8" w:space="0" w:color="auto"/>
            </w:tcBorders>
            <w:shd w:val="clear" w:color="auto" w:fill="auto"/>
            <w:noWrap/>
            <w:vAlign w:val="bottom"/>
            <w:hideMark/>
          </w:tcPr>
          <w:p w:rsidR="00E13DB3" w:rsidRPr="00E13DB3" w:rsidRDefault="00E13DB3" w:rsidP="00E13DB3">
            <w:pPr>
              <w:spacing w:after="0" w:line="240" w:lineRule="auto"/>
              <w:rPr>
                <w:rFonts w:cs="Calibri"/>
                <w:color w:val="000000"/>
                <w:sz w:val="20"/>
                <w:szCs w:val="20"/>
              </w:rPr>
            </w:pPr>
            <w:r w:rsidRPr="00E13DB3">
              <w:rPr>
                <w:rFonts w:cs="Calibri"/>
                <w:color w:val="000000"/>
                <w:sz w:val="20"/>
                <w:szCs w:val="20"/>
              </w:rPr>
              <w:t>Cakran</w:t>
            </w:r>
          </w:p>
        </w:tc>
        <w:tc>
          <w:tcPr>
            <w:tcW w:w="1289" w:type="dxa"/>
            <w:tcBorders>
              <w:top w:val="nil"/>
              <w:left w:val="nil"/>
              <w:bottom w:val="single" w:sz="8"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4230</w:t>
            </w:r>
          </w:p>
        </w:tc>
        <w:tc>
          <w:tcPr>
            <w:tcW w:w="1275" w:type="dxa"/>
            <w:tcBorders>
              <w:top w:val="nil"/>
              <w:left w:val="nil"/>
              <w:bottom w:val="single" w:sz="8" w:space="0" w:color="auto"/>
              <w:right w:val="nil"/>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16116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145</w:t>
            </w:r>
          </w:p>
        </w:tc>
        <w:tc>
          <w:tcPr>
            <w:tcW w:w="1134"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51</w:t>
            </w:r>
          </w:p>
        </w:tc>
        <w:tc>
          <w:tcPr>
            <w:tcW w:w="1418"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395</w:t>
            </w:r>
          </w:p>
        </w:tc>
        <w:tc>
          <w:tcPr>
            <w:tcW w:w="1276"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540</w:t>
            </w:r>
          </w:p>
        </w:tc>
        <w:tc>
          <w:tcPr>
            <w:tcW w:w="1417" w:type="dxa"/>
            <w:tcBorders>
              <w:top w:val="nil"/>
              <w:left w:val="nil"/>
              <w:bottom w:val="single" w:sz="4" w:space="0" w:color="auto"/>
              <w:right w:val="single" w:sz="4" w:space="0" w:color="auto"/>
            </w:tcBorders>
            <w:shd w:val="clear" w:color="auto" w:fill="auto"/>
            <w:noWrap/>
            <w:vAlign w:val="bottom"/>
            <w:hideMark/>
          </w:tcPr>
          <w:p w:rsidR="00E13DB3" w:rsidRPr="00E13DB3" w:rsidRDefault="00E13DB3" w:rsidP="00E13DB3">
            <w:pPr>
              <w:spacing w:after="0" w:line="240" w:lineRule="auto"/>
              <w:jc w:val="right"/>
              <w:rPr>
                <w:rFonts w:cs="Calibri"/>
                <w:color w:val="000000"/>
                <w:sz w:val="20"/>
                <w:szCs w:val="20"/>
              </w:rPr>
            </w:pPr>
            <w:r w:rsidRPr="00E13DB3">
              <w:rPr>
                <w:rFonts w:cs="Calibri"/>
                <w:color w:val="000000"/>
                <w:sz w:val="20"/>
                <w:szCs w:val="20"/>
              </w:rPr>
              <w:t>2748</w:t>
            </w:r>
          </w:p>
        </w:tc>
      </w:tr>
    </w:tbl>
    <w:p w:rsidR="002D23C6" w:rsidRDefault="002D23C6" w:rsidP="00B51F91"/>
    <w:p w:rsidR="0046324E" w:rsidRDefault="0046324E">
      <w:r>
        <w:br w:type="page"/>
      </w:r>
    </w:p>
    <w:p w:rsidR="0046324E" w:rsidRDefault="0046324E" w:rsidP="0046324E">
      <w:r w:rsidRPr="00F56F56">
        <w:rPr>
          <w:b/>
        </w:rPr>
        <w:t>Table A</w:t>
      </w:r>
      <w:r w:rsidR="007D1345">
        <w:rPr>
          <w:b/>
        </w:rPr>
        <w:t>3</w:t>
      </w:r>
      <w:r w:rsidRPr="00F56F56">
        <w:rPr>
          <w:b/>
        </w:rPr>
        <w:t>.</w:t>
      </w:r>
      <w:r>
        <w:rPr>
          <w:b/>
        </w:rPr>
        <w:t>5</w:t>
      </w:r>
      <w:r w:rsidRPr="00F56F56">
        <w:rPr>
          <w:b/>
        </w:rPr>
        <w:t xml:space="preserve">: Disable persons benefiting SA in </w:t>
      </w:r>
      <w:r>
        <w:rPr>
          <w:b/>
        </w:rPr>
        <w:t xml:space="preserve">Lushnja </w:t>
      </w:r>
      <w:r w:rsidRPr="00F56F56">
        <w:rPr>
          <w:b/>
        </w:rPr>
        <w:t>District</w:t>
      </w:r>
    </w:p>
    <w:tbl>
      <w:tblPr>
        <w:tblW w:w="12063" w:type="dxa"/>
        <w:tblInd w:w="94" w:type="dxa"/>
        <w:tblLook w:val="04A0" w:firstRow="1" w:lastRow="0" w:firstColumn="1" w:lastColumn="0" w:noHBand="0" w:noVBand="1"/>
      </w:tblPr>
      <w:tblGrid>
        <w:gridCol w:w="560"/>
        <w:gridCol w:w="2656"/>
        <w:gridCol w:w="1193"/>
        <w:gridCol w:w="1275"/>
        <w:gridCol w:w="1134"/>
        <w:gridCol w:w="1134"/>
        <w:gridCol w:w="1418"/>
        <w:gridCol w:w="1276"/>
        <w:gridCol w:w="1417"/>
      </w:tblGrid>
      <w:tr w:rsidR="009E76DE" w:rsidRPr="001C440F" w:rsidTr="00795B8C">
        <w:trPr>
          <w:trHeight w:val="300"/>
          <w:tblHeader/>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9E76DE" w:rsidRPr="00707B8F" w:rsidRDefault="009E76DE" w:rsidP="007E6247">
            <w:pPr>
              <w:spacing w:after="0" w:line="240" w:lineRule="auto"/>
              <w:jc w:val="center"/>
              <w:rPr>
                <w:rFonts w:cs="Calibri"/>
                <w:b/>
                <w:bCs/>
                <w:color w:val="000000"/>
                <w:sz w:val="20"/>
                <w:szCs w:val="20"/>
              </w:rPr>
            </w:pPr>
            <w:r w:rsidRPr="00707B8F">
              <w:rPr>
                <w:rFonts w:cs="Calibri"/>
                <w:b/>
                <w:bCs/>
                <w:color w:val="000000"/>
                <w:sz w:val="20"/>
                <w:szCs w:val="20"/>
              </w:rPr>
              <w:t>N</w:t>
            </w:r>
            <w:r>
              <w:rPr>
                <w:rFonts w:cs="Calibri"/>
                <w:b/>
                <w:bCs/>
                <w:color w:val="000000"/>
                <w:sz w:val="20"/>
                <w:szCs w:val="20"/>
              </w:rPr>
              <w:t>o</w:t>
            </w:r>
          </w:p>
        </w:tc>
        <w:tc>
          <w:tcPr>
            <w:tcW w:w="2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6DE" w:rsidRPr="00707B8F" w:rsidRDefault="009E76DE" w:rsidP="007E6247">
            <w:pPr>
              <w:spacing w:after="0" w:line="240" w:lineRule="auto"/>
              <w:jc w:val="center"/>
              <w:rPr>
                <w:rFonts w:cs="Calibri"/>
                <w:b/>
                <w:bCs/>
                <w:color w:val="000000"/>
                <w:sz w:val="20"/>
                <w:szCs w:val="20"/>
              </w:rPr>
            </w:pPr>
            <w:r>
              <w:rPr>
                <w:rFonts w:cs="Calibri"/>
                <w:b/>
                <w:bCs/>
                <w:color w:val="000000"/>
                <w:sz w:val="20"/>
                <w:szCs w:val="20"/>
              </w:rPr>
              <w:t>Municipality</w:t>
            </w:r>
            <w:r w:rsidRPr="00707B8F">
              <w:rPr>
                <w:rFonts w:cs="Calibri"/>
                <w:b/>
                <w:bCs/>
                <w:color w:val="000000"/>
                <w:sz w:val="20"/>
                <w:szCs w:val="20"/>
              </w:rPr>
              <w:t xml:space="preserve">/ </w:t>
            </w:r>
            <w:r>
              <w:rPr>
                <w:rFonts w:cs="Calibri"/>
                <w:b/>
                <w:bCs/>
                <w:color w:val="000000"/>
                <w:sz w:val="20"/>
                <w:szCs w:val="20"/>
              </w:rPr>
              <w:t>Commune</w:t>
            </w:r>
          </w:p>
        </w:tc>
        <w:tc>
          <w:tcPr>
            <w:tcW w:w="246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449F3" w:rsidRDefault="00A449F3" w:rsidP="00A449F3">
            <w:pPr>
              <w:spacing w:after="0" w:line="240" w:lineRule="auto"/>
              <w:jc w:val="center"/>
              <w:rPr>
                <w:rFonts w:cs="Calibri"/>
                <w:b/>
                <w:bCs/>
                <w:color w:val="000000"/>
                <w:sz w:val="20"/>
                <w:szCs w:val="20"/>
              </w:rPr>
            </w:pPr>
            <w:r>
              <w:rPr>
                <w:rFonts w:cs="Calibri"/>
                <w:b/>
                <w:bCs/>
                <w:color w:val="000000"/>
                <w:sz w:val="20"/>
                <w:szCs w:val="20"/>
              </w:rPr>
              <w:t>Civil Register</w:t>
            </w:r>
          </w:p>
          <w:p w:rsidR="009E76DE" w:rsidRPr="000C1FB5" w:rsidRDefault="00A449F3" w:rsidP="00A449F3">
            <w:pPr>
              <w:spacing w:after="0" w:line="240" w:lineRule="auto"/>
              <w:jc w:val="center"/>
              <w:rPr>
                <w:rFonts w:cs="Calibri"/>
                <w:b/>
                <w:bCs/>
                <w:color w:val="000000"/>
                <w:sz w:val="20"/>
                <w:szCs w:val="20"/>
              </w:rPr>
            </w:pPr>
            <w:r>
              <w:rPr>
                <w:rFonts w:cs="Calibri"/>
                <w:b/>
                <w:bCs/>
                <w:color w:val="000000"/>
                <w:sz w:val="20"/>
                <w:szCs w:val="20"/>
              </w:rPr>
              <w:t>Data</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9E76DE" w:rsidRPr="000C1FB5" w:rsidRDefault="003552B9" w:rsidP="000C1FB5">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6DE" w:rsidRPr="000C1FB5" w:rsidRDefault="003552B9" w:rsidP="00194EC9">
            <w:pPr>
              <w:spacing w:after="0" w:line="240" w:lineRule="auto"/>
              <w:jc w:val="center"/>
              <w:rPr>
                <w:rFonts w:cs="Calibri"/>
                <w:b/>
                <w:bCs/>
                <w:color w:val="000000"/>
                <w:sz w:val="20"/>
                <w:szCs w:val="20"/>
                <w:lang w:val="it-IT"/>
              </w:rPr>
            </w:pPr>
            <w:r>
              <w:rPr>
                <w:rFonts w:cs="Calibri"/>
                <w:b/>
                <w:bCs/>
                <w:color w:val="000000"/>
                <w:sz w:val="20"/>
                <w:szCs w:val="20"/>
                <w:lang w:val="it-IT"/>
              </w:rPr>
              <w:t>Persons with Disabilities</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9E76DE" w:rsidRPr="000C1FB5" w:rsidRDefault="003552B9" w:rsidP="000C1FB5">
            <w:pPr>
              <w:spacing w:after="0" w:line="240" w:lineRule="auto"/>
              <w:jc w:val="center"/>
              <w:rPr>
                <w:rFonts w:cs="Calibri"/>
                <w:b/>
                <w:bCs/>
                <w:color w:val="000000"/>
                <w:sz w:val="20"/>
                <w:szCs w:val="20"/>
              </w:rPr>
            </w:pPr>
            <w:r>
              <w:rPr>
                <w:rFonts w:cs="Calibri"/>
                <w:b/>
                <w:bCs/>
                <w:color w:val="000000"/>
                <w:sz w:val="20"/>
                <w:szCs w:val="20"/>
              </w:rPr>
              <w:t>Total Disabled</w:t>
            </w:r>
          </w:p>
        </w:tc>
      </w:tr>
      <w:tr w:rsidR="000C1FB5" w:rsidRPr="001C440F" w:rsidTr="00795B8C">
        <w:trPr>
          <w:trHeight w:val="300"/>
          <w:tblHeader/>
        </w:trPr>
        <w:tc>
          <w:tcPr>
            <w:tcW w:w="560" w:type="dxa"/>
            <w:vMerge/>
            <w:tcBorders>
              <w:top w:val="single" w:sz="8" w:space="0" w:color="auto"/>
              <w:left w:val="single" w:sz="8" w:space="0" w:color="auto"/>
              <w:bottom w:val="single" w:sz="8" w:space="0" w:color="000000"/>
              <w:right w:val="nil"/>
            </w:tcBorders>
            <w:vAlign w:val="center"/>
            <w:hideMark/>
          </w:tcPr>
          <w:p w:rsidR="000C1FB5" w:rsidRPr="000C1FB5" w:rsidRDefault="000C1FB5" w:rsidP="000C1FB5">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0C1FB5" w:rsidRPr="000C1FB5" w:rsidRDefault="000C1FB5" w:rsidP="000C1FB5">
            <w:pPr>
              <w:spacing w:after="0" w:line="240" w:lineRule="auto"/>
              <w:rPr>
                <w:rFonts w:cs="Calibri"/>
                <w:b/>
                <w:bCs/>
                <w:color w:val="000000"/>
                <w:sz w:val="20"/>
                <w:szCs w:val="20"/>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0C1FB5" w:rsidRDefault="000C1FB5" w:rsidP="000C1FB5">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0C1FB5" w:rsidRPr="000C1FB5" w:rsidRDefault="000C1FB5" w:rsidP="000C1FB5">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C1FB5" w:rsidRPr="000C1FB5" w:rsidRDefault="000C1FB5" w:rsidP="000C1FB5">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0C1FB5" w:rsidRDefault="000C1FB5" w:rsidP="000C1FB5">
            <w:pPr>
              <w:spacing w:after="0" w:line="240" w:lineRule="auto"/>
              <w:rPr>
                <w:rFonts w:cs="Calibri"/>
                <w:b/>
                <w:bCs/>
                <w:color w:val="000000"/>
                <w:sz w:val="20"/>
                <w:szCs w:val="20"/>
              </w:rPr>
            </w:pPr>
          </w:p>
        </w:tc>
      </w:tr>
      <w:tr w:rsidR="000C1FB5" w:rsidRPr="001C440F" w:rsidTr="00795B8C">
        <w:trPr>
          <w:trHeight w:val="300"/>
          <w:tblHeader/>
        </w:trPr>
        <w:tc>
          <w:tcPr>
            <w:tcW w:w="560" w:type="dxa"/>
            <w:vMerge/>
            <w:tcBorders>
              <w:top w:val="single" w:sz="8" w:space="0" w:color="auto"/>
              <w:left w:val="single" w:sz="8" w:space="0" w:color="auto"/>
              <w:bottom w:val="single" w:sz="8" w:space="0" w:color="000000"/>
              <w:right w:val="nil"/>
            </w:tcBorders>
            <w:vAlign w:val="center"/>
            <w:hideMark/>
          </w:tcPr>
          <w:p w:rsidR="000C1FB5" w:rsidRPr="000C1FB5" w:rsidRDefault="000C1FB5" w:rsidP="000C1FB5">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0C1FB5" w:rsidRPr="000C1FB5" w:rsidRDefault="000C1FB5" w:rsidP="000C1FB5">
            <w:pPr>
              <w:spacing w:after="0" w:line="240" w:lineRule="auto"/>
              <w:rPr>
                <w:rFonts w:cs="Calibri"/>
                <w:b/>
                <w:bCs/>
                <w:color w:val="000000"/>
                <w:sz w:val="20"/>
                <w:szCs w:val="20"/>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0C1FB5" w:rsidRDefault="000C1FB5" w:rsidP="000C1FB5">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0C1FB5" w:rsidRPr="000C1FB5" w:rsidRDefault="000C1FB5" w:rsidP="000C1FB5">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C1FB5" w:rsidRPr="000C1FB5" w:rsidRDefault="000C1FB5" w:rsidP="000C1FB5">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0C1FB5" w:rsidRPr="000C1FB5" w:rsidRDefault="000C1FB5" w:rsidP="000C1FB5">
            <w:pPr>
              <w:spacing w:after="0" w:line="240" w:lineRule="auto"/>
              <w:rPr>
                <w:rFonts w:cs="Calibri"/>
                <w:b/>
                <w:bCs/>
                <w:color w:val="000000"/>
                <w:sz w:val="20"/>
                <w:szCs w:val="20"/>
              </w:rPr>
            </w:pPr>
          </w:p>
        </w:tc>
      </w:tr>
      <w:tr w:rsidR="00A449F3" w:rsidRPr="001C440F" w:rsidTr="00795B8C">
        <w:trPr>
          <w:trHeight w:val="315"/>
          <w:tblHeader/>
        </w:trPr>
        <w:tc>
          <w:tcPr>
            <w:tcW w:w="560" w:type="dxa"/>
            <w:vMerge/>
            <w:tcBorders>
              <w:top w:val="single" w:sz="8" w:space="0" w:color="auto"/>
              <w:left w:val="single" w:sz="8" w:space="0" w:color="auto"/>
              <w:bottom w:val="single" w:sz="8" w:space="0" w:color="000000"/>
              <w:right w:val="nil"/>
            </w:tcBorders>
            <w:vAlign w:val="center"/>
            <w:hideMark/>
          </w:tcPr>
          <w:p w:rsidR="00A449F3" w:rsidRPr="000C1FB5" w:rsidRDefault="00A449F3" w:rsidP="000C1FB5">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A449F3" w:rsidRPr="000C1FB5" w:rsidRDefault="00A449F3" w:rsidP="000C1FB5">
            <w:pPr>
              <w:spacing w:after="0" w:line="240" w:lineRule="auto"/>
              <w:rPr>
                <w:rFonts w:cs="Calibri"/>
                <w:b/>
                <w:bCs/>
                <w:color w:val="000000"/>
                <w:sz w:val="20"/>
                <w:szCs w:val="20"/>
              </w:rPr>
            </w:pPr>
          </w:p>
        </w:tc>
        <w:tc>
          <w:tcPr>
            <w:tcW w:w="1193" w:type="dxa"/>
            <w:tcBorders>
              <w:top w:val="nil"/>
              <w:left w:val="nil"/>
              <w:bottom w:val="nil"/>
              <w:right w:val="single" w:sz="4" w:space="0" w:color="auto"/>
            </w:tcBorders>
            <w:shd w:val="clear" w:color="auto" w:fill="auto"/>
            <w:noWrap/>
            <w:vAlign w:val="center"/>
            <w:hideMark/>
          </w:tcPr>
          <w:p w:rsidR="00A449F3" w:rsidRPr="005524DA" w:rsidRDefault="00795B8C" w:rsidP="007E6247">
            <w:pPr>
              <w:spacing w:after="0" w:line="240" w:lineRule="auto"/>
              <w:jc w:val="center"/>
              <w:rPr>
                <w:rFonts w:cs="Calibri"/>
                <w:b/>
                <w:bCs/>
                <w:color w:val="000000"/>
                <w:sz w:val="20"/>
                <w:szCs w:val="20"/>
              </w:rPr>
            </w:pPr>
            <w:r>
              <w:rPr>
                <w:rFonts w:cs="Calibri"/>
                <w:b/>
                <w:bCs/>
                <w:color w:val="000000"/>
                <w:sz w:val="20"/>
                <w:szCs w:val="20"/>
              </w:rPr>
              <w:t>Households</w:t>
            </w:r>
          </w:p>
        </w:tc>
        <w:tc>
          <w:tcPr>
            <w:tcW w:w="1275" w:type="dxa"/>
            <w:tcBorders>
              <w:top w:val="nil"/>
              <w:left w:val="nil"/>
              <w:bottom w:val="nil"/>
              <w:right w:val="single" w:sz="8" w:space="0" w:color="auto"/>
            </w:tcBorders>
            <w:shd w:val="clear" w:color="auto" w:fill="auto"/>
            <w:noWrap/>
            <w:vAlign w:val="center"/>
            <w:hideMark/>
          </w:tcPr>
          <w:p w:rsidR="00A449F3" w:rsidRPr="005524DA" w:rsidRDefault="00A449F3" w:rsidP="007E6247">
            <w:pPr>
              <w:spacing w:after="0" w:line="240" w:lineRule="auto"/>
              <w:jc w:val="center"/>
              <w:rPr>
                <w:rFonts w:cs="Calibri"/>
                <w:b/>
                <w:bCs/>
                <w:color w:val="000000"/>
                <w:sz w:val="20"/>
                <w:szCs w:val="20"/>
              </w:rPr>
            </w:pPr>
            <w:r>
              <w:rPr>
                <w:rFonts w:cs="Calibri"/>
                <w:b/>
                <w:bCs/>
                <w:color w:val="000000"/>
                <w:sz w:val="20"/>
                <w:szCs w:val="20"/>
              </w:rPr>
              <w:t>Inhabitants</w:t>
            </w:r>
          </w:p>
        </w:tc>
        <w:tc>
          <w:tcPr>
            <w:tcW w:w="1134" w:type="dxa"/>
            <w:tcBorders>
              <w:top w:val="nil"/>
              <w:left w:val="nil"/>
              <w:bottom w:val="single" w:sz="8" w:space="0" w:color="auto"/>
              <w:right w:val="single" w:sz="4"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Total</w:t>
            </w:r>
          </w:p>
        </w:tc>
        <w:tc>
          <w:tcPr>
            <w:tcW w:w="1134" w:type="dxa"/>
            <w:tcBorders>
              <w:top w:val="nil"/>
              <w:left w:val="nil"/>
              <w:bottom w:val="single" w:sz="8" w:space="0" w:color="auto"/>
              <w:right w:val="single" w:sz="8"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Female</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449F3" w:rsidRPr="000C1FB5" w:rsidRDefault="00A449F3" w:rsidP="000C1FB5">
            <w:pPr>
              <w:spacing w:after="0" w:line="240" w:lineRule="auto"/>
              <w:rPr>
                <w:rFonts w:cs="Calibri"/>
                <w:b/>
                <w:bCs/>
                <w:color w:val="000000"/>
                <w:sz w:val="20"/>
                <w:szCs w:val="20"/>
              </w:rPr>
            </w:pPr>
          </w:p>
        </w:tc>
        <w:tc>
          <w:tcPr>
            <w:tcW w:w="1276" w:type="dxa"/>
            <w:tcBorders>
              <w:top w:val="nil"/>
              <w:left w:val="nil"/>
              <w:bottom w:val="nil"/>
              <w:right w:val="single" w:sz="4"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Persons</w:t>
            </w:r>
          </w:p>
        </w:tc>
        <w:tc>
          <w:tcPr>
            <w:tcW w:w="1417" w:type="dxa"/>
            <w:tcBorders>
              <w:top w:val="nil"/>
              <w:left w:val="nil"/>
              <w:bottom w:val="nil"/>
              <w:right w:val="single" w:sz="8"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Amount</w:t>
            </w:r>
          </w:p>
        </w:tc>
      </w:tr>
      <w:tr w:rsidR="000C1FB5" w:rsidRPr="001C440F" w:rsidTr="00795B8C">
        <w:trPr>
          <w:trHeight w:val="315"/>
          <w:tblHeader/>
        </w:trPr>
        <w:tc>
          <w:tcPr>
            <w:tcW w:w="560" w:type="dxa"/>
            <w:tcBorders>
              <w:top w:val="nil"/>
              <w:left w:val="single" w:sz="8" w:space="0" w:color="auto"/>
              <w:bottom w:val="single" w:sz="8" w:space="0" w:color="auto"/>
              <w:right w:val="nil"/>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1</w:t>
            </w:r>
          </w:p>
        </w:tc>
        <w:tc>
          <w:tcPr>
            <w:tcW w:w="2656" w:type="dxa"/>
            <w:tcBorders>
              <w:top w:val="nil"/>
              <w:left w:val="single" w:sz="8" w:space="0" w:color="auto"/>
              <w:bottom w:val="single" w:sz="8" w:space="0" w:color="auto"/>
              <w:right w:val="nil"/>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2</w:t>
            </w:r>
          </w:p>
        </w:tc>
        <w:tc>
          <w:tcPr>
            <w:tcW w:w="11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3</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4</w:t>
            </w:r>
          </w:p>
        </w:tc>
        <w:tc>
          <w:tcPr>
            <w:tcW w:w="1134" w:type="dxa"/>
            <w:tcBorders>
              <w:top w:val="nil"/>
              <w:left w:val="nil"/>
              <w:bottom w:val="nil"/>
              <w:right w:val="nil"/>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5</w:t>
            </w:r>
          </w:p>
        </w:tc>
        <w:tc>
          <w:tcPr>
            <w:tcW w:w="1134" w:type="dxa"/>
            <w:tcBorders>
              <w:top w:val="nil"/>
              <w:left w:val="single" w:sz="8" w:space="0" w:color="auto"/>
              <w:bottom w:val="nil"/>
              <w:right w:val="nil"/>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6</w:t>
            </w:r>
          </w:p>
        </w:tc>
        <w:tc>
          <w:tcPr>
            <w:tcW w:w="1418" w:type="dxa"/>
            <w:tcBorders>
              <w:top w:val="nil"/>
              <w:left w:val="single" w:sz="8" w:space="0" w:color="auto"/>
              <w:bottom w:val="nil"/>
              <w:right w:val="nil"/>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7</w:t>
            </w:r>
          </w:p>
        </w:tc>
        <w:tc>
          <w:tcPr>
            <w:tcW w:w="1276" w:type="dxa"/>
            <w:tcBorders>
              <w:top w:val="single" w:sz="8" w:space="0" w:color="auto"/>
              <w:left w:val="single" w:sz="8" w:space="0" w:color="auto"/>
              <w:bottom w:val="nil"/>
              <w:right w:val="single" w:sz="4" w:space="0" w:color="auto"/>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8</w:t>
            </w:r>
          </w:p>
        </w:tc>
        <w:tc>
          <w:tcPr>
            <w:tcW w:w="1417" w:type="dxa"/>
            <w:tcBorders>
              <w:top w:val="single" w:sz="8" w:space="0" w:color="auto"/>
              <w:left w:val="nil"/>
              <w:bottom w:val="nil"/>
              <w:right w:val="single" w:sz="8" w:space="0" w:color="auto"/>
            </w:tcBorders>
            <w:shd w:val="clear" w:color="auto" w:fill="auto"/>
            <w:noWrap/>
            <w:vAlign w:val="center"/>
            <w:hideMark/>
          </w:tcPr>
          <w:p w:rsidR="000C1FB5" w:rsidRPr="000C1FB5" w:rsidRDefault="000C1FB5" w:rsidP="000C1FB5">
            <w:pPr>
              <w:spacing w:after="0" w:line="240" w:lineRule="auto"/>
              <w:jc w:val="center"/>
              <w:rPr>
                <w:rFonts w:cs="Calibri"/>
                <w:b/>
                <w:bCs/>
                <w:color w:val="000000"/>
                <w:sz w:val="20"/>
                <w:szCs w:val="20"/>
              </w:rPr>
            </w:pPr>
            <w:r w:rsidRPr="000C1FB5">
              <w:rPr>
                <w:rFonts w:cs="Calibri"/>
                <w:b/>
                <w:bCs/>
                <w:color w:val="000000"/>
                <w:sz w:val="20"/>
                <w:szCs w:val="20"/>
              </w:rPr>
              <w:t>9</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18</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9E76DE" w:rsidP="000C1FB5">
            <w:pPr>
              <w:spacing w:after="0" w:line="240" w:lineRule="auto"/>
              <w:rPr>
                <w:rFonts w:cs="Calibri"/>
                <w:color w:val="000000"/>
                <w:sz w:val="20"/>
                <w:szCs w:val="20"/>
              </w:rPr>
            </w:pPr>
            <w:r>
              <w:rPr>
                <w:rFonts w:cs="Calibri"/>
                <w:color w:val="000000"/>
                <w:sz w:val="20"/>
                <w:szCs w:val="20"/>
              </w:rPr>
              <w:t>Municipality of</w:t>
            </w:r>
            <w:r w:rsidR="000C1FB5" w:rsidRPr="000C1FB5">
              <w:rPr>
                <w:rFonts w:cs="Calibri"/>
                <w:color w:val="000000"/>
                <w:sz w:val="20"/>
                <w:szCs w:val="20"/>
              </w:rPr>
              <w:t xml:space="preserve"> Lushnje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15169</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48540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410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1729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6225</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19</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9E76DE" w:rsidP="000C1FB5">
            <w:pPr>
              <w:spacing w:after="0" w:line="240" w:lineRule="auto"/>
              <w:rPr>
                <w:rFonts w:cs="Calibri"/>
                <w:color w:val="000000"/>
                <w:sz w:val="20"/>
                <w:szCs w:val="20"/>
              </w:rPr>
            </w:pPr>
            <w:r>
              <w:rPr>
                <w:rFonts w:cs="Calibri"/>
                <w:color w:val="000000"/>
                <w:sz w:val="20"/>
                <w:szCs w:val="20"/>
              </w:rPr>
              <w:t>Municipality of</w:t>
            </w:r>
            <w:r w:rsidR="000C1FB5" w:rsidRPr="000C1FB5">
              <w:rPr>
                <w:rFonts w:cs="Calibri"/>
                <w:color w:val="000000"/>
                <w:sz w:val="20"/>
                <w:szCs w:val="20"/>
              </w:rPr>
              <w:t xml:space="preserve"> Divjake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2177</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6313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48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191</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321</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1528</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20</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Komuna Hysgjokaj</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910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21</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44</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79</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365</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21</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9E76DE" w:rsidP="009E76DE">
            <w:pPr>
              <w:spacing w:after="0" w:line="240" w:lineRule="auto"/>
              <w:rPr>
                <w:rFonts w:cs="Calibri"/>
                <w:color w:val="000000"/>
                <w:sz w:val="20"/>
                <w:szCs w:val="20"/>
              </w:rPr>
            </w:pPr>
            <w:r>
              <w:rPr>
                <w:rFonts w:cs="Calibri"/>
                <w:color w:val="000000"/>
                <w:sz w:val="20"/>
                <w:szCs w:val="20"/>
              </w:rPr>
              <w:t xml:space="preserve">Commune of </w:t>
            </w:r>
            <w:r w:rsidR="000C1FB5" w:rsidRPr="000C1FB5">
              <w:rPr>
                <w:rFonts w:cs="Calibri"/>
                <w:color w:val="000000"/>
                <w:sz w:val="20"/>
                <w:szCs w:val="20"/>
              </w:rPr>
              <w:t>Golem-Lushnje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1860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6950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588</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22</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Fier-Shegan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2868</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10898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242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821</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23</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Karbunare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1406</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5349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82</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215</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998</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24</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Alikaj</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2100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7980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58</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19</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103</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161</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625</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25</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Krutje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2500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9875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585</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26</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Bubullime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1696</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6953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88</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172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260</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1294</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27</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Kolonje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2100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8820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74</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35</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129</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203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977</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28</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Gradishte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2720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11424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103</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48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159</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262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1271</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29</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Remas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1654</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6616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118</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58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175</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293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1244</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30</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Ballagat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3690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15</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114</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180</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819</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31</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Grabian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2205</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9261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61</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28</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183</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772</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32</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Terbuf</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2500</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10250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127</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62</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265</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392</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1859</w:t>
            </w:r>
          </w:p>
        </w:tc>
      </w:tr>
      <w:tr w:rsidR="000C1FB5" w:rsidRPr="001C440F" w:rsidTr="000C1FB5">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33</w:t>
            </w:r>
          </w:p>
        </w:tc>
        <w:tc>
          <w:tcPr>
            <w:tcW w:w="2656" w:type="dxa"/>
            <w:tcBorders>
              <w:top w:val="nil"/>
              <w:left w:val="nil"/>
              <w:bottom w:val="single" w:sz="4" w:space="0" w:color="auto"/>
              <w:right w:val="nil"/>
            </w:tcBorders>
            <w:shd w:val="clear" w:color="000000" w:fill="FFFFFF"/>
            <w:noWrap/>
            <w:vAlign w:val="bottom"/>
            <w:hideMark/>
          </w:tcPr>
          <w:p w:rsidR="000C1FB5" w:rsidRPr="000C1FB5" w:rsidRDefault="000C1FB5" w:rsidP="000C1FB5">
            <w:pPr>
              <w:spacing w:after="0" w:line="240" w:lineRule="auto"/>
              <w:rPr>
                <w:rFonts w:cs="Calibri"/>
                <w:color w:val="000000"/>
                <w:sz w:val="20"/>
                <w:szCs w:val="20"/>
              </w:rPr>
            </w:pPr>
            <w:r w:rsidRPr="000C1FB5">
              <w:rPr>
                <w:rFonts w:cs="Calibri"/>
                <w:color w:val="000000"/>
                <w:sz w:val="20"/>
                <w:szCs w:val="20"/>
              </w:rPr>
              <w:t>Dushk</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2784</w:t>
            </w:r>
          </w:p>
        </w:tc>
        <w:tc>
          <w:tcPr>
            <w:tcW w:w="1275" w:type="dxa"/>
            <w:tcBorders>
              <w:top w:val="nil"/>
              <w:left w:val="nil"/>
              <w:bottom w:val="single" w:sz="4" w:space="0" w:color="auto"/>
              <w:right w:val="single" w:sz="8"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11971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103</w:t>
            </w:r>
          </w:p>
        </w:tc>
        <w:tc>
          <w:tcPr>
            <w:tcW w:w="1134"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46</w:t>
            </w:r>
          </w:p>
        </w:tc>
        <w:tc>
          <w:tcPr>
            <w:tcW w:w="1418"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142</w:t>
            </w:r>
          </w:p>
        </w:tc>
        <w:tc>
          <w:tcPr>
            <w:tcW w:w="1276"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245</w:t>
            </w:r>
          </w:p>
        </w:tc>
        <w:tc>
          <w:tcPr>
            <w:tcW w:w="1417" w:type="dxa"/>
            <w:tcBorders>
              <w:top w:val="nil"/>
              <w:left w:val="nil"/>
              <w:bottom w:val="single" w:sz="4" w:space="0" w:color="auto"/>
              <w:right w:val="single" w:sz="4" w:space="0" w:color="auto"/>
            </w:tcBorders>
            <w:shd w:val="clear" w:color="auto" w:fill="auto"/>
            <w:noWrap/>
            <w:vAlign w:val="bottom"/>
            <w:hideMark/>
          </w:tcPr>
          <w:p w:rsidR="000C1FB5" w:rsidRPr="000C1FB5" w:rsidRDefault="000C1FB5" w:rsidP="000C1FB5">
            <w:pPr>
              <w:spacing w:after="0" w:line="240" w:lineRule="auto"/>
              <w:jc w:val="right"/>
              <w:rPr>
                <w:rFonts w:cs="Calibri"/>
                <w:color w:val="000000"/>
                <w:sz w:val="20"/>
                <w:szCs w:val="20"/>
              </w:rPr>
            </w:pPr>
            <w:r w:rsidRPr="000C1FB5">
              <w:rPr>
                <w:rFonts w:cs="Calibri"/>
                <w:color w:val="000000"/>
                <w:sz w:val="20"/>
                <w:szCs w:val="20"/>
              </w:rPr>
              <w:t>1111</w:t>
            </w:r>
          </w:p>
        </w:tc>
      </w:tr>
    </w:tbl>
    <w:p w:rsidR="0046324E" w:rsidRDefault="0046324E" w:rsidP="00B51F91"/>
    <w:p w:rsidR="0046324E" w:rsidRDefault="0046324E">
      <w:r>
        <w:br w:type="page"/>
      </w:r>
    </w:p>
    <w:p w:rsidR="0046324E" w:rsidRDefault="0046324E" w:rsidP="0046324E">
      <w:r w:rsidRPr="00F56F56">
        <w:rPr>
          <w:b/>
        </w:rPr>
        <w:t>Table A</w:t>
      </w:r>
      <w:r w:rsidR="007D1345">
        <w:rPr>
          <w:b/>
        </w:rPr>
        <w:t>3</w:t>
      </w:r>
      <w:r w:rsidRPr="00F56F56">
        <w:rPr>
          <w:b/>
        </w:rPr>
        <w:t>.</w:t>
      </w:r>
      <w:r>
        <w:rPr>
          <w:b/>
        </w:rPr>
        <w:t>6</w:t>
      </w:r>
      <w:r w:rsidRPr="00F56F56">
        <w:rPr>
          <w:b/>
        </w:rPr>
        <w:t xml:space="preserve">: Disable persons benefiting SA in </w:t>
      </w:r>
      <w:r>
        <w:rPr>
          <w:b/>
        </w:rPr>
        <w:t xml:space="preserve">Mallakastra </w:t>
      </w:r>
      <w:r w:rsidRPr="00F56F56">
        <w:rPr>
          <w:b/>
        </w:rPr>
        <w:t>District</w:t>
      </w:r>
    </w:p>
    <w:tbl>
      <w:tblPr>
        <w:tblW w:w="12063" w:type="dxa"/>
        <w:tblInd w:w="94" w:type="dxa"/>
        <w:tblLook w:val="04A0" w:firstRow="1" w:lastRow="0" w:firstColumn="1" w:lastColumn="0" w:noHBand="0" w:noVBand="1"/>
      </w:tblPr>
      <w:tblGrid>
        <w:gridCol w:w="560"/>
        <w:gridCol w:w="2656"/>
        <w:gridCol w:w="1193"/>
        <w:gridCol w:w="1275"/>
        <w:gridCol w:w="1134"/>
        <w:gridCol w:w="1134"/>
        <w:gridCol w:w="1418"/>
        <w:gridCol w:w="1276"/>
        <w:gridCol w:w="1417"/>
      </w:tblGrid>
      <w:tr w:rsidR="00A449F3" w:rsidRPr="001C440F" w:rsidTr="00194EC9">
        <w:trPr>
          <w:trHeight w:val="300"/>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A449F3" w:rsidRPr="00707B8F" w:rsidRDefault="00A449F3" w:rsidP="007E6247">
            <w:pPr>
              <w:spacing w:after="0" w:line="240" w:lineRule="auto"/>
              <w:jc w:val="center"/>
              <w:rPr>
                <w:rFonts w:cs="Calibri"/>
                <w:b/>
                <w:bCs/>
                <w:color w:val="000000"/>
                <w:sz w:val="20"/>
                <w:szCs w:val="20"/>
              </w:rPr>
            </w:pPr>
            <w:r w:rsidRPr="00707B8F">
              <w:rPr>
                <w:rFonts w:cs="Calibri"/>
                <w:b/>
                <w:bCs/>
                <w:color w:val="000000"/>
                <w:sz w:val="20"/>
                <w:szCs w:val="20"/>
              </w:rPr>
              <w:t>N</w:t>
            </w:r>
            <w:r>
              <w:rPr>
                <w:rFonts w:cs="Calibri"/>
                <w:b/>
                <w:bCs/>
                <w:color w:val="000000"/>
                <w:sz w:val="20"/>
                <w:szCs w:val="20"/>
              </w:rPr>
              <w:t>o</w:t>
            </w:r>
          </w:p>
        </w:tc>
        <w:tc>
          <w:tcPr>
            <w:tcW w:w="2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Municipality</w:t>
            </w:r>
            <w:r w:rsidRPr="00707B8F">
              <w:rPr>
                <w:rFonts w:cs="Calibri"/>
                <w:b/>
                <w:bCs/>
                <w:color w:val="000000"/>
                <w:sz w:val="20"/>
                <w:szCs w:val="20"/>
              </w:rPr>
              <w:t xml:space="preserve">/ </w:t>
            </w:r>
            <w:r>
              <w:rPr>
                <w:rFonts w:cs="Calibri"/>
                <w:b/>
                <w:bCs/>
                <w:color w:val="000000"/>
                <w:sz w:val="20"/>
                <w:szCs w:val="20"/>
              </w:rPr>
              <w:t>Commune</w:t>
            </w:r>
          </w:p>
        </w:tc>
        <w:tc>
          <w:tcPr>
            <w:tcW w:w="246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449F3" w:rsidRDefault="00A449F3" w:rsidP="00A449F3">
            <w:pPr>
              <w:spacing w:after="0" w:line="240" w:lineRule="auto"/>
              <w:jc w:val="center"/>
              <w:rPr>
                <w:rFonts w:cs="Calibri"/>
                <w:b/>
                <w:bCs/>
                <w:color w:val="000000"/>
                <w:sz w:val="20"/>
                <w:szCs w:val="20"/>
              </w:rPr>
            </w:pPr>
            <w:r>
              <w:rPr>
                <w:rFonts w:cs="Calibri"/>
                <w:b/>
                <w:bCs/>
                <w:color w:val="000000"/>
                <w:sz w:val="20"/>
                <w:szCs w:val="20"/>
              </w:rPr>
              <w:t>Civil Register</w:t>
            </w:r>
          </w:p>
          <w:p w:rsidR="00A449F3" w:rsidRPr="00194EC9" w:rsidRDefault="00A449F3" w:rsidP="00A449F3">
            <w:pPr>
              <w:spacing w:after="0" w:line="240" w:lineRule="auto"/>
              <w:jc w:val="center"/>
              <w:rPr>
                <w:rFonts w:cs="Calibri"/>
                <w:b/>
                <w:bCs/>
                <w:color w:val="000000"/>
                <w:sz w:val="20"/>
                <w:szCs w:val="20"/>
              </w:rPr>
            </w:pPr>
            <w:r>
              <w:rPr>
                <w:rFonts w:cs="Calibri"/>
                <w:b/>
                <w:bCs/>
                <w:color w:val="000000"/>
                <w:sz w:val="20"/>
                <w:szCs w:val="20"/>
              </w:rPr>
              <w:t>Data</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A449F3" w:rsidRPr="00194EC9" w:rsidRDefault="003552B9" w:rsidP="00194EC9">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A449F3" w:rsidRPr="00194EC9" w:rsidRDefault="003552B9" w:rsidP="00194EC9">
            <w:pPr>
              <w:spacing w:after="0" w:line="240" w:lineRule="auto"/>
              <w:jc w:val="center"/>
              <w:rPr>
                <w:rFonts w:cs="Calibri"/>
                <w:b/>
                <w:bCs/>
                <w:color w:val="000000"/>
                <w:sz w:val="20"/>
                <w:szCs w:val="20"/>
                <w:lang w:val="it-IT"/>
              </w:rPr>
            </w:pPr>
            <w:r>
              <w:rPr>
                <w:rFonts w:cs="Calibri"/>
                <w:b/>
                <w:bCs/>
                <w:color w:val="000000"/>
                <w:sz w:val="20"/>
                <w:szCs w:val="20"/>
                <w:lang w:val="it-IT"/>
              </w:rPr>
              <w:t>Persons with Disabilities</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449F3" w:rsidRPr="00194EC9" w:rsidRDefault="003552B9" w:rsidP="00194EC9">
            <w:pPr>
              <w:spacing w:after="0" w:line="240" w:lineRule="auto"/>
              <w:jc w:val="center"/>
              <w:rPr>
                <w:rFonts w:cs="Calibri"/>
                <w:b/>
                <w:bCs/>
                <w:color w:val="000000"/>
                <w:sz w:val="20"/>
                <w:szCs w:val="20"/>
              </w:rPr>
            </w:pPr>
            <w:r>
              <w:rPr>
                <w:rFonts w:cs="Calibri"/>
                <w:b/>
                <w:bCs/>
                <w:color w:val="000000"/>
                <w:sz w:val="20"/>
                <w:szCs w:val="20"/>
              </w:rPr>
              <w:t>Total Disabled</w:t>
            </w:r>
          </w:p>
        </w:tc>
      </w:tr>
      <w:tr w:rsidR="00194EC9" w:rsidRPr="001C440F" w:rsidTr="00194EC9">
        <w:trPr>
          <w:trHeight w:val="300"/>
        </w:trPr>
        <w:tc>
          <w:tcPr>
            <w:tcW w:w="560" w:type="dxa"/>
            <w:vMerge/>
            <w:tcBorders>
              <w:top w:val="single" w:sz="8" w:space="0" w:color="auto"/>
              <w:left w:val="single" w:sz="8" w:space="0" w:color="auto"/>
              <w:bottom w:val="single" w:sz="8" w:space="0" w:color="000000"/>
              <w:right w:val="nil"/>
            </w:tcBorders>
            <w:vAlign w:val="center"/>
            <w:hideMark/>
          </w:tcPr>
          <w:p w:rsidR="00194EC9" w:rsidRPr="00194EC9" w:rsidRDefault="00194EC9" w:rsidP="00194EC9">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194EC9" w:rsidRPr="00194EC9" w:rsidRDefault="00194EC9" w:rsidP="00194EC9">
            <w:pPr>
              <w:spacing w:after="0" w:line="240" w:lineRule="auto"/>
              <w:rPr>
                <w:rFonts w:cs="Calibri"/>
                <w:b/>
                <w:bCs/>
                <w:color w:val="000000"/>
                <w:sz w:val="20"/>
                <w:szCs w:val="20"/>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194EC9" w:rsidRDefault="00194EC9" w:rsidP="00194EC9">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194EC9" w:rsidRPr="00194EC9" w:rsidRDefault="00194EC9" w:rsidP="00194EC9">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rsidR="00194EC9" w:rsidRPr="00194EC9" w:rsidRDefault="00194EC9" w:rsidP="00194EC9">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194EC9" w:rsidRDefault="00194EC9" w:rsidP="00194EC9">
            <w:pPr>
              <w:spacing w:after="0" w:line="240" w:lineRule="auto"/>
              <w:rPr>
                <w:rFonts w:cs="Calibri"/>
                <w:b/>
                <w:bCs/>
                <w:color w:val="000000"/>
                <w:sz w:val="20"/>
                <w:szCs w:val="20"/>
              </w:rPr>
            </w:pPr>
          </w:p>
        </w:tc>
      </w:tr>
      <w:tr w:rsidR="00194EC9" w:rsidRPr="001C440F" w:rsidTr="00194EC9">
        <w:trPr>
          <w:trHeight w:val="300"/>
        </w:trPr>
        <w:tc>
          <w:tcPr>
            <w:tcW w:w="560" w:type="dxa"/>
            <w:vMerge/>
            <w:tcBorders>
              <w:top w:val="single" w:sz="8" w:space="0" w:color="auto"/>
              <w:left w:val="single" w:sz="8" w:space="0" w:color="auto"/>
              <w:bottom w:val="single" w:sz="8" w:space="0" w:color="000000"/>
              <w:right w:val="nil"/>
            </w:tcBorders>
            <w:vAlign w:val="center"/>
            <w:hideMark/>
          </w:tcPr>
          <w:p w:rsidR="00194EC9" w:rsidRPr="00194EC9" w:rsidRDefault="00194EC9" w:rsidP="00194EC9">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194EC9" w:rsidRPr="00194EC9" w:rsidRDefault="00194EC9" w:rsidP="00194EC9">
            <w:pPr>
              <w:spacing w:after="0" w:line="240" w:lineRule="auto"/>
              <w:rPr>
                <w:rFonts w:cs="Calibri"/>
                <w:b/>
                <w:bCs/>
                <w:color w:val="000000"/>
                <w:sz w:val="20"/>
                <w:szCs w:val="20"/>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194EC9" w:rsidRDefault="00194EC9" w:rsidP="00194EC9">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194EC9" w:rsidRPr="00194EC9" w:rsidRDefault="00194EC9" w:rsidP="00194EC9">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rsidR="00194EC9" w:rsidRPr="00194EC9" w:rsidRDefault="00194EC9" w:rsidP="00194EC9">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194EC9" w:rsidRPr="00194EC9" w:rsidRDefault="00194EC9" w:rsidP="00194EC9">
            <w:pPr>
              <w:spacing w:after="0" w:line="240" w:lineRule="auto"/>
              <w:rPr>
                <w:rFonts w:cs="Calibri"/>
                <w:b/>
                <w:bCs/>
                <w:color w:val="000000"/>
                <w:sz w:val="20"/>
                <w:szCs w:val="20"/>
              </w:rPr>
            </w:pPr>
          </w:p>
        </w:tc>
      </w:tr>
      <w:tr w:rsidR="00A449F3" w:rsidRPr="001C440F" w:rsidTr="00194EC9">
        <w:trPr>
          <w:trHeight w:val="315"/>
        </w:trPr>
        <w:tc>
          <w:tcPr>
            <w:tcW w:w="560" w:type="dxa"/>
            <w:vMerge/>
            <w:tcBorders>
              <w:top w:val="single" w:sz="8" w:space="0" w:color="auto"/>
              <w:left w:val="single" w:sz="8" w:space="0" w:color="auto"/>
              <w:bottom w:val="single" w:sz="8" w:space="0" w:color="000000"/>
              <w:right w:val="nil"/>
            </w:tcBorders>
            <w:vAlign w:val="center"/>
            <w:hideMark/>
          </w:tcPr>
          <w:p w:rsidR="00A449F3" w:rsidRPr="00194EC9" w:rsidRDefault="00A449F3" w:rsidP="00194EC9">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A449F3" w:rsidRPr="00194EC9" w:rsidRDefault="00A449F3" w:rsidP="00194EC9">
            <w:pPr>
              <w:spacing w:after="0" w:line="240" w:lineRule="auto"/>
              <w:rPr>
                <w:rFonts w:cs="Calibri"/>
                <w:b/>
                <w:bCs/>
                <w:color w:val="000000"/>
                <w:sz w:val="20"/>
                <w:szCs w:val="20"/>
              </w:rPr>
            </w:pPr>
          </w:p>
        </w:tc>
        <w:tc>
          <w:tcPr>
            <w:tcW w:w="1193" w:type="dxa"/>
            <w:tcBorders>
              <w:top w:val="nil"/>
              <w:left w:val="nil"/>
              <w:bottom w:val="nil"/>
              <w:right w:val="single" w:sz="4" w:space="0" w:color="auto"/>
            </w:tcBorders>
            <w:shd w:val="clear" w:color="auto" w:fill="auto"/>
            <w:noWrap/>
            <w:vAlign w:val="center"/>
            <w:hideMark/>
          </w:tcPr>
          <w:p w:rsidR="00A449F3" w:rsidRPr="005524DA" w:rsidRDefault="00795B8C" w:rsidP="007E6247">
            <w:pPr>
              <w:spacing w:after="0" w:line="240" w:lineRule="auto"/>
              <w:jc w:val="center"/>
              <w:rPr>
                <w:rFonts w:cs="Calibri"/>
                <w:b/>
                <w:bCs/>
                <w:color w:val="000000"/>
                <w:sz w:val="20"/>
                <w:szCs w:val="20"/>
              </w:rPr>
            </w:pPr>
            <w:r>
              <w:rPr>
                <w:rFonts w:cs="Calibri"/>
                <w:b/>
                <w:bCs/>
                <w:color w:val="000000"/>
                <w:sz w:val="20"/>
                <w:szCs w:val="20"/>
              </w:rPr>
              <w:t>Households</w:t>
            </w:r>
          </w:p>
        </w:tc>
        <w:tc>
          <w:tcPr>
            <w:tcW w:w="1275" w:type="dxa"/>
            <w:tcBorders>
              <w:top w:val="nil"/>
              <w:left w:val="nil"/>
              <w:bottom w:val="nil"/>
              <w:right w:val="single" w:sz="8" w:space="0" w:color="auto"/>
            </w:tcBorders>
            <w:shd w:val="clear" w:color="auto" w:fill="auto"/>
            <w:noWrap/>
            <w:vAlign w:val="center"/>
            <w:hideMark/>
          </w:tcPr>
          <w:p w:rsidR="00A449F3" w:rsidRPr="005524DA" w:rsidRDefault="00A449F3" w:rsidP="007E6247">
            <w:pPr>
              <w:spacing w:after="0" w:line="240" w:lineRule="auto"/>
              <w:jc w:val="center"/>
              <w:rPr>
                <w:rFonts w:cs="Calibri"/>
                <w:b/>
                <w:bCs/>
                <w:color w:val="000000"/>
                <w:sz w:val="20"/>
                <w:szCs w:val="20"/>
              </w:rPr>
            </w:pPr>
            <w:r>
              <w:rPr>
                <w:rFonts w:cs="Calibri"/>
                <w:b/>
                <w:bCs/>
                <w:color w:val="000000"/>
                <w:sz w:val="20"/>
                <w:szCs w:val="20"/>
              </w:rPr>
              <w:t>Inhabitants</w:t>
            </w:r>
          </w:p>
        </w:tc>
        <w:tc>
          <w:tcPr>
            <w:tcW w:w="1134" w:type="dxa"/>
            <w:tcBorders>
              <w:top w:val="nil"/>
              <w:left w:val="nil"/>
              <w:bottom w:val="nil"/>
              <w:right w:val="single" w:sz="4"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Total</w:t>
            </w:r>
          </w:p>
        </w:tc>
        <w:tc>
          <w:tcPr>
            <w:tcW w:w="1134" w:type="dxa"/>
            <w:tcBorders>
              <w:top w:val="nil"/>
              <w:left w:val="nil"/>
              <w:bottom w:val="nil"/>
              <w:right w:val="single" w:sz="8"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Female</w:t>
            </w:r>
          </w:p>
        </w:tc>
        <w:tc>
          <w:tcPr>
            <w:tcW w:w="1418" w:type="dxa"/>
            <w:vMerge/>
            <w:tcBorders>
              <w:top w:val="single" w:sz="8" w:space="0" w:color="auto"/>
              <w:left w:val="single" w:sz="8" w:space="0" w:color="auto"/>
              <w:bottom w:val="nil"/>
              <w:right w:val="single" w:sz="8" w:space="0" w:color="auto"/>
            </w:tcBorders>
            <w:vAlign w:val="center"/>
            <w:hideMark/>
          </w:tcPr>
          <w:p w:rsidR="00A449F3" w:rsidRPr="00194EC9" w:rsidRDefault="00A449F3" w:rsidP="00194EC9">
            <w:pPr>
              <w:spacing w:after="0" w:line="240" w:lineRule="auto"/>
              <w:rPr>
                <w:rFonts w:cs="Calibri"/>
                <w:b/>
                <w:bCs/>
                <w:color w:val="000000"/>
                <w:sz w:val="20"/>
                <w:szCs w:val="20"/>
              </w:rPr>
            </w:pPr>
          </w:p>
        </w:tc>
        <w:tc>
          <w:tcPr>
            <w:tcW w:w="1276" w:type="dxa"/>
            <w:tcBorders>
              <w:top w:val="nil"/>
              <w:left w:val="nil"/>
              <w:bottom w:val="nil"/>
              <w:right w:val="single" w:sz="4"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Persons</w:t>
            </w:r>
          </w:p>
        </w:tc>
        <w:tc>
          <w:tcPr>
            <w:tcW w:w="1417" w:type="dxa"/>
            <w:tcBorders>
              <w:top w:val="nil"/>
              <w:left w:val="nil"/>
              <w:bottom w:val="nil"/>
              <w:right w:val="single" w:sz="8" w:space="0" w:color="auto"/>
            </w:tcBorders>
            <w:shd w:val="clear" w:color="auto" w:fill="auto"/>
            <w:noWrap/>
            <w:vAlign w:val="center"/>
            <w:hideMark/>
          </w:tcPr>
          <w:p w:rsidR="00A449F3" w:rsidRPr="00707B8F" w:rsidRDefault="00A449F3" w:rsidP="007E6247">
            <w:pPr>
              <w:spacing w:after="0" w:line="240" w:lineRule="auto"/>
              <w:jc w:val="center"/>
              <w:rPr>
                <w:rFonts w:cs="Calibri"/>
                <w:b/>
                <w:bCs/>
                <w:color w:val="000000"/>
                <w:sz w:val="20"/>
                <w:szCs w:val="20"/>
              </w:rPr>
            </w:pPr>
            <w:r>
              <w:rPr>
                <w:rFonts w:cs="Calibri"/>
                <w:b/>
                <w:bCs/>
                <w:color w:val="000000"/>
                <w:sz w:val="20"/>
                <w:szCs w:val="20"/>
              </w:rPr>
              <w:t>Amount</w:t>
            </w:r>
          </w:p>
        </w:tc>
      </w:tr>
      <w:tr w:rsidR="00194EC9" w:rsidRPr="001C440F" w:rsidTr="00194EC9">
        <w:trPr>
          <w:trHeight w:val="315"/>
        </w:trPr>
        <w:tc>
          <w:tcPr>
            <w:tcW w:w="560" w:type="dxa"/>
            <w:tcBorders>
              <w:top w:val="nil"/>
              <w:left w:val="single" w:sz="8" w:space="0" w:color="auto"/>
              <w:bottom w:val="single" w:sz="8" w:space="0" w:color="auto"/>
              <w:right w:val="nil"/>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1</w:t>
            </w:r>
          </w:p>
        </w:tc>
        <w:tc>
          <w:tcPr>
            <w:tcW w:w="2656" w:type="dxa"/>
            <w:tcBorders>
              <w:top w:val="nil"/>
              <w:left w:val="single" w:sz="8" w:space="0" w:color="auto"/>
              <w:bottom w:val="single" w:sz="8" w:space="0" w:color="auto"/>
              <w:right w:val="nil"/>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2</w:t>
            </w:r>
          </w:p>
        </w:tc>
        <w:tc>
          <w:tcPr>
            <w:tcW w:w="11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3</w:t>
            </w:r>
          </w:p>
        </w:tc>
        <w:tc>
          <w:tcPr>
            <w:tcW w:w="1275" w:type="dxa"/>
            <w:tcBorders>
              <w:top w:val="single" w:sz="8" w:space="0" w:color="auto"/>
              <w:left w:val="nil"/>
              <w:bottom w:val="single" w:sz="4" w:space="0" w:color="auto"/>
              <w:right w:val="nil"/>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94EC9" w:rsidRPr="00194EC9" w:rsidRDefault="00194EC9" w:rsidP="00194EC9">
            <w:pPr>
              <w:spacing w:after="0" w:line="240" w:lineRule="auto"/>
              <w:jc w:val="center"/>
              <w:rPr>
                <w:rFonts w:cs="Calibri"/>
                <w:b/>
                <w:bCs/>
                <w:color w:val="000000"/>
                <w:sz w:val="20"/>
                <w:szCs w:val="20"/>
              </w:rPr>
            </w:pPr>
            <w:r w:rsidRPr="00194EC9">
              <w:rPr>
                <w:rFonts w:cs="Calibri"/>
                <w:b/>
                <w:bCs/>
                <w:color w:val="000000"/>
                <w:sz w:val="20"/>
                <w:szCs w:val="20"/>
              </w:rPr>
              <w:t>9</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34</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9E76DE" w:rsidP="00194EC9">
            <w:pPr>
              <w:spacing w:after="0" w:line="240" w:lineRule="auto"/>
              <w:rPr>
                <w:rFonts w:cs="Calibri"/>
                <w:b/>
                <w:bCs/>
                <w:color w:val="000000"/>
                <w:sz w:val="20"/>
                <w:szCs w:val="20"/>
              </w:rPr>
            </w:pPr>
            <w:r>
              <w:rPr>
                <w:rFonts w:cs="Calibri"/>
                <w:color w:val="000000"/>
                <w:sz w:val="20"/>
                <w:szCs w:val="20"/>
              </w:rPr>
              <w:t>Municipality of</w:t>
            </w:r>
            <w:r w:rsidR="00194EC9" w:rsidRPr="00194EC9">
              <w:rPr>
                <w:rFonts w:cs="Calibri"/>
                <w:b/>
                <w:bCs/>
                <w:color w:val="000000"/>
                <w:sz w:val="20"/>
                <w:szCs w:val="20"/>
              </w:rPr>
              <w:t xml:space="preserve"> </w:t>
            </w:r>
            <w:r w:rsidR="00194EC9" w:rsidRPr="009E76DE">
              <w:rPr>
                <w:rFonts w:cs="Calibri"/>
                <w:bCs/>
                <w:color w:val="000000"/>
                <w:sz w:val="20"/>
                <w:szCs w:val="20"/>
              </w:rPr>
              <w:t>Ballsh</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3162</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22799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135</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64</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168</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303</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2311</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35</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Fashat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2278</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8656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93</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42</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195</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288</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2329</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36</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Hekal</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1130</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4633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22</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72</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117</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512</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37</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Aranitas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976</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3806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62</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88</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456</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38</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Fratar</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1277</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5363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15</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665</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39</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Kut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795</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3259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62</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336</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40</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Selite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559</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2347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54</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71</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747</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41</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Ngracan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267</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1041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56</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348</w:t>
            </w:r>
          </w:p>
        </w:tc>
      </w:tr>
      <w:tr w:rsidR="00194EC9" w:rsidRPr="001C440F" w:rsidTr="00194EC9">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42</w:t>
            </w:r>
          </w:p>
        </w:tc>
        <w:tc>
          <w:tcPr>
            <w:tcW w:w="2656" w:type="dxa"/>
            <w:tcBorders>
              <w:top w:val="nil"/>
              <w:left w:val="nil"/>
              <w:bottom w:val="single" w:sz="4" w:space="0" w:color="auto"/>
              <w:right w:val="nil"/>
            </w:tcBorders>
            <w:shd w:val="clear" w:color="000000" w:fill="FFFFFF"/>
            <w:noWrap/>
            <w:vAlign w:val="bottom"/>
            <w:hideMark/>
          </w:tcPr>
          <w:p w:rsidR="00194EC9" w:rsidRPr="00194EC9" w:rsidRDefault="00194EC9" w:rsidP="00194EC9">
            <w:pPr>
              <w:spacing w:after="0" w:line="240" w:lineRule="auto"/>
              <w:rPr>
                <w:rFonts w:cs="Calibri"/>
                <w:color w:val="000000"/>
                <w:sz w:val="20"/>
                <w:szCs w:val="20"/>
              </w:rPr>
            </w:pPr>
            <w:r w:rsidRPr="00194EC9">
              <w:rPr>
                <w:rFonts w:cs="Calibri"/>
                <w:color w:val="000000"/>
                <w:sz w:val="20"/>
                <w:szCs w:val="20"/>
              </w:rPr>
              <w:t>Komuna Greshice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490</w:t>
            </w:r>
          </w:p>
        </w:tc>
        <w:tc>
          <w:tcPr>
            <w:tcW w:w="1275" w:type="dxa"/>
            <w:tcBorders>
              <w:top w:val="nil"/>
              <w:left w:val="nil"/>
              <w:bottom w:val="single" w:sz="4" w:space="0" w:color="auto"/>
              <w:right w:val="single" w:sz="8"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2058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47</w:t>
            </w:r>
          </w:p>
        </w:tc>
        <w:tc>
          <w:tcPr>
            <w:tcW w:w="1417" w:type="dxa"/>
            <w:tcBorders>
              <w:top w:val="nil"/>
              <w:left w:val="nil"/>
              <w:bottom w:val="single" w:sz="4" w:space="0" w:color="auto"/>
              <w:right w:val="single" w:sz="4" w:space="0" w:color="auto"/>
            </w:tcBorders>
            <w:shd w:val="clear" w:color="auto" w:fill="auto"/>
            <w:noWrap/>
            <w:vAlign w:val="bottom"/>
            <w:hideMark/>
          </w:tcPr>
          <w:p w:rsidR="00194EC9" w:rsidRPr="00194EC9" w:rsidRDefault="00194EC9" w:rsidP="00194EC9">
            <w:pPr>
              <w:spacing w:after="0" w:line="240" w:lineRule="auto"/>
              <w:jc w:val="right"/>
              <w:rPr>
                <w:rFonts w:cs="Calibri"/>
                <w:color w:val="000000"/>
                <w:sz w:val="20"/>
                <w:szCs w:val="20"/>
              </w:rPr>
            </w:pPr>
            <w:r w:rsidRPr="00194EC9">
              <w:rPr>
                <w:rFonts w:cs="Calibri"/>
                <w:color w:val="000000"/>
                <w:sz w:val="20"/>
                <w:szCs w:val="20"/>
              </w:rPr>
              <w:t>256</w:t>
            </w:r>
          </w:p>
        </w:tc>
      </w:tr>
    </w:tbl>
    <w:p w:rsidR="0046324E" w:rsidRDefault="0046324E" w:rsidP="00B51F91"/>
    <w:p w:rsidR="00194EC9" w:rsidRDefault="00194EC9">
      <w:r>
        <w:br w:type="page"/>
      </w:r>
    </w:p>
    <w:p w:rsidR="00194EC9" w:rsidRPr="00194EC9" w:rsidRDefault="00194EC9" w:rsidP="00194EC9">
      <w:pPr>
        <w:rPr>
          <w:b/>
        </w:rPr>
      </w:pPr>
      <w:r w:rsidRPr="00194EC9">
        <w:rPr>
          <w:b/>
        </w:rPr>
        <w:t xml:space="preserve">Annex </w:t>
      </w:r>
      <w:r w:rsidR="00FF15E0">
        <w:rPr>
          <w:b/>
        </w:rPr>
        <w:t>4</w:t>
      </w:r>
      <w:r w:rsidRPr="00194EC9">
        <w:rPr>
          <w:b/>
        </w:rPr>
        <w:t>: Social Assistance in Lezha Region</w:t>
      </w:r>
    </w:p>
    <w:p w:rsidR="00194EC9" w:rsidRPr="00F56F56" w:rsidRDefault="00194EC9" w:rsidP="00194EC9">
      <w:pPr>
        <w:spacing w:after="0" w:line="240" w:lineRule="auto"/>
        <w:rPr>
          <w:b/>
        </w:rPr>
      </w:pPr>
      <w:r w:rsidRPr="00F56F56">
        <w:rPr>
          <w:b/>
        </w:rPr>
        <w:t>Table A</w:t>
      </w:r>
      <w:r w:rsidR="00FF15E0">
        <w:rPr>
          <w:b/>
        </w:rPr>
        <w:t>4</w:t>
      </w:r>
      <w:r w:rsidRPr="00F56F56">
        <w:rPr>
          <w:b/>
        </w:rPr>
        <w:t>.1: Full and partial</w:t>
      </w:r>
      <w:r>
        <w:rPr>
          <w:b/>
        </w:rPr>
        <w:t xml:space="preserve"> </w:t>
      </w:r>
      <w:r w:rsidRPr="00F56F56">
        <w:rPr>
          <w:b/>
        </w:rPr>
        <w:t xml:space="preserve">SA in </w:t>
      </w:r>
      <w:r>
        <w:rPr>
          <w:b/>
        </w:rPr>
        <w:t>Lezha</w:t>
      </w:r>
      <w:r w:rsidRPr="00F56F56">
        <w:rPr>
          <w:b/>
        </w:rPr>
        <w:t xml:space="preserve"> </w:t>
      </w:r>
      <w:r w:rsidR="002026EF">
        <w:rPr>
          <w:b/>
        </w:rPr>
        <w:t>Region</w:t>
      </w:r>
    </w:p>
    <w:tbl>
      <w:tblPr>
        <w:tblW w:w="13210" w:type="dxa"/>
        <w:tblInd w:w="94" w:type="dxa"/>
        <w:tblLayout w:type="fixed"/>
        <w:tblLook w:val="04A0" w:firstRow="1" w:lastRow="0" w:firstColumn="1" w:lastColumn="0" w:noHBand="0" w:noVBand="1"/>
      </w:tblPr>
      <w:tblGrid>
        <w:gridCol w:w="581"/>
        <w:gridCol w:w="2268"/>
        <w:gridCol w:w="1289"/>
        <w:gridCol w:w="1276"/>
        <w:gridCol w:w="709"/>
        <w:gridCol w:w="709"/>
        <w:gridCol w:w="992"/>
        <w:gridCol w:w="1417"/>
        <w:gridCol w:w="709"/>
        <w:gridCol w:w="709"/>
        <w:gridCol w:w="1134"/>
        <w:gridCol w:w="1417"/>
      </w:tblGrid>
      <w:tr w:rsidR="00832C0F" w:rsidRPr="001C440F" w:rsidTr="00795B8C">
        <w:trPr>
          <w:trHeight w:val="300"/>
        </w:trPr>
        <w:tc>
          <w:tcPr>
            <w:tcW w:w="581" w:type="dxa"/>
            <w:vMerge w:val="restart"/>
            <w:tcBorders>
              <w:top w:val="single" w:sz="8" w:space="0" w:color="auto"/>
              <w:left w:val="single" w:sz="8" w:space="0" w:color="auto"/>
              <w:bottom w:val="single" w:sz="8" w:space="0" w:color="000000"/>
              <w:right w:val="nil"/>
            </w:tcBorders>
            <w:shd w:val="clear" w:color="auto" w:fill="auto"/>
            <w:vAlign w:val="center"/>
            <w:hideMark/>
          </w:tcPr>
          <w:p w:rsidR="00832C0F" w:rsidRPr="0034697B" w:rsidRDefault="00832C0F" w:rsidP="00FE7F69">
            <w:pPr>
              <w:spacing w:after="0" w:line="240" w:lineRule="auto"/>
              <w:jc w:val="center"/>
              <w:rPr>
                <w:rFonts w:cs="Calibri"/>
                <w:b/>
                <w:bCs/>
                <w:color w:val="000000"/>
                <w:sz w:val="20"/>
                <w:szCs w:val="20"/>
              </w:rPr>
            </w:pPr>
            <w:r>
              <w:rPr>
                <w:rFonts w:cs="Calibri"/>
                <w:b/>
                <w:bCs/>
                <w:color w:val="000000"/>
                <w:sz w:val="20"/>
                <w:szCs w:val="20"/>
              </w:rPr>
              <w:t>No</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2C0F" w:rsidRPr="0034697B" w:rsidRDefault="00832C0F" w:rsidP="00795B8C">
            <w:pPr>
              <w:spacing w:after="0" w:line="240" w:lineRule="auto"/>
              <w:jc w:val="center"/>
              <w:rPr>
                <w:rFonts w:cs="Calibri"/>
                <w:b/>
                <w:bCs/>
                <w:color w:val="000000"/>
                <w:sz w:val="20"/>
                <w:szCs w:val="20"/>
              </w:rPr>
            </w:pPr>
            <w:r>
              <w:rPr>
                <w:rFonts w:cs="Calibri"/>
                <w:b/>
                <w:bCs/>
                <w:color w:val="000000"/>
                <w:sz w:val="20"/>
                <w:szCs w:val="20"/>
              </w:rPr>
              <w:t>Municipality/Commune</w:t>
            </w:r>
          </w:p>
        </w:tc>
        <w:tc>
          <w:tcPr>
            <w:tcW w:w="2565"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832C0F" w:rsidRDefault="00832C0F" w:rsidP="00FE7F69">
            <w:pPr>
              <w:spacing w:after="0" w:line="240" w:lineRule="auto"/>
              <w:jc w:val="center"/>
              <w:rPr>
                <w:rFonts w:cs="Calibri"/>
                <w:b/>
                <w:bCs/>
                <w:color w:val="000000"/>
                <w:sz w:val="20"/>
                <w:szCs w:val="20"/>
              </w:rPr>
            </w:pPr>
            <w:r>
              <w:rPr>
                <w:rFonts w:cs="Calibri"/>
                <w:b/>
                <w:bCs/>
                <w:color w:val="000000"/>
                <w:sz w:val="20"/>
                <w:szCs w:val="20"/>
              </w:rPr>
              <w:t>Civil Register</w:t>
            </w:r>
          </w:p>
          <w:p w:rsidR="00832C0F" w:rsidRPr="00043413" w:rsidRDefault="00832C0F" w:rsidP="00FE7F69">
            <w:pPr>
              <w:spacing w:after="0" w:line="240" w:lineRule="auto"/>
              <w:jc w:val="center"/>
              <w:rPr>
                <w:rFonts w:cs="Calibri"/>
                <w:b/>
                <w:bCs/>
                <w:color w:val="000000"/>
                <w:sz w:val="20"/>
                <w:szCs w:val="20"/>
              </w:rPr>
            </w:pPr>
            <w:r>
              <w:rPr>
                <w:rFonts w:cs="Calibri"/>
                <w:b/>
                <w:bCs/>
                <w:color w:val="000000"/>
                <w:sz w:val="20"/>
                <w:szCs w:val="20"/>
              </w:rPr>
              <w:t>Data</w:t>
            </w:r>
          </w:p>
        </w:tc>
        <w:tc>
          <w:tcPr>
            <w:tcW w:w="3827" w:type="dxa"/>
            <w:gridSpan w:val="4"/>
            <w:tcBorders>
              <w:top w:val="single" w:sz="8" w:space="0" w:color="auto"/>
              <w:left w:val="nil"/>
              <w:bottom w:val="single" w:sz="4" w:space="0" w:color="auto"/>
              <w:right w:val="single" w:sz="8" w:space="0" w:color="000000"/>
            </w:tcBorders>
            <w:shd w:val="clear" w:color="auto" w:fill="auto"/>
            <w:vAlign w:val="center"/>
            <w:hideMark/>
          </w:tcPr>
          <w:p w:rsidR="00832C0F" w:rsidRPr="0034697B" w:rsidRDefault="00832C0F" w:rsidP="00FE7F69">
            <w:pPr>
              <w:spacing w:after="0" w:line="240" w:lineRule="auto"/>
              <w:jc w:val="center"/>
              <w:rPr>
                <w:rFonts w:cs="Calibri"/>
                <w:b/>
                <w:bCs/>
                <w:color w:val="000000"/>
                <w:sz w:val="20"/>
                <w:szCs w:val="20"/>
              </w:rPr>
            </w:pPr>
            <w:r>
              <w:rPr>
                <w:rFonts w:cs="Calibri"/>
                <w:b/>
                <w:bCs/>
                <w:color w:val="000000"/>
                <w:sz w:val="20"/>
                <w:szCs w:val="20"/>
              </w:rPr>
              <w:t>Beneficiaries of full SA</w:t>
            </w:r>
          </w:p>
        </w:tc>
        <w:tc>
          <w:tcPr>
            <w:tcW w:w="3969"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832C0F" w:rsidRPr="0034697B" w:rsidRDefault="00832C0F" w:rsidP="00FE7F69">
            <w:pPr>
              <w:spacing w:after="0" w:line="240" w:lineRule="auto"/>
              <w:jc w:val="center"/>
              <w:rPr>
                <w:rFonts w:cs="Calibri"/>
                <w:b/>
                <w:bCs/>
                <w:color w:val="000000"/>
                <w:sz w:val="20"/>
                <w:szCs w:val="20"/>
              </w:rPr>
            </w:pPr>
            <w:r>
              <w:rPr>
                <w:rFonts w:cs="Calibri"/>
                <w:b/>
                <w:bCs/>
                <w:color w:val="000000"/>
                <w:sz w:val="20"/>
                <w:szCs w:val="20"/>
              </w:rPr>
              <w:t>Beneficiaries of partial SA</w:t>
            </w:r>
          </w:p>
        </w:tc>
      </w:tr>
      <w:tr w:rsidR="00832C0F" w:rsidRPr="001C440F" w:rsidTr="00795B8C">
        <w:trPr>
          <w:trHeight w:val="300"/>
        </w:trPr>
        <w:tc>
          <w:tcPr>
            <w:tcW w:w="581" w:type="dxa"/>
            <w:vMerge/>
            <w:tcBorders>
              <w:top w:val="single" w:sz="8" w:space="0" w:color="auto"/>
              <w:left w:val="single" w:sz="8" w:space="0" w:color="auto"/>
              <w:bottom w:val="single" w:sz="8" w:space="0" w:color="000000"/>
              <w:right w:val="nil"/>
            </w:tcBorders>
            <w:vAlign w:val="center"/>
            <w:hideMark/>
          </w:tcPr>
          <w:p w:rsidR="00832C0F" w:rsidRPr="00832C0F" w:rsidRDefault="00832C0F" w:rsidP="00832C0F">
            <w:pPr>
              <w:spacing w:after="0" w:line="240" w:lineRule="auto"/>
              <w:rPr>
                <w:rFonts w:cs="Calibri"/>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2565" w:type="dxa"/>
            <w:gridSpan w:val="2"/>
            <w:vMerge/>
            <w:tcBorders>
              <w:top w:val="single" w:sz="8" w:space="0" w:color="auto"/>
              <w:left w:val="single" w:sz="8" w:space="0" w:color="auto"/>
              <w:bottom w:val="single" w:sz="4" w:space="0" w:color="000000"/>
              <w:right w:val="single" w:sz="8" w:space="0" w:color="000000"/>
            </w:tcBorders>
            <w:vAlign w:val="center"/>
            <w:hideMark/>
          </w:tcPr>
          <w:p w:rsidR="00832C0F" w:rsidRPr="00832C0F" w:rsidRDefault="00832C0F" w:rsidP="00832C0F">
            <w:pPr>
              <w:spacing w:after="0" w:line="240" w:lineRule="auto"/>
              <w:rPr>
                <w:rFonts w:cs="Calibri"/>
                <w:b/>
                <w:bCs/>
                <w:color w:val="000000"/>
                <w:sz w:val="20"/>
                <w:szCs w:val="20"/>
              </w:rPr>
            </w:pPr>
          </w:p>
        </w:tc>
        <w:tc>
          <w:tcPr>
            <w:tcW w:w="1418"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832C0F" w:rsidRPr="00043413" w:rsidRDefault="00795B8C" w:rsidP="00832C0F">
            <w:pPr>
              <w:spacing w:after="0" w:line="240" w:lineRule="auto"/>
              <w:jc w:val="center"/>
              <w:rPr>
                <w:rFonts w:cs="Calibri"/>
                <w:b/>
                <w:bCs/>
                <w:color w:val="000000"/>
                <w:sz w:val="20"/>
                <w:szCs w:val="20"/>
              </w:rPr>
            </w:pPr>
            <w:r>
              <w:rPr>
                <w:rFonts w:cs="Calibri"/>
                <w:b/>
                <w:bCs/>
                <w:color w:val="000000"/>
                <w:sz w:val="20"/>
                <w:szCs w:val="20"/>
              </w:rPr>
              <w:t>Households</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832C0F" w:rsidRDefault="00832C0F" w:rsidP="00FE7F69">
            <w:pPr>
              <w:spacing w:after="0" w:line="240" w:lineRule="auto"/>
              <w:jc w:val="center"/>
              <w:rPr>
                <w:rFonts w:cs="Calibri"/>
                <w:b/>
                <w:bCs/>
                <w:color w:val="000000"/>
                <w:sz w:val="20"/>
                <w:szCs w:val="20"/>
              </w:rPr>
            </w:pPr>
            <w:r>
              <w:rPr>
                <w:rFonts w:cs="Calibri"/>
                <w:b/>
                <w:bCs/>
                <w:color w:val="000000"/>
                <w:sz w:val="20"/>
                <w:szCs w:val="20"/>
              </w:rPr>
              <w:t>Total amount</w:t>
            </w:r>
          </w:p>
          <w:p w:rsidR="00832C0F" w:rsidRPr="002D784E" w:rsidRDefault="00832C0F" w:rsidP="00832C0F">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rsidR="00832C0F" w:rsidRPr="0034697B" w:rsidRDefault="00832C0F" w:rsidP="00795B8C">
            <w:pPr>
              <w:spacing w:after="0" w:line="240" w:lineRule="auto"/>
              <w:jc w:val="center"/>
              <w:rPr>
                <w:rFonts w:cs="Calibri"/>
                <w:b/>
                <w:bCs/>
                <w:color w:val="000000"/>
                <w:sz w:val="20"/>
                <w:szCs w:val="20"/>
              </w:rPr>
            </w:pPr>
            <w:r>
              <w:rPr>
                <w:rFonts w:cs="Calibri"/>
                <w:b/>
                <w:bCs/>
                <w:color w:val="000000"/>
                <w:sz w:val="20"/>
                <w:szCs w:val="20"/>
              </w:rPr>
              <w:t xml:space="preserve">Total </w:t>
            </w:r>
            <w:r w:rsidR="00795B8C">
              <w:rPr>
                <w:rFonts w:cs="Calibri"/>
                <w:b/>
                <w:bCs/>
                <w:color w:val="000000"/>
                <w:sz w:val="20"/>
                <w:szCs w:val="20"/>
              </w:rPr>
              <w:t>no. of</w:t>
            </w:r>
            <w:r>
              <w:rPr>
                <w:rFonts w:cs="Calibri"/>
                <w:b/>
                <w:bCs/>
                <w:color w:val="000000"/>
                <w:sz w:val="20"/>
                <w:szCs w:val="20"/>
              </w:rPr>
              <w:t xml:space="preserve"> beneficiaries</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C0F" w:rsidRPr="00832C0F" w:rsidRDefault="00795B8C" w:rsidP="00832C0F">
            <w:pPr>
              <w:spacing w:after="0" w:line="240" w:lineRule="auto"/>
              <w:jc w:val="center"/>
              <w:rPr>
                <w:rFonts w:cs="Calibri"/>
                <w:b/>
                <w:bCs/>
                <w:color w:val="000000"/>
                <w:sz w:val="20"/>
                <w:szCs w:val="20"/>
              </w:rPr>
            </w:pPr>
            <w:r>
              <w:rPr>
                <w:rFonts w:cs="Calibri"/>
                <w:b/>
                <w:bCs/>
                <w:color w:val="000000"/>
                <w:sz w:val="20"/>
                <w:szCs w:val="20"/>
              </w:rPr>
              <w:t>Households</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32C0F" w:rsidRDefault="00832C0F" w:rsidP="00FE7F69">
            <w:pPr>
              <w:spacing w:after="0" w:line="240" w:lineRule="auto"/>
              <w:jc w:val="center"/>
              <w:rPr>
                <w:rFonts w:cs="Calibri"/>
                <w:b/>
                <w:bCs/>
                <w:color w:val="000000"/>
                <w:sz w:val="20"/>
                <w:szCs w:val="20"/>
              </w:rPr>
            </w:pPr>
            <w:r>
              <w:rPr>
                <w:rFonts w:cs="Calibri"/>
                <w:b/>
                <w:bCs/>
                <w:color w:val="000000"/>
                <w:sz w:val="20"/>
                <w:szCs w:val="20"/>
              </w:rPr>
              <w:t>Total amount</w:t>
            </w:r>
          </w:p>
          <w:p w:rsidR="00832C0F" w:rsidRPr="002D784E" w:rsidRDefault="00832C0F" w:rsidP="00832C0F">
            <w:pPr>
              <w:spacing w:after="0" w:line="240" w:lineRule="auto"/>
              <w:jc w:val="center"/>
              <w:rPr>
                <w:rFonts w:cs="Calibri"/>
                <w:b/>
                <w:bCs/>
                <w:color w:val="000000"/>
                <w:sz w:val="20"/>
                <w:szCs w:val="20"/>
              </w:rPr>
            </w:pPr>
            <w:r w:rsidRPr="0034697B">
              <w:rPr>
                <w:rFonts w:cs="Calibri"/>
                <w:b/>
                <w:bCs/>
                <w:color w:val="000000"/>
                <w:sz w:val="20"/>
                <w:szCs w:val="20"/>
              </w:rPr>
              <w:t>000/LEK</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rsidR="00832C0F" w:rsidRPr="0034697B" w:rsidRDefault="00832C0F" w:rsidP="00795B8C">
            <w:pPr>
              <w:spacing w:after="0" w:line="240" w:lineRule="auto"/>
              <w:jc w:val="center"/>
              <w:rPr>
                <w:rFonts w:cs="Calibri"/>
                <w:b/>
                <w:bCs/>
                <w:color w:val="000000"/>
                <w:sz w:val="20"/>
                <w:szCs w:val="20"/>
              </w:rPr>
            </w:pPr>
            <w:r>
              <w:rPr>
                <w:rFonts w:cs="Calibri"/>
                <w:b/>
                <w:bCs/>
                <w:color w:val="000000"/>
                <w:sz w:val="20"/>
                <w:szCs w:val="20"/>
              </w:rPr>
              <w:t xml:space="preserve">Total </w:t>
            </w:r>
            <w:r w:rsidR="00795B8C">
              <w:rPr>
                <w:rFonts w:cs="Calibri"/>
                <w:b/>
                <w:bCs/>
                <w:color w:val="000000"/>
                <w:sz w:val="20"/>
                <w:szCs w:val="20"/>
              </w:rPr>
              <w:t>no. of</w:t>
            </w:r>
            <w:r>
              <w:rPr>
                <w:rFonts w:cs="Calibri"/>
                <w:b/>
                <w:bCs/>
                <w:color w:val="000000"/>
                <w:sz w:val="20"/>
                <w:szCs w:val="20"/>
              </w:rPr>
              <w:t xml:space="preserve"> beneficiaries</w:t>
            </w:r>
          </w:p>
        </w:tc>
      </w:tr>
      <w:tr w:rsidR="00832C0F" w:rsidRPr="001C440F" w:rsidTr="00795B8C">
        <w:trPr>
          <w:trHeight w:val="300"/>
        </w:trPr>
        <w:tc>
          <w:tcPr>
            <w:tcW w:w="581" w:type="dxa"/>
            <w:vMerge/>
            <w:tcBorders>
              <w:top w:val="single" w:sz="8" w:space="0" w:color="auto"/>
              <w:left w:val="single" w:sz="8" w:space="0" w:color="auto"/>
              <w:bottom w:val="single" w:sz="8" w:space="0" w:color="000000"/>
              <w:right w:val="nil"/>
            </w:tcBorders>
            <w:vAlign w:val="center"/>
            <w:hideMark/>
          </w:tcPr>
          <w:p w:rsidR="00832C0F" w:rsidRPr="00832C0F" w:rsidRDefault="00832C0F" w:rsidP="00832C0F">
            <w:pPr>
              <w:spacing w:after="0" w:line="240" w:lineRule="auto"/>
              <w:rPr>
                <w:rFonts w:cs="Calibri"/>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2565" w:type="dxa"/>
            <w:gridSpan w:val="2"/>
            <w:vMerge/>
            <w:tcBorders>
              <w:top w:val="single" w:sz="8" w:space="0" w:color="auto"/>
              <w:left w:val="single" w:sz="8" w:space="0" w:color="auto"/>
              <w:bottom w:val="single" w:sz="4" w:space="0" w:color="000000"/>
              <w:right w:val="single" w:sz="8" w:space="0" w:color="000000"/>
            </w:tcBorders>
            <w:vAlign w:val="center"/>
            <w:hideMark/>
          </w:tcPr>
          <w:p w:rsidR="00832C0F" w:rsidRPr="00832C0F" w:rsidRDefault="00832C0F" w:rsidP="00832C0F">
            <w:pPr>
              <w:spacing w:after="0" w:line="240" w:lineRule="auto"/>
              <w:rPr>
                <w:rFonts w:cs="Calibri"/>
                <w:b/>
                <w:bCs/>
                <w:color w:val="000000"/>
                <w:sz w:val="20"/>
                <w:szCs w:val="20"/>
              </w:rPr>
            </w:pPr>
          </w:p>
        </w:tc>
        <w:tc>
          <w:tcPr>
            <w:tcW w:w="1418" w:type="dxa"/>
            <w:gridSpan w:val="2"/>
            <w:vMerge/>
            <w:tcBorders>
              <w:top w:val="single" w:sz="4" w:space="0" w:color="auto"/>
              <w:left w:val="nil"/>
              <w:bottom w:val="single" w:sz="4" w:space="0" w:color="000000"/>
              <w:right w:val="single" w:sz="4" w:space="0" w:color="000000"/>
            </w:tcBorders>
            <w:vAlign w:val="center"/>
            <w:hideMark/>
          </w:tcPr>
          <w:p w:rsidR="00832C0F" w:rsidRPr="00832C0F" w:rsidRDefault="00832C0F" w:rsidP="00832C0F">
            <w:pPr>
              <w:spacing w:after="0" w:line="240" w:lineRule="auto"/>
              <w:rPr>
                <w:rFonts w:cs="Calibri"/>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832C0F" w:rsidRPr="00832C0F" w:rsidRDefault="00832C0F" w:rsidP="00832C0F">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r>
      <w:tr w:rsidR="00832C0F" w:rsidRPr="001C440F" w:rsidTr="00795B8C">
        <w:trPr>
          <w:trHeight w:val="315"/>
        </w:trPr>
        <w:tc>
          <w:tcPr>
            <w:tcW w:w="581" w:type="dxa"/>
            <w:vMerge/>
            <w:tcBorders>
              <w:top w:val="single" w:sz="8" w:space="0" w:color="auto"/>
              <w:left w:val="single" w:sz="8" w:space="0" w:color="auto"/>
              <w:bottom w:val="single" w:sz="8" w:space="0" w:color="000000"/>
              <w:right w:val="nil"/>
            </w:tcBorders>
            <w:vAlign w:val="center"/>
            <w:hideMark/>
          </w:tcPr>
          <w:p w:rsidR="00832C0F" w:rsidRPr="00832C0F" w:rsidRDefault="00832C0F" w:rsidP="00832C0F">
            <w:pPr>
              <w:spacing w:after="0" w:line="240" w:lineRule="auto"/>
              <w:rPr>
                <w:rFonts w:cs="Calibri"/>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1289" w:type="dxa"/>
            <w:tcBorders>
              <w:top w:val="nil"/>
              <w:left w:val="nil"/>
              <w:bottom w:val="nil"/>
              <w:right w:val="single" w:sz="4" w:space="0" w:color="auto"/>
            </w:tcBorders>
            <w:shd w:val="clear" w:color="auto" w:fill="auto"/>
            <w:noWrap/>
            <w:vAlign w:val="center"/>
            <w:hideMark/>
          </w:tcPr>
          <w:p w:rsidR="00832C0F" w:rsidRPr="002D784E" w:rsidRDefault="00795B8C" w:rsidP="00FE7F69">
            <w:pPr>
              <w:spacing w:after="0" w:line="240" w:lineRule="auto"/>
              <w:jc w:val="center"/>
              <w:rPr>
                <w:rFonts w:cs="Calibri"/>
                <w:b/>
                <w:bCs/>
                <w:color w:val="000000"/>
                <w:sz w:val="20"/>
                <w:szCs w:val="20"/>
              </w:rPr>
            </w:pPr>
            <w:r>
              <w:rPr>
                <w:rFonts w:cs="Calibri"/>
                <w:b/>
                <w:bCs/>
                <w:color w:val="000000"/>
                <w:sz w:val="20"/>
                <w:szCs w:val="20"/>
              </w:rPr>
              <w:t>Households</w:t>
            </w:r>
          </w:p>
        </w:tc>
        <w:tc>
          <w:tcPr>
            <w:tcW w:w="1276" w:type="dxa"/>
            <w:tcBorders>
              <w:top w:val="nil"/>
              <w:left w:val="nil"/>
              <w:bottom w:val="nil"/>
              <w:right w:val="single" w:sz="8" w:space="0" w:color="auto"/>
            </w:tcBorders>
            <w:shd w:val="clear" w:color="auto" w:fill="auto"/>
            <w:noWrap/>
            <w:vAlign w:val="center"/>
            <w:hideMark/>
          </w:tcPr>
          <w:p w:rsidR="00832C0F" w:rsidRPr="002D784E" w:rsidRDefault="00832C0F" w:rsidP="00FE7F69">
            <w:pPr>
              <w:spacing w:after="0" w:line="240" w:lineRule="auto"/>
              <w:jc w:val="center"/>
              <w:rPr>
                <w:rFonts w:cs="Calibri"/>
                <w:b/>
                <w:bCs/>
                <w:color w:val="000000"/>
                <w:sz w:val="20"/>
                <w:szCs w:val="20"/>
              </w:rPr>
            </w:pPr>
            <w:r>
              <w:rPr>
                <w:rFonts w:cs="Calibri"/>
                <w:b/>
                <w:bCs/>
                <w:color w:val="000000"/>
                <w:sz w:val="20"/>
                <w:szCs w:val="20"/>
              </w:rPr>
              <w:t>Inhabitants</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2D784E" w:rsidRDefault="00832C0F" w:rsidP="00FE7F69">
            <w:pPr>
              <w:spacing w:after="0" w:line="240" w:lineRule="auto"/>
              <w:jc w:val="center"/>
              <w:rPr>
                <w:rFonts w:cs="Calibri"/>
                <w:b/>
                <w:bCs/>
                <w:color w:val="000000"/>
                <w:sz w:val="20"/>
                <w:szCs w:val="20"/>
              </w:rPr>
            </w:pPr>
            <w:r>
              <w:rPr>
                <w:rFonts w:cs="Calibri"/>
                <w:b/>
                <w:bCs/>
                <w:color w:val="000000"/>
                <w:sz w:val="20"/>
                <w:szCs w:val="20"/>
              </w:rPr>
              <w:t>Total</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2D784E" w:rsidRDefault="00832C0F" w:rsidP="00FE7F69">
            <w:pPr>
              <w:spacing w:after="0" w:line="240" w:lineRule="auto"/>
              <w:jc w:val="center"/>
              <w:rPr>
                <w:rFonts w:cs="Calibri"/>
                <w:b/>
                <w:bCs/>
                <w:color w:val="000000"/>
                <w:sz w:val="20"/>
                <w:szCs w:val="20"/>
              </w:rPr>
            </w:pPr>
            <w:r w:rsidRPr="002D784E">
              <w:rPr>
                <w:rFonts w:cs="Calibri"/>
                <w:b/>
                <w:bCs/>
                <w:color w:val="000000"/>
                <w:sz w:val="20"/>
                <w:szCs w:val="20"/>
              </w:rPr>
              <w:t>Rom</w:t>
            </w:r>
            <w:r>
              <w:rPr>
                <w:rFonts w:cs="Calibri"/>
                <w:b/>
                <w:bCs/>
                <w:color w:val="000000"/>
                <w:sz w:val="20"/>
                <w:szCs w:val="20"/>
              </w:rPr>
              <w:t>a</w:t>
            </w:r>
          </w:p>
        </w:tc>
        <w:tc>
          <w:tcPr>
            <w:tcW w:w="992" w:type="dxa"/>
            <w:vMerge/>
            <w:tcBorders>
              <w:top w:val="nil"/>
              <w:left w:val="single" w:sz="4" w:space="0" w:color="auto"/>
              <w:bottom w:val="single" w:sz="8" w:space="0" w:color="000000"/>
              <w:right w:val="single" w:sz="4"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832C0F" w:rsidRPr="002D784E" w:rsidRDefault="00832C0F" w:rsidP="00FE7F69">
            <w:pPr>
              <w:spacing w:after="0" w:line="240" w:lineRule="auto"/>
              <w:jc w:val="center"/>
              <w:rPr>
                <w:rFonts w:cs="Calibri"/>
                <w:b/>
                <w:bCs/>
                <w:color w:val="000000"/>
                <w:sz w:val="20"/>
                <w:szCs w:val="20"/>
              </w:rPr>
            </w:pPr>
            <w:r>
              <w:rPr>
                <w:rFonts w:cs="Calibri"/>
                <w:b/>
                <w:bCs/>
                <w:color w:val="000000"/>
                <w:sz w:val="20"/>
                <w:szCs w:val="20"/>
              </w:rPr>
              <w:t>Total</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2D784E" w:rsidRDefault="00832C0F" w:rsidP="00FE7F69">
            <w:pPr>
              <w:spacing w:after="0" w:line="240" w:lineRule="auto"/>
              <w:jc w:val="center"/>
              <w:rPr>
                <w:rFonts w:cs="Calibri"/>
                <w:b/>
                <w:bCs/>
                <w:color w:val="000000"/>
                <w:sz w:val="20"/>
                <w:szCs w:val="20"/>
              </w:rPr>
            </w:pPr>
            <w:r w:rsidRPr="002D784E">
              <w:rPr>
                <w:rFonts w:cs="Calibri"/>
                <w:b/>
                <w:bCs/>
                <w:color w:val="000000"/>
                <w:sz w:val="20"/>
                <w:szCs w:val="20"/>
              </w:rPr>
              <w:t>Rom</w:t>
            </w:r>
            <w:r>
              <w:rPr>
                <w:rFonts w:cs="Calibri"/>
                <w:b/>
                <w:bCs/>
                <w:color w:val="000000"/>
                <w:sz w:val="20"/>
                <w:szCs w:val="20"/>
              </w:rPr>
              <w:t>a</w:t>
            </w:r>
          </w:p>
        </w:tc>
        <w:tc>
          <w:tcPr>
            <w:tcW w:w="1134" w:type="dxa"/>
            <w:vMerge/>
            <w:tcBorders>
              <w:top w:val="nil"/>
              <w:left w:val="single" w:sz="4" w:space="0" w:color="auto"/>
              <w:bottom w:val="single" w:sz="8" w:space="0" w:color="000000"/>
              <w:right w:val="single" w:sz="4" w:space="0" w:color="auto"/>
            </w:tcBorders>
            <w:vAlign w:val="center"/>
            <w:hideMark/>
          </w:tcPr>
          <w:p w:rsidR="00832C0F" w:rsidRPr="00832C0F" w:rsidRDefault="00832C0F" w:rsidP="00832C0F">
            <w:pPr>
              <w:spacing w:after="0" w:line="240" w:lineRule="auto"/>
              <w:rPr>
                <w:rFonts w:cs="Calibri"/>
                <w:b/>
                <w:bCs/>
                <w:color w:val="000000"/>
                <w:sz w:val="20"/>
                <w:szCs w:val="20"/>
              </w:rPr>
            </w:pPr>
          </w:p>
        </w:tc>
        <w:tc>
          <w:tcPr>
            <w:tcW w:w="1417" w:type="dxa"/>
            <w:vMerge/>
            <w:tcBorders>
              <w:top w:val="nil"/>
              <w:left w:val="single" w:sz="4" w:space="0" w:color="auto"/>
              <w:bottom w:val="single" w:sz="8" w:space="0" w:color="000000"/>
              <w:right w:val="single" w:sz="8" w:space="0" w:color="auto"/>
            </w:tcBorders>
            <w:vAlign w:val="center"/>
            <w:hideMark/>
          </w:tcPr>
          <w:p w:rsidR="00832C0F" w:rsidRPr="00832C0F" w:rsidRDefault="00832C0F" w:rsidP="00832C0F">
            <w:pPr>
              <w:spacing w:after="0" w:line="240" w:lineRule="auto"/>
              <w:rPr>
                <w:rFonts w:cs="Calibri"/>
                <w:b/>
                <w:bCs/>
                <w:color w:val="000000"/>
                <w:sz w:val="20"/>
                <w:szCs w:val="20"/>
              </w:rPr>
            </w:pPr>
          </w:p>
        </w:tc>
      </w:tr>
      <w:tr w:rsidR="00832C0F" w:rsidRPr="001C440F" w:rsidTr="00795B8C">
        <w:trPr>
          <w:trHeight w:val="315"/>
        </w:trPr>
        <w:tc>
          <w:tcPr>
            <w:tcW w:w="581" w:type="dxa"/>
            <w:tcBorders>
              <w:top w:val="nil"/>
              <w:left w:val="single" w:sz="8" w:space="0" w:color="auto"/>
              <w:bottom w:val="nil"/>
              <w:right w:val="nil"/>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1</w:t>
            </w:r>
          </w:p>
        </w:tc>
        <w:tc>
          <w:tcPr>
            <w:tcW w:w="2268" w:type="dxa"/>
            <w:tcBorders>
              <w:top w:val="nil"/>
              <w:left w:val="single" w:sz="8" w:space="0" w:color="auto"/>
              <w:bottom w:val="nil"/>
              <w:right w:val="nil"/>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2</w:t>
            </w:r>
          </w:p>
        </w:tc>
        <w:tc>
          <w:tcPr>
            <w:tcW w:w="128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3</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4</w:t>
            </w:r>
          </w:p>
        </w:tc>
        <w:tc>
          <w:tcPr>
            <w:tcW w:w="709" w:type="dxa"/>
            <w:tcBorders>
              <w:top w:val="nil"/>
              <w:left w:val="nil"/>
              <w:bottom w:val="nil"/>
              <w:right w:val="single" w:sz="4"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5</w:t>
            </w:r>
          </w:p>
        </w:tc>
        <w:tc>
          <w:tcPr>
            <w:tcW w:w="709" w:type="dxa"/>
            <w:tcBorders>
              <w:top w:val="nil"/>
              <w:left w:val="nil"/>
              <w:bottom w:val="nil"/>
              <w:right w:val="single" w:sz="4"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6</w:t>
            </w:r>
          </w:p>
        </w:tc>
        <w:tc>
          <w:tcPr>
            <w:tcW w:w="992" w:type="dxa"/>
            <w:tcBorders>
              <w:top w:val="nil"/>
              <w:left w:val="nil"/>
              <w:bottom w:val="nil"/>
              <w:right w:val="single" w:sz="4"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7</w:t>
            </w:r>
          </w:p>
        </w:tc>
        <w:tc>
          <w:tcPr>
            <w:tcW w:w="1417" w:type="dxa"/>
            <w:tcBorders>
              <w:top w:val="nil"/>
              <w:left w:val="nil"/>
              <w:bottom w:val="nil"/>
              <w:right w:val="single" w:sz="8"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8</w:t>
            </w:r>
          </w:p>
        </w:tc>
        <w:tc>
          <w:tcPr>
            <w:tcW w:w="709" w:type="dxa"/>
            <w:tcBorders>
              <w:top w:val="nil"/>
              <w:left w:val="nil"/>
              <w:bottom w:val="single" w:sz="8" w:space="0" w:color="auto"/>
              <w:right w:val="single" w:sz="4"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10</w:t>
            </w:r>
          </w:p>
        </w:tc>
        <w:tc>
          <w:tcPr>
            <w:tcW w:w="1134" w:type="dxa"/>
            <w:tcBorders>
              <w:top w:val="nil"/>
              <w:left w:val="nil"/>
              <w:bottom w:val="nil"/>
              <w:right w:val="single" w:sz="4"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11</w:t>
            </w:r>
          </w:p>
        </w:tc>
        <w:tc>
          <w:tcPr>
            <w:tcW w:w="1417" w:type="dxa"/>
            <w:tcBorders>
              <w:top w:val="nil"/>
              <w:left w:val="nil"/>
              <w:bottom w:val="nil"/>
              <w:right w:val="single" w:sz="8" w:space="0" w:color="auto"/>
            </w:tcBorders>
            <w:shd w:val="clear" w:color="auto" w:fill="auto"/>
            <w:noWrap/>
            <w:vAlign w:val="center"/>
            <w:hideMark/>
          </w:tcPr>
          <w:p w:rsidR="00832C0F" w:rsidRPr="00832C0F" w:rsidRDefault="00832C0F" w:rsidP="00832C0F">
            <w:pPr>
              <w:spacing w:after="0" w:line="240" w:lineRule="auto"/>
              <w:jc w:val="center"/>
              <w:rPr>
                <w:rFonts w:cs="Calibri"/>
                <w:b/>
                <w:bCs/>
                <w:color w:val="000000"/>
                <w:sz w:val="20"/>
                <w:szCs w:val="20"/>
              </w:rPr>
            </w:pPr>
            <w:r w:rsidRPr="00832C0F">
              <w:rPr>
                <w:rFonts w:cs="Calibri"/>
                <w:b/>
                <w:bCs/>
                <w:color w:val="000000"/>
                <w:sz w:val="20"/>
                <w:szCs w:val="20"/>
              </w:rPr>
              <w:t>12</w:t>
            </w:r>
          </w:p>
        </w:tc>
      </w:tr>
      <w:tr w:rsidR="00832C0F" w:rsidRPr="001C440F" w:rsidTr="00795B8C">
        <w:trPr>
          <w:trHeight w:val="300"/>
        </w:trPr>
        <w:tc>
          <w:tcPr>
            <w:tcW w:w="5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w:t>
            </w:r>
          </w:p>
        </w:tc>
        <w:tc>
          <w:tcPr>
            <w:tcW w:w="2268" w:type="dxa"/>
            <w:tcBorders>
              <w:top w:val="single" w:sz="8" w:space="0" w:color="auto"/>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Municipality of Lezhe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7972</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30463</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448</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1789</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1651</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112</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457</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497</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Commune of Zejmen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2370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11286</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185</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637</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881</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Shen Koll</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2995</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14917</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261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861</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1300</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Shen Ngjin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2999</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10744</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102</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298</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342</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25</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124</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113</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Kolshe</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1860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8579</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245</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650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1130</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6</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Balldren I ri</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2198</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12124</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91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321</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504</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Kallmet I madh</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1603</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6820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114</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247</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485</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Ungrej</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970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4299</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540</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2056</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2393</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9</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Dajc</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1820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7672</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213</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215</w:t>
            </w:r>
          </w:p>
        </w:tc>
      </w:tr>
      <w:tr w:rsidR="00832C0F" w:rsidRPr="001C440F" w:rsidTr="00795B8C">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10</w:t>
            </w:r>
          </w:p>
        </w:tc>
        <w:tc>
          <w:tcPr>
            <w:tcW w:w="2268" w:type="dxa"/>
            <w:tcBorders>
              <w:top w:val="nil"/>
              <w:left w:val="nil"/>
              <w:bottom w:val="single" w:sz="8"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Blinisht</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1378</w:t>
            </w:r>
          </w:p>
        </w:tc>
        <w:tc>
          <w:tcPr>
            <w:tcW w:w="1276" w:type="dxa"/>
            <w:tcBorders>
              <w:top w:val="nil"/>
              <w:left w:val="nil"/>
              <w:bottom w:val="single" w:sz="8"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5614</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163</w:t>
            </w:r>
          </w:p>
        </w:tc>
        <w:tc>
          <w:tcPr>
            <w:tcW w:w="709"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500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664</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B235D4" w:rsidP="00B235D4">
            <w:pPr>
              <w:spacing w:after="0" w:line="240" w:lineRule="auto"/>
              <w:rPr>
                <w:rFonts w:cs="Calibri"/>
                <w:color w:val="000000"/>
                <w:sz w:val="20"/>
                <w:szCs w:val="20"/>
              </w:rPr>
            </w:pPr>
            <w:r>
              <w:rPr>
                <w:rFonts w:cs="Calibri"/>
                <w:color w:val="000000"/>
                <w:sz w:val="20"/>
                <w:szCs w:val="20"/>
              </w:rPr>
              <w:t xml:space="preserve">Municipality of </w:t>
            </w:r>
            <w:r w:rsidR="00832C0F" w:rsidRPr="00832C0F">
              <w:rPr>
                <w:rFonts w:cs="Calibri"/>
                <w:color w:val="000000"/>
                <w:sz w:val="20"/>
                <w:szCs w:val="20"/>
              </w:rPr>
              <w:t>Lac</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8448</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40358</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838</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3814</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3866</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217</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779</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1175</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12</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B235D4" w:rsidP="00832C0F">
            <w:pPr>
              <w:spacing w:after="0" w:line="240" w:lineRule="auto"/>
              <w:rPr>
                <w:rFonts w:cs="Calibri"/>
                <w:color w:val="000000"/>
                <w:sz w:val="20"/>
                <w:szCs w:val="20"/>
              </w:rPr>
            </w:pPr>
            <w:r>
              <w:rPr>
                <w:rFonts w:cs="Calibri"/>
                <w:color w:val="000000"/>
                <w:sz w:val="20"/>
                <w:szCs w:val="20"/>
              </w:rPr>
              <w:t>Municipality of</w:t>
            </w:r>
            <w:r w:rsidR="00832C0F" w:rsidRPr="00832C0F">
              <w:rPr>
                <w:rFonts w:cs="Calibri"/>
                <w:color w:val="000000"/>
                <w:sz w:val="20"/>
                <w:szCs w:val="20"/>
              </w:rPr>
              <w:t xml:space="preserve"> Mamurras</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5495</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24633</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445</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1640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1963</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170</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2343</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794</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13</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B235D4" w:rsidP="00832C0F">
            <w:pPr>
              <w:spacing w:after="0" w:line="240" w:lineRule="auto"/>
              <w:rPr>
                <w:rFonts w:cs="Calibri"/>
                <w:color w:val="000000"/>
                <w:sz w:val="20"/>
                <w:szCs w:val="20"/>
              </w:rPr>
            </w:pPr>
            <w:r w:rsidRPr="00832C0F">
              <w:rPr>
                <w:rFonts w:cs="Calibri"/>
                <w:color w:val="000000"/>
                <w:sz w:val="20"/>
                <w:szCs w:val="20"/>
              </w:rPr>
              <w:t>Commune of</w:t>
            </w:r>
            <w:r w:rsidR="00832C0F" w:rsidRPr="00832C0F">
              <w:rPr>
                <w:rFonts w:cs="Calibri"/>
                <w:color w:val="000000"/>
                <w:sz w:val="20"/>
                <w:szCs w:val="20"/>
              </w:rPr>
              <w:t xml:space="preserve"> Milot</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3045</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14050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188</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881</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853</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481</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554</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2234</w:t>
            </w:r>
          </w:p>
        </w:tc>
      </w:tr>
      <w:tr w:rsidR="00832C0F" w:rsidRPr="001C440F" w:rsidTr="00795B8C">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14</w:t>
            </w:r>
          </w:p>
        </w:tc>
        <w:tc>
          <w:tcPr>
            <w:tcW w:w="2268" w:type="dxa"/>
            <w:tcBorders>
              <w:top w:val="nil"/>
              <w:left w:val="nil"/>
              <w:bottom w:val="single" w:sz="8"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Fushe Kuqe</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2133</w:t>
            </w:r>
          </w:p>
        </w:tc>
        <w:tc>
          <w:tcPr>
            <w:tcW w:w="1276" w:type="dxa"/>
            <w:tcBorders>
              <w:top w:val="nil"/>
              <w:left w:val="nil"/>
              <w:bottom w:val="single" w:sz="8"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10212</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w:t>
            </w:r>
          </w:p>
        </w:tc>
        <w:tc>
          <w:tcPr>
            <w:tcW w:w="992"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160</w:t>
            </w:r>
          </w:p>
        </w:tc>
        <w:tc>
          <w:tcPr>
            <w:tcW w:w="709"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1807</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766</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15</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B235D4" w:rsidP="00832C0F">
            <w:pPr>
              <w:spacing w:after="0" w:line="240" w:lineRule="auto"/>
              <w:rPr>
                <w:rFonts w:cs="Calibri"/>
                <w:color w:val="000000"/>
                <w:sz w:val="20"/>
                <w:szCs w:val="20"/>
              </w:rPr>
            </w:pPr>
            <w:r>
              <w:rPr>
                <w:rFonts w:cs="Calibri"/>
                <w:color w:val="000000"/>
                <w:sz w:val="20"/>
                <w:szCs w:val="20"/>
              </w:rPr>
              <w:t>Municipality of</w:t>
            </w:r>
            <w:r w:rsidR="00832C0F" w:rsidRPr="00832C0F">
              <w:rPr>
                <w:rFonts w:cs="Calibri"/>
                <w:color w:val="000000"/>
                <w:sz w:val="20"/>
                <w:szCs w:val="20"/>
              </w:rPr>
              <w:t xml:space="preserve"> Rreshen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3829</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16304</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309</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1025</w:t>
            </w:r>
          </w:p>
        </w:tc>
        <w:tc>
          <w:tcPr>
            <w:tcW w:w="1417"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1133</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466</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1763</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2167</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B235D4" w:rsidP="00832C0F">
            <w:pPr>
              <w:spacing w:after="0" w:line="240" w:lineRule="auto"/>
              <w:rPr>
                <w:rFonts w:cs="Calibri"/>
                <w:color w:val="000000"/>
                <w:sz w:val="20"/>
                <w:szCs w:val="20"/>
              </w:rPr>
            </w:pPr>
            <w:r>
              <w:rPr>
                <w:rFonts w:cs="Calibri"/>
                <w:color w:val="000000"/>
                <w:sz w:val="20"/>
                <w:szCs w:val="20"/>
              </w:rPr>
              <w:t>Municipality of</w:t>
            </w:r>
            <w:r w:rsidR="00832C0F" w:rsidRPr="00832C0F">
              <w:rPr>
                <w:rFonts w:cs="Calibri"/>
                <w:color w:val="000000"/>
                <w:sz w:val="20"/>
                <w:szCs w:val="20"/>
              </w:rPr>
              <w:t xml:space="preserve"> Rubik</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2270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9405</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137</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579</w:t>
            </w:r>
          </w:p>
        </w:tc>
        <w:tc>
          <w:tcPr>
            <w:tcW w:w="1417"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469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352</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1340</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1557</w:t>
            </w:r>
          </w:p>
        </w:tc>
      </w:tr>
      <w:tr w:rsidR="00832C0F" w:rsidRPr="001C440F" w:rsidTr="00795B8C">
        <w:trPr>
          <w:trHeight w:val="300"/>
        </w:trPr>
        <w:tc>
          <w:tcPr>
            <w:tcW w:w="581" w:type="dxa"/>
            <w:tcBorders>
              <w:top w:val="nil"/>
              <w:left w:val="single" w:sz="8" w:space="0" w:color="auto"/>
              <w:bottom w:val="nil"/>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17</w:t>
            </w:r>
          </w:p>
        </w:tc>
        <w:tc>
          <w:tcPr>
            <w:tcW w:w="2268" w:type="dxa"/>
            <w:tcBorders>
              <w:top w:val="nil"/>
              <w:left w:val="nil"/>
              <w:bottom w:val="nil"/>
              <w:right w:val="nil"/>
            </w:tcBorders>
            <w:shd w:val="clear" w:color="auto" w:fill="auto"/>
            <w:noWrap/>
            <w:vAlign w:val="bottom"/>
            <w:hideMark/>
          </w:tcPr>
          <w:p w:rsidR="00832C0F" w:rsidRPr="00832C0F" w:rsidRDefault="00B235D4" w:rsidP="00832C0F">
            <w:pPr>
              <w:spacing w:after="0" w:line="240" w:lineRule="auto"/>
              <w:rPr>
                <w:rFonts w:cs="Calibri"/>
                <w:color w:val="000000"/>
                <w:sz w:val="20"/>
                <w:szCs w:val="20"/>
              </w:rPr>
            </w:pPr>
            <w:r w:rsidRPr="00832C0F">
              <w:rPr>
                <w:rFonts w:cs="Calibri"/>
                <w:color w:val="000000"/>
                <w:sz w:val="20"/>
                <w:szCs w:val="20"/>
              </w:rPr>
              <w:t>Commune of</w:t>
            </w:r>
            <w:r w:rsidR="00832C0F" w:rsidRPr="00832C0F">
              <w:rPr>
                <w:rFonts w:cs="Calibri"/>
                <w:color w:val="000000"/>
                <w:sz w:val="20"/>
                <w:szCs w:val="20"/>
              </w:rPr>
              <w:t xml:space="preserve"> Kacinar</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590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2748</w:t>
            </w:r>
          </w:p>
        </w:tc>
        <w:tc>
          <w:tcPr>
            <w:tcW w:w="709" w:type="dxa"/>
            <w:tcBorders>
              <w:top w:val="nil"/>
              <w:left w:val="nil"/>
              <w:bottom w:val="nil"/>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nil"/>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nil"/>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nil"/>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262</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nil"/>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1208</w:t>
            </w:r>
          </w:p>
        </w:tc>
        <w:tc>
          <w:tcPr>
            <w:tcW w:w="1417" w:type="dxa"/>
            <w:tcBorders>
              <w:top w:val="nil"/>
              <w:left w:val="nil"/>
              <w:bottom w:val="nil"/>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1220</w:t>
            </w:r>
          </w:p>
        </w:tc>
      </w:tr>
      <w:tr w:rsidR="00832C0F" w:rsidRPr="001C440F" w:rsidTr="00795B8C">
        <w:trPr>
          <w:trHeight w:val="300"/>
        </w:trPr>
        <w:tc>
          <w:tcPr>
            <w:tcW w:w="5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w:t>
            </w:r>
          </w:p>
        </w:tc>
        <w:tc>
          <w:tcPr>
            <w:tcW w:w="2268" w:type="dxa"/>
            <w:tcBorders>
              <w:top w:val="single" w:sz="4" w:space="0" w:color="auto"/>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Orosh</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1010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4347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244</w:t>
            </w:r>
          </w:p>
        </w:tc>
        <w:tc>
          <w:tcPr>
            <w:tcW w:w="1417" w:type="dxa"/>
            <w:tcBorders>
              <w:top w:val="single" w:sz="4" w:space="0" w:color="auto"/>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290</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1310</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1268</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19</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Fan</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1400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6665</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468</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1888</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2228</w:t>
            </w:r>
          </w:p>
        </w:tc>
      </w:tr>
      <w:tr w:rsidR="00832C0F" w:rsidRPr="001C440F" w:rsidTr="00795B8C">
        <w:trPr>
          <w:trHeight w:val="300"/>
        </w:trPr>
        <w:tc>
          <w:tcPr>
            <w:tcW w:w="581" w:type="dxa"/>
            <w:tcBorders>
              <w:top w:val="nil"/>
              <w:left w:val="single" w:sz="8" w:space="0" w:color="auto"/>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20</w:t>
            </w:r>
          </w:p>
        </w:tc>
        <w:tc>
          <w:tcPr>
            <w:tcW w:w="2268"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Kthell</w:t>
            </w:r>
          </w:p>
        </w:tc>
        <w:tc>
          <w:tcPr>
            <w:tcW w:w="128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910</w:t>
            </w:r>
          </w:p>
        </w:tc>
        <w:tc>
          <w:tcPr>
            <w:tcW w:w="1276" w:type="dxa"/>
            <w:tcBorders>
              <w:top w:val="nil"/>
              <w:left w:val="nil"/>
              <w:bottom w:val="single" w:sz="4"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4126</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417" w:type="dxa"/>
            <w:tcBorders>
              <w:top w:val="nil"/>
              <w:left w:val="nil"/>
              <w:bottom w:val="single" w:sz="4" w:space="0" w:color="auto"/>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146</w:t>
            </w:r>
          </w:p>
        </w:tc>
        <w:tc>
          <w:tcPr>
            <w:tcW w:w="709"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509</w:t>
            </w:r>
          </w:p>
        </w:tc>
        <w:tc>
          <w:tcPr>
            <w:tcW w:w="1417" w:type="dxa"/>
            <w:tcBorders>
              <w:top w:val="nil"/>
              <w:left w:val="nil"/>
              <w:bottom w:val="single" w:sz="4"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662</w:t>
            </w:r>
          </w:p>
        </w:tc>
      </w:tr>
      <w:tr w:rsidR="00832C0F" w:rsidRPr="001C440F" w:rsidTr="00795B8C">
        <w:trPr>
          <w:trHeight w:val="315"/>
        </w:trPr>
        <w:tc>
          <w:tcPr>
            <w:tcW w:w="581" w:type="dxa"/>
            <w:tcBorders>
              <w:top w:val="nil"/>
              <w:left w:val="single" w:sz="8" w:space="0" w:color="auto"/>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21</w:t>
            </w:r>
          </w:p>
        </w:tc>
        <w:tc>
          <w:tcPr>
            <w:tcW w:w="2268" w:type="dxa"/>
            <w:tcBorders>
              <w:top w:val="nil"/>
              <w:left w:val="nil"/>
              <w:bottom w:val="single" w:sz="8" w:space="0" w:color="auto"/>
              <w:right w:val="nil"/>
            </w:tcBorders>
            <w:shd w:val="clear" w:color="auto" w:fill="auto"/>
            <w:noWrap/>
            <w:vAlign w:val="bottom"/>
            <w:hideMark/>
          </w:tcPr>
          <w:p w:rsidR="00832C0F" w:rsidRPr="00832C0F" w:rsidRDefault="00832C0F" w:rsidP="00832C0F">
            <w:pPr>
              <w:spacing w:after="0" w:line="240" w:lineRule="auto"/>
              <w:rPr>
                <w:rFonts w:cs="Calibri"/>
                <w:color w:val="000000"/>
                <w:sz w:val="20"/>
                <w:szCs w:val="20"/>
              </w:rPr>
            </w:pPr>
            <w:r w:rsidRPr="00832C0F">
              <w:rPr>
                <w:rFonts w:cs="Calibri"/>
                <w:color w:val="000000"/>
                <w:sz w:val="20"/>
                <w:szCs w:val="20"/>
              </w:rPr>
              <w:t>Selite</w:t>
            </w:r>
          </w:p>
        </w:tc>
        <w:tc>
          <w:tcPr>
            <w:tcW w:w="1289" w:type="dxa"/>
            <w:tcBorders>
              <w:top w:val="nil"/>
              <w:left w:val="single" w:sz="8" w:space="0" w:color="auto"/>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604</w:t>
            </w:r>
          </w:p>
        </w:tc>
        <w:tc>
          <w:tcPr>
            <w:tcW w:w="1276" w:type="dxa"/>
            <w:tcBorders>
              <w:top w:val="nil"/>
              <w:left w:val="nil"/>
              <w:bottom w:val="single" w:sz="8" w:space="0" w:color="auto"/>
              <w:right w:val="single" w:sz="8" w:space="0" w:color="auto"/>
            </w:tcBorders>
            <w:shd w:val="clear" w:color="auto" w:fill="auto"/>
            <w:noWrap/>
            <w:vAlign w:val="bottom"/>
            <w:hideMark/>
          </w:tcPr>
          <w:p w:rsidR="00832C0F" w:rsidRPr="00832C0F" w:rsidRDefault="00C70110" w:rsidP="00C70110">
            <w:pPr>
              <w:spacing w:after="0" w:line="240" w:lineRule="auto"/>
              <w:jc w:val="right"/>
              <w:rPr>
                <w:rFonts w:cs="Calibri"/>
                <w:color w:val="000000"/>
                <w:sz w:val="20"/>
                <w:szCs w:val="20"/>
              </w:rPr>
            </w:pPr>
            <w:r>
              <w:rPr>
                <w:rFonts w:cs="Calibri"/>
                <w:color w:val="000000"/>
                <w:sz w:val="20"/>
                <w:szCs w:val="20"/>
              </w:rPr>
              <w:t>2760</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w:t>
            </w:r>
          </w:p>
        </w:tc>
        <w:tc>
          <w:tcPr>
            <w:tcW w:w="709"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992"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75</w:t>
            </w:r>
          </w:p>
        </w:tc>
        <w:tc>
          <w:tcPr>
            <w:tcW w:w="1417" w:type="dxa"/>
            <w:tcBorders>
              <w:top w:val="nil"/>
              <w:left w:val="nil"/>
              <w:bottom w:val="single" w:sz="8" w:space="0" w:color="auto"/>
              <w:right w:val="nil"/>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165</w:t>
            </w:r>
          </w:p>
        </w:tc>
        <w:tc>
          <w:tcPr>
            <w:tcW w:w="709"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0</w:t>
            </w:r>
          </w:p>
        </w:tc>
        <w:tc>
          <w:tcPr>
            <w:tcW w:w="1134" w:type="dxa"/>
            <w:tcBorders>
              <w:top w:val="nil"/>
              <w:left w:val="nil"/>
              <w:bottom w:val="single" w:sz="8" w:space="0" w:color="auto"/>
              <w:right w:val="single" w:sz="4"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800</w:t>
            </w:r>
          </w:p>
        </w:tc>
        <w:tc>
          <w:tcPr>
            <w:tcW w:w="1417" w:type="dxa"/>
            <w:tcBorders>
              <w:top w:val="nil"/>
              <w:left w:val="nil"/>
              <w:bottom w:val="single" w:sz="8" w:space="0" w:color="auto"/>
              <w:right w:val="single" w:sz="8" w:space="0" w:color="auto"/>
            </w:tcBorders>
            <w:shd w:val="clear" w:color="auto" w:fill="auto"/>
            <w:noWrap/>
            <w:vAlign w:val="bottom"/>
            <w:hideMark/>
          </w:tcPr>
          <w:p w:rsidR="00832C0F" w:rsidRPr="00832C0F" w:rsidRDefault="00832C0F" w:rsidP="00832C0F">
            <w:pPr>
              <w:spacing w:after="0" w:line="240" w:lineRule="auto"/>
              <w:jc w:val="right"/>
              <w:rPr>
                <w:rFonts w:cs="Calibri"/>
                <w:color w:val="000000"/>
                <w:sz w:val="20"/>
                <w:szCs w:val="20"/>
              </w:rPr>
            </w:pPr>
            <w:r w:rsidRPr="00832C0F">
              <w:rPr>
                <w:rFonts w:cs="Calibri"/>
                <w:color w:val="000000"/>
                <w:sz w:val="20"/>
                <w:szCs w:val="20"/>
              </w:rPr>
              <w:t>752</w:t>
            </w:r>
          </w:p>
        </w:tc>
      </w:tr>
    </w:tbl>
    <w:p w:rsidR="00832C0F" w:rsidRDefault="00832C0F" w:rsidP="00832C0F">
      <w:pPr>
        <w:rPr>
          <w:b/>
        </w:rPr>
      </w:pPr>
      <w:r w:rsidRPr="00F56F56">
        <w:rPr>
          <w:b/>
        </w:rPr>
        <w:t>Table A</w:t>
      </w:r>
      <w:r w:rsidR="00FF15E0">
        <w:rPr>
          <w:b/>
        </w:rPr>
        <w:t>4</w:t>
      </w:r>
      <w:r w:rsidRPr="00F56F56">
        <w:rPr>
          <w:b/>
        </w:rPr>
        <w:t>.</w:t>
      </w:r>
      <w:r>
        <w:rPr>
          <w:b/>
        </w:rPr>
        <w:t>2</w:t>
      </w:r>
      <w:r w:rsidRPr="00F56F56">
        <w:rPr>
          <w:b/>
        </w:rPr>
        <w:t xml:space="preserve">: Disable persons benefiting SA in </w:t>
      </w:r>
      <w:r>
        <w:rPr>
          <w:b/>
        </w:rPr>
        <w:t>Lezha Region</w:t>
      </w:r>
    </w:p>
    <w:tbl>
      <w:tblPr>
        <w:tblW w:w="12063" w:type="dxa"/>
        <w:tblInd w:w="94" w:type="dxa"/>
        <w:tblLayout w:type="fixed"/>
        <w:tblLook w:val="04A0" w:firstRow="1" w:lastRow="0" w:firstColumn="1" w:lastColumn="0" w:noHBand="0" w:noVBand="1"/>
      </w:tblPr>
      <w:tblGrid>
        <w:gridCol w:w="560"/>
        <w:gridCol w:w="2656"/>
        <w:gridCol w:w="1193"/>
        <w:gridCol w:w="1275"/>
        <w:gridCol w:w="1134"/>
        <w:gridCol w:w="1134"/>
        <w:gridCol w:w="1418"/>
        <w:gridCol w:w="1276"/>
        <w:gridCol w:w="1417"/>
      </w:tblGrid>
      <w:tr w:rsidR="00F04B33" w:rsidRPr="001C440F" w:rsidTr="00E7125A">
        <w:trPr>
          <w:trHeight w:val="300"/>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F04B33" w:rsidRPr="0034697B" w:rsidRDefault="00F04B33" w:rsidP="002E1F72">
            <w:pPr>
              <w:spacing w:after="0" w:line="240" w:lineRule="auto"/>
              <w:jc w:val="center"/>
              <w:rPr>
                <w:rFonts w:cs="Calibri"/>
                <w:b/>
                <w:bCs/>
                <w:color w:val="000000"/>
                <w:sz w:val="20"/>
                <w:szCs w:val="20"/>
              </w:rPr>
            </w:pPr>
            <w:r>
              <w:rPr>
                <w:rFonts w:cs="Calibri"/>
                <w:b/>
                <w:bCs/>
                <w:color w:val="000000"/>
                <w:sz w:val="20"/>
                <w:szCs w:val="20"/>
              </w:rPr>
              <w:t>No</w:t>
            </w:r>
          </w:p>
        </w:tc>
        <w:tc>
          <w:tcPr>
            <w:tcW w:w="26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4B33" w:rsidRDefault="00F04B33" w:rsidP="002E1F72">
            <w:pPr>
              <w:spacing w:after="0" w:line="240" w:lineRule="auto"/>
              <w:jc w:val="center"/>
              <w:rPr>
                <w:rFonts w:cs="Calibri"/>
                <w:b/>
                <w:bCs/>
                <w:color w:val="000000"/>
                <w:sz w:val="20"/>
                <w:szCs w:val="20"/>
              </w:rPr>
            </w:pPr>
            <w:r>
              <w:rPr>
                <w:rFonts w:cs="Calibri"/>
                <w:b/>
                <w:bCs/>
                <w:color w:val="000000"/>
                <w:sz w:val="20"/>
                <w:szCs w:val="20"/>
              </w:rPr>
              <w:t>Municipality/</w:t>
            </w:r>
          </w:p>
          <w:p w:rsidR="00F04B33" w:rsidRPr="0034697B" w:rsidRDefault="00F04B33" w:rsidP="002E1F72">
            <w:pPr>
              <w:spacing w:after="0" w:line="240" w:lineRule="auto"/>
              <w:jc w:val="center"/>
              <w:rPr>
                <w:rFonts w:cs="Calibri"/>
                <w:b/>
                <w:bCs/>
                <w:color w:val="000000"/>
                <w:sz w:val="20"/>
                <w:szCs w:val="20"/>
              </w:rPr>
            </w:pPr>
            <w:r>
              <w:rPr>
                <w:rFonts w:cs="Calibri"/>
                <w:b/>
                <w:bCs/>
                <w:color w:val="000000"/>
                <w:sz w:val="20"/>
                <w:szCs w:val="20"/>
              </w:rPr>
              <w:t>Commune</w:t>
            </w:r>
          </w:p>
        </w:tc>
        <w:tc>
          <w:tcPr>
            <w:tcW w:w="2468"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3447E4" w:rsidRDefault="003447E4" w:rsidP="003447E4">
            <w:pPr>
              <w:spacing w:after="0" w:line="240" w:lineRule="auto"/>
              <w:jc w:val="center"/>
              <w:rPr>
                <w:rFonts w:cs="Calibri"/>
                <w:b/>
                <w:bCs/>
                <w:color w:val="000000"/>
                <w:sz w:val="20"/>
                <w:szCs w:val="20"/>
              </w:rPr>
            </w:pPr>
            <w:r>
              <w:rPr>
                <w:rFonts w:cs="Calibri"/>
                <w:b/>
                <w:bCs/>
                <w:color w:val="000000"/>
                <w:sz w:val="20"/>
                <w:szCs w:val="20"/>
              </w:rPr>
              <w:t>Civil Register</w:t>
            </w:r>
          </w:p>
          <w:p w:rsidR="00F04B33" w:rsidRPr="00FE7F69" w:rsidRDefault="003447E4" w:rsidP="003447E4">
            <w:pPr>
              <w:spacing w:after="0" w:line="240" w:lineRule="auto"/>
              <w:jc w:val="center"/>
              <w:rPr>
                <w:rFonts w:cs="Calibri"/>
                <w:b/>
                <w:bCs/>
                <w:color w:val="000000"/>
                <w:sz w:val="20"/>
                <w:szCs w:val="20"/>
              </w:rPr>
            </w:pPr>
            <w:r>
              <w:rPr>
                <w:rFonts w:cs="Calibri"/>
                <w:b/>
                <w:bCs/>
                <w:color w:val="000000"/>
                <w:sz w:val="20"/>
                <w:szCs w:val="20"/>
              </w:rPr>
              <w:t>Data</w:t>
            </w:r>
          </w:p>
        </w:tc>
        <w:tc>
          <w:tcPr>
            <w:tcW w:w="2268"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F04B33" w:rsidRPr="00FE7F69" w:rsidRDefault="003552B9" w:rsidP="00FE7F69">
            <w:pPr>
              <w:spacing w:after="0" w:line="240" w:lineRule="auto"/>
              <w:jc w:val="center"/>
              <w:rPr>
                <w:rFonts w:cs="Calibri"/>
                <w:b/>
                <w:bCs/>
                <w:color w:val="000000"/>
                <w:sz w:val="20"/>
                <w:szCs w:val="20"/>
                <w:lang w:val="it-IT"/>
              </w:rPr>
            </w:pPr>
            <w:r>
              <w:rPr>
                <w:rFonts w:cs="Calibri"/>
                <w:b/>
                <w:bCs/>
                <w:color w:val="000000"/>
                <w:sz w:val="20"/>
                <w:szCs w:val="20"/>
                <w:lang w:val="it-IT"/>
              </w:rPr>
              <w:t>Working Disabled</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F04B33" w:rsidRPr="00FE7F69" w:rsidRDefault="003552B9" w:rsidP="00FE7F69">
            <w:pPr>
              <w:spacing w:after="0" w:line="240" w:lineRule="auto"/>
              <w:jc w:val="center"/>
              <w:rPr>
                <w:rFonts w:cs="Calibri"/>
                <w:b/>
                <w:bCs/>
                <w:color w:val="000000"/>
                <w:sz w:val="20"/>
                <w:szCs w:val="20"/>
              </w:rPr>
            </w:pPr>
            <w:r>
              <w:rPr>
                <w:rFonts w:cs="Calibri"/>
                <w:b/>
                <w:bCs/>
                <w:color w:val="000000"/>
                <w:sz w:val="20"/>
                <w:szCs w:val="20"/>
                <w:lang w:val="it-IT"/>
              </w:rPr>
              <w:t>Persons with Disabilities</w:t>
            </w:r>
          </w:p>
        </w:tc>
        <w:tc>
          <w:tcPr>
            <w:tcW w:w="269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F04B33" w:rsidRPr="00FE7F69" w:rsidRDefault="003552B9" w:rsidP="00FE7F69">
            <w:pPr>
              <w:spacing w:after="0" w:line="240" w:lineRule="auto"/>
              <w:jc w:val="center"/>
              <w:rPr>
                <w:rFonts w:cs="Calibri"/>
                <w:b/>
                <w:bCs/>
                <w:color w:val="000000"/>
                <w:sz w:val="20"/>
                <w:szCs w:val="20"/>
              </w:rPr>
            </w:pPr>
            <w:r>
              <w:rPr>
                <w:rFonts w:cs="Calibri"/>
                <w:b/>
                <w:bCs/>
                <w:color w:val="000000"/>
                <w:sz w:val="20"/>
                <w:szCs w:val="20"/>
              </w:rPr>
              <w:t>Total Disabled</w:t>
            </w:r>
          </w:p>
        </w:tc>
      </w:tr>
      <w:tr w:rsidR="00FE7F69" w:rsidRPr="001C440F" w:rsidTr="00E7125A">
        <w:trPr>
          <w:trHeight w:val="300"/>
        </w:trPr>
        <w:tc>
          <w:tcPr>
            <w:tcW w:w="560" w:type="dxa"/>
            <w:vMerge/>
            <w:tcBorders>
              <w:top w:val="single" w:sz="8" w:space="0" w:color="auto"/>
              <w:left w:val="single" w:sz="8" w:space="0" w:color="auto"/>
              <w:bottom w:val="single" w:sz="8" w:space="0" w:color="000000"/>
              <w:right w:val="nil"/>
            </w:tcBorders>
            <w:vAlign w:val="center"/>
            <w:hideMark/>
          </w:tcPr>
          <w:p w:rsidR="00FE7F69" w:rsidRPr="00FE7F69" w:rsidRDefault="00FE7F69" w:rsidP="00FE7F69">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FE7F69" w:rsidRPr="00FE7F69" w:rsidRDefault="00FE7F69" w:rsidP="00FE7F69">
            <w:pPr>
              <w:spacing w:after="0" w:line="240" w:lineRule="auto"/>
              <w:rPr>
                <w:rFonts w:cs="Calibri"/>
                <w:b/>
                <w:bCs/>
                <w:color w:val="000000"/>
                <w:sz w:val="20"/>
                <w:szCs w:val="20"/>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FE7F69" w:rsidRDefault="00FE7F69" w:rsidP="00FE7F69">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FE7F69" w:rsidRPr="00FE7F69" w:rsidRDefault="00FE7F69" w:rsidP="00FE7F69">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rsidR="00FE7F69" w:rsidRPr="00FE7F69" w:rsidRDefault="00FE7F69" w:rsidP="00FE7F69">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FE7F69" w:rsidRDefault="00FE7F69" w:rsidP="00FE7F69">
            <w:pPr>
              <w:spacing w:after="0" w:line="240" w:lineRule="auto"/>
              <w:rPr>
                <w:rFonts w:cs="Calibri"/>
                <w:b/>
                <w:bCs/>
                <w:color w:val="000000"/>
                <w:sz w:val="20"/>
                <w:szCs w:val="20"/>
              </w:rPr>
            </w:pPr>
          </w:p>
        </w:tc>
      </w:tr>
      <w:tr w:rsidR="00FE7F69" w:rsidRPr="001C440F" w:rsidTr="00E7125A">
        <w:trPr>
          <w:trHeight w:val="300"/>
        </w:trPr>
        <w:tc>
          <w:tcPr>
            <w:tcW w:w="560" w:type="dxa"/>
            <w:vMerge/>
            <w:tcBorders>
              <w:top w:val="single" w:sz="8" w:space="0" w:color="auto"/>
              <w:left w:val="single" w:sz="8" w:space="0" w:color="auto"/>
              <w:bottom w:val="single" w:sz="8" w:space="0" w:color="000000"/>
              <w:right w:val="nil"/>
            </w:tcBorders>
            <w:vAlign w:val="center"/>
            <w:hideMark/>
          </w:tcPr>
          <w:p w:rsidR="00FE7F69" w:rsidRPr="00FE7F69" w:rsidRDefault="00FE7F69" w:rsidP="00FE7F69">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FE7F69" w:rsidRPr="00FE7F69" w:rsidRDefault="00FE7F69" w:rsidP="00FE7F69">
            <w:pPr>
              <w:spacing w:after="0" w:line="240" w:lineRule="auto"/>
              <w:rPr>
                <w:rFonts w:cs="Calibri"/>
                <w:b/>
                <w:bCs/>
                <w:color w:val="000000"/>
                <w:sz w:val="20"/>
                <w:szCs w:val="20"/>
              </w:rPr>
            </w:pPr>
          </w:p>
        </w:tc>
        <w:tc>
          <w:tcPr>
            <w:tcW w:w="2468"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FE7F69" w:rsidRDefault="00FE7F69" w:rsidP="00FE7F69">
            <w:pPr>
              <w:spacing w:after="0" w:line="240" w:lineRule="auto"/>
              <w:rPr>
                <w:rFonts w:cs="Calibri"/>
                <w:b/>
                <w:bCs/>
                <w:color w:val="000000"/>
                <w:sz w:val="20"/>
                <w:szCs w:val="20"/>
              </w:rPr>
            </w:pPr>
          </w:p>
        </w:tc>
        <w:tc>
          <w:tcPr>
            <w:tcW w:w="2268" w:type="dxa"/>
            <w:gridSpan w:val="2"/>
            <w:vMerge/>
            <w:tcBorders>
              <w:top w:val="single" w:sz="8" w:space="0" w:color="auto"/>
              <w:left w:val="single" w:sz="8" w:space="0" w:color="auto"/>
              <w:bottom w:val="single" w:sz="4" w:space="0" w:color="auto"/>
              <w:right w:val="single" w:sz="8" w:space="0" w:color="000000"/>
            </w:tcBorders>
            <w:vAlign w:val="center"/>
            <w:hideMark/>
          </w:tcPr>
          <w:p w:rsidR="00FE7F69" w:rsidRPr="00FE7F69" w:rsidRDefault="00FE7F69" w:rsidP="00FE7F69">
            <w:pPr>
              <w:spacing w:after="0" w:line="240" w:lineRule="auto"/>
              <w:rPr>
                <w:rFonts w:cs="Calibri"/>
                <w:b/>
                <w:bCs/>
                <w:color w:val="000000"/>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rsidR="00FE7F69" w:rsidRPr="00FE7F69" w:rsidRDefault="00FE7F69" w:rsidP="00FE7F69">
            <w:pPr>
              <w:spacing w:after="0" w:line="240" w:lineRule="auto"/>
              <w:rPr>
                <w:rFonts w:cs="Calibri"/>
                <w:b/>
                <w:bCs/>
                <w:color w:val="000000"/>
                <w:sz w:val="20"/>
                <w:szCs w:val="20"/>
              </w:rPr>
            </w:pPr>
          </w:p>
        </w:tc>
        <w:tc>
          <w:tcPr>
            <w:tcW w:w="2693" w:type="dxa"/>
            <w:gridSpan w:val="2"/>
            <w:vMerge/>
            <w:tcBorders>
              <w:top w:val="single" w:sz="8" w:space="0" w:color="auto"/>
              <w:left w:val="single" w:sz="8" w:space="0" w:color="auto"/>
              <w:bottom w:val="single" w:sz="4" w:space="0" w:color="000000"/>
              <w:right w:val="single" w:sz="8" w:space="0" w:color="000000"/>
            </w:tcBorders>
            <w:vAlign w:val="center"/>
            <w:hideMark/>
          </w:tcPr>
          <w:p w:rsidR="00FE7F69" w:rsidRPr="00FE7F69" w:rsidRDefault="00FE7F69" w:rsidP="00FE7F69">
            <w:pPr>
              <w:spacing w:after="0" w:line="240" w:lineRule="auto"/>
              <w:rPr>
                <w:rFonts w:cs="Calibri"/>
                <w:b/>
                <w:bCs/>
                <w:color w:val="000000"/>
                <w:sz w:val="20"/>
                <w:szCs w:val="20"/>
              </w:rPr>
            </w:pPr>
          </w:p>
        </w:tc>
      </w:tr>
      <w:tr w:rsidR="003447E4" w:rsidRPr="001C440F" w:rsidTr="00E7125A">
        <w:trPr>
          <w:trHeight w:val="315"/>
        </w:trPr>
        <w:tc>
          <w:tcPr>
            <w:tcW w:w="560" w:type="dxa"/>
            <w:vMerge/>
            <w:tcBorders>
              <w:top w:val="single" w:sz="8" w:space="0" w:color="auto"/>
              <w:left w:val="single" w:sz="8" w:space="0" w:color="auto"/>
              <w:bottom w:val="single" w:sz="8" w:space="0" w:color="000000"/>
              <w:right w:val="nil"/>
            </w:tcBorders>
            <w:vAlign w:val="center"/>
            <w:hideMark/>
          </w:tcPr>
          <w:p w:rsidR="003447E4" w:rsidRPr="00FE7F69" w:rsidRDefault="003447E4" w:rsidP="00FE7F69">
            <w:pPr>
              <w:spacing w:after="0" w:line="240" w:lineRule="auto"/>
              <w:rPr>
                <w:rFonts w:cs="Calibri"/>
                <w:b/>
                <w:bCs/>
                <w:color w:val="000000"/>
                <w:sz w:val="20"/>
                <w:szCs w:val="20"/>
              </w:rPr>
            </w:pPr>
          </w:p>
        </w:tc>
        <w:tc>
          <w:tcPr>
            <w:tcW w:w="2656" w:type="dxa"/>
            <w:vMerge/>
            <w:tcBorders>
              <w:top w:val="single" w:sz="8" w:space="0" w:color="auto"/>
              <w:left w:val="single" w:sz="8" w:space="0" w:color="auto"/>
              <w:bottom w:val="single" w:sz="8" w:space="0" w:color="000000"/>
              <w:right w:val="single" w:sz="8" w:space="0" w:color="auto"/>
            </w:tcBorders>
            <w:vAlign w:val="center"/>
            <w:hideMark/>
          </w:tcPr>
          <w:p w:rsidR="003447E4" w:rsidRPr="00FE7F69" w:rsidRDefault="003447E4" w:rsidP="00FE7F69">
            <w:pPr>
              <w:spacing w:after="0" w:line="240" w:lineRule="auto"/>
              <w:rPr>
                <w:rFonts w:cs="Calibri"/>
                <w:b/>
                <w:bCs/>
                <w:color w:val="000000"/>
                <w:sz w:val="20"/>
                <w:szCs w:val="20"/>
              </w:rPr>
            </w:pPr>
          </w:p>
        </w:tc>
        <w:tc>
          <w:tcPr>
            <w:tcW w:w="1193" w:type="dxa"/>
            <w:tcBorders>
              <w:top w:val="nil"/>
              <w:left w:val="nil"/>
              <w:bottom w:val="nil"/>
              <w:right w:val="single" w:sz="4" w:space="0" w:color="auto"/>
            </w:tcBorders>
            <w:shd w:val="clear" w:color="auto" w:fill="auto"/>
            <w:noWrap/>
            <w:vAlign w:val="center"/>
            <w:hideMark/>
          </w:tcPr>
          <w:p w:rsidR="003447E4" w:rsidRPr="002D784E" w:rsidRDefault="00795B8C" w:rsidP="007E6247">
            <w:pPr>
              <w:spacing w:after="0" w:line="240" w:lineRule="auto"/>
              <w:jc w:val="center"/>
              <w:rPr>
                <w:rFonts w:cs="Calibri"/>
                <w:b/>
                <w:bCs/>
                <w:color w:val="000000"/>
                <w:sz w:val="20"/>
                <w:szCs w:val="20"/>
              </w:rPr>
            </w:pPr>
            <w:r>
              <w:rPr>
                <w:rFonts w:cs="Calibri"/>
                <w:b/>
                <w:bCs/>
                <w:color w:val="000000"/>
                <w:sz w:val="20"/>
                <w:szCs w:val="20"/>
              </w:rPr>
              <w:t>Households</w:t>
            </w:r>
          </w:p>
        </w:tc>
        <w:tc>
          <w:tcPr>
            <w:tcW w:w="1275" w:type="dxa"/>
            <w:tcBorders>
              <w:top w:val="nil"/>
              <w:left w:val="nil"/>
              <w:bottom w:val="nil"/>
              <w:right w:val="single" w:sz="8" w:space="0" w:color="auto"/>
            </w:tcBorders>
            <w:shd w:val="clear" w:color="auto" w:fill="auto"/>
            <w:noWrap/>
            <w:vAlign w:val="center"/>
            <w:hideMark/>
          </w:tcPr>
          <w:p w:rsidR="003447E4" w:rsidRPr="002D784E" w:rsidRDefault="003447E4" w:rsidP="007E6247">
            <w:pPr>
              <w:spacing w:after="0" w:line="240" w:lineRule="auto"/>
              <w:jc w:val="center"/>
              <w:rPr>
                <w:rFonts w:cs="Calibri"/>
                <w:b/>
                <w:bCs/>
                <w:color w:val="000000"/>
                <w:sz w:val="20"/>
                <w:szCs w:val="20"/>
              </w:rPr>
            </w:pPr>
            <w:r>
              <w:rPr>
                <w:rFonts w:cs="Calibri"/>
                <w:b/>
                <w:bCs/>
                <w:color w:val="000000"/>
                <w:sz w:val="20"/>
                <w:szCs w:val="20"/>
              </w:rPr>
              <w:t>Inhabitants</w:t>
            </w:r>
          </w:p>
        </w:tc>
        <w:tc>
          <w:tcPr>
            <w:tcW w:w="1134" w:type="dxa"/>
            <w:tcBorders>
              <w:top w:val="nil"/>
              <w:left w:val="nil"/>
              <w:bottom w:val="nil"/>
              <w:right w:val="single" w:sz="4" w:space="0" w:color="auto"/>
            </w:tcBorders>
            <w:shd w:val="clear" w:color="auto" w:fill="auto"/>
            <w:noWrap/>
            <w:vAlign w:val="center"/>
            <w:hideMark/>
          </w:tcPr>
          <w:p w:rsidR="003447E4" w:rsidRPr="00707B8F" w:rsidRDefault="003447E4" w:rsidP="007E6247">
            <w:pPr>
              <w:spacing w:after="0" w:line="240" w:lineRule="auto"/>
              <w:jc w:val="center"/>
              <w:rPr>
                <w:rFonts w:cs="Calibri"/>
                <w:b/>
                <w:bCs/>
                <w:color w:val="000000"/>
                <w:sz w:val="20"/>
                <w:szCs w:val="20"/>
              </w:rPr>
            </w:pPr>
            <w:r>
              <w:rPr>
                <w:rFonts w:cs="Calibri"/>
                <w:b/>
                <w:bCs/>
                <w:color w:val="000000"/>
                <w:sz w:val="20"/>
                <w:szCs w:val="20"/>
              </w:rPr>
              <w:t>Total</w:t>
            </w:r>
          </w:p>
        </w:tc>
        <w:tc>
          <w:tcPr>
            <w:tcW w:w="1134" w:type="dxa"/>
            <w:tcBorders>
              <w:top w:val="nil"/>
              <w:left w:val="nil"/>
              <w:bottom w:val="nil"/>
              <w:right w:val="single" w:sz="8" w:space="0" w:color="auto"/>
            </w:tcBorders>
            <w:shd w:val="clear" w:color="auto" w:fill="auto"/>
            <w:noWrap/>
            <w:vAlign w:val="center"/>
            <w:hideMark/>
          </w:tcPr>
          <w:p w:rsidR="003447E4" w:rsidRPr="00707B8F" w:rsidRDefault="003447E4" w:rsidP="007E6247">
            <w:pPr>
              <w:spacing w:after="0" w:line="240" w:lineRule="auto"/>
              <w:jc w:val="center"/>
              <w:rPr>
                <w:rFonts w:cs="Calibri"/>
                <w:b/>
                <w:bCs/>
                <w:color w:val="000000"/>
                <w:sz w:val="20"/>
                <w:szCs w:val="20"/>
              </w:rPr>
            </w:pPr>
            <w:r>
              <w:rPr>
                <w:rFonts w:cs="Calibri"/>
                <w:b/>
                <w:bCs/>
                <w:color w:val="000000"/>
                <w:sz w:val="20"/>
                <w:szCs w:val="20"/>
              </w:rPr>
              <w:t>Female</w:t>
            </w:r>
          </w:p>
        </w:tc>
        <w:tc>
          <w:tcPr>
            <w:tcW w:w="1418" w:type="dxa"/>
            <w:vMerge/>
            <w:tcBorders>
              <w:top w:val="single" w:sz="8" w:space="0" w:color="auto"/>
              <w:left w:val="single" w:sz="8" w:space="0" w:color="auto"/>
              <w:bottom w:val="nil"/>
              <w:right w:val="single" w:sz="8" w:space="0" w:color="auto"/>
            </w:tcBorders>
            <w:vAlign w:val="center"/>
            <w:hideMark/>
          </w:tcPr>
          <w:p w:rsidR="003447E4" w:rsidRPr="00FE7F69" w:rsidRDefault="003447E4" w:rsidP="00FE7F69">
            <w:pPr>
              <w:spacing w:after="0" w:line="240" w:lineRule="auto"/>
              <w:rPr>
                <w:rFonts w:cs="Calibri"/>
                <w:b/>
                <w:bCs/>
                <w:color w:val="000000"/>
                <w:sz w:val="20"/>
                <w:szCs w:val="20"/>
              </w:rPr>
            </w:pPr>
          </w:p>
        </w:tc>
        <w:tc>
          <w:tcPr>
            <w:tcW w:w="1276" w:type="dxa"/>
            <w:tcBorders>
              <w:top w:val="nil"/>
              <w:left w:val="nil"/>
              <w:bottom w:val="nil"/>
              <w:right w:val="single" w:sz="4" w:space="0" w:color="auto"/>
            </w:tcBorders>
            <w:shd w:val="clear" w:color="auto" w:fill="auto"/>
            <w:noWrap/>
            <w:vAlign w:val="center"/>
            <w:hideMark/>
          </w:tcPr>
          <w:p w:rsidR="003447E4" w:rsidRPr="00707B8F" w:rsidRDefault="003447E4" w:rsidP="007E6247">
            <w:pPr>
              <w:spacing w:after="0" w:line="240" w:lineRule="auto"/>
              <w:jc w:val="center"/>
              <w:rPr>
                <w:rFonts w:cs="Calibri"/>
                <w:b/>
                <w:bCs/>
                <w:color w:val="000000"/>
                <w:sz w:val="20"/>
                <w:szCs w:val="20"/>
              </w:rPr>
            </w:pPr>
            <w:r>
              <w:rPr>
                <w:rFonts w:cs="Calibri"/>
                <w:b/>
                <w:bCs/>
                <w:color w:val="000000"/>
                <w:sz w:val="20"/>
                <w:szCs w:val="20"/>
              </w:rPr>
              <w:t>Persons</w:t>
            </w:r>
          </w:p>
        </w:tc>
        <w:tc>
          <w:tcPr>
            <w:tcW w:w="1417" w:type="dxa"/>
            <w:tcBorders>
              <w:top w:val="nil"/>
              <w:left w:val="nil"/>
              <w:bottom w:val="nil"/>
              <w:right w:val="single" w:sz="8" w:space="0" w:color="auto"/>
            </w:tcBorders>
            <w:shd w:val="clear" w:color="auto" w:fill="auto"/>
            <w:noWrap/>
            <w:vAlign w:val="center"/>
            <w:hideMark/>
          </w:tcPr>
          <w:p w:rsidR="003447E4" w:rsidRPr="00707B8F" w:rsidRDefault="003447E4" w:rsidP="007E6247">
            <w:pPr>
              <w:spacing w:after="0" w:line="240" w:lineRule="auto"/>
              <w:jc w:val="center"/>
              <w:rPr>
                <w:rFonts w:cs="Calibri"/>
                <w:b/>
                <w:bCs/>
                <w:color w:val="000000"/>
                <w:sz w:val="20"/>
                <w:szCs w:val="20"/>
              </w:rPr>
            </w:pPr>
            <w:r>
              <w:rPr>
                <w:rFonts w:cs="Calibri"/>
                <w:b/>
                <w:bCs/>
                <w:color w:val="000000"/>
                <w:sz w:val="20"/>
                <w:szCs w:val="20"/>
              </w:rPr>
              <w:t>Amount</w:t>
            </w:r>
          </w:p>
        </w:tc>
      </w:tr>
      <w:tr w:rsidR="00FE7F69" w:rsidRPr="001C440F" w:rsidTr="00E7125A">
        <w:trPr>
          <w:trHeight w:val="315"/>
        </w:trPr>
        <w:tc>
          <w:tcPr>
            <w:tcW w:w="560" w:type="dxa"/>
            <w:tcBorders>
              <w:top w:val="nil"/>
              <w:left w:val="single" w:sz="8" w:space="0" w:color="auto"/>
              <w:bottom w:val="single" w:sz="8" w:space="0" w:color="auto"/>
              <w:right w:val="nil"/>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1</w:t>
            </w:r>
          </w:p>
        </w:tc>
        <w:tc>
          <w:tcPr>
            <w:tcW w:w="2656" w:type="dxa"/>
            <w:tcBorders>
              <w:top w:val="nil"/>
              <w:left w:val="single" w:sz="8" w:space="0" w:color="auto"/>
              <w:bottom w:val="single" w:sz="8" w:space="0" w:color="auto"/>
              <w:right w:val="nil"/>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2</w:t>
            </w:r>
          </w:p>
        </w:tc>
        <w:tc>
          <w:tcPr>
            <w:tcW w:w="11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3</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6</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E7F69" w:rsidRPr="00FE7F69" w:rsidRDefault="00FE7F69" w:rsidP="00FE7F69">
            <w:pPr>
              <w:spacing w:after="0" w:line="240" w:lineRule="auto"/>
              <w:jc w:val="center"/>
              <w:rPr>
                <w:rFonts w:cs="Calibri"/>
                <w:b/>
                <w:bCs/>
                <w:color w:val="000000"/>
                <w:sz w:val="20"/>
                <w:szCs w:val="20"/>
              </w:rPr>
            </w:pPr>
            <w:r w:rsidRPr="00FE7F69">
              <w:rPr>
                <w:rFonts w:cs="Calibri"/>
                <w:b/>
                <w:bCs/>
                <w:color w:val="000000"/>
                <w:sz w:val="20"/>
                <w:szCs w:val="20"/>
              </w:rPr>
              <w:t>9</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A449F3" w:rsidP="00A449F3">
            <w:pPr>
              <w:spacing w:after="0" w:line="240" w:lineRule="auto"/>
              <w:rPr>
                <w:rFonts w:cs="Calibri"/>
                <w:color w:val="000000"/>
                <w:sz w:val="20"/>
                <w:szCs w:val="20"/>
              </w:rPr>
            </w:pPr>
            <w:r>
              <w:rPr>
                <w:rFonts w:cs="Calibri"/>
                <w:color w:val="000000"/>
                <w:sz w:val="20"/>
                <w:szCs w:val="20"/>
              </w:rPr>
              <w:t xml:space="preserve">Municipality of </w:t>
            </w:r>
            <w:r w:rsidR="00FE7F69" w:rsidRPr="00FE7F69">
              <w:rPr>
                <w:rFonts w:cs="Calibri"/>
                <w:color w:val="000000"/>
                <w:sz w:val="20"/>
                <w:szCs w:val="20"/>
              </w:rPr>
              <w:t>Lezhe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7972</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30463</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444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199</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356</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800</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1960</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A449F3" w:rsidP="00FE7F69">
            <w:pPr>
              <w:spacing w:after="0" w:line="240" w:lineRule="auto"/>
              <w:rPr>
                <w:rFonts w:cs="Calibri"/>
                <w:color w:val="000000"/>
                <w:sz w:val="20"/>
                <w:szCs w:val="20"/>
              </w:rPr>
            </w:pPr>
            <w:r>
              <w:rPr>
                <w:rFonts w:cs="Calibri"/>
                <w:color w:val="000000"/>
                <w:sz w:val="20"/>
                <w:szCs w:val="20"/>
              </w:rPr>
              <w:t>Municipality of</w:t>
            </w:r>
            <w:r w:rsidR="00FE7F69" w:rsidRPr="00FE7F69">
              <w:rPr>
                <w:rFonts w:cs="Calibri"/>
                <w:color w:val="000000"/>
                <w:sz w:val="20"/>
                <w:szCs w:val="20"/>
              </w:rPr>
              <w:t xml:space="preserve"> Zejmen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2370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11286</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79</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226</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1170</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A449F3" w:rsidP="00FE7F69">
            <w:pPr>
              <w:spacing w:after="0" w:line="240" w:lineRule="auto"/>
              <w:rPr>
                <w:rFonts w:cs="Calibri"/>
                <w:color w:val="000000"/>
                <w:sz w:val="20"/>
                <w:szCs w:val="20"/>
              </w:rPr>
            </w:pPr>
            <w:r>
              <w:rPr>
                <w:rFonts w:cs="Calibri"/>
                <w:color w:val="000000"/>
                <w:sz w:val="20"/>
                <w:szCs w:val="20"/>
              </w:rPr>
              <w:t xml:space="preserve">Commune of </w:t>
            </w:r>
            <w:r w:rsidR="00FE7F69" w:rsidRPr="00FE7F69">
              <w:rPr>
                <w:rFonts w:cs="Calibri"/>
                <w:color w:val="000000"/>
                <w:sz w:val="20"/>
                <w:szCs w:val="20"/>
              </w:rPr>
              <w:t>Shen Koll</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2995</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14917</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176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60</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187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363</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0</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Shen Ngjin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2999</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10744</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154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80</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132</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286</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1014</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Kolshe</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1860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8579</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78</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179</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644</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Balldren I ri</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2198</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12124</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114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255</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744</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Kallmet I madh</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1603</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6820</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47</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20</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116</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163</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857</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Ungrej</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970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4299</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25</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82</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379</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Dajc</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1820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7672</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71</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24</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743</w:t>
            </w:r>
          </w:p>
        </w:tc>
      </w:tr>
      <w:tr w:rsidR="00FE7F69" w:rsidRPr="001C440F" w:rsidTr="00E7125A">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w:t>
            </w:r>
          </w:p>
        </w:tc>
        <w:tc>
          <w:tcPr>
            <w:tcW w:w="2656" w:type="dxa"/>
            <w:tcBorders>
              <w:top w:val="nil"/>
              <w:left w:val="nil"/>
              <w:bottom w:val="single" w:sz="8"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Blinisht</w:t>
            </w:r>
          </w:p>
        </w:tc>
        <w:tc>
          <w:tcPr>
            <w:tcW w:w="1193" w:type="dxa"/>
            <w:tcBorders>
              <w:top w:val="nil"/>
              <w:left w:val="single" w:sz="8" w:space="0" w:color="auto"/>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1378</w:t>
            </w:r>
          </w:p>
        </w:tc>
        <w:tc>
          <w:tcPr>
            <w:tcW w:w="1275"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5614</w:t>
            </w:r>
          </w:p>
        </w:tc>
        <w:tc>
          <w:tcPr>
            <w:tcW w:w="1134" w:type="dxa"/>
            <w:tcBorders>
              <w:top w:val="nil"/>
              <w:left w:val="nil"/>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55</w:t>
            </w:r>
          </w:p>
        </w:tc>
        <w:tc>
          <w:tcPr>
            <w:tcW w:w="1134"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15</w:t>
            </w:r>
          </w:p>
        </w:tc>
        <w:tc>
          <w:tcPr>
            <w:tcW w:w="1418"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82</w:t>
            </w:r>
          </w:p>
        </w:tc>
        <w:tc>
          <w:tcPr>
            <w:tcW w:w="1276" w:type="dxa"/>
            <w:tcBorders>
              <w:top w:val="nil"/>
              <w:left w:val="nil"/>
              <w:bottom w:val="nil"/>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137</w:t>
            </w:r>
          </w:p>
        </w:tc>
        <w:tc>
          <w:tcPr>
            <w:tcW w:w="1417" w:type="dxa"/>
            <w:tcBorders>
              <w:top w:val="nil"/>
              <w:left w:val="nil"/>
              <w:bottom w:val="nil"/>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671</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11</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A449F3" w:rsidP="00FE7F69">
            <w:pPr>
              <w:spacing w:after="0" w:line="240" w:lineRule="auto"/>
              <w:rPr>
                <w:rFonts w:cs="Calibri"/>
                <w:color w:val="000000"/>
                <w:sz w:val="20"/>
                <w:szCs w:val="20"/>
              </w:rPr>
            </w:pPr>
            <w:r>
              <w:rPr>
                <w:rFonts w:cs="Calibri"/>
                <w:color w:val="000000"/>
                <w:sz w:val="20"/>
                <w:szCs w:val="20"/>
              </w:rPr>
              <w:t>Municipality of</w:t>
            </w:r>
            <w:r w:rsidR="00FE7F69" w:rsidRPr="00FE7F69">
              <w:rPr>
                <w:rFonts w:cs="Calibri"/>
                <w:color w:val="000000"/>
                <w:sz w:val="20"/>
                <w:szCs w:val="20"/>
              </w:rPr>
              <w:t xml:space="preserve"> Lac</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8448</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40358</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527</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186</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459</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986</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4996</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12</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A449F3" w:rsidP="00FE7F69">
            <w:pPr>
              <w:spacing w:after="0" w:line="240" w:lineRule="auto"/>
              <w:rPr>
                <w:rFonts w:cs="Calibri"/>
                <w:color w:val="000000"/>
                <w:sz w:val="20"/>
                <w:szCs w:val="20"/>
              </w:rPr>
            </w:pPr>
            <w:r>
              <w:rPr>
                <w:rFonts w:cs="Calibri"/>
                <w:color w:val="000000"/>
                <w:sz w:val="20"/>
                <w:szCs w:val="20"/>
              </w:rPr>
              <w:t>Municipality of</w:t>
            </w:r>
            <w:r w:rsidRPr="00FE7F69">
              <w:rPr>
                <w:rFonts w:cs="Calibri"/>
                <w:color w:val="000000"/>
                <w:sz w:val="20"/>
                <w:szCs w:val="20"/>
              </w:rPr>
              <w:t xml:space="preserve"> </w:t>
            </w:r>
            <w:r w:rsidR="00FE7F69" w:rsidRPr="00FE7F69">
              <w:rPr>
                <w:rFonts w:cs="Calibri"/>
                <w:color w:val="000000"/>
                <w:sz w:val="20"/>
                <w:szCs w:val="20"/>
              </w:rPr>
              <w:t>a Mamurras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5495</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24633</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320</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108</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387</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707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3213</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13</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A449F3" w:rsidP="00A449F3">
            <w:pPr>
              <w:spacing w:after="0" w:line="240" w:lineRule="auto"/>
              <w:rPr>
                <w:rFonts w:cs="Calibri"/>
                <w:color w:val="000000"/>
                <w:sz w:val="20"/>
                <w:szCs w:val="20"/>
              </w:rPr>
            </w:pPr>
            <w:r>
              <w:rPr>
                <w:rFonts w:cs="Calibri"/>
                <w:color w:val="000000"/>
                <w:sz w:val="20"/>
                <w:szCs w:val="20"/>
              </w:rPr>
              <w:t xml:space="preserve">Commune of </w:t>
            </w:r>
            <w:r w:rsidR="00FE7F69" w:rsidRPr="00FE7F69">
              <w:rPr>
                <w:rFonts w:cs="Calibri"/>
                <w:color w:val="000000"/>
                <w:sz w:val="20"/>
                <w:szCs w:val="20"/>
              </w:rPr>
              <w:t>Milot</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3045</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14050</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116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35</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201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317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1340</w:t>
            </w:r>
          </w:p>
        </w:tc>
      </w:tr>
      <w:tr w:rsidR="00FE7F69" w:rsidRPr="001C440F" w:rsidTr="00E7125A">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w:t>
            </w:r>
          </w:p>
        </w:tc>
        <w:tc>
          <w:tcPr>
            <w:tcW w:w="2656" w:type="dxa"/>
            <w:tcBorders>
              <w:top w:val="nil"/>
              <w:left w:val="nil"/>
              <w:bottom w:val="single" w:sz="8"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Fushe Kuqe</w:t>
            </w:r>
          </w:p>
        </w:tc>
        <w:tc>
          <w:tcPr>
            <w:tcW w:w="1193" w:type="dxa"/>
            <w:tcBorders>
              <w:top w:val="nil"/>
              <w:left w:val="single" w:sz="8" w:space="0" w:color="auto"/>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2133</w:t>
            </w:r>
          </w:p>
        </w:tc>
        <w:tc>
          <w:tcPr>
            <w:tcW w:w="1275"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10212</w:t>
            </w:r>
          </w:p>
        </w:tc>
        <w:tc>
          <w:tcPr>
            <w:tcW w:w="1134" w:type="dxa"/>
            <w:tcBorders>
              <w:top w:val="nil"/>
              <w:left w:val="nil"/>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79</w:t>
            </w:r>
          </w:p>
        </w:tc>
        <w:tc>
          <w:tcPr>
            <w:tcW w:w="1134"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31</w:t>
            </w:r>
          </w:p>
        </w:tc>
        <w:tc>
          <w:tcPr>
            <w:tcW w:w="1418"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162</w:t>
            </w:r>
          </w:p>
        </w:tc>
        <w:tc>
          <w:tcPr>
            <w:tcW w:w="1276" w:type="dxa"/>
            <w:tcBorders>
              <w:top w:val="nil"/>
              <w:left w:val="nil"/>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241</w:t>
            </w:r>
          </w:p>
        </w:tc>
        <w:tc>
          <w:tcPr>
            <w:tcW w:w="1417"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1266</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15</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6E5820" w:rsidP="00FE7F69">
            <w:pPr>
              <w:spacing w:after="0" w:line="240" w:lineRule="auto"/>
              <w:rPr>
                <w:rFonts w:cs="Calibri"/>
                <w:color w:val="000000"/>
                <w:sz w:val="20"/>
                <w:szCs w:val="20"/>
              </w:rPr>
            </w:pPr>
            <w:r>
              <w:rPr>
                <w:rFonts w:cs="Calibri"/>
                <w:color w:val="000000"/>
                <w:sz w:val="20"/>
                <w:szCs w:val="20"/>
              </w:rPr>
              <w:t>Municipality of</w:t>
            </w:r>
            <w:r w:rsidR="00FE7F69" w:rsidRPr="00FE7F69">
              <w:rPr>
                <w:rFonts w:cs="Calibri"/>
                <w:color w:val="000000"/>
                <w:sz w:val="20"/>
                <w:szCs w:val="20"/>
              </w:rPr>
              <w:t xml:space="preserve"> Rreshen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3829</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16304</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249</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86</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292</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541</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2477</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16</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6E5820" w:rsidP="00FE7F69">
            <w:pPr>
              <w:spacing w:after="0" w:line="240" w:lineRule="auto"/>
              <w:rPr>
                <w:rFonts w:cs="Calibri"/>
                <w:color w:val="000000"/>
                <w:sz w:val="20"/>
                <w:szCs w:val="20"/>
              </w:rPr>
            </w:pPr>
            <w:r>
              <w:rPr>
                <w:rFonts w:cs="Calibri"/>
                <w:color w:val="000000"/>
                <w:sz w:val="20"/>
                <w:szCs w:val="20"/>
              </w:rPr>
              <w:t>Municipality of</w:t>
            </w:r>
            <w:r w:rsidR="00FE7F69" w:rsidRPr="00FE7F69">
              <w:rPr>
                <w:rFonts w:cs="Calibri"/>
                <w:color w:val="000000"/>
                <w:sz w:val="20"/>
                <w:szCs w:val="20"/>
              </w:rPr>
              <w:t xml:space="preserve"> Rubik</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2270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9405</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154</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47</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148</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302</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0</w:t>
            </w:r>
          </w:p>
        </w:tc>
      </w:tr>
      <w:tr w:rsidR="00FE7F69" w:rsidRPr="001C440F" w:rsidTr="00E7125A">
        <w:trPr>
          <w:trHeight w:val="300"/>
        </w:trPr>
        <w:tc>
          <w:tcPr>
            <w:tcW w:w="560" w:type="dxa"/>
            <w:tcBorders>
              <w:top w:val="nil"/>
              <w:left w:val="single" w:sz="8" w:space="0" w:color="auto"/>
              <w:bottom w:val="nil"/>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17</w:t>
            </w:r>
          </w:p>
        </w:tc>
        <w:tc>
          <w:tcPr>
            <w:tcW w:w="2656" w:type="dxa"/>
            <w:tcBorders>
              <w:top w:val="nil"/>
              <w:left w:val="nil"/>
              <w:bottom w:val="nil"/>
              <w:right w:val="nil"/>
            </w:tcBorders>
            <w:shd w:val="clear" w:color="auto" w:fill="auto"/>
            <w:noWrap/>
            <w:vAlign w:val="bottom"/>
            <w:hideMark/>
          </w:tcPr>
          <w:p w:rsidR="00FE7F69" w:rsidRPr="00FE7F69" w:rsidRDefault="006E5820" w:rsidP="006E5820">
            <w:pPr>
              <w:spacing w:after="0" w:line="240" w:lineRule="auto"/>
              <w:rPr>
                <w:rFonts w:cs="Calibri"/>
                <w:color w:val="000000"/>
                <w:sz w:val="20"/>
                <w:szCs w:val="20"/>
              </w:rPr>
            </w:pPr>
            <w:r>
              <w:rPr>
                <w:rFonts w:cs="Calibri"/>
                <w:color w:val="000000"/>
                <w:sz w:val="20"/>
                <w:szCs w:val="20"/>
              </w:rPr>
              <w:t>Commune of</w:t>
            </w:r>
            <w:r w:rsidR="00FE7F69" w:rsidRPr="00FE7F69">
              <w:rPr>
                <w:rFonts w:cs="Calibri"/>
                <w:color w:val="000000"/>
                <w:sz w:val="20"/>
                <w:szCs w:val="20"/>
              </w:rPr>
              <w:t xml:space="preserve"> Kacinar</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590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2748</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64</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269</w:t>
            </w:r>
          </w:p>
        </w:tc>
      </w:tr>
      <w:tr w:rsidR="00FE7F69" w:rsidRPr="001C440F" w:rsidTr="00E7125A">
        <w:trPr>
          <w:trHeight w:val="300"/>
        </w:trPr>
        <w:tc>
          <w:tcPr>
            <w:tcW w:w="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18</w:t>
            </w:r>
          </w:p>
        </w:tc>
        <w:tc>
          <w:tcPr>
            <w:tcW w:w="2656" w:type="dxa"/>
            <w:tcBorders>
              <w:top w:val="single" w:sz="4" w:space="0" w:color="auto"/>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Orosh</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1010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4347</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76</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22</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71</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147</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679</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19</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Fan</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1400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6665</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51</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16</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92</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143</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735</w:t>
            </w:r>
          </w:p>
        </w:tc>
      </w:tr>
      <w:tr w:rsidR="00FE7F69" w:rsidRPr="001C440F" w:rsidTr="00E7125A">
        <w:trPr>
          <w:trHeight w:val="300"/>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20</w:t>
            </w:r>
          </w:p>
        </w:tc>
        <w:tc>
          <w:tcPr>
            <w:tcW w:w="2656" w:type="dxa"/>
            <w:tcBorders>
              <w:top w:val="nil"/>
              <w:left w:val="nil"/>
              <w:bottom w:val="single" w:sz="4"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Kthell</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910</w:t>
            </w:r>
          </w:p>
        </w:tc>
        <w:tc>
          <w:tcPr>
            <w:tcW w:w="1275"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4126</w:t>
            </w:r>
          </w:p>
        </w:tc>
        <w:tc>
          <w:tcPr>
            <w:tcW w:w="1134"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37</w:t>
            </w:r>
          </w:p>
        </w:tc>
        <w:tc>
          <w:tcPr>
            <w:tcW w:w="1134"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12</w:t>
            </w:r>
          </w:p>
        </w:tc>
        <w:tc>
          <w:tcPr>
            <w:tcW w:w="1418"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92</w:t>
            </w:r>
          </w:p>
        </w:tc>
        <w:tc>
          <w:tcPr>
            <w:tcW w:w="1417" w:type="dxa"/>
            <w:tcBorders>
              <w:top w:val="nil"/>
              <w:left w:val="nil"/>
              <w:bottom w:val="single" w:sz="4"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96</w:t>
            </w:r>
          </w:p>
        </w:tc>
      </w:tr>
      <w:tr w:rsidR="00FE7F69" w:rsidRPr="001C440F" w:rsidTr="00E7125A">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21</w:t>
            </w:r>
          </w:p>
        </w:tc>
        <w:tc>
          <w:tcPr>
            <w:tcW w:w="2656" w:type="dxa"/>
            <w:tcBorders>
              <w:top w:val="nil"/>
              <w:left w:val="nil"/>
              <w:bottom w:val="single" w:sz="8" w:space="0" w:color="auto"/>
              <w:right w:val="nil"/>
            </w:tcBorders>
            <w:shd w:val="clear" w:color="auto" w:fill="auto"/>
            <w:noWrap/>
            <w:vAlign w:val="bottom"/>
            <w:hideMark/>
          </w:tcPr>
          <w:p w:rsidR="00FE7F69" w:rsidRPr="00FE7F69" w:rsidRDefault="00FE7F69" w:rsidP="00FE7F69">
            <w:pPr>
              <w:spacing w:after="0" w:line="240" w:lineRule="auto"/>
              <w:rPr>
                <w:rFonts w:cs="Calibri"/>
                <w:color w:val="000000"/>
                <w:sz w:val="20"/>
                <w:szCs w:val="20"/>
              </w:rPr>
            </w:pPr>
            <w:r w:rsidRPr="00FE7F69">
              <w:rPr>
                <w:rFonts w:cs="Calibri"/>
                <w:color w:val="000000"/>
                <w:sz w:val="20"/>
                <w:szCs w:val="20"/>
              </w:rPr>
              <w:t>Selite</w:t>
            </w:r>
          </w:p>
        </w:tc>
        <w:tc>
          <w:tcPr>
            <w:tcW w:w="1193" w:type="dxa"/>
            <w:tcBorders>
              <w:top w:val="nil"/>
              <w:left w:val="single" w:sz="8" w:space="0" w:color="auto"/>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604</w:t>
            </w:r>
          </w:p>
        </w:tc>
        <w:tc>
          <w:tcPr>
            <w:tcW w:w="1275"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2760</w:t>
            </w:r>
          </w:p>
        </w:tc>
        <w:tc>
          <w:tcPr>
            <w:tcW w:w="1134" w:type="dxa"/>
            <w:tcBorders>
              <w:top w:val="nil"/>
              <w:left w:val="nil"/>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35</w:t>
            </w:r>
          </w:p>
        </w:tc>
        <w:tc>
          <w:tcPr>
            <w:tcW w:w="1134"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6</w:t>
            </w:r>
          </w:p>
        </w:tc>
        <w:tc>
          <w:tcPr>
            <w:tcW w:w="1418"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49</w:t>
            </w:r>
          </w:p>
        </w:tc>
        <w:tc>
          <w:tcPr>
            <w:tcW w:w="1276" w:type="dxa"/>
            <w:tcBorders>
              <w:top w:val="nil"/>
              <w:left w:val="nil"/>
              <w:bottom w:val="single" w:sz="8" w:space="0" w:color="auto"/>
              <w:right w:val="single" w:sz="4"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84</w:t>
            </w:r>
          </w:p>
        </w:tc>
        <w:tc>
          <w:tcPr>
            <w:tcW w:w="1417" w:type="dxa"/>
            <w:tcBorders>
              <w:top w:val="nil"/>
              <w:left w:val="nil"/>
              <w:bottom w:val="single" w:sz="8" w:space="0" w:color="auto"/>
              <w:right w:val="single" w:sz="8" w:space="0" w:color="auto"/>
            </w:tcBorders>
            <w:shd w:val="clear" w:color="auto" w:fill="auto"/>
            <w:noWrap/>
            <w:vAlign w:val="bottom"/>
            <w:hideMark/>
          </w:tcPr>
          <w:p w:rsidR="00FE7F69" w:rsidRPr="00FE7F69" w:rsidRDefault="00FE7F69" w:rsidP="00FE7F69">
            <w:pPr>
              <w:spacing w:after="0" w:line="240" w:lineRule="auto"/>
              <w:jc w:val="right"/>
              <w:rPr>
                <w:rFonts w:cs="Calibri"/>
                <w:color w:val="000000"/>
                <w:sz w:val="20"/>
                <w:szCs w:val="20"/>
              </w:rPr>
            </w:pPr>
            <w:r w:rsidRPr="00FE7F69">
              <w:rPr>
                <w:rFonts w:cs="Calibri"/>
                <w:color w:val="000000"/>
                <w:sz w:val="20"/>
                <w:szCs w:val="20"/>
              </w:rPr>
              <w:t>365</w:t>
            </w:r>
          </w:p>
        </w:tc>
      </w:tr>
    </w:tbl>
    <w:p w:rsidR="008C2AD1" w:rsidRDefault="008C2AD1">
      <w:pPr>
        <w:rPr>
          <w:b/>
        </w:rPr>
        <w:sectPr w:rsidR="008C2AD1" w:rsidSect="008C527B">
          <w:pgSz w:w="15840" w:h="12240" w:orient="landscape"/>
          <w:pgMar w:top="1440" w:right="1440" w:bottom="1440" w:left="1440" w:header="720" w:footer="720" w:gutter="0"/>
          <w:cols w:space="720"/>
          <w:titlePg/>
          <w:docGrid w:linePitch="360"/>
        </w:sectPr>
      </w:pPr>
    </w:p>
    <w:p w:rsidR="009F4C05" w:rsidRPr="008C2AD1" w:rsidRDefault="009F4C05" w:rsidP="009F4C05">
      <w:pPr>
        <w:spacing w:after="0" w:line="240" w:lineRule="auto"/>
        <w:rPr>
          <w:b/>
        </w:rPr>
      </w:pPr>
      <w:r>
        <w:rPr>
          <w:b/>
        </w:rPr>
        <w:t xml:space="preserve">Annex </w:t>
      </w:r>
      <w:r w:rsidR="007D1345">
        <w:rPr>
          <w:b/>
        </w:rPr>
        <w:t>4</w:t>
      </w:r>
      <w:r>
        <w:rPr>
          <w:b/>
        </w:rPr>
        <w:t>.</w:t>
      </w:r>
      <w:r w:rsidR="00FF15E0">
        <w:rPr>
          <w:b/>
        </w:rPr>
        <w:t>3</w:t>
      </w:r>
      <w:r>
        <w:rPr>
          <w:b/>
        </w:rPr>
        <w:t xml:space="preserve">: </w:t>
      </w:r>
      <w:r w:rsidR="00795B8C">
        <w:rPr>
          <w:b/>
        </w:rPr>
        <w:t>Households</w:t>
      </w:r>
      <w:r w:rsidR="00FF15E0">
        <w:rPr>
          <w:b/>
        </w:rPr>
        <w:t xml:space="preserve"> with women headcount benefitting SA in </w:t>
      </w:r>
      <w:r>
        <w:rPr>
          <w:b/>
        </w:rPr>
        <w:t>Elbasani Region</w:t>
      </w:r>
    </w:p>
    <w:tbl>
      <w:tblPr>
        <w:tblW w:w="7669" w:type="dxa"/>
        <w:tblInd w:w="94" w:type="dxa"/>
        <w:tblLook w:val="04A0" w:firstRow="1" w:lastRow="0" w:firstColumn="1" w:lastColumn="0" w:noHBand="0" w:noVBand="1"/>
      </w:tblPr>
      <w:tblGrid>
        <w:gridCol w:w="1432"/>
        <w:gridCol w:w="1134"/>
        <w:gridCol w:w="1134"/>
        <w:gridCol w:w="1134"/>
        <w:gridCol w:w="1417"/>
        <w:gridCol w:w="1418"/>
      </w:tblGrid>
      <w:tr w:rsidR="009F4C05" w:rsidRPr="001C440F" w:rsidTr="009F4C05">
        <w:trPr>
          <w:trHeight w:val="88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Area</w:t>
            </w:r>
          </w:p>
        </w:tc>
        <w:tc>
          <w:tcPr>
            <w:tcW w:w="4819" w:type="dxa"/>
            <w:gridSpan w:val="4"/>
            <w:tcBorders>
              <w:top w:val="single" w:sz="4" w:space="0" w:color="auto"/>
              <w:left w:val="nil"/>
              <w:bottom w:val="single" w:sz="4" w:space="0" w:color="auto"/>
              <w:right w:val="single" w:sz="4" w:space="0" w:color="000000"/>
            </w:tcBorders>
            <w:shd w:val="clear" w:color="auto" w:fill="auto"/>
            <w:vAlign w:val="center"/>
            <w:hideMark/>
          </w:tcPr>
          <w:p w:rsidR="009F4C05" w:rsidRPr="009F4C05" w:rsidRDefault="00795B8C" w:rsidP="009F4C05">
            <w:pPr>
              <w:spacing w:after="0" w:line="240" w:lineRule="auto"/>
              <w:jc w:val="center"/>
              <w:rPr>
                <w:rFonts w:cs="Calibri"/>
                <w:b/>
                <w:bCs/>
                <w:color w:val="000000"/>
              </w:rPr>
            </w:pPr>
            <w:r>
              <w:rPr>
                <w:rFonts w:cs="Calibri"/>
                <w:b/>
                <w:bCs/>
                <w:color w:val="000000"/>
              </w:rPr>
              <w:t>Households</w:t>
            </w:r>
            <w:r w:rsidR="009F4C05" w:rsidRPr="009F4C05">
              <w:rPr>
                <w:rFonts w:cs="Calibri"/>
                <w:b/>
                <w:bCs/>
                <w:color w:val="000000"/>
              </w:rPr>
              <w:t xml:space="preserve"> with women headcount by Districts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Total Region</w:t>
            </w:r>
          </w:p>
        </w:tc>
      </w:tr>
      <w:tr w:rsidR="009F4C05" w:rsidRPr="001C440F" w:rsidTr="009F4C05">
        <w:trPr>
          <w:trHeight w:val="435"/>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9F4C05" w:rsidRPr="009F4C05" w:rsidRDefault="009F4C05" w:rsidP="009F4C05">
            <w:pPr>
              <w:spacing w:after="0" w:line="240" w:lineRule="auto"/>
              <w:rPr>
                <w:rFonts w:cs="Calibri"/>
                <w:b/>
                <w:bCs/>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Elbasani</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Peqini</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Gramshi</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Librazhdi</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F4C05" w:rsidRPr="009F4C05" w:rsidRDefault="009F4C05" w:rsidP="009F4C05">
            <w:pPr>
              <w:spacing w:after="0" w:line="240" w:lineRule="auto"/>
              <w:rPr>
                <w:rFonts w:cs="Calibri"/>
                <w:b/>
                <w:bCs/>
                <w:color w:val="000000"/>
              </w:rPr>
            </w:pPr>
          </w:p>
        </w:tc>
      </w:tr>
      <w:tr w:rsidR="009F4C05" w:rsidRPr="001C440F" w:rsidTr="009F4C0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Urban</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499</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58</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76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41</w:t>
            </w:r>
          </w:p>
        </w:tc>
        <w:tc>
          <w:tcPr>
            <w:tcW w:w="1418"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674</w:t>
            </w:r>
          </w:p>
        </w:tc>
      </w:tr>
      <w:tr w:rsidR="009F4C05" w:rsidRPr="001C440F" w:rsidTr="009F4C05">
        <w:trPr>
          <w:trHeight w:val="40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Rural</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241</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37</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63</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190</w:t>
            </w:r>
          </w:p>
        </w:tc>
        <w:tc>
          <w:tcPr>
            <w:tcW w:w="1418"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531</w:t>
            </w:r>
          </w:p>
        </w:tc>
      </w:tr>
      <w:tr w:rsidR="009F4C05" w:rsidRPr="001C440F" w:rsidTr="009F4C0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740</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139</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231</w:t>
            </w:r>
          </w:p>
        </w:tc>
        <w:tc>
          <w:tcPr>
            <w:tcW w:w="1418"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1205</w:t>
            </w:r>
          </w:p>
        </w:tc>
      </w:tr>
    </w:tbl>
    <w:p w:rsidR="009F4C05" w:rsidRDefault="009F4C05" w:rsidP="009F4C05">
      <w:pPr>
        <w:rPr>
          <w:b/>
        </w:rPr>
      </w:pPr>
    </w:p>
    <w:p w:rsidR="009F4C05" w:rsidRPr="008C2AD1" w:rsidRDefault="009F4C05" w:rsidP="009F4C05">
      <w:pPr>
        <w:spacing w:after="0" w:line="240" w:lineRule="auto"/>
        <w:rPr>
          <w:b/>
        </w:rPr>
      </w:pPr>
      <w:r>
        <w:rPr>
          <w:b/>
        </w:rPr>
        <w:t xml:space="preserve">Annex </w:t>
      </w:r>
      <w:r w:rsidR="007D1345">
        <w:rPr>
          <w:b/>
        </w:rPr>
        <w:t>4</w:t>
      </w:r>
      <w:r>
        <w:rPr>
          <w:b/>
        </w:rPr>
        <w:t>.</w:t>
      </w:r>
      <w:r w:rsidR="00FF15E0">
        <w:rPr>
          <w:b/>
        </w:rPr>
        <w:t>4</w:t>
      </w:r>
      <w:r>
        <w:rPr>
          <w:b/>
        </w:rPr>
        <w:t xml:space="preserve">: </w:t>
      </w:r>
      <w:r w:rsidR="00F01256">
        <w:rPr>
          <w:b/>
        </w:rPr>
        <w:t>Households</w:t>
      </w:r>
      <w:r w:rsidR="00FF15E0">
        <w:rPr>
          <w:b/>
        </w:rPr>
        <w:t xml:space="preserve"> with women headcount benefitting SA in </w:t>
      </w:r>
      <w:r w:rsidR="004439D8">
        <w:rPr>
          <w:b/>
        </w:rPr>
        <w:t>Fieri</w:t>
      </w:r>
      <w:r>
        <w:rPr>
          <w:b/>
        </w:rPr>
        <w:t xml:space="preserve"> Region</w:t>
      </w:r>
    </w:p>
    <w:tbl>
      <w:tblPr>
        <w:tblW w:w="6416" w:type="dxa"/>
        <w:tblInd w:w="94" w:type="dxa"/>
        <w:tblLook w:val="04A0" w:firstRow="1" w:lastRow="0" w:firstColumn="1" w:lastColumn="0" w:noHBand="0" w:noVBand="1"/>
      </w:tblPr>
      <w:tblGrid>
        <w:gridCol w:w="1371"/>
        <w:gridCol w:w="1195"/>
        <w:gridCol w:w="1134"/>
        <w:gridCol w:w="1299"/>
        <w:gridCol w:w="1417"/>
      </w:tblGrid>
      <w:tr w:rsidR="009F4C05" w:rsidRPr="001C440F" w:rsidTr="009F4C05">
        <w:trPr>
          <w:trHeight w:val="885"/>
        </w:trPr>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Area</w:t>
            </w:r>
          </w:p>
        </w:tc>
        <w:tc>
          <w:tcPr>
            <w:tcW w:w="3628" w:type="dxa"/>
            <w:gridSpan w:val="3"/>
            <w:tcBorders>
              <w:top w:val="single" w:sz="4" w:space="0" w:color="auto"/>
              <w:left w:val="nil"/>
              <w:bottom w:val="single" w:sz="4" w:space="0" w:color="auto"/>
              <w:right w:val="nil"/>
            </w:tcBorders>
            <w:shd w:val="clear" w:color="auto" w:fill="auto"/>
            <w:vAlign w:val="bottom"/>
            <w:hideMark/>
          </w:tcPr>
          <w:p w:rsidR="009F4C05" w:rsidRPr="009F4C05" w:rsidRDefault="00795B8C" w:rsidP="009F4C05">
            <w:pPr>
              <w:spacing w:after="0" w:line="240" w:lineRule="auto"/>
              <w:jc w:val="center"/>
              <w:rPr>
                <w:rFonts w:cs="Calibri"/>
                <w:b/>
                <w:bCs/>
                <w:color w:val="000000"/>
              </w:rPr>
            </w:pPr>
            <w:r>
              <w:rPr>
                <w:rFonts w:cs="Calibri"/>
                <w:b/>
                <w:bCs/>
                <w:color w:val="000000"/>
              </w:rPr>
              <w:t>Households</w:t>
            </w:r>
            <w:r w:rsidR="009F4C05" w:rsidRPr="009F4C05">
              <w:rPr>
                <w:rFonts w:cs="Calibri"/>
                <w:b/>
                <w:bCs/>
                <w:color w:val="000000"/>
              </w:rPr>
              <w:t xml:space="preserve"> with women headcount by Districts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Total Region</w:t>
            </w:r>
          </w:p>
        </w:tc>
      </w:tr>
      <w:tr w:rsidR="009F4C05" w:rsidRPr="001C440F" w:rsidTr="009F4C05">
        <w:trPr>
          <w:trHeight w:val="435"/>
        </w:trPr>
        <w:tc>
          <w:tcPr>
            <w:tcW w:w="1371" w:type="dxa"/>
            <w:vMerge/>
            <w:tcBorders>
              <w:top w:val="single" w:sz="4" w:space="0" w:color="auto"/>
              <w:left w:val="single" w:sz="4" w:space="0" w:color="auto"/>
              <w:bottom w:val="single" w:sz="4" w:space="0" w:color="000000"/>
              <w:right w:val="single" w:sz="4" w:space="0" w:color="auto"/>
            </w:tcBorders>
            <w:vAlign w:val="center"/>
            <w:hideMark/>
          </w:tcPr>
          <w:p w:rsidR="009F4C05" w:rsidRPr="009F4C05" w:rsidRDefault="009F4C05" w:rsidP="009F4C05">
            <w:pPr>
              <w:spacing w:after="0" w:line="240" w:lineRule="auto"/>
              <w:rPr>
                <w:rFonts w:cs="Calibri"/>
                <w:b/>
                <w:bCs/>
                <w:color w:val="000000"/>
              </w:rPr>
            </w:pP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Fieri</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Lushnja</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Mallakastra</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F4C05" w:rsidRPr="009F4C05" w:rsidRDefault="009F4C05" w:rsidP="009F4C05">
            <w:pPr>
              <w:spacing w:after="0" w:line="240" w:lineRule="auto"/>
              <w:rPr>
                <w:rFonts w:cs="Calibri"/>
                <w:b/>
                <w:bCs/>
                <w:color w:val="000000"/>
              </w:rPr>
            </w:pPr>
          </w:p>
        </w:tc>
      </w:tr>
      <w:tr w:rsidR="009F4C05" w:rsidRPr="001C440F"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Urban</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296</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191</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493</w:t>
            </w:r>
          </w:p>
        </w:tc>
      </w:tr>
      <w:tr w:rsidR="009F4C05" w:rsidRPr="001C440F" w:rsidTr="009F4C05">
        <w:trPr>
          <w:trHeight w:val="405"/>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Rural</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104</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55</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41</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200</w:t>
            </w:r>
          </w:p>
        </w:tc>
      </w:tr>
      <w:tr w:rsidR="009F4C05" w:rsidRPr="001C440F"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Total</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246</w:t>
            </w:r>
          </w:p>
        </w:tc>
        <w:tc>
          <w:tcPr>
            <w:tcW w:w="1299"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47</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693</w:t>
            </w:r>
          </w:p>
        </w:tc>
      </w:tr>
    </w:tbl>
    <w:p w:rsidR="009F4C05" w:rsidRDefault="009F4C05">
      <w:pPr>
        <w:rPr>
          <w:b/>
        </w:rPr>
      </w:pPr>
    </w:p>
    <w:p w:rsidR="009F4C05" w:rsidRPr="008C2AD1" w:rsidRDefault="009F4C05" w:rsidP="009F4C05">
      <w:pPr>
        <w:spacing w:after="0" w:line="240" w:lineRule="auto"/>
        <w:rPr>
          <w:b/>
        </w:rPr>
      </w:pPr>
      <w:r>
        <w:rPr>
          <w:b/>
        </w:rPr>
        <w:t xml:space="preserve">Annex </w:t>
      </w:r>
      <w:r w:rsidR="007D1345">
        <w:rPr>
          <w:b/>
        </w:rPr>
        <w:t>4</w:t>
      </w:r>
      <w:r>
        <w:rPr>
          <w:b/>
        </w:rPr>
        <w:t>.</w:t>
      </w:r>
      <w:r w:rsidR="00FF15E0">
        <w:rPr>
          <w:b/>
        </w:rPr>
        <w:t>5:</w:t>
      </w:r>
      <w:r>
        <w:rPr>
          <w:b/>
        </w:rPr>
        <w:t xml:space="preserve"> </w:t>
      </w:r>
      <w:r w:rsidR="00F01256">
        <w:rPr>
          <w:b/>
        </w:rPr>
        <w:t>Households</w:t>
      </w:r>
      <w:r w:rsidR="00FF15E0">
        <w:rPr>
          <w:b/>
        </w:rPr>
        <w:t xml:space="preserve"> with women headcount benefitting SA in </w:t>
      </w:r>
      <w:r w:rsidR="004439D8">
        <w:rPr>
          <w:b/>
        </w:rPr>
        <w:t>Lezha</w:t>
      </w:r>
      <w:r>
        <w:rPr>
          <w:b/>
        </w:rPr>
        <w:t xml:space="preserve"> Region</w:t>
      </w:r>
    </w:p>
    <w:tbl>
      <w:tblPr>
        <w:tblW w:w="6393" w:type="dxa"/>
        <w:tblInd w:w="94" w:type="dxa"/>
        <w:tblLook w:val="04A0" w:firstRow="1" w:lastRow="0" w:firstColumn="1" w:lastColumn="0" w:noHBand="0" w:noVBand="1"/>
      </w:tblPr>
      <w:tblGrid>
        <w:gridCol w:w="1371"/>
        <w:gridCol w:w="1195"/>
        <w:gridCol w:w="1134"/>
        <w:gridCol w:w="1276"/>
        <w:gridCol w:w="1417"/>
      </w:tblGrid>
      <w:tr w:rsidR="009F4C05" w:rsidRPr="001C440F" w:rsidTr="009F4C05">
        <w:trPr>
          <w:trHeight w:val="885"/>
        </w:trPr>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Area</w:t>
            </w:r>
          </w:p>
        </w:tc>
        <w:tc>
          <w:tcPr>
            <w:tcW w:w="3605" w:type="dxa"/>
            <w:gridSpan w:val="3"/>
            <w:tcBorders>
              <w:top w:val="single" w:sz="4" w:space="0" w:color="auto"/>
              <w:left w:val="nil"/>
              <w:bottom w:val="single" w:sz="4" w:space="0" w:color="auto"/>
              <w:right w:val="nil"/>
            </w:tcBorders>
            <w:shd w:val="clear" w:color="auto" w:fill="auto"/>
            <w:vAlign w:val="bottom"/>
            <w:hideMark/>
          </w:tcPr>
          <w:p w:rsidR="009F4C05" w:rsidRPr="009F4C05" w:rsidRDefault="00795B8C" w:rsidP="009F4C05">
            <w:pPr>
              <w:spacing w:after="0" w:line="240" w:lineRule="auto"/>
              <w:jc w:val="center"/>
              <w:rPr>
                <w:rFonts w:cs="Calibri"/>
                <w:b/>
                <w:bCs/>
                <w:color w:val="000000"/>
              </w:rPr>
            </w:pPr>
            <w:r>
              <w:rPr>
                <w:rFonts w:cs="Calibri"/>
                <w:b/>
                <w:bCs/>
                <w:color w:val="000000"/>
              </w:rPr>
              <w:t>Households</w:t>
            </w:r>
            <w:r w:rsidR="009F4C05" w:rsidRPr="009F4C05">
              <w:rPr>
                <w:rFonts w:cs="Calibri"/>
                <w:b/>
                <w:bCs/>
                <w:color w:val="000000"/>
              </w:rPr>
              <w:t xml:space="preserve"> with women headcount by Districts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Total Region</w:t>
            </w:r>
          </w:p>
        </w:tc>
      </w:tr>
      <w:tr w:rsidR="009F4C05" w:rsidRPr="001C440F" w:rsidTr="009F4C05">
        <w:trPr>
          <w:trHeight w:val="435"/>
        </w:trPr>
        <w:tc>
          <w:tcPr>
            <w:tcW w:w="1371" w:type="dxa"/>
            <w:vMerge/>
            <w:tcBorders>
              <w:top w:val="single" w:sz="4" w:space="0" w:color="auto"/>
              <w:left w:val="single" w:sz="4" w:space="0" w:color="auto"/>
              <w:bottom w:val="single" w:sz="4" w:space="0" w:color="000000"/>
              <w:right w:val="single" w:sz="4" w:space="0" w:color="auto"/>
            </w:tcBorders>
            <w:vAlign w:val="center"/>
            <w:hideMark/>
          </w:tcPr>
          <w:p w:rsidR="009F4C05" w:rsidRPr="009F4C05" w:rsidRDefault="009F4C05" w:rsidP="009F4C05">
            <w:pPr>
              <w:spacing w:after="0" w:line="240" w:lineRule="auto"/>
              <w:rPr>
                <w:rFonts w:cs="Calibri"/>
                <w:b/>
                <w:bCs/>
                <w:color w:val="000000"/>
              </w:rPr>
            </w:pP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Lezha</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Laci</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center"/>
              <w:rPr>
                <w:rFonts w:cs="Calibri"/>
                <w:b/>
                <w:bCs/>
                <w:color w:val="000000"/>
              </w:rPr>
            </w:pPr>
            <w:r w:rsidRPr="009F4C05">
              <w:rPr>
                <w:rFonts w:cs="Calibri"/>
                <w:b/>
                <w:bCs/>
                <w:color w:val="000000"/>
              </w:rPr>
              <w:t>Mirdita</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F4C05" w:rsidRPr="009F4C05" w:rsidRDefault="009F4C05" w:rsidP="009F4C05">
            <w:pPr>
              <w:spacing w:after="0" w:line="240" w:lineRule="auto"/>
              <w:rPr>
                <w:rFonts w:cs="Calibri"/>
                <w:b/>
                <w:bCs/>
                <w:color w:val="000000"/>
              </w:rPr>
            </w:pPr>
          </w:p>
        </w:tc>
      </w:tr>
      <w:tr w:rsidR="009F4C05" w:rsidRPr="001C440F"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Urban</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147</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185</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150</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482</w:t>
            </w:r>
          </w:p>
        </w:tc>
      </w:tr>
      <w:tr w:rsidR="009F4C05" w:rsidRPr="001C440F" w:rsidTr="009F4C05">
        <w:trPr>
          <w:trHeight w:val="405"/>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Rural</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89</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106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435</w:t>
            </w:r>
          </w:p>
        </w:tc>
      </w:tr>
      <w:tr w:rsidR="009F4C05" w:rsidRPr="001C440F" w:rsidTr="009F4C05">
        <w:trPr>
          <w:trHeight w:val="45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rPr>
                <w:rFonts w:cs="Calibri"/>
                <w:color w:val="000000"/>
              </w:rPr>
            </w:pPr>
            <w:r w:rsidRPr="009F4C05">
              <w:rPr>
                <w:rFonts w:cs="Calibri"/>
                <w:color w:val="000000"/>
              </w:rPr>
              <w:t>Total</w:t>
            </w:r>
          </w:p>
        </w:tc>
        <w:tc>
          <w:tcPr>
            <w:tcW w:w="1195"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387</w:t>
            </w:r>
          </w:p>
        </w:tc>
        <w:tc>
          <w:tcPr>
            <w:tcW w:w="1134"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274</w:t>
            </w:r>
          </w:p>
        </w:tc>
        <w:tc>
          <w:tcPr>
            <w:tcW w:w="1276"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256</w:t>
            </w:r>
          </w:p>
        </w:tc>
        <w:tc>
          <w:tcPr>
            <w:tcW w:w="1417" w:type="dxa"/>
            <w:tcBorders>
              <w:top w:val="nil"/>
              <w:left w:val="nil"/>
              <w:bottom w:val="single" w:sz="4" w:space="0" w:color="auto"/>
              <w:right w:val="single" w:sz="4" w:space="0" w:color="auto"/>
            </w:tcBorders>
            <w:shd w:val="clear" w:color="auto" w:fill="auto"/>
            <w:noWrap/>
            <w:vAlign w:val="bottom"/>
            <w:hideMark/>
          </w:tcPr>
          <w:p w:rsidR="009F4C05" w:rsidRPr="009F4C05" w:rsidRDefault="009F4C05" w:rsidP="009F4C05">
            <w:pPr>
              <w:spacing w:after="0" w:line="240" w:lineRule="auto"/>
              <w:jc w:val="right"/>
              <w:rPr>
                <w:rFonts w:cs="Calibri"/>
                <w:color w:val="000000"/>
              </w:rPr>
            </w:pPr>
            <w:r w:rsidRPr="009F4C05">
              <w:rPr>
                <w:rFonts w:cs="Calibri"/>
                <w:color w:val="000000"/>
              </w:rPr>
              <w:t>917</w:t>
            </w:r>
          </w:p>
        </w:tc>
      </w:tr>
    </w:tbl>
    <w:p w:rsidR="009F4C05" w:rsidRDefault="009F4C05">
      <w:pPr>
        <w:rPr>
          <w:b/>
        </w:rPr>
      </w:pPr>
    </w:p>
    <w:p w:rsidR="009F4C05" w:rsidRDefault="009F4C05" w:rsidP="008C2AD1">
      <w:pPr>
        <w:rPr>
          <w:b/>
        </w:rPr>
      </w:pPr>
    </w:p>
    <w:p w:rsidR="008C2AD1" w:rsidRPr="008C2AD1" w:rsidRDefault="008C2AD1" w:rsidP="008C2AD1">
      <w:pPr>
        <w:rPr>
          <w:b/>
        </w:rPr>
      </w:pPr>
    </w:p>
    <w:p w:rsidR="00A01D93" w:rsidRDefault="00A01D93" w:rsidP="00832C0F">
      <w:pPr>
        <w:rPr>
          <w:b/>
        </w:rPr>
        <w:sectPr w:rsidR="00A01D93" w:rsidSect="008C527B">
          <w:pgSz w:w="12240" w:h="15840"/>
          <w:pgMar w:top="1440" w:right="1440" w:bottom="1440" w:left="1440" w:header="720" w:footer="720" w:gutter="0"/>
          <w:cols w:space="720"/>
          <w:titlePg/>
          <w:docGrid w:linePitch="360"/>
        </w:sectPr>
      </w:pPr>
    </w:p>
    <w:p w:rsidR="00A01D93" w:rsidRDefault="00A01D93" w:rsidP="00832C0F">
      <w:pPr>
        <w:rPr>
          <w:b/>
        </w:rPr>
      </w:pPr>
      <w:r w:rsidRPr="008C2AD1">
        <w:rPr>
          <w:b/>
        </w:rPr>
        <w:t xml:space="preserve">Annex </w:t>
      </w:r>
      <w:r w:rsidR="007D1345">
        <w:rPr>
          <w:b/>
        </w:rPr>
        <w:t>5</w:t>
      </w:r>
      <w:r w:rsidRPr="008C2AD1">
        <w:rPr>
          <w:b/>
        </w:rPr>
        <w:t>: Labour Market Dat</w:t>
      </w:r>
      <w:r>
        <w:rPr>
          <w:b/>
        </w:rPr>
        <w:t>a - 2011</w:t>
      </w:r>
    </w:p>
    <w:p w:rsidR="001244E5" w:rsidRPr="008C2AD1" w:rsidRDefault="001244E5" w:rsidP="001244E5">
      <w:pPr>
        <w:spacing w:after="0" w:line="240" w:lineRule="auto"/>
        <w:rPr>
          <w:b/>
        </w:rPr>
      </w:pPr>
      <w:r>
        <w:rPr>
          <w:b/>
        </w:rPr>
        <w:t xml:space="preserve">Annex </w:t>
      </w:r>
      <w:r w:rsidR="007D1345">
        <w:rPr>
          <w:b/>
        </w:rPr>
        <w:t>A5</w:t>
      </w:r>
      <w:r>
        <w:rPr>
          <w:b/>
        </w:rPr>
        <w:t>.1: Employment data</w:t>
      </w:r>
    </w:p>
    <w:tbl>
      <w:tblPr>
        <w:tblW w:w="12780" w:type="dxa"/>
        <w:tblInd w:w="94" w:type="dxa"/>
        <w:tblLook w:val="04A0" w:firstRow="1" w:lastRow="0" w:firstColumn="1" w:lastColumn="0" w:noHBand="0" w:noVBand="1"/>
      </w:tblPr>
      <w:tblGrid>
        <w:gridCol w:w="1250"/>
        <w:gridCol w:w="926"/>
        <w:gridCol w:w="866"/>
        <w:gridCol w:w="867"/>
        <w:gridCol w:w="990"/>
        <w:gridCol w:w="866"/>
        <w:gridCol w:w="866"/>
        <w:gridCol w:w="990"/>
        <w:gridCol w:w="996"/>
        <w:gridCol w:w="860"/>
        <w:gridCol w:w="990"/>
        <w:gridCol w:w="1029"/>
        <w:gridCol w:w="1284"/>
      </w:tblGrid>
      <w:tr w:rsidR="00A01D93" w:rsidRPr="001C440F" w:rsidTr="00A01D93">
        <w:trPr>
          <w:trHeight w:val="493"/>
        </w:trPr>
        <w:tc>
          <w:tcPr>
            <w:tcW w:w="1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Region</w:t>
            </w:r>
          </w:p>
        </w:tc>
        <w:tc>
          <w:tcPr>
            <w:tcW w:w="17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Labour Force</w:t>
            </w:r>
          </w:p>
        </w:tc>
        <w:tc>
          <w:tcPr>
            <w:tcW w:w="185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Employed persons</w:t>
            </w:r>
          </w:p>
        </w:tc>
        <w:tc>
          <w:tcPr>
            <w:tcW w:w="5568" w:type="dxa"/>
            <w:gridSpan w:val="6"/>
            <w:tcBorders>
              <w:top w:val="single" w:sz="4" w:space="0" w:color="auto"/>
              <w:left w:val="nil"/>
              <w:bottom w:val="single" w:sz="4" w:space="0" w:color="auto"/>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 xml:space="preserve">Out of which employed in </w:t>
            </w:r>
          </w:p>
        </w:tc>
        <w:tc>
          <w:tcPr>
            <w:tcW w:w="231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Unemployed</w:t>
            </w:r>
          </w:p>
        </w:tc>
      </w:tr>
      <w:tr w:rsidR="00A01D93" w:rsidRPr="001C440F" w:rsidTr="00A01D93">
        <w:trPr>
          <w:trHeight w:val="582"/>
        </w:trPr>
        <w:tc>
          <w:tcPr>
            <w:tcW w:w="1250" w:type="dxa"/>
            <w:vMerge/>
            <w:tcBorders>
              <w:top w:val="single" w:sz="4" w:space="0" w:color="auto"/>
              <w:left w:val="single" w:sz="4" w:space="0" w:color="auto"/>
              <w:bottom w:val="single" w:sz="4" w:space="0" w:color="000000"/>
              <w:right w:val="single" w:sz="4" w:space="0" w:color="auto"/>
            </w:tcBorders>
            <w:vAlign w:val="center"/>
            <w:hideMark/>
          </w:tcPr>
          <w:p w:rsidR="00A01D93" w:rsidRPr="00A01D93" w:rsidRDefault="00A01D93" w:rsidP="00A01D93">
            <w:pPr>
              <w:spacing w:after="0" w:line="240" w:lineRule="auto"/>
              <w:rPr>
                <w:rFonts w:cs="Calibri"/>
                <w:b/>
                <w:bCs/>
                <w:color w:val="000000"/>
                <w:sz w:val="20"/>
                <w:szCs w:val="20"/>
              </w:rPr>
            </w:pPr>
          </w:p>
        </w:tc>
        <w:tc>
          <w:tcPr>
            <w:tcW w:w="1792" w:type="dxa"/>
            <w:gridSpan w:val="2"/>
            <w:vMerge/>
            <w:tcBorders>
              <w:top w:val="single" w:sz="4" w:space="0" w:color="auto"/>
              <w:left w:val="single" w:sz="4" w:space="0" w:color="auto"/>
              <w:bottom w:val="single" w:sz="4" w:space="0" w:color="000000"/>
              <w:right w:val="single" w:sz="4" w:space="0" w:color="000000"/>
            </w:tcBorders>
            <w:vAlign w:val="center"/>
            <w:hideMark/>
          </w:tcPr>
          <w:p w:rsidR="00A01D93" w:rsidRPr="00A01D93" w:rsidRDefault="00A01D93" w:rsidP="00A01D93">
            <w:pPr>
              <w:spacing w:after="0" w:line="240" w:lineRule="auto"/>
              <w:rPr>
                <w:rFonts w:cs="Calibri"/>
                <w:b/>
                <w:bCs/>
                <w:color w:val="000000"/>
                <w:sz w:val="20"/>
                <w:szCs w:val="20"/>
              </w:rPr>
            </w:pPr>
          </w:p>
        </w:tc>
        <w:tc>
          <w:tcPr>
            <w:tcW w:w="1857" w:type="dxa"/>
            <w:gridSpan w:val="2"/>
            <w:vMerge/>
            <w:tcBorders>
              <w:top w:val="single" w:sz="4" w:space="0" w:color="auto"/>
              <w:left w:val="single" w:sz="4" w:space="0" w:color="auto"/>
              <w:bottom w:val="single" w:sz="4" w:space="0" w:color="000000"/>
              <w:right w:val="single" w:sz="4" w:space="0" w:color="000000"/>
            </w:tcBorders>
            <w:vAlign w:val="center"/>
            <w:hideMark/>
          </w:tcPr>
          <w:p w:rsidR="00A01D93" w:rsidRPr="00A01D93" w:rsidRDefault="00A01D93" w:rsidP="00A01D93">
            <w:pPr>
              <w:spacing w:after="0" w:line="240" w:lineRule="auto"/>
              <w:rPr>
                <w:rFonts w:cs="Calibri"/>
                <w:b/>
                <w:bCs/>
                <w:color w:val="000000"/>
                <w:sz w:val="20"/>
                <w:szCs w:val="20"/>
              </w:rPr>
            </w:pPr>
          </w:p>
        </w:tc>
        <w:tc>
          <w:tcPr>
            <w:tcW w:w="1732" w:type="dxa"/>
            <w:gridSpan w:val="2"/>
            <w:tcBorders>
              <w:top w:val="single" w:sz="4" w:space="0" w:color="auto"/>
              <w:left w:val="nil"/>
              <w:bottom w:val="single" w:sz="4" w:space="0" w:color="auto"/>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Public sector</w:t>
            </w:r>
          </w:p>
        </w:tc>
        <w:tc>
          <w:tcPr>
            <w:tcW w:w="1986" w:type="dxa"/>
            <w:gridSpan w:val="2"/>
            <w:tcBorders>
              <w:top w:val="single" w:sz="4" w:space="0" w:color="auto"/>
              <w:left w:val="nil"/>
              <w:bottom w:val="single" w:sz="4" w:space="0" w:color="auto"/>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Agriculture</w:t>
            </w:r>
          </w:p>
        </w:tc>
        <w:tc>
          <w:tcPr>
            <w:tcW w:w="1850" w:type="dxa"/>
            <w:gridSpan w:val="2"/>
            <w:tcBorders>
              <w:top w:val="single" w:sz="4" w:space="0" w:color="auto"/>
              <w:left w:val="nil"/>
              <w:bottom w:val="single" w:sz="4" w:space="0" w:color="auto"/>
              <w:right w:val="single" w:sz="4" w:space="0" w:color="000000"/>
            </w:tcBorders>
            <w:shd w:val="clear" w:color="auto" w:fill="auto"/>
            <w:vAlign w:val="center"/>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Non-agriculture private sector</w:t>
            </w:r>
          </w:p>
        </w:tc>
        <w:tc>
          <w:tcPr>
            <w:tcW w:w="2313" w:type="dxa"/>
            <w:gridSpan w:val="2"/>
            <w:vMerge/>
            <w:tcBorders>
              <w:top w:val="single" w:sz="4" w:space="0" w:color="auto"/>
              <w:left w:val="single" w:sz="4" w:space="0" w:color="auto"/>
              <w:bottom w:val="single" w:sz="4" w:space="0" w:color="000000"/>
              <w:right w:val="single" w:sz="4" w:space="0" w:color="000000"/>
            </w:tcBorders>
            <w:vAlign w:val="center"/>
            <w:hideMark/>
          </w:tcPr>
          <w:p w:rsidR="00A01D93" w:rsidRPr="00A01D93" w:rsidRDefault="00A01D93" w:rsidP="00A01D93">
            <w:pPr>
              <w:spacing w:after="0" w:line="240" w:lineRule="auto"/>
              <w:rPr>
                <w:rFonts w:cs="Calibri"/>
                <w:b/>
                <w:bCs/>
                <w:color w:val="000000"/>
                <w:sz w:val="20"/>
                <w:szCs w:val="20"/>
              </w:rPr>
            </w:pPr>
          </w:p>
        </w:tc>
      </w:tr>
      <w:tr w:rsidR="00A01D93" w:rsidRPr="001C440F" w:rsidTr="00A01D93">
        <w:trPr>
          <w:trHeight w:val="284"/>
        </w:trPr>
        <w:tc>
          <w:tcPr>
            <w:tcW w:w="1250" w:type="dxa"/>
            <w:vMerge/>
            <w:tcBorders>
              <w:top w:val="single" w:sz="4" w:space="0" w:color="auto"/>
              <w:left w:val="single" w:sz="4" w:space="0" w:color="auto"/>
              <w:bottom w:val="single" w:sz="4" w:space="0" w:color="000000"/>
              <w:right w:val="single" w:sz="4" w:space="0" w:color="auto"/>
            </w:tcBorders>
            <w:vAlign w:val="center"/>
            <w:hideMark/>
          </w:tcPr>
          <w:p w:rsidR="00A01D93" w:rsidRPr="00A01D93" w:rsidRDefault="00A01D93" w:rsidP="00A01D93">
            <w:pPr>
              <w:spacing w:after="0" w:line="240" w:lineRule="auto"/>
              <w:rPr>
                <w:rFonts w:cs="Calibri"/>
                <w:b/>
                <w:bCs/>
                <w:color w:val="000000"/>
                <w:sz w:val="20"/>
                <w:szCs w:val="20"/>
              </w:rPr>
            </w:pPr>
          </w:p>
        </w:tc>
        <w:tc>
          <w:tcPr>
            <w:tcW w:w="92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Total</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Female</w:t>
            </w:r>
          </w:p>
        </w:tc>
        <w:tc>
          <w:tcPr>
            <w:tcW w:w="867"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Female</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Total</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Female</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Total</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Female</w:t>
            </w:r>
          </w:p>
        </w:tc>
        <w:tc>
          <w:tcPr>
            <w:tcW w:w="86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Female</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Total</w:t>
            </w:r>
          </w:p>
        </w:tc>
        <w:tc>
          <w:tcPr>
            <w:tcW w:w="1284"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center"/>
              <w:rPr>
                <w:rFonts w:cs="Calibri"/>
                <w:b/>
                <w:bCs/>
                <w:color w:val="000000"/>
                <w:sz w:val="20"/>
                <w:szCs w:val="20"/>
              </w:rPr>
            </w:pPr>
            <w:r w:rsidRPr="00A01D93">
              <w:rPr>
                <w:rFonts w:cs="Calibri"/>
                <w:b/>
                <w:bCs/>
                <w:color w:val="000000"/>
                <w:sz w:val="20"/>
                <w:szCs w:val="20"/>
              </w:rPr>
              <w:t>Female</w:t>
            </w:r>
          </w:p>
        </w:tc>
      </w:tr>
      <w:tr w:rsidR="00A01D93" w:rsidRPr="001C440F" w:rsidTr="00A01D93">
        <w:trPr>
          <w:trHeight w:val="388"/>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rPr>
                <w:rFonts w:cs="Calibri"/>
                <w:color w:val="000000"/>
                <w:sz w:val="20"/>
                <w:szCs w:val="20"/>
              </w:rPr>
            </w:pPr>
            <w:r w:rsidRPr="00A01D93">
              <w:rPr>
                <w:rFonts w:cs="Calibri"/>
                <w:color w:val="000000"/>
                <w:sz w:val="20"/>
                <w:szCs w:val="20"/>
              </w:rPr>
              <w:t>Elbasani</w:t>
            </w:r>
          </w:p>
        </w:tc>
        <w:tc>
          <w:tcPr>
            <w:tcW w:w="92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123394</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60187</w:t>
            </w:r>
          </w:p>
        </w:tc>
        <w:tc>
          <w:tcPr>
            <w:tcW w:w="867"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107185</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52431</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14035</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6807</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79751</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43801</w:t>
            </w:r>
          </w:p>
        </w:tc>
        <w:tc>
          <w:tcPr>
            <w:tcW w:w="86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13399</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1823</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16209</w:t>
            </w:r>
          </w:p>
        </w:tc>
        <w:tc>
          <w:tcPr>
            <w:tcW w:w="1284"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7756</w:t>
            </w:r>
          </w:p>
        </w:tc>
      </w:tr>
      <w:tr w:rsidR="00A01D93" w:rsidRPr="001C440F" w:rsidTr="00A01D93">
        <w:trPr>
          <w:trHeight w:val="373"/>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rPr>
                <w:rFonts w:cs="Calibri"/>
                <w:color w:val="000000"/>
                <w:sz w:val="20"/>
                <w:szCs w:val="20"/>
              </w:rPr>
            </w:pPr>
            <w:r w:rsidRPr="00A01D93">
              <w:rPr>
                <w:rFonts w:cs="Calibri"/>
                <w:color w:val="000000"/>
                <w:sz w:val="20"/>
                <w:szCs w:val="20"/>
              </w:rPr>
              <w:t>Fieri</w:t>
            </w:r>
          </w:p>
        </w:tc>
        <w:tc>
          <w:tcPr>
            <w:tcW w:w="92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147127</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71360</w:t>
            </w:r>
          </w:p>
        </w:tc>
        <w:tc>
          <w:tcPr>
            <w:tcW w:w="867"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131428</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67357</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13658</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6137</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101677</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58926</w:t>
            </w:r>
          </w:p>
        </w:tc>
        <w:tc>
          <w:tcPr>
            <w:tcW w:w="86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16092</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2294</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15700</w:t>
            </w:r>
          </w:p>
        </w:tc>
        <w:tc>
          <w:tcPr>
            <w:tcW w:w="1284"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8410</w:t>
            </w:r>
          </w:p>
        </w:tc>
      </w:tr>
      <w:tr w:rsidR="00A01D93" w:rsidRPr="001C440F" w:rsidTr="00A01D93">
        <w:trPr>
          <w:trHeight w:val="328"/>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rPr>
                <w:rFonts w:cs="Calibri"/>
                <w:color w:val="000000"/>
                <w:sz w:val="20"/>
                <w:szCs w:val="20"/>
              </w:rPr>
            </w:pPr>
            <w:r w:rsidRPr="00A01D93">
              <w:rPr>
                <w:rFonts w:cs="Calibri"/>
                <w:color w:val="000000"/>
                <w:sz w:val="20"/>
                <w:szCs w:val="20"/>
              </w:rPr>
              <w:t>Lezha</w:t>
            </w:r>
          </w:p>
        </w:tc>
        <w:tc>
          <w:tcPr>
            <w:tcW w:w="92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53271</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29311</w:t>
            </w:r>
          </w:p>
        </w:tc>
        <w:tc>
          <w:tcPr>
            <w:tcW w:w="867"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39038</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22341</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6578</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3015</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24382</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15682</w:t>
            </w:r>
          </w:p>
        </w:tc>
        <w:tc>
          <w:tcPr>
            <w:tcW w:w="86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8078</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3644</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14233</w:t>
            </w:r>
          </w:p>
        </w:tc>
        <w:tc>
          <w:tcPr>
            <w:tcW w:w="1284" w:type="dxa"/>
            <w:tcBorders>
              <w:top w:val="nil"/>
              <w:left w:val="nil"/>
              <w:bottom w:val="single" w:sz="4" w:space="0" w:color="auto"/>
              <w:right w:val="single" w:sz="4" w:space="0" w:color="auto"/>
            </w:tcBorders>
            <w:shd w:val="clear" w:color="auto" w:fill="auto"/>
            <w:noWrap/>
            <w:vAlign w:val="bottom"/>
            <w:hideMark/>
          </w:tcPr>
          <w:p w:rsidR="00A01D93" w:rsidRPr="00A01D93" w:rsidRDefault="00A01D93" w:rsidP="00A01D93">
            <w:pPr>
              <w:spacing w:after="0" w:line="240" w:lineRule="auto"/>
              <w:jc w:val="right"/>
              <w:rPr>
                <w:rFonts w:cs="Calibri"/>
                <w:color w:val="000000"/>
                <w:sz w:val="20"/>
                <w:szCs w:val="20"/>
              </w:rPr>
            </w:pPr>
            <w:r w:rsidRPr="00A01D93">
              <w:rPr>
                <w:rFonts w:cs="Calibri"/>
                <w:color w:val="000000"/>
                <w:sz w:val="20"/>
                <w:szCs w:val="20"/>
              </w:rPr>
              <w:t>6970</w:t>
            </w:r>
          </w:p>
        </w:tc>
      </w:tr>
      <w:tr w:rsidR="00A01D93" w:rsidRPr="001C440F" w:rsidTr="00A01D93">
        <w:trPr>
          <w:trHeight w:val="358"/>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rPr>
                <w:rFonts w:cs="Calibri"/>
                <w:b/>
                <w:color w:val="000000"/>
                <w:sz w:val="20"/>
                <w:szCs w:val="20"/>
              </w:rPr>
            </w:pPr>
            <w:r w:rsidRPr="00795B8C">
              <w:rPr>
                <w:rFonts w:cs="Calibri"/>
                <w:b/>
                <w:color w:val="000000"/>
                <w:sz w:val="20"/>
                <w:szCs w:val="20"/>
              </w:rPr>
              <w:t>Total Albania</w:t>
            </w:r>
          </w:p>
        </w:tc>
        <w:tc>
          <w:tcPr>
            <w:tcW w:w="926"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1070536</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509587</w:t>
            </w:r>
          </w:p>
        </w:tc>
        <w:tc>
          <w:tcPr>
            <w:tcW w:w="867"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928052</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436644</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165100</w:t>
            </w:r>
          </w:p>
        </w:tc>
        <w:tc>
          <w:tcPr>
            <w:tcW w:w="866"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71819</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506664</w:t>
            </w:r>
          </w:p>
        </w:tc>
        <w:tc>
          <w:tcPr>
            <w:tcW w:w="996"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282582</w:t>
            </w:r>
          </w:p>
        </w:tc>
        <w:tc>
          <w:tcPr>
            <w:tcW w:w="860"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256288</w:t>
            </w:r>
          </w:p>
        </w:tc>
        <w:tc>
          <w:tcPr>
            <w:tcW w:w="990"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82243</w:t>
            </w:r>
          </w:p>
        </w:tc>
        <w:tc>
          <w:tcPr>
            <w:tcW w:w="1029"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142428</w:t>
            </w:r>
          </w:p>
        </w:tc>
        <w:tc>
          <w:tcPr>
            <w:tcW w:w="1284" w:type="dxa"/>
            <w:tcBorders>
              <w:top w:val="nil"/>
              <w:left w:val="nil"/>
              <w:bottom w:val="single" w:sz="4" w:space="0" w:color="auto"/>
              <w:right w:val="single" w:sz="4" w:space="0" w:color="auto"/>
            </w:tcBorders>
            <w:shd w:val="clear" w:color="auto" w:fill="auto"/>
            <w:noWrap/>
            <w:vAlign w:val="bottom"/>
            <w:hideMark/>
          </w:tcPr>
          <w:p w:rsidR="00A01D93" w:rsidRPr="00795B8C" w:rsidRDefault="00A01D93" w:rsidP="00A01D93">
            <w:pPr>
              <w:spacing w:after="0" w:line="240" w:lineRule="auto"/>
              <w:jc w:val="right"/>
              <w:rPr>
                <w:rFonts w:cs="Calibri"/>
                <w:b/>
                <w:color w:val="000000"/>
                <w:sz w:val="20"/>
                <w:szCs w:val="20"/>
              </w:rPr>
            </w:pPr>
            <w:r w:rsidRPr="00795B8C">
              <w:rPr>
                <w:rFonts w:cs="Calibri"/>
                <w:b/>
                <w:color w:val="000000"/>
                <w:sz w:val="20"/>
                <w:szCs w:val="20"/>
              </w:rPr>
              <w:t>72943</w:t>
            </w:r>
          </w:p>
        </w:tc>
      </w:tr>
    </w:tbl>
    <w:p w:rsidR="001244E5" w:rsidRDefault="001244E5" w:rsidP="00832C0F">
      <w:pPr>
        <w:rPr>
          <w:b/>
        </w:rPr>
      </w:pPr>
    </w:p>
    <w:p w:rsidR="001244E5" w:rsidRPr="008C2AD1" w:rsidRDefault="001244E5" w:rsidP="001244E5">
      <w:pPr>
        <w:spacing w:after="0" w:line="240" w:lineRule="auto"/>
        <w:rPr>
          <w:b/>
        </w:rPr>
      </w:pPr>
      <w:r>
        <w:rPr>
          <w:b/>
        </w:rPr>
        <w:t xml:space="preserve">Annex </w:t>
      </w:r>
      <w:r w:rsidR="007D1345">
        <w:rPr>
          <w:b/>
        </w:rPr>
        <w:t>A5</w:t>
      </w:r>
      <w:r>
        <w:rPr>
          <w:b/>
        </w:rPr>
        <w:t>.2: Unemployment Data for Elbasani Region</w:t>
      </w:r>
    </w:p>
    <w:tbl>
      <w:tblPr>
        <w:tblW w:w="12772" w:type="dxa"/>
        <w:tblInd w:w="94" w:type="dxa"/>
        <w:tblLayout w:type="fixed"/>
        <w:tblLook w:val="04A0" w:firstRow="1" w:lastRow="0" w:firstColumn="1" w:lastColumn="0" w:noHBand="0" w:noVBand="1"/>
      </w:tblPr>
      <w:tblGrid>
        <w:gridCol w:w="480"/>
        <w:gridCol w:w="1640"/>
        <w:gridCol w:w="1722"/>
        <w:gridCol w:w="1134"/>
        <w:gridCol w:w="992"/>
        <w:gridCol w:w="1134"/>
        <w:gridCol w:w="1276"/>
        <w:gridCol w:w="1134"/>
        <w:gridCol w:w="978"/>
        <w:gridCol w:w="1006"/>
        <w:gridCol w:w="1276"/>
      </w:tblGrid>
      <w:tr w:rsidR="00746623" w:rsidRPr="001C440F" w:rsidTr="00746623">
        <w:trPr>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No</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District</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Total registered</w:t>
            </w:r>
            <w:r>
              <w:rPr>
                <w:rFonts w:cs="Calibri"/>
                <w:b/>
                <w:bCs/>
                <w:color w:val="000000"/>
              </w:rPr>
              <w:t xml:space="preserve"> job see</w:t>
            </w:r>
            <w:r w:rsidRPr="00746623">
              <w:rPr>
                <w:rFonts w:cs="Calibri"/>
                <w:b/>
                <w:bCs/>
                <w:color w:val="000000"/>
              </w:rPr>
              <w:t>kers</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Out of which</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Unemployment support beneficiaries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623" w:rsidRPr="00746623" w:rsidRDefault="00795B8C" w:rsidP="00795B8C">
            <w:pPr>
              <w:spacing w:after="0" w:line="240" w:lineRule="auto"/>
              <w:jc w:val="center"/>
              <w:rPr>
                <w:rFonts w:cs="Calibri"/>
                <w:b/>
                <w:bCs/>
                <w:color w:val="000000"/>
              </w:rPr>
            </w:pPr>
            <w:r>
              <w:rPr>
                <w:rFonts w:cs="Calibri"/>
                <w:b/>
                <w:bCs/>
                <w:color w:val="000000"/>
              </w:rPr>
              <w:t>Total amount pai</w:t>
            </w:r>
            <w:r w:rsidR="00746623" w:rsidRPr="00746623">
              <w:rPr>
                <w:rFonts w:cs="Calibri"/>
                <w:b/>
                <w:bCs/>
                <w:color w:val="000000"/>
              </w:rPr>
              <w:t xml:space="preserve">d             </w:t>
            </w:r>
            <w:r w:rsidR="00746623" w:rsidRPr="00746623">
              <w:rPr>
                <w:rFonts w:cs="Calibri"/>
                <w:color w:val="000000"/>
              </w:rPr>
              <w:t xml:space="preserve">  000/Lek</w:t>
            </w:r>
          </w:p>
        </w:tc>
      </w:tr>
      <w:tr w:rsidR="00746623" w:rsidRPr="001C440F" w:rsidTr="00746623">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Women</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Roma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Disabled</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Total</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Out of which</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r>
      <w:tr w:rsidR="00746623" w:rsidRPr="001C440F" w:rsidTr="00746623">
        <w:trPr>
          <w:trHeight w:val="75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Women</w:t>
            </w: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Roma</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rsidR="00746623" w:rsidRPr="00746623" w:rsidRDefault="00746623" w:rsidP="00746623">
            <w:pPr>
              <w:spacing w:after="0" w:line="240" w:lineRule="auto"/>
              <w:jc w:val="center"/>
              <w:rPr>
                <w:rFonts w:cs="Calibri"/>
                <w:b/>
                <w:bCs/>
                <w:color w:val="000000"/>
              </w:rPr>
            </w:pPr>
            <w:r w:rsidRPr="00746623">
              <w:rPr>
                <w:rFonts w:cs="Calibri"/>
                <w:b/>
                <w:bCs/>
                <w:color w:val="000000"/>
              </w:rPr>
              <w:t>Disabled</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r>
      <w:tr w:rsidR="00746623" w:rsidRPr="001C440F" w:rsidTr="00746623">
        <w:trPr>
          <w:trHeight w:val="269"/>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978"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006" w:type="dxa"/>
            <w:vMerge/>
            <w:tcBorders>
              <w:top w:val="nil"/>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46623" w:rsidRPr="00746623" w:rsidRDefault="00746623" w:rsidP="00746623">
            <w:pPr>
              <w:spacing w:after="0" w:line="240" w:lineRule="auto"/>
              <w:rPr>
                <w:rFonts w:cs="Calibri"/>
                <w:b/>
                <w:bCs/>
                <w:color w:val="000000"/>
              </w:rPr>
            </w:pPr>
          </w:p>
        </w:tc>
      </w:tr>
      <w:tr w:rsidR="00746623" w:rsidRPr="001C440F" w:rsidTr="0074662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center"/>
              <w:rPr>
                <w:rFonts w:cs="Calibri"/>
                <w:color w:val="000000"/>
              </w:rPr>
            </w:pPr>
            <w:r w:rsidRPr="00746623">
              <w:rPr>
                <w:rFonts w:cs="Calibri"/>
                <w:color w:val="000000"/>
              </w:rPr>
              <w:t>1</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rPr>
                <w:rFonts w:cs="Calibri"/>
                <w:color w:val="000000"/>
              </w:rPr>
            </w:pPr>
            <w:r w:rsidRPr="00746623">
              <w:rPr>
                <w:rFonts w:cs="Calibri"/>
                <w:color w:val="000000"/>
              </w:rPr>
              <w:t>Elbasan</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11703</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5621</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522</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206</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629</w:t>
            </w:r>
          </w:p>
        </w:tc>
        <w:tc>
          <w:tcPr>
            <w:tcW w:w="1134" w:type="dxa"/>
            <w:tcBorders>
              <w:top w:val="nil"/>
              <w:left w:val="nil"/>
              <w:bottom w:val="single" w:sz="4" w:space="0" w:color="auto"/>
              <w:right w:val="single" w:sz="4" w:space="0" w:color="auto"/>
            </w:tcBorders>
            <w:shd w:val="clear" w:color="auto" w:fill="auto"/>
            <w:vAlign w:val="center"/>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978" w:type="dxa"/>
            <w:tcBorders>
              <w:top w:val="nil"/>
              <w:left w:val="nil"/>
              <w:bottom w:val="single" w:sz="4" w:space="0" w:color="auto"/>
              <w:right w:val="single" w:sz="4" w:space="0" w:color="auto"/>
            </w:tcBorders>
            <w:shd w:val="clear" w:color="auto" w:fill="auto"/>
            <w:vAlign w:val="center"/>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006" w:type="dxa"/>
            <w:tcBorders>
              <w:top w:val="nil"/>
              <w:left w:val="nil"/>
              <w:bottom w:val="single" w:sz="4" w:space="0" w:color="auto"/>
              <w:right w:val="single" w:sz="4" w:space="0" w:color="auto"/>
            </w:tcBorders>
            <w:shd w:val="clear" w:color="auto" w:fill="auto"/>
            <w:vAlign w:val="center"/>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58,395</w:t>
            </w:r>
          </w:p>
        </w:tc>
      </w:tr>
      <w:tr w:rsidR="00746623" w:rsidRPr="001C440F" w:rsidTr="0074662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center"/>
              <w:rPr>
                <w:rFonts w:cs="Calibri"/>
                <w:color w:val="000000"/>
              </w:rPr>
            </w:pPr>
            <w:r w:rsidRPr="00746623">
              <w:rPr>
                <w:rFonts w:cs="Calibri"/>
                <w:color w:val="000000"/>
              </w:rPr>
              <w:t>2</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rPr>
                <w:rFonts w:cs="Calibri"/>
                <w:color w:val="000000"/>
              </w:rPr>
            </w:pPr>
            <w:r w:rsidRPr="00746623">
              <w:rPr>
                <w:rFonts w:cs="Calibri"/>
                <w:color w:val="000000"/>
              </w:rPr>
              <w:t>Gramsh</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1896</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933</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97</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26</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175</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100</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15,777</w:t>
            </w:r>
          </w:p>
        </w:tc>
      </w:tr>
      <w:tr w:rsidR="00746623" w:rsidRPr="001C440F" w:rsidTr="0074662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center"/>
              <w:rPr>
                <w:rFonts w:cs="Calibri"/>
                <w:color w:val="000000"/>
              </w:rPr>
            </w:pPr>
            <w:r w:rsidRPr="00746623">
              <w:rPr>
                <w:rFonts w:cs="Calibri"/>
                <w:color w:val="000000"/>
              </w:rPr>
              <w:t>3</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rPr>
                <w:rFonts w:cs="Calibri"/>
                <w:color w:val="000000"/>
              </w:rPr>
            </w:pPr>
            <w:r w:rsidRPr="00746623">
              <w:rPr>
                <w:rFonts w:cs="Calibri"/>
                <w:color w:val="000000"/>
              </w:rPr>
              <w:t>Librazhd</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1291</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648</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80</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31</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6,645</w:t>
            </w:r>
          </w:p>
        </w:tc>
      </w:tr>
      <w:tr w:rsidR="00746623" w:rsidRPr="001C440F" w:rsidTr="0074662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center"/>
              <w:rPr>
                <w:rFonts w:cs="Calibri"/>
                <w:color w:val="000000"/>
              </w:rPr>
            </w:pPr>
            <w:r w:rsidRPr="00746623">
              <w:rPr>
                <w:rFonts w:cs="Calibri"/>
                <w:color w:val="000000"/>
              </w:rPr>
              <w:t>4</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rPr>
                <w:rFonts w:cs="Calibri"/>
                <w:color w:val="000000"/>
              </w:rPr>
            </w:pPr>
            <w:r w:rsidRPr="00746623">
              <w:rPr>
                <w:rFonts w:cs="Calibri"/>
                <w:color w:val="000000"/>
              </w:rPr>
              <w:t>Peqin</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1319</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554</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47</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28</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color w:val="000000"/>
              </w:rPr>
            </w:pPr>
            <w:r w:rsidRPr="00746623">
              <w:rPr>
                <w:rFonts w:cs="Calibri"/>
                <w:color w:val="000000"/>
              </w:rPr>
              <w:t>3,302</w:t>
            </w:r>
          </w:p>
        </w:tc>
      </w:tr>
      <w:tr w:rsidR="00746623" w:rsidRPr="001C440F" w:rsidTr="0074662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rPr>
                <w:rFonts w:cs="Calibri"/>
                <w:b/>
                <w:bCs/>
                <w:color w:val="000000"/>
              </w:rPr>
            </w:pPr>
            <w:r w:rsidRPr="00746623">
              <w:rPr>
                <w:rFonts w:cs="Calibri"/>
                <w:b/>
                <w:bCs/>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rPr>
                <w:rFonts w:cs="Calibri"/>
                <w:b/>
                <w:bCs/>
                <w:color w:val="000000"/>
              </w:rPr>
            </w:pPr>
            <w:r w:rsidRPr="00746623">
              <w:rPr>
                <w:rFonts w:cs="Calibri"/>
                <w:b/>
                <w:bCs/>
                <w:color w:val="000000"/>
              </w:rPr>
              <w:t>Total Region</w:t>
            </w:r>
          </w:p>
        </w:tc>
        <w:tc>
          <w:tcPr>
            <w:tcW w:w="172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16209</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7756</w:t>
            </w:r>
          </w:p>
        </w:tc>
        <w:tc>
          <w:tcPr>
            <w:tcW w:w="992"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761</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232</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931</w:t>
            </w:r>
          </w:p>
        </w:tc>
        <w:tc>
          <w:tcPr>
            <w:tcW w:w="1134"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431</w:t>
            </w:r>
          </w:p>
        </w:tc>
        <w:tc>
          <w:tcPr>
            <w:tcW w:w="978"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19</w:t>
            </w:r>
          </w:p>
        </w:tc>
        <w:tc>
          <w:tcPr>
            <w:tcW w:w="100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746623" w:rsidRPr="00746623" w:rsidRDefault="00746623" w:rsidP="00746623">
            <w:pPr>
              <w:spacing w:after="0" w:line="240" w:lineRule="auto"/>
              <w:jc w:val="right"/>
              <w:rPr>
                <w:rFonts w:cs="Calibri"/>
                <w:b/>
                <w:bCs/>
                <w:color w:val="000000"/>
              </w:rPr>
            </w:pPr>
            <w:r w:rsidRPr="00746623">
              <w:rPr>
                <w:rFonts w:cs="Calibri"/>
                <w:b/>
                <w:bCs/>
                <w:color w:val="000000"/>
              </w:rPr>
              <w:t>84,119</w:t>
            </w:r>
          </w:p>
        </w:tc>
      </w:tr>
    </w:tbl>
    <w:p w:rsidR="001244E5" w:rsidRDefault="001244E5" w:rsidP="00832C0F">
      <w:pPr>
        <w:rPr>
          <w:b/>
        </w:rPr>
      </w:pPr>
    </w:p>
    <w:p w:rsidR="00746623" w:rsidRDefault="00746623">
      <w:pPr>
        <w:rPr>
          <w:b/>
        </w:rPr>
      </w:pPr>
      <w:r>
        <w:rPr>
          <w:b/>
        </w:rPr>
        <w:br w:type="page"/>
      </w:r>
    </w:p>
    <w:p w:rsidR="005118E7" w:rsidRDefault="005118E7" w:rsidP="001244E5">
      <w:pPr>
        <w:spacing w:after="0" w:line="240" w:lineRule="auto"/>
        <w:rPr>
          <w:b/>
        </w:rPr>
      </w:pPr>
    </w:p>
    <w:p w:rsidR="005118E7" w:rsidRDefault="005118E7" w:rsidP="001244E5">
      <w:pPr>
        <w:spacing w:after="0" w:line="240" w:lineRule="auto"/>
        <w:rPr>
          <w:b/>
        </w:rPr>
      </w:pPr>
    </w:p>
    <w:p w:rsidR="001244E5" w:rsidRPr="008C2AD1" w:rsidRDefault="006E6370" w:rsidP="001244E5">
      <w:pPr>
        <w:spacing w:after="0" w:line="240" w:lineRule="auto"/>
        <w:rPr>
          <w:b/>
        </w:rPr>
      </w:pPr>
      <w:r>
        <w:rPr>
          <w:b/>
        </w:rPr>
        <w:t xml:space="preserve"> </w:t>
      </w:r>
      <w:r w:rsidR="001244E5">
        <w:rPr>
          <w:b/>
        </w:rPr>
        <w:t xml:space="preserve">Annex </w:t>
      </w:r>
      <w:r w:rsidR="007D1345">
        <w:rPr>
          <w:b/>
        </w:rPr>
        <w:t>5</w:t>
      </w:r>
      <w:r w:rsidR="001244E5">
        <w:rPr>
          <w:b/>
        </w:rPr>
        <w:t>.3: Unemployment Data for Lezha Region</w:t>
      </w:r>
    </w:p>
    <w:tbl>
      <w:tblPr>
        <w:tblW w:w="12772" w:type="dxa"/>
        <w:tblInd w:w="94" w:type="dxa"/>
        <w:tblLayout w:type="fixed"/>
        <w:tblLook w:val="04A0" w:firstRow="1" w:lastRow="0" w:firstColumn="1" w:lastColumn="0" w:noHBand="0" w:noVBand="1"/>
      </w:tblPr>
      <w:tblGrid>
        <w:gridCol w:w="480"/>
        <w:gridCol w:w="1661"/>
        <w:gridCol w:w="1701"/>
        <w:gridCol w:w="1134"/>
        <w:gridCol w:w="992"/>
        <w:gridCol w:w="1134"/>
        <w:gridCol w:w="1276"/>
        <w:gridCol w:w="1134"/>
        <w:gridCol w:w="978"/>
        <w:gridCol w:w="1006"/>
        <w:gridCol w:w="1276"/>
      </w:tblGrid>
      <w:tr w:rsidR="001B3FF0" w:rsidRPr="001C440F" w:rsidTr="001B3FF0">
        <w:trPr>
          <w:trHeight w:val="30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No</w:t>
            </w:r>
          </w:p>
        </w:tc>
        <w:tc>
          <w:tcPr>
            <w:tcW w:w="16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District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Total regi</w:t>
            </w:r>
            <w:r w:rsidR="00207948">
              <w:rPr>
                <w:rFonts w:cs="Calibri"/>
                <w:b/>
                <w:bCs/>
                <w:color w:val="000000"/>
                <w:sz w:val="20"/>
                <w:szCs w:val="20"/>
              </w:rPr>
              <w:t>s</w:t>
            </w:r>
            <w:r w:rsidRPr="001B3FF0">
              <w:rPr>
                <w:rFonts w:cs="Calibri"/>
                <w:b/>
                <w:bCs/>
                <w:color w:val="000000"/>
                <w:sz w:val="20"/>
                <w:szCs w:val="20"/>
              </w:rPr>
              <w:t>tered JS</w:t>
            </w:r>
          </w:p>
        </w:tc>
        <w:tc>
          <w:tcPr>
            <w:tcW w:w="3260" w:type="dxa"/>
            <w:gridSpan w:val="3"/>
            <w:tcBorders>
              <w:top w:val="single" w:sz="8" w:space="0" w:color="auto"/>
              <w:left w:val="nil"/>
              <w:bottom w:val="single" w:sz="4" w:space="0" w:color="auto"/>
              <w:right w:val="single" w:sz="4" w:space="0" w:color="000000"/>
            </w:tcBorders>
            <w:shd w:val="clear" w:color="auto" w:fill="auto"/>
            <w:noWrap/>
            <w:vAlign w:val="bottom"/>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Out of which</w:t>
            </w:r>
          </w:p>
        </w:tc>
        <w:tc>
          <w:tcPr>
            <w:tcW w:w="4394" w:type="dxa"/>
            <w:gridSpan w:val="4"/>
            <w:tcBorders>
              <w:top w:val="single" w:sz="8" w:space="0" w:color="auto"/>
              <w:left w:val="nil"/>
              <w:bottom w:val="single" w:sz="4" w:space="0" w:color="auto"/>
              <w:right w:val="single" w:sz="4" w:space="0" w:color="000000"/>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Unemployment support beneficiaries</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B3FF0" w:rsidRPr="001B3FF0" w:rsidRDefault="001B3FF0" w:rsidP="00795B8C">
            <w:pPr>
              <w:spacing w:after="0" w:line="240" w:lineRule="auto"/>
              <w:jc w:val="center"/>
              <w:rPr>
                <w:rFonts w:cs="Calibri"/>
                <w:b/>
                <w:bCs/>
                <w:color w:val="000000"/>
                <w:sz w:val="20"/>
                <w:szCs w:val="20"/>
              </w:rPr>
            </w:pPr>
            <w:r w:rsidRPr="001B3FF0">
              <w:rPr>
                <w:rFonts w:cs="Calibri"/>
                <w:b/>
                <w:bCs/>
                <w:color w:val="000000"/>
                <w:sz w:val="20"/>
                <w:szCs w:val="20"/>
              </w:rPr>
              <w:t>Total amount pa</w:t>
            </w:r>
            <w:r w:rsidR="00795B8C">
              <w:rPr>
                <w:rFonts w:cs="Calibri"/>
                <w:b/>
                <w:bCs/>
                <w:color w:val="000000"/>
                <w:sz w:val="20"/>
                <w:szCs w:val="20"/>
              </w:rPr>
              <w:t>i</w:t>
            </w:r>
            <w:r w:rsidRPr="001B3FF0">
              <w:rPr>
                <w:rFonts w:cs="Calibri"/>
                <w:b/>
                <w:bCs/>
                <w:color w:val="000000"/>
                <w:sz w:val="20"/>
                <w:szCs w:val="20"/>
              </w:rPr>
              <w:t xml:space="preserve">d        </w:t>
            </w:r>
            <w:r w:rsidRPr="001B3FF0">
              <w:rPr>
                <w:rFonts w:cs="Calibri"/>
                <w:color w:val="000000"/>
                <w:sz w:val="20"/>
                <w:szCs w:val="20"/>
              </w:rPr>
              <w:t xml:space="preserve"> 000/Lek</w:t>
            </w:r>
          </w:p>
        </w:tc>
      </w:tr>
      <w:tr w:rsidR="001B3FF0" w:rsidRPr="001C440F" w:rsidTr="001B3FF0">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Women</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Roma</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Disabled</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Total</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Out of which</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B3FF0" w:rsidRPr="001B3FF0" w:rsidRDefault="001B3FF0" w:rsidP="001B3FF0">
            <w:pPr>
              <w:spacing w:after="0" w:line="240" w:lineRule="auto"/>
              <w:rPr>
                <w:rFonts w:cs="Calibri"/>
                <w:b/>
                <w:bCs/>
                <w:color w:val="000000"/>
                <w:sz w:val="20"/>
                <w:szCs w:val="20"/>
              </w:rPr>
            </w:pPr>
          </w:p>
        </w:tc>
      </w:tr>
      <w:tr w:rsidR="001B3FF0" w:rsidRPr="001C440F" w:rsidTr="001B3FF0">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Women</w:t>
            </w:r>
          </w:p>
        </w:tc>
        <w:tc>
          <w:tcPr>
            <w:tcW w:w="978"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Roma</w:t>
            </w:r>
          </w:p>
        </w:tc>
        <w:tc>
          <w:tcPr>
            <w:tcW w:w="1006" w:type="dxa"/>
            <w:vMerge w:val="restart"/>
            <w:tcBorders>
              <w:top w:val="nil"/>
              <w:left w:val="single" w:sz="4" w:space="0" w:color="auto"/>
              <w:bottom w:val="single" w:sz="8" w:space="0" w:color="000000"/>
              <w:right w:val="single" w:sz="4" w:space="0" w:color="auto"/>
            </w:tcBorders>
            <w:shd w:val="clear" w:color="auto" w:fill="auto"/>
            <w:vAlign w:val="center"/>
            <w:hideMark/>
          </w:tcPr>
          <w:p w:rsidR="001B3FF0" w:rsidRPr="001B3FF0" w:rsidRDefault="001B3FF0" w:rsidP="001B3FF0">
            <w:pPr>
              <w:spacing w:after="0" w:line="240" w:lineRule="auto"/>
              <w:jc w:val="center"/>
              <w:rPr>
                <w:rFonts w:cs="Calibri"/>
                <w:b/>
                <w:bCs/>
                <w:color w:val="000000"/>
                <w:sz w:val="20"/>
                <w:szCs w:val="20"/>
              </w:rPr>
            </w:pPr>
            <w:r w:rsidRPr="001B3FF0">
              <w:rPr>
                <w:rFonts w:cs="Calibri"/>
                <w:b/>
                <w:bCs/>
                <w:color w:val="000000"/>
                <w:sz w:val="20"/>
                <w:szCs w:val="20"/>
              </w:rPr>
              <w:t>Disabled</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B3FF0" w:rsidRPr="001B3FF0" w:rsidRDefault="001B3FF0" w:rsidP="001B3FF0">
            <w:pPr>
              <w:spacing w:after="0" w:line="240" w:lineRule="auto"/>
              <w:rPr>
                <w:rFonts w:cs="Calibri"/>
                <w:b/>
                <w:bCs/>
                <w:color w:val="000000"/>
                <w:sz w:val="20"/>
                <w:szCs w:val="20"/>
              </w:rPr>
            </w:pPr>
          </w:p>
        </w:tc>
      </w:tr>
      <w:tr w:rsidR="001B3FF0" w:rsidRPr="001C440F" w:rsidTr="001B3FF0">
        <w:trPr>
          <w:trHeight w:val="315"/>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661" w:type="dxa"/>
            <w:vMerge/>
            <w:tcBorders>
              <w:top w:val="single" w:sz="8" w:space="0" w:color="auto"/>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978"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006" w:type="dxa"/>
            <w:vMerge/>
            <w:tcBorders>
              <w:top w:val="nil"/>
              <w:left w:val="single" w:sz="4" w:space="0" w:color="auto"/>
              <w:bottom w:val="single" w:sz="8" w:space="0" w:color="000000"/>
              <w:right w:val="single" w:sz="4" w:space="0" w:color="auto"/>
            </w:tcBorders>
            <w:vAlign w:val="center"/>
            <w:hideMark/>
          </w:tcPr>
          <w:p w:rsidR="001B3FF0" w:rsidRPr="001B3FF0" w:rsidRDefault="001B3FF0" w:rsidP="001B3FF0">
            <w:pPr>
              <w:spacing w:after="0" w:line="240" w:lineRule="auto"/>
              <w:rPr>
                <w:rFonts w:cs="Calibri"/>
                <w:b/>
                <w:bCs/>
                <w:color w:val="000000"/>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B3FF0" w:rsidRPr="001B3FF0" w:rsidRDefault="001B3FF0" w:rsidP="001B3FF0">
            <w:pPr>
              <w:spacing w:after="0" w:line="240" w:lineRule="auto"/>
              <w:rPr>
                <w:rFonts w:cs="Calibri"/>
                <w:b/>
                <w:bCs/>
                <w:color w:val="000000"/>
                <w:sz w:val="20"/>
                <w:szCs w:val="20"/>
              </w:rPr>
            </w:pPr>
          </w:p>
        </w:tc>
      </w:tr>
      <w:tr w:rsidR="001B3FF0" w:rsidRPr="001C440F" w:rsidTr="001B3FF0">
        <w:trPr>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center"/>
              <w:rPr>
                <w:rFonts w:cs="Calibri"/>
                <w:color w:val="000000"/>
                <w:sz w:val="20"/>
                <w:szCs w:val="20"/>
              </w:rPr>
            </w:pPr>
            <w:r w:rsidRPr="001B3FF0">
              <w:rPr>
                <w:rFonts w:cs="Calibri"/>
                <w:color w:val="000000"/>
                <w:sz w:val="20"/>
                <w:szCs w:val="20"/>
              </w:rPr>
              <w:t>1</w:t>
            </w:r>
          </w:p>
        </w:tc>
        <w:tc>
          <w:tcPr>
            <w:tcW w:w="166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color w:val="000000"/>
                <w:sz w:val="20"/>
                <w:szCs w:val="20"/>
              </w:rPr>
            </w:pPr>
            <w:r w:rsidRPr="001B3FF0">
              <w:rPr>
                <w:rFonts w:cs="Calibri"/>
                <w:color w:val="000000"/>
                <w:sz w:val="20"/>
                <w:szCs w:val="20"/>
              </w:rPr>
              <w:t>Lac</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7622</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4491</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180</w:t>
            </w:r>
          </w:p>
        </w:tc>
        <w:tc>
          <w:tcPr>
            <w:tcW w:w="1134" w:type="dxa"/>
            <w:tcBorders>
              <w:top w:val="nil"/>
              <w:left w:val="nil"/>
              <w:bottom w:val="single" w:sz="4" w:space="0" w:color="auto"/>
              <w:right w:val="single" w:sz="4" w:space="0" w:color="auto"/>
            </w:tcBorders>
            <w:shd w:val="clear" w:color="auto" w:fill="auto"/>
            <w:vAlign w:val="center"/>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95</w:t>
            </w:r>
          </w:p>
        </w:tc>
        <w:tc>
          <w:tcPr>
            <w:tcW w:w="978" w:type="dxa"/>
            <w:tcBorders>
              <w:top w:val="nil"/>
              <w:left w:val="nil"/>
              <w:bottom w:val="single" w:sz="4" w:space="0" w:color="auto"/>
              <w:right w:val="single" w:sz="4" w:space="0" w:color="auto"/>
            </w:tcBorders>
            <w:shd w:val="clear" w:color="auto" w:fill="auto"/>
            <w:vAlign w:val="center"/>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w:t>
            </w:r>
          </w:p>
        </w:tc>
        <w:tc>
          <w:tcPr>
            <w:tcW w:w="1006" w:type="dxa"/>
            <w:tcBorders>
              <w:top w:val="nil"/>
              <w:left w:val="nil"/>
              <w:bottom w:val="single" w:sz="4" w:space="0" w:color="auto"/>
              <w:right w:val="single" w:sz="4" w:space="0" w:color="auto"/>
            </w:tcBorders>
            <w:shd w:val="clear" w:color="auto" w:fill="auto"/>
            <w:vAlign w:val="center"/>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21,528</w:t>
            </w:r>
          </w:p>
        </w:tc>
      </w:tr>
      <w:tr w:rsidR="001B3FF0" w:rsidRPr="001C440F" w:rsidTr="001B3FF0">
        <w:trPr>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center"/>
              <w:rPr>
                <w:rFonts w:cs="Calibri"/>
                <w:color w:val="000000"/>
                <w:sz w:val="20"/>
                <w:szCs w:val="20"/>
              </w:rPr>
            </w:pPr>
            <w:r w:rsidRPr="001B3FF0">
              <w:rPr>
                <w:rFonts w:cs="Calibri"/>
                <w:color w:val="000000"/>
                <w:sz w:val="20"/>
                <w:szCs w:val="20"/>
              </w:rPr>
              <w:t>2</w:t>
            </w:r>
          </w:p>
        </w:tc>
        <w:tc>
          <w:tcPr>
            <w:tcW w:w="166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color w:val="000000"/>
                <w:sz w:val="20"/>
                <w:szCs w:val="20"/>
              </w:rPr>
            </w:pPr>
            <w:r w:rsidRPr="001B3FF0">
              <w:rPr>
                <w:rFonts w:cs="Calibri"/>
                <w:color w:val="000000"/>
                <w:sz w:val="20"/>
                <w:szCs w:val="20"/>
              </w:rPr>
              <w:t>Lezha</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3570</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2284</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513</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78</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95</w:t>
            </w:r>
          </w:p>
        </w:tc>
        <w:tc>
          <w:tcPr>
            <w:tcW w:w="978"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w:t>
            </w:r>
          </w:p>
        </w:tc>
        <w:tc>
          <w:tcPr>
            <w:tcW w:w="1006"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15,516</w:t>
            </w:r>
          </w:p>
        </w:tc>
      </w:tr>
      <w:tr w:rsidR="001B3FF0" w:rsidRPr="001C440F" w:rsidTr="001B3FF0">
        <w:trPr>
          <w:trHeight w:val="315"/>
        </w:trPr>
        <w:tc>
          <w:tcPr>
            <w:tcW w:w="480" w:type="dxa"/>
            <w:tcBorders>
              <w:top w:val="nil"/>
              <w:left w:val="single" w:sz="8" w:space="0" w:color="auto"/>
              <w:bottom w:val="nil"/>
              <w:right w:val="single" w:sz="4" w:space="0" w:color="auto"/>
            </w:tcBorders>
            <w:shd w:val="clear" w:color="auto" w:fill="auto"/>
            <w:noWrap/>
            <w:vAlign w:val="bottom"/>
            <w:hideMark/>
          </w:tcPr>
          <w:p w:rsidR="001B3FF0" w:rsidRPr="001B3FF0" w:rsidRDefault="001B3FF0" w:rsidP="001B3FF0">
            <w:pPr>
              <w:spacing w:after="0" w:line="240" w:lineRule="auto"/>
              <w:jc w:val="center"/>
              <w:rPr>
                <w:rFonts w:cs="Calibri"/>
                <w:color w:val="000000"/>
                <w:sz w:val="20"/>
                <w:szCs w:val="20"/>
              </w:rPr>
            </w:pPr>
            <w:r w:rsidRPr="001B3FF0">
              <w:rPr>
                <w:rFonts w:cs="Calibri"/>
                <w:color w:val="000000"/>
                <w:sz w:val="20"/>
                <w:szCs w:val="20"/>
              </w:rPr>
              <w:t>3</w:t>
            </w:r>
          </w:p>
        </w:tc>
        <w:tc>
          <w:tcPr>
            <w:tcW w:w="1661"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rPr>
                <w:rFonts w:cs="Calibri"/>
                <w:color w:val="000000"/>
                <w:sz w:val="20"/>
                <w:szCs w:val="20"/>
              </w:rPr>
            </w:pPr>
            <w:r w:rsidRPr="001B3FF0">
              <w:rPr>
                <w:rFonts w:cs="Calibri"/>
                <w:color w:val="000000"/>
                <w:sz w:val="20"/>
                <w:szCs w:val="20"/>
              </w:rPr>
              <w:t>Rresheni</w:t>
            </w:r>
          </w:p>
        </w:tc>
        <w:tc>
          <w:tcPr>
            <w:tcW w:w="1701"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3041</w:t>
            </w:r>
          </w:p>
        </w:tc>
        <w:tc>
          <w:tcPr>
            <w:tcW w:w="1134"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1635</w:t>
            </w:r>
          </w:p>
        </w:tc>
        <w:tc>
          <w:tcPr>
            <w:tcW w:w="992"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119</w:t>
            </w:r>
          </w:p>
        </w:tc>
        <w:tc>
          <w:tcPr>
            <w:tcW w:w="1134"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12</w:t>
            </w:r>
          </w:p>
        </w:tc>
        <w:tc>
          <w:tcPr>
            <w:tcW w:w="1276"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141</w:t>
            </w:r>
          </w:p>
        </w:tc>
        <w:tc>
          <w:tcPr>
            <w:tcW w:w="1134"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67</w:t>
            </w:r>
          </w:p>
        </w:tc>
        <w:tc>
          <w:tcPr>
            <w:tcW w:w="978"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5</w:t>
            </w:r>
          </w:p>
        </w:tc>
        <w:tc>
          <w:tcPr>
            <w:tcW w:w="1006" w:type="dxa"/>
            <w:tcBorders>
              <w:top w:val="nil"/>
              <w:left w:val="nil"/>
              <w:bottom w:val="nil"/>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nil"/>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15,072</w:t>
            </w:r>
          </w:p>
        </w:tc>
      </w:tr>
      <w:tr w:rsidR="001B3FF0" w:rsidRPr="001C440F" w:rsidTr="001B3FF0">
        <w:trPr>
          <w:trHeight w:val="315"/>
        </w:trPr>
        <w:tc>
          <w:tcPr>
            <w:tcW w:w="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b/>
                <w:bCs/>
                <w:color w:val="000000"/>
                <w:sz w:val="20"/>
                <w:szCs w:val="20"/>
              </w:rPr>
            </w:pPr>
            <w:r w:rsidRPr="001B3FF0">
              <w:rPr>
                <w:rFonts w:cs="Calibri"/>
                <w:b/>
                <w:bCs/>
                <w:color w:val="000000"/>
                <w:sz w:val="20"/>
                <w:szCs w:val="20"/>
              </w:rPr>
              <w:t> </w:t>
            </w:r>
          </w:p>
        </w:tc>
        <w:tc>
          <w:tcPr>
            <w:tcW w:w="1661"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b/>
                <w:bCs/>
                <w:color w:val="000000"/>
                <w:sz w:val="20"/>
                <w:szCs w:val="20"/>
              </w:rPr>
            </w:pPr>
            <w:r w:rsidRPr="001B3FF0">
              <w:rPr>
                <w:rFonts w:cs="Calibri"/>
                <w:b/>
                <w:bCs/>
                <w:color w:val="000000"/>
                <w:sz w:val="20"/>
                <w:szCs w:val="20"/>
              </w:rPr>
              <w:t>Total Region</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14233</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8410</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856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158</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462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257</w:t>
            </w:r>
          </w:p>
        </w:tc>
        <w:tc>
          <w:tcPr>
            <w:tcW w:w="978"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11</w:t>
            </w:r>
          </w:p>
        </w:tc>
        <w:tc>
          <w:tcPr>
            <w:tcW w:w="1006" w:type="dxa"/>
            <w:tcBorders>
              <w:top w:val="single" w:sz="8" w:space="0" w:color="auto"/>
              <w:left w:val="nil"/>
              <w:bottom w:val="single" w:sz="8"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b/>
                <w:bCs/>
                <w:color w:val="000000"/>
                <w:sz w:val="20"/>
                <w:szCs w:val="20"/>
              </w:rPr>
            </w:pPr>
            <w:r w:rsidRPr="001B3FF0">
              <w:rPr>
                <w:rFonts w:cs="Calibri"/>
                <w:b/>
                <w:bCs/>
                <w:color w:val="000000"/>
                <w:sz w:val="20"/>
                <w:szCs w:val="20"/>
              </w:rPr>
              <w:t>52,116</w:t>
            </w:r>
          </w:p>
        </w:tc>
      </w:tr>
    </w:tbl>
    <w:p w:rsidR="00746623" w:rsidRDefault="00746623" w:rsidP="00832C0F">
      <w:pPr>
        <w:rPr>
          <w:b/>
        </w:rPr>
      </w:pPr>
    </w:p>
    <w:p w:rsidR="00207948" w:rsidRDefault="00207948" w:rsidP="00832C0F">
      <w:pPr>
        <w:rPr>
          <w:b/>
        </w:rPr>
      </w:pPr>
    </w:p>
    <w:p w:rsidR="00207948" w:rsidRDefault="00207948" w:rsidP="00832C0F">
      <w:pPr>
        <w:rPr>
          <w:b/>
        </w:rPr>
      </w:pPr>
    </w:p>
    <w:p w:rsidR="001244E5" w:rsidRPr="008C2AD1" w:rsidRDefault="001244E5" w:rsidP="001244E5">
      <w:pPr>
        <w:spacing w:after="0" w:line="240" w:lineRule="auto"/>
        <w:rPr>
          <w:b/>
        </w:rPr>
      </w:pPr>
      <w:r>
        <w:rPr>
          <w:b/>
        </w:rPr>
        <w:t xml:space="preserve">Annex </w:t>
      </w:r>
      <w:r w:rsidR="007D1345">
        <w:rPr>
          <w:b/>
        </w:rPr>
        <w:t>A5</w:t>
      </w:r>
      <w:r>
        <w:rPr>
          <w:b/>
        </w:rPr>
        <w:t>.4: Unemployment Data for Fieri Region</w:t>
      </w:r>
    </w:p>
    <w:tbl>
      <w:tblPr>
        <w:tblW w:w="12772" w:type="dxa"/>
        <w:tblInd w:w="94" w:type="dxa"/>
        <w:tblLook w:val="04A0" w:firstRow="1" w:lastRow="0" w:firstColumn="1" w:lastColumn="0" w:noHBand="0" w:noVBand="1"/>
      </w:tblPr>
      <w:tblGrid>
        <w:gridCol w:w="740"/>
        <w:gridCol w:w="1401"/>
        <w:gridCol w:w="1701"/>
        <w:gridCol w:w="1134"/>
        <w:gridCol w:w="992"/>
        <w:gridCol w:w="1134"/>
        <w:gridCol w:w="1276"/>
        <w:gridCol w:w="1134"/>
        <w:gridCol w:w="992"/>
        <w:gridCol w:w="992"/>
        <w:gridCol w:w="1276"/>
      </w:tblGrid>
      <w:tr w:rsidR="00207948" w:rsidRPr="001C440F" w:rsidTr="00C95FD0">
        <w:trPr>
          <w:trHeight w:val="300"/>
        </w:trPr>
        <w:tc>
          <w:tcPr>
            <w:tcW w:w="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No</w:t>
            </w:r>
          </w:p>
        </w:tc>
        <w:tc>
          <w:tcPr>
            <w:tcW w:w="14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District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 xml:space="preserve">Total </w:t>
            </w:r>
            <w:r w:rsidRPr="00207948">
              <w:rPr>
                <w:rFonts w:cs="Calibri"/>
                <w:b/>
                <w:bCs/>
                <w:color w:val="000000"/>
                <w:sz w:val="20"/>
                <w:szCs w:val="20"/>
              </w:rPr>
              <w:t>registered</w:t>
            </w:r>
            <w:r w:rsidRPr="001B3FF0">
              <w:rPr>
                <w:rFonts w:cs="Calibri"/>
                <w:b/>
                <w:bCs/>
                <w:color w:val="000000"/>
                <w:sz w:val="20"/>
                <w:szCs w:val="20"/>
              </w:rPr>
              <w:t xml:space="preserve"> JS</w:t>
            </w:r>
          </w:p>
        </w:tc>
        <w:tc>
          <w:tcPr>
            <w:tcW w:w="3260" w:type="dxa"/>
            <w:gridSpan w:val="3"/>
            <w:tcBorders>
              <w:top w:val="single" w:sz="8" w:space="0" w:color="auto"/>
              <w:left w:val="nil"/>
              <w:bottom w:val="single" w:sz="4" w:space="0" w:color="auto"/>
              <w:right w:val="single" w:sz="4" w:space="0" w:color="auto"/>
            </w:tcBorders>
            <w:shd w:val="clear" w:color="auto" w:fill="auto"/>
            <w:noWrap/>
            <w:vAlign w:val="bottom"/>
            <w:hideMark/>
          </w:tcPr>
          <w:p w:rsidR="00207948" w:rsidRPr="001B3FF0" w:rsidRDefault="00207948" w:rsidP="00207948">
            <w:pPr>
              <w:spacing w:after="0" w:line="240" w:lineRule="auto"/>
              <w:jc w:val="center"/>
              <w:rPr>
                <w:rFonts w:cs="Calibri"/>
                <w:b/>
                <w:bCs/>
                <w:color w:val="000000"/>
                <w:sz w:val="20"/>
                <w:szCs w:val="20"/>
              </w:rPr>
            </w:pPr>
            <w:r w:rsidRPr="001B3FF0">
              <w:rPr>
                <w:rFonts w:cs="Calibri"/>
                <w:b/>
                <w:bCs/>
                <w:color w:val="000000"/>
                <w:sz w:val="20"/>
                <w:szCs w:val="20"/>
              </w:rPr>
              <w:t>Out of which</w:t>
            </w:r>
          </w:p>
        </w:tc>
        <w:tc>
          <w:tcPr>
            <w:tcW w:w="4394" w:type="dxa"/>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07948" w:rsidRPr="001B3FF0" w:rsidRDefault="00207948" w:rsidP="00207948">
            <w:pPr>
              <w:spacing w:after="0" w:line="240" w:lineRule="auto"/>
              <w:jc w:val="center"/>
              <w:rPr>
                <w:rFonts w:cs="Calibri"/>
                <w:b/>
                <w:bCs/>
                <w:color w:val="000000"/>
                <w:sz w:val="20"/>
                <w:szCs w:val="20"/>
              </w:rPr>
            </w:pPr>
            <w:r w:rsidRPr="001B3FF0">
              <w:rPr>
                <w:rFonts w:cs="Calibri"/>
                <w:b/>
                <w:bCs/>
                <w:color w:val="000000"/>
                <w:sz w:val="20"/>
                <w:szCs w:val="20"/>
              </w:rPr>
              <w:t>Unemployment support beneficiaries</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07948" w:rsidRPr="001B3FF0" w:rsidRDefault="00207948" w:rsidP="00795B8C">
            <w:pPr>
              <w:spacing w:after="0" w:line="240" w:lineRule="auto"/>
              <w:jc w:val="center"/>
              <w:rPr>
                <w:rFonts w:cs="Calibri"/>
                <w:b/>
                <w:bCs/>
                <w:color w:val="000000"/>
                <w:sz w:val="20"/>
                <w:szCs w:val="20"/>
              </w:rPr>
            </w:pPr>
            <w:r w:rsidRPr="001B3FF0">
              <w:rPr>
                <w:rFonts w:cs="Calibri"/>
                <w:b/>
                <w:bCs/>
                <w:color w:val="000000"/>
                <w:sz w:val="20"/>
                <w:szCs w:val="20"/>
              </w:rPr>
              <w:t>Total amount pa</w:t>
            </w:r>
            <w:r w:rsidR="00795B8C">
              <w:rPr>
                <w:rFonts w:cs="Calibri"/>
                <w:b/>
                <w:bCs/>
                <w:color w:val="000000"/>
                <w:sz w:val="20"/>
                <w:szCs w:val="20"/>
              </w:rPr>
              <w:t>i</w:t>
            </w:r>
            <w:r w:rsidRPr="001B3FF0">
              <w:rPr>
                <w:rFonts w:cs="Calibri"/>
                <w:b/>
                <w:bCs/>
                <w:color w:val="000000"/>
                <w:sz w:val="20"/>
                <w:szCs w:val="20"/>
              </w:rPr>
              <w:t xml:space="preserve">d        </w:t>
            </w:r>
            <w:r w:rsidRPr="001B3FF0">
              <w:rPr>
                <w:rFonts w:cs="Calibri"/>
                <w:color w:val="000000"/>
                <w:sz w:val="20"/>
                <w:szCs w:val="20"/>
              </w:rPr>
              <w:t xml:space="preserve"> 000/Lek</w:t>
            </w:r>
          </w:p>
        </w:tc>
      </w:tr>
      <w:tr w:rsidR="00207948" w:rsidRPr="001C440F" w:rsidTr="00C95FD0">
        <w:trPr>
          <w:trHeight w:val="300"/>
        </w:trPr>
        <w:tc>
          <w:tcPr>
            <w:tcW w:w="740" w:type="dxa"/>
            <w:vMerge/>
            <w:tcBorders>
              <w:top w:val="single" w:sz="8" w:space="0" w:color="auto"/>
              <w:left w:val="single" w:sz="8"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401" w:type="dxa"/>
            <w:vMerge/>
            <w:tcBorders>
              <w:top w:val="single" w:sz="8" w:space="0" w:color="auto"/>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Women</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Roma</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Disabled</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207948" w:rsidRPr="001B3FF0" w:rsidRDefault="00207948" w:rsidP="001B3FF0">
            <w:pPr>
              <w:spacing w:after="0" w:line="240" w:lineRule="auto"/>
              <w:jc w:val="center"/>
              <w:rPr>
                <w:rFonts w:cs="Calibri"/>
                <w:b/>
                <w:bCs/>
                <w:color w:val="000000"/>
                <w:sz w:val="20"/>
                <w:szCs w:val="20"/>
              </w:rPr>
            </w:pPr>
            <w:r w:rsidRPr="001B3FF0">
              <w:rPr>
                <w:rFonts w:cs="Calibri"/>
                <w:b/>
                <w:bCs/>
                <w:color w:val="000000"/>
                <w:sz w:val="20"/>
                <w:szCs w:val="20"/>
              </w:rPr>
              <w:t>Total</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948" w:rsidRPr="001B3FF0" w:rsidRDefault="00207948" w:rsidP="00207948">
            <w:pPr>
              <w:spacing w:after="0" w:line="240" w:lineRule="auto"/>
              <w:jc w:val="center"/>
              <w:rPr>
                <w:rFonts w:cs="Calibri"/>
                <w:b/>
                <w:bCs/>
                <w:color w:val="000000"/>
                <w:sz w:val="20"/>
                <w:szCs w:val="20"/>
              </w:rPr>
            </w:pPr>
            <w:r w:rsidRPr="001B3FF0">
              <w:rPr>
                <w:rFonts w:cs="Calibri"/>
                <w:b/>
                <w:bCs/>
                <w:color w:val="000000"/>
                <w:sz w:val="20"/>
                <w:szCs w:val="20"/>
              </w:rPr>
              <w:t>Out of which</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207948" w:rsidRPr="001B3FF0" w:rsidRDefault="00207948" w:rsidP="001B3FF0">
            <w:pPr>
              <w:spacing w:after="0" w:line="240" w:lineRule="auto"/>
              <w:rPr>
                <w:rFonts w:cs="Calibri"/>
                <w:b/>
                <w:bCs/>
                <w:color w:val="000000"/>
                <w:sz w:val="20"/>
                <w:szCs w:val="20"/>
              </w:rPr>
            </w:pPr>
          </w:p>
        </w:tc>
      </w:tr>
      <w:tr w:rsidR="00207948" w:rsidRPr="001C440F" w:rsidTr="00C95FD0">
        <w:trPr>
          <w:trHeight w:val="315"/>
        </w:trPr>
        <w:tc>
          <w:tcPr>
            <w:tcW w:w="740" w:type="dxa"/>
            <w:vMerge/>
            <w:tcBorders>
              <w:top w:val="single" w:sz="8" w:space="0" w:color="auto"/>
              <w:left w:val="single" w:sz="8"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401" w:type="dxa"/>
            <w:vMerge/>
            <w:tcBorders>
              <w:top w:val="single" w:sz="8" w:space="0" w:color="auto"/>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07948" w:rsidRPr="001B3FF0" w:rsidRDefault="00207948" w:rsidP="001B3FF0">
            <w:pPr>
              <w:spacing w:after="0" w:line="240" w:lineRule="auto"/>
              <w:rPr>
                <w:rFonts w:cs="Calibri"/>
                <w:b/>
                <w:bCs/>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Women</w:t>
            </w:r>
          </w:p>
        </w:tc>
        <w:tc>
          <w:tcPr>
            <w:tcW w:w="992" w:type="dxa"/>
            <w:tcBorders>
              <w:top w:val="nil"/>
              <w:left w:val="nil"/>
              <w:bottom w:val="single" w:sz="8" w:space="0" w:color="auto"/>
              <w:right w:val="single" w:sz="4" w:space="0" w:color="auto"/>
            </w:tcBorders>
            <w:shd w:val="clear" w:color="auto" w:fill="auto"/>
            <w:noWrap/>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Roma</w:t>
            </w:r>
          </w:p>
        </w:tc>
        <w:tc>
          <w:tcPr>
            <w:tcW w:w="992" w:type="dxa"/>
            <w:tcBorders>
              <w:top w:val="nil"/>
              <w:left w:val="nil"/>
              <w:bottom w:val="single" w:sz="8" w:space="0" w:color="auto"/>
              <w:right w:val="single" w:sz="4" w:space="0" w:color="auto"/>
            </w:tcBorders>
            <w:shd w:val="clear" w:color="auto" w:fill="auto"/>
            <w:noWrap/>
            <w:vAlign w:val="center"/>
            <w:hideMark/>
          </w:tcPr>
          <w:p w:rsidR="00207948" w:rsidRPr="001B3FF0" w:rsidRDefault="00207948" w:rsidP="00C95FD0">
            <w:pPr>
              <w:spacing w:after="0" w:line="240" w:lineRule="auto"/>
              <w:jc w:val="center"/>
              <w:rPr>
                <w:rFonts w:cs="Calibri"/>
                <w:b/>
                <w:bCs/>
                <w:color w:val="000000"/>
                <w:sz w:val="20"/>
                <w:szCs w:val="20"/>
              </w:rPr>
            </w:pPr>
            <w:r w:rsidRPr="001B3FF0">
              <w:rPr>
                <w:rFonts w:cs="Calibri"/>
                <w:b/>
                <w:bCs/>
                <w:color w:val="000000"/>
                <w:sz w:val="20"/>
                <w:szCs w:val="20"/>
              </w:rPr>
              <w:t>Disabled</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207948" w:rsidRPr="001B3FF0" w:rsidRDefault="00207948" w:rsidP="001B3FF0">
            <w:pPr>
              <w:spacing w:after="0" w:line="240" w:lineRule="auto"/>
              <w:rPr>
                <w:rFonts w:cs="Calibri"/>
                <w:b/>
                <w:bCs/>
                <w:color w:val="000000"/>
                <w:sz w:val="20"/>
                <w:szCs w:val="20"/>
              </w:rPr>
            </w:pPr>
          </w:p>
        </w:tc>
      </w:tr>
      <w:tr w:rsidR="001B3FF0" w:rsidRPr="001C440F" w:rsidTr="00207948">
        <w:trPr>
          <w:trHeight w:val="30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center"/>
              <w:rPr>
                <w:rFonts w:cs="Calibri"/>
                <w:color w:val="000000"/>
                <w:sz w:val="20"/>
                <w:szCs w:val="20"/>
              </w:rPr>
            </w:pPr>
            <w:r w:rsidRPr="001B3FF0">
              <w:rPr>
                <w:rFonts w:cs="Calibri"/>
                <w:color w:val="000000"/>
                <w:sz w:val="20"/>
                <w:szCs w:val="20"/>
              </w:rPr>
              <w:t>1</w:t>
            </w:r>
          </w:p>
        </w:tc>
        <w:tc>
          <w:tcPr>
            <w:tcW w:w="14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color w:val="000000"/>
                <w:sz w:val="20"/>
                <w:szCs w:val="20"/>
              </w:rPr>
            </w:pPr>
            <w:r w:rsidRPr="001B3FF0">
              <w:rPr>
                <w:rFonts w:cs="Calibri"/>
                <w:color w:val="000000"/>
                <w:sz w:val="20"/>
                <w:szCs w:val="20"/>
              </w:rPr>
              <w:t>Fieri</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8144</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3905</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37</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511</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145</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3,876</w:t>
            </w:r>
          </w:p>
        </w:tc>
      </w:tr>
      <w:tr w:rsidR="001B3FF0" w:rsidRPr="001C440F" w:rsidTr="00207948">
        <w:trPr>
          <w:trHeight w:val="30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center"/>
              <w:rPr>
                <w:rFonts w:cs="Calibri"/>
                <w:color w:val="000000"/>
                <w:sz w:val="20"/>
                <w:szCs w:val="20"/>
              </w:rPr>
            </w:pPr>
            <w:r w:rsidRPr="001B3FF0">
              <w:rPr>
                <w:rFonts w:cs="Calibri"/>
                <w:color w:val="000000"/>
                <w:sz w:val="20"/>
                <w:szCs w:val="20"/>
              </w:rPr>
              <w:t>2</w:t>
            </w:r>
          </w:p>
        </w:tc>
        <w:tc>
          <w:tcPr>
            <w:tcW w:w="14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color w:val="000000"/>
                <w:sz w:val="20"/>
                <w:szCs w:val="20"/>
              </w:rPr>
            </w:pPr>
            <w:r w:rsidRPr="001B3FF0">
              <w:rPr>
                <w:rFonts w:cs="Calibri"/>
                <w:color w:val="000000"/>
                <w:sz w:val="20"/>
                <w:szCs w:val="20"/>
              </w:rPr>
              <w:t>Lushnja</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5930</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2380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427</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79</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95</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835</w:t>
            </w:r>
          </w:p>
        </w:tc>
      </w:tr>
      <w:tr w:rsidR="001B3FF0" w:rsidRPr="001C440F" w:rsidTr="00207948">
        <w:trPr>
          <w:trHeight w:val="300"/>
        </w:trPr>
        <w:tc>
          <w:tcPr>
            <w:tcW w:w="740" w:type="dxa"/>
            <w:tcBorders>
              <w:top w:val="nil"/>
              <w:left w:val="single" w:sz="8" w:space="0" w:color="auto"/>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center"/>
              <w:rPr>
                <w:rFonts w:cs="Calibri"/>
                <w:color w:val="000000"/>
                <w:sz w:val="20"/>
                <w:szCs w:val="20"/>
              </w:rPr>
            </w:pPr>
            <w:r w:rsidRPr="001B3FF0">
              <w:rPr>
                <w:rFonts w:cs="Calibri"/>
                <w:color w:val="000000"/>
                <w:sz w:val="20"/>
                <w:szCs w:val="20"/>
              </w:rPr>
              <w:t>3</w:t>
            </w:r>
          </w:p>
        </w:tc>
        <w:tc>
          <w:tcPr>
            <w:tcW w:w="14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rPr>
                <w:rFonts w:cs="Calibri"/>
                <w:color w:val="000000"/>
                <w:sz w:val="20"/>
                <w:szCs w:val="20"/>
              </w:rPr>
            </w:pPr>
            <w:r w:rsidRPr="001B3FF0">
              <w:rPr>
                <w:rFonts w:cs="Calibri"/>
                <w:color w:val="000000"/>
                <w:sz w:val="20"/>
                <w:szCs w:val="20"/>
              </w:rPr>
              <w:t>Ballshi</w:t>
            </w:r>
          </w:p>
        </w:tc>
        <w:tc>
          <w:tcPr>
            <w:tcW w:w="1701"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1626</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685</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3FF0" w:rsidRPr="001B3FF0" w:rsidRDefault="001B3FF0" w:rsidP="001B3FF0">
            <w:pPr>
              <w:spacing w:after="0" w:line="240" w:lineRule="auto"/>
              <w:jc w:val="right"/>
              <w:rPr>
                <w:rFonts w:cs="Calibri"/>
                <w:color w:val="000000"/>
                <w:sz w:val="20"/>
                <w:szCs w:val="20"/>
              </w:rPr>
            </w:pPr>
            <w:r w:rsidRPr="001B3FF0">
              <w:rPr>
                <w:rFonts w:cs="Calibri"/>
                <w:color w:val="000000"/>
                <w:sz w:val="20"/>
                <w:szCs w:val="20"/>
              </w:rPr>
              <w:t>159</w:t>
            </w:r>
          </w:p>
        </w:tc>
      </w:tr>
      <w:tr w:rsidR="00207948" w:rsidRPr="001C440F" w:rsidTr="00207948">
        <w:trPr>
          <w:trHeight w:val="315"/>
        </w:trPr>
        <w:tc>
          <w:tcPr>
            <w:tcW w:w="740" w:type="dxa"/>
            <w:tcBorders>
              <w:top w:val="nil"/>
              <w:left w:val="single" w:sz="8" w:space="0" w:color="auto"/>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rPr>
                <w:rFonts w:cs="Calibri"/>
                <w:b/>
                <w:bCs/>
                <w:color w:val="000000"/>
                <w:sz w:val="20"/>
                <w:szCs w:val="20"/>
              </w:rPr>
            </w:pPr>
            <w:r w:rsidRPr="001B3FF0">
              <w:rPr>
                <w:rFonts w:cs="Calibri"/>
                <w:b/>
                <w:bCs/>
                <w:color w:val="000000"/>
                <w:sz w:val="20"/>
                <w:szCs w:val="20"/>
              </w:rPr>
              <w:t> </w:t>
            </w:r>
          </w:p>
        </w:tc>
        <w:tc>
          <w:tcPr>
            <w:tcW w:w="1401"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C95FD0">
            <w:pPr>
              <w:spacing w:after="0" w:line="240" w:lineRule="auto"/>
              <w:rPr>
                <w:rFonts w:cs="Calibri"/>
                <w:b/>
                <w:bCs/>
                <w:color w:val="000000"/>
                <w:sz w:val="20"/>
                <w:szCs w:val="20"/>
              </w:rPr>
            </w:pPr>
            <w:r w:rsidRPr="001B3FF0">
              <w:rPr>
                <w:rFonts w:cs="Calibri"/>
                <w:b/>
                <w:bCs/>
                <w:color w:val="000000"/>
                <w:sz w:val="20"/>
                <w:szCs w:val="20"/>
              </w:rPr>
              <w:t>Total Region</w:t>
            </w:r>
          </w:p>
        </w:tc>
        <w:tc>
          <w:tcPr>
            <w:tcW w:w="1701"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15700</w:t>
            </w:r>
          </w:p>
        </w:tc>
        <w:tc>
          <w:tcPr>
            <w:tcW w:w="1134"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6970</w:t>
            </w:r>
          </w:p>
        </w:tc>
        <w:tc>
          <w:tcPr>
            <w:tcW w:w="992"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464</w:t>
            </w:r>
          </w:p>
        </w:tc>
        <w:tc>
          <w:tcPr>
            <w:tcW w:w="1134"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99</w:t>
            </w:r>
          </w:p>
        </w:tc>
        <w:tc>
          <w:tcPr>
            <w:tcW w:w="1276"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621</w:t>
            </w:r>
          </w:p>
        </w:tc>
        <w:tc>
          <w:tcPr>
            <w:tcW w:w="1134"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202</w:t>
            </w:r>
          </w:p>
        </w:tc>
        <w:tc>
          <w:tcPr>
            <w:tcW w:w="992"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0</w:t>
            </w:r>
          </w:p>
        </w:tc>
        <w:tc>
          <w:tcPr>
            <w:tcW w:w="992" w:type="dxa"/>
            <w:tcBorders>
              <w:top w:val="nil"/>
              <w:left w:val="nil"/>
              <w:bottom w:val="single" w:sz="8" w:space="0" w:color="auto"/>
              <w:right w:val="single" w:sz="4"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bottom"/>
            <w:hideMark/>
          </w:tcPr>
          <w:p w:rsidR="00207948" w:rsidRPr="001B3FF0" w:rsidRDefault="00207948" w:rsidP="001B3FF0">
            <w:pPr>
              <w:spacing w:after="0" w:line="240" w:lineRule="auto"/>
              <w:jc w:val="right"/>
              <w:rPr>
                <w:rFonts w:cs="Calibri"/>
                <w:b/>
                <w:bCs/>
                <w:color w:val="000000"/>
                <w:sz w:val="20"/>
                <w:szCs w:val="20"/>
              </w:rPr>
            </w:pPr>
            <w:r w:rsidRPr="001B3FF0">
              <w:rPr>
                <w:rFonts w:cs="Calibri"/>
                <w:b/>
                <w:bCs/>
                <w:color w:val="000000"/>
                <w:sz w:val="20"/>
                <w:szCs w:val="20"/>
              </w:rPr>
              <w:t>4,870</w:t>
            </w:r>
          </w:p>
        </w:tc>
      </w:tr>
    </w:tbl>
    <w:p w:rsidR="00746623" w:rsidRDefault="00746623" w:rsidP="00832C0F">
      <w:pPr>
        <w:rPr>
          <w:b/>
        </w:rPr>
      </w:pPr>
    </w:p>
    <w:p w:rsidR="00746623" w:rsidRDefault="00746623" w:rsidP="00832C0F">
      <w:pPr>
        <w:rPr>
          <w:b/>
        </w:rPr>
      </w:pPr>
    </w:p>
    <w:p w:rsidR="00746623" w:rsidRDefault="00746623" w:rsidP="00832C0F">
      <w:pPr>
        <w:rPr>
          <w:b/>
        </w:rPr>
      </w:pPr>
    </w:p>
    <w:p w:rsidR="00320505" w:rsidRDefault="00320505">
      <w:pPr>
        <w:rPr>
          <w:b/>
        </w:rPr>
      </w:pPr>
    </w:p>
    <w:p w:rsidR="00A01D93" w:rsidRDefault="00A01D93">
      <w:pPr>
        <w:rPr>
          <w:b/>
        </w:rPr>
        <w:sectPr w:rsidR="00A01D93" w:rsidSect="008C527B">
          <w:pgSz w:w="15840" w:h="12240" w:orient="landscape"/>
          <w:pgMar w:top="1440" w:right="1440" w:bottom="1440" w:left="1440" w:header="720" w:footer="720" w:gutter="0"/>
          <w:cols w:space="720"/>
          <w:titlePg/>
          <w:docGrid w:linePitch="360"/>
        </w:sectPr>
      </w:pPr>
    </w:p>
    <w:p w:rsidR="00A01D93" w:rsidRDefault="00A01D93">
      <w:pPr>
        <w:rPr>
          <w:b/>
        </w:rPr>
      </w:pPr>
    </w:p>
    <w:p w:rsidR="0097787C" w:rsidRDefault="00320505" w:rsidP="00320505">
      <w:pPr>
        <w:rPr>
          <w:b/>
        </w:rPr>
      </w:pPr>
      <w:r w:rsidRPr="008C2AD1">
        <w:rPr>
          <w:b/>
        </w:rPr>
        <w:t xml:space="preserve">Annex </w:t>
      </w:r>
      <w:r w:rsidR="007D1345">
        <w:rPr>
          <w:b/>
        </w:rPr>
        <w:t>6</w:t>
      </w:r>
      <w:r w:rsidRPr="008C2AD1">
        <w:rPr>
          <w:b/>
        </w:rPr>
        <w:t xml:space="preserve">: </w:t>
      </w:r>
      <w:r w:rsidR="0097787C">
        <w:rPr>
          <w:b/>
        </w:rPr>
        <w:t>Vocational Training</w:t>
      </w:r>
    </w:p>
    <w:p w:rsidR="00320505" w:rsidRPr="008C2AD1" w:rsidRDefault="0097787C" w:rsidP="0097787C">
      <w:pPr>
        <w:spacing w:after="0" w:line="240" w:lineRule="auto"/>
        <w:rPr>
          <w:b/>
        </w:rPr>
      </w:pPr>
      <w:r>
        <w:rPr>
          <w:b/>
        </w:rPr>
        <w:t>Table A</w:t>
      </w:r>
      <w:r w:rsidR="007D1345">
        <w:rPr>
          <w:b/>
        </w:rPr>
        <w:t>6</w:t>
      </w:r>
      <w:r>
        <w:rPr>
          <w:b/>
        </w:rPr>
        <w:t xml:space="preserve">.1: </w:t>
      </w:r>
      <w:r w:rsidR="00320505">
        <w:rPr>
          <w:b/>
        </w:rPr>
        <w:t>VT</w:t>
      </w:r>
      <w:r w:rsidR="00320505" w:rsidRPr="008C2AD1">
        <w:rPr>
          <w:b/>
        </w:rPr>
        <w:t xml:space="preserve"> </w:t>
      </w:r>
      <w:r>
        <w:rPr>
          <w:b/>
        </w:rPr>
        <w:t>in public VTC - 2011</w:t>
      </w:r>
    </w:p>
    <w:tbl>
      <w:tblPr>
        <w:tblW w:w="9370" w:type="dxa"/>
        <w:tblInd w:w="94" w:type="dxa"/>
        <w:tblLayout w:type="fixed"/>
        <w:tblLook w:val="04A0" w:firstRow="1" w:lastRow="0" w:firstColumn="1" w:lastColumn="0" w:noHBand="0" w:noVBand="1"/>
      </w:tblPr>
      <w:tblGrid>
        <w:gridCol w:w="520"/>
        <w:gridCol w:w="1054"/>
        <w:gridCol w:w="992"/>
        <w:gridCol w:w="1417"/>
        <w:gridCol w:w="1276"/>
        <w:gridCol w:w="1276"/>
        <w:gridCol w:w="1417"/>
        <w:gridCol w:w="1418"/>
      </w:tblGrid>
      <w:tr w:rsidR="0097787C" w:rsidRPr="001C440F" w:rsidTr="0097787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787C" w:rsidRPr="0097787C" w:rsidRDefault="0097787C" w:rsidP="0097787C">
            <w:pPr>
              <w:spacing w:after="0" w:line="240" w:lineRule="auto"/>
              <w:jc w:val="center"/>
              <w:rPr>
                <w:rFonts w:cs="Calibri"/>
                <w:color w:val="000000"/>
              </w:rPr>
            </w:pPr>
            <w:r w:rsidRPr="0097787C">
              <w:rPr>
                <w:rFonts w:cs="Calibri"/>
                <w:color w:val="000000"/>
              </w:rPr>
              <w:t>No</w:t>
            </w:r>
          </w:p>
        </w:tc>
        <w:tc>
          <w:tcPr>
            <w:tcW w:w="10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787C" w:rsidRPr="0097787C" w:rsidRDefault="0097787C" w:rsidP="0097787C">
            <w:pPr>
              <w:spacing w:after="0" w:line="240" w:lineRule="auto"/>
              <w:jc w:val="center"/>
              <w:rPr>
                <w:rFonts w:cs="Calibri"/>
                <w:b/>
                <w:bCs/>
                <w:color w:val="000000"/>
                <w:sz w:val="20"/>
                <w:szCs w:val="20"/>
              </w:rPr>
            </w:pPr>
            <w:r w:rsidRPr="0097787C">
              <w:rPr>
                <w:rFonts w:cs="Calibri"/>
                <w:b/>
                <w:bCs/>
                <w:color w:val="000000"/>
                <w:sz w:val="20"/>
                <w:szCs w:val="20"/>
              </w:rPr>
              <w:t>Region</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7787C" w:rsidRPr="0097787C" w:rsidRDefault="0097787C" w:rsidP="0097787C">
            <w:pPr>
              <w:spacing w:after="0" w:line="240" w:lineRule="auto"/>
              <w:jc w:val="center"/>
              <w:rPr>
                <w:rFonts w:cs="Calibri"/>
                <w:b/>
                <w:bCs/>
                <w:color w:val="000000"/>
                <w:sz w:val="20"/>
                <w:szCs w:val="20"/>
              </w:rPr>
            </w:pPr>
            <w:r w:rsidRPr="0097787C">
              <w:rPr>
                <w:rFonts w:cs="Calibri"/>
                <w:b/>
                <w:bCs/>
                <w:color w:val="000000"/>
                <w:sz w:val="20"/>
                <w:szCs w:val="20"/>
              </w:rPr>
              <w:t>Total trained</w:t>
            </w:r>
          </w:p>
        </w:tc>
        <w:tc>
          <w:tcPr>
            <w:tcW w:w="6804" w:type="dxa"/>
            <w:gridSpan w:val="5"/>
            <w:tcBorders>
              <w:top w:val="single" w:sz="8" w:space="0" w:color="auto"/>
              <w:left w:val="nil"/>
              <w:bottom w:val="single" w:sz="4" w:space="0" w:color="auto"/>
              <w:right w:val="single" w:sz="8" w:space="0" w:color="000000"/>
            </w:tcBorders>
            <w:shd w:val="clear" w:color="auto" w:fill="auto"/>
            <w:vAlign w:val="center"/>
            <w:hideMark/>
          </w:tcPr>
          <w:p w:rsidR="0097787C" w:rsidRPr="0097787C" w:rsidRDefault="0097787C" w:rsidP="0097787C">
            <w:pPr>
              <w:spacing w:after="0" w:line="240" w:lineRule="auto"/>
              <w:jc w:val="center"/>
              <w:rPr>
                <w:rFonts w:cs="Calibri"/>
                <w:b/>
                <w:bCs/>
                <w:color w:val="000000"/>
                <w:sz w:val="20"/>
                <w:szCs w:val="20"/>
              </w:rPr>
            </w:pPr>
            <w:r w:rsidRPr="0097787C">
              <w:rPr>
                <w:rFonts w:cs="Calibri"/>
                <w:b/>
                <w:bCs/>
                <w:color w:val="000000"/>
                <w:sz w:val="20"/>
                <w:szCs w:val="20"/>
              </w:rPr>
              <w:t>Out of which</w:t>
            </w:r>
          </w:p>
        </w:tc>
      </w:tr>
      <w:tr w:rsidR="0097787C" w:rsidRPr="001C440F" w:rsidTr="00890274">
        <w:trPr>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color w:val="000000"/>
              </w:rPr>
            </w:pPr>
          </w:p>
        </w:tc>
        <w:tc>
          <w:tcPr>
            <w:tcW w:w="1054" w:type="dxa"/>
            <w:vMerge/>
            <w:tcBorders>
              <w:top w:val="single" w:sz="8" w:space="0" w:color="auto"/>
              <w:left w:val="single" w:sz="4"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b/>
                <w:bCs/>
                <w:color w:val="000000"/>
                <w:sz w:val="20"/>
                <w:szCs w:val="2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b/>
                <w:bCs/>
                <w:color w:val="000000"/>
                <w:sz w:val="20"/>
                <w:szCs w:val="20"/>
              </w:rPr>
            </w:pP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7787C" w:rsidRPr="0097787C" w:rsidRDefault="0097787C" w:rsidP="0097787C">
            <w:pPr>
              <w:spacing w:after="0" w:line="240" w:lineRule="auto"/>
              <w:jc w:val="center"/>
              <w:rPr>
                <w:rFonts w:cs="Calibri"/>
                <w:b/>
                <w:bCs/>
                <w:color w:val="000000"/>
                <w:sz w:val="20"/>
                <w:szCs w:val="20"/>
              </w:rPr>
            </w:pPr>
            <w:r w:rsidRPr="0097787C">
              <w:rPr>
                <w:rFonts w:cs="Calibri"/>
                <w:b/>
                <w:bCs/>
                <w:color w:val="000000"/>
                <w:sz w:val="20"/>
                <w:szCs w:val="20"/>
              </w:rPr>
              <w:t>Unemployed persons</w:t>
            </w:r>
          </w:p>
        </w:tc>
        <w:tc>
          <w:tcPr>
            <w:tcW w:w="5387" w:type="dxa"/>
            <w:gridSpan w:val="4"/>
            <w:tcBorders>
              <w:top w:val="single" w:sz="4" w:space="0" w:color="auto"/>
              <w:left w:val="nil"/>
              <w:bottom w:val="single" w:sz="4" w:space="0" w:color="auto"/>
              <w:right w:val="single" w:sz="8" w:space="0" w:color="000000"/>
            </w:tcBorders>
            <w:shd w:val="clear" w:color="auto" w:fill="auto"/>
            <w:vAlign w:val="center"/>
            <w:hideMark/>
          </w:tcPr>
          <w:p w:rsidR="0097787C" w:rsidRPr="0097787C" w:rsidRDefault="00002299" w:rsidP="00002299">
            <w:pPr>
              <w:spacing w:after="0" w:line="240" w:lineRule="auto"/>
              <w:jc w:val="center"/>
              <w:rPr>
                <w:rFonts w:cs="Calibri"/>
                <w:b/>
                <w:bCs/>
                <w:color w:val="000000"/>
                <w:sz w:val="20"/>
                <w:szCs w:val="20"/>
              </w:rPr>
            </w:pPr>
            <w:r>
              <w:rPr>
                <w:rFonts w:cs="Calibri"/>
                <w:b/>
                <w:bCs/>
                <w:color w:val="000000"/>
                <w:sz w:val="20"/>
                <w:szCs w:val="20"/>
              </w:rPr>
              <w:t>Registered JS</w:t>
            </w:r>
          </w:p>
        </w:tc>
      </w:tr>
      <w:tr w:rsidR="0097787C" w:rsidRPr="001C440F" w:rsidTr="00D5021D">
        <w:trPr>
          <w:trHeight w:val="42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color w:val="000000"/>
              </w:rPr>
            </w:pPr>
          </w:p>
        </w:tc>
        <w:tc>
          <w:tcPr>
            <w:tcW w:w="1054" w:type="dxa"/>
            <w:vMerge/>
            <w:tcBorders>
              <w:top w:val="single" w:sz="8" w:space="0" w:color="auto"/>
              <w:left w:val="single" w:sz="4"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b/>
                <w:bCs/>
                <w:color w:val="000000"/>
                <w:sz w:val="20"/>
                <w:szCs w:val="20"/>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b/>
                <w:bCs/>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hideMark/>
          </w:tcPr>
          <w:p w:rsidR="0097787C" w:rsidRPr="0097787C" w:rsidRDefault="0097787C" w:rsidP="0097787C">
            <w:pPr>
              <w:spacing w:after="0" w:line="240" w:lineRule="auto"/>
              <w:rPr>
                <w:rFonts w:cs="Calibri"/>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hideMark/>
          </w:tcPr>
          <w:p w:rsidR="0097787C" w:rsidRPr="0097787C" w:rsidRDefault="0097787C" w:rsidP="0097787C">
            <w:pPr>
              <w:spacing w:after="0" w:line="240" w:lineRule="auto"/>
              <w:jc w:val="center"/>
              <w:rPr>
                <w:rFonts w:cs="Calibri"/>
                <w:b/>
                <w:bCs/>
                <w:color w:val="000000"/>
                <w:sz w:val="20"/>
                <w:szCs w:val="20"/>
              </w:rPr>
            </w:pPr>
            <w:r w:rsidRPr="0097787C">
              <w:rPr>
                <w:rFonts w:cs="Calibri"/>
                <w:b/>
                <w:bCs/>
                <w:color w:val="000000"/>
                <w:sz w:val="20"/>
                <w:szCs w:val="20"/>
              </w:rPr>
              <w:t>Total</w:t>
            </w:r>
          </w:p>
        </w:tc>
        <w:tc>
          <w:tcPr>
            <w:tcW w:w="1276" w:type="dxa"/>
            <w:tcBorders>
              <w:top w:val="nil"/>
              <w:left w:val="nil"/>
              <w:bottom w:val="single" w:sz="8" w:space="0" w:color="auto"/>
              <w:right w:val="single" w:sz="4" w:space="0" w:color="auto"/>
            </w:tcBorders>
            <w:shd w:val="clear" w:color="auto" w:fill="auto"/>
            <w:vAlign w:val="center"/>
            <w:hideMark/>
          </w:tcPr>
          <w:p w:rsidR="0097787C" w:rsidRPr="0097787C" w:rsidRDefault="0097787C" w:rsidP="00D5021D">
            <w:pPr>
              <w:spacing w:after="0" w:line="240" w:lineRule="auto"/>
              <w:jc w:val="center"/>
              <w:rPr>
                <w:rFonts w:cs="Calibri"/>
                <w:b/>
                <w:bCs/>
                <w:color w:val="000000"/>
                <w:sz w:val="20"/>
                <w:szCs w:val="20"/>
              </w:rPr>
            </w:pPr>
            <w:r w:rsidRPr="0097787C">
              <w:rPr>
                <w:rFonts w:cs="Calibri"/>
                <w:b/>
                <w:bCs/>
                <w:color w:val="000000"/>
                <w:sz w:val="20"/>
                <w:szCs w:val="20"/>
              </w:rPr>
              <w:t>Women</w:t>
            </w:r>
          </w:p>
        </w:tc>
        <w:tc>
          <w:tcPr>
            <w:tcW w:w="1417" w:type="dxa"/>
            <w:tcBorders>
              <w:top w:val="nil"/>
              <w:left w:val="nil"/>
              <w:bottom w:val="single" w:sz="8" w:space="0" w:color="auto"/>
              <w:right w:val="single" w:sz="4" w:space="0" w:color="auto"/>
            </w:tcBorders>
            <w:shd w:val="clear" w:color="auto" w:fill="auto"/>
            <w:noWrap/>
            <w:vAlign w:val="center"/>
            <w:hideMark/>
          </w:tcPr>
          <w:p w:rsidR="0097787C" w:rsidRPr="00D5021D" w:rsidRDefault="0097787C" w:rsidP="00D5021D">
            <w:pPr>
              <w:spacing w:after="0" w:line="240" w:lineRule="auto"/>
              <w:jc w:val="center"/>
              <w:rPr>
                <w:rFonts w:cs="Calibri"/>
                <w:b/>
                <w:bCs/>
                <w:color w:val="000000"/>
                <w:sz w:val="20"/>
                <w:szCs w:val="20"/>
              </w:rPr>
            </w:pPr>
            <w:r w:rsidRPr="00D5021D">
              <w:rPr>
                <w:rFonts w:cs="Calibri"/>
                <w:b/>
                <w:bCs/>
                <w:color w:val="000000"/>
                <w:sz w:val="20"/>
                <w:szCs w:val="20"/>
              </w:rPr>
              <w:t>Roma</w:t>
            </w:r>
          </w:p>
        </w:tc>
        <w:tc>
          <w:tcPr>
            <w:tcW w:w="1418" w:type="dxa"/>
            <w:tcBorders>
              <w:top w:val="nil"/>
              <w:left w:val="nil"/>
              <w:bottom w:val="single" w:sz="8" w:space="0" w:color="auto"/>
              <w:right w:val="single" w:sz="8" w:space="0" w:color="auto"/>
            </w:tcBorders>
            <w:shd w:val="clear" w:color="auto" w:fill="auto"/>
            <w:noWrap/>
            <w:vAlign w:val="center"/>
            <w:hideMark/>
          </w:tcPr>
          <w:p w:rsidR="0097787C" w:rsidRPr="00D5021D" w:rsidRDefault="0097787C" w:rsidP="00D5021D">
            <w:pPr>
              <w:spacing w:after="0" w:line="240" w:lineRule="auto"/>
              <w:jc w:val="center"/>
              <w:rPr>
                <w:rFonts w:cs="Calibri"/>
                <w:b/>
                <w:bCs/>
                <w:color w:val="000000"/>
                <w:sz w:val="20"/>
                <w:szCs w:val="20"/>
              </w:rPr>
            </w:pPr>
            <w:r w:rsidRPr="00D5021D">
              <w:rPr>
                <w:rFonts w:cs="Calibri"/>
                <w:b/>
                <w:bCs/>
                <w:color w:val="000000"/>
                <w:sz w:val="20"/>
                <w:szCs w:val="20"/>
              </w:rPr>
              <w:t>Disable</w:t>
            </w:r>
          </w:p>
        </w:tc>
      </w:tr>
      <w:tr w:rsidR="0097787C" w:rsidRPr="001C440F" w:rsidTr="00890274">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center"/>
              <w:rPr>
                <w:rFonts w:cs="Calibri"/>
                <w:color w:val="000000"/>
              </w:rPr>
            </w:pPr>
            <w:r w:rsidRPr="0097787C">
              <w:rPr>
                <w:rFonts w:cs="Calibri"/>
                <w:color w:val="000000"/>
              </w:rPr>
              <w:t>1</w:t>
            </w:r>
          </w:p>
        </w:tc>
        <w:tc>
          <w:tcPr>
            <w:tcW w:w="1054"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rPr>
                <w:rFonts w:cs="Calibri"/>
                <w:b/>
                <w:bCs/>
                <w:color w:val="000000"/>
                <w:sz w:val="20"/>
                <w:szCs w:val="20"/>
              </w:rPr>
            </w:pPr>
            <w:r w:rsidRPr="0097787C">
              <w:rPr>
                <w:rFonts w:cs="Calibri"/>
                <w:b/>
                <w:bCs/>
                <w:color w:val="000000"/>
                <w:sz w:val="20"/>
                <w:szCs w:val="20"/>
              </w:rPr>
              <w:t>Elbasani</w:t>
            </w:r>
          </w:p>
        </w:tc>
        <w:tc>
          <w:tcPr>
            <w:tcW w:w="992"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970</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471</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252</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101</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43</w:t>
            </w:r>
          </w:p>
        </w:tc>
        <w:tc>
          <w:tcPr>
            <w:tcW w:w="1418" w:type="dxa"/>
            <w:tcBorders>
              <w:top w:val="nil"/>
              <w:left w:val="nil"/>
              <w:bottom w:val="single" w:sz="4" w:space="0" w:color="auto"/>
              <w:right w:val="single" w:sz="8"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2</w:t>
            </w:r>
          </w:p>
        </w:tc>
      </w:tr>
      <w:tr w:rsidR="0097787C" w:rsidRPr="001C440F" w:rsidTr="00890274">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center"/>
              <w:rPr>
                <w:rFonts w:cs="Calibri"/>
                <w:color w:val="000000"/>
              </w:rPr>
            </w:pPr>
            <w:r w:rsidRPr="0097787C">
              <w:rPr>
                <w:rFonts w:cs="Calibri"/>
                <w:color w:val="000000"/>
              </w:rPr>
              <w:t>2</w:t>
            </w:r>
          </w:p>
        </w:tc>
        <w:tc>
          <w:tcPr>
            <w:tcW w:w="1054"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rPr>
                <w:rFonts w:cs="Calibri"/>
                <w:b/>
                <w:bCs/>
                <w:color w:val="000000"/>
                <w:sz w:val="20"/>
                <w:szCs w:val="20"/>
              </w:rPr>
            </w:pPr>
            <w:r w:rsidRPr="0097787C">
              <w:rPr>
                <w:rFonts w:cs="Calibri"/>
                <w:b/>
                <w:bCs/>
                <w:color w:val="000000"/>
                <w:sz w:val="20"/>
                <w:szCs w:val="20"/>
              </w:rPr>
              <w:t>Fieri</w:t>
            </w:r>
          </w:p>
        </w:tc>
        <w:tc>
          <w:tcPr>
            <w:tcW w:w="992"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678</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158</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158</w:t>
            </w:r>
          </w:p>
        </w:tc>
        <w:tc>
          <w:tcPr>
            <w:tcW w:w="1276"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36</w:t>
            </w:r>
          </w:p>
        </w:tc>
        <w:tc>
          <w:tcPr>
            <w:tcW w:w="1417" w:type="dxa"/>
            <w:tcBorders>
              <w:top w:val="nil"/>
              <w:left w:val="nil"/>
              <w:bottom w:val="single" w:sz="4"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98</w:t>
            </w:r>
          </w:p>
        </w:tc>
        <w:tc>
          <w:tcPr>
            <w:tcW w:w="1418" w:type="dxa"/>
            <w:tcBorders>
              <w:top w:val="nil"/>
              <w:left w:val="nil"/>
              <w:bottom w:val="single" w:sz="4" w:space="0" w:color="auto"/>
              <w:right w:val="single" w:sz="8"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r>
      <w:tr w:rsidR="0097787C" w:rsidRPr="001C440F" w:rsidTr="00890274">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jc w:val="center"/>
              <w:rPr>
                <w:rFonts w:cs="Calibri"/>
                <w:color w:val="000000"/>
              </w:rPr>
            </w:pPr>
            <w:r w:rsidRPr="0097787C">
              <w:rPr>
                <w:rFonts w:cs="Calibri"/>
                <w:color w:val="000000"/>
              </w:rPr>
              <w:t>3</w:t>
            </w:r>
          </w:p>
        </w:tc>
        <w:tc>
          <w:tcPr>
            <w:tcW w:w="1054" w:type="dxa"/>
            <w:tcBorders>
              <w:top w:val="nil"/>
              <w:left w:val="nil"/>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rPr>
                <w:rFonts w:cs="Calibri"/>
                <w:b/>
                <w:bCs/>
                <w:color w:val="000000"/>
                <w:sz w:val="20"/>
                <w:szCs w:val="20"/>
              </w:rPr>
            </w:pPr>
            <w:r w:rsidRPr="0097787C">
              <w:rPr>
                <w:rFonts w:cs="Calibri"/>
                <w:b/>
                <w:bCs/>
                <w:color w:val="000000"/>
                <w:sz w:val="20"/>
                <w:szCs w:val="20"/>
              </w:rPr>
              <w:t>Lezha</w:t>
            </w:r>
          </w:p>
        </w:tc>
        <w:tc>
          <w:tcPr>
            <w:tcW w:w="992" w:type="dxa"/>
            <w:tcBorders>
              <w:top w:val="nil"/>
              <w:left w:val="nil"/>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c>
          <w:tcPr>
            <w:tcW w:w="1417" w:type="dxa"/>
            <w:tcBorders>
              <w:top w:val="nil"/>
              <w:left w:val="nil"/>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c>
          <w:tcPr>
            <w:tcW w:w="1417" w:type="dxa"/>
            <w:tcBorders>
              <w:top w:val="nil"/>
              <w:left w:val="nil"/>
              <w:bottom w:val="single" w:sz="8" w:space="0" w:color="auto"/>
              <w:right w:val="single" w:sz="4"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c>
          <w:tcPr>
            <w:tcW w:w="1418" w:type="dxa"/>
            <w:tcBorders>
              <w:top w:val="nil"/>
              <w:left w:val="nil"/>
              <w:bottom w:val="single" w:sz="8" w:space="0" w:color="auto"/>
              <w:right w:val="single" w:sz="8" w:space="0" w:color="auto"/>
            </w:tcBorders>
            <w:shd w:val="clear" w:color="auto" w:fill="auto"/>
            <w:noWrap/>
            <w:vAlign w:val="bottom"/>
            <w:hideMark/>
          </w:tcPr>
          <w:p w:rsidR="0097787C" w:rsidRPr="0097787C" w:rsidRDefault="0097787C" w:rsidP="0097787C">
            <w:pPr>
              <w:spacing w:after="0" w:line="240" w:lineRule="auto"/>
              <w:jc w:val="right"/>
              <w:rPr>
                <w:rFonts w:cs="Calibri"/>
                <w:color w:val="000000"/>
                <w:sz w:val="20"/>
                <w:szCs w:val="20"/>
              </w:rPr>
            </w:pPr>
            <w:r w:rsidRPr="0097787C">
              <w:rPr>
                <w:rFonts w:cs="Calibri"/>
                <w:color w:val="000000"/>
                <w:sz w:val="20"/>
                <w:szCs w:val="20"/>
              </w:rPr>
              <w:t>0</w:t>
            </w:r>
          </w:p>
        </w:tc>
      </w:tr>
    </w:tbl>
    <w:p w:rsidR="00320505" w:rsidRDefault="00320505" w:rsidP="00832C0F">
      <w:pPr>
        <w:rPr>
          <w:b/>
        </w:rPr>
      </w:pPr>
    </w:p>
    <w:p w:rsidR="0097787C" w:rsidRPr="008C2AD1" w:rsidRDefault="0097787C" w:rsidP="00832C0F">
      <w:pPr>
        <w:rPr>
          <w:b/>
        </w:rPr>
      </w:pPr>
    </w:p>
    <w:sectPr w:rsidR="0097787C" w:rsidRPr="008C2AD1" w:rsidSect="008C52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88" w:rsidRDefault="00FA3C88" w:rsidP="00F50679">
      <w:pPr>
        <w:spacing w:after="0" w:line="240" w:lineRule="auto"/>
      </w:pPr>
      <w:r>
        <w:separator/>
      </w:r>
    </w:p>
  </w:endnote>
  <w:endnote w:type="continuationSeparator" w:id="0">
    <w:p w:rsidR="00FA3C88" w:rsidRDefault="00FA3C88" w:rsidP="00F5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Pro-Con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F" w:rsidRDefault="00740FFF" w:rsidP="00DF07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40FFF" w:rsidRDefault="00740FFF" w:rsidP="00DF0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B0" w:rsidRDefault="009606B0">
    <w:pPr>
      <w:pStyle w:val="Footer"/>
      <w:jc w:val="right"/>
    </w:pPr>
    <w:r>
      <w:fldChar w:fldCharType="begin"/>
    </w:r>
    <w:r>
      <w:instrText xml:space="preserve"> PAGE   \* MERGEFORMAT </w:instrText>
    </w:r>
    <w:r>
      <w:fldChar w:fldCharType="separate"/>
    </w:r>
    <w:r w:rsidR="00DF59F7">
      <w:rPr>
        <w:noProof/>
      </w:rPr>
      <w:t>41</w:t>
    </w:r>
    <w:r>
      <w:rPr>
        <w:noProof/>
      </w:rPr>
      <w:fldChar w:fldCharType="end"/>
    </w:r>
  </w:p>
  <w:p w:rsidR="00740FFF" w:rsidRPr="00C13206" w:rsidRDefault="00740FFF" w:rsidP="00C13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F" w:rsidRDefault="00740FFF">
    <w:pPr>
      <w:pStyle w:val="Footer"/>
      <w:jc w:val="center"/>
    </w:pPr>
  </w:p>
  <w:p w:rsidR="00560970" w:rsidRDefault="00DF59F7" w:rsidP="0056097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39" type="#_x0000_t75" alt="Description: OEZA_e" style="width:139.45pt;height:31.8pt;visibility:visible">
          <v:imagedata r:id="rId1" o:title="OEZA_e"/>
        </v:shape>
      </w:pict>
    </w:r>
  </w:p>
  <w:p w:rsidR="00740FFF" w:rsidRDefault="0074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88" w:rsidRDefault="00FA3C88" w:rsidP="00F50679">
      <w:pPr>
        <w:spacing w:after="0" w:line="240" w:lineRule="auto"/>
      </w:pPr>
      <w:r>
        <w:separator/>
      </w:r>
    </w:p>
  </w:footnote>
  <w:footnote w:type="continuationSeparator" w:id="0">
    <w:p w:rsidR="00FA3C88" w:rsidRDefault="00FA3C88" w:rsidP="00F50679">
      <w:pPr>
        <w:spacing w:after="0" w:line="240" w:lineRule="auto"/>
      </w:pPr>
      <w:r>
        <w:continuationSeparator/>
      </w:r>
    </w:p>
  </w:footnote>
  <w:footnote w:id="1">
    <w:p w:rsidR="00740FFF" w:rsidRDefault="00740FFF" w:rsidP="00D8257A">
      <w:pPr>
        <w:pStyle w:val="FootnoteText"/>
      </w:pPr>
      <w:r>
        <w:rPr>
          <w:rStyle w:val="FootnoteReference"/>
        </w:rPr>
        <w:footnoteRef/>
      </w:r>
      <w:r>
        <w:t xml:space="preserve"> </w:t>
      </w:r>
      <w:r w:rsidRPr="00E84AE4">
        <w:rPr>
          <w:sz w:val="18"/>
          <w:szCs w:val="18"/>
        </w:rPr>
        <w:t xml:space="preserve">Social Inclusion through Vocational Education and Training financed by Austrian Cooperation and UNDP and implemented by </w:t>
      </w:r>
      <w:r w:rsidR="00BB226D">
        <w:rPr>
          <w:sz w:val="18"/>
          <w:szCs w:val="18"/>
        </w:rPr>
        <w:t xml:space="preserve">UNDP and </w:t>
      </w:r>
      <w:r w:rsidRPr="00E84AE4">
        <w:rPr>
          <w:sz w:val="18"/>
          <w:szCs w:val="18"/>
        </w:rPr>
        <w:t>ILO</w:t>
      </w:r>
    </w:p>
  </w:footnote>
  <w:footnote w:id="2">
    <w:p w:rsidR="00740FFF" w:rsidRDefault="00740FFF">
      <w:pPr>
        <w:pStyle w:val="FootnoteText"/>
      </w:pPr>
      <w:r>
        <w:rPr>
          <w:rStyle w:val="FootnoteReference"/>
        </w:rPr>
        <w:footnoteRef/>
      </w:r>
      <w:r>
        <w:t xml:space="preserve"> </w:t>
      </w:r>
      <w:r w:rsidRPr="00740FFF">
        <w:rPr>
          <w:sz w:val="18"/>
          <w:szCs w:val="18"/>
        </w:rPr>
        <w:t>The report was prepared by HDPC research team: the team leader of the project was Dr. Ylli Cabiri and the lead research expert was Dr. Lindita Rama.</w:t>
      </w:r>
    </w:p>
  </w:footnote>
  <w:footnote w:id="3">
    <w:p w:rsidR="00740FFF" w:rsidRDefault="00740FFF">
      <w:pPr>
        <w:pStyle w:val="FootnoteText"/>
      </w:pPr>
      <w:r>
        <w:rPr>
          <w:rStyle w:val="FootnoteReference"/>
        </w:rPr>
        <w:footnoteRef/>
      </w:r>
      <w:r>
        <w:t xml:space="preserve"> European Commission, Social Inclusion and Social Protection in Albania, September 2008.</w:t>
      </w:r>
    </w:p>
  </w:footnote>
  <w:footnote w:id="4">
    <w:p w:rsidR="00740FFF" w:rsidRDefault="00740FFF">
      <w:pPr>
        <w:pStyle w:val="FootnoteText"/>
      </w:pPr>
      <w:r>
        <w:rPr>
          <w:rStyle w:val="FootnoteReference"/>
        </w:rPr>
        <w:footnoteRef/>
      </w:r>
      <w:r>
        <w:t xml:space="preserve"> The report was prepared by HDPC research team: the team leader of the project was Dr. Ylli Cabiri and the lead research expert was Dr. Lindita Rama.</w:t>
      </w:r>
    </w:p>
  </w:footnote>
  <w:footnote w:id="5">
    <w:p w:rsidR="00740FFF" w:rsidRDefault="00740FFF" w:rsidP="00017260">
      <w:pPr>
        <w:pStyle w:val="FootnoteText"/>
      </w:pPr>
      <w:r>
        <w:rPr>
          <w:rStyle w:val="FootnoteReference"/>
        </w:rPr>
        <w:footnoteRef/>
      </w:r>
      <w:r>
        <w:t xml:space="preserve"> Census of Population, Labour Force Survey (LFS), and Living Standards Measurement Survey (LSMS) are the main standard surveys already periodically implemented in Albania.</w:t>
      </w:r>
    </w:p>
  </w:footnote>
  <w:footnote w:id="6">
    <w:p w:rsidR="00740FFF" w:rsidRDefault="00740FFF">
      <w:pPr>
        <w:pStyle w:val="FootnoteText"/>
      </w:pPr>
      <w:r>
        <w:rPr>
          <w:rStyle w:val="FootnoteReference"/>
        </w:rPr>
        <w:footnoteRef/>
      </w:r>
      <w:r>
        <w:t xml:space="preserve"> Social Inclusion through Vocational Education and Training financed by Austrian Cooperation and UNDP and implemented by ILO</w:t>
      </w:r>
    </w:p>
  </w:footnote>
  <w:footnote w:id="7">
    <w:p w:rsidR="00740FFF" w:rsidRDefault="00740FFF">
      <w:pPr>
        <w:pStyle w:val="FootnoteText"/>
      </w:pPr>
      <w:r>
        <w:rPr>
          <w:rStyle w:val="FootnoteReference"/>
        </w:rPr>
        <w:footnoteRef/>
      </w:r>
      <w:r>
        <w:t xml:space="preserve"> European Social Watch Report 2010: Time for Action – Responding to Poverty, Social Exclusion and Inequality in Europe and Beyond; June 2011.</w:t>
      </w:r>
    </w:p>
  </w:footnote>
  <w:footnote w:id="8">
    <w:p w:rsidR="00740FFF" w:rsidRDefault="00740FFF">
      <w:pPr>
        <w:pStyle w:val="FootnoteText"/>
      </w:pPr>
      <w:r>
        <w:rPr>
          <w:rStyle w:val="FootnoteReference"/>
        </w:rPr>
        <w:footnoteRef/>
      </w:r>
      <w:r>
        <w:t xml:space="preserve"> </w:t>
      </w:r>
      <w:r w:rsidRPr="005E39B1">
        <w:rPr>
          <w:sz w:val="22"/>
          <w:szCs w:val="22"/>
        </w:rPr>
        <w:t>S</w:t>
      </w:r>
      <w:r w:rsidRPr="00921DEE">
        <w:t>ocial protection and Social inclusion Glossary</w:t>
      </w:r>
      <w:r>
        <w:t>;</w:t>
      </w:r>
      <w:r w:rsidRPr="00921DEE">
        <w:t xml:space="preserve"> DG Employment, Social Affairs and Inclusion.</w:t>
      </w:r>
    </w:p>
  </w:footnote>
  <w:footnote w:id="9">
    <w:p w:rsidR="00740FFF" w:rsidRDefault="00740FFF">
      <w:pPr>
        <w:pStyle w:val="FootnoteText"/>
      </w:pPr>
      <w:r>
        <w:rPr>
          <w:rStyle w:val="FootnoteReference"/>
        </w:rPr>
        <w:footnoteRef/>
      </w:r>
      <w:r>
        <w:t xml:space="preserve"> </w:t>
      </w:r>
      <w:r w:rsidRPr="00921DEE">
        <w:t>European Foundation for the improvement of living and working conditions. Luxembourg: Office for Official Publications of the European Communities, 2002.</w:t>
      </w:r>
    </w:p>
  </w:footnote>
  <w:footnote w:id="10">
    <w:p w:rsidR="00740FFF" w:rsidRDefault="00740FFF">
      <w:pPr>
        <w:pStyle w:val="FootnoteText"/>
      </w:pPr>
      <w:r>
        <w:rPr>
          <w:rStyle w:val="FootnoteReference"/>
        </w:rPr>
        <w:footnoteRef/>
      </w:r>
      <w:r>
        <w:t xml:space="preserve"> G</w:t>
      </w:r>
      <w:r w:rsidRPr="006C625D">
        <w:t>overnment Decree Nr. 48, date 16.01.2008, “On the Employment promotion programmes for registered unemployed belonging to vulnerable categories”.</w:t>
      </w:r>
    </w:p>
  </w:footnote>
  <w:footnote w:id="11">
    <w:p w:rsidR="00740FFF" w:rsidRDefault="00740FFF">
      <w:pPr>
        <w:pStyle w:val="FootnoteText"/>
      </w:pPr>
      <w:r>
        <w:rPr>
          <w:rStyle w:val="FootnoteReference"/>
        </w:rPr>
        <w:footnoteRef/>
      </w:r>
      <w:r>
        <w:t xml:space="preserve"> J. Maluka, Report on Vulnerable Groups of Being Excluded from the Labour Market, Tirana, December 2011</w:t>
      </w:r>
    </w:p>
  </w:footnote>
  <w:footnote w:id="12">
    <w:p w:rsidR="00740FFF" w:rsidRDefault="00740FFF">
      <w:pPr>
        <w:pStyle w:val="FootnoteText"/>
      </w:pPr>
      <w:r>
        <w:rPr>
          <w:rStyle w:val="FootnoteReference"/>
        </w:rPr>
        <w:footnoteRef/>
      </w:r>
      <w:r>
        <w:t xml:space="preserve"> Landless or near landless are all those whose landholding are less than 0.5 ha.</w:t>
      </w:r>
    </w:p>
  </w:footnote>
  <w:footnote w:id="13">
    <w:p w:rsidR="00740FFF" w:rsidRDefault="00740FFF" w:rsidP="0021358A">
      <w:pPr>
        <w:pStyle w:val="FootnoteText"/>
      </w:pPr>
      <w:r>
        <w:rPr>
          <w:rStyle w:val="FootnoteReference"/>
        </w:rPr>
        <w:footnoteRef/>
      </w:r>
      <w:r>
        <w:t xml:space="preserve"> Commission Recommendation of 3 October 2008 on the active inclusion of people excluded from the labour market, 2008/867/EC.</w:t>
      </w:r>
    </w:p>
  </w:footnote>
  <w:footnote w:id="14">
    <w:p w:rsidR="00740FFF" w:rsidRDefault="00740FFF" w:rsidP="000A0E51">
      <w:pPr>
        <w:pStyle w:val="FootnoteText"/>
      </w:pPr>
      <w:r>
        <w:rPr>
          <w:rStyle w:val="FootnoteReference"/>
        </w:rPr>
        <w:footnoteRef/>
      </w:r>
      <w:r>
        <w:t xml:space="preserve"> Communication COM (2005) 706 – Working together, working better: a new framework for the open coordination of social protection and inclusion policies in the European Union.</w:t>
      </w:r>
    </w:p>
  </w:footnote>
  <w:footnote w:id="15">
    <w:p w:rsidR="00740FFF" w:rsidRDefault="00740FFF">
      <w:pPr>
        <w:pStyle w:val="FootnoteText"/>
      </w:pPr>
      <w:r>
        <w:rPr>
          <w:rStyle w:val="FootnoteReference"/>
        </w:rPr>
        <w:footnoteRef/>
      </w:r>
      <w:r>
        <w:t xml:space="preserve"> The Lisbon objectives were actions </w:t>
      </w:r>
      <w:r w:rsidRPr="00825369">
        <w:t>to make the EU "the most competitive and dynamic knowledge-based economy in the world capable of sustainable economic growth with more and better jobs and greater social cohesion", by 2010.</w:t>
      </w:r>
      <w:r>
        <w:t xml:space="preserve"> </w:t>
      </w:r>
      <w:r w:rsidRPr="00825369">
        <w:t xml:space="preserve">It was set out by the </w:t>
      </w:r>
      <w:hyperlink r:id="rId1" w:tooltip="European Council" w:history="1">
        <w:r w:rsidRPr="00825369">
          <w:t>European Council</w:t>
        </w:r>
      </w:hyperlink>
      <w:r w:rsidRPr="00825369">
        <w:t xml:space="preserve"> in </w:t>
      </w:r>
      <w:hyperlink r:id="rId2" w:tooltip="Lisbon" w:history="1">
        <w:r w:rsidRPr="00825369">
          <w:t>Lisbon</w:t>
        </w:r>
      </w:hyperlink>
      <w:r w:rsidRPr="00825369">
        <w:t xml:space="preserve"> in March 2000</w:t>
      </w:r>
    </w:p>
  </w:footnote>
  <w:footnote w:id="16">
    <w:p w:rsidR="00740FFF" w:rsidRDefault="00740FFF" w:rsidP="000A0E51">
      <w:pPr>
        <w:pStyle w:val="FootnoteText"/>
      </w:pPr>
      <w:r>
        <w:rPr>
          <w:rStyle w:val="FootnoteReference"/>
        </w:rPr>
        <w:footnoteRef/>
      </w:r>
      <w:r>
        <w:t xml:space="preserve"> Council Decision of 7 July 2008 on Guidelines for the employment policies of the Member States, Council Document 10614/2/082008</w:t>
      </w:r>
    </w:p>
  </w:footnote>
  <w:footnote w:id="17">
    <w:p w:rsidR="00740FFF" w:rsidRPr="002817DD" w:rsidRDefault="00740FFF">
      <w:pPr>
        <w:pStyle w:val="FootnoteText"/>
      </w:pPr>
      <w:r>
        <w:rPr>
          <w:rStyle w:val="FootnoteReference"/>
        </w:rPr>
        <w:footnoteRef/>
      </w:r>
      <w:r w:rsidRPr="002817DD">
        <w:t xml:space="preserve"> European Commission, Europe 2020 in a nutshell, B</w:t>
      </w:r>
      <w:r>
        <w:t>russels 2010.</w:t>
      </w:r>
    </w:p>
  </w:footnote>
  <w:footnote w:id="18">
    <w:p w:rsidR="00740FFF" w:rsidRDefault="00740FFF">
      <w:pPr>
        <w:pStyle w:val="FootnoteText"/>
      </w:pPr>
      <w:r>
        <w:rPr>
          <w:rStyle w:val="FootnoteReference"/>
        </w:rPr>
        <w:footnoteRef/>
      </w:r>
      <w:r>
        <w:t xml:space="preserve"> One of the scope of our project was to measure the SI of Albania against the Laeken indicators</w:t>
      </w:r>
    </w:p>
  </w:footnote>
  <w:footnote w:id="19">
    <w:p w:rsidR="00740FFF" w:rsidRDefault="00740FFF">
      <w:pPr>
        <w:pStyle w:val="FootnoteText"/>
      </w:pPr>
      <w:r>
        <w:rPr>
          <w:rStyle w:val="FootnoteReference"/>
        </w:rPr>
        <w:footnoteRef/>
      </w:r>
      <w:r>
        <w:t>. T</w:t>
      </w:r>
      <w:r w:rsidRPr="00A37A53">
        <w:t xml:space="preserve">he Laeken indicators are a set of common European statistical indicators on poverty and social exclusion, established at the </w:t>
      </w:r>
      <w:hyperlink r:id="rId3" w:tooltip="European Council" w:history="1">
        <w:r w:rsidRPr="00A37A53">
          <w:t>European Council</w:t>
        </w:r>
      </w:hyperlink>
      <w:r>
        <w:t xml:space="preserve"> of December 2001.</w:t>
      </w:r>
      <w:r w:rsidRPr="00A37A53">
        <w:t xml:space="preserve"> They were developed as part of the </w:t>
      </w:r>
      <w:hyperlink r:id="rId4" w:tooltip="Lisbon Strategy" w:history="1">
        <w:r w:rsidRPr="00A37A53">
          <w:t>Lisbon Strategy</w:t>
        </w:r>
      </w:hyperlink>
      <w:r w:rsidRPr="00A37A53">
        <w:t>, which envisioned the coordination of European social policies at country level based on a set of common goals</w:t>
      </w:r>
      <w:r>
        <w:t>.</w:t>
      </w:r>
      <w:r w:rsidRPr="00A4061E">
        <w:t xml:space="preserve"> </w:t>
      </w:r>
      <w:r>
        <w:t xml:space="preserve">The related meeting was held </w:t>
      </w:r>
      <w:r w:rsidRPr="0089745C">
        <w:t xml:space="preserve">in the </w:t>
      </w:r>
      <w:hyperlink r:id="rId5" w:tooltip="Brussels" w:history="1">
        <w:r w:rsidRPr="0089745C">
          <w:t>Brussels</w:t>
        </w:r>
      </w:hyperlink>
      <w:r w:rsidRPr="0089745C">
        <w:t xml:space="preserve"> suburb of </w:t>
      </w:r>
      <w:hyperlink r:id="rId6" w:tooltip="Laeken" w:history="1">
        <w:r w:rsidRPr="0089745C">
          <w:t>Laeken</w:t>
        </w:r>
      </w:hyperlink>
      <w:r w:rsidRPr="0089745C">
        <w:t xml:space="preserve">, </w:t>
      </w:r>
      <w:hyperlink r:id="rId7" w:tooltip="Belgium" w:history="1">
        <w:r w:rsidRPr="0089745C">
          <w:t>Belgium</w:t>
        </w:r>
      </w:hyperlink>
      <w:r>
        <w:t>.</w:t>
      </w:r>
    </w:p>
  </w:footnote>
  <w:footnote w:id="20">
    <w:p w:rsidR="00740FFF" w:rsidRDefault="00740FFF">
      <w:pPr>
        <w:pStyle w:val="FootnoteText"/>
      </w:pPr>
      <w:r>
        <w:rPr>
          <w:rStyle w:val="FootnoteReference"/>
        </w:rPr>
        <w:footnoteRef/>
      </w:r>
      <w:r>
        <w:t xml:space="preserve"> Ministry of Labour, Social Affairs and Equal Opportunities, Social Inclusion Crosscutting Strategy 2007-2013, Tirana, December 2007.</w:t>
      </w:r>
    </w:p>
  </w:footnote>
  <w:footnote w:id="21">
    <w:p w:rsidR="00740FFF" w:rsidRDefault="00740FFF">
      <w:pPr>
        <w:pStyle w:val="FootnoteText"/>
      </w:pPr>
      <w:r>
        <w:rPr>
          <w:rStyle w:val="FootnoteReference"/>
        </w:rPr>
        <w:footnoteRef/>
      </w:r>
      <w:r>
        <w:t xml:space="preserve"> EC, Progress Report Albania 2011, Brussels, April 2011.</w:t>
      </w:r>
    </w:p>
  </w:footnote>
  <w:footnote w:id="22">
    <w:p w:rsidR="00740FFF" w:rsidRDefault="00740FFF">
      <w:pPr>
        <w:pStyle w:val="FootnoteText"/>
      </w:pPr>
      <w:r>
        <w:rPr>
          <w:rStyle w:val="FootnoteReference"/>
        </w:rPr>
        <w:footnoteRef/>
      </w:r>
      <w:r>
        <w:t xml:space="preserve"> For example, Soros Foundation is working in the Regional Council of Elbasani to establish a statistical information data base for the Roma community.</w:t>
      </w:r>
    </w:p>
  </w:footnote>
  <w:footnote w:id="23">
    <w:p w:rsidR="00740FFF" w:rsidRDefault="00740FFF">
      <w:pPr>
        <w:pStyle w:val="FootnoteText"/>
      </w:pPr>
      <w:r>
        <w:rPr>
          <w:rStyle w:val="FootnoteReference"/>
        </w:rPr>
        <w:footnoteRef/>
      </w:r>
      <w:r>
        <w:t xml:space="preserve"> 20 interviews in each of the targeted regions.</w:t>
      </w:r>
    </w:p>
  </w:footnote>
  <w:footnote w:id="24">
    <w:p w:rsidR="00740FFF" w:rsidRDefault="00740FFF">
      <w:pPr>
        <w:pStyle w:val="FootnoteText"/>
      </w:pPr>
      <w:r>
        <w:rPr>
          <w:rStyle w:val="FootnoteReference"/>
        </w:rPr>
        <w:footnoteRef/>
      </w:r>
      <w:r>
        <w:t xml:space="preserve"> 30 interviews in each of the target regions.</w:t>
      </w:r>
    </w:p>
  </w:footnote>
  <w:footnote w:id="25">
    <w:p w:rsidR="00740FFF" w:rsidRDefault="00740FFF">
      <w:pPr>
        <w:pStyle w:val="FootnoteText"/>
      </w:pPr>
      <w:r>
        <w:rPr>
          <w:rStyle w:val="FootnoteReference"/>
        </w:rPr>
        <w:footnoteRef/>
      </w:r>
      <w:r>
        <w:t xml:space="preserve"> Law No 8652, date 31.07.2000 “On the organization and functioning of the local governance”</w:t>
      </w:r>
    </w:p>
  </w:footnote>
  <w:footnote w:id="26">
    <w:p w:rsidR="00740FFF" w:rsidRDefault="00740FFF">
      <w:pPr>
        <w:pStyle w:val="FootnoteText"/>
      </w:pPr>
      <w:r>
        <w:rPr>
          <w:rStyle w:val="FootnoteReference"/>
        </w:rPr>
        <w:footnoteRef/>
      </w:r>
      <w:r>
        <w:t xml:space="preserve"> The information is collected on paper form only.</w:t>
      </w:r>
    </w:p>
  </w:footnote>
  <w:footnote w:id="27">
    <w:p w:rsidR="00740FFF" w:rsidRDefault="00740FFF">
      <w:pPr>
        <w:pStyle w:val="FootnoteText"/>
      </w:pPr>
      <w:r>
        <w:rPr>
          <w:rStyle w:val="FootnoteReference"/>
        </w:rPr>
        <w:footnoteRef/>
      </w:r>
      <w:r>
        <w:t xml:space="preserve"> This is a pure data collection on paper forms without specific analyses.</w:t>
      </w:r>
    </w:p>
  </w:footnote>
  <w:footnote w:id="28">
    <w:p w:rsidR="00740FFF" w:rsidRDefault="00740FFF">
      <w:pPr>
        <w:pStyle w:val="FootnoteText"/>
      </w:pPr>
      <w:r>
        <w:rPr>
          <w:rStyle w:val="FootnoteReference"/>
        </w:rPr>
        <w:footnoteRef/>
      </w:r>
      <w:r>
        <w:t xml:space="preserve"> According to the criteria and procedures defined by Government Decree No. 787, date 14.12.2005</w:t>
      </w:r>
    </w:p>
  </w:footnote>
  <w:footnote w:id="29">
    <w:p w:rsidR="00740FFF" w:rsidRDefault="00740FFF">
      <w:pPr>
        <w:pStyle w:val="FootnoteText"/>
      </w:pPr>
      <w:r>
        <w:rPr>
          <w:rStyle w:val="FootnoteReference"/>
        </w:rPr>
        <w:footnoteRef/>
      </w:r>
      <w:r>
        <w:t xml:space="preserve"> This is the number of Roma pupils (or pupils with disabilities) that finalized basic education in 2011.</w:t>
      </w:r>
    </w:p>
  </w:footnote>
  <w:footnote w:id="30">
    <w:p w:rsidR="00740FFF" w:rsidRPr="000C3398" w:rsidRDefault="00740FFF">
      <w:pPr>
        <w:pStyle w:val="FootnoteText"/>
      </w:pPr>
      <w:r>
        <w:rPr>
          <w:rStyle w:val="FootnoteReference"/>
        </w:rPr>
        <w:footnoteRef/>
      </w:r>
      <w:r w:rsidRPr="000C3398">
        <w:t xml:space="preserve"> In 2011, in Elbasani, Gramshi, Librazhdi and Peqini Districts finalized basic edu</w:t>
      </w:r>
      <w:r>
        <w:t xml:space="preserve">cation 47; 79; 10 and 27 pupils with disability respectively. </w:t>
      </w:r>
    </w:p>
  </w:footnote>
  <w:footnote w:id="31">
    <w:p w:rsidR="00740FFF" w:rsidRDefault="00740FFF" w:rsidP="00AF74AC">
      <w:pPr>
        <w:pStyle w:val="FootnoteText"/>
      </w:pPr>
      <w:r>
        <w:rPr>
          <w:rStyle w:val="FootnoteReference"/>
        </w:rPr>
        <w:footnoteRef/>
      </w:r>
      <w:r>
        <w:t xml:space="preserve"> The total number includes also the total number of disable persons</w:t>
      </w:r>
    </w:p>
  </w:footnote>
  <w:footnote w:id="32">
    <w:p w:rsidR="00740FFF" w:rsidRDefault="00740FFF">
      <w:pPr>
        <w:pStyle w:val="FootnoteText"/>
      </w:pPr>
      <w:r>
        <w:rPr>
          <w:rStyle w:val="FootnoteReference"/>
        </w:rPr>
        <w:footnoteRef/>
      </w:r>
      <w:r>
        <w:t xml:space="preserve"> The total number of Disables includes Working Disabled and Persons with Disabilities</w:t>
      </w:r>
    </w:p>
  </w:footnote>
  <w:footnote w:id="33">
    <w:p w:rsidR="00740FFF" w:rsidRDefault="00740FFF">
      <w:pPr>
        <w:pStyle w:val="FootnoteText"/>
      </w:pPr>
      <w:r>
        <w:rPr>
          <w:rStyle w:val="FootnoteReference"/>
        </w:rPr>
        <w:footnoteRef/>
      </w:r>
      <w:r>
        <w:t xml:space="preserve"> HDPC, Promoting Roma participation in Census 2011, December 2011.</w:t>
      </w:r>
    </w:p>
  </w:footnote>
  <w:footnote w:id="34">
    <w:p w:rsidR="00740FFF" w:rsidRDefault="00740FFF" w:rsidP="00455FA4">
      <w:pPr>
        <w:pStyle w:val="FootnoteText"/>
      </w:pPr>
      <w:r>
        <w:rPr>
          <w:rStyle w:val="FootnoteReference"/>
        </w:rPr>
        <w:footnoteRef/>
      </w:r>
      <w:r>
        <w:t xml:space="preserve"> The total number includes also the total number of disable persons</w:t>
      </w:r>
    </w:p>
  </w:footnote>
  <w:footnote w:id="35">
    <w:p w:rsidR="00740FFF" w:rsidRDefault="00740FFF">
      <w:pPr>
        <w:pStyle w:val="FootnoteText"/>
      </w:pPr>
      <w:r>
        <w:rPr>
          <w:rStyle w:val="FootnoteReference"/>
        </w:rPr>
        <w:footnoteRef/>
      </w:r>
      <w:r>
        <w:t xml:space="preserve"> The total number of Disables includes Working Disabled and Persons with Disabilities</w:t>
      </w:r>
    </w:p>
  </w:footnote>
  <w:footnote w:id="36">
    <w:p w:rsidR="00740FFF" w:rsidRDefault="00740FFF">
      <w:pPr>
        <w:pStyle w:val="FootnoteText"/>
      </w:pPr>
      <w:r>
        <w:rPr>
          <w:rStyle w:val="FootnoteReference"/>
        </w:rPr>
        <w:footnoteRef/>
      </w:r>
      <w:r>
        <w:t xml:space="preserve"> The related data for Mallakastra District are not available</w:t>
      </w:r>
    </w:p>
  </w:footnote>
  <w:footnote w:id="37">
    <w:p w:rsidR="00740FFF" w:rsidRDefault="00740FFF" w:rsidP="004A37E2">
      <w:pPr>
        <w:pStyle w:val="FootnoteText"/>
      </w:pPr>
      <w:r>
        <w:rPr>
          <w:rStyle w:val="FootnoteReference"/>
        </w:rPr>
        <w:footnoteRef/>
      </w:r>
      <w:r>
        <w:t xml:space="preserve"> The total number includes also the total number of disable persons</w:t>
      </w:r>
    </w:p>
  </w:footnote>
  <w:footnote w:id="38">
    <w:p w:rsidR="00740FFF" w:rsidRDefault="00740FFF">
      <w:pPr>
        <w:pStyle w:val="FootnoteText"/>
      </w:pPr>
      <w:r>
        <w:rPr>
          <w:rStyle w:val="FootnoteReference"/>
        </w:rPr>
        <w:footnoteRef/>
      </w:r>
      <w:r>
        <w:t xml:space="preserve"> The total number of Disables includes Working Disabled and Persons with Disabilities</w:t>
      </w:r>
    </w:p>
  </w:footnote>
  <w:footnote w:id="39">
    <w:p w:rsidR="00740FFF" w:rsidRDefault="00740FFF" w:rsidP="004312DA">
      <w:pPr>
        <w:pStyle w:val="FootnoteText"/>
      </w:pPr>
      <w:r>
        <w:rPr>
          <w:rStyle w:val="FootnoteReference"/>
        </w:rPr>
        <w:footnoteRef/>
      </w:r>
      <w:r>
        <w:t xml:space="preserve"> HDPC, Promoting Roma participation in Census 2011, December 2011.</w:t>
      </w:r>
    </w:p>
  </w:footnote>
  <w:footnote w:id="40">
    <w:p w:rsidR="00740FFF" w:rsidRDefault="00740FFF">
      <w:pPr>
        <w:pStyle w:val="FootnoteText"/>
      </w:pPr>
      <w:r>
        <w:rPr>
          <w:rStyle w:val="FootnoteReference"/>
        </w:rPr>
        <w:footnoteRef/>
      </w:r>
      <w:r>
        <w:t xml:space="preserve"> This policy document targeted Elbasani, Fieri and Lezha Retgions, out of 12 Regions of Albania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B0" w:rsidRDefault="00960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F" w:rsidRPr="00E6570C" w:rsidRDefault="00740FFF">
    <w:pPr>
      <w:pStyle w:val="Header"/>
      <w:pBdr>
        <w:bottom w:val="thickThinSmallGap" w:sz="24" w:space="1" w:color="622423"/>
      </w:pBdr>
      <w:jc w:val="center"/>
      <w:rPr>
        <w:rFonts w:ascii="Cambria" w:hAnsi="Cambria"/>
        <w:sz w:val="20"/>
        <w:szCs w:val="20"/>
      </w:rPr>
    </w:pPr>
    <w:r w:rsidRPr="00E6570C">
      <w:rPr>
        <w:rFonts w:ascii="Cambria" w:hAnsi="Cambria"/>
        <w:sz w:val="20"/>
        <w:szCs w:val="20"/>
      </w:rPr>
      <w:t>HDPC – Data collection on Vulnerable Groups of Fier, Elbasan and Lezha</w:t>
    </w:r>
  </w:p>
  <w:p w:rsidR="00740FFF" w:rsidRDefault="00740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F" w:rsidRPr="00B51F91" w:rsidRDefault="00740FFF">
    <w:pPr>
      <w:pStyle w:val="Header"/>
      <w:pBdr>
        <w:bottom w:val="thickThinSmallGap" w:sz="24" w:space="1" w:color="622423"/>
      </w:pBdr>
      <w:jc w:val="center"/>
      <w:rPr>
        <w:rFonts w:ascii="Cambria" w:hAnsi="Cambria"/>
      </w:rPr>
    </w:pPr>
    <w:r w:rsidRPr="00B51F91">
      <w:rPr>
        <w:rFonts w:ascii="Cambria" w:hAnsi="Cambria"/>
      </w:rPr>
      <w:t>HDPC – Data collection on Vulnerable Groups of Fier, Elbasan and Lezha</w:t>
    </w:r>
  </w:p>
  <w:p w:rsidR="00740FFF" w:rsidRDefault="00740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AF"/>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7BAB"/>
    <w:multiLevelType w:val="hybridMultilevel"/>
    <w:tmpl w:val="7146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B0F60"/>
    <w:multiLevelType w:val="hybridMultilevel"/>
    <w:tmpl w:val="FEEE9BA0"/>
    <w:lvl w:ilvl="0" w:tplc="9202F2CC">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C6B16"/>
    <w:multiLevelType w:val="hybridMultilevel"/>
    <w:tmpl w:val="357C6010"/>
    <w:lvl w:ilvl="0" w:tplc="9202F2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0160E2"/>
    <w:multiLevelType w:val="hybridMultilevel"/>
    <w:tmpl w:val="16423A8A"/>
    <w:lvl w:ilvl="0" w:tplc="1804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D0332"/>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44E3F"/>
    <w:multiLevelType w:val="hybridMultilevel"/>
    <w:tmpl w:val="26FACDA0"/>
    <w:lvl w:ilvl="0" w:tplc="7DDCE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F52B7"/>
    <w:multiLevelType w:val="hybridMultilevel"/>
    <w:tmpl w:val="6D3C0FD6"/>
    <w:lvl w:ilvl="0" w:tplc="DC36C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E50A6"/>
    <w:multiLevelType w:val="multilevel"/>
    <w:tmpl w:val="706A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387F30"/>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C66CD"/>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11E42"/>
    <w:multiLevelType w:val="hybridMultilevel"/>
    <w:tmpl w:val="D43A500E"/>
    <w:lvl w:ilvl="0" w:tplc="3F46C39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E5375"/>
    <w:multiLevelType w:val="hybridMultilevel"/>
    <w:tmpl w:val="DFC8A838"/>
    <w:lvl w:ilvl="0" w:tplc="C472D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03A74"/>
    <w:multiLevelType w:val="hybridMultilevel"/>
    <w:tmpl w:val="A5F4263E"/>
    <w:lvl w:ilvl="0" w:tplc="D2F82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05219E"/>
    <w:multiLevelType w:val="hybridMultilevel"/>
    <w:tmpl w:val="A34C0464"/>
    <w:lvl w:ilvl="0" w:tplc="65945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42FB2"/>
    <w:multiLevelType w:val="hybridMultilevel"/>
    <w:tmpl w:val="DD8C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4366F"/>
    <w:multiLevelType w:val="hybridMultilevel"/>
    <w:tmpl w:val="F858CA90"/>
    <w:lvl w:ilvl="0" w:tplc="696E2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74C90"/>
    <w:multiLevelType w:val="hybridMultilevel"/>
    <w:tmpl w:val="2CF4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41CC0"/>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B2DFD"/>
    <w:multiLevelType w:val="hybridMultilevel"/>
    <w:tmpl w:val="12687766"/>
    <w:lvl w:ilvl="0" w:tplc="DDFA7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C692E"/>
    <w:multiLevelType w:val="hybridMultilevel"/>
    <w:tmpl w:val="7F86C160"/>
    <w:lvl w:ilvl="0" w:tplc="176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168E"/>
    <w:multiLevelType w:val="hybridMultilevel"/>
    <w:tmpl w:val="A558B38C"/>
    <w:lvl w:ilvl="0" w:tplc="B052E124">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2">
    <w:nsid w:val="426967C5"/>
    <w:multiLevelType w:val="hybridMultilevel"/>
    <w:tmpl w:val="2D90737A"/>
    <w:lvl w:ilvl="0" w:tplc="F2FC5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315DF"/>
    <w:multiLevelType w:val="hybridMultilevel"/>
    <w:tmpl w:val="8C0A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34642"/>
    <w:multiLevelType w:val="hybridMultilevel"/>
    <w:tmpl w:val="60C4BA4E"/>
    <w:lvl w:ilvl="0" w:tplc="2D825FB0">
      <w:start w:val="6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20223"/>
    <w:multiLevelType w:val="hybridMultilevel"/>
    <w:tmpl w:val="547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665CD"/>
    <w:multiLevelType w:val="hybridMultilevel"/>
    <w:tmpl w:val="2A2C269E"/>
    <w:lvl w:ilvl="0" w:tplc="FAFC5C80">
      <w:start w:val="1"/>
      <w:numFmt w:val="low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47D87F93"/>
    <w:multiLevelType w:val="hybridMultilevel"/>
    <w:tmpl w:val="E08AA1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12B2A"/>
    <w:multiLevelType w:val="hybridMultilevel"/>
    <w:tmpl w:val="D43A500E"/>
    <w:lvl w:ilvl="0" w:tplc="3F46C39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D036C"/>
    <w:multiLevelType w:val="hybridMultilevel"/>
    <w:tmpl w:val="D7A46B74"/>
    <w:lvl w:ilvl="0" w:tplc="F22C3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A3B19"/>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634E"/>
    <w:multiLevelType w:val="hybridMultilevel"/>
    <w:tmpl w:val="08949394"/>
    <w:lvl w:ilvl="0" w:tplc="E9506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43B8E"/>
    <w:multiLevelType w:val="hybridMultilevel"/>
    <w:tmpl w:val="69BA9FE0"/>
    <w:lvl w:ilvl="0" w:tplc="B052E12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1A2532E"/>
    <w:multiLevelType w:val="hybridMultilevel"/>
    <w:tmpl w:val="3E5CCCE4"/>
    <w:lvl w:ilvl="0" w:tplc="2A86D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74C24"/>
    <w:multiLevelType w:val="hybridMultilevel"/>
    <w:tmpl w:val="A5F4263E"/>
    <w:lvl w:ilvl="0" w:tplc="D2F82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10793"/>
    <w:multiLevelType w:val="hybridMultilevel"/>
    <w:tmpl w:val="12687766"/>
    <w:lvl w:ilvl="0" w:tplc="DDFA7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0261C"/>
    <w:multiLevelType w:val="hybridMultilevel"/>
    <w:tmpl w:val="26FACDA0"/>
    <w:lvl w:ilvl="0" w:tplc="7DDCE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754C5"/>
    <w:multiLevelType w:val="hybridMultilevel"/>
    <w:tmpl w:val="762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E1BBF"/>
    <w:multiLevelType w:val="hybridMultilevel"/>
    <w:tmpl w:val="7E2CC606"/>
    <w:lvl w:ilvl="0" w:tplc="262A9E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5A4A56"/>
    <w:multiLevelType w:val="hybridMultilevel"/>
    <w:tmpl w:val="0664A3E4"/>
    <w:lvl w:ilvl="0" w:tplc="B052E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A4FF5"/>
    <w:multiLevelType w:val="hybridMultilevel"/>
    <w:tmpl w:val="57C8E45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nsid w:val="77676953"/>
    <w:multiLevelType w:val="hybridMultilevel"/>
    <w:tmpl w:val="0558855C"/>
    <w:lvl w:ilvl="0" w:tplc="00C28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D6742"/>
    <w:multiLevelType w:val="hybridMultilevel"/>
    <w:tmpl w:val="2A2C269E"/>
    <w:lvl w:ilvl="0" w:tplc="FAFC5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1798B"/>
    <w:multiLevelType w:val="hybridMultilevel"/>
    <w:tmpl w:val="0E7614F0"/>
    <w:lvl w:ilvl="0" w:tplc="7778C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F542F"/>
    <w:multiLevelType w:val="hybridMultilevel"/>
    <w:tmpl w:val="A462E52A"/>
    <w:lvl w:ilvl="0" w:tplc="72D8382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F9E264D"/>
    <w:multiLevelType w:val="hybridMultilevel"/>
    <w:tmpl w:val="3E5CCCE4"/>
    <w:lvl w:ilvl="0" w:tplc="2A86D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17"/>
  </w:num>
  <w:num w:numId="6">
    <w:abstractNumId w:val="24"/>
  </w:num>
  <w:num w:numId="7">
    <w:abstractNumId w:val="16"/>
  </w:num>
  <w:num w:numId="8">
    <w:abstractNumId w:val="26"/>
  </w:num>
  <w:num w:numId="9">
    <w:abstractNumId w:val="22"/>
  </w:num>
  <w:num w:numId="10">
    <w:abstractNumId w:val="4"/>
  </w:num>
  <w:num w:numId="11">
    <w:abstractNumId w:val="31"/>
  </w:num>
  <w:num w:numId="12">
    <w:abstractNumId w:val="14"/>
  </w:num>
  <w:num w:numId="13">
    <w:abstractNumId w:val="19"/>
  </w:num>
  <w:num w:numId="14">
    <w:abstractNumId w:val="27"/>
  </w:num>
  <w:num w:numId="15">
    <w:abstractNumId w:val="35"/>
  </w:num>
  <w:num w:numId="16">
    <w:abstractNumId w:val="40"/>
  </w:num>
  <w:num w:numId="17">
    <w:abstractNumId w:val="38"/>
  </w:num>
  <w:num w:numId="18">
    <w:abstractNumId w:val="39"/>
  </w:num>
  <w:num w:numId="19">
    <w:abstractNumId w:val="32"/>
  </w:num>
  <w:num w:numId="20">
    <w:abstractNumId w:val="8"/>
  </w:num>
  <w:num w:numId="21">
    <w:abstractNumId w:val="21"/>
  </w:num>
  <w:num w:numId="22">
    <w:abstractNumId w:val="37"/>
  </w:num>
  <w:num w:numId="23">
    <w:abstractNumId w:val="0"/>
  </w:num>
  <w:num w:numId="24">
    <w:abstractNumId w:val="42"/>
  </w:num>
  <w:num w:numId="25">
    <w:abstractNumId w:val="30"/>
  </w:num>
  <w:num w:numId="26">
    <w:abstractNumId w:val="12"/>
  </w:num>
  <w:num w:numId="27">
    <w:abstractNumId w:val="9"/>
  </w:num>
  <w:num w:numId="28">
    <w:abstractNumId w:val="10"/>
  </w:num>
  <w:num w:numId="29">
    <w:abstractNumId w:val="29"/>
  </w:num>
  <w:num w:numId="30">
    <w:abstractNumId w:val="43"/>
  </w:num>
  <w:num w:numId="31">
    <w:abstractNumId w:val="18"/>
  </w:num>
  <w:num w:numId="32">
    <w:abstractNumId w:val="20"/>
  </w:num>
  <w:num w:numId="33">
    <w:abstractNumId w:val="25"/>
  </w:num>
  <w:num w:numId="34">
    <w:abstractNumId w:val="15"/>
  </w:num>
  <w:num w:numId="35">
    <w:abstractNumId w:val="13"/>
  </w:num>
  <w:num w:numId="36">
    <w:abstractNumId w:val="34"/>
  </w:num>
  <w:num w:numId="37">
    <w:abstractNumId w:val="41"/>
  </w:num>
  <w:num w:numId="38">
    <w:abstractNumId w:val="44"/>
  </w:num>
  <w:num w:numId="39">
    <w:abstractNumId w:val="7"/>
  </w:num>
  <w:num w:numId="40">
    <w:abstractNumId w:val="6"/>
  </w:num>
  <w:num w:numId="41">
    <w:abstractNumId w:val="45"/>
  </w:num>
  <w:num w:numId="42">
    <w:abstractNumId w:val="11"/>
  </w:num>
  <w:num w:numId="43">
    <w:abstractNumId w:val="33"/>
  </w:num>
  <w:num w:numId="44">
    <w:abstractNumId w:val="28"/>
  </w:num>
  <w:num w:numId="45">
    <w:abstractNumId w:val="2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hyphenationZone w:val="283"/>
  <w:drawingGridHorizontalSpacing w:val="110"/>
  <w:displayHorizontalDrawingGridEvery w:val="2"/>
  <w:characterSpacingControl w:val="doNotCompress"/>
  <w:hdrShapeDefaults>
    <o:shapedefaults v:ext="edit" spidmax="2049" fillcolor="#9cf">
      <v:fill color="#9c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679"/>
    <w:rsid w:val="00002299"/>
    <w:rsid w:val="0000405D"/>
    <w:rsid w:val="00005E65"/>
    <w:rsid w:val="000064BC"/>
    <w:rsid w:val="00007E01"/>
    <w:rsid w:val="00010B4C"/>
    <w:rsid w:val="000127B7"/>
    <w:rsid w:val="00012D06"/>
    <w:rsid w:val="00016525"/>
    <w:rsid w:val="00017260"/>
    <w:rsid w:val="00023319"/>
    <w:rsid w:val="00023E22"/>
    <w:rsid w:val="000263D4"/>
    <w:rsid w:val="00030360"/>
    <w:rsid w:val="00036308"/>
    <w:rsid w:val="00043413"/>
    <w:rsid w:val="00043ECC"/>
    <w:rsid w:val="000450C6"/>
    <w:rsid w:val="000462F0"/>
    <w:rsid w:val="0004727B"/>
    <w:rsid w:val="00050305"/>
    <w:rsid w:val="00051AB9"/>
    <w:rsid w:val="00052AB5"/>
    <w:rsid w:val="00056CC2"/>
    <w:rsid w:val="00063E78"/>
    <w:rsid w:val="00063EF9"/>
    <w:rsid w:val="00064C07"/>
    <w:rsid w:val="00064D70"/>
    <w:rsid w:val="00065F9C"/>
    <w:rsid w:val="000730A5"/>
    <w:rsid w:val="0007661E"/>
    <w:rsid w:val="00081205"/>
    <w:rsid w:val="000824D1"/>
    <w:rsid w:val="00096935"/>
    <w:rsid w:val="00096B23"/>
    <w:rsid w:val="00097D1E"/>
    <w:rsid w:val="00097DFC"/>
    <w:rsid w:val="000A0073"/>
    <w:rsid w:val="000A0E51"/>
    <w:rsid w:val="000A4FD5"/>
    <w:rsid w:val="000B140D"/>
    <w:rsid w:val="000C0473"/>
    <w:rsid w:val="000C0791"/>
    <w:rsid w:val="000C1FB5"/>
    <w:rsid w:val="000C2133"/>
    <w:rsid w:val="000C23D4"/>
    <w:rsid w:val="000C2A54"/>
    <w:rsid w:val="000C3398"/>
    <w:rsid w:val="000C393F"/>
    <w:rsid w:val="000C5AAB"/>
    <w:rsid w:val="000C6A97"/>
    <w:rsid w:val="000D07D0"/>
    <w:rsid w:val="000D26B5"/>
    <w:rsid w:val="000D4180"/>
    <w:rsid w:val="000E033A"/>
    <w:rsid w:val="000E1D7C"/>
    <w:rsid w:val="000E262B"/>
    <w:rsid w:val="000E3291"/>
    <w:rsid w:val="000E3F96"/>
    <w:rsid w:val="000E4953"/>
    <w:rsid w:val="000E6850"/>
    <w:rsid w:val="000F0DAD"/>
    <w:rsid w:val="00104CB6"/>
    <w:rsid w:val="00105594"/>
    <w:rsid w:val="001157D0"/>
    <w:rsid w:val="001171EE"/>
    <w:rsid w:val="001244E5"/>
    <w:rsid w:val="001316AE"/>
    <w:rsid w:val="00135C17"/>
    <w:rsid w:val="00136420"/>
    <w:rsid w:val="00136E31"/>
    <w:rsid w:val="0014002A"/>
    <w:rsid w:val="00141631"/>
    <w:rsid w:val="0014216B"/>
    <w:rsid w:val="001442DF"/>
    <w:rsid w:val="00151EF8"/>
    <w:rsid w:val="00152C4C"/>
    <w:rsid w:val="001547A7"/>
    <w:rsid w:val="00154991"/>
    <w:rsid w:val="00165EF4"/>
    <w:rsid w:val="0016671A"/>
    <w:rsid w:val="0017356A"/>
    <w:rsid w:val="00176C00"/>
    <w:rsid w:val="001822B6"/>
    <w:rsid w:val="001845B9"/>
    <w:rsid w:val="00192902"/>
    <w:rsid w:val="00194EC9"/>
    <w:rsid w:val="001A2DBC"/>
    <w:rsid w:val="001A31CE"/>
    <w:rsid w:val="001A59B4"/>
    <w:rsid w:val="001A6070"/>
    <w:rsid w:val="001A6FDB"/>
    <w:rsid w:val="001B05D3"/>
    <w:rsid w:val="001B3FF0"/>
    <w:rsid w:val="001B4209"/>
    <w:rsid w:val="001B5386"/>
    <w:rsid w:val="001C2906"/>
    <w:rsid w:val="001C343F"/>
    <w:rsid w:val="001C440F"/>
    <w:rsid w:val="001D05B5"/>
    <w:rsid w:val="001D23CD"/>
    <w:rsid w:val="001D493B"/>
    <w:rsid w:val="001D7016"/>
    <w:rsid w:val="001E4185"/>
    <w:rsid w:val="001E66F3"/>
    <w:rsid w:val="001E7D20"/>
    <w:rsid w:val="001F11B9"/>
    <w:rsid w:val="001F2EA9"/>
    <w:rsid w:val="001F5C50"/>
    <w:rsid w:val="001F634D"/>
    <w:rsid w:val="001F6C22"/>
    <w:rsid w:val="002016D2"/>
    <w:rsid w:val="00201704"/>
    <w:rsid w:val="00201AEF"/>
    <w:rsid w:val="002026EF"/>
    <w:rsid w:val="002029D9"/>
    <w:rsid w:val="00203C01"/>
    <w:rsid w:val="0020577F"/>
    <w:rsid w:val="00207188"/>
    <w:rsid w:val="00207948"/>
    <w:rsid w:val="0021025A"/>
    <w:rsid w:val="00211002"/>
    <w:rsid w:val="00211D92"/>
    <w:rsid w:val="0021358A"/>
    <w:rsid w:val="002161B1"/>
    <w:rsid w:val="002177B7"/>
    <w:rsid w:val="002205BB"/>
    <w:rsid w:val="00221BA3"/>
    <w:rsid w:val="002241FD"/>
    <w:rsid w:val="00226951"/>
    <w:rsid w:val="00230EA4"/>
    <w:rsid w:val="002335FA"/>
    <w:rsid w:val="00233BD8"/>
    <w:rsid w:val="00234C90"/>
    <w:rsid w:val="00236259"/>
    <w:rsid w:val="00236C73"/>
    <w:rsid w:val="0023776B"/>
    <w:rsid w:val="002441B7"/>
    <w:rsid w:val="00244334"/>
    <w:rsid w:val="00245407"/>
    <w:rsid w:val="00246B47"/>
    <w:rsid w:val="00246E1D"/>
    <w:rsid w:val="00250B38"/>
    <w:rsid w:val="00250BCC"/>
    <w:rsid w:val="00254BCD"/>
    <w:rsid w:val="00255B7E"/>
    <w:rsid w:val="002616BF"/>
    <w:rsid w:val="00263453"/>
    <w:rsid w:val="00271400"/>
    <w:rsid w:val="002817DD"/>
    <w:rsid w:val="00284BCD"/>
    <w:rsid w:val="002A174B"/>
    <w:rsid w:val="002A26FA"/>
    <w:rsid w:val="002A4447"/>
    <w:rsid w:val="002B2BE6"/>
    <w:rsid w:val="002B4437"/>
    <w:rsid w:val="002B62E2"/>
    <w:rsid w:val="002B6DD8"/>
    <w:rsid w:val="002C2F52"/>
    <w:rsid w:val="002C39EA"/>
    <w:rsid w:val="002C5FE5"/>
    <w:rsid w:val="002C6318"/>
    <w:rsid w:val="002D23C6"/>
    <w:rsid w:val="002D3B82"/>
    <w:rsid w:val="002D43F5"/>
    <w:rsid w:val="002D61F6"/>
    <w:rsid w:val="002D784E"/>
    <w:rsid w:val="002E1F72"/>
    <w:rsid w:val="002E2CDC"/>
    <w:rsid w:val="002E6D24"/>
    <w:rsid w:val="002F2A4E"/>
    <w:rsid w:val="002F43C5"/>
    <w:rsid w:val="002F6B37"/>
    <w:rsid w:val="00300861"/>
    <w:rsid w:val="003108AC"/>
    <w:rsid w:val="00310A50"/>
    <w:rsid w:val="003110A9"/>
    <w:rsid w:val="0031234A"/>
    <w:rsid w:val="00313E4F"/>
    <w:rsid w:val="00314212"/>
    <w:rsid w:val="00316C82"/>
    <w:rsid w:val="00320505"/>
    <w:rsid w:val="00320FEC"/>
    <w:rsid w:val="003244E1"/>
    <w:rsid w:val="00324FAE"/>
    <w:rsid w:val="0032587B"/>
    <w:rsid w:val="00326E6E"/>
    <w:rsid w:val="00340E57"/>
    <w:rsid w:val="00343254"/>
    <w:rsid w:val="003447E4"/>
    <w:rsid w:val="0034697B"/>
    <w:rsid w:val="003552B9"/>
    <w:rsid w:val="00355C22"/>
    <w:rsid w:val="003656D7"/>
    <w:rsid w:val="00366942"/>
    <w:rsid w:val="00366D47"/>
    <w:rsid w:val="00372FEA"/>
    <w:rsid w:val="00375881"/>
    <w:rsid w:val="00380792"/>
    <w:rsid w:val="00385028"/>
    <w:rsid w:val="003865CE"/>
    <w:rsid w:val="00386641"/>
    <w:rsid w:val="003879FA"/>
    <w:rsid w:val="00393E9F"/>
    <w:rsid w:val="003961D0"/>
    <w:rsid w:val="003976C3"/>
    <w:rsid w:val="003A1E53"/>
    <w:rsid w:val="003A2CD6"/>
    <w:rsid w:val="003A3F15"/>
    <w:rsid w:val="003A516E"/>
    <w:rsid w:val="003B6B04"/>
    <w:rsid w:val="003C2FA9"/>
    <w:rsid w:val="003C5804"/>
    <w:rsid w:val="003C75EA"/>
    <w:rsid w:val="003D27B3"/>
    <w:rsid w:val="003D7578"/>
    <w:rsid w:val="003F2382"/>
    <w:rsid w:val="003F3B73"/>
    <w:rsid w:val="003F4875"/>
    <w:rsid w:val="003F7BD4"/>
    <w:rsid w:val="00401BE3"/>
    <w:rsid w:val="00402269"/>
    <w:rsid w:val="00403256"/>
    <w:rsid w:val="00407735"/>
    <w:rsid w:val="00407A55"/>
    <w:rsid w:val="00412EA5"/>
    <w:rsid w:val="00413F21"/>
    <w:rsid w:val="004160C5"/>
    <w:rsid w:val="0041707B"/>
    <w:rsid w:val="00421A78"/>
    <w:rsid w:val="00422412"/>
    <w:rsid w:val="00425987"/>
    <w:rsid w:val="004275B3"/>
    <w:rsid w:val="004312DA"/>
    <w:rsid w:val="00434511"/>
    <w:rsid w:val="0043542C"/>
    <w:rsid w:val="004356C9"/>
    <w:rsid w:val="0044325D"/>
    <w:rsid w:val="004439D8"/>
    <w:rsid w:val="004500A0"/>
    <w:rsid w:val="004502BB"/>
    <w:rsid w:val="00450CA0"/>
    <w:rsid w:val="00453080"/>
    <w:rsid w:val="004551F5"/>
    <w:rsid w:val="00455FA4"/>
    <w:rsid w:val="00457B50"/>
    <w:rsid w:val="00461952"/>
    <w:rsid w:val="0046324E"/>
    <w:rsid w:val="0046548B"/>
    <w:rsid w:val="00477C81"/>
    <w:rsid w:val="0048234B"/>
    <w:rsid w:val="0048396F"/>
    <w:rsid w:val="00495486"/>
    <w:rsid w:val="004A035C"/>
    <w:rsid w:val="004A37E2"/>
    <w:rsid w:val="004A47D6"/>
    <w:rsid w:val="004A55F2"/>
    <w:rsid w:val="004A628F"/>
    <w:rsid w:val="004B5D8B"/>
    <w:rsid w:val="004B74D0"/>
    <w:rsid w:val="004C1C4F"/>
    <w:rsid w:val="004C1C5A"/>
    <w:rsid w:val="004C2C91"/>
    <w:rsid w:val="004C52CA"/>
    <w:rsid w:val="004C74C8"/>
    <w:rsid w:val="004C7F7D"/>
    <w:rsid w:val="004D0F2F"/>
    <w:rsid w:val="004D1C00"/>
    <w:rsid w:val="004D3FAC"/>
    <w:rsid w:val="004D6AF6"/>
    <w:rsid w:val="004E3BA2"/>
    <w:rsid w:val="004E3E54"/>
    <w:rsid w:val="004F10C0"/>
    <w:rsid w:val="004F73EA"/>
    <w:rsid w:val="0050023F"/>
    <w:rsid w:val="0050141F"/>
    <w:rsid w:val="005052AF"/>
    <w:rsid w:val="005058D2"/>
    <w:rsid w:val="0050616D"/>
    <w:rsid w:val="00507991"/>
    <w:rsid w:val="005118E7"/>
    <w:rsid w:val="00512AB9"/>
    <w:rsid w:val="005153D6"/>
    <w:rsid w:val="00525660"/>
    <w:rsid w:val="00535CAB"/>
    <w:rsid w:val="00546D5C"/>
    <w:rsid w:val="00547093"/>
    <w:rsid w:val="0054749B"/>
    <w:rsid w:val="005524DA"/>
    <w:rsid w:val="00554FC5"/>
    <w:rsid w:val="00560970"/>
    <w:rsid w:val="005636B7"/>
    <w:rsid w:val="005646C4"/>
    <w:rsid w:val="005653F0"/>
    <w:rsid w:val="00565713"/>
    <w:rsid w:val="00565974"/>
    <w:rsid w:val="00565FAD"/>
    <w:rsid w:val="005663C8"/>
    <w:rsid w:val="00567151"/>
    <w:rsid w:val="005724AA"/>
    <w:rsid w:val="00573547"/>
    <w:rsid w:val="00577456"/>
    <w:rsid w:val="0058169F"/>
    <w:rsid w:val="00581D91"/>
    <w:rsid w:val="005835BC"/>
    <w:rsid w:val="00583A8F"/>
    <w:rsid w:val="005867E7"/>
    <w:rsid w:val="00586B50"/>
    <w:rsid w:val="00595E72"/>
    <w:rsid w:val="005962A0"/>
    <w:rsid w:val="005A7E9D"/>
    <w:rsid w:val="005B416C"/>
    <w:rsid w:val="005B48E4"/>
    <w:rsid w:val="005C3D69"/>
    <w:rsid w:val="005C5888"/>
    <w:rsid w:val="005C7321"/>
    <w:rsid w:val="005D336C"/>
    <w:rsid w:val="005D38A2"/>
    <w:rsid w:val="005D499C"/>
    <w:rsid w:val="005E2C25"/>
    <w:rsid w:val="005E39B1"/>
    <w:rsid w:val="005E5434"/>
    <w:rsid w:val="005F05A1"/>
    <w:rsid w:val="005F1FF3"/>
    <w:rsid w:val="005F4DF5"/>
    <w:rsid w:val="00602DC9"/>
    <w:rsid w:val="0060631E"/>
    <w:rsid w:val="00613E80"/>
    <w:rsid w:val="00614CDF"/>
    <w:rsid w:val="00620723"/>
    <w:rsid w:val="00623A5A"/>
    <w:rsid w:val="00625DC2"/>
    <w:rsid w:val="00627A48"/>
    <w:rsid w:val="0063003B"/>
    <w:rsid w:val="00632643"/>
    <w:rsid w:val="00632865"/>
    <w:rsid w:val="0063698C"/>
    <w:rsid w:val="00637AFE"/>
    <w:rsid w:val="0064080D"/>
    <w:rsid w:val="00640BEB"/>
    <w:rsid w:val="006435F0"/>
    <w:rsid w:val="00646A37"/>
    <w:rsid w:val="00652C66"/>
    <w:rsid w:val="00654F74"/>
    <w:rsid w:val="0065536F"/>
    <w:rsid w:val="0066271C"/>
    <w:rsid w:val="006636AD"/>
    <w:rsid w:val="0066720C"/>
    <w:rsid w:val="006700CD"/>
    <w:rsid w:val="00672DD9"/>
    <w:rsid w:val="00673CDB"/>
    <w:rsid w:val="00675753"/>
    <w:rsid w:val="00683636"/>
    <w:rsid w:val="00685A49"/>
    <w:rsid w:val="00685ED6"/>
    <w:rsid w:val="00687AA4"/>
    <w:rsid w:val="00690193"/>
    <w:rsid w:val="006902C3"/>
    <w:rsid w:val="00692112"/>
    <w:rsid w:val="00694FB9"/>
    <w:rsid w:val="0069643F"/>
    <w:rsid w:val="006967D6"/>
    <w:rsid w:val="006A05AE"/>
    <w:rsid w:val="006A2B34"/>
    <w:rsid w:val="006A339A"/>
    <w:rsid w:val="006A68EC"/>
    <w:rsid w:val="006A78D2"/>
    <w:rsid w:val="006B236A"/>
    <w:rsid w:val="006B34EA"/>
    <w:rsid w:val="006B622E"/>
    <w:rsid w:val="006C5C39"/>
    <w:rsid w:val="006D5968"/>
    <w:rsid w:val="006E2203"/>
    <w:rsid w:val="006E2711"/>
    <w:rsid w:val="006E30EF"/>
    <w:rsid w:val="006E420E"/>
    <w:rsid w:val="006E5820"/>
    <w:rsid w:val="006E6370"/>
    <w:rsid w:val="007008A8"/>
    <w:rsid w:val="00701E2B"/>
    <w:rsid w:val="00707B8F"/>
    <w:rsid w:val="00716680"/>
    <w:rsid w:val="00720745"/>
    <w:rsid w:val="00720F10"/>
    <w:rsid w:val="00722586"/>
    <w:rsid w:val="007225A5"/>
    <w:rsid w:val="00724233"/>
    <w:rsid w:val="007324AE"/>
    <w:rsid w:val="007355AA"/>
    <w:rsid w:val="00736F44"/>
    <w:rsid w:val="007370CD"/>
    <w:rsid w:val="00740E92"/>
    <w:rsid w:val="00740FFF"/>
    <w:rsid w:val="0074119A"/>
    <w:rsid w:val="00744675"/>
    <w:rsid w:val="00746623"/>
    <w:rsid w:val="007521DF"/>
    <w:rsid w:val="007524A8"/>
    <w:rsid w:val="007533D9"/>
    <w:rsid w:val="0075431E"/>
    <w:rsid w:val="00755020"/>
    <w:rsid w:val="00756243"/>
    <w:rsid w:val="007566F4"/>
    <w:rsid w:val="00761A99"/>
    <w:rsid w:val="00762A25"/>
    <w:rsid w:val="00763A00"/>
    <w:rsid w:val="007746A9"/>
    <w:rsid w:val="00775BAF"/>
    <w:rsid w:val="007762C7"/>
    <w:rsid w:val="007767CE"/>
    <w:rsid w:val="00780280"/>
    <w:rsid w:val="0078128E"/>
    <w:rsid w:val="00782F00"/>
    <w:rsid w:val="00795B8C"/>
    <w:rsid w:val="00796C95"/>
    <w:rsid w:val="00796F9C"/>
    <w:rsid w:val="00797C25"/>
    <w:rsid w:val="007A2733"/>
    <w:rsid w:val="007A6F86"/>
    <w:rsid w:val="007B19CC"/>
    <w:rsid w:val="007B19D5"/>
    <w:rsid w:val="007C4E15"/>
    <w:rsid w:val="007C615E"/>
    <w:rsid w:val="007C76CF"/>
    <w:rsid w:val="007C7DD3"/>
    <w:rsid w:val="007D1345"/>
    <w:rsid w:val="007D2E53"/>
    <w:rsid w:val="007D3303"/>
    <w:rsid w:val="007D3F5D"/>
    <w:rsid w:val="007D5969"/>
    <w:rsid w:val="007E1A58"/>
    <w:rsid w:val="007E1B7E"/>
    <w:rsid w:val="007E37E6"/>
    <w:rsid w:val="007E4216"/>
    <w:rsid w:val="007E6247"/>
    <w:rsid w:val="007F0C39"/>
    <w:rsid w:val="007F4A42"/>
    <w:rsid w:val="007F6FE7"/>
    <w:rsid w:val="00800D24"/>
    <w:rsid w:val="00801BCE"/>
    <w:rsid w:val="00802454"/>
    <w:rsid w:val="00805390"/>
    <w:rsid w:val="00806277"/>
    <w:rsid w:val="0080718D"/>
    <w:rsid w:val="00807229"/>
    <w:rsid w:val="00812C2D"/>
    <w:rsid w:val="008208CC"/>
    <w:rsid w:val="008242B1"/>
    <w:rsid w:val="00825369"/>
    <w:rsid w:val="00832655"/>
    <w:rsid w:val="00832C0F"/>
    <w:rsid w:val="00835AFA"/>
    <w:rsid w:val="00836812"/>
    <w:rsid w:val="00837D72"/>
    <w:rsid w:val="00842579"/>
    <w:rsid w:val="00844013"/>
    <w:rsid w:val="00851DC6"/>
    <w:rsid w:val="0086259F"/>
    <w:rsid w:val="008715FD"/>
    <w:rsid w:val="0088190F"/>
    <w:rsid w:val="008863B6"/>
    <w:rsid w:val="00890274"/>
    <w:rsid w:val="00891453"/>
    <w:rsid w:val="0089745C"/>
    <w:rsid w:val="008A266D"/>
    <w:rsid w:val="008A5804"/>
    <w:rsid w:val="008B5D6B"/>
    <w:rsid w:val="008C2AD1"/>
    <w:rsid w:val="008C471A"/>
    <w:rsid w:val="008C527B"/>
    <w:rsid w:val="008C6178"/>
    <w:rsid w:val="008D263C"/>
    <w:rsid w:val="008D55E3"/>
    <w:rsid w:val="008D7860"/>
    <w:rsid w:val="008F1603"/>
    <w:rsid w:val="008F7E1E"/>
    <w:rsid w:val="00902226"/>
    <w:rsid w:val="00904DC0"/>
    <w:rsid w:val="00914A61"/>
    <w:rsid w:val="00915DBB"/>
    <w:rsid w:val="00920F50"/>
    <w:rsid w:val="00921DEE"/>
    <w:rsid w:val="00922C8E"/>
    <w:rsid w:val="00924FB9"/>
    <w:rsid w:val="00926E9C"/>
    <w:rsid w:val="00927510"/>
    <w:rsid w:val="0093446E"/>
    <w:rsid w:val="009356FD"/>
    <w:rsid w:val="00936B6A"/>
    <w:rsid w:val="0094126C"/>
    <w:rsid w:val="00941455"/>
    <w:rsid w:val="0094174E"/>
    <w:rsid w:val="0094281C"/>
    <w:rsid w:val="00942E36"/>
    <w:rsid w:val="0094509B"/>
    <w:rsid w:val="00950928"/>
    <w:rsid w:val="00951F59"/>
    <w:rsid w:val="00956C77"/>
    <w:rsid w:val="009606B0"/>
    <w:rsid w:val="0096285F"/>
    <w:rsid w:val="009676AC"/>
    <w:rsid w:val="009742C1"/>
    <w:rsid w:val="009759BF"/>
    <w:rsid w:val="0097787C"/>
    <w:rsid w:val="00982191"/>
    <w:rsid w:val="0098258E"/>
    <w:rsid w:val="00984D5E"/>
    <w:rsid w:val="00986128"/>
    <w:rsid w:val="00990E49"/>
    <w:rsid w:val="009911C8"/>
    <w:rsid w:val="009A2CAB"/>
    <w:rsid w:val="009A4F88"/>
    <w:rsid w:val="009A5799"/>
    <w:rsid w:val="009A5C64"/>
    <w:rsid w:val="009B2050"/>
    <w:rsid w:val="009B6BE3"/>
    <w:rsid w:val="009C2840"/>
    <w:rsid w:val="009C3298"/>
    <w:rsid w:val="009C7D16"/>
    <w:rsid w:val="009D1A68"/>
    <w:rsid w:val="009D6E63"/>
    <w:rsid w:val="009E76DE"/>
    <w:rsid w:val="009F1658"/>
    <w:rsid w:val="009F392A"/>
    <w:rsid w:val="009F4C05"/>
    <w:rsid w:val="009F550B"/>
    <w:rsid w:val="00A01D93"/>
    <w:rsid w:val="00A029D3"/>
    <w:rsid w:val="00A04266"/>
    <w:rsid w:val="00A06922"/>
    <w:rsid w:val="00A06EB8"/>
    <w:rsid w:val="00A10896"/>
    <w:rsid w:val="00A116C8"/>
    <w:rsid w:val="00A15585"/>
    <w:rsid w:val="00A15AEE"/>
    <w:rsid w:val="00A16811"/>
    <w:rsid w:val="00A16866"/>
    <w:rsid w:val="00A20840"/>
    <w:rsid w:val="00A2186F"/>
    <w:rsid w:val="00A2227F"/>
    <w:rsid w:val="00A230A8"/>
    <w:rsid w:val="00A2581B"/>
    <w:rsid w:val="00A27C66"/>
    <w:rsid w:val="00A3622E"/>
    <w:rsid w:val="00A368CC"/>
    <w:rsid w:val="00A36B36"/>
    <w:rsid w:val="00A4050E"/>
    <w:rsid w:val="00A4061E"/>
    <w:rsid w:val="00A417F6"/>
    <w:rsid w:val="00A41A4D"/>
    <w:rsid w:val="00A41BCF"/>
    <w:rsid w:val="00A449F3"/>
    <w:rsid w:val="00A44FFF"/>
    <w:rsid w:val="00A456DC"/>
    <w:rsid w:val="00A45866"/>
    <w:rsid w:val="00A46853"/>
    <w:rsid w:val="00A632A4"/>
    <w:rsid w:val="00A63958"/>
    <w:rsid w:val="00A66A77"/>
    <w:rsid w:val="00A73B36"/>
    <w:rsid w:val="00A73D38"/>
    <w:rsid w:val="00A76C56"/>
    <w:rsid w:val="00A824E7"/>
    <w:rsid w:val="00A8314F"/>
    <w:rsid w:val="00A836EA"/>
    <w:rsid w:val="00A93473"/>
    <w:rsid w:val="00A935D7"/>
    <w:rsid w:val="00A949F6"/>
    <w:rsid w:val="00A95F0B"/>
    <w:rsid w:val="00A97D43"/>
    <w:rsid w:val="00AA0F25"/>
    <w:rsid w:val="00AA21C4"/>
    <w:rsid w:val="00AA363D"/>
    <w:rsid w:val="00AA3995"/>
    <w:rsid w:val="00AB2083"/>
    <w:rsid w:val="00AB6B52"/>
    <w:rsid w:val="00AB7A3A"/>
    <w:rsid w:val="00AC0079"/>
    <w:rsid w:val="00AC0491"/>
    <w:rsid w:val="00AC087D"/>
    <w:rsid w:val="00AC3493"/>
    <w:rsid w:val="00AC3682"/>
    <w:rsid w:val="00AC3709"/>
    <w:rsid w:val="00AC5A43"/>
    <w:rsid w:val="00AC5B79"/>
    <w:rsid w:val="00AC6E2C"/>
    <w:rsid w:val="00AD08D4"/>
    <w:rsid w:val="00AD205A"/>
    <w:rsid w:val="00AD269E"/>
    <w:rsid w:val="00AD5756"/>
    <w:rsid w:val="00AD5CEF"/>
    <w:rsid w:val="00AD780C"/>
    <w:rsid w:val="00AE479C"/>
    <w:rsid w:val="00AF0C30"/>
    <w:rsid w:val="00AF37B0"/>
    <w:rsid w:val="00AF4023"/>
    <w:rsid w:val="00AF7244"/>
    <w:rsid w:val="00AF74AC"/>
    <w:rsid w:val="00AF7587"/>
    <w:rsid w:val="00B0129F"/>
    <w:rsid w:val="00B02948"/>
    <w:rsid w:val="00B02D94"/>
    <w:rsid w:val="00B02FF6"/>
    <w:rsid w:val="00B04B61"/>
    <w:rsid w:val="00B128E0"/>
    <w:rsid w:val="00B17E30"/>
    <w:rsid w:val="00B22B32"/>
    <w:rsid w:val="00B235D4"/>
    <w:rsid w:val="00B27F60"/>
    <w:rsid w:val="00B31FA6"/>
    <w:rsid w:val="00B33A28"/>
    <w:rsid w:val="00B44511"/>
    <w:rsid w:val="00B51F91"/>
    <w:rsid w:val="00B54B87"/>
    <w:rsid w:val="00B54CE5"/>
    <w:rsid w:val="00B56773"/>
    <w:rsid w:val="00B57AC0"/>
    <w:rsid w:val="00B57D9F"/>
    <w:rsid w:val="00B63E1A"/>
    <w:rsid w:val="00B65C91"/>
    <w:rsid w:val="00B70276"/>
    <w:rsid w:val="00B72B3A"/>
    <w:rsid w:val="00B73A5A"/>
    <w:rsid w:val="00B750B9"/>
    <w:rsid w:val="00B762EF"/>
    <w:rsid w:val="00B772E7"/>
    <w:rsid w:val="00B81687"/>
    <w:rsid w:val="00B852E5"/>
    <w:rsid w:val="00B9550F"/>
    <w:rsid w:val="00BA18A1"/>
    <w:rsid w:val="00BA4EC8"/>
    <w:rsid w:val="00BA5432"/>
    <w:rsid w:val="00BB0818"/>
    <w:rsid w:val="00BB226D"/>
    <w:rsid w:val="00BB7A8D"/>
    <w:rsid w:val="00BC490E"/>
    <w:rsid w:val="00BC6E26"/>
    <w:rsid w:val="00BD00F9"/>
    <w:rsid w:val="00BD1F0D"/>
    <w:rsid w:val="00BD5675"/>
    <w:rsid w:val="00BD6BE0"/>
    <w:rsid w:val="00BE1B19"/>
    <w:rsid w:val="00BE3902"/>
    <w:rsid w:val="00BE78CD"/>
    <w:rsid w:val="00BE7C3C"/>
    <w:rsid w:val="00BF21F1"/>
    <w:rsid w:val="00C0141D"/>
    <w:rsid w:val="00C01E6F"/>
    <w:rsid w:val="00C0283E"/>
    <w:rsid w:val="00C04875"/>
    <w:rsid w:val="00C049CD"/>
    <w:rsid w:val="00C06EE7"/>
    <w:rsid w:val="00C1063D"/>
    <w:rsid w:val="00C110F9"/>
    <w:rsid w:val="00C12F5A"/>
    <w:rsid w:val="00C13206"/>
    <w:rsid w:val="00C136FE"/>
    <w:rsid w:val="00C1451A"/>
    <w:rsid w:val="00C21E6F"/>
    <w:rsid w:val="00C24EDF"/>
    <w:rsid w:val="00C26324"/>
    <w:rsid w:val="00C308D6"/>
    <w:rsid w:val="00C35188"/>
    <w:rsid w:val="00C356E8"/>
    <w:rsid w:val="00C40119"/>
    <w:rsid w:val="00C45B8F"/>
    <w:rsid w:val="00C5228E"/>
    <w:rsid w:val="00C52475"/>
    <w:rsid w:val="00C5296D"/>
    <w:rsid w:val="00C533ED"/>
    <w:rsid w:val="00C54472"/>
    <w:rsid w:val="00C56CB4"/>
    <w:rsid w:val="00C60FD5"/>
    <w:rsid w:val="00C61F99"/>
    <w:rsid w:val="00C62108"/>
    <w:rsid w:val="00C64894"/>
    <w:rsid w:val="00C6635A"/>
    <w:rsid w:val="00C6645B"/>
    <w:rsid w:val="00C70110"/>
    <w:rsid w:val="00C7100A"/>
    <w:rsid w:val="00C723A8"/>
    <w:rsid w:val="00C738BF"/>
    <w:rsid w:val="00C741EB"/>
    <w:rsid w:val="00C760DF"/>
    <w:rsid w:val="00C809BF"/>
    <w:rsid w:val="00C80AFD"/>
    <w:rsid w:val="00C81D1B"/>
    <w:rsid w:val="00C83889"/>
    <w:rsid w:val="00C85012"/>
    <w:rsid w:val="00C87208"/>
    <w:rsid w:val="00C87BA8"/>
    <w:rsid w:val="00C9025D"/>
    <w:rsid w:val="00C911FF"/>
    <w:rsid w:val="00C9498B"/>
    <w:rsid w:val="00C9534F"/>
    <w:rsid w:val="00C95FD0"/>
    <w:rsid w:val="00C96031"/>
    <w:rsid w:val="00CA01B2"/>
    <w:rsid w:val="00CA412F"/>
    <w:rsid w:val="00CB3DF3"/>
    <w:rsid w:val="00CB6072"/>
    <w:rsid w:val="00CB7B44"/>
    <w:rsid w:val="00CC7C91"/>
    <w:rsid w:val="00CD012E"/>
    <w:rsid w:val="00CD0153"/>
    <w:rsid w:val="00CD3D23"/>
    <w:rsid w:val="00CD4DB1"/>
    <w:rsid w:val="00CD5A9D"/>
    <w:rsid w:val="00CD5D33"/>
    <w:rsid w:val="00CD6A24"/>
    <w:rsid w:val="00CE3D8F"/>
    <w:rsid w:val="00CF256C"/>
    <w:rsid w:val="00CF5250"/>
    <w:rsid w:val="00CF75F6"/>
    <w:rsid w:val="00CF7BC0"/>
    <w:rsid w:val="00D0255D"/>
    <w:rsid w:val="00D03A5A"/>
    <w:rsid w:val="00D066E5"/>
    <w:rsid w:val="00D11140"/>
    <w:rsid w:val="00D1236D"/>
    <w:rsid w:val="00D12831"/>
    <w:rsid w:val="00D1296A"/>
    <w:rsid w:val="00D16E8A"/>
    <w:rsid w:val="00D20E11"/>
    <w:rsid w:val="00D23DCD"/>
    <w:rsid w:val="00D24D54"/>
    <w:rsid w:val="00D3066F"/>
    <w:rsid w:val="00D335F2"/>
    <w:rsid w:val="00D3388F"/>
    <w:rsid w:val="00D371F1"/>
    <w:rsid w:val="00D41C7A"/>
    <w:rsid w:val="00D428A7"/>
    <w:rsid w:val="00D5021D"/>
    <w:rsid w:val="00D5365E"/>
    <w:rsid w:val="00D53D4D"/>
    <w:rsid w:val="00D55297"/>
    <w:rsid w:val="00D55784"/>
    <w:rsid w:val="00D56A81"/>
    <w:rsid w:val="00D56DE2"/>
    <w:rsid w:val="00D60477"/>
    <w:rsid w:val="00D6310C"/>
    <w:rsid w:val="00D64DA6"/>
    <w:rsid w:val="00D65D51"/>
    <w:rsid w:val="00D70FCB"/>
    <w:rsid w:val="00D735C3"/>
    <w:rsid w:val="00D74A28"/>
    <w:rsid w:val="00D74F44"/>
    <w:rsid w:val="00D76C3D"/>
    <w:rsid w:val="00D8257A"/>
    <w:rsid w:val="00D82AE7"/>
    <w:rsid w:val="00D87B67"/>
    <w:rsid w:val="00D90E6E"/>
    <w:rsid w:val="00D920DB"/>
    <w:rsid w:val="00D95B5C"/>
    <w:rsid w:val="00D96621"/>
    <w:rsid w:val="00DA0461"/>
    <w:rsid w:val="00DA0E24"/>
    <w:rsid w:val="00DA28E2"/>
    <w:rsid w:val="00DA5BAD"/>
    <w:rsid w:val="00DA6898"/>
    <w:rsid w:val="00DB059D"/>
    <w:rsid w:val="00DB4A16"/>
    <w:rsid w:val="00DB6C92"/>
    <w:rsid w:val="00DC62E1"/>
    <w:rsid w:val="00DD2157"/>
    <w:rsid w:val="00DD3D8A"/>
    <w:rsid w:val="00DD479F"/>
    <w:rsid w:val="00DD7584"/>
    <w:rsid w:val="00DE2475"/>
    <w:rsid w:val="00DE332F"/>
    <w:rsid w:val="00DE47A5"/>
    <w:rsid w:val="00DE5EFB"/>
    <w:rsid w:val="00DF0255"/>
    <w:rsid w:val="00DF0314"/>
    <w:rsid w:val="00DF072D"/>
    <w:rsid w:val="00DF2354"/>
    <w:rsid w:val="00DF4B7D"/>
    <w:rsid w:val="00DF5046"/>
    <w:rsid w:val="00DF5165"/>
    <w:rsid w:val="00DF59F7"/>
    <w:rsid w:val="00E04FCB"/>
    <w:rsid w:val="00E13DB3"/>
    <w:rsid w:val="00E20B53"/>
    <w:rsid w:val="00E24CAA"/>
    <w:rsid w:val="00E314F8"/>
    <w:rsid w:val="00E31780"/>
    <w:rsid w:val="00E331A8"/>
    <w:rsid w:val="00E35E06"/>
    <w:rsid w:val="00E46F6A"/>
    <w:rsid w:val="00E503F8"/>
    <w:rsid w:val="00E51934"/>
    <w:rsid w:val="00E53E28"/>
    <w:rsid w:val="00E5707D"/>
    <w:rsid w:val="00E5784B"/>
    <w:rsid w:val="00E6233D"/>
    <w:rsid w:val="00E6570C"/>
    <w:rsid w:val="00E7125A"/>
    <w:rsid w:val="00E7206D"/>
    <w:rsid w:val="00E73BE7"/>
    <w:rsid w:val="00E74FAC"/>
    <w:rsid w:val="00E74FD0"/>
    <w:rsid w:val="00E75E65"/>
    <w:rsid w:val="00E81BC9"/>
    <w:rsid w:val="00E82A39"/>
    <w:rsid w:val="00E84C02"/>
    <w:rsid w:val="00E92FE1"/>
    <w:rsid w:val="00E93A64"/>
    <w:rsid w:val="00E93B7B"/>
    <w:rsid w:val="00EA1085"/>
    <w:rsid w:val="00EA6AF8"/>
    <w:rsid w:val="00EB3E16"/>
    <w:rsid w:val="00EB5101"/>
    <w:rsid w:val="00ED09AA"/>
    <w:rsid w:val="00ED0BEF"/>
    <w:rsid w:val="00ED2276"/>
    <w:rsid w:val="00ED635D"/>
    <w:rsid w:val="00EE61FA"/>
    <w:rsid w:val="00EE7726"/>
    <w:rsid w:val="00EF131B"/>
    <w:rsid w:val="00EF42B0"/>
    <w:rsid w:val="00EF6106"/>
    <w:rsid w:val="00EF6FF0"/>
    <w:rsid w:val="00EF7BA9"/>
    <w:rsid w:val="00F00419"/>
    <w:rsid w:val="00F01256"/>
    <w:rsid w:val="00F04B33"/>
    <w:rsid w:val="00F0710B"/>
    <w:rsid w:val="00F11A14"/>
    <w:rsid w:val="00F1304A"/>
    <w:rsid w:val="00F169A9"/>
    <w:rsid w:val="00F2107A"/>
    <w:rsid w:val="00F23EE7"/>
    <w:rsid w:val="00F41E36"/>
    <w:rsid w:val="00F50679"/>
    <w:rsid w:val="00F539B7"/>
    <w:rsid w:val="00F53C21"/>
    <w:rsid w:val="00F56C67"/>
    <w:rsid w:val="00F56F56"/>
    <w:rsid w:val="00F57C96"/>
    <w:rsid w:val="00F61E05"/>
    <w:rsid w:val="00F6263B"/>
    <w:rsid w:val="00F62F72"/>
    <w:rsid w:val="00F642DD"/>
    <w:rsid w:val="00F6529D"/>
    <w:rsid w:val="00F6536F"/>
    <w:rsid w:val="00F71305"/>
    <w:rsid w:val="00F72D41"/>
    <w:rsid w:val="00F732CF"/>
    <w:rsid w:val="00F73D87"/>
    <w:rsid w:val="00F73D88"/>
    <w:rsid w:val="00F740A5"/>
    <w:rsid w:val="00F8056D"/>
    <w:rsid w:val="00F811A9"/>
    <w:rsid w:val="00F81FFB"/>
    <w:rsid w:val="00F83201"/>
    <w:rsid w:val="00F8372A"/>
    <w:rsid w:val="00F84E1B"/>
    <w:rsid w:val="00F91369"/>
    <w:rsid w:val="00F93B59"/>
    <w:rsid w:val="00F93C60"/>
    <w:rsid w:val="00FA02AC"/>
    <w:rsid w:val="00FA20C1"/>
    <w:rsid w:val="00FA2C31"/>
    <w:rsid w:val="00FA3C88"/>
    <w:rsid w:val="00FB22AF"/>
    <w:rsid w:val="00FB57EB"/>
    <w:rsid w:val="00FB59B5"/>
    <w:rsid w:val="00FB6481"/>
    <w:rsid w:val="00FB65D2"/>
    <w:rsid w:val="00FC5FC7"/>
    <w:rsid w:val="00FC7C5D"/>
    <w:rsid w:val="00FD0634"/>
    <w:rsid w:val="00FD436C"/>
    <w:rsid w:val="00FD6A22"/>
    <w:rsid w:val="00FD7CC3"/>
    <w:rsid w:val="00FE1D87"/>
    <w:rsid w:val="00FE3461"/>
    <w:rsid w:val="00FE4835"/>
    <w:rsid w:val="00FE7F69"/>
    <w:rsid w:val="00FF15E0"/>
    <w:rsid w:val="00FF4E93"/>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f">
      <v:fill 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8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E9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F4E9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7354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single space,footnote text,fn,ft,FOOTNOTES,WB-Fußnotentext,Footnote,Fußnote,WB-Fußnotentext Char Char,Footnote Text_1,WB-Fußnotentext Char Char ,Table_Footnote_last,Fu?note"/>
    <w:basedOn w:val="Normal"/>
    <w:link w:val="FootnoteTextChar"/>
    <w:unhideWhenUsed/>
    <w:rsid w:val="00F50679"/>
    <w:pPr>
      <w:spacing w:after="0" w:line="240" w:lineRule="auto"/>
    </w:pPr>
    <w:rPr>
      <w:sz w:val="20"/>
      <w:szCs w:val="20"/>
    </w:rPr>
  </w:style>
  <w:style w:type="character" w:customStyle="1" w:styleId="FootnoteTextChar">
    <w:name w:val="Footnote Text Char"/>
    <w:aliases w:val="Footnote Text Char1 Char,Footnote Text Char Char Char,Char Char,single space Char,footnote text Char,fn Char,ft Char,FOOTNOTES Char,WB-Fußnotentext Char,Footnote Char,Fußnote Char,WB-Fußnotentext Char Char Char,Footnote Text_1 Char"/>
    <w:link w:val="FootnoteText"/>
    <w:rsid w:val="00F50679"/>
    <w:rPr>
      <w:sz w:val="20"/>
      <w:szCs w:val="20"/>
    </w:rPr>
  </w:style>
  <w:style w:type="character" w:styleId="FootnoteReference">
    <w:name w:val="footnote reference"/>
    <w:aliases w:val=" BVI fnr,BVI fnr, BVI fnr Car Car,BVI fnr Car, BVI fnr Car Car Car Car, BVI fnr Car Car Car Car Char Char,ftref"/>
    <w:link w:val="BVIfnrCarCarCarCarChar"/>
    <w:unhideWhenUsed/>
    <w:rsid w:val="00F50679"/>
    <w:rPr>
      <w:vertAlign w:val="superscript"/>
    </w:rPr>
  </w:style>
  <w:style w:type="paragraph" w:styleId="ListParagraph">
    <w:name w:val="List Paragraph"/>
    <w:basedOn w:val="Normal"/>
    <w:uiPriority w:val="34"/>
    <w:qFormat/>
    <w:rsid w:val="005E39B1"/>
    <w:pPr>
      <w:ind w:left="720"/>
      <w:contextualSpacing/>
    </w:pPr>
  </w:style>
  <w:style w:type="paragraph" w:styleId="Header">
    <w:name w:val="header"/>
    <w:basedOn w:val="Normal"/>
    <w:link w:val="HeaderChar"/>
    <w:uiPriority w:val="99"/>
    <w:unhideWhenUsed/>
    <w:rsid w:val="00FF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93"/>
  </w:style>
  <w:style w:type="paragraph" w:styleId="Footer">
    <w:name w:val="footer"/>
    <w:basedOn w:val="Normal"/>
    <w:link w:val="FooterChar"/>
    <w:uiPriority w:val="99"/>
    <w:unhideWhenUsed/>
    <w:rsid w:val="00FF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93"/>
  </w:style>
  <w:style w:type="character" w:customStyle="1" w:styleId="Heading1Char">
    <w:name w:val="Heading 1 Char"/>
    <w:link w:val="Heading1"/>
    <w:uiPriority w:val="9"/>
    <w:rsid w:val="00FF4E9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E93"/>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5256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660"/>
    <w:rPr>
      <w:rFonts w:ascii="Tahoma" w:hAnsi="Tahoma" w:cs="Tahoma"/>
      <w:sz w:val="16"/>
      <w:szCs w:val="16"/>
    </w:rPr>
  </w:style>
  <w:style w:type="table" w:styleId="TableGrid">
    <w:name w:val="Table Grid"/>
    <w:basedOn w:val="TableNormal"/>
    <w:uiPriority w:val="59"/>
    <w:rsid w:val="00465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13206"/>
  </w:style>
  <w:style w:type="paragraph" w:customStyle="1" w:styleId="BVIfnrCarCarCarCarChar">
    <w:name w:val="BVI fnr Car Car Car Car Char"/>
    <w:basedOn w:val="Normal"/>
    <w:link w:val="FootnoteReference"/>
    <w:rsid w:val="00F6263B"/>
    <w:pPr>
      <w:spacing w:after="160" w:line="240" w:lineRule="exact"/>
    </w:pPr>
    <w:rPr>
      <w:vertAlign w:val="superscript"/>
    </w:rPr>
  </w:style>
  <w:style w:type="character" w:styleId="Hyperlink">
    <w:name w:val="Hyperlink"/>
    <w:uiPriority w:val="99"/>
    <w:unhideWhenUsed/>
    <w:rsid w:val="0089745C"/>
    <w:rPr>
      <w:color w:val="0000FF"/>
      <w:u w:val="single"/>
    </w:rPr>
  </w:style>
  <w:style w:type="paragraph" w:customStyle="1" w:styleId="BVIfnrCarCarCarCarChar0">
    <w:name w:val="BVI fnr Car Car Car Car Char"/>
    <w:basedOn w:val="Normal"/>
    <w:rsid w:val="001F6C22"/>
    <w:pPr>
      <w:spacing w:after="160" w:line="240" w:lineRule="exact"/>
    </w:pPr>
    <w:rPr>
      <w:rFonts w:ascii="Times New Roman" w:hAnsi="Times New Roman"/>
      <w:sz w:val="20"/>
      <w:szCs w:val="20"/>
      <w:vertAlign w:val="superscript"/>
    </w:rPr>
  </w:style>
  <w:style w:type="paragraph" w:styleId="NormalWeb">
    <w:name w:val="Normal (Web)"/>
    <w:basedOn w:val="Normal"/>
    <w:uiPriority w:val="99"/>
    <w:unhideWhenUsed/>
    <w:rsid w:val="00246E1D"/>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rsid w:val="00573547"/>
    <w:rPr>
      <w:rFonts w:ascii="Cambria" w:eastAsia="Times New Roman" w:hAnsi="Cambria" w:cs="Times New Roman"/>
      <w:b/>
      <w:bCs/>
      <w:color w:val="4F81BD"/>
    </w:rPr>
  </w:style>
  <w:style w:type="paragraph" w:styleId="TOC2">
    <w:name w:val="toc 2"/>
    <w:basedOn w:val="Normal"/>
    <w:next w:val="Normal"/>
    <w:autoRedefine/>
    <w:uiPriority w:val="39"/>
    <w:unhideWhenUsed/>
    <w:rsid w:val="00DA6898"/>
    <w:pPr>
      <w:spacing w:after="100"/>
      <w:ind w:left="220"/>
    </w:pPr>
  </w:style>
  <w:style w:type="paragraph" w:styleId="TOC1">
    <w:name w:val="toc 1"/>
    <w:basedOn w:val="Normal"/>
    <w:next w:val="Normal"/>
    <w:autoRedefine/>
    <w:uiPriority w:val="39"/>
    <w:unhideWhenUsed/>
    <w:rsid w:val="00DA6898"/>
    <w:pPr>
      <w:spacing w:after="100"/>
    </w:pPr>
  </w:style>
  <w:style w:type="character" w:styleId="CommentReference">
    <w:name w:val="annotation reference"/>
    <w:uiPriority w:val="99"/>
    <w:semiHidden/>
    <w:unhideWhenUsed/>
    <w:rsid w:val="00D64DA6"/>
    <w:rPr>
      <w:sz w:val="16"/>
      <w:szCs w:val="16"/>
    </w:rPr>
  </w:style>
  <w:style w:type="paragraph" w:styleId="CommentText">
    <w:name w:val="annotation text"/>
    <w:basedOn w:val="Normal"/>
    <w:link w:val="CommentTextChar"/>
    <w:uiPriority w:val="99"/>
    <w:semiHidden/>
    <w:unhideWhenUsed/>
    <w:rsid w:val="00D64DA6"/>
    <w:pPr>
      <w:spacing w:line="240" w:lineRule="auto"/>
    </w:pPr>
    <w:rPr>
      <w:sz w:val="20"/>
      <w:szCs w:val="20"/>
    </w:rPr>
  </w:style>
  <w:style w:type="character" w:customStyle="1" w:styleId="CommentTextChar">
    <w:name w:val="Comment Text Char"/>
    <w:link w:val="CommentText"/>
    <w:uiPriority w:val="99"/>
    <w:semiHidden/>
    <w:rsid w:val="00D64DA6"/>
    <w:rPr>
      <w:sz w:val="20"/>
      <w:szCs w:val="20"/>
    </w:rPr>
  </w:style>
  <w:style w:type="paragraph" w:styleId="CommentSubject">
    <w:name w:val="annotation subject"/>
    <w:basedOn w:val="CommentText"/>
    <w:next w:val="CommentText"/>
    <w:link w:val="CommentSubjectChar"/>
    <w:uiPriority w:val="99"/>
    <w:semiHidden/>
    <w:unhideWhenUsed/>
    <w:rsid w:val="00D64DA6"/>
    <w:rPr>
      <w:b/>
      <w:bCs/>
    </w:rPr>
  </w:style>
  <w:style w:type="character" w:customStyle="1" w:styleId="CommentSubjectChar">
    <w:name w:val="Comment Subject Char"/>
    <w:link w:val="CommentSubject"/>
    <w:uiPriority w:val="99"/>
    <w:semiHidden/>
    <w:rsid w:val="00D64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82">
      <w:bodyDiv w:val="1"/>
      <w:marLeft w:val="0"/>
      <w:marRight w:val="0"/>
      <w:marTop w:val="0"/>
      <w:marBottom w:val="0"/>
      <w:divBdr>
        <w:top w:val="none" w:sz="0" w:space="0" w:color="auto"/>
        <w:left w:val="none" w:sz="0" w:space="0" w:color="auto"/>
        <w:bottom w:val="none" w:sz="0" w:space="0" w:color="auto"/>
        <w:right w:val="none" w:sz="0" w:space="0" w:color="auto"/>
      </w:divBdr>
    </w:div>
    <w:div w:id="55665266">
      <w:bodyDiv w:val="1"/>
      <w:marLeft w:val="0"/>
      <w:marRight w:val="0"/>
      <w:marTop w:val="0"/>
      <w:marBottom w:val="0"/>
      <w:divBdr>
        <w:top w:val="none" w:sz="0" w:space="0" w:color="auto"/>
        <w:left w:val="none" w:sz="0" w:space="0" w:color="auto"/>
        <w:bottom w:val="none" w:sz="0" w:space="0" w:color="auto"/>
        <w:right w:val="none" w:sz="0" w:space="0" w:color="auto"/>
      </w:divBdr>
    </w:div>
    <w:div w:id="57634188">
      <w:bodyDiv w:val="1"/>
      <w:marLeft w:val="0"/>
      <w:marRight w:val="0"/>
      <w:marTop w:val="0"/>
      <w:marBottom w:val="0"/>
      <w:divBdr>
        <w:top w:val="none" w:sz="0" w:space="0" w:color="auto"/>
        <w:left w:val="none" w:sz="0" w:space="0" w:color="auto"/>
        <w:bottom w:val="none" w:sz="0" w:space="0" w:color="auto"/>
        <w:right w:val="none" w:sz="0" w:space="0" w:color="auto"/>
      </w:divBdr>
    </w:div>
    <w:div w:id="66344117">
      <w:bodyDiv w:val="1"/>
      <w:marLeft w:val="0"/>
      <w:marRight w:val="0"/>
      <w:marTop w:val="0"/>
      <w:marBottom w:val="0"/>
      <w:divBdr>
        <w:top w:val="none" w:sz="0" w:space="0" w:color="auto"/>
        <w:left w:val="none" w:sz="0" w:space="0" w:color="auto"/>
        <w:bottom w:val="none" w:sz="0" w:space="0" w:color="auto"/>
        <w:right w:val="none" w:sz="0" w:space="0" w:color="auto"/>
      </w:divBdr>
    </w:div>
    <w:div w:id="151413317">
      <w:bodyDiv w:val="1"/>
      <w:marLeft w:val="0"/>
      <w:marRight w:val="0"/>
      <w:marTop w:val="0"/>
      <w:marBottom w:val="0"/>
      <w:divBdr>
        <w:top w:val="none" w:sz="0" w:space="0" w:color="auto"/>
        <w:left w:val="none" w:sz="0" w:space="0" w:color="auto"/>
        <w:bottom w:val="none" w:sz="0" w:space="0" w:color="auto"/>
        <w:right w:val="none" w:sz="0" w:space="0" w:color="auto"/>
      </w:divBdr>
    </w:div>
    <w:div w:id="184371418">
      <w:bodyDiv w:val="1"/>
      <w:marLeft w:val="0"/>
      <w:marRight w:val="0"/>
      <w:marTop w:val="0"/>
      <w:marBottom w:val="0"/>
      <w:divBdr>
        <w:top w:val="none" w:sz="0" w:space="0" w:color="auto"/>
        <w:left w:val="none" w:sz="0" w:space="0" w:color="auto"/>
        <w:bottom w:val="none" w:sz="0" w:space="0" w:color="auto"/>
        <w:right w:val="none" w:sz="0" w:space="0" w:color="auto"/>
      </w:divBdr>
    </w:div>
    <w:div w:id="313149890">
      <w:bodyDiv w:val="1"/>
      <w:marLeft w:val="0"/>
      <w:marRight w:val="0"/>
      <w:marTop w:val="0"/>
      <w:marBottom w:val="0"/>
      <w:divBdr>
        <w:top w:val="none" w:sz="0" w:space="0" w:color="auto"/>
        <w:left w:val="none" w:sz="0" w:space="0" w:color="auto"/>
        <w:bottom w:val="none" w:sz="0" w:space="0" w:color="auto"/>
        <w:right w:val="none" w:sz="0" w:space="0" w:color="auto"/>
      </w:divBdr>
    </w:div>
    <w:div w:id="380247359">
      <w:bodyDiv w:val="1"/>
      <w:marLeft w:val="0"/>
      <w:marRight w:val="0"/>
      <w:marTop w:val="0"/>
      <w:marBottom w:val="0"/>
      <w:divBdr>
        <w:top w:val="none" w:sz="0" w:space="0" w:color="auto"/>
        <w:left w:val="none" w:sz="0" w:space="0" w:color="auto"/>
        <w:bottom w:val="none" w:sz="0" w:space="0" w:color="auto"/>
        <w:right w:val="none" w:sz="0" w:space="0" w:color="auto"/>
      </w:divBdr>
    </w:div>
    <w:div w:id="391083238">
      <w:bodyDiv w:val="1"/>
      <w:marLeft w:val="0"/>
      <w:marRight w:val="0"/>
      <w:marTop w:val="0"/>
      <w:marBottom w:val="0"/>
      <w:divBdr>
        <w:top w:val="none" w:sz="0" w:space="0" w:color="auto"/>
        <w:left w:val="none" w:sz="0" w:space="0" w:color="auto"/>
        <w:bottom w:val="none" w:sz="0" w:space="0" w:color="auto"/>
        <w:right w:val="none" w:sz="0" w:space="0" w:color="auto"/>
      </w:divBdr>
    </w:div>
    <w:div w:id="397287048">
      <w:bodyDiv w:val="1"/>
      <w:marLeft w:val="0"/>
      <w:marRight w:val="0"/>
      <w:marTop w:val="0"/>
      <w:marBottom w:val="0"/>
      <w:divBdr>
        <w:top w:val="none" w:sz="0" w:space="0" w:color="auto"/>
        <w:left w:val="none" w:sz="0" w:space="0" w:color="auto"/>
        <w:bottom w:val="none" w:sz="0" w:space="0" w:color="auto"/>
        <w:right w:val="none" w:sz="0" w:space="0" w:color="auto"/>
      </w:divBdr>
    </w:div>
    <w:div w:id="407967497">
      <w:bodyDiv w:val="1"/>
      <w:marLeft w:val="0"/>
      <w:marRight w:val="0"/>
      <w:marTop w:val="0"/>
      <w:marBottom w:val="0"/>
      <w:divBdr>
        <w:top w:val="none" w:sz="0" w:space="0" w:color="auto"/>
        <w:left w:val="none" w:sz="0" w:space="0" w:color="auto"/>
        <w:bottom w:val="none" w:sz="0" w:space="0" w:color="auto"/>
        <w:right w:val="none" w:sz="0" w:space="0" w:color="auto"/>
      </w:divBdr>
    </w:div>
    <w:div w:id="419109906">
      <w:bodyDiv w:val="1"/>
      <w:marLeft w:val="0"/>
      <w:marRight w:val="0"/>
      <w:marTop w:val="0"/>
      <w:marBottom w:val="0"/>
      <w:divBdr>
        <w:top w:val="none" w:sz="0" w:space="0" w:color="auto"/>
        <w:left w:val="none" w:sz="0" w:space="0" w:color="auto"/>
        <w:bottom w:val="none" w:sz="0" w:space="0" w:color="auto"/>
        <w:right w:val="none" w:sz="0" w:space="0" w:color="auto"/>
      </w:divBdr>
    </w:div>
    <w:div w:id="460225651">
      <w:bodyDiv w:val="1"/>
      <w:marLeft w:val="0"/>
      <w:marRight w:val="0"/>
      <w:marTop w:val="0"/>
      <w:marBottom w:val="0"/>
      <w:divBdr>
        <w:top w:val="none" w:sz="0" w:space="0" w:color="auto"/>
        <w:left w:val="none" w:sz="0" w:space="0" w:color="auto"/>
        <w:bottom w:val="none" w:sz="0" w:space="0" w:color="auto"/>
        <w:right w:val="none" w:sz="0" w:space="0" w:color="auto"/>
      </w:divBdr>
    </w:div>
    <w:div w:id="492065491">
      <w:bodyDiv w:val="1"/>
      <w:marLeft w:val="0"/>
      <w:marRight w:val="0"/>
      <w:marTop w:val="0"/>
      <w:marBottom w:val="0"/>
      <w:divBdr>
        <w:top w:val="none" w:sz="0" w:space="0" w:color="auto"/>
        <w:left w:val="none" w:sz="0" w:space="0" w:color="auto"/>
        <w:bottom w:val="none" w:sz="0" w:space="0" w:color="auto"/>
        <w:right w:val="none" w:sz="0" w:space="0" w:color="auto"/>
      </w:divBdr>
    </w:div>
    <w:div w:id="525876501">
      <w:bodyDiv w:val="1"/>
      <w:marLeft w:val="0"/>
      <w:marRight w:val="0"/>
      <w:marTop w:val="0"/>
      <w:marBottom w:val="0"/>
      <w:divBdr>
        <w:top w:val="none" w:sz="0" w:space="0" w:color="auto"/>
        <w:left w:val="none" w:sz="0" w:space="0" w:color="auto"/>
        <w:bottom w:val="none" w:sz="0" w:space="0" w:color="auto"/>
        <w:right w:val="none" w:sz="0" w:space="0" w:color="auto"/>
      </w:divBdr>
    </w:div>
    <w:div w:id="540558461">
      <w:bodyDiv w:val="1"/>
      <w:marLeft w:val="0"/>
      <w:marRight w:val="0"/>
      <w:marTop w:val="0"/>
      <w:marBottom w:val="0"/>
      <w:divBdr>
        <w:top w:val="none" w:sz="0" w:space="0" w:color="auto"/>
        <w:left w:val="none" w:sz="0" w:space="0" w:color="auto"/>
        <w:bottom w:val="none" w:sz="0" w:space="0" w:color="auto"/>
        <w:right w:val="none" w:sz="0" w:space="0" w:color="auto"/>
      </w:divBdr>
    </w:div>
    <w:div w:id="541020971">
      <w:bodyDiv w:val="1"/>
      <w:marLeft w:val="0"/>
      <w:marRight w:val="0"/>
      <w:marTop w:val="0"/>
      <w:marBottom w:val="0"/>
      <w:divBdr>
        <w:top w:val="none" w:sz="0" w:space="0" w:color="auto"/>
        <w:left w:val="none" w:sz="0" w:space="0" w:color="auto"/>
        <w:bottom w:val="none" w:sz="0" w:space="0" w:color="auto"/>
        <w:right w:val="none" w:sz="0" w:space="0" w:color="auto"/>
      </w:divBdr>
    </w:div>
    <w:div w:id="560098224">
      <w:bodyDiv w:val="1"/>
      <w:marLeft w:val="0"/>
      <w:marRight w:val="0"/>
      <w:marTop w:val="0"/>
      <w:marBottom w:val="0"/>
      <w:divBdr>
        <w:top w:val="none" w:sz="0" w:space="0" w:color="auto"/>
        <w:left w:val="none" w:sz="0" w:space="0" w:color="auto"/>
        <w:bottom w:val="none" w:sz="0" w:space="0" w:color="auto"/>
        <w:right w:val="none" w:sz="0" w:space="0" w:color="auto"/>
      </w:divBdr>
    </w:div>
    <w:div w:id="580405241">
      <w:bodyDiv w:val="1"/>
      <w:marLeft w:val="0"/>
      <w:marRight w:val="0"/>
      <w:marTop w:val="0"/>
      <w:marBottom w:val="0"/>
      <w:divBdr>
        <w:top w:val="none" w:sz="0" w:space="0" w:color="auto"/>
        <w:left w:val="none" w:sz="0" w:space="0" w:color="auto"/>
        <w:bottom w:val="none" w:sz="0" w:space="0" w:color="auto"/>
        <w:right w:val="none" w:sz="0" w:space="0" w:color="auto"/>
      </w:divBdr>
    </w:div>
    <w:div w:id="634411584">
      <w:bodyDiv w:val="1"/>
      <w:marLeft w:val="0"/>
      <w:marRight w:val="0"/>
      <w:marTop w:val="0"/>
      <w:marBottom w:val="0"/>
      <w:divBdr>
        <w:top w:val="none" w:sz="0" w:space="0" w:color="auto"/>
        <w:left w:val="none" w:sz="0" w:space="0" w:color="auto"/>
        <w:bottom w:val="none" w:sz="0" w:space="0" w:color="auto"/>
        <w:right w:val="none" w:sz="0" w:space="0" w:color="auto"/>
      </w:divBdr>
    </w:div>
    <w:div w:id="673653634">
      <w:bodyDiv w:val="1"/>
      <w:marLeft w:val="0"/>
      <w:marRight w:val="0"/>
      <w:marTop w:val="0"/>
      <w:marBottom w:val="0"/>
      <w:divBdr>
        <w:top w:val="none" w:sz="0" w:space="0" w:color="auto"/>
        <w:left w:val="none" w:sz="0" w:space="0" w:color="auto"/>
        <w:bottom w:val="none" w:sz="0" w:space="0" w:color="auto"/>
        <w:right w:val="none" w:sz="0" w:space="0" w:color="auto"/>
      </w:divBdr>
    </w:div>
    <w:div w:id="689838821">
      <w:bodyDiv w:val="1"/>
      <w:marLeft w:val="0"/>
      <w:marRight w:val="0"/>
      <w:marTop w:val="0"/>
      <w:marBottom w:val="0"/>
      <w:divBdr>
        <w:top w:val="none" w:sz="0" w:space="0" w:color="auto"/>
        <w:left w:val="none" w:sz="0" w:space="0" w:color="auto"/>
        <w:bottom w:val="none" w:sz="0" w:space="0" w:color="auto"/>
        <w:right w:val="none" w:sz="0" w:space="0" w:color="auto"/>
      </w:divBdr>
    </w:div>
    <w:div w:id="709307898">
      <w:bodyDiv w:val="1"/>
      <w:marLeft w:val="0"/>
      <w:marRight w:val="0"/>
      <w:marTop w:val="0"/>
      <w:marBottom w:val="0"/>
      <w:divBdr>
        <w:top w:val="none" w:sz="0" w:space="0" w:color="auto"/>
        <w:left w:val="none" w:sz="0" w:space="0" w:color="auto"/>
        <w:bottom w:val="none" w:sz="0" w:space="0" w:color="auto"/>
        <w:right w:val="none" w:sz="0" w:space="0" w:color="auto"/>
      </w:divBdr>
      <w:divsChild>
        <w:div w:id="1092050531">
          <w:marLeft w:val="0"/>
          <w:marRight w:val="0"/>
          <w:marTop w:val="0"/>
          <w:marBottom w:val="0"/>
          <w:divBdr>
            <w:top w:val="none" w:sz="0" w:space="0" w:color="auto"/>
            <w:left w:val="none" w:sz="0" w:space="0" w:color="auto"/>
            <w:bottom w:val="none" w:sz="0" w:space="0" w:color="auto"/>
            <w:right w:val="none" w:sz="0" w:space="0" w:color="auto"/>
          </w:divBdr>
          <w:divsChild>
            <w:div w:id="954287978">
              <w:marLeft w:val="0"/>
              <w:marRight w:val="0"/>
              <w:marTop w:val="0"/>
              <w:marBottom w:val="0"/>
              <w:divBdr>
                <w:top w:val="none" w:sz="0" w:space="0" w:color="auto"/>
                <w:left w:val="none" w:sz="0" w:space="0" w:color="auto"/>
                <w:bottom w:val="none" w:sz="0" w:space="0" w:color="auto"/>
                <w:right w:val="none" w:sz="0" w:space="0" w:color="auto"/>
              </w:divBdr>
              <w:divsChild>
                <w:div w:id="1575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8820">
      <w:bodyDiv w:val="1"/>
      <w:marLeft w:val="0"/>
      <w:marRight w:val="0"/>
      <w:marTop w:val="0"/>
      <w:marBottom w:val="0"/>
      <w:divBdr>
        <w:top w:val="none" w:sz="0" w:space="0" w:color="auto"/>
        <w:left w:val="none" w:sz="0" w:space="0" w:color="auto"/>
        <w:bottom w:val="none" w:sz="0" w:space="0" w:color="auto"/>
        <w:right w:val="none" w:sz="0" w:space="0" w:color="auto"/>
      </w:divBdr>
    </w:div>
    <w:div w:id="790172193">
      <w:bodyDiv w:val="1"/>
      <w:marLeft w:val="0"/>
      <w:marRight w:val="0"/>
      <w:marTop w:val="0"/>
      <w:marBottom w:val="0"/>
      <w:divBdr>
        <w:top w:val="none" w:sz="0" w:space="0" w:color="auto"/>
        <w:left w:val="none" w:sz="0" w:space="0" w:color="auto"/>
        <w:bottom w:val="none" w:sz="0" w:space="0" w:color="auto"/>
        <w:right w:val="none" w:sz="0" w:space="0" w:color="auto"/>
      </w:divBdr>
    </w:div>
    <w:div w:id="819611289">
      <w:bodyDiv w:val="1"/>
      <w:marLeft w:val="0"/>
      <w:marRight w:val="0"/>
      <w:marTop w:val="0"/>
      <w:marBottom w:val="0"/>
      <w:divBdr>
        <w:top w:val="none" w:sz="0" w:space="0" w:color="auto"/>
        <w:left w:val="none" w:sz="0" w:space="0" w:color="auto"/>
        <w:bottom w:val="none" w:sz="0" w:space="0" w:color="auto"/>
        <w:right w:val="none" w:sz="0" w:space="0" w:color="auto"/>
      </w:divBdr>
    </w:div>
    <w:div w:id="902906751">
      <w:bodyDiv w:val="1"/>
      <w:marLeft w:val="0"/>
      <w:marRight w:val="0"/>
      <w:marTop w:val="0"/>
      <w:marBottom w:val="0"/>
      <w:divBdr>
        <w:top w:val="none" w:sz="0" w:space="0" w:color="auto"/>
        <w:left w:val="none" w:sz="0" w:space="0" w:color="auto"/>
        <w:bottom w:val="none" w:sz="0" w:space="0" w:color="auto"/>
        <w:right w:val="none" w:sz="0" w:space="0" w:color="auto"/>
      </w:divBdr>
    </w:div>
    <w:div w:id="939917896">
      <w:bodyDiv w:val="1"/>
      <w:marLeft w:val="0"/>
      <w:marRight w:val="0"/>
      <w:marTop w:val="0"/>
      <w:marBottom w:val="0"/>
      <w:divBdr>
        <w:top w:val="none" w:sz="0" w:space="0" w:color="auto"/>
        <w:left w:val="none" w:sz="0" w:space="0" w:color="auto"/>
        <w:bottom w:val="none" w:sz="0" w:space="0" w:color="auto"/>
        <w:right w:val="none" w:sz="0" w:space="0" w:color="auto"/>
      </w:divBdr>
    </w:div>
    <w:div w:id="1001541891">
      <w:bodyDiv w:val="1"/>
      <w:marLeft w:val="0"/>
      <w:marRight w:val="0"/>
      <w:marTop w:val="0"/>
      <w:marBottom w:val="0"/>
      <w:divBdr>
        <w:top w:val="none" w:sz="0" w:space="0" w:color="auto"/>
        <w:left w:val="none" w:sz="0" w:space="0" w:color="auto"/>
        <w:bottom w:val="none" w:sz="0" w:space="0" w:color="auto"/>
        <w:right w:val="none" w:sz="0" w:space="0" w:color="auto"/>
      </w:divBdr>
    </w:div>
    <w:div w:id="1084301741">
      <w:bodyDiv w:val="1"/>
      <w:marLeft w:val="0"/>
      <w:marRight w:val="0"/>
      <w:marTop w:val="0"/>
      <w:marBottom w:val="0"/>
      <w:divBdr>
        <w:top w:val="none" w:sz="0" w:space="0" w:color="auto"/>
        <w:left w:val="none" w:sz="0" w:space="0" w:color="auto"/>
        <w:bottom w:val="none" w:sz="0" w:space="0" w:color="auto"/>
        <w:right w:val="none" w:sz="0" w:space="0" w:color="auto"/>
      </w:divBdr>
    </w:div>
    <w:div w:id="1171679886">
      <w:bodyDiv w:val="1"/>
      <w:marLeft w:val="0"/>
      <w:marRight w:val="0"/>
      <w:marTop w:val="0"/>
      <w:marBottom w:val="0"/>
      <w:divBdr>
        <w:top w:val="none" w:sz="0" w:space="0" w:color="auto"/>
        <w:left w:val="none" w:sz="0" w:space="0" w:color="auto"/>
        <w:bottom w:val="none" w:sz="0" w:space="0" w:color="auto"/>
        <w:right w:val="none" w:sz="0" w:space="0" w:color="auto"/>
      </w:divBdr>
    </w:div>
    <w:div w:id="1188063236">
      <w:bodyDiv w:val="1"/>
      <w:marLeft w:val="0"/>
      <w:marRight w:val="0"/>
      <w:marTop w:val="0"/>
      <w:marBottom w:val="0"/>
      <w:divBdr>
        <w:top w:val="none" w:sz="0" w:space="0" w:color="auto"/>
        <w:left w:val="none" w:sz="0" w:space="0" w:color="auto"/>
        <w:bottom w:val="none" w:sz="0" w:space="0" w:color="auto"/>
        <w:right w:val="none" w:sz="0" w:space="0" w:color="auto"/>
      </w:divBdr>
    </w:div>
    <w:div w:id="1255626651">
      <w:bodyDiv w:val="1"/>
      <w:marLeft w:val="0"/>
      <w:marRight w:val="0"/>
      <w:marTop w:val="0"/>
      <w:marBottom w:val="0"/>
      <w:divBdr>
        <w:top w:val="none" w:sz="0" w:space="0" w:color="auto"/>
        <w:left w:val="none" w:sz="0" w:space="0" w:color="auto"/>
        <w:bottom w:val="none" w:sz="0" w:space="0" w:color="auto"/>
        <w:right w:val="none" w:sz="0" w:space="0" w:color="auto"/>
      </w:divBdr>
    </w:div>
    <w:div w:id="1298489451">
      <w:bodyDiv w:val="1"/>
      <w:marLeft w:val="0"/>
      <w:marRight w:val="0"/>
      <w:marTop w:val="0"/>
      <w:marBottom w:val="0"/>
      <w:divBdr>
        <w:top w:val="none" w:sz="0" w:space="0" w:color="auto"/>
        <w:left w:val="none" w:sz="0" w:space="0" w:color="auto"/>
        <w:bottom w:val="none" w:sz="0" w:space="0" w:color="auto"/>
        <w:right w:val="none" w:sz="0" w:space="0" w:color="auto"/>
      </w:divBdr>
    </w:div>
    <w:div w:id="1308823356">
      <w:bodyDiv w:val="1"/>
      <w:marLeft w:val="0"/>
      <w:marRight w:val="0"/>
      <w:marTop w:val="0"/>
      <w:marBottom w:val="0"/>
      <w:divBdr>
        <w:top w:val="none" w:sz="0" w:space="0" w:color="auto"/>
        <w:left w:val="none" w:sz="0" w:space="0" w:color="auto"/>
        <w:bottom w:val="none" w:sz="0" w:space="0" w:color="auto"/>
        <w:right w:val="none" w:sz="0" w:space="0" w:color="auto"/>
      </w:divBdr>
    </w:div>
    <w:div w:id="1374815685">
      <w:bodyDiv w:val="1"/>
      <w:marLeft w:val="0"/>
      <w:marRight w:val="0"/>
      <w:marTop w:val="0"/>
      <w:marBottom w:val="0"/>
      <w:divBdr>
        <w:top w:val="none" w:sz="0" w:space="0" w:color="auto"/>
        <w:left w:val="none" w:sz="0" w:space="0" w:color="auto"/>
        <w:bottom w:val="none" w:sz="0" w:space="0" w:color="auto"/>
        <w:right w:val="none" w:sz="0" w:space="0" w:color="auto"/>
      </w:divBdr>
    </w:div>
    <w:div w:id="1377319438">
      <w:bodyDiv w:val="1"/>
      <w:marLeft w:val="0"/>
      <w:marRight w:val="0"/>
      <w:marTop w:val="0"/>
      <w:marBottom w:val="0"/>
      <w:divBdr>
        <w:top w:val="none" w:sz="0" w:space="0" w:color="auto"/>
        <w:left w:val="none" w:sz="0" w:space="0" w:color="auto"/>
        <w:bottom w:val="none" w:sz="0" w:space="0" w:color="auto"/>
        <w:right w:val="none" w:sz="0" w:space="0" w:color="auto"/>
      </w:divBdr>
    </w:div>
    <w:div w:id="1432043724">
      <w:bodyDiv w:val="1"/>
      <w:marLeft w:val="0"/>
      <w:marRight w:val="0"/>
      <w:marTop w:val="0"/>
      <w:marBottom w:val="0"/>
      <w:divBdr>
        <w:top w:val="none" w:sz="0" w:space="0" w:color="auto"/>
        <w:left w:val="none" w:sz="0" w:space="0" w:color="auto"/>
        <w:bottom w:val="none" w:sz="0" w:space="0" w:color="auto"/>
        <w:right w:val="none" w:sz="0" w:space="0" w:color="auto"/>
      </w:divBdr>
    </w:div>
    <w:div w:id="1468091155">
      <w:bodyDiv w:val="1"/>
      <w:marLeft w:val="0"/>
      <w:marRight w:val="0"/>
      <w:marTop w:val="0"/>
      <w:marBottom w:val="0"/>
      <w:divBdr>
        <w:top w:val="none" w:sz="0" w:space="0" w:color="auto"/>
        <w:left w:val="none" w:sz="0" w:space="0" w:color="auto"/>
        <w:bottom w:val="none" w:sz="0" w:space="0" w:color="auto"/>
        <w:right w:val="none" w:sz="0" w:space="0" w:color="auto"/>
      </w:divBdr>
    </w:div>
    <w:div w:id="1473257850">
      <w:bodyDiv w:val="1"/>
      <w:marLeft w:val="0"/>
      <w:marRight w:val="0"/>
      <w:marTop w:val="0"/>
      <w:marBottom w:val="0"/>
      <w:divBdr>
        <w:top w:val="none" w:sz="0" w:space="0" w:color="auto"/>
        <w:left w:val="none" w:sz="0" w:space="0" w:color="auto"/>
        <w:bottom w:val="none" w:sz="0" w:space="0" w:color="auto"/>
        <w:right w:val="none" w:sz="0" w:space="0" w:color="auto"/>
      </w:divBdr>
    </w:div>
    <w:div w:id="1478062801">
      <w:bodyDiv w:val="1"/>
      <w:marLeft w:val="0"/>
      <w:marRight w:val="0"/>
      <w:marTop w:val="0"/>
      <w:marBottom w:val="0"/>
      <w:divBdr>
        <w:top w:val="none" w:sz="0" w:space="0" w:color="auto"/>
        <w:left w:val="none" w:sz="0" w:space="0" w:color="auto"/>
        <w:bottom w:val="none" w:sz="0" w:space="0" w:color="auto"/>
        <w:right w:val="none" w:sz="0" w:space="0" w:color="auto"/>
      </w:divBdr>
    </w:div>
    <w:div w:id="1514421539">
      <w:bodyDiv w:val="1"/>
      <w:marLeft w:val="0"/>
      <w:marRight w:val="0"/>
      <w:marTop w:val="0"/>
      <w:marBottom w:val="0"/>
      <w:divBdr>
        <w:top w:val="none" w:sz="0" w:space="0" w:color="auto"/>
        <w:left w:val="none" w:sz="0" w:space="0" w:color="auto"/>
        <w:bottom w:val="none" w:sz="0" w:space="0" w:color="auto"/>
        <w:right w:val="none" w:sz="0" w:space="0" w:color="auto"/>
      </w:divBdr>
    </w:div>
    <w:div w:id="1545217795">
      <w:bodyDiv w:val="1"/>
      <w:marLeft w:val="0"/>
      <w:marRight w:val="0"/>
      <w:marTop w:val="0"/>
      <w:marBottom w:val="0"/>
      <w:divBdr>
        <w:top w:val="none" w:sz="0" w:space="0" w:color="auto"/>
        <w:left w:val="none" w:sz="0" w:space="0" w:color="auto"/>
        <w:bottom w:val="none" w:sz="0" w:space="0" w:color="auto"/>
        <w:right w:val="none" w:sz="0" w:space="0" w:color="auto"/>
      </w:divBdr>
    </w:div>
    <w:div w:id="1550024693">
      <w:bodyDiv w:val="1"/>
      <w:marLeft w:val="0"/>
      <w:marRight w:val="0"/>
      <w:marTop w:val="0"/>
      <w:marBottom w:val="0"/>
      <w:divBdr>
        <w:top w:val="none" w:sz="0" w:space="0" w:color="auto"/>
        <w:left w:val="none" w:sz="0" w:space="0" w:color="auto"/>
        <w:bottom w:val="none" w:sz="0" w:space="0" w:color="auto"/>
        <w:right w:val="none" w:sz="0" w:space="0" w:color="auto"/>
      </w:divBdr>
    </w:div>
    <w:div w:id="1657800885">
      <w:bodyDiv w:val="1"/>
      <w:marLeft w:val="0"/>
      <w:marRight w:val="0"/>
      <w:marTop w:val="0"/>
      <w:marBottom w:val="0"/>
      <w:divBdr>
        <w:top w:val="none" w:sz="0" w:space="0" w:color="auto"/>
        <w:left w:val="none" w:sz="0" w:space="0" w:color="auto"/>
        <w:bottom w:val="none" w:sz="0" w:space="0" w:color="auto"/>
        <w:right w:val="none" w:sz="0" w:space="0" w:color="auto"/>
      </w:divBdr>
    </w:div>
    <w:div w:id="1730877136">
      <w:bodyDiv w:val="1"/>
      <w:marLeft w:val="0"/>
      <w:marRight w:val="0"/>
      <w:marTop w:val="0"/>
      <w:marBottom w:val="0"/>
      <w:divBdr>
        <w:top w:val="none" w:sz="0" w:space="0" w:color="auto"/>
        <w:left w:val="none" w:sz="0" w:space="0" w:color="auto"/>
        <w:bottom w:val="none" w:sz="0" w:space="0" w:color="auto"/>
        <w:right w:val="none" w:sz="0" w:space="0" w:color="auto"/>
      </w:divBdr>
    </w:div>
    <w:div w:id="1734890362">
      <w:bodyDiv w:val="1"/>
      <w:marLeft w:val="0"/>
      <w:marRight w:val="0"/>
      <w:marTop w:val="0"/>
      <w:marBottom w:val="0"/>
      <w:divBdr>
        <w:top w:val="none" w:sz="0" w:space="0" w:color="auto"/>
        <w:left w:val="none" w:sz="0" w:space="0" w:color="auto"/>
        <w:bottom w:val="none" w:sz="0" w:space="0" w:color="auto"/>
        <w:right w:val="none" w:sz="0" w:space="0" w:color="auto"/>
      </w:divBdr>
    </w:div>
    <w:div w:id="1774939689">
      <w:bodyDiv w:val="1"/>
      <w:marLeft w:val="0"/>
      <w:marRight w:val="0"/>
      <w:marTop w:val="0"/>
      <w:marBottom w:val="0"/>
      <w:divBdr>
        <w:top w:val="none" w:sz="0" w:space="0" w:color="auto"/>
        <w:left w:val="none" w:sz="0" w:space="0" w:color="auto"/>
        <w:bottom w:val="none" w:sz="0" w:space="0" w:color="auto"/>
        <w:right w:val="none" w:sz="0" w:space="0" w:color="auto"/>
      </w:divBdr>
    </w:div>
    <w:div w:id="1796831701">
      <w:bodyDiv w:val="1"/>
      <w:marLeft w:val="0"/>
      <w:marRight w:val="0"/>
      <w:marTop w:val="0"/>
      <w:marBottom w:val="0"/>
      <w:divBdr>
        <w:top w:val="none" w:sz="0" w:space="0" w:color="auto"/>
        <w:left w:val="none" w:sz="0" w:space="0" w:color="auto"/>
        <w:bottom w:val="none" w:sz="0" w:space="0" w:color="auto"/>
        <w:right w:val="none" w:sz="0" w:space="0" w:color="auto"/>
      </w:divBdr>
    </w:div>
    <w:div w:id="1933783341">
      <w:bodyDiv w:val="1"/>
      <w:marLeft w:val="0"/>
      <w:marRight w:val="0"/>
      <w:marTop w:val="0"/>
      <w:marBottom w:val="0"/>
      <w:divBdr>
        <w:top w:val="none" w:sz="0" w:space="0" w:color="auto"/>
        <w:left w:val="none" w:sz="0" w:space="0" w:color="auto"/>
        <w:bottom w:val="none" w:sz="0" w:space="0" w:color="auto"/>
        <w:right w:val="none" w:sz="0" w:space="0" w:color="auto"/>
      </w:divBdr>
    </w:div>
    <w:div w:id="1948272439">
      <w:bodyDiv w:val="1"/>
      <w:marLeft w:val="0"/>
      <w:marRight w:val="0"/>
      <w:marTop w:val="0"/>
      <w:marBottom w:val="0"/>
      <w:divBdr>
        <w:top w:val="none" w:sz="0" w:space="0" w:color="auto"/>
        <w:left w:val="none" w:sz="0" w:space="0" w:color="auto"/>
        <w:bottom w:val="none" w:sz="0" w:space="0" w:color="auto"/>
        <w:right w:val="none" w:sz="0" w:space="0" w:color="auto"/>
      </w:divBdr>
    </w:div>
    <w:div w:id="1977105765">
      <w:bodyDiv w:val="1"/>
      <w:marLeft w:val="0"/>
      <w:marRight w:val="0"/>
      <w:marTop w:val="0"/>
      <w:marBottom w:val="0"/>
      <w:divBdr>
        <w:top w:val="none" w:sz="0" w:space="0" w:color="auto"/>
        <w:left w:val="none" w:sz="0" w:space="0" w:color="auto"/>
        <w:bottom w:val="none" w:sz="0" w:space="0" w:color="auto"/>
        <w:right w:val="none" w:sz="0" w:space="0" w:color="auto"/>
      </w:divBdr>
      <w:divsChild>
        <w:div w:id="755594515">
          <w:marLeft w:val="0"/>
          <w:marRight w:val="0"/>
          <w:marTop w:val="0"/>
          <w:marBottom w:val="0"/>
          <w:divBdr>
            <w:top w:val="none" w:sz="0" w:space="0" w:color="auto"/>
            <w:left w:val="none" w:sz="0" w:space="0" w:color="auto"/>
            <w:bottom w:val="none" w:sz="0" w:space="0" w:color="auto"/>
            <w:right w:val="none" w:sz="0" w:space="0" w:color="auto"/>
          </w:divBdr>
          <w:divsChild>
            <w:div w:id="608976855">
              <w:marLeft w:val="0"/>
              <w:marRight w:val="0"/>
              <w:marTop w:val="0"/>
              <w:marBottom w:val="0"/>
              <w:divBdr>
                <w:top w:val="none" w:sz="0" w:space="0" w:color="auto"/>
                <w:left w:val="none" w:sz="0" w:space="0" w:color="auto"/>
                <w:bottom w:val="none" w:sz="0" w:space="0" w:color="auto"/>
                <w:right w:val="none" w:sz="0" w:space="0" w:color="auto"/>
              </w:divBdr>
              <w:divsChild>
                <w:div w:id="58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7221">
      <w:bodyDiv w:val="1"/>
      <w:marLeft w:val="0"/>
      <w:marRight w:val="0"/>
      <w:marTop w:val="0"/>
      <w:marBottom w:val="0"/>
      <w:divBdr>
        <w:top w:val="none" w:sz="0" w:space="0" w:color="auto"/>
        <w:left w:val="none" w:sz="0" w:space="0" w:color="auto"/>
        <w:bottom w:val="none" w:sz="0" w:space="0" w:color="auto"/>
        <w:right w:val="none" w:sz="0" w:space="0" w:color="auto"/>
      </w:divBdr>
    </w:div>
    <w:div w:id="2070808400">
      <w:bodyDiv w:val="1"/>
      <w:marLeft w:val="0"/>
      <w:marRight w:val="0"/>
      <w:marTop w:val="0"/>
      <w:marBottom w:val="0"/>
      <w:divBdr>
        <w:top w:val="none" w:sz="0" w:space="0" w:color="auto"/>
        <w:left w:val="none" w:sz="0" w:space="0" w:color="auto"/>
        <w:bottom w:val="none" w:sz="0" w:space="0" w:color="auto"/>
        <w:right w:val="none" w:sz="0" w:space="0" w:color="auto"/>
      </w:divBdr>
    </w:div>
    <w:div w:id="21197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overty.org.uk/e11/index.shtml" TargetMode="External"/><Relationship Id="rId26" Type="http://schemas.openxmlformats.org/officeDocument/2006/relationships/hyperlink" Target="http://www.poverty.org.uk/e15/index.shtml" TargetMode="External"/><Relationship Id="rId39" Type="http://schemas.openxmlformats.org/officeDocument/2006/relationships/image" Target="media/image5.emf"/><Relationship Id="rId21" Type="http://schemas.openxmlformats.org/officeDocument/2006/relationships/hyperlink" Target="http://www.poverty.org.uk/e01c/index.shtml" TargetMode="External"/><Relationship Id="rId34" Type="http://schemas.openxmlformats.org/officeDocument/2006/relationships/hyperlink" Target="http://www.poverty.org.uk/e07/index.shtml"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overty.org.uk/e01e/index.shtml" TargetMode="External"/><Relationship Id="rId33" Type="http://schemas.openxmlformats.org/officeDocument/2006/relationships/hyperlink" Target="http://www.poverty.org.uk/e17/index.shtml" TargetMode="External"/><Relationship Id="rId38" Type="http://schemas.openxmlformats.org/officeDocument/2006/relationships/hyperlink" Target="http://www.poverty.org.uk/e10/index.shtml" TargetMode="External"/><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overty.org.uk/e12/index.shtml" TargetMode="External"/><Relationship Id="rId29" Type="http://schemas.openxmlformats.org/officeDocument/2006/relationships/hyperlink" Target="http://www.poverty.org.uk/e04/index.shtml" TargetMode="External"/><Relationship Id="rId41" Type="http://schemas.openxmlformats.org/officeDocument/2006/relationships/image" Target="media/image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verty.org.uk/e14/index.shtml" TargetMode="External"/><Relationship Id="rId32" Type="http://schemas.openxmlformats.org/officeDocument/2006/relationships/hyperlink" Target="http://www.poverty.org.uk/e06/index.shtml" TargetMode="External"/><Relationship Id="rId37" Type="http://schemas.openxmlformats.org/officeDocument/2006/relationships/hyperlink" Target="http://www.poverty.org.uk/e09/index.shtml" TargetMode="External"/><Relationship Id="rId40" Type="http://schemas.openxmlformats.org/officeDocument/2006/relationships/package" Target="embeddings/Microsoft_PowerPoint_Slide1.sldx"/><Relationship Id="rId45" Type="http://schemas.openxmlformats.org/officeDocument/2006/relationships/image" Target="media/image10.png"/><Relationship Id="rId53" Type="http://schemas.openxmlformats.org/officeDocument/2006/relationships/package" Target="embeddings/Microsoft_PowerPoint_Slide2.sldx"/><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poverty.org.uk/e01d/index.shtml" TargetMode="External"/><Relationship Id="rId28" Type="http://schemas.openxmlformats.org/officeDocument/2006/relationships/hyperlink" Target="http://www.poverty.org.uk/e03/index.shtml" TargetMode="External"/><Relationship Id="rId36" Type="http://schemas.openxmlformats.org/officeDocument/2006/relationships/hyperlink" Target="http://www.poverty.org.uk/e18/index.shtml" TargetMode="External"/><Relationship Id="rId49" Type="http://schemas.openxmlformats.org/officeDocument/2006/relationships/image" Target="media/image14.png"/><Relationship Id="rId10" Type="http://schemas.openxmlformats.org/officeDocument/2006/relationships/image" Target="media/image2.emf"/><Relationship Id="rId19" Type="http://schemas.openxmlformats.org/officeDocument/2006/relationships/hyperlink" Target="http://www.poverty.org.uk/e01b/index.shtml" TargetMode="External"/><Relationship Id="rId31" Type="http://schemas.openxmlformats.org/officeDocument/2006/relationships/hyperlink" Target="http://www.poverty.org.uk/e16/index.shtml" TargetMode="External"/><Relationship Id="rId44" Type="http://schemas.openxmlformats.org/officeDocument/2006/relationships/image" Target="media/image9.png"/><Relationship Id="rId52"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poverty.org.uk/e13/index.shtml" TargetMode="External"/><Relationship Id="rId27" Type="http://schemas.openxmlformats.org/officeDocument/2006/relationships/hyperlink" Target="http://www.poverty.org.uk/e02/index.shtml" TargetMode="External"/><Relationship Id="rId30" Type="http://schemas.openxmlformats.org/officeDocument/2006/relationships/hyperlink" Target="http://www.poverty.org.uk/e05/index.shtml" TargetMode="External"/><Relationship Id="rId35" Type="http://schemas.openxmlformats.org/officeDocument/2006/relationships/hyperlink" Target="http://www.poverty.org.uk/e08/index.shtml" TargetMode="External"/><Relationship Id="rId43" Type="http://schemas.openxmlformats.org/officeDocument/2006/relationships/image" Target="media/image8.png"/><Relationship Id="rId48"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image" Target="media/image16.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uropean_Council" TargetMode="External"/><Relationship Id="rId7" Type="http://schemas.openxmlformats.org/officeDocument/2006/relationships/hyperlink" Target="http://en.wikipedia.org/wiki/Belgium" TargetMode="External"/><Relationship Id="rId2" Type="http://schemas.openxmlformats.org/officeDocument/2006/relationships/hyperlink" Target="http://en.wikipedia.org/wiki/Lisbon" TargetMode="External"/><Relationship Id="rId1" Type="http://schemas.openxmlformats.org/officeDocument/2006/relationships/hyperlink" Target="http://en.wikipedia.org/wiki/European_Council" TargetMode="External"/><Relationship Id="rId6" Type="http://schemas.openxmlformats.org/officeDocument/2006/relationships/hyperlink" Target="http://en.wikipedia.org/wiki/Laeken" TargetMode="External"/><Relationship Id="rId5" Type="http://schemas.openxmlformats.org/officeDocument/2006/relationships/hyperlink" Target="http://en.wikipedia.org/wiki/Brussels" TargetMode="External"/><Relationship Id="rId4" Type="http://schemas.openxmlformats.org/officeDocument/2006/relationships/hyperlink" Target="http://en.wikipedia.org/wiki/Lisbon_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E505-3374-428D-8E31-1F0BA8DF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74</Pages>
  <Words>20863</Words>
  <Characters>118921</Characters>
  <Application>Microsoft Office Word</Application>
  <DocSecurity>0</DocSecurity>
  <Lines>991</Lines>
  <Paragraphs>279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HDPC – Data collection on Vulnerable Groups of Fier, Elbasan and Lezha</vt:lpstr>
      <vt:lpstr>HDPC – Data collection on Vulnerable Groups of Fier, Elbasan and Lezha</vt:lpstr>
    </vt:vector>
  </TitlesOfParts>
  <Company>Grizli777</Company>
  <LinksUpToDate>false</LinksUpToDate>
  <CharactersWithSpaces>139505</CharactersWithSpaces>
  <SharedDoc>false</SharedDoc>
  <HLinks>
    <vt:vector size="288" baseType="variant">
      <vt:variant>
        <vt:i4>4849680</vt:i4>
      </vt:variant>
      <vt:variant>
        <vt:i4>183</vt:i4>
      </vt:variant>
      <vt:variant>
        <vt:i4>0</vt:i4>
      </vt:variant>
      <vt:variant>
        <vt:i4>5</vt:i4>
      </vt:variant>
      <vt:variant>
        <vt:lpwstr>http://www.poverty.org.uk/e10/index.shtml</vt:lpwstr>
      </vt:variant>
      <vt:variant>
        <vt:lpwstr/>
      </vt:variant>
      <vt:variant>
        <vt:i4>4915225</vt:i4>
      </vt:variant>
      <vt:variant>
        <vt:i4>180</vt:i4>
      </vt:variant>
      <vt:variant>
        <vt:i4>0</vt:i4>
      </vt:variant>
      <vt:variant>
        <vt:i4>5</vt:i4>
      </vt:variant>
      <vt:variant>
        <vt:lpwstr>http://www.poverty.org.uk/e09/index.shtml</vt:lpwstr>
      </vt:variant>
      <vt:variant>
        <vt:lpwstr/>
      </vt:variant>
      <vt:variant>
        <vt:i4>4849688</vt:i4>
      </vt:variant>
      <vt:variant>
        <vt:i4>177</vt:i4>
      </vt:variant>
      <vt:variant>
        <vt:i4>0</vt:i4>
      </vt:variant>
      <vt:variant>
        <vt:i4>5</vt:i4>
      </vt:variant>
      <vt:variant>
        <vt:lpwstr>http://www.poverty.org.uk/e18/index.shtml</vt:lpwstr>
      </vt:variant>
      <vt:variant>
        <vt:lpwstr/>
      </vt:variant>
      <vt:variant>
        <vt:i4>4915224</vt:i4>
      </vt:variant>
      <vt:variant>
        <vt:i4>174</vt:i4>
      </vt:variant>
      <vt:variant>
        <vt:i4>0</vt:i4>
      </vt:variant>
      <vt:variant>
        <vt:i4>5</vt:i4>
      </vt:variant>
      <vt:variant>
        <vt:lpwstr>http://www.poverty.org.uk/e08/index.shtml</vt:lpwstr>
      </vt:variant>
      <vt:variant>
        <vt:lpwstr/>
      </vt:variant>
      <vt:variant>
        <vt:i4>4915223</vt:i4>
      </vt:variant>
      <vt:variant>
        <vt:i4>171</vt:i4>
      </vt:variant>
      <vt:variant>
        <vt:i4>0</vt:i4>
      </vt:variant>
      <vt:variant>
        <vt:i4>5</vt:i4>
      </vt:variant>
      <vt:variant>
        <vt:lpwstr>http://www.poverty.org.uk/e07/index.shtml</vt:lpwstr>
      </vt:variant>
      <vt:variant>
        <vt:lpwstr/>
      </vt:variant>
      <vt:variant>
        <vt:i4>4849687</vt:i4>
      </vt:variant>
      <vt:variant>
        <vt:i4>168</vt:i4>
      </vt:variant>
      <vt:variant>
        <vt:i4>0</vt:i4>
      </vt:variant>
      <vt:variant>
        <vt:i4>5</vt:i4>
      </vt:variant>
      <vt:variant>
        <vt:lpwstr>http://www.poverty.org.uk/e17/index.shtml</vt:lpwstr>
      </vt:variant>
      <vt:variant>
        <vt:lpwstr/>
      </vt:variant>
      <vt:variant>
        <vt:i4>4915222</vt:i4>
      </vt:variant>
      <vt:variant>
        <vt:i4>165</vt:i4>
      </vt:variant>
      <vt:variant>
        <vt:i4>0</vt:i4>
      </vt:variant>
      <vt:variant>
        <vt:i4>5</vt:i4>
      </vt:variant>
      <vt:variant>
        <vt:lpwstr>http://www.poverty.org.uk/e06/index.shtml</vt:lpwstr>
      </vt:variant>
      <vt:variant>
        <vt:lpwstr/>
      </vt:variant>
      <vt:variant>
        <vt:i4>4849686</vt:i4>
      </vt:variant>
      <vt:variant>
        <vt:i4>162</vt:i4>
      </vt:variant>
      <vt:variant>
        <vt:i4>0</vt:i4>
      </vt:variant>
      <vt:variant>
        <vt:i4>5</vt:i4>
      </vt:variant>
      <vt:variant>
        <vt:lpwstr>http://www.poverty.org.uk/e16/index.shtml</vt:lpwstr>
      </vt:variant>
      <vt:variant>
        <vt:lpwstr/>
      </vt:variant>
      <vt:variant>
        <vt:i4>4915221</vt:i4>
      </vt:variant>
      <vt:variant>
        <vt:i4>159</vt:i4>
      </vt:variant>
      <vt:variant>
        <vt:i4>0</vt:i4>
      </vt:variant>
      <vt:variant>
        <vt:i4>5</vt:i4>
      </vt:variant>
      <vt:variant>
        <vt:lpwstr>http://www.poverty.org.uk/e05/index.shtml</vt:lpwstr>
      </vt:variant>
      <vt:variant>
        <vt:lpwstr/>
      </vt:variant>
      <vt:variant>
        <vt:i4>4915220</vt:i4>
      </vt:variant>
      <vt:variant>
        <vt:i4>156</vt:i4>
      </vt:variant>
      <vt:variant>
        <vt:i4>0</vt:i4>
      </vt:variant>
      <vt:variant>
        <vt:i4>5</vt:i4>
      </vt:variant>
      <vt:variant>
        <vt:lpwstr>http://www.poverty.org.uk/e04/index.shtml</vt:lpwstr>
      </vt:variant>
      <vt:variant>
        <vt:lpwstr/>
      </vt:variant>
      <vt:variant>
        <vt:i4>4915219</vt:i4>
      </vt:variant>
      <vt:variant>
        <vt:i4>153</vt:i4>
      </vt:variant>
      <vt:variant>
        <vt:i4>0</vt:i4>
      </vt:variant>
      <vt:variant>
        <vt:i4>5</vt:i4>
      </vt:variant>
      <vt:variant>
        <vt:lpwstr>http://www.poverty.org.uk/e03/index.shtml</vt:lpwstr>
      </vt:variant>
      <vt:variant>
        <vt:lpwstr/>
      </vt:variant>
      <vt:variant>
        <vt:i4>4915218</vt:i4>
      </vt:variant>
      <vt:variant>
        <vt:i4>150</vt:i4>
      </vt:variant>
      <vt:variant>
        <vt:i4>0</vt:i4>
      </vt:variant>
      <vt:variant>
        <vt:i4>5</vt:i4>
      </vt:variant>
      <vt:variant>
        <vt:lpwstr>http://www.poverty.org.uk/e02/index.shtml</vt:lpwstr>
      </vt:variant>
      <vt:variant>
        <vt:lpwstr/>
      </vt:variant>
      <vt:variant>
        <vt:i4>4849685</vt:i4>
      </vt:variant>
      <vt:variant>
        <vt:i4>147</vt:i4>
      </vt:variant>
      <vt:variant>
        <vt:i4>0</vt:i4>
      </vt:variant>
      <vt:variant>
        <vt:i4>5</vt:i4>
      </vt:variant>
      <vt:variant>
        <vt:lpwstr>http://www.poverty.org.uk/e15/index.shtml</vt:lpwstr>
      </vt:variant>
      <vt:variant>
        <vt:lpwstr/>
      </vt:variant>
      <vt:variant>
        <vt:i4>4128876</vt:i4>
      </vt:variant>
      <vt:variant>
        <vt:i4>144</vt:i4>
      </vt:variant>
      <vt:variant>
        <vt:i4>0</vt:i4>
      </vt:variant>
      <vt:variant>
        <vt:i4>5</vt:i4>
      </vt:variant>
      <vt:variant>
        <vt:lpwstr>http://www.poverty.org.uk/e01e/index.shtml</vt:lpwstr>
      </vt:variant>
      <vt:variant>
        <vt:lpwstr/>
      </vt:variant>
      <vt:variant>
        <vt:i4>4849684</vt:i4>
      </vt:variant>
      <vt:variant>
        <vt:i4>141</vt:i4>
      </vt:variant>
      <vt:variant>
        <vt:i4>0</vt:i4>
      </vt:variant>
      <vt:variant>
        <vt:i4>5</vt:i4>
      </vt:variant>
      <vt:variant>
        <vt:lpwstr>http://www.poverty.org.uk/e14/index.shtml</vt:lpwstr>
      </vt:variant>
      <vt:variant>
        <vt:lpwstr/>
      </vt:variant>
      <vt:variant>
        <vt:i4>4063340</vt:i4>
      </vt:variant>
      <vt:variant>
        <vt:i4>138</vt:i4>
      </vt:variant>
      <vt:variant>
        <vt:i4>0</vt:i4>
      </vt:variant>
      <vt:variant>
        <vt:i4>5</vt:i4>
      </vt:variant>
      <vt:variant>
        <vt:lpwstr>http://www.poverty.org.uk/e01d/index.shtml</vt:lpwstr>
      </vt:variant>
      <vt:variant>
        <vt:lpwstr/>
      </vt:variant>
      <vt:variant>
        <vt:i4>4849683</vt:i4>
      </vt:variant>
      <vt:variant>
        <vt:i4>135</vt:i4>
      </vt:variant>
      <vt:variant>
        <vt:i4>0</vt:i4>
      </vt:variant>
      <vt:variant>
        <vt:i4>5</vt:i4>
      </vt:variant>
      <vt:variant>
        <vt:lpwstr>http://www.poverty.org.uk/e13/index.shtml</vt:lpwstr>
      </vt:variant>
      <vt:variant>
        <vt:lpwstr/>
      </vt:variant>
      <vt:variant>
        <vt:i4>3735660</vt:i4>
      </vt:variant>
      <vt:variant>
        <vt:i4>132</vt:i4>
      </vt:variant>
      <vt:variant>
        <vt:i4>0</vt:i4>
      </vt:variant>
      <vt:variant>
        <vt:i4>5</vt:i4>
      </vt:variant>
      <vt:variant>
        <vt:lpwstr>http://www.poverty.org.uk/e01c/index.shtml</vt:lpwstr>
      </vt:variant>
      <vt:variant>
        <vt:lpwstr/>
      </vt:variant>
      <vt:variant>
        <vt:i4>4849682</vt:i4>
      </vt:variant>
      <vt:variant>
        <vt:i4>129</vt:i4>
      </vt:variant>
      <vt:variant>
        <vt:i4>0</vt:i4>
      </vt:variant>
      <vt:variant>
        <vt:i4>5</vt:i4>
      </vt:variant>
      <vt:variant>
        <vt:lpwstr>http://www.poverty.org.uk/e12/index.shtml</vt:lpwstr>
      </vt:variant>
      <vt:variant>
        <vt:lpwstr/>
      </vt:variant>
      <vt:variant>
        <vt:i4>3670124</vt:i4>
      </vt:variant>
      <vt:variant>
        <vt:i4>126</vt:i4>
      </vt:variant>
      <vt:variant>
        <vt:i4>0</vt:i4>
      </vt:variant>
      <vt:variant>
        <vt:i4>5</vt:i4>
      </vt:variant>
      <vt:variant>
        <vt:lpwstr>http://www.poverty.org.uk/e01b/index.shtml</vt:lpwstr>
      </vt:variant>
      <vt:variant>
        <vt:lpwstr/>
      </vt:variant>
      <vt:variant>
        <vt:i4>4849681</vt:i4>
      </vt:variant>
      <vt:variant>
        <vt:i4>123</vt:i4>
      </vt:variant>
      <vt:variant>
        <vt:i4>0</vt:i4>
      </vt:variant>
      <vt:variant>
        <vt:i4>5</vt:i4>
      </vt:variant>
      <vt:variant>
        <vt:lpwstr>http://www.poverty.org.uk/e11/index.shtml</vt:lpwstr>
      </vt:variant>
      <vt:variant>
        <vt:lpwstr/>
      </vt:variant>
      <vt:variant>
        <vt:i4>1441848</vt:i4>
      </vt:variant>
      <vt:variant>
        <vt:i4>116</vt:i4>
      </vt:variant>
      <vt:variant>
        <vt:i4>0</vt:i4>
      </vt:variant>
      <vt:variant>
        <vt:i4>5</vt:i4>
      </vt:variant>
      <vt:variant>
        <vt:lpwstr/>
      </vt:variant>
      <vt:variant>
        <vt:lpwstr>_Toc341433921</vt:lpwstr>
      </vt:variant>
      <vt:variant>
        <vt:i4>1441848</vt:i4>
      </vt:variant>
      <vt:variant>
        <vt:i4>110</vt:i4>
      </vt:variant>
      <vt:variant>
        <vt:i4>0</vt:i4>
      </vt:variant>
      <vt:variant>
        <vt:i4>5</vt:i4>
      </vt:variant>
      <vt:variant>
        <vt:lpwstr/>
      </vt:variant>
      <vt:variant>
        <vt:lpwstr>_Toc341433920</vt:lpwstr>
      </vt:variant>
      <vt:variant>
        <vt:i4>1376312</vt:i4>
      </vt:variant>
      <vt:variant>
        <vt:i4>104</vt:i4>
      </vt:variant>
      <vt:variant>
        <vt:i4>0</vt:i4>
      </vt:variant>
      <vt:variant>
        <vt:i4>5</vt:i4>
      </vt:variant>
      <vt:variant>
        <vt:lpwstr/>
      </vt:variant>
      <vt:variant>
        <vt:lpwstr>_Toc341433919</vt:lpwstr>
      </vt:variant>
      <vt:variant>
        <vt:i4>1376312</vt:i4>
      </vt:variant>
      <vt:variant>
        <vt:i4>98</vt:i4>
      </vt:variant>
      <vt:variant>
        <vt:i4>0</vt:i4>
      </vt:variant>
      <vt:variant>
        <vt:i4>5</vt:i4>
      </vt:variant>
      <vt:variant>
        <vt:lpwstr/>
      </vt:variant>
      <vt:variant>
        <vt:lpwstr>_Toc341433918</vt:lpwstr>
      </vt:variant>
      <vt:variant>
        <vt:i4>1376312</vt:i4>
      </vt:variant>
      <vt:variant>
        <vt:i4>92</vt:i4>
      </vt:variant>
      <vt:variant>
        <vt:i4>0</vt:i4>
      </vt:variant>
      <vt:variant>
        <vt:i4>5</vt:i4>
      </vt:variant>
      <vt:variant>
        <vt:lpwstr/>
      </vt:variant>
      <vt:variant>
        <vt:lpwstr>_Toc341433917</vt:lpwstr>
      </vt:variant>
      <vt:variant>
        <vt:i4>1376312</vt:i4>
      </vt:variant>
      <vt:variant>
        <vt:i4>86</vt:i4>
      </vt:variant>
      <vt:variant>
        <vt:i4>0</vt:i4>
      </vt:variant>
      <vt:variant>
        <vt:i4>5</vt:i4>
      </vt:variant>
      <vt:variant>
        <vt:lpwstr/>
      </vt:variant>
      <vt:variant>
        <vt:lpwstr>_Toc341433916</vt:lpwstr>
      </vt:variant>
      <vt:variant>
        <vt:i4>1376312</vt:i4>
      </vt:variant>
      <vt:variant>
        <vt:i4>80</vt:i4>
      </vt:variant>
      <vt:variant>
        <vt:i4>0</vt:i4>
      </vt:variant>
      <vt:variant>
        <vt:i4>5</vt:i4>
      </vt:variant>
      <vt:variant>
        <vt:lpwstr/>
      </vt:variant>
      <vt:variant>
        <vt:lpwstr>_Toc341433915</vt:lpwstr>
      </vt:variant>
      <vt:variant>
        <vt:i4>1376312</vt:i4>
      </vt:variant>
      <vt:variant>
        <vt:i4>74</vt:i4>
      </vt:variant>
      <vt:variant>
        <vt:i4>0</vt:i4>
      </vt:variant>
      <vt:variant>
        <vt:i4>5</vt:i4>
      </vt:variant>
      <vt:variant>
        <vt:lpwstr/>
      </vt:variant>
      <vt:variant>
        <vt:lpwstr>_Toc341433914</vt:lpwstr>
      </vt:variant>
      <vt:variant>
        <vt:i4>1376312</vt:i4>
      </vt:variant>
      <vt:variant>
        <vt:i4>68</vt:i4>
      </vt:variant>
      <vt:variant>
        <vt:i4>0</vt:i4>
      </vt:variant>
      <vt:variant>
        <vt:i4>5</vt:i4>
      </vt:variant>
      <vt:variant>
        <vt:lpwstr/>
      </vt:variant>
      <vt:variant>
        <vt:lpwstr>_Toc341433913</vt:lpwstr>
      </vt:variant>
      <vt:variant>
        <vt:i4>1376312</vt:i4>
      </vt:variant>
      <vt:variant>
        <vt:i4>62</vt:i4>
      </vt:variant>
      <vt:variant>
        <vt:i4>0</vt:i4>
      </vt:variant>
      <vt:variant>
        <vt:i4>5</vt:i4>
      </vt:variant>
      <vt:variant>
        <vt:lpwstr/>
      </vt:variant>
      <vt:variant>
        <vt:lpwstr>_Toc341433912</vt:lpwstr>
      </vt:variant>
      <vt:variant>
        <vt:i4>1376312</vt:i4>
      </vt:variant>
      <vt:variant>
        <vt:i4>56</vt:i4>
      </vt:variant>
      <vt:variant>
        <vt:i4>0</vt:i4>
      </vt:variant>
      <vt:variant>
        <vt:i4>5</vt:i4>
      </vt:variant>
      <vt:variant>
        <vt:lpwstr/>
      </vt:variant>
      <vt:variant>
        <vt:lpwstr>_Toc341433911</vt:lpwstr>
      </vt:variant>
      <vt:variant>
        <vt:i4>1376312</vt:i4>
      </vt:variant>
      <vt:variant>
        <vt:i4>50</vt:i4>
      </vt:variant>
      <vt:variant>
        <vt:i4>0</vt:i4>
      </vt:variant>
      <vt:variant>
        <vt:i4>5</vt:i4>
      </vt:variant>
      <vt:variant>
        <vt:lpwstr/>
      </vt:variant>
      <vt:variant>
        <vt:lpwstr>_Toc341433910</vt:lpwstr>
      </vt:variant>
      <vt:variant>
        <vt:i4>1310776</vt:i4>
      </vt:variant>
      <vt:variant>
        <vt:i4>44</vt:i4>
      </vt:variant>
      <vt:variant>
        <vt:i4>0</vt:i4>
      </vt:variant>
      <vt:variant>
        <vt:i4>5</vt:i4>
      </vt:variant>
      <vt:variant>
        <vt:lpwstr/>
      </vt:variant>
      <vt:variant>
        <vt:lpwstr>_Toc341433909</vt:lpwstr>
      </vt:variant>
      <vt:variant>
        <vt:i4>1310776</vt:i4>
      </vt:variant>
      <vt:variant>
        <vt:i4>38</vt:i4>
      </vt:variant>
      <vt:variant>
        <vt:i4>0</vt:i4>
      </vt:variant>
      <vt:variant>
        <vt:i4>5</vt:i4>
      </vt:variant>
      <vt:variant>
        <vt:lpwstr/>
      </vt:variant>
      <vt:variant>
        <vt:lpwstr>_Toc341433908</vt:lpwstr>
      </vt:variant>
      <vt:variant>
        <vt:i4>1310776</vt:i4>
      </vt:variant>
      <vt:variant>
        <vt:i4>32</vt:i4>
      </vt:variant>
      <vt:variant>
        <vt:i4>0</vt:i4>
      </vt:variant>
      <vt:variant>
        <vt:i4>5</vt:i4>
      </vt:variant>
      <vt:variant>
        <vt:lpwstr/>
      </vt:variant>
      <vt:variant>
        <vt:lpwstr>_Toc341433907</vt:lpwstr>
      </vt:variant>
      <vt:variant>
        <vt:i4>1310776</vt:i4>
      </vt:variant>
      <vt:variant>
        <vt:i4>26</vt:i4>
      </vt:variant>
      <vt:variant>
        <vt:i4>0</vt:i4>
      </vt:variant>
      <vt:variant>
        <vt:i4>5</vt:i4>
      </vt:variant>
      <vt:variant>
        <vt:lpwstr/>
      </vt:variant>
      <vt:variant>
        <vt:lpwstr>_Toc341433906</vt:lpwstr>
      </vt:variant>
      <vt:variant>
        <vt:i4>1310776</vt:i4>
      </vt:variant>
      <vt:variant>
        <vt:i4>20</vt:i4>
      </vt:variant>
      <vt:variant>
        <vt:i4>0</vt:i4>
      </vt:variant>
      <vt:variant>
        <vt:i4>5</vt:i4>
      </vt:variant>
      <vt:variant>
        <vt:lpwstr/>
      </vt:variant>
      <vt:variant>
        <vt:lpwstr>_Toc341433905</vt:lpwstr>
      </vt:variant>
      <vt:variant>
        <vt:i4>1310776</vt:i4>
      </vt:variant>
      <vt:variant>
        <vt:i4>14</vt:i4>
      </vt:variant>
      <vt:variant>
        <vt:i4>0</vt:i4>
      </vt:variant>
      <vt:variant>
        <vt:i4>5</vt:i4>
      </vt:variant>
      <vt:variant>
        <vt:lpwstr/>
      </vt:variant>
      <vt:variant>
        <vt:lpwstr>_Toc341433904</vt:lpwstr>
      </vt:variant>
      <vt:variant>
        <vt:i4>1310776</vt:i4>
      </vt:variant>
      <vt:variant>
        <vt:i4>8</vt:i4>
      </vt:variant>
      <vt:variant>
        <vt:i4>0</vt:i4>
      </vt:variant>
      <vt:variant>
        <vt:i4>5</vt:i4>
      </vt:variant>
      <vt:variant>
        <vt:lpwstr/>
      </vt:variant>
      <vt:variant>
        <vt:lpwstr>_Toc341433903</vt:lpwstr>
      </vt:variant>
      <vt:variant>
        <vt:i4>1310776</vt:i4>
      </vt:variant>
      <vt:variant>
        <vt:i4>2</vt:i4>
      </vt:variant>
      <vt:variant>
        <vt:i4>0</vt:i4>
      </vt:variant>
      <vt:variant>
        <vt:i4>5</vt:i4>
      </vt:variant>
      <vt:variant>
        <vt:lpwstr/>
      </vt:variant>
      <vt:variant>
        <vt:lpwstr>_Toc341433902</vt:lpwstr>
      </vt:variant>
      <vt:variant>
        <vt:i4>1376322</vt:i4>
      </vt:variant>
      <vt:variant>
        <vt:i4>18</vt:i4>
      </vt:variant>
      <vt:variant>
        <vt:i4>0</vt:i4>
      </vt:variant>
      <vt:variant>
        <vt:i4>5</vt:i4>
      </vt:variant>
      <vt:variant>
        <vt:lpwstr>http://en.wikipedia.org/wiki/Belgium</vt:lpwstr>
      </vt:variant>
      <vt:variant>
        <vt:lpwstr/>
      </vt:variant>
      <vt:variant>
        <vt:i4>7536703</vt:i4>
      </vt:variant>
      <vt:variant>
        <vt:i4>15</vt:i4>
      </vt:variant>
      <vt:variant>
        <vt:i4>0</vt:i4>
      </vt:variant>
      <vt:variant>
        <vt:i4>5</vt:i4>
      </vt:variant>
      <vt:variant>
        <vt:lpwstr>http://en.wikipedia.org/wiki/Laeken</vt:lpwstr>
      </vt:variant>
      <vt:variant>
        <vt:lpwstr/>
      </vt:variant>
      <vt:variant>
        <vt:i4>1507409</vt:i4>
      </vt:variant>
      <vt:variant>
        <vt:i4>12</vt:i4>
      </vt:variant>
      <vt:variant>
        <vt:i4>0</vt:i4>
      </vt:variant>
      <vt:variant>
        <vt:i4>5</vt:i4>
      </vt:variant>
      <vt:variant>
        <vt:lpwstr>http://en.wikipedia.org/wiki/Brussels</vt:lpwstr>
      </vt:variant>
      <vt:variant>
        <vt:lpwstr/>
      </vt:variant>
      <vt:variant>
        <vt:i4>3735618</vt:i4>
      </vt:variant>
      <vt:variant>
        <vt:i4>9</vt:i4>
      </vt:variant>
      <vt:variant>
        <vt:i4>0</vt:i4>
      </vt:variant>
      <vt:variant>
        <vt:i4>5</vt:i4>
      </vt:variant>
      <vt:variant>
        <vt:lpwstr>http://en.wikipedia.org/wiki/Lisbon_Strategy</vt:lpwstr>
      </vt:variant>
      <vt:variant>
        <vt:lpwstr/>
      </vt:variant>
      <vt:variant>
        <vt:i4>3014737</vt:i4>
      </vt:variant>
      <vt:variant>
        <vt:i4>6</vt:i4>
      </vt:variant>
      <vt:variant>
        <vt:i4>0</vt:i4>
      </vt:variant>
      <vt:variant>
        <vt:i4>5</vt:i4>
      </vt:variant>
      <vt:variant>
        <vt:lpwstr>http://en.wikipedia.org/wiki/European_Council</vt:lpwstr>
      </vt:variant>
      <vt:variant>
        <vt:lpwstr/>
      </vt:variant>
      <vt:variant>
        <vt:i4>7274558</vt:i4>
      </vt:variant>
      <vt:variant>
        <vt:i4>3</vt:i4>
      </vt:variant>
      <vt:variant>
        <vt:i4>0</vt:i4>
      </vt:variant>
      <vt:variant>
        <vt:i4>5</vt:i4>
      </vt:variant>
      <vt:variant>
        <vt:lpwstr>http://en.wikipedia.org/wiki/Lisbon</vt:lpwstr>
      </vt:variant>
      <vt:variant>
        <vt:lpwstr/>
      </vt:variant>
      <vt:variant>
        <vt:i4>3014737</vt:i4>
      </vt:variant>
      <vt:variant>
        <vt:i4>0</vt:i4>
      </vt:variant>
      <vt:variant>
        <vt:i4>0</vt:i4>
      </vt:variant>
      <vt:variant>
        <vt:i4>5</vt:i4>
      </vt:variant>
      <vt:variant>
        <vt:lpwstr>http://en.wikipedia.org/wiki/European_Council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HDPC – Data collection on Vulnerable Groups of Fier, Elbasan and Lezha</dc:title>
  <dc:creator>Private Y</dc:creator>
  <cp:lastModifiedBy>Anduena Shkurti</cp:lastModifiedBy>
  <cp:revision>5</cp:revision>
  <cp:lastPrinted>2012-11-23T09:49:00Z</cp:lastPrinted>
  <dcterms:created xsi:type="dcterms:W3CDTF">2013-01-30T09:11:00Z</dcterms:created>
  <dcterms:modified xsi:type="dcterms:W3CDTF">2013-04-08T11:00:00Z</dcterms:modified>
</cp:coreProperties>
</file>