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A45C" w14:textId="77777777" w:rsidR="00AA10F0" w:rsidRPr="00AA10F0" w:rsidRDefault="00AA10F0" w:rsidP="00AA10F0">
      <w:pPr>
        <w:spacing w:line="20" w:lineRule="exact"/>
        <w:rPr>
          <w:sz w:val="2"/>
        </w:rPr>
      </w:pPr>
    </w:p>
    <w:p w14:paraId="12AFB242" w14:textId="16D3924F" w:rsidR="00943B33" w:rsidRDefault="00B107DE" w:rsidP="00943B33">
      <w:pPr>
        <w:spacing w:line="240" w:lineRule="auto"/>
        <w:rPr>
          <w:sz w:val="2"/>
        </w:rPr>
      </w:pPr>
      <w:r>
        <w:rPr>
          <w:sz w:val="2"/>
        </w:rPr>
        <w:t xml:space="preserve"> </w:t>
      </w:r>
    </w:p>
    <w:p w14:paraId="04DD5F57" w14:textId="3FE015C3" w:rsidR="00EA1A6E" w:rsidRPr="00EA1A6E" w:rsidRDefault="00EA1A6E" w:rsidP="00EA1A6E">
      <w:pPr>
        <w:spacing w:line="20" w:lineRule="exact"/>
        <w:rPr>
          <w:sz w:val="2"/>
        </w:rPr>
        <w:sectPr w:rsidR="00EA1A6E" w:rsidRPr="00EA1A6E" w:rsidSect="00AA10F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742" w:right="1195" w:bottom="1901" w:left="1195" w:header="576" w:footer="878" w:gutter="0"/>
          <w:pgNumType w:start="1"/>
          <w:cols w:space="720"/>
          <w:noEndnote/>
          <w:titlePg/>
          <w:docGrid w:linePitch="278"/>
        </w:sectPr>
      </w:pPr>
    </w:p>
    <w:p w14:paraId="3B9F3C8F" w14:textId="716CAB36" w:rsidR="00E605A4" w:rsidRPr="000E57AE" w:rsidRDefault="00E605A4" w:rsidP="001107F4">
      <w:pPr>
        <w:ind w:left="270"/>
        <w:rPr>
          <w:b/>
        </w:rPr>
      </w:pPr>
      <w:r w:rsidRPr="000E57AE">
        <w:rPr>
          <w:b/>
        </w:rPr>
        <w:t>Second regular session 20</w:t>
      </w:r>
      <w:r w:rsidR="009726CB">
        <w:rPr>
          <w:b/>
        </w:rPr>
        <w:t>2</w:t>
      </w:r>
      <w:r w:rsidR="00D76F42">
        <w:rPr>
          <w:b/>
        </w:rPr>
        <w:t>1</w:t>
      </w:r>
    </w:p>
    <w:p w14:paraId="569F3320" w14:textId="77777777" w:rsidR="00AA10F0" w:rsidRPr="00AA10F0" w:rsidRDefault="00AA10F0" w:rsidP="00AA10F0">
      <w:pPr>
        <w:spacing w:line="20" w:lineRule="exact"/>
        <w:ind w:left="270"/>
        <w:rPr>
          <w:bCs/>
          <w:sz w:val="2"/>
        </w:rPr>
      </w:pPr>
    </w:p>
    <w:p w14:paraId="66E31D61" w14:textId="43F9DC77" w:rsidR="00E605A4" w:rsidRPr="00D31555" w:rsidRDefault="006F353B" w:rsidP="001107F4">
      <w:pPr>
        <w:ind w:left="270"/>
        <w:rPr>
          <w:bCs/>
        </w:rPr>
      </w:pPr>
      <w:r w:rsidRPr="00D31555">
        <w:rPr>
          <w:bCs/>
        </w:rPr>
        <w:t>3</w:t>
      </w:r>
      <w:r w:rsidR="00D76F42">
        <w:rPr>
          <w:bCs/>
        </w:rPr>
        <w:t>0</w:t>
      </w:r>
      <w:r w:rsidR="002A49DC" w:rsidRPr="00D31555">
        <w:rPr>
          <w:bCs/>
        </w:rPr>
        <w:t xml:space="preserve"> August</w:t>
      </w:r>
      <w:r w:rsidR="0073242C">
        <w:rPr>
          <w:bCs/>
        </w:rPr>
        <w:t xml:space="preserve"> </w:t>
      </w:r>
      <w:r w:rsidR="008C28DC" w:rsidRPr="00D31555">
        <w:rPr>
          <w:bCs/>
        </w:rPr>
        <w:t>-</w:t>
      </w:r>
      <w:r w:rsidR="0073242C">
        <w:rPr>
          <w:bCs/>
        </w:rPr>
        <w:t xml:space="preserve"> </w:t>
      </w:r>
      <w:r w:rsidR="00A41D06">
        <w:rPr>
          <w:bCs/>
        </w:rPr>
        <w:t>2</w:t>
      </w:r>
      <w:r w:rsidR="001A1FDF" w:rsidRPr="00D31555">
        <w:rPr>
          <w:bCs/>
        </w:rPr>
        <w:t xml:space="preserve"> </w:t>
      </w:r>
      <w:r w:rsidR="00E605A4" w:rsidRPr="00D31555">
        <w:rPr>
          <w:bCs/>
        </w:rPr>
        <w:t>September 20</w:t>
      </w:r>
      <w:r w:rsidR="002A49DC" w:rsidRPr="00D31555">
        <w:rPr>
          <w:bCs/>
        </w:rPr>
        <w:t>2</w:t>
      </w:r>
      <w:r w:rsidR="00A41D06">
        <w:rPr>
          <w:bCs/>
        </w:rPr>
        <w:t>1</w:t>
      </w:r>
      <w:r w:rsidR="00E605A4" w:rsidRPr="00D31555">
        <w:rPr>
          <w:bCs/>
        </w:rPr>
        <w:t>, New York</w:t>
      </w:r>
    </w:p>
    <w:p w14:paraId="31EAED81" w14:textId="3C0BF304" w:rsidR="00E605A4" w:rsidRPr="00D31555" w:rsidRDefault="00E605A4" w:rsidP="001107F4">
      <w:pPr>
        <w:ind w:left="270"/>
        <w:rPr>
          <w:bCs/>
        </w:rPr>
      </w:pPr>
      <w:r w:rsidRPr="00D31555">
        <w:rPr>
          <w:bCs/>
        </w:rPr>
        <w:t xml:space="preserve">Item </w:t>
      </w:r>
      <w:r w:rsidR="00A41D06">
        <w:rPr>
          <w:bCs/>
        </w:rPr>
        <w:t>4</w:t>
      </w:r>
      <w:r w:rsidRPr="00D31555">
        <w:rPr>
          <w:bCs/>
        </w:rPr>
        <w:t xml:space="preserve"> of the provisional agenda</w:t>
      </w:r>
    </w:p>
    <w:p w14:paraId="2DB88880" w14:textId="3D85CF50" w:rsidR="00E605A4" w:rsidRPr="00D31555" w:rsidRDefault="00D31555" w:rsidP="00D31555">
      <w:pPr>
        <w:ind w:left="270"/>
        <w:rPr>
          <w:b/>
        </w:rPr>
      </w:pPr>
      <w:r w:rsidRPr="00D31555">
        <w:rPr>
          <w:b/>
        </w:rPr>
        <w:t>Structured funding dialogue</w:t>
      </w:r>
    </w:p>
    <w:p w14:paraId="1B596BD9" w14:textId="77777777" w:rsidR="00E605A4" w:rsidRPr="000E57AE" w:rsidRDefault="00E605A4" w:rsidP="001107F4">
      <w:pPr>
        <w:pStyle w:val="SingleTxt"/>
        <w:spacing w:after="0" w:line="120" w:lineRule="exact"/>
        <w:ind w:left="270"/>
        <w:rPr>
          <w:sz w:val="10"/>
        </w:rPr>
      </w:pPr>
    </w:p>
    <w:p w14:paraId="508B1309" w14:textId="358BFA35" w:rsidR="00E605A4" w:rsidRDefault="00E605A4" w:rsidP="001107F4">
      <w:pPr>
        <w:pStyle w:val="SingleTxt"/>
        <w:spacing w:after="0" w:line="120" w:lineRule="exact"/>
        <w:ind w:left="270"/>
        <w:rPr>
          <w:sz w:val="10"/>
        </w:rPr>
      </w:pPr>
    </w:p>
    <w:p w14:paraId="560A91C7" w14:textId="77777777" w:rsidR="0063175D" w:rsidRPr="000E57AE" w:rsidRDefault="0063175D" w:rsidP="001107F4">
      <w:pPr>
        <w:pStyle w:val="SingleTxt"/>
        <w:spacing w:after="0" w:line="120" w:lineRule="exact"/>
        <w:ind w:left="270"/>
        <w:rPr>
          <w:sz w:val="10"/>
        </w:rPr>
      </w:pPr>
    </w:p>
    <w:p w14:paraId="02662ABF" w14:textId="40210CDC" w:rsidR="00E605A4" w:rsidRPr="000E57AE" w:rsidRDefault="00E605A4" w:rsidP="001107F4">
      <w:pPr>
        <w:pStyle w:val="HCh"/>
        <w:ind w:left="270" w:right="1260"/>
        <w:rPr>
          <w:sz w:val="32"/>
          <w:szCs w:val="32"/>
        </w:rPr>
      </w:pPr>
      <w:r w:rsidRPr="000E57AE">
        <w:tab/>
      </w:r>
      <w:bookmarkStart w:id="0" w:name="_Hlk45104022"/>
      <w:r w:rsidRPr="000E57AE">
        <w:rPr>
          <w:sz w:val="32"/>
          <w:szCs w:val="32"/>
        </w:rPr>
        <w:t>Annual review of the financial situation</w:t>
      </w:r>
      <w:r w:rsidR="00D31555">
        <w:rPr>
          <w:sz w:val="32"/>
          <w:szCs w:val="32"/>
        </w:rPr>
        <w:t xml:space="preserve"> of the United </w:t>
      </w:r>
      <w:r w:rsidR="00B502DC">
        <w:rPr>
          <w:sz w:val="32"/>
          <w:szCs w:val="32"/>
        </w:rPr>
        <w:t xml:space="preserve">Nations </w:t>
      </w:r>
      <w:r w:rsidR="00D31555">
        <w:rPr>
          <w:sz w:val="32"/>
          <w:szCs w:val="32"/>
        </w:rPr>
        <w:t>Capital Development Fund</w:t>
      </w:r>
      <w:r w:rsidRPr="000E57AE">
        <w:rPr>
          <w:sz w:val="32"/>
          <w:szCs w:val="32"/>
        </w:rPr>
        <w:t xml:space="preserve">, </w:t>
      </w:r>
      <w:r w:rsidR="00922B29" w:rsidRPr="000E57AE">
        <w:rPr>
          <w:sz w:val="32"/>
          <w:szCs w:val="32"/>
        </w:rPr>
        <w:t>20</w:t>
      </w:r>
      <w:bookmarkEnd w:id="0"/>
      <w:r w:rsidR="003C5FE2">
        <w:rPr>
          <w:sz w:val="32"/>
          <w:szCs w:val="32"/>
        </w:rPr>
        <w:t>20</w:t>
      </w:r>
    </w:p>
    <w:p w14:paraId="383895BB" w14:textId="77777777" w:rsidR="00D52547" w:rsidRDefault="00E605A4" w:rsidP="001107F4">
      <w:pPr>
        <w:pStyle w:val="H1"/>
        <w:ind w:left="270" w:right="1260" w:firstLine="0"/>
      </w:pPr>
      <w:r w:rsidRPr="000E57AE">
        <w:tab/>
      </w:r>
    </w:p>
    <w:p w14:paraId="24829923" w14:textId="0E85A5DC" w:rsidR="00E605A4" w:rsidRPr="000E57AE" w:rsidRDefault="00E605A4" w:rsidP="001107F4">
      <w:pPr>
        <w:pStyle w:val="H1"/>
        <w:ind w:left="270" w:right="1260" w:firstLine="0"/>
      </w:pPr>
      <w:r w:rsidRPr="000E57AE">
        <w:t xml:space="preserve">Report of the </w:t>
      </w:r>
      <w:r w:rsidR="00CA4FE2">
        <w:t>Managing Director</w:t>
      </w:r>
      <w:r w:rsidR="00D52547">
        <w:rPr>
          <w:rStyle w:val="FootnoteReference"/>
        </w:rPr>
        <w:footnoteReference w:customMarkFollows="1" w:id="2"/>
        <w:t>*</w:t>
      </w:r>
    </w:p>
    <w:p w14:paraId="41398C97" w14:textId="77777777" w:rsidR="00E605A4" w:rsidRPr="000E57AE" w:rsidRDefault="00E605A4" w:rsidP="00E605A4">
      <w:pPr>
        <w:pStyle w:val="SingleTxt"/>
        <w:spacing w:after="0" w:line="120" w:lineRule="exact"/>
        <w:rPr>
          <w:sz w:val="10"/>
        </w:rPr>
      </w:pPr>
    </w:p>
    <w:p w14:paraId="57D3422A" w14:textId="77777777" w:rsidR="00E605A4" w:rsidRPr="000E57AE" w:rsidRDefault="00E605A4" w:rsidP="00E605A4">
      <w:pPr>
        <w:pStyle w:val="SingleTxt"/>
        <w:spacing w:after="0" w:line="120" w:lineRule="exact"/>
        <w:rPr>
          <w:sz w:val="10"/>
        </w:rPr>
      </w:pPr>
    </w:p>
    <w:p w14:paraId="5E9E1FC5" w14:textId="77777777" w:rsidR="00E605A4" w:rsidRPr="000E57AE" w:rsidRDefault="00E605A4" w:rsidP="00E605A4">
      <w:pPr>
        <w:pStyle w:val="SingleTxt"/>
        <w:spacing w:after="0" w:line="120" w:lineRule="exact"/>
        <w:rPr>
          <w:sz w:val="10"/>
        </w:rPr>
      </w:pPr>
    </w:p>
    <w:tbl>
      <w:tblPr>
        <w:tblW w:w="8757" w:type="dxa"/>
        <w:tblInd w:w="177"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8757"/>
      </w:tblGrid>
      <w:tr w:rsidR="00E605A4" w:rsidRPr="000E57AE" w14:paraId="6E112584" w14:textId="77777777" w:rsidTr="002141F8">
        <w:tc>
          <w:tcPr>
            <w:tcW w:w="8757" w:type="dxa"/>
            <w:tcBorders>
              <w:top w:val="single" w:sz="2" w:space="0" w:color="auto"/>
              <w:bottom w:val="nil"/>
            </w:tcBorders>
            <w:shd w:val="clear" w:color="auto" w:fill="auto"/>
          </w:tcPr>
          <w:p w14:paraId="7335B296" w14:textId="77777777" w:rsidR="00E605A4" w:rsidRPr="000E57AE" w:rsidRDefault="00E605A4" w:rsidP="00D10BA5">
            <w:pPr>
              <w:tabs>
                <w:tab w:val="left" w:pos="240"/>
                <w:tab w:val="left" w:pos="4839"/>
                <w:tab w:val="left" w:pos="5028"/>
              </w:tabs>
              <w:spacing w:before="120" w:after="120"/>
              <w:ind w:left="90"/>
              <w:rPr>
                <w:i/>
              </w:rPr>
            </w:pPr>
            <w:r w:rsidRPr="000E57AE">
              <w:rPr>
                <w:i/>
              </w:rPr>
              <w:t>Summary</w:t>
            </w:r>
          </w:p>
        </w:tc>
      </w:tr>
      <w:tr w:rsidR="00E605A4" w:rsidRPr="000E57AE" w14:paraId="013C1340" w14:textId="77777777" w:rsidTr="002141F8">
        <w:tc>
          <w:tcPr>
            <w:tcW w:w="8757" w:type="dxa"/>
            <w:tcBorders>
              <w:bottom w:val="single" w:sz="4" w:space="0" w:color="auto"/>
            </w:tcBorders>
            <w:shd w:val="clear" w:color="auto" w:fill="auto"/>
          </w:tcPr>
          <w:p w14:paraId="22D93111" w14:textId="1A3679BB" w:rsidR="00E605A4" w:rsidRPr="000E57AE" w:rsidRDefault="005E3620" w:rsidP="005F29AE">
            <w:pPr>
              <w:pStyle w:val="SingleTxt"/>
              <w:tabs>
                <w:tab w:val="clear" w:pos="5098"/>
                <w:tab w:val="left" w:pos="4839"/>
                <w:tab w:val="left" w:pos="5028"/>
              </w:tabs>
              <w:ind w:left="90" w:right="117"/>
            </w:pPr>
            <w:r w:rsidRPr="005E3620">
              <w:t xml:space="preserve">This report provides an overview of the financial position of </w:t>
            </w:r>
            <w:r w:rsidR="00B502DC">
              <w:t>the United Nations Capital Development Fund</w:t>
            </w:r>
            <w:r w:rsidR="009A068A">
              <w:t xml:space="preserve"> (UNCDF)</w:t>
            </w:r>
            <w:r w:rsidR="00B502DC">
              <w:t xml:space="preserve"> </w:t>
            </w:r>
            <w:r w:rsidRPr="005E3620">
              <w:t xml:space="preserve">at the end of 2020 and of </w:t>
            </w:r>
            <w:r w:rsidR="00B502DC">
              <w:t xml:space="preserve">its </w:t>
            </w:r>
            <w:r w:rsidRPr="005E3620">
              <w:t>financial performance for 2020. In 2020, UNCDF maintained a</w:t>
            </w:r>
            <w:r w:rsidR="0055314E">
              <w:t>n overall</w:t>
            </w:r>
            <w:r w:rsidRPr="005E3620">
              <w:t xml:space="preserve"> positive financial position and liquidity, with an increase of 11 per cent in expenses. The increase in expense is mainly due to strengthening of programme delivery in local development financing systems, especially the expansion of the local climate adaptation and municipal financing approaches.</w:t>
            </w:r>
          </w:p>
        </w:tc>
      </w:tr>
    </w:tbl>
    <w:p w14:paraId="2A6B3C46" w14:textId="77777777" w:rsidR="00943B33" w:rsidRPr="000E57AE" w:rsidRDefault="00943B33" w:rsidP="00943B33">
      <w:pPr>
        <w:pStyle w:val="SingleTxt"/>
      </w:pPr>
    </w:p>
    <w:p w14:paraId="21B5BC65" w14:textId="7DF55D83" w:rsidR="00E605A4" w:rsidRPr="000C1517" w:rsidRDefault="00E605A4" w:rsidP="000C1517">
      <w:pPr>
        <w:suppressAutoHyphens w:val="0"/>
        <w:spacing w:line="240" w:lineRule="auto"/>
        <w:ind w:firstLine="180"/>
        <w:rPr>
          <w:b/>
          <w:i/>
          <w:iCs/>
        </w:rPr>
      </w:pPr>
      <w:r w:rsidRPr="000C1517">
        <w:rPr>
          <w:i/>
          <w:iCs/>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805"/>
        <w:gridCol w:w="722"/>
      </w:tblGrid>
      <w:tr w:rsidR="00E605A4" w:rsidRPr="000E57AE" w14:paraId="36CB38C9" w14:textId="77777777" w:rsidTr="00B10CD2">
        <w:tc>
          <w:tcPr>
            <w:tcW w:w="1060" w:type="dxa"/>
            <w:shd w:val="clear" w:color="auto" w:fill="auto"/>
          </w:tcPr>
          <w:p w14:paraId="54093067" w14:textId="77777777" w:rsidR="00E605A4" w:rsidRPr="000E57AE" w:rsidRDefault="00E605A4" w:rsidP="00922B29">
            <w:pPr>
              <w:spacing w:after="120" w:line="240" w:lineRule="auto"/>
              <w:jc w:val="right"/>
              <w:rPr>
                <w:i/>
                <w:sz w:val="14"/>
              </w:rPr>
            </w:pPr>
          </w:p>
        </w:tc>
        <w:tc>
          <w:tcPr>
            <w:tcW w:w="7315" w:type="dxa"/>
            <w:shd w:val="clear" w:color="auto" w:fill="auto"/>
          </w:tcPr>
          <w:p w14:paraId="7F92C4B8" w14:textId="77777777" w:rsidR="00E605A4" w:rsidRPr="000E57AE" w:rsidRDefault="00E605A4" w:rsidP="00922B29">
            <w:pPr>
              <w:spacing w:after="120" w:line="240" w:lineRule="auto"/>
              <w:rPr>
                <w:i/>
                <w:sz w:val="14"/>
              </w:rPr>
            </w:pPr>
          </w:p>
        </w:tc>
        <w:tc>
          <w:tcPr>
            <w:tcW w:w="805" w:type="dxa"/>
            <w:shd w:val="clear" w:color="auto" w:fill="auto"/>
          </w:tcPr>
          <w:p w14:paraId="3C91B6DD" w14:textId="77777777" w:rsidR="00E605A4" w:rsidRPr="000E57AE" w:rsidRDefault="00E605A4" w:rsidP="00922B29">
            <w:pPr>
              <w:spacing w:after="120" w:line="240" w:lineRule="auto"/>
              <w:jc w:val="right"/>
              <w:rPr>
                <w:i/>
                <w:sz w:val="14"/>
              </w:rPr>
            </w:pPr>
          </w:p>
        </w:tc>
        <w:tc>
          <w:tcPr>
            <w:tcW w:w="722" w:type="dxa"/>
            <w:shd w:val="clear" w:color="auto" w:fill="auto"/>
          </w:tcPr>
          <w:p w14:paraId="3D21050B" w14:textId="77777777" w:rsidR="00E605A4" w:rsidRPr="000E57AE" w:rsidRDefault="00E605A4" w:rsidP="00922B29">
            <w:pPr>
              <w:spacing w:after="120" w:line="240" w:lineRule="auto"/>
              <w:jc w:val="right"/>
              <w:rPr>
                <w:i/>
                <w:sz w:val="14"/>
              </w:rPr>
            </w:pPr>
            <w:r w:rsidRPr="000E57AE">
              <w:rPr>
                <w:i/>
                <w:sz w:val="14"/>
              </w:rPr>
              <w:t>Page</w:t>
            </w:r>
          </w:p>
        </w:tc>
      </w:tr>
      <w:tr w:rsidR="0099290B" w:rsidRPr="000E57AE" w14:paraId="44FE6EB1" w14:textId="77777777" w:rsidTr="00B10CD2">
        <w:tc>
          <w:tcPr>
            <w:tcW w:w="9180" w:type="dxa"/>
            <w:gridSpan w:val="3"/>
            <w:shd w:val="clear" w:color="auto" w:fill="auto"/>
          </w:tcPr>
          <w:p w14:paraId="2D4E3CEE" w14:textId="00FDCD4A" w:rsidR="0099290B" w:rsidRPr="000E57AE" w:rsidRDefault="0099290B" w:rsidP="00C8502F">
            <w:pPr>
              <w:pStyle w:val="ListParagraph"/>
              <w:numPr>
                <w:ilvl w:val="0"/>
                <w:numId w:val="4"/>
              </w:numPr>
              <w:tabs>
                <w:tab w:val="right" w:pos="1080"/>
                <w:tab w:val="left" w:pos="1296"/>
                <w:tab w:val="left" w:pos="1728"/>
                <w:tab w:val="left" w:pos="2160"/>
                <w:tab w:val="right" w:leader="dot" w:pos="9360"/>
              </w:tabs>
              <w:spacing w:after="120"/>
            </w:pPr>
            <w:bookmarkStart w:id="1" w:name="_Hlk11166371"/>
            <w:r w:rsidRPr="000E57AE">
              <w:tab/>
              <w:t>Introduction</w:t>
            </w:r>
            <w:r w:rsidR="00A364B0">
              <w:t xml:space="preserve"> and </w:t>
            </w:r>
            <w:r w:rsidR="00CC594A">
              <w:t>o</w:t>
            </w:r>
            <w:r w:rsidR="00A364B0">
              <w:t>verview</w:t>
            </w:r>
            <w:r w:rsidRPr="000E57AE">
              <w:rPr>
                <w:spacing w:val="60"/>
                <w:sz w:val="17"/>
              </w:rPr>
              <w:tab/>
            </w:r>
          </w:p>
        </w:tc>
        <w:tc>
          <w:tcPr>
            <w:tcW w:w="722" w:type="dxa"/>
            <w:shd w:val="clear" w:color="auto" w:fill="auto"/>
            <w:vAlign w:val="bottom"/>
          </w:tcPr>
          <w:p w14:paraId="2D843BFF" w14:textId="3BD0645A" w:rsidR="0099290B" w:rsidRPr="000E57AE" w:rsidRDefault="001107F4" w:rsidP="00421253">
            <w:pPr>
              <w:spacing w:after="120"/>
              <w:jc w:val="right"/>
            </w:pPr>
            <w:r>
              <w:t>2</w:t>
            </w:r>
          </w:p>
        </w:tc>
      </w:tr>
      <w:bookmarkEnd w:id="1"/>
      <w:tr w:rsidR="0099290B" w:rsidRPr="000E57AE" w14:paraId="73C6C8C3" w14:textId="77777777" w:rsidTr="00B10CD2">
        <w:tc>
          <w:tcPr>
            <w:tcW w:w="9180" w:type="dxa"/>
            <w:gridSpan w:val="3"/>
            <w:shd w:val="clear" w:color="auto" w:fill="auto"/>
          </w:tcPr>
          <w:p w14:paraId="28EAE484" w14:textId="2277917D" w:rsidR="0099290B" w:rsidRPr="000E57AE" w:rsidRDefault="0099290B" w:rsidP="0099290B">
            <w:pPr>
              <w:pStyle w:val="ListParagraph"/>
              <w:numPr>
                <w:ilvl w:val="0"/>
                <w:numId w:val="4"/>
              </w:numPr>
              <w:tabs>
                <w:tab w:val="right" w:pos="1080"/>
                <w:tab w:val="left" w:pos="1296"/>
                <w:tab w:val="left" w:pos="1728"/>
                <w:tab w:val="left" w:pos="2160"/>
                <w:tab w:val="left" w:pos="2592"/>
                <w:tab w:val="right" w:leader="dot" w:pos="9360"/>
              </w:tabs>
              <w:spacing w:after="120"/>
            </w:pPr>
            <w:r w:rsidRPr="000E57AE">
              <w:tab/>
              <w:t xml:space="preserve">Financial </w:t>
            </w:r>
            <w:r w:rsidR="00D27144">
              <w:t>h</w:t>
            </w:r>
            <w:r w:rsidRPr="000E57AE">
              <w:t>ighlights for 20</w:t>
            </w:r>
            <w:r w:rsidR="0049085F">
              <w:t>20</w:t>
            </w:r>
            <w:r w:rsidRPr="000E57AE">
              <w:rPr>
                <w:spacing w:val="60"/>
                <w:sz w:val="17"/>
              </w:rPr>
              <w:tab/>
            </w:r>
          </w:p>
        </w:tc>
        <w:tc>
          <w:tcPr>
            <w:tcW w:w="722" w:type="dxa"/>
            <w:shd w:val="clear" w:color="auto" w:fill="auto"/>
            <w:vAlign w:val="bottom"/>
          </w:tcPr>
          <w:p w14:paraId="564D6FCC" w14:textId="4AC925D8" w:rsidR="0099290B" w:rsidRPr="000E57AE" w:rsidRDefault="001107F4" w:rsidP="00421253">
            <w:pPr>
              <w:spacing w:after="120"/>
              <w:jc w:val="right"/>
            </w:pPr>
            <w:r>
              <w:t>2</w:t>
            </w:r>
          </w:p>
        </w:tc>
      </w:tr>
      <w:tr w:rsidR="0099290B" w:rsidRPr="000E57AE" w14:paraId="5495B8C7" w14:textId="77777777" w:rsidTr="00B10CD2">
        <w:tc>
          <w:tcPr>
            <w:tcW w:w="9180" w:type="dxa"/>
            <w:gridSpan w:val="3"/>
            <w:shd w:val="clear" w:color="auto" w:fill="auto"/>
          </w:tcPr>
          <w:p w14:paraId="2C10D102" w14:textId="2F46A46E" w:rsidR="0099290B" w:rsidRPr="000E57AE" w:rsidRDefault="0099290B" w:rsidP="0099290B">
            <w:pPr>
              <w:pStyle w:val="ListParagraph"/>
              <w:numPr>
                <w:ilvl w:val="1"/>
                <w:numId w:val="4"/>
              </w:numPr>
              <w:tabs>
                <w:tab w:val="clear" w:pos="1692"/>
                <w:tab w:val="right" w:pos="1080"/>
                <w:tab w:val="left" w:pos="1296"/>
                <w:tab w:val="left" w:pos="1728"/>
                <w:tab w:val="left" w:pos="2160"/>
                <w:tab w:val="right" w:leader="dot" w:pos="9360"/>
              </w:tabs>
              <w:spacing w:after="120"/>
              <w:ind w:left="1728"/>
            </w:pPr>
            <w:r w:rsidRPr="000E57AE">
              <w:t xml:space="preserve">Summary of </w:t>
            </w:r>
            <w:r w:rsidR="00CA5F18">
              <w:t xml:space="preserve">the </w:t>
            </w:r>
            <w:r w:rsidRPr="000E57AE">
              <w:t>UN</w:t>
            </w:r>
            <w:r w:rsidR="005B4F9B">
              <w:t>CDF</w:t>
            </w:r>
            <w:r w:rsidRPr="000E57AE">
              <w:t xml:space="preserve"> financial situation</w:t>
            </w:r>
            <w:r w:rsidRPr="000E57AE">
              <w:rPr>
                <w:spacing w:val="60"/>
                <w:sz w:val="17"/>
              </w:rPr>
              <w:tab/>
            </w:r>
          </w:p>
        </w:tc>
        <w:tc>
          <w:tcPr>
            <w:tcW w:w="722" w:type="dxa"/>
            <w:shd w:val="clear" w:color="auto" w:fill="auto"/>
            <w:vAlign w:val="bottom"/>
          </w:tcPr>
          <w:p w14:paraId="1C2F106C" w14:textId="045CEA24" w:rsidR="0099290B" w:rsidRPr="000E57AE" w:rsidRDefault="001107F4" w:rsidP="00421253">
            <w:pPr>
              <w:spacing w:after="120"/>
              <w:jc w:val="right"/>
            </w:pPr>
            <w:r>
              <w:t>2</w:t>
            </w:r>
          </w:p>
        </w:tc>
      </w:tr>
      <w:tr w:rsidR="0099290B" w:rsidRPr="000E57AE" w14:paraId="4FDF4994" w14:textId="77777777" w:rsidTr="00B10CD2">
        <w:tc>
          <w:tcPr>
            <w:tcW w:w="9180" w:type="dxa"/>
            <w:gridSpan w:val="3"/>
            <w:shd w:val="clear" w:color="auto" w:fill="auto"/>
          </w:tcPr>
          <w:p w14:paraId="0EDE9751" w14:textId="77777777" w:rsidR="0099290B" w:rsidRPr="000E57AE" w:rsidRDefault="0099290B" w:rsidP="0099290B">
            <w:pPr>
              <w:pStyle w:val="ListParagraph"/>
              <w:numPr>
                <w:ilvl w:val="1"/>
                <w:numId w:val="4"/>
              </w:numPr>
              <w:tabs>
                <w:tab w:val="clear" w:pos="1692"/>
                <w:tab w:val="right" w:pos="1080"/>
                <w:tab w:val="left" w:pos="1296"/>
                <w:tab w:val="left" w:pos="1728"/>
                <w:tab w:val="left" w:pos="2160"/>
                <w:tab w:val="right" w:leader="dot" w:pos="9360"/>
              </w:tabs>
              <w:spacing w:after="120"/>
              <w:ind w:left="1728"/>
            </w:pPr>
            <w:bookmarkStart w:id="2" w:name="_Hlk11171769"/>
            <w:r w:rsidRPr="000E57AE">
              <w:t>Revenue</w:t>
            </w:r>
            <w:r w:rsidR="00103308" w:rsidRPr="000E57AE">
              <w:rPr>
                <w:spacing w:val="60"/>
                <w:sz w:val="17"/>
              </w:rPr>
              <w:tab/>
            </w:r>
          </w:p>
        </w:tc>
        <w:tc>
          <w:tcPr>
            <w:tcW w:w="722" w:type="dxa"/>
            <w:shd w:val="clear" w:color="auto" w:fill="auto"/>
            <w:vAlign w:val="bottom"/>
          </w:tcPr>
          <w:p w14:paraId="0C5FBCEB" w14:textId="72668408" w:rsidR="0099290B" w:rsidRPr="000E57AE" w:rsidRDefault="00D31164" w:rsidP="00421253">
            <w:pPr>
              <w:spacing w:after="120"/>
              <w:jc w:val="right"/>
            </w:pPr>
            <w:r>
              <w:t>2</w:t>
            </w:r>
          </w:p>
        </w:tc>
      </w:tr>
      <w:bookmarkEnd w:id="2"/>
      <w:tr w:rsidR="0099290B" w:rsidRPr="000E57AE" w14:paraId="61C42887" w14:textId="77777777" w:rsidTr="00B10CD2">
        <w:tc>
          <w:tcPr>
            <w:tcW w:w="9180" w:type="dxa"/>
            <w:gridSpan w:val="3"/>
            <w:shd w:val="clear" w:color="auto" w:fill="auto"/>
          </w:tcPr>
          <w:p w14:paraId="4416942C" w14:textId="77777777" w:rsidR="0099290B" w:rsidRPr="000E57AE" w:rsidRDefault="00F50DD8" w:rsidP="00B345DA">
            <w:pPr>
              <w:pStyle w:val="ListParagraph"/>
              <w:numPr>
                <w:ilvl w:val="1"/>
                <w:numId w:val="4"/>
              </w:numPr>
              <w:tabs>
                <w:tab w:val="clear" w:pos="1692"/>
                <w:tab w:val="right" w:pos="1080"/>
                <w:tab w:val="left" w:pos="1296"/>
                <w:tab w:val="left" w:pos="1728"/>
                <w:tab w:val="right" w:leader="dot" w:pos="9360"/>
              </w:tabs>
              <w:spacing w:after="120"/>
              <w:ind w:left="1728"/>
            </w:pPr>
            <w:r w:rsidRPr="000E57AE">
              <w:t>Expenses</w:t>
            </w:r>
            <w:r w:rsidR="00B345DA" w:rsidRPr="000E57AE">
              <w:rPr>
                <w:spacing w:val="60"/>
                <w:sz w:val="17"/>
              </w:rPr>
              <w:tab/>
            </w:r>
          </w:p>
        </w:tc>
        <w:tc>
          <w:tcPr>
            <w:tcW w:w="722" w:type="dxa"/>
            <w:shd w:val="clear" w:color="auto" w:fill="auto"/>
            <w:vAlign w:val="bottom"/>
          </w:tcPr>
          <w:p w14:paraId="313F3AEB" w14:textId="5573B4ED" w:rsidR="0099290B" w:rsidRPr="000E57AE" w:rsidRDefault="00752018" w:rsidP="00421253">
            <w:pPr>
              <w:spacing w:after="120"/>
              <w:jc w:val="right"/>
            </w:pPr>
            <w:r>
              <w:t>3</w:t>
            </w:r>
          </w:p>
        </w:tc>
      </w:tr>
      <w:tr w:rsidR="00E605A4" w:rsidRPr="000E57AE" w14:paraId="73DD96CB" w14:textId="77777777" w:rsidTr="00B10CD2">
        <w:tc>
          <w:tcPr>
            <w:tcW w:w="9180" w:type="dxa"/>
            <w:gridSpan w:val="3"/>
            <w:shd w:val="clear" w:color="auto" w:fill="auto"/>
          </w:tcPr>
          <w:p w14:paraId="159C3350" w14:textId="4F942995" w:rsidR="00E605A4" w:rsidRPr="000E57AE" w:rsidRDefault="008F76B6" w:rsidP="008F6C67">
            <w:pPr>
              <w:pStyle w:val="ListParagraph"/>
              <w:numPr>
                <w:ilvl w:val="1"/>
                <w:numId w:val="4"/>
              </w:numPr>
              <w:tabs>
                <w:tab w:val="clear" w:pos="1692"/>
                <w:tab w:val="right" w:pos="1080"/>
                <w:tab w:val="left" w:pos="1296"/>
                <w:tab w:val="left" w:pos="1728"/>
                <w:tab w:val="right" w:leader="dot" w:pos="9360"/>
              </w:tabs>
              <w:spacing w:after="120"/>
              <w:ind w:left="1728"/>
            </w:pPr>
            <w:r>
              <w:t>Others</w:t>
            </w:r>
            <w:r w:rsidR="0072713B" w:rsidRPr="000E57AE">
              <w:rPr>
                <w:spacing w:val="60"/>
                <w:sz w:val="17"/>
              </w:rPr>
              <w:tab/>
            </w:r>
          </w:p>
        </w:tc>
        <w:tc>
          <w:tcPr>
            <w:tcW w:w="722" w:type="dxa"/>
            <w:shd w:val="clear" w:color="auto" w:fill="auto"/>
            <w:vAlign w:val="bottom"/>
          </w:tcPr>
          <w:p w14:paraId="246939DD" w14:textId="7B15F14B" w:rsidR="00E605A4" w:rsidRPr="000E57AE" w:rsidRDefault="00752018" w:rsidP="00AA6DB5">
            <w:pPr>
              <w:spacing w:after="120"/>
              <w:jc w:val="right"/>
            </w:pPr>
            <w:r>
              <w:t>4</w:t>
            </w:r>
          </w:p>
        </w:tc>
      </w:tr>
      <w:tr w:rsidR="007B6F0F" w:rsidRPr="000E57AE" w14:paraId="234D40CE" w14:textId="77777777" w:rsidTr="00003369">
        <w:tc>
          <w:tcPr>
            <w:tcW w:w="9180" w:type="dxa"/>
            <w:gridSpan w:val="3"/>
            <w:shd w:val="clear" w:color="auto" w:fill="auto"/>
            <w:vAlign w:val="bottom"/>
          </w:tcPr>
          <w:p w14:paraId="16EEDCD7" w14:textId="77777777" w:rsidR="007B6F0F" w:rsidRPr="000E57AE" w:rsidRDefault="009949EB" w:rsidP="00003369">
            <w:pPr>
              <w:pStyle w:val="ListParagraph"/>
              <w:numPr>
                <w:ilvl w:val="0"/>
                <w:numId w:val="4"/>
              </w:numPr>
              <w:tabs>
                <w:tab w:val="right" w:pos="1260"/>
                <w:tab w:val="left" w:pos="1296"/>
                <w:tab w:val="left" w:pos="1728"/>
                <w:tab w:val="left" w:pos="2160"/>
                <w:tab w:val="right" w:leader="dot" w:pos="9360"/>
              </w:tabs>
              <w:spacing w:after="120"/>
            </w:pPr>
            <w:r w:rsidRPr="000E57AE">
              <w:t>Partnerships</w:t>
            </w:r>
            <w:r w:rsidR="007B6F0F" w:rsidRPr="000E57AE">
              <w:rPr>
                <w:spacing w:val="60"/>
                <w:sz w:val="17"/>
              </w:rPr>
              <w:tab/>
            </w:r>
          </w:p>
        </w:tc>
        <w:tc>
          <w:tcPr>
            <w:tcW w:w="722" w:type="dxa"/>
            <w:shd w:val="clear" w:color="auto" w:fill="auto"/>
            <w:vAlign w:val="bottom"/>
          </w:tcPr>
          <w:p w14:paraId="649AD794" w14:textId="045EB00F" w:rsidR="007B6F0F" w:rsidRPr="000E57AE" w:rsidRDefault="00B65036" w:rsidP="00003369">
            <w:pPr>
              <w:spacing w:after="120"/>
              <w:ind w:left="-17" w:firstLine="17"/>
              <w:jc w:val="right"/>
            </w:pPr>
            <w:r>
              <w:t>5</w:t>
            </w:r>
          </w:p>
        </w:tc>
      </w:tr>
    </w:tbl>
    <w:p w14:paraId="58451734" w14:textId="77777777" w:rsidR="00E605A4" w:rsidRPr="000E57AE" w:rsidRDefault="00E605A4">
      <w:pPr>
        <w:suppressAutoHyphens w:val="0"/>
        <w:spacing w:line="240" w:lineRule="auto"/>
      </w:pPr>
      <w:r w:rsidRPr="000E57AE">
        <w:br w:type="page"/>
      </w:r>
    </w:p>
    <w:p w14:paraId="5ADD248F" w14:textId="5DC2EED6" w:rsidR="000D6941" w:rsidRPr="0094343D" w:rsidRDefault="000D6941" w:rsidP="00043081">
      <w:pPr>
        <w:pStyle w:val="ListParagraph"/>
        <w:numPr>
          <w:ilvl w:val="0"/>
          <w:numId w:val="8"/>
        </w:numPr>
        <w:suppressAutoHyphens w:val="0"/>
        <w:spacing w:line="259" w:lineRule="auto"/>
        <w:ind w:left="1080" w:hanging="322"/>
        <w:jc w:val="both"/>
        <w:rPr>
          <w:b/>
          <w:sz w:val="28"/>
          <w:szCs w:val="28"/>
        </w:rPr>
      </w:pPr>
      <w:r>
        <w:rPr>
          <w:b/>
          <w:sz w:val="28"/>
          <w:szCs w:val="28"/>
        </w:rPr>
        <w:lastRenderedPageBreak/>
        <w:t xml:space="preserve">Introduction and </w:t>
      </w:r>
      <w:r w:rsidR="000C1517">
        <w:rPr>
          <w:b/>
          <w:sz w:val="28"/>
          <w:szCs w:val="28"/>
        </w:rPr>
        <w:t>o</w:t>
      </w:r>
      <w:r>
        <w:rPr>
          <w:b/>
          <w:sz w:val="28"/>
          <w:szCs w:val="28"/>
        </w:rPr>
        <w:t>verview</w:t>
      </w:r>
    </w:p>
    <w:p w14:paraId="70D075F0" w14:textId="77777777" w:rsidR="000D6941" w:rsidRDefault="000D6941" w:rsidP="00F761AA">
      <w:pPr>
        <w:pStyle w:val="ListParagraph"/>
        <w:jc w:val="both"/>
      </w:pPr>
    </w:p>
    <w:p w14:paraId="084958EC" w14:textId="3B794717" w:rsidR="000D6941" w:rsidRDefault="000D6941" w:rsidP="000C1517">
      <w:pPr>
        <w:pStyle w:val="ListParagraph"/>
        <w:numPr>
          <w:ilvl w:val="0"/>
          <w:numId w:val="10"/>
        </w:numPr>
        <w:suppressAutoHyphens w:val="0"/>
        <w:spacing w:line="240" w:lineRule="auto"/>
        <w:ind w:firstLine="0"/>
        <w:jc w:val="both"/>
      </w:pPr>
      <w:r w:rsidRPr="00E15444">
        <w:t xml:space="preserve">This report provides an overview of the financial position of </w:t>
      </w:r>
      <w:r w:rsidR="009A068A">
        <w:t>the United Nations Capital Development Fund (</w:t>
      </w:r>
      <w:r w:rsidRPr="00E15444">
        <w:t>UNCDF</w:t>
      </w:r>
      <w:r w:rsidR="009A068A">
        <w:t>)</w:t>
      </w:r>
      <w:r w:rsidRPr="00E15444">
        <w:t xml:space="preserve"> at the end of 20</w:t>
      </w:r>
      <w:r w:rsidR="00A80239">
        <w:t>20</w:t>
      </w:r>
      <w:r w:rsidRPr="00E15444">
        <w:t xml:space="preserve"> and</w:t>
      </w:r>
      <w:r>
        <w:t xml:space="preserve"> of </w:t>
      </w:r>
      <w:r w:rsidR="009A068A">
        <w:t xml:space="preserve">its </w:t>
      </w:r>
      <w:r w:rsidRPr="00E15444">
        <w:t xml:space="preserve">financial performance for </w:t>
      </w:r>
      <w:r w:rsidR="009A068A">
        <w:t>the year</w:t>
      </w:r>
      <w:r w:rsidRPr="00E15444">
        <w:t>. In 20</w:t>
      </w:r>
      <w:r w:rsidR="00A80239">
        <w:t>20</w:t>
      </w:r>
      <w:r>
        <w:t>,</w:t>
      </w:r>
      <w:r w:rsidRPr="00E15444">
        <w:t xml:space="preserve"> UNCDF maintained a</w:t>
      </w:r>
      <w:r w:rsidR="004145F4">
        <w:t>n overall</w:t>
      </w:r>
      <w:r w:rsidRPr="00E15444">
        <w:t xml:space="preserve"> positive financial position and liquidity, with an increase of </w:t>
      </w:r>
      <w:r w:rsidR="00D93FBD">
        <w:t>11</w:t>
      </w:r>
      <w:r w:rsidRPr="00E15444">
        <w:t xml:space="preserve"> per cent in </w:t>
      </w:r>
      <w:r w:rsidR="00D93FBD">
        <w:t>expenses</w:t>
      </w:r>
      <w:r w:rsidRPr="00E15444">
        <w:t xml:space="preserve">. </w:t>
      </w:r>
      <w:r w:rsidR="005E3620" w:rsidRPr="005E3620">
        <w:t>The increase</w:t>
      </w:r>
      <w:r w:rsidR="005E3620">
        <w:t xml:space="preserve"> in expense</w:t>
      </w:r>
      <w:r w:rsidR="009A068A">
        <w:t>s</w:t>
      </w:r>
      <w:r w:rsidR="005E3620" w:rsidRPr="005E3620">
        <w:t xml:space="preserve"> is mainly due to strengthening of programme delivery in local development financing systems, especially the expansion of local climate adaptation and municipal financing approaches.</w:t>
      </w:r>
    </w:p>
    <w:p w14:paraId="00E51C65" w14:textId="77777777" w:rsidR="000D6941" w:rsidRPr="000C1517" w:rsidRDefault="000D6941" w:rsidP="000C1517">
      <w:pPr>
        <w:pStyle w:val="ListParagraph"/>
        <w:spacing w:line="240" w:lineRule="auto"/>
        <w:jc w:val="both"/>
        <w:rPr>
          <w:sz w:val="12"/>
          <w:szCs w:val="12"/>
        </w:rPr>
      </w:pPr>
    </w:p>
    <w:p w14:paraId="707F0D2E" w14:textId="04007F66" w:rsidR="000D6941" w:rsidRPr="006132A3" w:rsidRDefault="000D6941" w:rsidP="000C1517">
      <w:pPr>
        <w:pStyle w:val="ListParagraph"/>
        <w:numPr>
          <w:ilvl w:val="0"/>
          <w:numId w:val="10"/>
        </w:numPr>
        <w:suppressAutoHyphens w:val="0"/>
        <w:spacing w:line="240" w:lineRule="auto"/>
        <w:ind w:firstLine="0"/>
        <w:jc w:val="both"/>
      </w:pPr>
      <w:r>
        <w:t>In 20</w:t>
      </w:r>
      <w:r w:rsidR="005E3620">
        <w:t>20</w:t>
      </w:r>
      <w:r>
        <w:t xml:space="preserve">, </w:t>
      </w:r>
      <w:r w:rsidRPr="00B63213">
        <w:t xml:space="preserve">UNCDF </w:t>
      </w:r>
      <w:r>
        <w:t xml:space="preserve">implemented </w:t>
      </w:r>
      <w:r w:rsidRPr="00E15444">
        <w:t>programmes in 3</w:t>
      </w:r>
      <w:r w:rsidR="00BF4B45">
        <w:t>9</w:t>
      </w:r>
      <w:r w:rsidRPr="00E15444">
        <w:t xml:space="preserve"> of the 4</w:t>
      </w:r>
      <w:r w:rsidR="00842603">
        <w:t>6</w:t>
      </w:r>
      <w:r w:rsidRPr="00E15444">
        <w:t xml:space="preserve"> least developed countries, leveraging its capital mandate to help them pursue inclusive growth. With its capital mandate and instruments, UNCDF offers </w:t>
      </w:r>
      <w:r w:rsidR="00CA5F18">
        <w:t>“</w:t>
      </w:r>
      <w:r w:rsidRPr="00E15444">
        <w:t>last-mile</w:t>
      </w:r>
      <w:r w:rsidR="00CA5F18">
        <w:t>”</w:t>
      </w:r>
      <w:r w:rsidRPr="00E15444">
        <w:t xml:space="preserve"> finance models through financial inclusion and localized investments that unlock public and private resources, especially at the domestic level, to reduce poverty and support local economic</w:t>
      </w:r>
      <w:r w:rsidRPr="006132A3">
        <w:t xml:space="preserve"> development. </w:t>
      </w:r>
    </w:p>
    <w:p w14:paraId="55298A48" w14:textId="77777777" w:rsidR="000D6941" w:rsidRDefault="000D6941" w:rsidP="00734BB6">
      <w:pPr>
        <w:pStyle w:val="ListParagraph"/>
        <w:ind w:left="1080"/>
        <w:jc w:val="both"/>
      </w:pPr>
    </w:p>
    <w:p w14:paraId="35AAD92E" w14:textId="419F9F11" w:rsidR="000D6941" w:rsidRPr="00734BB6" w:rsidRDefault="000D6941" w:rsidP="00734BB6">
      <w:pPr>
        <w:pStyle w:val="ListParagraph"/>
        <w:numPr>
          <w:ilvl w:val="0"/>
          <w:numId w:val="8"/>
        </w:numPr>
        <w:suppressAutoHyphens w:val="0"/>
        <w:spacing w:line="240" w:lineRule="auto"/>
        <w:ind w:left="1080" w:hanging="90"/>
        <w:jc w:val="both"/>
        <w:rPr>
          <w:b/>
          <w:sz w:val="28"/>
          <w:szCs w:val="28"/>
        </w:rPr>
      </w:pPr>
      <w:r w:rsidRPr="00734BB6">
        <w:rPr>
          <w:b/>
          <w:sz w:val="28"/>
          <w:szCs w:val="28"/>
        </w:rPr>
        <w:t>Financial highlights for 20</w:t>
      </w:r>
      <w:r w:rsidR="00633DE2">
        <w:rPr>
          <w:b/>
          <w:sz w:val="28"/>
          <w:szCs w:val="28"/>
        </w:rPr>
        <w:t>20</w:t>
      </w:r>
    </w:p>
    <w:p w14:paraId="765A7833" w14:textId="77777777" w:rsidR="000D6941" w:rsidRPr="00734BB6" w:rsidRDefault="000D6941" w:rsidP="00734BB6">
      <w:pPr>
        <w:pStyle w:val="ListParagraph"/>
        <w:spacing w:line="240" w:lineRule="auto"/>
        <w:ind w:left="1080"/>
        <w:jc w:val="both"/>
        <w:rPr>
          <w:bCs/>
        </w:rPr>
      </w:pPr>
    </w:p>
    <w:p w14:paraId="07C2291A" w14:textId="5AEA4978" w:rsidR="000D6941" w:rsidRPr="00F65B6F" w:rsidRDefault="000D6941" w:rsidP="00734BB6">
      <w:pPr>
        <w:pStyle w:val="ListParagraph"/>
        <w:numPr>
          <w:ilvl w:val="0"/>
          <w:numId w:val="9"/>
        </w:numPr>
        <w:suppressAutoHyphens w:val="0"/>
        <w:spacing w:line="240" w:lineRule="auto"/>
        <w:ind w:left="1080" w:firstLine="0"/>
        <w:jc w:val="both"/>
        <w:rPr>
          <w:b/>
          <w:sz w:val="24"/>
        </w:rPr>
      </w:pPr>
      <w:r w:rsidRPr="00F65B6F">
        <w:rPr>
          <w:b/>
          <w:sz w:val="24"/>
        </w:rPr>
        <w:t xml:space="preserve">Summary of </w:t>
      </w:r>
      <w:r w:rsidR="00CA5F18">
        <w:rPr>
          <w:b/>
          <w:sz w:val="24"/>
        </w:rPr>
        <w:t xml:space="preserve">the </w:t>
      </w:r>
      <w:r w:rsidRPr="00F65B6F">
        <w:rPr>
          <w:b/>
          <w:sz w:val="24"/>
        </w:rPr>
        <w:t>UNCDF financial situation</w:t>
      </w:r>
    </w:p>
    <w:p w14:paraId="3EAF8590" w14:textId="77777777" w:rsidR="000D6941" w:rsidRDefault="000D6941" w:rsidP="00734BB6">
      <w:pPr>
        <w:pStyle w:val="ListParagraph"/>
        <w:spacing w:line="240" w:lineRule="auto"/>
        <w:ind w:left="1080"/>
        <w:jc w:val="both"/>
        <w:rPr>
          <w:b/>
        </w:rPr>
      </w:pPr>
    </w:p>
    <w:p w14:paraId="6EA3CB36" w14:textId="4B6CA338" w:rsidR="000D6941" w:rsidRDefault="000D6941" w:rsidP="00734BB6">
      <w:pPr>
        <w:pStyle w:val="ListParagraph"/>
        <w:spacing w:line="240" w:lineRule="auto"/>
        <w:ind w:left="1080"/>
        <w:jc w:val="both"/>
        <w:rPr>
          <w:b/>
        </w:rPr>
      </w:pPr>
      <w:r w:rsidRPr="00F65B6F">
        <w:rPr>
          <w:b/>
        </w:rPr>
        <w:t>Table 1. UNCDF financial situation, 201</w:t>
      </w:r>
      <w:r w:rsidR="00633DE2">
        <w:rPr>
          <w:b/>
        </w:rPr>
        <w:t>9</w:t>
      </w:r>
      <w:r w:rsidRPr="00F65B6F">
        <w:rPr>
          <w:b/>
        </w:rPr>
        <w:t>-20</w:t>
      </w:r>
      <w:r w:rsidR="00633DE2">
        <w:rPr>
          <w:b/>
        </w:rPr>
        <w:t>20</w:t>
      </w:r>
    </w:p>
    <w:p w14:paraId="5F426D9C" w14:textId="54085FDF" w:rsidR="00CA5F18" w:rsidRPr="00CA5F18" w:rsidRDefault="00CA5F18" w:rsidP="00734BB6">
      <w:pPr>
        <w:pStyle w:val="ListParagraph"/>
        <w:spacing w:line="240" w:lineRule="auto"/>
        <w:ind w:left="1080"/>
        <w:jc w:val="both"/>
        <w:rPr>
          <w:bCs/>
          <w:i/>
          <w:iCs/>
        </w:rPr>
      </w:pPr>
      <w:r>
        <w:rPr>
          <w:bCs/>
          <w:i/>
          <w:iCs/>
        </w:rPr>
        <w:t>(In millions of United States dollars)</w:t>
      </w:r>
    </w:p>
    <w:p w14:paraId="1CB7D805" w14:textId="77777777" w:rsidR="000D6941" w:rsidRDefault="000D6941" w:rsidP="00734BB6">
      <w:pPr>
        <w:pStyle w:val="ListParagraph"/>
        <w:ind w:left="900" w:firstLine="128"/>
        <w:jc w:val="both"/>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1100"/>
        <w:gridCol w:w="1101"/>
        <w:gridCol w:w="1184"/>
        <w:gridCol w:w="1114"/>
      </w:tblGrid>
      <w:tr w:rsidR="00633DE2" w:rsidRPr="00F65B6F" w14:paraId="275F298F" w14:textId="77777777" w:rsidTr="00752018">
        <w:trPr>
          <w:trHeight w:val="289"/>
        </w:trPr>
        <w:tc>
          <w:tcPr>
            <w:tcW w:w="3005" w:type="dxa"/>
            <w:tcBorders>
              <w:bottom w:val="single" w:sz="4" w:space="0" w:color="auto"/>
            </w:tcBorders>
          </w:tcPr>
          <w:p w14:paraId="53E705F7" w14:textId="42B4379D" w:rsidR="00633DE2" w:rsidRPr="00F65B6F" w:rsidRDefault="00633DE2" w:rsidP="00633DE2">
            <w:pPr>
              <w:pStyle w:val="ListParagraph"/>
              <w:ind w:left="0"/>
              <w:jc w:val="both"/>
            </w:pPr>
          </w:p>
        </w:tc>
        <w:tc>
          <w:tcPr>
            <w:tcW w:w="1100" w:type="dxa"/>
            <w:tcBorders>
              <w:bottom w:val="single" w:sz="4" w:space="0" w:color="auto"/>
            </w:tcBorders>
          </w:tcPr>
          <w:p w14:paraId="60DCBFE0" w14:textId="1B201EB5" w:rsidR="00633DE2" w:rsidRPr="00911152" w:rsidRDefault="00633DE2" w:rsidP="00633DE2">
            <w:pPr>
              <w:pStyle w:val="ListParagraph"/>
              <w:ind w:left="0"/>
              <w:jc w:val="center"/>
              <w:rPr>
                <w:b/>
              </w:rPr>
            </w:pPr>
            <w:r w:rsidRPr="00911152">
              <w:rPr>
                <w:b/>
              </w:rPr>
              <w:t>20</w:t>
            </w:r>
            <w:r w:rsidR="00AF0DA6">
              <w:rPr>
                <w:b/>
              </w:rPr>
              <w:t>20</w:t>
            </w:r>
          </w:p>
        </w:tc>
        <w:tc>
          <w:tcPr>
            <w:tcW w:w="1101" w:type="dxa"/>
            <w:tcBorders>
              <w:bottom w:val="single" w:sz="4" w:space="0" w:color="auto"/>
            </w:tcBorders>
          </w:tcPr>
          <w:p w14:paraId="6A72F43F" w14:textId="47A8C353" w:rsidR="00633DE2" w:rsidRPr="00911152" w:rsidRDefault="00633DE2" w:rsidP="00633DE2">
            <w:pPr>
              <w:pStyle w:val="ListParagraph"/>
              <w:ind w:left="0"/>
              <w:jc w:val="both"/>
              <w:rPr>
                <w:b/>
              </w:rPr>
            </w:pPr>
            <w:r w:rsidRPr="00911152">
              <w:rPr>
                <w:b/>
              </w:rPr>
              <w:t>201</w:t>
            </w:r>
            <w:r>
              <w:rPr>
                <w:b/>
              </w:rPr>
              <w:t>9</w:t>
            </w:r>
          </w:p>
        </w:tc>
        <w:tc>
          <w:tcPr>
            <w:tcW w:w="1184" w:type="dxa"/>
            <w:tcBorders>
              <w:bottom w:val="single" w:sz="4" w:space="0" w:color="auto"/>
            </w:tcBorders>
          </w:tcPr>
          <w:p w14:paraId="5711134A" w14:textId="77777777" w:rsidR="00633DE2" w:rsidRPr="00F65B6F" w:rsidRDefault="00633DE2" w:rsidP="00633DE2">
            <w:pPr>
              <w:pStyle w:val="ListParagraph"/>
              <w:ind w:left="0"/>
              <w:jc w:val="both"/>
            </w:pPr>
            <w:r>
              <w:t>Increase/ (decrease)</w:t>
            </w:r>
          </w:p>
        </w:tc>
        <w:tc>
          <w:tcPr>
            <w:tcW w:w="1114" w:type="dxa"/>
            <w:tcBorders>
              <w:bottom w:val="single" w:sz="4" w:space="0" w:color="auto"/>
            </w:tcBorders>
          </w:tcPr>
          <w:p w14:paraId="451DE822" w14:textId="77777777" w:rsidR="00633DE2" w:rsidRPr="00F65B6F" w:rsidRDefault="00633DE2" w:rsidP="00633DE2">
            <w:pPr>
              <w:pStyle w:val="ListParagraph"/>
              <w:ind w:left="0"/>
              <w:jc w:val="both"/>
            </w:pPr>
            <w:r>
              <w:t>% change</w:t>
            </w:r>
          </w:p>
        </w:tc>
      </w:tr>
      <w:tr w:rsidR="00633DE2" w:rsidRPr="00E15444" w14:paraId="6EDDE4BD" w14:textId="77777777" w:rsidTr="00752018">
        <w:trPr>
          <w:trHeight w:val="289"/>
        </w:trPr>
        <w:tc>
          <w:tcPr>
            <w:tcW w:w="3005" w:type="dxa"/>
            <w:tcBorders>
              <w:top w:val="single" w:sz="4" w:space="0" w:color="auto"/>
            </w:tcBorders>
          </w:tcPr>
          <w:p w14:paraId="08CA1830" w14:textId="77777777" w:rsidR="00633DE2" w:rsidRPr="006A707A" w:rsidRDefault="00633DE2" w:rsidP="00633DE2">
            <w:pPr>
              <w:pStyle w:val="ListParagraph"/>
              <w:ind w:left="0"/>
              <w:jc w:val="both"/>
              <w:rPr>
                <w:bCs/>
              </w:rPr>
            </w:pPr>
            <w:r w:rsidRPr="006A707A">
              <w:rPr>
                <w:bCs/>
              </w:rPr>
              <w:t>Revenue</w:t>
            </w:r>
          </w:p>
        </w:tc>
        <w:tc>
          <w:tcPr>
            <w:tcW w:w="1100" w:type="dxa"/>
            <w:tcBorders>
              <w:top w:val="single" w:sz="4" w:space="0" w:color="auto"/>
            </w:tcBorders>
          </w:tcPr>
          <w:p w14:paraId="4C0E969E" w14:textId="0545FB01" w:rsidR="00633DE2" w:rsidRPr="00E15444" w:rsidRDefault="0077429E" w:rsidP="00633DE2">
            <w:pPr>
              <w:pStyle w:val="ListParagraph"/>
              <w:ind w:left="0"/>
              <w:jc w:val="right"/>
            </w:pPr>
            <w:r>
              <w:t>76</w:t>
            </w:r>
          </w:p>
        </w:tc>
        <w:tc>
          <w:tcPr>
            <w:tcW w:w="1101" w:type="dxa"/>
            <w:tcBorders>
              <w:top w:val="single" w:sz="4" w:space="0" w:color="auto"/>
            </w:tcBorders>
          </w:tcPr>
          <w:p w14:paraId="66B5198A" w14:textId="6417A498" w:rsidR="00633DE2" w:rsidRPr="00E15444" w:rsidRDefault="00633DE2" w:rsidP="00633DE2">
            <w:pPr>
              <w:pStyle w:val="ListParagraph"/>
              <w:ind w:left="0"/>
              <w:jc w:val="right"/>
            </w:pPr>
            <w:r w:rsidRPr="00934ADF">
              <w:t>148</w:t>
            </w:r>
          </w:p>
        </w:tc>
        <w:tc>
          <w:tcPr>
            <w:tcW w:w="1184" w:type="dxa"/>
            <w:tcBorders>
              <w:top w:val="single" w:sz="4" w:space="0" w:color="auto"/>
            </w:tcBorders>
          </w:tcPr>
          <w:p w14:paraId="4CA1C3C9" w14:textId="7A94F48C" w:rsidR="00633DE2" w:rsidRPr="00E15444" w:rsidRDefault="00172231" w:rsidP="00633DE2">
            <w:pPr>
              <w:pStyle w:val="ListParagraph"/>
              <w:ind w:left="0"/>
              <w:jc w:val="center"/>
            </w:pPr>
            <w:r>
              <w:t>(72)</w:t>
            </w:r>
          </w:p>
        </w:tc>
        <w:tc>
          <w:tcPr>
            <w:tcW w:w="1114" w:type="dxa"/>
            <w:tcBorders>
              <w:top w:val="single" w:sz="4" w:space="0" w:color="auto"/>
            </w:tcBorders>
          </w:tcPr>
          <w:p w14:paraId="74E0CB23" w14:textId="2DD81A92" w:rsidR="00633DE2" w:rsidRPr="00E15444" w:rsidRDefault="00172231" w:rsidP="00633DE2">
            <w:pPr>
              <w:pStyle w:val="ListParagraph"/>
              <w:ind w:left="0"/>
              <w:jc w:val="both"/>
            </w:pPr>
            <w:r>
              <w:t>(49</w:t>
            </w:r>
            <w:r w:rsidR="00633DE2">
              <w:t>%</w:t>
            </w:r>
            <w:r>
              <w:t>)</w:t>
            </w:r>
          </w:p>
        </w:tc>
      </w:tr>
      <w:tr w:rsidR="00633DE2" w:rsidRPr="00E15444" w14:paraId="50B1AA92" w14:textId="77777777" w:rsidTr="00752018">
        <w:trPr>
          <w:trHeight w:val="289"/>
        </w:trPr>
        <w:tc>
          <w:tcPr>
            <w:tcW w:w="3005" w:type="dxa"/>
            <w:tcBorders>
              <w:bottom w:val="single" w:sz="4" w:space="0" w:color="auto"/>
            </w:tcBorders>
          </w:tcPr>
          <w:p w14:paraId="519D1D92" w14:textId="77777777" w:rsidR="00633DE2" w:rsidRPr="006A707A" w:rsidRDefault="00633DE2" w:rsidP="00633DE2">
            <w:pPr>
              <w:pStyle w:val="ListParagraph"/>
              <w:ind w:left="0"/>
              <w:jc w:val="both"/>
              <w:rPr>
                <w:bCs/>
              </w:rPr>
            </w:pPr>
            <w:r w:rsidRPr="006A707A">
              <w:rPr>
                <w:bCs/>
              </w:rPr>
              <w:t>Expense</w:t>
            </w:r>
            <w:r w:rsidRPr="006A707A">
              <w:rPr>
                <w:bCs/>
                <w:color w:val="000000"/>
                <w:vertAlign w:val="superscript"/>
              </w:rPr>
              <w:t xml:space="preserve"> </w:t>
            </w:r>
          </w:p>
        </w:tc>
        <w:tc>
          <w:tcPr>
            <w:tcW w:w="1100" w:type="dxa"/>
            <w:tcBorders>
              <w:bottom w:val="single" w:sz="4" w:space="0" w:color="auto"/>
            </w:tcBorders>
          </w:tcPr>
          <w:p w14:paraId="13844E12" w14:textId="670ADFE9" w:rsidR="00633DE2" w:rsidRPr="00E15444" w:rsidRDefault="0077429E" w:rsidP="00633DE2">
            <w:pPr>
              <w:pStyle w:val="ListParagraph"/>
              <w:ind w:left="0"/>
              <w:jc w:val="right"/>
            </w:pPr>
            <w:r>
              <w:t>82</w:t>
            </w:r>
          </w:p>
        </w:tc>
        <w:tc>
          <w:tcPr>
            <w:tcW w:w="1101" w:type="dxa"/>
            <w:tcBorders>
              <w:bottom w:val="single" w:sz="4" w:space="0" w:color="auto"/>
            </w:tcBorders>
          </w:tcPr>
          <w:p w14:paraId="55B3CED2" w14:textId="28D4E340" w:rsidR="00633DE2" w:rsidRPr="00E15444" w:rsidRDefault="00633DE2" w:rsidP="00633DE2">
            <w:pPr>
              <w:pStyle w:val="ListParagraph"/>
              <w:ind w:left="0"/>
              <w:jc w:val="right"/>
            </w:pPr>
            <w:r w:rsidRPr="00934ADF">
              <w:t>74</w:t>
            </w:r>
          </w:p>
        </w:tc>
        <w:tc>
          <w:tcPr>
            <w:tcW w:w="1184" w:type="dxa"/>
            <w:tcBorders>
              <w:bottom w:val="single" w:sz="4" w:space="0" w:color="auto"/>
            </w:tcBorders>
          </w:tcPr>
          <w:p w14:paraId="6E1236A9" w14:textId="00AC3762" w:rsidR="00633DE2" w:rsidRPr="00E15444" w:rsidRDefault="00BB3E1F" w:rsidP="00633DE2">
            <w:pPr>
              <w:pStyle w:val="ListParagraph"/>
              <w:ind w:left="0"/>
              <w:jc w:val="center"/>
            </w:pPr>
            <w:r>
              <w:t>8</w:t>
            </w:r>
          </w:p>
        </w:tc>
        <w:tc>
          <w:tcPr>
            <w:tcW w:w="1114" w:type="dxa"/>
            <w:tcBorders>
              <w:bottom w:val="single" w:sz="4" w:space="0" w:color="auto"/>
            </w:tcBorders>
          </w:tcPr>
          <w:p w14:paraId="4BC7F292" w14:textId="38D79ED4" w:rsidR="00633DE2" w:rsidRPr="00E15444" w:rsidRDefault="00BB3E1F" w:rsidP="00633DE2">
            <w:pPr>
              <w:pStyle w:val="ListParagraph"/>
              <w:ind w:left="0"/>
              <w:jc w:val="both"/>
            </w:pPr>
            <w:r>
              <w:t>1</w:t>
            </w:r>
            <w:r w:rsidR="00633DE2">
              <w:t>1%</w:t>
            </w:r>
          </w:p>
        </w:tc>
      </w:tr>
      <w:tr w:rsidR="00633DE2" w:rsidRPr="00E15444" w14:paraId="6230FDF5" w14:textId="77777777" w:rsidTr="00752018">
        <w:trPr>
          <w:trHeight w:val="289"/>
        </w:trPr>
        <w:tc>
          <w:tcPr>
            <w:tcW w:w="3005" w:type="dxa"/>
            <w:tcBorders>
              <w:top w:val="single" w:sz="4" w:space="0" w:color="auto"/>
              <w:bottom w:val="single" w:sz="4" w:space="0" w:color="auto"/>
            </w:tcBorders>
          </w:tcPr>
          <w:p w14:paraId="4AE99395" w14:textId="77777777" w:rsidR="00633DE2" w:rsidRPr="006A707A" w:rsidRDefault="00633DE2" w:rsidP="00633DE2">
            <w:pPr>
              <w:pStyle w:val="ListParagraph"/>
              <w:ind w:left="0"/>
              <w:jc w:val="both"/>
              <w:rPr>
                <w:bCs/>
              </w:rPr>
            </w:pPr>
            <w:r w:rsidRPr="006A707A">
              <w:rPr>
                <w:bCs/>
              </w:rPr>
              <w:t>Surplus</w:t>
            </w:r>
          </w:p>
        </w:tc>
        <w:tc>
          <w:tcPr>
            <w:tcW w:w="1100" w:type="dxa"/>
            <w:tcBorders>
              <w:top w:val="single" w:sz="4" w:space="0" w:color="auto"/>
              <w:bottom w:val="single" w:sz="4" w:space="0" w:color="auto"/>
            </w:tcBorders>
          </w:tcPr>
          <w:p w14:paraId="7DCF8E39" w14:textId="0137C1A1" w:rsidR="00633DE2" w:rsidRPr="00E15444" w:rsidRDefault="0077429E" w:rsidP="00633DE2">
            <w:pPr>
              <w:pStyle w:val="ListParagraph"/>
              <w:ind w:left="0"/>
              <w:jc w:val="right"/>
            </w:pPr>
            <w:r>
              <w:t>(6)</w:t>
            </w:r>
          </w:p>
        </w:tc>
        <w:tc>
          <w:tcPr>
            <w:tcW w:w="1101" w:type="dxa"/>
            <w:tcBorders>
              <w:top w:val="single" w:sz="4" w:space="0" w:color="auto"/>
              <w:bottom w:val="single" w:sz="4" w:space="0" w:color="auto"/>
            </w:tcBorders>
          </w:tcPr>
          <w:p w14:paraId="1E900B68" w14:textId="5CA3E415" w:rsidR="00633DE2" w:rsidRPr="00E15444" w:rsidRDefault="00633DE2" w:rsidP="00633DE2">
            <w:pPr>
              <w:pStyle w:val="ListParagraph"/>
              <w:ind w:left="0"/>
              <w:jc w:val="right"/>
            </w:pPr>
            <w:r w:rsidRPr="00934ADF">
              <w:t>74</w:t>
            </w:r>
          </w:p>
        </w:tc>
        <w:tc>
          <w:tcPr>
            <w:tcW w:w="1184" w:type="dxa"/>
            <w:tcBorders>
              <w:top w:val="single" w:sz="4" w:space="0" w:color="auto"/>
              <w:bottom w:val="single" w:sz="4" w:space="0" w:color="auto"/>
            </w:tcBorders>
          </w:tcPr>
          <w:p w14:paraId="17126170" w14:textId="00DAD96D" w:rsidR="00633DE2" w:rsidRPr="00E15444" w:rsidRDefault="00BB3E1F" w:rsidP="00633DE2">
            <w:pPr>
              <w:pStyle w:val="ListParagraph"/>
              <w:ind w:left="0"/>
              <w:jc w:val="center"/>
            </w:pPr>
            <w:r>
              <w:t>(80)</w:t>
            </w:r>
          </w:p>
        </w:tc>
        <w:tc>
          <w:tcPr>
            <w:tcW w:w="1114" w:type="dxa"/>
            <w:tcBorders>
              <w:top w:val="single" w:sz="4" w:space="0" w:color="auto"/>
              <w:bottom w:val="single" w:sz="4" w:space="0" w:color="auto"/>
            </w:tcBorders>
          </w:tcPr>
          <w:p w14:paraId="3730B232" w14:textId="266FE05C" w:rsidR="00633DE2" w:rsidRPr="00E15444" w:rsidRDefault="0084795E" w:rsidP="00633DE2">
            <w:pPr>
              <w:pStyle w:val="ListParagraph"/>
              <w:ind w:left="0"/>
              <w:jc w:val="both"/>
            </w:pPr>
            <w:r>
              <w:t>(</w:t>
            </w:r>
            <w:r w:rsidR="00633DE2">
              <w:t>1</w:t>
            </w:r>
            <w:r>
              <w:t>08</w:t>
            </w:r>
            <w:r w:rsidR="00633DE2">
              <w:t>%</w:t>
            </w:r>
            <w:r>
              <w:t>)</w:t>
            </w:r>
          </w:p>
        </w:tc>
      </w:tr>
      <w:tr w:rsidR="00633DE2" w:rsidRPr="00E15444" w14:paraId="74618200" w14:textId="77777777" w:rsidTr="00752018">
        <w:trPr>
          <w:trHeight w:val="289"/>
        </w:trPr>
        <w:tc>
          <w:tcPr>
            <w:tcW w:w="3005" w:type="dxa"/>
            <w:tcBorders>
              <w:top w:val="single" w:sz="4" w:space="0" w:color="auto"/>
            </w:tcBorders>
          </w:tcPr>
          <w:p w14:paraId="0C8B7906" w14:textId="77777777" w:rsidR="00633DE2" w:rsidRPr="006A707A" w:rsidRDefault="00633DE2" w:rsidP="00633DE2">
            <w:pPr>
              <w:pStyle w:val="ListParagraph"/>
              <w:ind w:left="0"/>
              <w:jc w:val="both"/>
              <w:rPr>
                <w:bCs/>
              </w:rPr>
            </w:pPr>
            <w:r w:rsidRPr="006A707A">
              <w:rPr>
                <w:bCs/>
              </w:rPr>
              <w:t>Assets</w:t>
            </w:r>
          </w:p>
        </w:tc>
        <w:tc>
          <w:tcPr>
            <w:tcW w:w="1100" w:type="dxa"/>
            <w:tcBorders>
              <w:top w:val="single" w:sz="4" w:space="0" w:color="auto"/>
            </w:tcBorders>
          </w:tcPr>
          <w:p w14:paraId="5DAE8690" w14:textId="0D44989B" w:rsidR="00633DE2" w:rsidRPr="00E15444" w:rsidRDefault="00633DE2" w:rsidP="00633DE2">
            <w:pPr>
              <w:pStyle w:val="ListParagraph"/>
              <w:ind w:left="0"/>
              <w:jc w:val="right"/>
            </w:pPr>
            <w:r w:rsidRPr="00E15444">
              <w:t>2</w:t>
            </w:r>
            <w:r>
              <w:t>9</w:t>
            </w:r>
            <w:r w:rsidR="0077429E">
              <w:t>2</w:t>
            </w:r>
          </w:p>
        </w:tc>
        <w:tc>
          <w:tcPr>
            <w:tcW w:w="1101" w:type="dxa"/>
            <w:tcBorders>
              <w:top w:val="single" w:sz="4" w:space="0" w:color="auto"/>
            </w:tcBorders>
          </w:tcPr>
          <w:p w14:paraId="0B6D22AC" w14:textId="279C7656" w:rsidR="00633DE2" w:rsidRPr="00E15444" w:rsidRDefault="00633DE2" w:rsidP="00633DE2">
            <w:pPr>
              <w:pStyle w:val="ListParagraph"/>
              <w:ind w:left="0"/>
              <w:jc w:val="right"/>
            </w:pPr>
            <w:r w:rsidRPr="00934ADF">
              <w:t>295</w:t>
            </w:r>
          </w:p>
        </w:tc>
        <w:tc>
          <w:tcPr>
            <w:tcW w:w="1184" w:type="dxa"/>
            <w:tcBorders>
              <w:top w:val="single" w:sz="4" w:space="0" w:color="auto"/>
            </w:tcBorders>
          </w:tcPr>
          <w:p w14:paraId="74D7EA96" w14:textId="7E77F1C4" w:rsidR="00633DE2" w:rsidRPr="00E15444" w:rsidRDefault="0084795E" w:rsidP="00633DE2">
            <w:pPr>
              <w:pStyle w:val="ListParagraph"/>
              <w:ind w:left="0"/>
              <w:jc w:val="center"/>
            </w:pPr>
            <w:r>
              <w:t>(</w:t>
            </w:r>
            <w:r w:rsidR="00633DE2">
              <w:t>3</w:t>
            </w:r>
            <w:r>
              <w:t>)</w:t>
            </w:r>
          </w:p>
        </w:tc>
        <w:tc>
          <w:tcPr>
            <w:tcW w:w="1114" w:type="dxa"/>
            <w:tcBorders>
              <w:top w:val="single" w:sz="4" w:space="0" w:color="auto"/>
            </w:tcBorders>
          </w:tcPr>
          <w:p w14:paraId="1A4F6EFC" w14:textId="28EBC08E" w:rsidR="00633DE2" w:rsidRPr="00E15444" w:rsidRDefault="00AC3527" w:rsidP="00633DE2">
            <w:pPr>
              <w:pStyle w:val="ListParagraph"/>
              <w:ind w:left="0"/>
              <w:jc w:val="both"/>
            </w:pPr>
            <w:r>
              <w:t>(1</w:t>
            </w:r>
            <w:r w:rsidR="00633DE2" w:rsidRPr="00E15444">
              <w:t>%</w:t>
            </w:r>
            <w:r>
              <w:t>)</w:t>
            </w:r>
          </w:p>
        </w:tc>
      </w:tr>
      <w:tr w:rsidR="00633DE2" w:rsidRPr="00E15444" w14:paraId="4A0047B0" w14:textId="77777777" w:rsidTr="00752018">
        <w:trPr>
          <w:trHeight w:val="289"/>
        </w:trPr>
        <w:tc>
          <w:tcPr>
            <w:tcW w:w="3005" w:type="dxa"/>
            <w:tcBorders>
              <w:bottom w:val="single" w:sz="4" w:space="0" w:color="auto"/>
            </w:tcBorders>
          </w:tcPr>
          <w:p w14:paraId="5BC52CA4" w14:textId="77777777" w:rsidR="00633DE2" w:rsidRPr="006A707A" w:rsidRDefault="00633DE2" w:rsidP="00633DE2">
            <w:pPr>
              <w:pStyle w:val="ListParagraph"/>
              <w:ind w:left="0"/>
              <w:jc w:val="both"/>
              <w:rPr>
                <w:bCs/>
              </w:rPr>
            </w:pPr>
            <w:r w:rsidRPr="006A707A">
              <w:rPr>
                <w:bCs/>
              </w:rPr>
              <w:t>Liabilities</w:t>
            </w:r>
          </w:p>
        </w:tc>
        <w:tc>
          <w:tcPr>
            <w:tcW w:w="1100" w:type="dxa"/>
            <w:tcBorders>
              <w:bottom w:val="single" w:sz="4" w:space="0" w:color="auto"/>
            </w:tcBorders>
          </w:tcPr>
          <w:p w14:paraId="364E661F" w14:textId="4179B8B6" w:rsidR="00633DE2" w:rsidRPr="00E15444" w:rsidRDefault="00633DE2" w:rsidP="00633DE2">
            <w:pPr>
              <w:pStyle w:val="ListParagraph"/>
              <w:ind w:left="0"/>
              <w:jc w:val="right"/>
            </w:pPr>
            <w:r>
              <w:t>2</w:t>
            </w:r>
            <w:r w:rsidR="0077429E">
              <w:t>3</w:t>
            </w:r>
          </w:p>
        </w:tc>
        <w:tc>
          <w:tcPr>
            <w:tcW w:w="1101" w:type="dxa"/>
            <w:tcBorders>
              <w:bottom w:val="single" w:sz="4" w:space="0" w:color="auto"/>
            </w:tcBorders>
          </w:tcPr>
          <w:p w14:paraId="78B0853B" w14:textId="6ABF19B3" w:rsidR="00633DE2" w:rsidRPr="00E15444" w:rsidRDefault="00633DE2" w:rsidP="00633DE2">
            <w:pPr>
              <w:pStyle w:val="ListParagraph"/>
              <w:ind w:left="0"/>
              <w:jc w:val="right"/>
            </w:pPr>
            <w:r w:rsidRPr="00934ADF">
              <w:t>21</w:t>
            </w:r>
          </w:p>
        </w:tc>
        <w:tc>
          <w:tcPr>
            <w:tcW w:w="1184" w:type="dxa"/>
            <w:tcBorders>
              <w:bottom w:val="single" w:sz="4" w:space="0" w:color="auto"/>
            </w:tcBorders>
          </w:tcPr>
          <w:p w14:paraId="26F41DB3" w14:textId="5AB82A53" w:rsidR="00633DE2" w:rsidRPr="00E15444" w:rsidRDefault="00AC3527" w:rsidP="00633DE2">
            <w:pPr>
              <w:pStyle w:val="ListParagraph"/>
              <w:ind w:left="0"/>
              <w:jc w:val="center"/>
            </w:pPr>
            <w:r>
              <w:t>2</w:t>
            </w:r>
          </w:p>
        </w:tc>
        <w:tc>
          <w:tcPr>
            <w:tcW w:w="1114" w:type="dxa"/>
            <w:tcBorders>
              <w:bottom w:val="single" w:sz="4" w:space="0" w:color="auto"/>
            </w:tcBorders>
          </w:tcPr>
          <w:p w14:paraId="7E2419D7" w14:textId="76F9582B" w:rsidR="00633DE2" w:rsidRPr="00E15444" w:rsidRDefault="00633DE2" w:rsidP="00633DE2">
            <w:pPr>
              <w:pStyle w:val="ListParagraph"/>
              <w:ind w:left="0"/>
              <w:jc w:val="both"/>
            </w:pPr>
            <w:r>
              <w:t>1</w:t>
            </w:r>
            <w:r w:rsidR="00AC3527">
              <w:t>0</w:t>
            </w:r>
            <w:r w:rsidRPr="00E15444">
              <w:t>%</w:t>
            </w:r>
          </w:p>
        </w:tc>
      </w:tr>
      <w:tr w:rsidR="00633DE2" w:rsidRPr="00E15444" w14:paraId="33A17974" w14:textId="77777777" w:rsidTr="00752018">
        <w:trPr>
          <w:trHeight w:val="289"/>
        </w:trPr>
        <w:tc>
          <w:tcPr>
            <w:tcW w:w="3005" w:type="dxa"/>
            <w:tcBorders>
              <w:top w:val="single" w:sz="4" w:space="0" w:color="auto"/>
              <w:bottom w:val="single" w:sz="4" w:space="0" w:color="auto"/>
            </w:tcBorders>
          </w:tcPr>
          <w:p w14:paraId="07CB0B13" w14:textId="77777777" w:rsidR="00633DE2" w:rsidRPr="006A707A" w:rsidRDefault="00633DE2" w:rsidP="00633DE2">
            <w:pPr>
              <w:pStyle w:val="ListParagraph"/>
              <w:ind w:left="0"/>
              <w:jc w:val="both"/>
              <w:rPr>
                <w:bCs/>
              </w:rPr>
            </w:pPr>
            <w:r w:rsidRPr="006A707A">
              <w:rPr>
                <w:bCs/>
              </w:rPr>
              <w:t>Net assets</w:t>
            </w:r>
          </w:p>
        </w:tc>
        <w:tc>
          <w:tcPr>
            <w:tcW w:w="1100" w:type="dxa"/>
            <w:tcBorders>
              <w:top w:val="single" w:sz="4" w:space="0" w:color="auto"/>
              <w:bottom w:val="single" w:sz="4" w:space="0" w:color="auto"/>
            </w:tcBorders>
          </w:tcPr>
          <w:p w14:paraId="13748D1B" w14:textId="2FFAC68F" w:rsidR="00633DE2" w:rsidRPr="00E15444" w:rsidRDefault="00633DE2" w:rsidP="00633DE2">
            <w:pPr>
              <w:pStyle w:val="ListParagraph"/>
              <w:ind w:left="0"/>
              <w:jc w:val="right"/>
            </w:pPr>
            <w:r>
              <w:t>2</w:t>
            </w:r>
            <w:r w:rsidR="0077429E">
              <w:t>69</w:t>
            </w:r>
          </w:p>
        </w:tc>
        <w:tc>
          <w:tcPr>
            <w:tcW w:w="1101" w:type="dxa"/>
            <w:tcBorders>
              <w:top w:val="single" w:sz="4" w:space="0" w:color="auto"/>
              <w:bottom w:val="single" w:sz="4" w:space="0" w:color="auto"/>
            </w:tcBorders>
          </w:tcPr>
          <w:p w14:paraId="7955F6EF" w14:textId="6934AC98" w:rsidR="00633DE2" w:rsidRPr="00E15444" w:rsidRDefault="00633DE2" w:rsidP="00633DE2">
            <w:pPr>
              <w:pStyle w:val="ListParagraph"/>
              <w:ind w:left="0"/>
              <w:jc w:val="right"/>
            </w:pPr>
            <w:r w:rsidRPr="00934ADF">
              <w:t>274</w:t>
            </w:r>
          </w:p>
        </w:tc>
        <w:tc>
          <w:tcPr>
            <w:tcW w:w="1184" w:type="dxa"/>
            <w:tcBorders>
              <w:top w:val="single" w:sz="4" w:space="0" w:color="auto"/>
              <w:bottom w:val="single" w:sz="4" w:space="0" w:color="auto"/>
            </w:tcBorders>
          </w:tcPr>
          <w:p w14:paraId="71EF1C84" w14:textId="7E724F15" w:rsidR="00633DE2" w:rsidRPr="00E15444" w:rsidRDefault="00AC3527" w:rsidP="00633DE2">
            <w:pPr>
              <w:pStyle w:val="ListParagraph"/>
              <w:ind w:left="0"/>
              <w:jc w:val="center"/>
            </w:pPr>
            <w:r>
              <w:t>(5)</w:t>
            </w:r>
          </w:p>
        </w:tc>
        <w:tc>
          <w:tcPr>
            <w:tcW w:w="1114" w:type="dxa"/>
            <w:tcBorders>
              <w:top w:val="single" w:sz="4" w:space="0" w:color="auto"/>
              <w:bottom w:val="single" w:sz="4" w:space="0" w:color="auto"/>
            </w:tcBorders>
          </w:tcPr>
          <w:p w14:paraId="7D25F128" w14:textId="770F3580" w:rsidR="00633DE2" w:rsidRPr="00E15444" w:rsidRDefault="00AC3527" w:rsidP="00633DE2">
            <w:pPr>
              <w:pStyle w:val="ListParagraph"/>
              <w:ind w:left="0"/>
              <w:jc w:val="both"/>
            </w:pPr>
            <w:r>
              <w:t>(2</w:t>
            </w:r>
            <w:r w:rsidR="00633DE2" w:rsidRPr="00E15444">
              <w:t>%</w:t>
            </w:r>
            <w:r>
              <w:t>)</w:t>
            </w:r>
          </w:p>
        </w:tc>
      </w:tr>
      <w:tr w:rsidR="00633DE2" w:rsidRPr="00E15444" w14:paraId="47B3F4B7" w14:textId="77777777" w:rsidTr="00752018">
        <w:trPr>
          <w:trHeight w:val="289"/>
        </w:trPr>
        <w:tc>
          <w:tcPr>
            <w:tcW w:w="3005" w:type="dxa"/>
            <w:tcBorders>
              <w:top w:val="single" w:sz="4" w:space="0" w:color="auto"/>
            </w:tcBorders>
          </w:tcPr>
          <w:p w14:paraId="54BD1C99" w14:textId="77777777" w:rsidR="00633DE2" w:rsidRPr="006A707A" w:rsidRDefault="00633DE2" w:rsidP="00633DE2">
            <w:pPr>
              <w:pStyle w:val="ListParagraph"/>
              <w:ind w:left="0"/>
              <w:jc w:val="both"/>
              <w:rPr>
                <w:bCs/>
                <w:u w:val="single"/>
              </w:rPr>
            </w:pPr>
            <w:r w:rsidRPr="006A707A">
              <w:rPr>
                <w:bCs/>
                <w:u w:val="single"/>
              </w:rPr>
              <w:t>Composed of:</w:t>
            </w:r>
          </w:p>
        </w:tc>
        <w:tc>
          <w:tcPr>
            <w:tcW w:w="1100" w:type="dxa"/>
            <w:tcBorders>
              <w:top w:val="single" w:sz="4" w:space="0" w:color="auto"/>
            </w:tcBorders>
          </w:tcPr>
          <w:p w14:paraId="75FF0207" w14:textId="77777777" w:rsidR="00633DE2" w:rsidRPr="00E15444" w:rsidRDefault="00633DE2" w:rsidP="00633DE2">
            <w:pPr>
              <w:pStyle w:val="ListParagraph"/>
              <w:ind w:left="0"/>
              <w:jc w:val="right"/>
            </w:pPr>
          </w:p>
        </w:tc>
        <w:tc>
          <w:tcPr>
            <w:tcW w:w="1101" w:type="dxa"/>
            <w:tcBorders>
              <w:top w:val="single" w:sz="4" w:space="0" w:color="auto"/>
            </w:tcBorders>
          </w:tcPr>
          <w:p w14:paraId="52FDCEB0" w14:textId="77777777" w:rsidR="00633DE2" w:rsidRPr="00E15444" w:rsidRDefault="00633DE2" w:rsidP="00633DE2">
            <w:pPr>
              <w:pStyle w:val="ListParagraph"/>
              <w:ind w:left="0"/>
              <w:jc w:val="right"/>
            </w:pPr>
          </w:p>
        </w:tc>
        <w:tc>
          <w:tcPr>
            <w:tcW w:w="1184" w:type="dxa"/>
            <w:tcBorders>
              <w:top w:val="single" w:sz="4" w:space="0" w:color="auto"/>
            </w:tcBorders>
          </w:tcPr>
          <w:p w14:paraId="6DEF116C" w14:textId="77777777" w:rsidR="00633DE2" w:rsidRPr="00E15444" w:rsidRDefault="00633DE2" w:rsidP="00633DE2">
            <w:pPr>
              <w:pStyle w:val="ListParagraph"/>
              <w:ind w:left="0"/>
              <w:jc w:val="center"/>
            </w:pPr>
          </w:p>
        </w:tc>
        <w:tc>
          <w:tcPr>
            <w:tcW w:w="1114" w:type="dxa"/>
            <w:tcBorders>
              <w:top w:val="single" w:sz="4" w:space="0" w:color="auto"/>
            </w:tcBorders>
          </w:tcPr>
          <w:p w14:paraId="077C5420" w14:textId="77777777" w:rsidR="00633DE2" w:rsidRPr="00E15444" w:rsidRDefault="00633DE2" w:rsidP="00633DE2">
            <w:pPr>
              <w:pStyle w:val="ListParagraph"/>
              <w:ind w:left="0"/>
              <w:jc w:val="both"/>
            </w:pPr>
          </w:p>
        </w:tc>
      </w:tr>
      <w:tr w:rsidR="00633DE2" w:rsidRPr="00E15444" w14:paraId="73DE5847" w14:textId="77777777" w:rsidTr="00752018">
        <w:trPr>
          <w:trHeight w:val="289"/>
        </w:trPr>
        <w:tc>
          <w:tcPr>
            <w:tcW w:w="3005" w:type="dxa"/>
          </w:tcPr>
          <w:p w14:paraId="5DBFE6F2" w14:textId="77777777" w:rsidR="00633DE2" w:rsidRPr="006A707A" w:rsidRDefault="00633DE2" w:rsidP="00633DE2">
            <w:pPr>
              <w:pStyle w:val="ListParagraph"/>
              <w:ind w:left="0"/>
              <w:jc w:val="both"/>
              <w:rPr>
                <w:bCs/>
              </w:rPr>
            </w:pPr>
            <w:r w:rsidRPr="006A707A">
              <w:rPr>
                <w:bCs/>
              </w:rPr>
              <w:t>Accumulated surplus</w:t>
            </w:r>
          </w:p>
        </w:tc>
        <w:tc>
          <w:tcPr>
            <w:tcW w:w="1100" w:type="dxa"/>
          </w:tcPr>
          <w:p w14:paraId="260BC348" w14:textId="14201BE2" w:rsidR="00633DE2" w:rsidRPr="00E15444" w:rsidRDefault="00633DE2" w:rsidP="00633DE2">
            <w:pPr>
              <w:pStyle w:val="ListParagraph"/>
              <w:ind w:left="0"/>
              <w:jc w:val="right"/>
            </w:pPr>
            <w:r>
              <w:t>26</w:t>
            </w:r>
            <w:r w:rsidR="0077429E">
              <w:t>3</w:t>
            </w:r>
          </w:p>
        </w:tc>
        <w:tc>
          <w:tcPr>
            <w:tcW w:w="1101" w:type="dxa"/>
          </w:tcPr>
          <w:p w14:paraId="2C4F742E" w14:textId="148DBF7C" w:rsidR="00633DE2" w:rsidRPr="00E15444" w:rsidRDefault="00633DE2" w:rsidP="00633DE2">
            <w:pPr>
              <w:pStyle w:val="ListParagraph"/>
              <w:ind w:left="0"/>
              <w:jc w:val="right"/>
            </w:pPr>
            <w:r w:rsidRPr="00934ADF">
              <w:t>268</w:t>
            </w:r>
          </w:p>
        </w:tc>
        <w:tc>
          <w:tcPr>
            <w:tcW w:w="1184" w:type="dxa"/>
          </w:tcPr>
          <w:p w14:paraId="7F28C613" w14:textId="5DDBB4F7" w:rsidR="00633DE2" w:rsidRPr="00E15444" w:rsidRDefault="00AC3527" w:rsidP="00633DE2">
            <w:pPr>
              <w:pStyle w:val="ListParagraph"/>
              <w:ind w:left="0"/>
              <w:jc w:val="center"/>
            </w:pPr>
            <w:r>
              <w:t>(5)</w:t>
            </w:r>
          </w:p>
        </w:tc>
        <w:tc>
          <w:tcPr>
            <w:tcW w:w="1114" w:type="dxa"/>
          </w:tcPr>
          <w:p w14:paraId="5A43BE09" w14:textId="06DB05C3" w:rsidR="00633DE2" w:rsidRPr="00E15444" w:rsidRDefault="00AC3527" w:rsidP="00633DE2">
            <w:pPr>
              <w:pStyle w:val="ListParagraph"/>
              <w:ind w:left="0"/>
              <w:jc w:val="both"/>
            </w:pPr>
            <w:r>
              <w:t>(2</w:t>
            </w:r>
            <w:r w:rsidR="00633DE2" w:rsidRPr="00E15444">
              <w:t>%</w:t>
            </w:r>
            <w:r>
              <w:t>)</w:t>
            </w:r>
          </w:p>
        </w:tc>
      </w:tr>
      <w:tr w:rsidR="00633DE2" w:rsidRPr="00E15444" w14:paraId="15762AD8" w14:textId="77777777" w:rsidTr="00752018">
        <w:trPr>
          <w:trHeight w:val="289"/>
        </w:trPr>
        <w:tc>
          <w:tcPr>
            <w:tcW w:w="3005" w:type="dxa"/>
            <w:tcBorders>
              <w:bottom w:val="single" w:sz="4" w:space="0" w:color="auto"/>
            </w:tcBorders>
          </w:tcPr>
          <w:p w14:paraId="33ED830C" w14:textId="77777777" w:rsidR="00633DE2" w:rsidRPr="006A707A" w:rsidRDefault="00633DE2" w:rsidP="00633DE2">
            <w:pPr>
              <w:pStyle w:val="ListParagraph"/>
              <w:ind w:left="0"/>
              <w:jc w:val="both"/>
              <w:rPr>
                <w:bCs/>
              </w:rPr>
            </w:pPr>
            <w:r w:rsidRPr="006A707A">
              <w:rPr>
                <w:bCs/>
              </w:rPr>
              <w:t>Reserves</w:t>
            </w:r>
          </w:p>
        </w:tc>
        <w:tc>
          <w:tcPr>
            <w:tcW w:w="1100" w:type="dxa"/>
            <w:tcBorders>
              <w:bottom w:val="single" w:sz="4" w:space="0" w:color="auto"/>
            </w:tcBorders>
          </w:tcPr>
          <w:p w14:paraId="39C92286" w14:textId="77777777" w:rsidR="00633DE2" w:rsidRPr="00E15444" w:rsidRDefault="00633DE2" w:rsidP="00633DE2">
            <w:pPr>
              <w:pStyle w:val="ListParagraph"/>
              <w:ind w:left="0"/>
              <w:jc w:val="right"/>
            </w:pPr>
            <w:r w:rsidRPr="00E15444">
              <w:t>6</w:t>
            </w:r>
          </w:p>
        </w:tc>
        <w:tc>
          <w:tcPr>
            <w:tcW w:w="1101" w:type="dxa"/>
            <w:tcBorders>
              <w:bottom w:val="single" w:sz="4" w:space="0" w:color="auto"/>
            </w:tcBorders>
          </w:tcPr>
          <w:p w14:paraId="743E4D3D" w14:textId="63AD0EA9" w:rsidR="00633DE2" w:rsidRPr="00E15444" w:rsidRDefault="00633DE2" w:rsidP="00633DE2">
            <w:pPr>
              <w:pStyle w:val="ListParagraph"/>
              <w:ind w:left="0"/>
              <w:jc w:val="right"/>
            </w:pPr>
            <w:r w:rsidRPr="00934ADF">
              <w:t>6</w:t>
            </w:r>
          </w:p>
        </w:tc>
        <w:tc>
          <w:tcPr>
            <w:tcW w:w="1184" w:type="dxa"/>
            <w:tcBorders>
              <w:bottom w:val="single" w:sz="4" w:space="0" w:color="auto"/>
            </w:tcBorders>
          </w:tcPr>
          <w:p w14:paraId="1525FFD8" w14:textId="77777777" w:rsidR="00633DE2" w:rsidRPr="00E15444" w:rsidRDefault="00633DE2" w:rsidP="00633DE2">
            <w:pPr>
              <w:pStyle w:val="ListParagraph"/>
              <w:ind w:left="0"/>
              <w:jc w:val="center"/>
            </w:pPr>
            <w:r w:rsidRPr="00E15444">
              <w:t>-</w:t>
            </w:r>
          </w:p>
        </w:tc>
        <w:tc>
          <w:tcPr>
            <w:tcW w:w="1114" w:type="dxa"/>
            <w:tcBorders>
              <w:bottom w:val="single" w:sz="4" w:space="0" w:color="auto"/>
            </w:tcBorders>
          </w:tcPr>
          <w:p w14:paraId="6DD4BD7C" w14:textId="77777777" w:rsidR="00633DE2" w:rsidRPr="00E15444" w:rsidRDefault="00633DE2" w:rsidP="00633DE2">
            <w:pPr>
              <w:pStyle w:val="ListParagraph"/>
              <w:ind w:left="0"/>
              <w:jc w:val="both"/>
            </w:pPr>
            <w:r w:rsidRPr="00E15444">
              <w:t>-</w:t>
            </w:r>
          </w:p>
        </w:tc>
      </w:tr>
      <w:tr w:rsidR="00633DE2" w:rsidRPr="00E15444" w14:paraId="2ECD54F9" w14:textId="77777777" w:rsidTr="00752018">
        <w:trPr>
          <w:trHeight w:val="289"/>
        </w:trPr>
        <w:tc>
          <w:tcPr>
            <w:tcW w:w="3005" w:type="dxa"/>
            <w:tcBorders>
              <w:top w:val="single" w:sz="4" w:space="0" w:color="auto"/>
              <w:bottom w:val="single" w:sz="4" w:space="0" w:color="auto"/>
            </w:tcBorders>
          </w:tcPr>
          <w:p w14:paraId="7156706A" w14:textId="77777777" w:rsidR="00633DE2" w:rsidRPr="00F65B6F" w:rsidRDefault="00633DE2" w:rsidP="00633DE2">
            <w:pPr>
              <w:pStyle w:val="ListParagraph"/>
              <w:ind w:left="0"/>
              <w:jc w:val="both"/>
            </w:pPr>
          </w:p>
        </w:tc>
        <w:tc>
          <w:tcPr>
            <w:tcW w:w="1100" w:type="dxa"/>
            <w:tcBorders>
              <w:top w:val="single" w:sz="4" w:space="0" w:color="auto"/>
              <w:bottom w:val="single" w:sz="4" w:space="0" w:color="auto"/>
            </w:tcBorders>
          </w:tcPr>
          <w:p w14:paraId="1C238B72" w14:textId="35D3B3EE" w:rsidR="00633DE2" w:rsidRPr="00E15444" w:rsidRDefault="00633DE2" w:rsidP="00633DE2">
            <w:pPr>
              <w:pStyle w:val="ListParagraph"/>
              <w:ind w:left="0"/>
              <w:jc w:val="right"/>
            </w:pPr>
            <w:r>
              <w:t>2</w:t>
            </w:r>
            <w:r w:rsidR="0077429E">
              <w:t>69</w:t>
            </w:r>
          </w:p>
        </w:tc>
        <w:tc>
          <w:tcPr>
            <w:tcW w:w="1101" w:type="dxa"/>
            <w:tcBorders>
              <w:top w:val="single" w:sz="4" w:space="0" w:color="auto"/>
              <w:bottom w:val="single" w:sz="4" w:space="0" w:color="auto"/>
            </w:tcBorders>
          </w:tcPr>
          <w:p w14:paraId="1AA94E7C" w14:textId="1EFFB69F" w:rsidR="00633DE2" w:rsidRPr="00E15444" w:rsidRDefault="00633DE2" w:rsidP="00633DE2">
            <w:pPr>
              <w:pStyle w:val="ListParagraph"/>
              <w:ind w:left="0"/>
              <w:jc w:val="right"/>
            </w:pPr>
            <w:r w:rsidRPr="00934ADF">
              <w:t>274</w:t>
            </w:r>
          </w:p>
        </w:tc>
        <w:tc>
          <w:tcPr>
            <w:tcW w:w="1184" w:type="dxa"/>
            <w:tcBorders>
              <w:top w:val="single" w:sz="4" w:space="0" w:color="auto"/>
              <w:bottom w:val="single" w:sz="4" w:space="0" w:color="auto"/>
            </w:tcBorders>
          </w:tcPr>
          <w:p w14:paraId="6C34BC1E" w14:textId="72ECB922" w:rsidR="00633DE2" w:rsidRPr="00E15444" w:rsidRDefault="00AC3527" w:rsidP="00633DE2">
            <w:pPr>
              <w:pStyle w:val="ListParagraph"/>
              <w:ind w:left="0"/>
              <w:jc w:val="center"/>
            </w:pPr>
            <w:r>
              <w:t>(5)</w:t>
            </w:r>
          </w:p>
        </w:tc>
        <w:tc>
          <w:tcPr>
            <w:tcW w:w="1114" w:type="dxa"/>
            <w:tcBorders>
              <w:top w:val="single" w:sz="4" w:space="0" w:color="auto"/>
              <w:bottom w:val="single" w:sz="4" w:space="0" w:color="auto"/>
            </w:tcBorders>
          </w:tcPr>
          <w:p w14:paraId="3E21B945" w14:textId="6EDFD7CD" w:rsidR="00633DE2" w:rsidRPr="00E15444" w:rsidRDefault="00A75C56" w:rsidP="00633DE2">
            <w:pPr>
              <w:pStyle w:val="ListParagraph"/>
              <w:ind w:left="0"/>
              <w:jc w:val="both"/>
            </w:pPr>
            <w:r>
              <w:t>(2</w:t>
            </w:r>
            <w:r w:rsidR="00633DE2">
              <w:t>%</w:t>
            </w:r>
            <w:r>
              <w:t>)</w:t>
            </w:r>
          </w:p>
        </w:tc>
      </w:tr>
      <w:tr w:rsidR="000D6941" w:rsidRPr="00F65B6F" w14:paraId="6F445CBD" w14:textId="77777777" w:rsidTr="00752018">
        <w:trPr>
          <w:trHeight w:val="289"/>
        </w:trPr>
        <w:tc>
          <w:tcPr>
            <w:tcW w:w="7504" w:type="dxa"/>
            <w:gridSpan w:val="5"/>
            <w:tcBorders>
              <w:top w:val="single" w:sz="4" w:space="0" w:color="auto"/>
            </w:tcBorders>
          </w:tcPr>
          <w:p w14:paraId="1641A42F" w14:textId="77777777" w:rsidR="000D6941" w:rsidRPr="005847F8" w:rsidRDefault="000D6941" w:rsidP="00F761AA">
            <w:pPr>
              <w:pStyle w:val="ListParagraph"/>
              <w:ind w:left="0"/>
              <w:jc w:val="both"/>
              <w:rPr>
                <w:b/>
                <w:bCs/>
                <w:color w:val="000000"/>
                <w:vertAlign w:val="superscript"/>
              </w:rPr>
            </w:pPr>
          </w:p>
        </w:tc>
      </w:tr>
    </w:tbl>
    <w:p w14:paraId="2CA6AB4F" w14:textId="77777777" w:rsidR="000D6941" w:rsidRPr="00E15444" w:rsidRDefault="000D6941" w:rsidP="0069263E">
      <w:pPr>
        <w:pStyle w:val="ListParagraph"/>
        <w:numPr>
          <w:ilvl w:val="0"/>
          <w:numId w:val="9"/>
        </w:numPr>
        <w:suppressAutoHyphens w:val="0"/>
        <w:spacing w:line="240" w:lineRule="auto"/>
        <w:ind w:firstLine="360"/>
        <w:jc w:val="both"/>
        <w:rPr>
          <w:b/>
          <w:sz w:val="24"/>
        </w:rPr>
      </w:pPr>
      <w:r w:rsidRPr="00E15444">
        <w:rPr>
          <w:b/>
          <w:sz w:val="24"/>
        </w:rPr>
        <w:t>Revenue</w:t>
      </w:r>
    </w:p>
    <w:p w14:paraId="1106B7DD" w14:textId="77777777" w:rsidR="000D6941" w:rsidRPr="00734BB6" w:rsidRDefault="000D6941" w:rsidP="0069263E">
      <w:pPr>
        <w:pStyle w:val="ListParagraph"/>
        <w:spacing w:line="240" w:lineRule="auto"/>
        <w:jc w:val="both"/>
        <w:rPr>
          <w:bCs/>
          <w:sz w:val="12"/>
          <w:szCs w:val="12"/>
        </w:rPr>
      </w:pPr>
    </w:p>
    <w:p w14:paraId="49C85BAC" w14:textId="3C401971" w:rsidR="000D6941" w:rsidRDefault="000D6941" w:rsidP="0069263E">
      <w:pPr>
        <w:pStyle w:val="ListParagraph"/>
        <w:numPr>
          <w:ilvl w:val="0"/>
          <w:numId w:val="10"/>
        </w:numPr>
        <w:suppressAutoHyphens w:val="0"/>
        <w:spacing w:line="240" w:lineRule="auto"/>
        <w:ind w:firstLine="0"/>
        <w:jc w:val="both"/>
      </w:pPr>
      <w:r w:rsidRPr="00E15444">
        <w:t xml:space="preserve">Total revenue </w:t>
      </w:r>
      <w:r w:rsidR="0055314E">
        <w:t>decreased</w:t>
      </w:r>
      <w:r w:rsidRPr="00E15444">
        <w:t xml:space="preserve"> by </w:t>
      </w:r>
      <w:r w:rsidR="0055314E">
        <w:t>49</w:t>
      </w:r>
      <w:r w:rsidRPr="00E15444">
        <w:t xml:space="preserve"> per cent, to $</w:t>
      </w:r>
      <w:r w:rsidR="005C1F8B">
        <w:t>76</w:t>
      </w:r>
      <w:r w:rsidRPr="00E15444">
        <w:t xml:space="preserve"> million (201</w:t>
      </w:r>
      <w:r w:rsidR="005C1F8B">
        <w:t>9</w:t>
      </w:r>
      <w:r w:rsidRPr="00E15444">
        <w:t>: $</w:t>
      </w:r>
      <w:r w:rsidR="005C1F8B">
        <w:t>148</w:t>
      </w:r>
      <w:r w:rsidRPr="00E15444">
        <w:t xml:space="preserve"> million). Contributions of $</w:t>
      </w:r>
      <w:r w:rsidR="00843368">
        <w:t>73</w:t>
      </w:r>
      <w:r w:rsidRPr="00E15444">
        <w:t xml:space="preserve"> million (201</w:t>
      </w:r>
      <w:r w:rsidR="005C1F8B">
        <w:t>9</w:t>
      </w:r>
      <w:r w:rsidRPr="00E15444">
        <w:t>: $</w:t>
      </w:r>
      <w:r w:rsidR="005C1F8B">
        <w:t>144</w:t>
      </w:r>
      <w:r w:rsidRPr="00E15444">
        <w:t xml:space="preserve"> million) represent 9</w:t>
      </w:r>
      <w:r w:rsidR="00D22269">
        <w:t>6</w:t>
      </w:r>
      <w:r w:rsidRPr="00E15444">
        <w:t xml:space="preserve"> per cent of the total revenue, with the remaining </w:t>
      </w:r>
      <w:r w:rsidR="00D22269">
        <w:t>4</w:t>
      </w:r>
      <w:r w:rsidRPr="00E15444">
        <w:t xml:space="preserve"> per cent largely consisting of investment revenue </w:t>
      </w:r>
      <w:r>
        <w:t xml:space="preserve">and </w:t>
      </w:r>
      <w:r w:rsidRPr="00E15444">
        <w:t xml:space="preserve">other </w:t>
      </w:r>
      <w:r>
        <w:t xml:space="preserve">miscellaneous </w:t>
      </w:r>
      <w:r w:rsidRPr="00E15444">
        <w:t xml:space="preserve">revenue. </w:t>
      </w:r>
    </w:p>
    <w:p w14:paraId="2671ACC7" w14:textId="77777777" w:rsidR="000D6941" w:rsidRPr="00734BB6" w:rsidRDefault="000D6941" w:rsidP="0069263E">
      <w:pPr>
        <w:pStyle w:val="ListParagraph"/>
        <w:spacing w:line="240" w:lineRule="auto"/>
        <w:ind w:left="1080"/>
        <w:jc w:val="both"/>
        <w:rPr>
          <w:sz w:val="12"/>
          <w:szCs w:val="12"/>
        </w:rPr>
      </w:pPr>
    </w:p>
    <w:p w14:paraId="5CA4D967" w14:textId="36A91DA4" w:rsidR="000D6941" w:rsidRDefault="000D6941" w:rsidP="0069263E">
      <w:pPr>
        <w:pStyle w:val="ListParagraph"/>
        <w:numPr>
          <w:ilvl w:val="0"/>
          <w:numId w:val="10"/>
        </w:numPr>
        <w:suppressAutoHyphens w:val="0"/>
        <w:spacing w:line="240" w:lineRule="auto"/>
        <w:ind w:firstLine="0"/>
        <w:jc w:val="both"/>
      </w:pPr>
      <w:r w:rsidRPr="000A3C9A">
        <w:t>Whil</w:t>
      </w:r>
      <w:r w:rsidR="00CA5F18">
        <w:t>e</w:t>
      </w:r>
      <w:r w:rsidRPr="000A3C9A">
        <w:t xml:space="preserve"> the </w:t>
      </w:r>
      <w:r w:rsidR="00997BE2">
        <w:t xml:space="preserve">accounting </w:t>
      </w:r>
      <w:r w:rsidRPr="000A3C9A">
        <w:t>policy allows UN</w:t>
      </w:r>
      <w:r>
        <w:t>CDF</w:t>
      </w:r>
      <w:r w:rsidRPr="000A3C9A">
        <w:t xml:space="preserve"> to </w:t>
      </w:r>
      <w:r w:rsidR="00720F6D">
        <w:t>recognize</w:t>
      </w:r>
      <w:r w:rsidR="002F4DA0">
        <w:t xml:space="preserve"> </w:t>
      </w:r>
      <w:r w:rsidR="00720F6D">
        <w:t xml:space="preserve">revenue for </w:t>
      </w:r>
      <w:r w:rsidR="00CA5F18">
        <w:t xml:space="preserve">the </w:t>
      </w:r>
      <w:r w:rsidRPr="000A3C9A">
        <w:t xml:space="preserve">full value of contribution agreements (including multi-year agreements) </w:t>
      </w:r>
      <w:r w:rsidR="00997BE2">
        <w:t xml:space="preserve">in the year an agreement is </w:t>
      </w:r>
      <w:r w:rsidRPr="000A3C9A">
        <w:t xml:space="preserve">signed, under </w:t>
      </w:r>
      <w:r w:rsidR="00CA5F18">
        <w:t xml:space="preserve">the </w:t>
      </w:r>
      <w:r w:rsidRPr="000A3C9A">
        <w:t>UN</w:t>
      </w:r>
      <w:r>
        <w:t>CDF</w:t>
      </w:r>
      <w:r w:rsidRPr="000A3C9A">
        <w:t xml:space="preserve"> Financial Regulations and Rules, UN</w:t>
      </w:r>
      <w:r>
        <w:t>CDF</w:t>
      </w:r>
      <w:r w:rsidRPr="000A3C9A">
        <w:t xml:space="preserve"> is permitted to spend </w:t>
      </w:r>
      <w:r w:rsidR="00CA5F18">
        <w:t xml:space="preserve">only </w:t>
      </w:r>
      <w:r w:rsidRPr="000A3C9A">
        <w:t xml:space="preserve">up to the amount of cash received. Hence, </w:t>
      </w:r>
      <w:r w:rsidR="00CA5F18">
        <w:t xml:space="preserve">in the </w:t>
      </w:r>
      <w:r w:rsidRPr="000A3C9A">
        <w:t>following section</w:t>
      </w:r>
      <w:r>
        <w:t>s</w:t>
      </w:r>
      <w:r w:rsidRPr="000A3C9A">
        <w:t xml:space="preserve"> of this document, where applicable, </w:t>
      </w:r>
      <w:r w:rsidR="00CA5F18">
        <w:t>“a</w:t>
      </w:r>
      <w:r w:rsidRPr="000A3C9A">
        <w:t xml:space="preserve">nnual </w:t>
      </w:r>
      <w:r w:rsidR="00CA5F18">
        <w:t>c</w:t>
      </w:r>
      <w:r w:rsidRPr="000A3C9A">
        <w:t>ontributions</w:t>
      </w:r>
      <w:r w:rsidR="00CA5F18">
        <w:t>”</w:t>
      </w:r>
      <w:r w:rsidRPr="000A3C9A">
        <w:t xml:space="preserve"> are presented to align to the past revenue recognition policies for contributions (i.e., cash received in a reporting year, plus receivables due in a reporting</w:t>
      </w:r>
      <w:r>
        <w:t xml:space="preserve"> year</w:t>
      </w:r>
      <w:r w:rsidRPr="000A3C9A">
        <w:t xml:space="preserve">), and the comparative figures of </w:t>
      </w:r>
      <w:r w:rsidR="00CA5F18">
        <w:t xml:space="preserve">the </w:t>
      </w:r>
      <w:r w:rsidRPr="000A3C9A">
        <w:t>201</w:t>
      </w:r>
      <w:r w:rsidR="00122B43">
        <w:t>9</w:t>
      </w:r>
      <w:r w:rsidRPr="000A3C9A">
        <w:t xml:space="preserve"> </w:t>
      </w:r>
      <w:r w:rsidR="00CA5F18">
        <w:t>f</w:t>
      </w:r>
      <w:r w:rsidRPr="000A3C9A">
        <w:t xml:space="preserve">inancial </w:t>
      </w:r>
      <w:r w:rsidR="00CA5F18">
        <w:t>s</w:t>
      </w:r>
      <w:r w:rsidRPr="000A3C9A">
        <w:t>tatement (</w:t>
      </w:r>
      <w:r w:rsidR="00CA5F18">
        <w:t>a</w:t>
      </w:r>
      <w:r w:rsidRPr="000A3C9A">
        <w:t>udited) will also be presented where applicable</w:t>
      </w:r>
      <w:r>
        <w:t>.</w:t>
      </w:r>
    </w:p>
    <w:p w14:paraId="7435FDE1" w14:textId="77777777" w:rsidR="00CA5F18" w:rsidRDefault="00CA5F18" w:rsidP="00CA5F18">
      <w:pPr>
        <w:pStyle w:val="ListParagraph"/>
      </w:pPr>
    </w:p>
    <w:p w14:paraId="538A1AE1" w14:textId="77777777" w:rsidR="00CA5F18" w:rsidRDefault="00CA5F18" w:rsidP="00CA5F18">
      <w:pPr>
        <w:pStyle w:val="ListParagraph"/>
        <w:suppressAutoHyphens w:val="0"/>
        <w:spacing w:line="240" w:lineRule="auto"/>
        <w:ind w:left="1080"/>
        <w:jc w:val="both"/>
      </w:pPr>
    </w:p>
    <w:p w14:paraId="3B351BC9" w14:textId="3B7C85D2" w:rsidR="000D6941" w:rsidRDefault="000D6941" w:rsidP="00CA5F18">
      <w:pPr>
        <w:ind w:firstLine="1080"/>
        <w:jc w:val="both"/>
        <w:rPr>
          <w:b/>
        </w:rPr>
      </w:pPr>
      <w:bookmarkStart w:id="3" w:name="_Hlk75445860"/>
      <w:r w:rsidRPr="00F21E27">
        <w:rPr>
          <w:b/>
        </w:rPr>
        <w:lastRenderedPageBreak/>
        <w:t>Table</w:t>
      </w:r>
      <w:r w:rsidR="004B3ABF">
        <w:rPr>
          <w:b/>
        </w:rPr>
        <w:t xml:space="preserve"> </w:t>
      </w:r>
      <w:r w:rsidRPr="00F21E27">
        <w:rPr>
          <w:b/>
        </w:rPr>
        <w:t>2. UNCDF revenue, 201</w:t>
      </w:r>
      <w:r w:rsidR="00122B43">
        <w:rPr>
          <w:b/>
        </w:rPr>
        <w:t>9</w:t>
      </w:r>
      <w:r w:rsidRPr="00F21E27">
        <w:rPr>
          <w:b/>
        </w:rPr>
        <w:t>-20</w:t>
      </w:r>
      <w:r w:rsidR="0096085B">
        <w:rPr>
          <w:b/>
        </w:rPr>
        <w:t>2</w:t>
      </w:r>
      <w:r w:rsidR="00122B43">
        <w:rPr>
          <w:b/>
        </w:rPr>
        <w:t>0</w:t>
      </w:r>
    </w:p>
    <w:bookmarkEnd w:id="3"/>
    <w:p w14:paraId="3A0F10B8" w14:textId="38AF6997" w:rsidR="00CA5F18" w:rsidRDefault="00CA5F18" w:rsidP="00043081">
      <w:pPr>
        <w:pStyle w:val="ListParagraph"/>
        <w:spacing w:after="120" w:line="240" w:lineRule="auto"/>
        <w:ind w:left="1080"/>
        <w:jc w:val="both"/>
        <w:rPr>
          <w:bCs/>
          <w:i/>
          <w:iCs/>
        </w:rPr>
      </w:pPr>
      <w:r>
        <w:rPr>
          <w:bCs/>
          <w:i/>
          <w:iCs/>
        </w:rPr>
        <w:t>(In millions of United States dollars)</w:t>
      </w:r>
    </w:p>
    <w:p w14:paraId="3C729E45" w14:textId="77777777" w:rsidR="00043081" w:rsidRPr="00CA5F18" w:rsidRDefault="00043081" w:rsidP="00043081">
      <w:pPr>
        <w:pStyle w:val="ListParagraph"/>
        <w:spacing w:after="120" w:line="240" w:lineRule="auto"/>
        <w:ind w:left="1080"/>
        <w:jc w:val="both"/>
        <w:rPr>
          <w:bCs/>
          <w:i/>
          <w:iCs/>
        </w:rPr>
      </w:pPr>
    </w:p>
    <w:tbl>
      <w:tblPr>
        <w:tblStyle w:val="TableGrid"/>
        <w:tblW w:w="766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1100"/>
        <w:gridCol w:w="1101"/>
        <w:gridCol w:w="1113"/>
        <w:gridCol w:w="1185"/>
      </w:tblGrid>
      <w:tr w:rsidR="00122B43" w:rsidRPr="00F65B6F" w14:paraId="1F9CBC5C" w14:textId="77777777" w:rsidTr="00122B43">
        <w:trPr>
          <w:trHeight w:val="289"/>
        </w:trPr>
        <w:tc>
          <w:tcPr>
            <w:tcW w:w="3166" w:type="dxa"/>
            <w:tcBorders>
              <w:bottom w:val="single" w:sz="4" w:space="0" w:color="auto"/>
            </w:tcBorders>
          </w:tcPr>
          <w:p w14:paraId="7F77BFEA" w14:textId="26A212AE" w:rsidR="00122B43" w:rsidRPr="00F65B6F" w:rsidRDefault="00122B43" w:rsidP="00122B43">
            <w:pPr>
              <w:pStyle w:val="ListParagraph"/>
              <w:ind w:left="0"/>
              <w:jc w:val="both"/>
            </w:pPr>
          </w:p>
        </w:tc>
        <w:tc>
          <w:tcPr>
            <w:tcW w:w="1100" w:type="dxa"/>
            <w:tcBorders>
              <w:bottom w:val="single" w:sz="4" w:space="0" w:color="auto"/>
            </w:tcBorders>
          </w:tcPr>
          <w:p w14:paraId="300A624E" w14:textId="2630BFDD" w:rsidR="00122B43" w:rsidRPr="00911152" w:rsidRDefault="00122B43" w:rsidP="00122B43">
            <w:pPr>
              <w:pStyle w:val="ListParagraph"/>
              <w:ind w:left="0"/>
              <w:jc w:val="center"/>
              <w:rPr>
                <w:b/>
              </w:rPr>
            </w:pPr>
            <w:r w:rsidRPr="00911152">
              <w:rPr>
                <w:b/>
              </w:rPr>
              <w:t>20</w:t>
            </w:r>
            <w:r>
              <w:rPr>
                <w:b/>
              </w:rPr>
              <w:t>20</w:t>
            </w:r>
          </w:p>
        </w:tc>
        <w:tc>
          <w:tcPr>
            <w:tcW w:w="1101" w:type="dxa"/>
            <w:tcBorders>
              <w:bottom w:val="single" w:sz="4" w:space="0" w:color="auto"/>
            </w:tcBorders>
          </w:tcPr>
          <w:p w14:paraId="7650BC4A" w14:textId="32E8F029" w:rsidR="00122B43" w:rsidRPr="00911152" w:rsidRDefault="00122B43" w:rsidP="00122B43">
            <w:pPr>
              <w:pStyle w:val="ListParagraph"/>
              <w:ind w:left="0"/>
              <w:jc w:val="center"/>
              <w:rPr>
                <w:b/>
              </w:rPr>
            </w:pPr>
            <w:r w:rsidRPr="00911152">
              <w:rPr>
                <w:b/>
              </w:rPr>
              <w:t>201</w:t>
            </w:r>
            <w:r>
              <w:rPr>
                <w:b/>
              </w:rPr>
              <w:t>9</w:t>
            </w:r>
          </w:p>
        </w:tc>
        <w:tc>
          <w:tcPr>
            <w:tcW w:w="1113" w:type="dxa"/>
            <w:tcBorders>
              <w:bottom w:val="single" w:sz="4" w:space="0" w:color="auto"/>
            </w:tcBorders>
          </w:tcPr>
          <w:p w14:paraId="2D6ED032" w14:textId="77777777" w:rsidR="00122B43" w:rsidRPr="00F65B6F" w:rsidRDefault="00122B43" w:rsidP="00122B43">
            <w:pPr>
              <w:pStyle w:val="ListParagraph"/>
              <w:ind w:left="0"/>
              <w:jc w:val="both"/>
            </w:pPr>
            <w:r>
              <w:t>Increase/ (decrease)</w:t>
            </w:r>
          </w:p>
        </w:tc>
        <w:tc>
          <w:tcPr>
            <w:tcW w:w="1185" w:type="dxa"/>
            <w:tcBorders>
              <w:bottom w:val="single" w:sz="4" w:space="0" w:color="auto"/>
            </w:tcBorders>
          </w:tcPr>
          <w:p w14:paraId="0F35D799" w14:textId="77777777" w:rsidR="00122B43" w:rsidRPr="00F65B6F" w:rsidRDefault="00122B43" w:rsidP="00122B43">
            <w:pPr>
              <w:pStyle w:val="ListParagraph"/>
              <w:ind w:left="0"/>
              <w:jc w:val="both"/>
            </w:pPr>
            <w:r>
              <w:t>% change</w:t>
            </w:r>
          </w:p>
        </w:tc>
      </w:tr>
      <w:tr w:rsidR="00122B43" w:rsidRPr="00E15444" w14:paraId="2F0B9654" w14:textId="77777777" w:rsidTr="00122B43">
        <w:trPr>
          <w:trHeight w:val="289"/>
        </w:trPr>
        <w:tc>
          <w:tcPr>
            <w:tcW w:w="3166" w:type="dxa"/>
            <w:tcBorders>
              <w:top w:val="single" w:sz="4" w:space="0" w:color="auto"/>
            </w:tcBorders>
          </w:tcPr>
          <w:p w14:paraId="5AF2DC9A" w14:textId="33260956" w:rsidR="00122B43" w:rsidRPr="005847F8" w:rsidRDefault="00122B43" w:rsidP="00122B43">
            <w:pPr>
              <w:pStyle w:val="ListParagraph"/>
              <w:ind w:left="0"/>
              <w:rPr>
                <w:b/>
              </w:rPr>
            </w:pPr>
          </w:p>
        </w:tc>
        <w:tc>
          <w:tcPr>
            <w:tcW w:w="1100" w:type="dxa"/>
            <w:tcBorders>
              <w:top w:val="single" w:sz="4" w:space="0" w:color="auto"/>
            </w:tcBorders>
          </w:tcPr>
          <w:p w14:paraId="3205EF37" w14:textId="77777777" w:rsidR="00122B43" w:rsidRPr="00E15444" w:rsidRDefault="00122B43" w:rsidP="00122B43">
            <w:pPr>
              <w:pStyle w:val="ListParagraph"/>
              <w:ind w:left="0"/>
              <w:jc w:val="both"/>
            </w:pPr>
          </w:p>
        </w:tc>
        <w:tc>
          <w:tcPr>
            <w:tcW w:w="1101" w:type="dxa"/>
            <w:tcBorders>
              <w:top w:val="single" w:sz="4" w:space="0" w:color="auto"/>
            </w:tcBorders>
          </w:tcPr>
          <w:p w14:paraId="53596EFC" w14:textId="77777777" w:rsidR="00122B43" w:rsidRPr="00E15444" w:rsidRDefault="00122B43" w:rsidP="00122B43">
            <w:pPr>
              <w:pStyle w:val="ListParagraph"/>
              <w:ind w:left="0"/>
              <w:jc w:val="both"/>
            </w:pPr>
          </w:p>
        </w:tc>
        <w:tc>
          <w:tcPr>
            <w:tcW w:w="1113" w:type="dxa"/>
            <w:tcBorders>
              <w:top w:val="single" w:sz="4" w:space="0" w:color="auto"/>
            </w:tcBorders>
          </w:tcPr>
          <w:p w14:paraId="0AD73D6C" w14:textId="77777777" w:rsidR="00122B43" w:rsidRPr="00E15444" w:rsidRDefault="00122B43" w:rsidP="00122B43">
            <w:pPr>
              <w:pStyle w:val="ListParagraph"/>
              <w:ind w:left="0"/>
              <w:jc w:val="both"/>
            </w:pPr>
          </w:p>
        </w:tc>
        <w:tc>
          <w:tcPr>
            <w:tcW w:w="1185" w:type="dxa"/>
            <w:tcBorders>
              <w:top w:val="single" w:sz="4" w:space="0" w:color="auto"/>
            </w:tcBorders>
          </w:tcPr>
          <w:p w14:paraId="7E5C1E83" w14:textId="77777777" w:rsidR="00122B43" w:rsidRPr="00E15444" w:rsidRDefault="00122B43" w:rsidP="00122B43">
            <w:pPr>
              <w:pStyle w:val="ListParagraph"/>
              <w:ind w:left="0"/>
              <w:jc w:val="both"/>
            </w:pPr>
          </w:p>
        </w:tc>
      </w:tr>
      <w:tr w:rsidR="00122B43" w:rsidRPr="00E15444" w14:paraId="00DF1BF2" w14:textId="77777777" w:rsidTr="00122B43">
        <w:trPr>
          <w:trHeight w:val="289"/>
        </w:trPr>
        <w:tc>
          <w:tcPr>
            <w:tcW w:w="3166" w:type="dxa"/>
          </w:tcPr>
          <w:p w14:paraId="6A92EF67" w14:textId="7BE0AE5B" w:rsidR="00122B43" w:rsidRPr="00FC257C" w:rsidRDefault="00122B43" w:rsidP="00122B43">
            <w:pPr>
              <w:pStyle w:val="ListParagraph"/>
              <w:ind w:left="0"/>
              <w:rPr>
                <w:bCs/>
              </w:rPr>
            </w:pPr>
            <w:r>
              <w:rPr>
                <w:b/>
              </w:rPr>
              <w:t xml:space="preserve">  </w:t>
            </w:r>
            <w:r w:rsidRPr="00FC257C">
              <w:rPr>
                <w:bCs/>
              </w:rPr>
              <w:t>Voluntary contribution</w:t>
            </w:r>
            <w:r>
              <w:rPr>
                <w:bCs/>
              </w:rPr>
              <w:t>s</w:t>
            </w:r>
            <w:r w:rsidRPr="00454A26">
              <w:rPr>
                <w:bCs/>
                <w:vertAlign w:val="superscript"/>
              </w:rPr>
              <w:t>a</w:t>
            </w:r>
          </w:p>
        </w:tc>
        <w:tc>
          <w:tcPr>
            <w:tcW w:w="1100" w:type="dxa"/>
          </w:tcPr>
          <w:p w14:paraId="21F728EC" w14:textId="77777777" w:rsidR="00122B43" w:rsidRPr="00E15444" w:rsidRDefault="00122B43" w:rsidP="00122B43">
            <w:pPr>
              <w:pStyle w:val="ListParagraph"/>
              <w:ind w:left="0"/>
              <w:jc w:val="both"/>
            </w:pPr>
          </w:p>
        </w:tc>
        <w:tc>
          <w:tcPr>
            <w:tcW w:w="1101" w:type="dxa"/>
          </w:tcPr>
          <w:p w14:paraId="733B2AD1" w14:textId="77777777" w:rsidR="00122B43" w:rsidRPr="00E15444" w:rsidRDefault="00122B43" w:rsidP="00122B43">
            <w:pPr>
              <w:pStyle w:val="ListParagraph"/>
              <w:ind w:left="0"/>
              <w:jc w:val="both"/>
            </w:pPr>
          </w:p>
        </w:tc>
        <w:tc>
          <w:tcPr>
            <w:tcW w:w="1113" w:type="dxa"/>
          </w:tcPr>
          <w:p w14:paraId="1C705E38" w14:textId="77777777" w:rsidR="00122B43" w:rsidRPr="00E15444" w:rsidRDefault="00122B43" w:rsidP="00122B43">
            <w:pPr>
              <w:pStyle w:val="ListParagraph"/>
              <w:ind w:left="0"/>
              <w:jc w:val="both"/>
            </w:pPr>
          </w:p>
        </w:tc>
        <w:tc>
          <w:tcPr>
            <w:tcW w:w="1185" w:type="dxa"/>
          </w:tcPr>
          <w:p w14:paraId="1DDB4B29" w14:textId="77777777" w:rsidR="00122B43" w:rsidRPr="00E15444" w:rsidRDefault="00122B43" w:rsidP="00122B43">
            <w:pPr>
              <w:pStyle w:val="ListParagraph"/>
              <w:ind w:left="0"/>
              <w:jc w:val="both"/>
            </w:pPr>
          </w:p>
        </w:tc>
      </w:tr>
      <w:tr w:rsidR="00122B43" w:rsidRPr="00E15444" w14:paraId="224B9604" w14:textId="77777777" w:rsidTr="00122B43">
        <w:trPr>
          <w:trHeight w:val="289"/>
        </w:trPr>
        <w:tc>
          <w:tcPr>
            <w:tcW w:w="3166" w:type="dxa"/>
          </w:tcPr>
          <w:p w14:paraId="0A3FC14C" w14:textId="65189CA1" w:rsidR="00122B43" w:rsidRPr="00FC257C" w:rsidRDefault="00122B43" w:rsidP="00122B43">
            <w:pPr>
              <w:pStyle w:val="ListParagraph"/>
              <w:ind w:left="0"/>
              <w:rPr>
                <w:bCs/>
              </w:rPr>
            </w:pPr>
            <w:r>
              <w:rPr>
                <w:bCs/>
              </w:rPr>
              <w:t xml:space="preserve">    </w:t>
            </w:r>
            <w:r w:rsidRPr="00FC257C">
              <w:rPr>
                <w:bCs/>
              </w:rPr>
              <w:t xml:space="preserve">Annual </w:t>
            </w:r>
            <w:r>
              <w:rPr>
                <w:bCs/>
              </w:rPr>
              <w:t>c</w:t>
            </w:r>
            <w:r w:rsidRPr="00FC257C">
              <w:rPr>
                <w:bCs/>
              </w:rPr>
              <w:t>ontributions</w:t>
            </w:r>
          </w:p>
        </w:tc>
        <w:tc>
          <w:tcPr>
            <w:tcW w:w="1100" w:type="dxa"/>
          </w:tcPr>
          <w:p w14:paraId="4AE744CC" w14:textId="605CED7E" w:rsidR="00122B43" w:rsidRPr="00E15444" w:rsidRDefault="000B466C" w:rsidP="00122B43">
            <w:pPr>
              <w:pStyle w:val="ListParagraph"/>
              <w:ind w:left="0"/>
              <w:jc w:val="right"/>
            </w:pPr>
            <w:r>
              <w:t>76</w:t>
            </w:r>
          </w:p>
        </w:tc>
        <w:tc>
          <w:tcPr>
            <w:tcW w:w="1101" w:type="dxa"/>
          </w:tcPr>
          <w:p w14:paraId="66AF7C3C" w14:textId="2D521BDA" w:rsidR="00122B43" w:rsidRDefault="00122B43" w:rsidP="00122B43">
            <w:pPr>
              <w:pStyle w:val="ListParagraph"/>
              <w:ind w:left="0"/>
              <w:jc w:val="right"/>
            </w:pPr>
            <w:r>
              <w:t>104</w:t>
            </w:r>
          </w:p>
        </w:tc>
        <w:tc>
          <w:tcPr>
            <w:tcW w:w="1113" w:type="dxa"/>
          </w:tcPr>
          <w:p w14:paraId="324A29F4" w14:textId="0394E282" w:rsidR="00122B43" w:rsidRPr="00E15444" w:rsidRDefault="00554E74" w:rsidP="00122B43">
            <w:pPr>
              <w:pStyle w:val="ListParagraph"/>
              <w:ind w:left="0"/>
              <w:jc w:val="center"/>
            </w:pPr>
            <w:r>
              <w:t>(2</w:t>
            </w:r>
            <w:r w:rsidR="00122B43">
              <w:t>8</w:t>
            </w:r>
            <w:r>
              <w:t>)</w:t>
            </w:r>
          </w:p>
        </w:tc>
        <w:tc>
          <w:tcPr>
            <w:tcW w:w="1185" w:type="dxa"/>
          </w:tcPr>
          <w:p w14:paraId="62383B66" w14:textId="54891978" w:rsidR="00122B43" w:rsidRPr="00E15444" w:rsidRDefault="00554E74" w:rsidP="00122B43">
            <w:pPr>
              <w:pStyle w:val="ListParagraph"/>
              <w:ind w:left="0"/>
              <w:jc w:val="both"/>
            </w:pPr>
            <w:r>
              <w:t>(27</w:t>
            </w:r>
            <w:r w:rsidR="00122B43">
              <w:t>%</w:t>
            </w:r>
            <w:r>
              <w:t>)</w:t>
            </w:r>
          </w:p>
        </w:tc>
      </w:tr>
      <w:tr w:rsidR="00122B43" w:rsidRPr="00E15444" w14:paraId="252CA01B" w14:textId="77777777" w:rsidTr="00122B43">
        <w:trPr>
          <w:trHeight w:val="289"/>
        </w:trPr>
        <w:tc>
          <w:tcPr>
            <w:tcW w:w="3166" w:type="dxa"/>
          </w:tcPr>
          <w:p w14:paraId="48C6E8C0" w14:textId="690DBD8A" w:rsidR="00122B43" w:rsidRPr="00560027" w:rsidRDefault="00122B43" w:rsidP="00122B43">
            <w:pPr>
              <w:pStyle w:val="ListParagraph"/>
              <w:ind w:left="0"/>
              <w:rPr>
                <w:bCs/>
              </w:rPr>
            </w:pPr>
            <w:r>
              <w:rPr>
                <w:b/>
              </w:rPr>
              <w:t xml:space="preserve">    </w:t>
            </w:r>
            <w:r w:rsidRPr="00560027">
              <w:rPr>
                <w:bCs/>
              </w:rPr>
              <w:t xml:space="preserve">Future </w:t>
            </w:r>
            <w:r>
              <w:rPr>
                <w:bCs/>
              </w:rPr>
              <w:t>d</w:t>
            </w:r>
            <w:r w:rsidRPr="00560027">
              <w:rPr>
                <w:bCs/>
              </w:rPr>
              <w:t xml:space="preserve">ue </w:t>
            </w:r>
            <w:r>
              <w:rPr>
                <w:bCs/>
              </w:rPr>
              <w:t>c</w:t>
            </w:r>
            <w:r w:rsidRPr="00560027">
              <w:rPr>
                <w:bCs/>
              </w:rPr>
              <w:t>ontributions</w:t>
            </w:r>
            <w:r w:rsidRPr="00454A26">
              <w:rPr>
                <w:bCs/>
                <w:vertAlign w:val="superscript"/>
              </w:rPr>
              <w:t>b</w:t>
            </w:r>
          </w:p>
        </w:tc>
        <w:tc>
          <w:tcPr>
            <w:tcW w:w="1100" w:type="dxa"/>
          </w:tcPr>
          <w:p w14:paraId="11DBEAAA" w14:textId="2F7F7F63" w:rsidR="00122B43" w:rsidRPr="00E15444" w:rsidRDefault="000B466C" w:rsidP="00122B43">
            <w:pPr>
              <w:pStyle w:val="ListParagraph"/>
              <w:ind w:left="0"/>
              <w:jc w:val="right"/>
            </w:pPr>
            <w:r>
              <w:t>44</w:t>
            </w:r>
          </w:p>
        </w:tc>
        <w:tc>
          <w:tcPr>
            <w:tcW w:w="1101" w:type="dxa"/>
          </w:tcPr>
          <w:p w14:paraId="698B2F71" w14:textId="4203548F" w:rsidR="00122B43" w:rsidRDefault="00122B43" w:rsidP="00122B43">
            <w:pPr>
              <w:pStyle w:val="ListParagraph"/>
              <w:ind w:left="0"/>
              <w:jc w:val="right"/>
            </w:pPr>
            <w:r>
              <w:t>77</w:t>
            </w:r>
          </w:p>
        </w:tc>
        <w:tc>
          <w:tcPr>
            <w:tcW w:w="1113" w:type="dxa"/>
          </w:tcPr>
          <w:p w14:paraId="1B67D2F4" w14:textId="53991BFB" w:rsidR="00122B43" w:rsidRPr="00E15444" w:rsidRDefault="00554E74" w:rsidP="00122B43">
            <w:pPr>
              <w:pStyle w:val="ListParagraph"/>
              <w:ind w:left="0"/>
              <w:jc w:val="center"/>
            </w:pPr>
            <w:r>
              <w:t>(33)</w:t>
            </w:r>
          </w:p>
        </w:tc>
        <w:tc>
          <w:tcPr>
            <w:tcW w:w="1185" w:type="dxa"/>
          </w:tcPr>
          <w:p w14:paraId="791491DC" w14:textId="3062AFB7" w:rsidR="00122B43" w:rsidRPr="00E15444" w:rsidRDefault="00554E74" w:rsidP="00122B43">
            <w:pPr>
              <w:pStyle w:val="ListParagraph"/>
              <w:ind w:left="0"/>
              <w:jc w:val="both"/>
            </w:pPr>
            <w:r>
              <w:t>(</w:t>
            </w:r>
            <w:r w:rsidR="00122B43">
              <w:t>4</w:t>
            </w:r>
            <w:r w:rsidR="00DB1F9A">
              <w:t>3</w:t>
            </w:r>
            <w:r w:rsidR="00122B43">
              <w:t>%</w:t>
            </w:r>
            <w:r w:rsidR="00DB1F9A">
              <w:t>)</w:t>
            </w:r>
          </w:p>
        </w:tc>
      </w:tr>
      <w:tr w:rsidR="00122B43" w:rsidRPr="00E15444" w14:paraId="14D147EA" w14:textId="77777777" w:rsidTr="00122B43">
        <w:trPr>
          <w:trHeight w:val="289"/>
        </w:trPr>
        <w:tc>
          <w:tcPr>
            <w:tcW w:w="3166" w:type="dxa"/>
          </w:tcPr>
          <w:p w14:paraId="3C06F6F6" w14:textId="084560E6" w:rsidR="00122B43" w:rsidRPr="00B805FE" w:rsidRDefault="00122B43" w:rsidP="00122B43">
            <w:pPr>
              <w:pStyle w:val="ListParagraph"/>
              <w:ind w:left="0"/>
              <w:rPr>
                <w:bCs/>
              </w:rPr>
            </w:pPr>
            <w:r w:rsidRPr="00B805FE">
              <w:rPr>
                <w:bCs/>
              </w:rPr>
              <w:t xml:space="preserve"> </w:t>
            </w:r>
            <w:r>
              <w:rPr>
                <w:bCs/>
              </w:rPr>
              <w:t xml:space="preserve"> </w:t>
            </w:r>
            <w:r w:rsidRPr="00B805FE">
              <w:rPr>
                <w:bCs/>
              </w:rPr>
              <w:t xml:space="preserve">  IPSAS </w:t>
            </w:r>
            <w:r>
              <w:rPr>
                <w:bCs/>
              </w:rPr>
              <w:t xml:space="preserve">23 </w:t>
            </w:r>
            <w:r w:rsidRPr="00B805FE">
              <w:rPr>
                <w:bCs/>
              </w:rPr>
              <w:t>adjustment</w:t>
            </w:r>
            <w:r w:rsidRPr="00454A26">
              <w:rPr>
                <w:bCs/>
                <w:vertAlign w:val="superscript"/>
              </w:rPr>
              <w:t>c</w:t>
            </w:r>
          </w:p>
        </w:tc>
        <w:tc>
          <w:tcPr>
            <w:tcW w:w="1100" w:type="dxa"/>
          </w:tcPr>
          <w:p w14:paraId="723D1C52" w14:textId="3BB90A07" w:rsidR="00122B43" w:rsidRPr="00E15444" w:rsidRDefault="00122B43" w:rsidP="00122B43">
            <w:pPr>
              <w:pStyle w:val="ListParagraph"/>
              <w:ind w:left="0"/>
              <w:jc w:val="right"/>
            </w:pPr>
            <w:r>
              <w:t>(</w:t>
            </w:r>
            <w:r w:rsidR="000B466C">
              <w:t>4</w:t>
            </w:r>
            <w:r>
              <w:t>7)</w:t>
            </w:r>
          </w:p>
        </w:tc>
        <w:tc>
          <w:tcPr>
            <w:tcW w:w="1101" w:type="dxa"/>
          </w:tcPr>
          <w:p w14:paraId="569CECC4" w14:textId="14CFCE0A" w:rsidR="00122B43" w:rsidRDefault="00122B43" w:rsidP="00122B43">
            <w:pPr>
              <w:pStyle w:val="ListParagraph"/>
              <w:ind w:left="0"/>
              <w:jc w:val="right"/>
            </w:pPr>
            <w:r>
              <w:t>(37)</w:t>
            </w:r>
          </w:p>
        </w:tc>
        <w:tc>
          <w:tcPr>
            <w:tcW w:w="1113" w:type="dxa"/>
          </w:tcPr>
          <w:p w14:paraId="681EA02C" w14:textId="239E57AE" w:rsidR="00122B43" w:rsidRPr="00E15444" w:rsidRDefault="00122B43" w:rsidP="00122B43">
            <w:pPr>
              <w:pStyle w:val="ListParagraph"/>
              <w:ind w:left="0"/>
              <w:jc w:val="center"/>
            </w:pPr>
            <w:r>
              <w:t>(</w:t>
            </w:r>
            <w:r w:rsidR="00DB1F9A">
              <w:t>10</w:t>
            </w:r>
            <w:r>
              <w:t>)</w:t>
            </w:r>
          </w:p>
        </w:tc>
        <w:tc>
          <w:tcPr>
            <w:tcW w:w="1185" w:type="dxa"/>
          </w:tcPr>
          <w:p w14:paraId="79F3B0C4" w14:textId="0375C8DA" w:rsidR="00122B43" w:rsidRPr="00E15444" w:rsidRDefault="00122B43" w:rsidP="00122B43">
            <w:pPr>
              <w:pStyle w:val="ListParagraph"/>
              <w:ind w:left="0"/>
              <w:jc w:val="both"/>
            </w:pPr>
            <w:r>
              <w:t>2</w:t>
            </w:r>
            <w:r w:rsidR="00DB1F9A">
              <w:t>7</w:t>
            </w:r>
            <w:r>
              <w:t>%</w:t>
            </w:r>
          </w:p>
        </w:tc>
      </w:tr>
      <w:tr w:rsidR="00122B43" w:rsidRPr="00E15444" w14:paraId="1A1B7CDD" w14:textId="77777777" w:rsidTr="00122B43">
        <w:trPr>
          <w:trHeight w:val="289"/>
        </w:trPr>
        <w:tc>
          <w:tcPr>
            <w:tcW w:w="3166" w:type="dxa"/>
          </w:tcPr>
          <w:p w14:paraId="3BC0A776" w14:textId="5A3C7E6F" w:rsidR="00122B43" w:rsidRPr="00454A26" w:rsidRDefault="00122B43" w:rsidP="00122B43">
            <w:pPr>
              <w:pStyle w:val="ListParagraph"/>
              <w:ind w:left="0"/>
              <w:rPr>
                <w:b/>
              </w:rPr>
            </w:pPr>
            <w:r w:rsidRPr="00454A26">
              <w:rPr>
                <w:b/>
              </w:rPr>
              <w:t xml:space="preserve">Subtotal, voluntary </w:t>
            </w:r>
            <w:r>
              <w:rPr>
                <w:b/>
              </w:rPr>
              <w:t xml:space="preserve">  </w:t>
            </w:r>
            <w:r w:rsidRPr="00454A26">
              <w:rPr>
                <w:b/>
              </w:rPr>
              <w:t>contributions</w:t>
            </w:r>
          </w:p>
        </w:tc>
        <w:tc>
          <w:tcPr>
            <w:tcW w:w="1100" w:type="dxa"/>
          </w:tcPr>
          <w:p w14:paraId="68E53055" w14:textId="5A53CBB3" w:rsidR="00122B43" w:rsidRPr="00454A26" w:rsidRDefault="000B466C" w:rsidP="00122B43">
            <w:pPr>
              <w:pStyle w:val="ListParagraph"/>
              <w:ind w:left="0"/>
              <w:jc w:val="right"/>
              <w:rPr>
                <w:b/>
              </w:rPr>
            </w:pPr>
            <w:r>
              <w:rPr>
                <w:b/>
              </w:rPr>
              <w:t>73</w:t>
            </w:r>
          </w:p>
        </w:tc>
        <w:tc>
          <w:tcPr>
            <w:tcW w:w="1101" w:type="dxa"/>
          </w:tcPr>
          <w:p w14:paraId="6AF436CE" w14:textId="0320122E" w:rsidR="00122B43" w:rsidRPr="00454A26" w:rsidRDefault="00122B43" w:rsidP="00122B43">
            <w:pPr>
              <w:pStyle w:val="ListParagraph"/>
              <w:ind w:left="0"/>
              <w:jc w:val="right"/>
              <w:rPr>
                <w:b/>
              </w:rPr>
            </w:pPr>
            <w:r w:rsidRPr="00454A26">
              <w:rPr>
                <w:b/>
              </w:rPr>
              <w:t>144</w:t>
            </w:r>
          </w:p>
        </w:tc>
        <w:tc>
          <w:tcPr>
            <w:tcW w:w="1113" w:type="dxa"/>
          </w:tcPr>
          <w:p w14:paraId="23A129E9" w14:textId="704CBE63" w:rsidR="00122B43" w:rsidRPr="00454A26" w:rsidRDefault="00DB1F9A" w:rsidP="00122B43">
            <w:pPr>
              <w:pStyle w:val="ListParagraph"/>
              <w:ind w:left="0"/>
              <w:jc w:val="center"/>
              <w:rPr>
                <w:b/>
              </w:rPr>
            </w:pPr>
            <w:r>
              <w:rPr>
                <w:b/>
              </w:rPr>
              <w:t>(71)</w:t>
            </w:r>
          </w:p>
        </w:tc>
        <w:tc>
          <w:tcPr>
            <w:tcW w:w="1185" w:type="dxa"/>
          </w:tcPr>
          <w:p w14:paraId="78D18D02" w14:textId="17038608" w:rsidR="00122B43" w:rsidRPr="00454A26" w:rsidRDefault="00DB1F9A" w:rsidP="00122B43">
            <w:pPr>
              <w:pStyle w:val="ListParagraph"/>
              <w:ind w:left="0"/>
              <w:jc w:val="both"/>
              <w:rPr>
                <w:b/>
              </w:rPr>
            </w:pPr>
            <w:r>
              <w:rPr>
                <w:b/>
              </w:rPr>
              <w:t>(49</w:t>
            </w:r>
            <w:r w:rsidR="00122B43" w:rsidRPr="00454A26">
              <w:rPr>
                <w:b/>
              </w:rPr>
              <w:t>%</w:t>
            </w:r>
            <w:r>
              <w:rPr>
                <w:b/>
              </w:rPr>
              <w:t>)</w:t>
            </w:r>
          </w:p>
        </w:tc>
      </w:tr>
      <w:tr w:rsidR="00122B43" w:rsidRPr="00E15444" w14:paraId="35F82FB0" w14:textId="77777777" w:rsidTr="00122B43">
        <w:trPr>
          <w:trHeight w:val="289"/>
        </w:trPr>
        <w:tc>
          <w:tcPr>
            <w:tcW w:w="3166" w:type="dxa"/>
            <w:tcBorders>
              <w:bottom w:val="single" w:sz="4" w:space="0" w:color="auto"/>
            </w:tcBorders>
          </w:tcPr>
          <w:p w14:paraId="2B91FCEF" w14:textId="77777777" w:rsidR="00122B43" w:rsidRPr="00F950CC" w:rsidRDefault="00122B43" w:rsidP="00122B43">
            <w:pPr>
              <w:pStyle w:val="ListParagraph"/>
              <w:ind w:left="0"/>
              <w:rPr>
                <w:bCs/>
              </w:rPr>
            </w:pPr>
            <w:r>
              <w:rPr>
                <w:b/>
              </w:rPr>
              <w:t xml:space="preserve">  </w:t>
            </w:r>
            <w:r w:rsidRPr="00F950CC">
              <w:rPr>
                <w:bCs/>
              </w:rPr>
              <w:t>Other revenue</w:t>
            </w:r>
          </w:p>
        </w:tc>
        <w:tc>
          <w:tcPr>
            <w:tcW w:w="1100" w:type="dxa"/>
            <w:tcBorders>
              <w:bottom w:val="single" w:sz="4" w:space="0" w:color="auto"/>
            </w:tcBorders>
          </w:tcPr>
          <w:p w14:paraId="1AA11DB7" w14:textId="18D1C072" w:rsidR="00122B43" w:rsidRPr="00E15444" w:rsidRDefault="000B466C" w:rsidP="00122B43">
            <w:pPr>
              <w:pStyle w:val="ListParagraph"/>
              <w:ind w:left="0"/>
              <w:jc w:val="right"/>
            </w:pPr>
            <w:r>
              <w:t>3</w:t>
            </w:r>
          </w:p>
        </w:tc>
        <w:tc>
          <w:tcPr>
            <w:tcW w:w="1101" w:type="dxa"/>
            <w:tcBorders>
              <w:bottom w:val="single" w:sz="4" w:space="0" w:color="auto"/>
            </w:tcBorders>
          </w:tcPr>
          <w:p w14:paraId="1A1B4636" w14:textId="00661933" w:rsidR="00122B43" w:rsidRDefault="00122B43" w:rsidP="00122B43">
            <w:pPr>
              <w:pStyle w:val="ListParagraph"/>
              <w:ind w:left="0"/>
              <w:jc w:val="right"/>
            </w:pPr>
            <w:r>
              <w:t>4</w:t>
            </w:r>
          </w:p>
        </w:tc>
        <w:tc>
          <w:tcPr>
            <w:tcW w:w="1113" w:type="dxa"/>
            <w:tcBorders>
              <w:bottom w:val="single" w:sz="4" w:space="0" w:color="auto"/>
            </w:tcBorders>
          </w:tcPr>
          <w:p w14:paraId="6D023CC2" w14:textId="276B2957" w:rsidR="00122B43" w:rsidRPr="00E15444" w:rsidRDefault="00DB1F9A" w:rsidP="00122B43">
            <w:pPr>
              <w:pStyle w:val="ListParagraph"/>
              <w:ind w:left="0"/>
              <w:jc w:val="center"/>
            </w:pPr>
            <w:r>
              <w:t>(</w:t>
            </w:r>
            <w:r w:rsidR="00122B43">
              <w:t>1</w:t>
            </w:r>
            <w:r>
              <w:t>)</w:t>
            </w:r>
          </w:p>
        </w:tc>
        <w:tc>
          <w:tcPr>
            <w:tcW w:w="1185" w:type="dxa"/>
            <w:tcBorders>
              <w:bottom w:val="single" w:sz="4" w:space="0" w:color="auto"/>
            </w:tcBorders>
          </w:tcPr>
          <w:p w14:paraId="09E1C967" w14:textId="6F36FE9D" w:rsidR="00122B43" w:rsidRPr="00E15444" w:rsidRDefault="00C2645B" w:rsidP="00122B43">
            <w:pPr>
              <w:pStyle w:val="ListParagraph"/>
              <w:ind w:left="0"/>
              <w:jc w:val="both"/>
            </w:pPr>
            <w:r>
              <w:t>(25</w:t>
            </w:r>
            <w:r w:rsidR="00122B43">
              <w:t>%</w:t>
            </w:r>
            <w:r>
              <w:t>)</w:t>
            </w:r>
          </w:p>
        </w:tc>
      </w:tr>
      <w:tr w:rsidR="00122B43" w:rsidRPr="00E15444" w14:paraId="47E00DAC" w14:textId="77777777" w:rsidTr="00122B43">
        <w:trPr>
          <w:trHeight w:val="289"/>
        </w:trPr>
        <w:tc>
          <w:tcPr>
            <w:tcW w:w="3166" w:type="dxa"/>
            <w:tcBorders>
              <w:top w:val="single" w:sz="4" w:space="0" w:color="auto"/>
              <w:bottom w:val="single" w:sz="4" w:space="0" w:color="auto"/>
            </w:tcBorders>
          </w:tcPr>
          <w:p w14:paraId="0D4A406B" w14:textId="694A2689" w:rsidR="00122B43" w:rsidRPr="005847F8" w:rsidRDefault="00122B43" w:rsidP="00122B43">
            <w:pPr>
              <w:pStyle w:val="ListParagraph"/>
              <w:ind w:left="0"/>
              <w:jc w:val="both"/>
              <w:rPr>
                <w:b/>
              </w:rPr>
            </w:pPr>
            <w:r w:rsidRPr="00F950CC">
              <w:rPr>
                <w:b/>
              </w:rPr>
              <w:t xml:space="preserve">Total </w:t>
            </w:r>
            <w:r>
              <w:rPr>
                <w:b/>
              </w:rPr>
              <w:t>re</w:t>
            </w:r>
            <w:r w:rsidRPr="00F950CC">
              <w:rPr>
                <w:b/>
              </w:rPr>
              <w:t>venue</w:t>
            </w:r>
          </w:p>
        </w:tc>
        <w:tc>
          <w:tcPr>
            <w:tcW w:w="1100" w:type="dxa"/>
            <w:tcBorders>
              <w:top w:val="single" w:sz="4" w:space="0" w:color="auto"/>
              <w:bottom w:val="single" w:sz="4" w:space="0" w:color="auto"/>
            </w:tcBorders>
          </w:tcPr>
          <w:p w14:paraId="7495F54D" w14:textId="320C4384" w:rsidR="00122B43" w:rsidRPr="00E15444" w:rsidRDefault="000B466C" w:rsidP="00122B43">
            <w:pPr>
              <w:pStyle w:val="ListParagraph"/>
              <w:ind w:left="0"/>
              <w:jc w:val="right"/>
            </w:pPr>
            <w:r>
              <w:t>76</w:t>
            </w:r>
          </w:p>
        </w:tc>
        <w:tc>
          <w:tcPr>
            <w:tcW w:w="1101" w:type="dxa"/>
            <w:tcBorders>
              <w:top w:val="single" w:sz="4" w:space="0" w:color="auto"/>
              <w:bottom w:val="single" w:sz="4" w:space="0" w:color="auto"/>
            </w:tcBorders>
          </w:tcPr>
          <w:p w14:paraId="121F77D6" w14:textId="67E16CA1" w:rsidR="00122B43" w:rsidRDefault="00122B43" w:rsidP="00122B43">
            <w:pPr>
              <w:pStyle w:val="ListParagraph"/>
              <w:ind w:left="0"/>
              <w:jc w:val="right"/>
            </w:pPr>
            <w:r>
              <w:t>148</w:t>
            </w:r>
          </w:p>
        </w:tc>
        <w:tc>
          <w:tcPr>
            <w:tcW w:w="1113" w:type="dxa"/>
            <w:tcBorders>
              <w:top w:val="single" w:sz="4" w:space="0" w:color="auto"/>
              <w:bottom w:val="single" w:sz="4" w:space="0" w:color="auto"/>
            </w:tcBorders>
          </w:tcPr>
          <w:p w14:paraId="20718208" w14:textId="22F7BAFC" w:rsidR="00122B43" w:rsidRPr="00E15444" w:rsidRDefault="00C2645B" w:rsidP="00122B43">
            <w:pPr>
              <w:pStyle w:val="ListParagraph"/>
              <w:ind w:left="0"/>
              <w:jc w:val="center"/>
            </w:pPr>
            <w:r>
              <w:t>(72)</w:t>
            </w:r>
          </w:p>
        </w:tc>
        <w:tc>
          <w:tcPr>
            <w:tcW w:w="1185" w:type="dxa"/>
            <w:tcBorders>
              <w:top w:val="single" w:sz="4" w:space="0" w:color="auto"/>
              <w:bottom w:val="single" w:sz="4" w:space="0" w:color="auto"/>
            </w:tcBorders>
          </w:tcPr>
          <w:p w14:paraId="3D963E47" w14:textId="0E06D07F" w:rsidR="00122B43" w:rsidRPr="00E15444" w:rsidRDefault="00C2645B" w:rsidP="00122B43">
            <w:pPr>
              <w:pStyle w:val="ListParagraph"/>
              <w:ind w:left="0"/>
              <w:jc w:val="both"/>
            </w:pPr>
            <w:r>
              <w:t>(49</w:t>
            </w:r>
            <w:r w:rsidR="00122B43">
              <w:t>%</w:t>
            </w:r>
            <w:r>
              <w:t>)</w:t>
            </w:r>
          </w:p>
        </w:tc>
      </w:tr>
    </w:tbl>
    <w:p w14:paraId="2104C63A" w14:textId="2FCC33E1" w:rsidR="000B47F7" w:rsidRDefault="000B47F7" w:rsidP="00962757">
      <w:pPr>
        <w:pStyle w:val="ListParagraph"/>
        <w:spacing w:before="120"/>
        <w:ind w:left="1080"/>
        <w:jc w:val="both"/>
        <w:rPr>
          <w:sz w:val="16"/>
          <w:szCs w:val="16"/>
          <w:vertAlign w:val="superscript"/>
        </w:rPr>
      </w:pPr>
      <w:r>
        <w:rPr>
          <w:sz w:val="16"/>
          <w:szCs w:val="16"/>
        </w:rPr>
        <w:t>IPSAS = International Public Sector Accounting Standards</w:t>
      </w:r>
    </w:p>
    <w:p w14:paraId="79795E31" w14:textId="44EBB17C" w:rsidR="000D6941" w:rsidRPr="00454A26" w:rsidRDefault="00454A26" w:rsidP="00F761AA">
      <w:pPr>
        <w:pStyle w:val="ListParagraph"/>
        <w:ind w:left="1080"/>
        <w:jc w:val="both"/>
      </w:pPr>
      <w:r w:rsidRPr="00454A26">
        <w:rPr>
          <w:sz w:val="16"/>
          <w:szCs w:val="16"/>
          <w:vertAlign w:val="superscript"/>
        </w:rPr>
        <w:t>a</w:t>
      </w:r>
      <w:r>
        <w:rPr>
          <w:vertAlign w:val="superscript"/>
        </w:rPr>
        <w:t xml:space="preserve"> </w:t>
      </w:r>
      <w:r w:rsidRPr="00454A26">
        <w:rPr>
          <w:sz w:val="16"/>
          <w:szCs w:val="16"/>
        </w:rPr>
        <w:t>The amounts shown include returns to donors and transfers to other funds of unused contributions.</w:t>
      </w:r>
    </w:p>
    <w:p w14:paraId="5137CFA0" w14:textId="522E9713" w:rsidR="00454A26" w:rsidRDefault="00454A26" w:rsidP="00454A26">
      <w:pPr>
        <w:pStyle w:val="ListParagraph"/>
        <w:spacing w:line="240" w:lineRule="auto"/>
        <w:ind w:left="1080"/>
        <w:jc w:val="both"/>
        <w:rPr>
          <w:sz w:val="16"/>
          <w:szCs w:val="16"/>
        </w:rPr>
      </w:pPr>
      <w:r w:rsidRPr="00454A26">
        <w:rPr>
          <w:sz w:val="16"/>
          <w:szCs w:val="16"/>
          <w:vertAlign w:val="superscript"/>
        </w:rPr>
        <w:t>b</w:t>
      </w:r>
      <w:r>
        <w:rPr>
          <w:sz w:val="16"/>
          <w:szCs w:val="16"/>
        </w:rPr>
        <w:t xml:space="preserve"> </w:t>
      </w:r>
      <w:r w:rsidRPr="00454A26">
        <w:rPr>
          <w:sz w:val="16"/>
          <w:szCs w:val="16"/>
        </w:rPr>
        <w:t xml:space="preserve">Future </w:t>
      </w:r>
      <w:r>
        <w:rPr>
          <w:sz w:val="16"/>
          <w:szCs w:val="16"/>
        </w:rPr>
        <w:t>d</w:t>
      </w:r>
      <w:r w:rsidRPr="00454A26">
        <w:rPr>
          <w:sz w:val="16"/>
          <w:szCs w:val="16"/>
        </w:rPr>
        <w:t xml:space="preserve">ue </w:t>
      </w:r>
      <w:r>
        <w:rPr>
          <w:sz w:val="16"/>
          <w:szCs w:val="16"/>
        </w:rPr>
        <w:t>c</w:t>
      </w:r>
      <w:r w:rsidRPr="00454A26">
        <w:rPr>
          <w:sz w:val="16"/>
          <w:szCs w:val="16"/>
        </w:rPr>
        <w:t>ontributions are calculated to show the cash to be received after the reporting year based on the multi-year agreement signed in a reporting year.</w:t>
      </w:r>
    </w:p>
    <w:p w14:paraId="60669083" w14:textId="4538CE9A" w:rsidR="00454A26" w:rsidRPr="000B47F7" w:rsidRDefault="00454A26" w:rsidP="00454A26">
      <w:pPr>
        <w:pStyle w:val="ListParagraph"/>
        <w:spacing w:line="240" w:lineRule="auto"/>
        <w:ind w:left="1080"/>
        <w:jc w:val="both"/>
        <w:rPr>
          <w:sz w:val="16"/>
          <w:szCs w:val="16"/>
        </w:rPr>
      </w:pPr>
      <w:r w:rsidRPr="000B47F7">
        <w:rPr>
          <w:sz w:val="16"/>
          <w:szCs w:val="16"/>
          <w:vertAlign w:val="superscript"/>
        </w:rPr>
        <w:t>c</w:t>
      </w:r>
      <w:r w:rsidR="000B47F7">
        <w:rPr>
          <w:sz w:val="16"/>
          <w:szCs w:val="16"/>
          <w:vertAlign w:val="superscript"/>
        </w:rPr>
        <w:t xml:space="preserve"> </w:t>
      </w:r>
      <w:r w:rsidR="000B47F7" w:rsidRPr="000B47F7">
        <w:rPr>
          <w:sz w:val="16"/>
          <w:szCs w:val="16"/>
        </w:rPr>
        <w:t>Based on the change in revenue recognition policy, this adjustment was made for agreements signed prior to 20</w:t>
      </w:r>
      <w:r w:rsidR="00C2645B">
        <w:rPr>
          <w:sz w:val="16"/>
          <w:szCs w:val="16"/>
        </w:rPr>
        <w:t>20</w:t>
      </w:r>
      <w:r w:rsidR="000B47F7" w:rsidRPr="000B47F7">
        <w:rPr>
          <w:sz w:val="16"/>
          <w:szCs w:val="16"/>
        </w:rPr>
        <w:t xml:space="preserve"> for all contributions not received by the end of 201</w:t>
      </w:r>
      <w:r w:rsidR="00C2645B">
        <w:rPr>
          <w:sz w:val="16"/>
          <w:szCs w:val="16"/>
        </w:rPr>
        <w:t>9</w:t>
      </w:r>
      <w:r w:rsidR="000B47F7" w:rsidRPr="000B47F7">
        <w:rPr>
          <w:sz w:val="16"/>
          <w:szCs w:val="16"/>
        </w:rPr>
        <w:t>.</w:t>
      </w:r>
    </w:p>
    <w:p w14:paraId="59693950" w14:textId="77777777" w:rsidR="00454A26" w:rsidRPr="00E15444" w:rsidRDefault="00454A26" w:rsidP="00F761AA">
      <w:pPr>
        <w:pStyle w:val="ListParagraph"/>
        <w:ind w:left="1080"/>
        <w:jc w:val="both"/>
      </w:pPr>
    </w:p>
    <w:p w14:paraId="401F6E6B" w14:textId="4AD4DA6D" w:rsidR="000D6941" w:rsidRPr="00E15444" w:rsidRDefault="000D6941" w:rsidP="0069263E">
      <w:pPr>
        <w:pStyle w:val="ListParagraph"/>
        <w:numPr>
          <w:ilvl w:val="0"/>
          <w:numId w:val="10"/>
        </w:numPr>
        <w:suppressAutoHyphens w:val="0"/>
        <w:spacing w:line="240" w:lineRule="auto"/>
        <w:ind w:firstLine="0"/>
        <w:jc w:val="both"/>
      </w:pPr>
      <w:r w:rsidRPr="00E15444">
        <w:t xml:space="preserve">UNCDF contributions are </w:t>
      </w:r>
      <w:r w:rsidR="005A1177" w:rsidRPr="00E15444">
        <w:t>channelled</w:t>
      </w:r>
      <w:r w:rsidRPr="00E15444">
        <w:t xml:space="preserve"> through regular</w:t>
      </w:r>
      <w:r w:rsidR="000B47F7">
        <w:t xml:space="preserve"> (core)</w:t>
      </w:r>
      <w:r w:rsidRPr="00E15444">
        <w:t xml:space="preserve"> resources and other </w:t>
      </w:r>
      <w:r w:rsidR="000B47F7">
        <w:t xml:space="preserve">(non-core) </w:t>
      </w:r>
      <w:r w:rsidRPr="00E15444">
        <w:t>resources. In 20</w:t>
      </w:r>
      <w:r w:rsidR="00D05085">
        <w:t>20</w:t>
      </w:r>
      <w:r w:rsidRPr="00E15444">
        <w:t xml:space="preserve">, </w:t>
      </w:r>
      <w:r>
        <w:t xml:space="preserve">annual contributions </w:t>
      </w:r>
      <w:r w:rsidR="000B47F7">
        <w:t xml:space="preserve">to regular resources </w:t>
      </w:r>
      <w:r>
        <w:t>of $</w:t>
      </w:r>
      <w:r w:rsidR="00D05085">
        <w:t>10.</w:t>
      </w:r>
      <w:r w:rsidR="00AF3720">
        <w:t>9</w:t>
      </w:r>
      <w:r>
        <w:t xml:space="preserve"> million remained constant compared to 201</w:t>
      </w:r>
      <w:r w:rsidR="00AF3720">
        <w:t>9</w:t>
      </w:r>
      <w:r>
        <w:t xml:space="preserve">, while annual </w:t>
      </w:r>
      <w:r w:rsidRPr="00E15444">
        <w:t xml:space="preserve">contributions </w:t>
      </w:r>
      <w:r w:rsidR="000B47F7">
        <w:t xml:space="preserve">to other resources </w:t>
      </w:r>
      <w:r w:rsidR="00AF3720">
        <w:t>de</w:t>
      </w:r>
      <w:r>
        <w:t>creased to $</w:t>
      </w:r>
      <w:r w:rsidR="00F73567">
        <w:t>66.5</w:t>
      </w:r>
      <w:r>
        <w:t xml:space="preserve"> million (201</w:t>
      </w:r>
      <w:r w:rsidR="00AF3720">
        <w:t>9</w:t>
      </w:r>
      <w:r>
        <w:t>: $</w:t>
      </w:r>
      <w:r w:rsidR="00AF3720">
        <w:t>94.4</w:t>
      </w:r>
      <w:r>
        <w:t xml:space="preserve"> million). The </w:t>
      </w:r>
      <w:r w:rsidR="00F73567">
        <w:t>de</w:t>
      </w:r>
      <w:r>
        <w:t xml:space="preserve">crease </w:t>
      </w:r>
      <w:r w:rsidR="00865994" w:rsidRPr="00865994">
        <w:t xml:space="preserve">is mainly due to large multi-year commitments </w:t>
      </w:r>
      <w:r w:rsidR="00336433">
        <w:t>receiv</w:t>
      </w:r>
      <w:r w:rsidR="00865994" w:rsidRPr="00865994">
        <w:t>ed in 2019</w:t>
      </w:r>
      <w:r>
        <w:t xml:space="preserve">. </w:t>
      </w:r>
      <w:r w:rsidRPr="00E15444">
        <w:t>The ratio</w:t>
      </w:r>
      <w:r w:rsidR="009A068A">
        <w:t>s</w:t>
      </w:r>
      <w:r w:rsidRPr="00E15444">
        <w:t xml:space="preserve"> between regular and other resources as a percentage of total resources in 20</w:t>
      </w:r>
      <w:r w:rsidR="00F934EF">
        <w:t>20</w:t>
      </w:r>
      <w:r w:rsidRPr="00E15444">
        <w:t xml:space="preserve"> </w:t>
      </w:r>
      <w:r>
        <w:t xml:space="preserve">are </w:t>
      </w:r>
      <w:r w:rsidRPr="00E15444">
        <w:t xml:space="preserve">at </w:t>
      </w:r>
      <w:r>
        <w:t>1</w:t>
      </w:r>
      <w:r w:rsidR="00BE6E9D">
        <w:t>4</w:t>
      </w:r>
      <w:r w:rsidRPr="00E15444">
        <w:t xml:space="preserve"> per cent and </w:t>
      </w:r>
      <w:r w:rsidR="00BE6E9D">
        <w:t>86</w:t>
      </w:r>
      <w:r>
        <w:t xml:space="preserve"> </w:t>
      </w:r>
      <w:r w:rsidRPr="00E15444">
        <w:t xml:space="preserve">per cent, respectively. </w:t>
      </w:r>
    </w:p>
    <w:p w14:paraId="10DBD903" w14:textId="77777777" w:rsidR="000D6941" w:rsidRPr="0069263E" w:rsidRDefault="000D6941" w:rsidP="0069263E">
      <w:pPr>
        <w:pStyle w:val="ListParagraph"/>
        <w:spacing w:line="240" w:lineRule="auto"/>
        <w:jc w:val="both"/>
        <w:rPr>
          <w:sz w:val="12"/>
          <w:szCs w:val="12"/>
        </w:rPr>
      </w:pPr>
    </w:p>
    <w:p w14:paraId="5D210F45" w14:textId="10F46C3C" w:rsidR="000D6941" w:rsidRDefault="000D6941" w:rsidP="0069263E">
      <w:pPr>
        <w:pStyle w:val="ListParagraph"/>
        <w:numPr>
          <w:ilvl w:val="0"/>
          <w:numId w:val="9"/>
        </w:numPr>
        <w:suppressAutoHyphens w:val="0"/>
        <w:spacing w:line="240" w:lineRule="auto"/>
        <w:ind w:left="1080" w:firstLine="0"/>
        <w:jc w:val="both"/>
      </w:pPr>
      <w:r w:rsidRPr="00027EC0">
        <w:rPr>
          <w:b/>
          <w:sz w:val="24"/>
        </w:rPr>
        <w:t>Expense</w:t>
      </w:r>
      <w:r w:rsidR="000B47F7">
        <w:rPr>
          <w:b/>
          <w:sz w:val="24"/>
        </w:rPr>
        <w:t>s</w:t>
      </w:r>
    </w:p>
    <w:p w14:paraId="5853B955" w14:textId="77777777" w:rsidR="000D6941" w:rsidRPr="0069263E" w:rsidRDefault="000D6941" w:rsidP="0069263E">
      <w:pPr>
        <w:pStyle w:val="ListParagraph"/>
        <w:spacing w:line="240" w:lineRule="auto"/>
        <w:jc w:val="both"/>
        <w:rPr>
          <w:sz w:val="12"/>
          <w:szCs w:val="12"/>
        </w:rPr>
      </w:pPr>
    </w:p>
    <w:p w14:paraId="1EF9E7F8" w14:textId="34003419" w:rsidR="000D6941" w:rsidRDefault="000D6941" w:rsidP="0069263E">
      <w:pPr>
        <w:pStyle w:val="ListParagraph"/>
        <w:numPr>
          <w:ilvl w:val="0"/>
          <w:numId w:val="10"/>
        </w:numPr>
        <w:suppressAutoHyphens w:val="0"/>
        <w:spacing w:line="240" w:lineRule="auto"/>
        <w:ind w:firstLine="0"/>
        <w:jc w:val="both"/>
      </w:pPr>
      <w:r w:rsidRPr="00ED37FC">
        <w:t>Total expenses increased by $</w:t>
      </w:r>
      <w:r w:rsidR="00F26E1B" w:rsidRPr="00ED37FC">
        <w:t>8</w:t>
      </w:r>
      <w:r w:rsidRPr="00ED37FC">
        <w:t xml:space="preserve"> million, to $</w:t>
      </w:r>
      <w:r w:rsidR="009D3085" w:rsidRPr="00ED37FC">
        <w:t>82</w:t>
      </w:r>
      <w:r w:rsidRPr="00ED37FC">
        <w:t xml:space="preserve"> million</w:t>
      </w:r>
      <w:r w:rsidRPr="0042715B">
        <w:t xml:space="preserve"> (201</w:t>
      </w:r>
      <w:r w:rsidR="009D3085">
        <w:t>9</w:t>
      </w:r>
      <w:r w:rsidRPr="0042715B">
        <w:t>: $</w:t>
      </w:r>
      <w:r w:rsidR="009D3085">
        <w:t>74</w:t>
      </w:r>
      <w:r w:rsidRPr="0042715B">
        <w:t xml:space="preserve"> million).</w:t>
      </w:r>
      <w:r>
        <w:t xml:space="preserve"> </w:t>
      </w:r>
      <w:r w:rsidRPr="0042715B">
        <w:t xml:space="preserve">The </w:t>
      </w:r>
      <w:r>
        <w:t>in</w:t>
      </w:r>
      <w:r w:rsidRPr="0042715B">
        <w:t>crease is</w:t>
      </w:r>
      <w:r w:rsidRPr="00704926">
        <w:t xml:space="preserve"> </w:t>
      </w:r>
      <w:r w:rsidR="00F26E1B" w:rsidRPr="00F26E1B">
        <w:t>mainly due to strengthening of programme delivery in local development financing systems, especially the expansion of the local climate adaptation and municipal financing approaches</w:t>
      </w:r>
      <w:r w:rsidRPr="0042715B">
        <w:t>.</w:t>
      </w:r>
    </w:p>
    <w:p w14:paraId="7444D2C2" w14:textId="77777777" w:rsidR="000D6941" w:rsidRPr="0069263E" w:rsidRDefault="000D6941" w:rsidP="0069263E">
      <w:pPr>
        <w:pStyle w:val="ListParagraph"/>
        <w:spacing w:line="240" w:lineRule="auto"/>
        <w:ind w:left="1080"/>
        <w:jc w:val="both"/>
        <w:rPr>
          <w:sz w:val="12"/>
          <w:szCs w:val="12"/>
        </w:rPr>
      </w:pPr>
    </w:p>
    <w:p w14:paraId="0F564920" w14:textId="453881AA" w:rsidR="000D6941" w:rsidRPr="0042715B" w:rsidRDefault="005002E6" w:rsidP="0069263E">
      <w:pPr>
        <w:pStyle w:val="ListParagraph"/>
        <w:numPr>
          <w:ilvl w:val="0"/>
          <w:numId w:val="10"/>
        </w:numPr>
        <w:suppressAutoHyphens w:val="0"/>
        <w:spacing w:line="240" w:lineRule="auto"/>
        <w:ind w:firstLine="0"/>
        <w:jc w:val="both"/>
      </w:pPr>
      <w:r>
        <w:t>The o</w:t>
      </w:r>
      <w:r w:rsidR="000D6941">
        <w:t>ther capital investment portion of programme delivery includes g</w:t>
      </w:r>
      <w:r w:rsidR="000D6941" w:rsidRPr="0042715B">
        <w:t>rants and other transfers amounting to $</w:t>
      </w:r>
      <w:r w:rsidR="00F6369C">
        <w:t>31</w:t>
      </w:r>
      <w:r w:rsidR="000D6941" w:rsidRPr="0042715B">
        <w:t xml:space="preserve"> million (20</w:t>
      </w:r>
      <w:r w:rsidR="00F6369C">
        <w:t>19</w:t>
      </w:r>
      <w:r w:rsidR="000D6941" w:rsidRPr="0042715B">
        <w:t xml:space="preserve">: </w:t>
      </w:r>
      <w:r w:rsidR="000D6941">
        <w:t>$</w:t>
      </w:r>
      <w:r w:rsidR="00F6369C">
        <w:t>26</w:t>
      </w:r>
      <w:r w:rsidR="000D6941" w:rsidRPr="0042715B">
        <w:t xml:space="preserve"> million)</w:t>
      </w:r>
      <w:r w:rsidR="000D6941">
        <w:t>.</w:t>
      </w:r>
    </w:p>
    <w:p w14:paraId="7C4012C9" w14:textId="77777777" w:rsidR="000D6941" w:rsidRPr="0069263E" w:rsidRDefault="000D6941" w:rsidP="0069263E">
      <w:pPr>
        <w:pStyle w:val="ListParagraph"/>
        <w:spacing w:line="240" w:lineRule="auto"/>
        <w:jc w:val="both"/>
        <w:rPr>
          <w:sz w:val="12"/>
          <w:szCs w:val="12"/>
        </w:rPr>
      </w:pPr>
    </w:p>
    <w:p w14:paraId="411D91C5" w14:textId="3CBFE7EE" w:rsidR="000D6941" w:rsidRPr="009A1DCF" w:rsidRDefault="000D6941" w:rsidP="0069263E">
      <w:pPr>
        <w:pStyle w:val="ListParagraph"/>
        <w:numPr>
          <w:ilvl w:val="0"/>
          <w:numId w:val="10"/>
        </w:numPr>
        <w:suppressAutoHyphens w:val="0"/>
        <w:spacing w:line="240" w:lineRule="auto"/>
        <w:ind w:firstLine="0"/>
        <w:jc w:val="both"/>
        <w:rPr>
          <w:b/>
        </w:rPr>
      </w:pPr>
      <w:r w:rsidRPr="00FE2749">
        <w:t>In 20</w:t>
      </w:r>
      <w:r w:rsidR="00F6369C">
        <w:t>20</w:t>
      </w:r>
      <w:r w:rsidRPr="00FE2749">
        <w:t xml:space="preserve">, of </w:t>
      </w:r>
      <w:r w:rsidRPr="00ED37FC">
        <w:t xml:space="preserve">total expenses of </w:t>
      </w:r>
      <w:r w:rsidR="005002E6" w:rsidRPr="00ED37FC">
        <w:t>$</w:t>
      </w:r>
      <w:r w:rsidRPr="00ED37FC">
        <w:t>8</w:t>
      </w:r>
      <w:r w:rsidR="002A5971" w:rsidRPr="00ED37FC">
        <w:t>7</w:t>
      </w:r>
      <w:r w:rsidR="002D3675" w:rsidRPr="00ED37FC">
        <w:t>.</w:t>
      </w:r>
      <w:r w:rsidR="00B234EA" w:rsidRPr="00ED37FC">
        <w:t>3</w:t>
      </w:r>
      <w:r w:rsidRPr="00ED37FC">
        <w:t xml:space="preserve"> million</w:t>
      </w:r>
      <w:r w:rsidRPr="00FE2749">
        <w:t xml:space="preserve"> (excluding the effect of the elimination of internal cost recovery), $</w:t>
      </w:r>
      <w:r w:rsidR="00FD35BF">
        <w:t>77.7</w:t>
      </w:r>
      <w:r w:rsidRPr="00FE2749">
        <w:t xml:space="preserve"> million (8</w:t>
      </w:r>
      <w:r w:rsidR="00FD35BF">
        <w:t>9</w:t>
      </w:r>
      <w:r w:rsidRPr="00FE2749">
        <w:t xml:space="preserve"> per cent) was spent on programme activities, $</w:t>
      </w:r>
      <w:r w:rsidR="00FD35BF">
        <w:t>5.1</w:t>
      </w:r>
      <w:r w:rsidRPr="00FE2749">
        <w:t xml:space="preserve"> million (6 per cent) on development effectiveness and $4.</w:t>
      </w:r>
      <w:r w:rsidR="004F158F">
        <w:t>5</w:t>
      </w:r>
      <w:r w:rsidRPr="00FE2749">
        <w:t xml:space="preserve"> million (</w:t>
      </w:r>
      <w:r w:rsidR="004F158F">
        <w:t>5</w:t>
      </w:r>
      <w:r w:rsidRPr="00FE2749">
        <w:t xml:space="preserve"> per cent) on management activities.</w:t>
      </w:r>
    </w:p>
    <w:p w14:paraId="57A6499B" w14:textId="77777777" w:rsidR="009A1DCF" w:rsidRPr="009A1DCF" w:rsidRDefault="009A1DCF" w:rsidP="00F761AA">
      <w:pPr>
        <w:pStyle w:val="ListParagraph"/>
        <w:jc w:val="both"/>
        <w:rPr>
          <w:b/>
        </w:rPr>
      </w:pPr>
    </w:p>
    <w:p w14:paraId="6682C797" w14:textId="498CF6EE" w:rsidR="000D6941" w:rsidRPr="00FE2749" w:rsidRDefault="00F42511" w:rsidP="005516FD">
      <w:pPr>
        <w:pStyle w:val="ListParagraph"/>
        <w:ind w:left="1080"/>
        <w:jc w:val="both"/>
        <w:rPr>
          <w:b/>
        </w:rPr>
      </w:pPr>
      <w:r>
        <w:rPr>
          <w:b/>
        </w:rPr>
        <w:br w:type="column"/>
      </w:r>
      <w:r w:rsidR="000D6941" w:rsidRPr="00FE2749">
        <w:rPr>
          <w:b/>
        </w:rPr>
        <w:lastRenderedPageBreak/>
        <w:t xml:space="preserve">Figure 1. </w:t>
      </w:r>
      <w:r w:rsidR="005002E6">
        <w:rPr>
          <w:b/>
        </w:rPr>
        <w:t xml:space="preserve">Trends in </w:t>
      </w:r>
      <w:r w:rsidR="000D6941" w:rsidRPr="00FE2749">
        <w:rPr>
          <w:b/>
        </w:rPr>
        <w:t>total annual contribution</w:t>
      </w:r>
      <w:r w:rsidR="000D6941">
        <w:rPr>
          <w:b/>
        </w:rPr>
        <w:t>s</w:t>
      </w:r>
      <w:r w:rsidR="000D6941" w:rsidRPr="00FE2749">
        <w:rPr>
          <w:b/>
        </w:rPr>
        <w:t xml:space="preserve"> and expense</w:t>
      </w:r>
      <w:r w:rsidR="005002E6">
        <w:rPr>
          <w:b/>
        </w:rPr>
        <w:t>s</w:t>
      </w:r>
      <w:r w:rsidR="000D6941" w:rsidRPr="00FE2749">
        <w:rPr>
          <w:b/>
        </w:rPr>
        <w:t>, 201</w:t>
      </w:r>
      <w:r w:rsidR="00385BCF">
        <w:rPr>
          <w:b/>
        </w:rPr>
        <w:t>6</w:t>
      </w:r>
      <w:r w:rsidR="000D6941" w:rsidRPr="00FE2749">
        <w:rPr>
          <w:b/>
        </w:rPr>
        <w:t>-20</w:t>
      </w:r>
      <w:r w:rsidR="00385BCF">
        <w:rPr>
          <w:b/>
        </w:rPr>
        <w:t>20</w:t>
      </w:r>
      <w:r w:rsidR="005002E6" w:rsidRPr="005002E6">
        <w:rPr>
          <w:b/>
          <w:vertAlign w:val="superscript"/>
        </w:rPr>
        <w:t>a</w:t>
      </w:r>
      <w:r w:rsidR="000D6941" w:rsidRPr="00FE2749">
        <w:t xml:space="preserve">  </w:t>
      </w:r>
    </w:p>
    <w:p w14:paraId="4B87462A" w14:textId="485D729A" w:rsidR="005002E6" w:rsidRDefault="005002E6" w:rsidP="005002E6">
      <w:pPr>
        <w:pStyle w:val="ListParagraph"/>
        <w:spacing w:line="240" w:lineRule="auto"/>
        <w:ind w:left="1080"/>
        <w:jc w:val="both"/>
        <w:rPr>
          <w:bCs/>
          <w:i/>
          <w:iCs/>
        </w:rPr>
      </w:pPr>
      <w:r>
        <w:rPr>
          <w:bCs/>
          <w:i/>
          <w:iCs/>
        </w:rPr>
        <w:t>(In millions of United States dollars)</w:t>
      </w:r>
    </w:p>
    <w:p w14:paraId="44025251" w14:textId="5F5F15A1" w:rsidR="000863B0" w:rsidRDefault="000863B0" w:rsidP="000863B0">
      <w:pPr>
        <w:pStyle w:val="ListParagraph"/>
        <w:spacing w:line="240" w:lineRule="auto"/>
        <w:ind w:left="952"/>
        <w:jc w:val="both"/>
        <w:rPr>
          <w:bCs/>
          <w:i/>
          <w:iCs/>
        </w:rPr>
      </w:pPr>
      <w:r>
        <w:rPr>
          <w:noProof/>
        </w:rPr>
        <w:drawing>
          <wp:inline distT="0" distB="0" distL="0" distR="0" wp14:anchorId="3167D7E3" wp14:editId="77D20032">
            <wp:extent cx="4902200" cy="2808288"/>
            <wp:effectExtent l="0" t="0" r="12700" b="11430"/>
            <wp:docPr id="4" name="Chart 4">
              <a:extLst xmlns:a="http://schemas.openxmlformats.org/drawingml/2006/main">
                <a:ext uri="{FF2B5EF4-FFF2-40B4-BE49-F238E27FC236}">
                  <a16:creationId xmlns:a16="http://schemas.microsoft.com/office/drawing/2014/main" id="{D78A2D29-2874-4C0C-AEA4-D9BB089D6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969DE6B" w14:textId="18490E63" w:rsidR="005002E6" w:rsidRPr="00307F14" w:rsidRDefault="005002E6" w:rsidP="00307F14">
      <w:pPr>
        <w:ind w:left="476" w:firstLine="476"/>
        <w:jc w:val="both"/>
        <w:rPr>
          <w:b/>
          <w:sz w:val="24"/>
        </w:rPr>
      </w:pPr>
      <w:r w:rsidRPr="00307F14">
        <w:rPr>
          <w:b/>
          <w:sz w:val="16"/>
          <w:szCs w:val="16"/>
          <w:vertAlign w:val="superscript"/>
        </w:rPr>
        <w:t>a</w:t>
      </w:r>
      <w:r w:rsidRPr="00307F14">
        <w:rPr>
          <w:b/>
          <w:sz w:val="24"/>
        </w:rPr>
        <w:t xml:space="preserve"> </w:t>
      </w:r>
      <w:r w:rsidRPr="00307F14">
        <w:rPr>
          <w:bCs/>
          <w:sz w:val="16"/>
          <w:szCs w:val="16"/>
        </w:rPr>
        <w:t>The in-year deficit for 2016</w:t>
      </w:r>
      <w:r w:rsidR="00E95C4E" w:rsidRPr="00307F14">
        <w:rPr>
          <w:bCs/>
          <w:sz w:val="16"/>
          <w:szCs w:val="16"/>
        </w:rPr>
        <w:t xml:space="preserve"> and 2020</w:t>
      </w:r>
      <w:r w:rsidRPr="00307F14">
        <w:rPr>
          <w:bCs/>
          <w:sz w:val="16"/>
          <w:szCs w:val="16"/>
        </w:rPr>
        <w:t xml:space="preserve"> drew down on surplus </w:t>
      </w:r>
      <w:r w:rsidR="00E609BF" w:rsidRPr="00307F14">
        <w:rPr>
          <w:bCs/>
          <w:sz w:val="16"/>
          <w:szCs w:val="16"/>
        </w:rPr>
        <w:t xml:space="preserve">other </w:t>
      </w:r>
      <w:r w:rsidRPr="00307F14">
        <w:rPr>
          <w:bCs/>
          <w:sz w:val="16"/>
          <w:szCs w:val="16"/>
        </w:rPr>
        <w:t>resources accumulated from previous years.</w:t>
      </w:r>
      <w:r w:rsidRPr="00307F14">
        <w:rPr>
          <w:b/>
          <w:sz w:val="24"/>
        </w:rPr>
        <w:t xml:space="preserve"> </w:t>
      </w:r>
    </w:p>
    <w:p w14:paraId="2CB4F8AE" w14:textId="77777777" w:rsidR="005002E6" w:rsidRDefault="005002E6" w:rsidP="005002E6">
      <w:pPr>
        <w:pStyle w:val="ListParagraph"/>
        <w:suppressAutoHyphens w:val="0"/>
        <w:spacing w:line="240" w:lineRule="auto"/>
        <w:ind w:left="1080"/>
        <w:jc w:val="both"/>
        <w:rPr>
          <w:b/>
          <w:sz w:val="24"/>
        </w:rPr>
      </w:pPr>
    </w:p>
    <w:p w14:paraId="0C417449" w14:textId="07163131" w:rsidR="000D6941" w:rsidRPr="00027EC0" w:rsidRDefault="000D6941" w:rsidP="00321DD7">
      <w:pPr>
        <w:pStyle w:val="ListParagraph"/>
        <w:numPr>
          <w:ilvl w:val="0"/>
          <w:numId w:val="9"/>
        </w:numPr>
        <w:suppressAutoHyphens w:val="0"/>
        <w:spacing w:line="240" w:lineRule="auto"/>
        <w:ind w:firstLine="360"/>
        <w:jc w:val="both"/>
        <w:rPr>
          <w:b/>
          <w:sz w:val="24"/>
        </w:rPr>
      </w:pPr>
      <w:r w:rsidRPr="00027EC0">
        <w:rPr>
          <w:b/>
          <w:sz w:val="24"/>
        </w:rPr>
        <w:t>Others</w:t>
      </w:r>
    </w:p>
    <w:p w14:paraId="4616B99C" w14:textId="41D47811" w:rsidR="000D6941" w:rsidRPr="0069263E" w:rsidRDefault="000D6941" w:rsidP="00321DD7">
      <w:pPr>
        <w:pStyle w:val="ListParagraph"/>
        <w:spacing w:line="240" w:lineRule="auto"/>
        <w:jc w:val="both"/>
        <w:rPr>
          <w:sz w:val="12"/>
          <w:szCs w:val="12"/>
        </w:rPr>
      </w:pPr>
    </w:p>
    <w:p w14:paraId="70DB6C23" w14:textId="329E0F99" w:rsidR="000D6941" w:rsidRDefault="000D6941" w:rsidP="00321DD7">
      <w:pPr>
        <w:pStyle w:val="ListParagraph"/>
        <w:numPr>
          <w:ilvl w:val="0"/>
          <w:numId w:val="10"/>
        </w:numPr>
        <w:suppressAutoHyphens w:val="0"/>
        <w:spacing w:line="240" w:lineRule="auto"/>
        <w:ind w:firstLine="0"/>
        <w:jc w:val="both"/>
      </w:pPr>
      <w:r w:rsidRPr="00F21099">
        <w:t xml:space="preserve">In addition, UNCDF received $2.7 million </w:t>
      </w:r>
      <w:r w:rsidR="00461CB6">
        <w:t>(201</w:t>
      </w:r>
      <w:r w:rsidR="00853541">
        <w:t>9</w:t>
      </w:r>
      <w:r w:rsidR="00461CB6">
        <w:t xml:space="preserve">: $2.7 million) </w:t>
      </w:r>
      <w:r w:rsidRPr="00F21099">
        <w:t xml:space="preserve">from the </w:t>
      </w:r>
      <w:r w:rsidR="006E7E50">
        <w:t>United Nations Development Programme (</w:t>
      </w:r>
      <w:r w:rsidRPr="00F21099">
        <w:t>UNDP</w:t>
      </w:r>
      <w:r w:rsidR="006E7E50">
        <w:t>)</w:t>
      </w:r>
      <w:r w:rsidRPr="00F21099">
        <w:t xml:space="preserve"> institutional budget and $</w:t>
      </w:r>
      <w:r>
        <w:t>1.</w:t>
      </w:r>
      <w:r w:rsidR="00853541">
        <w:t>3</w:t>
      </w:r>
      <w:r w:rsidRPr="00F21099">
        <w:t xml:space="preserve"> million </w:t>
      </w:r>
      <w:r w:rsidR="00461CB6">
        <w:t>(201</w:t>
      </w:r>
      <w:r w:rsidR="00853541">
        <w:t>9</w:t>
      </w:r>
      <w:r w:rsidR="00461CB6">
        <w:t>: $</w:t>
      </w:r>
      <w:r w:rsidR="00853541">
        <w:t>1.1</w:t>
      </w:r>
      <w:r w:rsidR="004F65D2">
        <w:t xml:space="preserve"> million) </w:t>
      </w:r>
      <w:r w:rsidRPr="00F21099">
        <w:t>from UNDP programme support to cover management and technical expenditures, respectively. These amounts were expended by UNCDF and reported by UNDP.</w:t>
      </w:r>
    </w:p>
    <w:p w14:paraId="2CD06C15" w14:textId="4D3E5C13" w:rsidR="000D6941" w:rsidRPr="0069263E" w:rsidRDefault="000D6941" w:rsidP="00321DD7">
      <w:pPr>
        <w:pStyle w:val="ListParagraph"/>
        <w:spacing w:line="240" w:lineRule="auto"/>
        <w:ind w:left="1080"/>
        <w:jc w:val="both"/>
        <w:rPr>
          <w:sz w:val="12"/>
          <w:szCs w:val="12"/>
        </w:rPr>
      </w:pPr>
    </w:p>
    <w:p w14:paraId="52CF34B9" w14:textId="52F9570B" w:rsidR="000D6941" w:rsidRPr="00E15444" w:rsidRDefault="000D6941" w:rsidP="00321DD7">
      <w:pPr>
        <w:pStyle w:val="ListParagraph"/>
        <w:numPr>
          <w:ilvl w:val="0"/>
          <w:numId w:val="10"/>
        </w:numPr>
        <w:suppressAutoHyphens w:val="0"/>
        <w:spacing w:line="240" w:lineRule="auto"/>
        <w:ind w:firstLine="0"/>
        <w:jc w:val="both"/>
      </w:pPr>
      <w:r w:rsidRPr="00E15444">
        <w:t>At the end of 20</w:t>
      </w:r>
      <w:r w:rsidR="009F6906">
        <w:t>20</w:t>
      </w:r>
      <w:r w:rsidRPr="00E15444">
        <w:t>, UNCDF held assets of $2</w:t>
      </w:r>
      <w:r>
        <w:t>9</w:t>
      </w:r>
      <w:r w:rsidR="009F6906">
        <w:t>2</w:t>
      </w:r>
      <w:r w:rsidRPr="00E15444">
        <w:t xml:space="preserve"> million (201</w:t>
      </w:r>
      <w:r w:rsidR="00C27F9A">
        <w:t>9</w:t>
      </w:r>
      <w:r w:rsidRPr="00E15444">
        <w:t>: $</w:t>
      </w:r>
      <w:r>
        <w:t>2</w:t>
      </w:r>
      <w:r w:rsidR="00C27F9A">
        <w:t>95</w:t>
      </w:r>
      <w:r w:rsidRPr="00E15444">
        <w:t xml:space="preserve"> million). </w:t>
      </w:r>
      <w:r w:rsidRPr="0022095F">
        <w:t xml:space="preserve">The </w:t>
      </w:r>
      <w:r w:rsidR="00C27F9A">
        <w:t>de</w:t>
      </w:r>
      <w:r w:rsidRPr="0022095F">
        <w:t>crease is</w:t>
      </w:r>
      <w:r w:rsidR="00543690" w:rsidRPr="00543690">
        <w:t xml:space="preserve"> comprised largely of a decrease in non-exchange receivables of $12.2 million (9 per cent), a decrease in receivables (others) of $5.0 million (81 per cent) and an increase in cash and cash equivalents and investments of $13.6 million (10 per cent).</w:t>
      </w:r>
      <w:r w:rsidRPr="0022095F">
        <w:t xml:space="preserve"> </w:t>
      </w:r>
    </w:p>
    <w:p w14:paraId="722687E7" w14:textId="7E1B6588" w:rsidR="000D6941" w:rsidRDefault="000D6941" w:rsidP="00321DD7">
      <w:pPr>
        <w:pStyle w:val="ListParagraph"/>
        <w:spacing w:line="240" w:lineRule="auto"/>
        <w:jc w:val="both"/>
        <w:rPr>
          <w:sz w:val="12"/>
          <w:szCs w:val="12"/>
        </w:rPr>
      </w:pPr>
    </w:p>
    <w:p w14:paraId="4B389BEF" w14:textId="6089D71E" w:rsidR="000D6941" w:rsidRPr="000834BC" w:rsidRDefault="000D6941" w:rsidP="00321DD7">
      <w:pPr>
        <w:pStyle w:val="ListParagraph"/>
        <w:numPr>
          <w:ilvl w:val="0"/>
          <w:numId w:val="10"/>
        </w:numPr>
        <w:suppressAutoHyphens w:val="0"/>
        <w:spacing w:line="240" w:lineRule="auto"/>
        <w:ind w:firstLine="0"/>
        <w:jc w:val="both"/>
      </w:pPr>
      <w:r w:rsidRPr="000834BC">
        <w:t>At the end of 20</w:t>
      </w:r>
      <w:r w:rsidR="000A35DF">
        <w:t>20</w:t>
      </w:r>
      <w:r w:rsidRPr="000834BC">
        <w:t>, UNCDF held liabilities of $</w:t>
      </w:r>
      <w:r>
        <w:t>2</w:t>
      </w:r>
      <w:r w:rsidR="000A35DF">
        <w:t>3</w:t>
      </w:r>
      <w:r w:rsidRPr="000834BC">
        <w:t xml:space="preserve"> million (20</w:t>
      </w:r>
      <w:r>
        <w:t>1</w:t>
      </w:r>
      <w:r w:rsidR="000A35DF">
        <w:t>9</w:t>
      </w:r>
      <w:r w:rsidRPr="000834BC">
        <w:t>: $</w:t>
      </w:r>
      <w:r>
        <w:t>2</w:t>
      </w:r>
      <w:r w:rsidR="000A35DF">
        <w:t>1</w:t>
      </w:r>
      <w:r w:rsidRPr="000834BC">
        <w:t xml:space="preserve"> million), including $</w:t>
      </w:r>
      <w:r>
        <w:t>1</w:t>
      </w:r>
      <w:r w:rsidR="00321EA0">
        <w:t>4</w:t>
      </w:r>
      <w:r w:rsidRPr="000834BC">
        <w:t>.6 million (201</w:t>
      </w:r>
      <w:r w:rsidR="00321EA0">
        <w:t>9</w:t>
      </w:r>
      <w:r w:rsidRPr="000834BC">
        <w:t>: $</w:t>
      </w:r>
      <w:r>
        <w:t>1</w:t>
      </w:r>
      <w:r w:rsidR="00321EA0">
        <w:t>2.6</w:t>
      </w:r>
      <w:r w:rsidRPr="000834BC">
        <w:t xml:space="preserve"> million) in after-service health insurance (ASHI) liabilities</w:t>
      </w:r>
      <w:r>
        <w:t>.</w:t>
      </w:r>
      <w:r w:rsidRPr="000834BC">
        <w:t xml:space="preserve"> </w:t>
      </w:r>
      <w:r w:rsidR="005002E6">
        <w:t xml:space="preserve">The </w:t>
      </w:r>
      <w:r w:rsidRPr="000834BC">
        <w:t>UNCDF ASHI liabilities continue to be fully funded.</w:t>
      </w:r>
    </w:p>
    <w:p w14:paraId="55C2F2C5" w14:textId="77777777" w:rsidR="000D6941" w:rsidRPr="0069263E" w:rsidRDefault="000D6941" w:rsidP="00321DD7">
      <w:pPr>
        <w:pStyle w:val="ListParagraph"/>
        <w:spacing w:line="240" w:lineRule="auto"/>
        <w:ind w:left="1080"/>
        <w:jc w:val="both"/>
        <w:rPr>
          <w:sz w:val="12"/>
          <w:szCs w:val="12"/>
        </w:rPr>
      </w:pPr>
    </w:p>
    <w:p w14:paraId="32E84C54" w14:textId="79603EB6" w:rsidR="000D6941" w:rsidRPr="000834BC" w:rsidRDefault="000D6941" w:rsidP="00321DD7">
      <w:pPr>
        <w:pStyle w:val="ListParagraph"/>
        <w:numPr>
          <w:ilvl w:val="0"/>
          <w:numId w:val="10"/>
        </w:numPr>
        <w:suppressAutoHyphens w:val="0"/>
        <w:spacing w:line="240" w:lineRule="auto"/>
        <w:ind w:firstLine="0"/>
        <w:jc w:val="both"/>
      </w:pPr>
      <w:r w:rsidRPr="000834BC">
        <w:t>Net assets/equity of $</w:t>
      </w:r>
      <w:r>
        <w:t>2</w:t>
      </w:r>
      <w:r w:rsidR="00805A4B">
        <w:t>69</w:t>
      </w:r>
      <w:r w:rsidRPr="000834BC">
        <w:t xml:space="preserve"> million in 20</w:t>
      </w:r>
      <w:r w:rsidR="00805A4B">
        <w:t>20</w:t>
      </w:r>
      <w:r>
        <w:t xml:space="preserve"> included $2</w:t>
      </w:r>
      <w:r w:rsidR="00657CE0">
        <w:t>55</w:t>
      </w:r>
      <w:r>
        <w:t xml:space="preserve"> million </w:t>
      </w:r>
      <w:r w:rsidR="005002E6">
        <w:t xml:space="preserve">in </w:t>
      </w:r>
      <w:r>
        <w:t>accumulated surplus, $6 million for</w:t>
      </w:r>
      <w:r w:rsidRPr="000834BC">
        <w:t xml:space="preserve"> operational reserve</w:t>
      </w:r>
      <w:r>
        <w:t xml:space="preserve"> and $</w:t>
      </w:r>
      <w:r w:rsidR="00F23AC2">
        <w:t>8</w:t>
      </w:r>
      <w:r>
        <w:t xml:space="preserve"> million for</w:t>
      </w:r>
      <w:r w:rsidRPr="000834BC">
        <w:t xml:space="preserve"> actuarial gains</w:t>
      </w:r>
      <w:r>
        <w:t xml:space="preserve"> </w:t>
      </w:r>
      <w:r w:rsidR="009151F9">
        <w:t xml:space="preserve">with respect to ASHI </w:t>
      </w:r>
      <w:r>
        <w:t>etc</w:t>
      </w:r>
      <w:r w:rsidRPr="000834BC">
        <w:t>.</w:t>
      </w:r>
      <w:r>
        <w:t xml:space="preserve"> Of the $2</w:t>
      </w:r>
      <w:r w:rsidR="00211550">
        <w:t>55</w:t>
      </w:r>
      <w:r>
        <w:t xml:space="preserve"> million accumulated surplus, $13</w:t>
      </w:r>
      <w:r w:rsidR="008F1AF4">
        <w:t>1</w:t>
      </w:r>
      <w:r>
        <w:t xml:space="preserve"> million represents contributions yet to be received from the donors as at 31 December 20</w:t>
      </w:r>
      <w:r w:rsidR="00462AF1">
        <w:t>20</w:t>
      </w:r>
      <w:r>
        <w:t>; $6</w:t>
      </w:r>
      <w:r w:rsidR="0014779A">
        <w:t>5</w:t>
      </w:r>
      <w:r>
        <w:t xml:space="preserve"> million represents contributions </w:t>
      </w:r>
      <w:r w:rsidR="005002E6">
        <w:t xml:space="preserve">to other resources </w:t>
      </w:r>
      <w:r w:rsidR="007A0134">
        <w:t xml:space="preserve">received but </w:t>
      </w:r>
      <w:r>
        <w:t xml:space="preserve">earmarked </w:t>
      </w:r>
      <w:r w:rsidRPr="000834BC">
        <w:t>for multi</w:t>
      </w:r>
      <w:r>
        <w:t>-</w:t>
      </w:r>
      <w:r w:rsidRPr="000834BC">
        <w:t>year activities</w:t>
      </w:r>
      <w:r>
        <w:t>; $</w:t>
      </w:r>
      <w:r w:rsidR="0014779A">
        <w:t>35</w:t>
      </w:r>
      <w:r>
        <w:t xml:space="preserve"> million represents contributions </w:t>
      </w:r>
      <w:r w:rsidR="005002E6">
        <w:t xml:space="preserve">to other resources </w:t>
      </w:r>
      <w:r>
        <w:t>received in the last quarter of the year and hence only budgeted in 202</w:t>
      </w:r>
      <w:r w:rsidR="00462AF1">
        <w:t>1</w:t>
      </w:r>
      <w:r w:rsidR="005002E6">
        <w:t>;</w:t>
      </w:r>
      <w:r>
        <w:t xml:space="preserve"> and $2</w:t>
      </w:r>
      <w:r w:rsidR="009839B2">
        <w:t>4</w:t>
      </w:r>
      <w:r>
        <w:t xml:space="preserve"> million represents general accumulated balances. </w:t>
      </w:r>
    </w:p>
    <w:p w14:paraId="14C5076A" w14:textId="77777777" w:rsidR="000D6941" w:rsidRPr="0069263E" w:rsidRDefault="000D6941" w:rsidP="00321DD7">
      <w:pPr>
        <w:pStyle w:val="ListParagraph"/>
        <w:spacing w:line="240" w:lineRule="auto"/>
        <w:ind w:left="1080"/>
        <w:jc w:val="both"/>
        <w:rPr>
          <w:sz w:val="12"/>
          <w:szCs w:val="12"/>
        </w:rPr>
      </w:pPr>
    </w:p>
    <w:p w14:paraId="65BA1944" w14:textId="4A09730A" w:rsidR="000D6941" w:rsidRDefault="000D6941" w:rsidP="00321DD7">
      <w:pPr>
        <w:pStyle w:val="ListParagraph"/>
        <w:numPr>
          <w:ilvl w:val="0"/>
          <w:numId w:val="10"/>
        </w:numPr>
        <w:suppressAutoHyphens w:val="0"/>
        <w:spacing w:line="240" w:lineRule="auto"/>
        <w:ind w:firstLine="0"/>
        <w:jc w:val="both"/>
      </w:pPr>
      <w:r>
        <w:t>UNCDF continued to apply the UNDP cost</w:t>
      </w:r>
      <w:r w:rsidR="005002E6">
        <w:t>-</w:t>
      </w:r>
      <w:r>
        <w:t xml:space="preserve">recovery policy and minimized the number of waivers. </w:t>
      </w:r>
      <w:r w:rsidR="009839B2">
        <w:t>No</w:t>
      </w:r>
      <w:r>
        <w:t xml:space="preserve"> new waivers in the general management support fee were granted during 20</w:t>
      </w:r>
      <w:r w:rsidR="009839B2">
        <w:t>20</w:t>
      </w:r>
      <w:r>
        <w:t xml:space="preserve">.  </w:t>
      </w:r>
    </w:p>
    <w:p w14:paraId="2F68228A" w14:textId="77777777" w:rsidR="000D6941" w:rsidRPr="00321DD7" w:rsidRDefault="000D6941" w:rsidP="00321DD7">
      <w:pPr>
        <w:pStyle w:val="ListParagraph"/>
        <w:spacing w:line="240" w:lineRule="auto"/>
        <w:jc w:val="both"/>
        <w:rPr>
          <w:sz w:val="12"/>
          <w:szCs w:val="12"/>
        </w:rPr>
      </w:pPr>
    </w:p>
    <w:p w14:paraId="4901E3FF" w14:textId="393BDABD" w:rsidR="000D6941" w:rsidRPr="003919BE" w:rsidRDefault="005002E6" w:rsidP="00321DD7">
      <w:pPr>
        <w:pStyle w:val="ListParagraph"/>
        <w:numPr>
          <w:ilvl w:val="0"/>
          <w:numId w:val="10"/>
        </w:numPr>
        <w:suppressAutoHyphens w:val="0"/>
        <w:spacing w:line="240" w:lineRule="auto"/>
        <w:ind w:firstLine="0"/>
        <w:jc w:val="both"/>
      </w:pPr>
      <w:r>
        <w:t xml:space="preserve">The </w:t>
      </w:r>
      <w:r w:rsidR="000D6941" w:rsidRPr="003919BE">
        <w:t xml:space="preserve">new generation of </w:t>
      </w:r>
      <w:r>
        <w:t xml:space="preserve">UNCDF </w:t>
      </w:r>
      <w:r w:rsidR="000D6941" w:rsidRPr="003919BE">
        <w:t>concessional loans and guarantees ha</w:t>
      </w:r>
      <w:r w:rsidR="000D6941">
        <w:t>s</w:t>
      </w:r>
      <w:r w:rsidR="000D6941" w:rsidRPr="003919BE">
        <w:t xml:space="preserve"> benefited from a strengthened process for due diligence, financial modelling and credit scoring. Based on this new process, UNCDF approved and disbursed 1</w:t>
      </w:r>
      <w:r w:rsidR="006B44F3">
        <w:t>7</w:t>
      </w:r>
      <w:r w:rsidR="000D6941" w:rsidRPr="003919BE">
        <w:t xml:space="preserve"> concessional loans </w:t>
      </w:r>
      <w:r w:rsidR="00487540" w:rsidRPr="003919BE">
        <w:t>totalling</w:t>
      </w:r>
      <w:r w:rsidR="000D6941" w:rsidRPr="003919BE">
        <w:t xml:space="preserve"> $</w:t>
      </w:r>
      <w:r w:rsidR="008B5054">
        <w:t>2.6</w:t>
      </w:r>
      <w:r w:rsidR="000D6941" w:rsidRPr="003919BE">
        <w:t xml:space="preserve"> million</w:t>
      </w:r>
      <w:r w:rsidR="008B5054">
        <w:t xml:space="preserve"> and provided 2 guarantees totalling </w:t>
      </w:r>
      <w:r w:rsidR="00AA4E61">
        <w:t>$0.3 million in coverage</w:t>
      </w:r>
      <w:r w:rsidR="000D6941" w:rsidRPr="003919BE">
        <w:t xml:space="preserve"> as at 31 December 20</w:t>
      </w:r>
      <w:r w:rsidR="008B5054">
        <w:t>20</w:t>
      </w:r>
      <w:r w:rsidR="000D6941" w:rsidRPr="003919BE">
        <w:t xml:space="preserve">. The investments were made in the areas of agribusiness, </w:t>
      </w:r>
      <w:r w:rsidR="000844A0" w:rsidRPr="003919BE">
        <w:t>clean energy</w:t>
      </w:r>
      <w:r w:rsidR="000844A0">
        <w:t>,</w:t>
      </w:r>
      <w:r w:rsidR="000844A0" w:rsidRPr="003919BE">
        <w:t xml:space="preserve"> </w:t>
      </w:r>
      <w:r w:rsidR="000D6941" w:rsidRPr="003919BE">
        <w:t>financial inclusion</w:t>
      </w:r>
      <w:r w:rsidR="00E34665">
        <w:t xml:space="preserve"> and</w:t>
      </w:r>
      <w:r w:rsidR="000D6941" w:rsidRPr="003919BE">
        <w:t xml:space="preserve"> women’s empowerment in </w:t>
      </w:r>
      <w:r w:rsidR="003315B3">
        <w:t>Burkina Faso</w:t>
      </w:r>
      <w:r w:rsidR="0044045B">
        <w:t>,</w:t>
      </w:r>
      <w:r w:rsidR="003315B3">
        <w:t xml:space="preserve"> the Democratic Republic of the Congo</w:t>
      </w:r>
      <w:r w:rsidR="0044045B">
        <w:t xml:space="preserve">, Ethiopia, </w:t>
      </w:r>
      <w:r w:rsidR="0044045B" w:rsidRPr="003919BE">
        <w:lastRenderedPageBreak/>
        <w:t>Myanmar, Papua New Guinea</w:t>
      </w:r>
      <w:r w:rsidR="0044045B">
        <w:t>, Uganda and the United Republic of Tanzania</w:t>
      </w:r>
      <w:r w:rsidR="000D6941" w:rsidRPr="003919BE">
        <w:t>. UNCDF has also tested an innovative methodology for combining assessments of development impact returns and risks alongside its financial return and credit risk</w:t>
      </w:r>
      <w:r w:rsidR="0044045B">
        <w:t>,</w:t>
      </w:r>
      <w:r w:rsidR="000D6941" w:rsidRPr="003919BE">
        <w:t xml:space="preserve"> which the organization hope</w:t>
      </w:r>
      <w:r w:rsidR="000D6941">
        <w:t>s</w:t>
      </w:r>
      <w:r w:rsidR="000D6941" w:rsidRPr="003919BE">
        <w:t xml:space="preserve"> to scale </w:t>
      </w:r>
      <w:r w:rsidR="00E609BF">
        <w:t xml:space="preserve">up </w:t>
      </w:r>
      <w:r w:rsidR="000D6941" w:rsidRPr="003919BE">
        <w:t>in the future.</w:t>
      </w:r>
    </w:p>
    <w:p w14:paraId="68947BA3" w14:textId="23746B19" w:rsidR="000D6941" w:rsidRPr="00B3721F" w:rsidRDefault="000D6941" w:rsidP="00321DD7">
      <w:pPr>
        <w:pStyle w:val="ListParagraph"/>
        <w:spacing w:line="240" w:lineRule="auto"/>
        <w:jc w:val="both"/>
      </w:pPr>
    </w:p>
    <w:p w14:paraId="2357F96D" w14:textId="7431BF34" w:rsidR="000D6941" w:rsidRDefault="000D6941" w:rsidP="00321DD7">
      <w:pPr>
        <w:pStyle w:val="ListParagraph"/>
        <w:numPr>
          <w:ilvl w:val="0"/>
          <w:numId w:val="8"/>
        </w:numPr>
        <w:suppressAutoHyphens w:val="0"/>
        <w:spacing w:after="160" w:line="259" w:lineRule="auto"/>
        <w:ind w:left="1080" w:hanging="90"/>
        <w:jc w:val="both"/>
        <w:rPr>
          <w:b/>
          <w:sz w:val="28"/>
          <w:szCs w:val="28"/>
        </w:rPr>
      </w:pPr>
      <w:r w:rsidRPr="00B63213">
        <w:rPr>
          <w:b/>
          <w:sz w:val="28"/>
          <w:szCs w:val="28"/>
        </w:rPr>
        <w:t>Partnership</w:t>
      </w:r>
      <w:r>
        <w:rPr>
          <w:b/>
          <w:sz w:val="28"/>
          <w:szCs w:val="28"/>
        </w:rPr>
        <w:t>s</w:t>
      </w:r>
    </w:p>
    <w:p w14:paraId="0108A2F1" w14:textId="34158CF9" w:rsidR="000D6941" w:rsidRPr="00321DD7" w:rsidRDefault="000D6941" w:rsidP="00F761AA">
      <w:pPr>
        <w:pStyle w:val="ListParagraph"/>
        <w:jc w:val="both"/>
        <w:rPr>
          <w:bCs/>
        </w:rPr>
      </w:pPr>
    </w:p>
    <w:p w14:paraId="435FB0F2" w14:textId="1ADE153E" w:rsidR="000D6941" w:rsidRPr="00962757" w:rsidRDefault="000D6941" w:rsidP="00962757">
      <w:pPr>
        <w:pStyle w:val="ListParagraph"/>
        <w:numPr>
          <w:ilvl w:val="0"/>
          <w:numId w:val="10"/>
        </w:numPr>
        <w:suppressAutoHyphens w:val="0"/>
        <w:spacing w:after="120" w:line="240" w:lineRule="auto"/>
        <w:ind w:firstLine="0"/>
        <w:jc w:val="both"/>
        <w:rPr>
          <w:b/>
        </w:rPr>
      </w:pPr>
      <w:r w:rsidRPr="00F33F36">
        <w:t xml:space="preserve">UNCDF continues to maintain strong partnerships with the </w:t>
      </w:r>
      <w:r w:rsidR="00E609BF">
        <w:t>G</w:t>
      </w:r>
      <w:r w:rsidRPr="00F33F36">
        <w:t xml:space="preserve">overnments of donor countries and multilateral partners. Figure 2 shows the </w:t>
      </w:r>
      <w:r w:rsidR="00E609BF">
        <w:t xml:space="preserve">trend in </w:t>
      </w:r>
      <w:r w:rsidRPr="00F33F36">
        <w:t>total annual contributions from 201</w:t>
      </w:r>
      <w:r w:rsidR="00A15A17">
        <w:t>6</w:t>
      </w:r>
      <w:r w:rsidRPr="00F33F36">
        <w:t xml:space="preserve"> to 20</w:t>
      </w:r>
      <w:r w:rsidR="00A15A17">
        <w:t>20</w:t>
      </w:r>
      <w:r w:rsidRPr="00F33F36">
        <w:t xml:space="preserve"> by type of resources. </w:t>
      </w:r>
    </w:p>
    <w:p w14:paraId="54E1B567" w14:textId="77777777" w:rsidR="00962757" w:rsidRPr="00277117" w:rsidRDefault="00962757" w:rsidP="00962757">
      <w:pPr>
        <w:pStyle w:val="ListParagraph"/>
        <w:suppressAutoHyphens w:val="0"/>
        <w:spacing w:line="240" w:lineRule="auto"/>
        <w:ind w:left="1080"/>
        <w:jc w:val="both"/>
        <w:rPr>
          <w:b/>
        </w:rPr>
      </w:pPr>
    </w:p>
    <w:p w14:paraId="2229B933" w14:textId="5C703BF4" w:rsidR="000D6941" w:rsidRPr="00F33F36" w:rsidRDefault="000D6941" w:rsidP="00321DD7">
      <w:pPr>
        <w:pStyle w:val="ListParagraph"/>
        <w:spacing w:line="240" w:lineRule="auto"/>
        <w:ind w:left="1080"/>
        <w:jc w:val="both"/>
        <w:rPr>
          <w:b/>
        </w:rPr>
      </w:pPr>
      <w:r w:rsidRPr="00F33F36">
        <w:rPr>
          <w:b/>
        </w:rPr>
        <w:t>Figure 2. Total annual contributions, 201</w:t>
      </w:r>
      <w:r w:rsidR="00A15A17">
        <w:rPr>
          <w:b/>
        </w:rPr>
        <w:t>6</w:t>
      </w:r>
      <w:r w:rsidR="0044045B">
        <w:rPr>
          <w:b/>
        </w:rPr>
        <w:t>-</w:t>
      </w:r>
      <w:r w:rsidRPr="00F33F36">
        <w:rPr>
          <w:b/>
        </w:rPr>
        <w:t>20</w:t>
      </w:r>
      <w:r w:rsidR="00A15A17">
        <w:rPr>
          <w:b/>
        </w:rPr>
        <w:t>20</w:t>
      </w:r>
    </w:p>
    <w:p w14:paraId="77BA28E7" w14:textId="29EF033B" w:rsidR="00E609BF" w:rsidRDefault="00E609BF" w:rsidP="00962757">
      <w:pPr>
        <w:pStyle w:val="ListParagraph"/>
        <w:spacing w:line="240" w:lineRule="auto"/>
        <w:ind w:left="1080"/>
        <w:jc w:val="both"/>
        <w:rPr>
          <w:bCs/>
          <w:i/>
          <w:iCs/>
        </w:rPr>
      </w:pPr>
      <w:r>
        <w:rPr>
          <w:bCs/>
          <w:i/>
          <w:iCs/>
        </w:rPr>
        <w:t>(In millions of United States dollars)</w:t>
      </w:r>
    </w:p>
    <w:p w14:paraId="515BA91A" w14:textId="77777777" w:rsidR="00962757" w:rsidRDefault="00962757" w:rsidP="00962757">
      <w:pPr>
        <w:pStyle w:val="ListParagraph"/>
        <w:spacing w:line="240" w:lineRule="auto"/>
        <w:ind w:left="1080"/>
        <w:jc w:val="both"/>
        <w:rPr>
          <w:bCs/>
          <w:i/>
          <w:iCs/>
        </w:rPr>
      </w:pPr>
    </w:p>
    <w:p w14:paraId="757CD893" w14:textId="3E3D2169" w:rsidR="00E32F5F" w:rsidRDefault="00E32F5F" w:rsidP="00E609BF">
      <w:pPr>
        <w:pStyle w:val="ListParagraph"/>
        <w:spacing w:line="240" w:lineRule="auto"/>
        <w:ind w:left="1080"/>
        <w:jc w:val="both"/>
        <w:rPr>
          <w:bCs/>
          <w:i/>
          <w:iCs/>
        </w:rPr>
      </w:pPr>
    </w:p>
    <w:p w14:paraId="4A378AE4" w14:textId="4FD82D2F" w:rsidR="00E32F5F" w:rsidRDefault="00E32F5F" w:rsidP="00E609BF">
      <w:pPr>
        <w:pStyle w:val="ListParagraph"/>
        <w:spacing w:line="240" w:lineRule="auto"/>
        <w:ind w:left="1080"/>
        <w:jc w:val="both"/>
        <w:rPr>
          <w:bCs/>
          <w:i/>
          <w:iCs/>
        </w:rPr>
      </w:pPr>
    </w:p>
    <w:p w14:paraId="334A548B" w14:textId="6DEA3B88" w:rsidR="00E32F5F" w:rsidRDefault="00E32F5F" w:rsidP="00E609BF">
      <w:pPr>
        <w:pStyle w:val="ListParagraph"/>
        <w:spacing w:line="240" w:lineRule="auto"/>
        <w:ind w:left="1080"/>
        <w:jc w:val="both"/>
        <w:rPr>
          <w:bCs/>
          <w:i/>
          <w:iCs/>
        </w:rPr>
      </w:pPr>
    </w:p>
    <w:p w14:paraId="4DFAB795" w14:textId="2661AD9E" w:rsidR="00E32F5F" w:rsidRDefault="00E32F5F" w:rsidP="00E609BF">
      <w:pPr>
        <w:pStyle w:val="ListParagraph"/>
        <w:spacing w:line="240" w:lineRule="auto"/>
        <w:ind w:left="1080"/>
        <w:jc w:val="both"/>
        <w:rPr>
          <w:bCs/>
          <w:i/>
          <w:iCs/>
        </w:rPr>
      </w:pPr>
    </w:p>
    <w:p w14:paraId="0C4E3BC0" w14:textId="3056F4D1" w:rsidR="00E32F5F" w:rsidRDefault="00E32F5F" w:rsidP="00E609BF">
      <w:pPr>
        <w:pStyle w:val="ListParagraph"/>
        <w:spacing w:line="240" w:lineRule="auto"/>
        <w:ind w:left="1080"/>
        <w:jc w:val="both"/>
        <w:rPr>
          <w:bCs/>
          <w:i/>
          <w:iCs/>
        </w:rPr>
      </w:pPr>
    </w:p>
    <w:p w14:paraId="12FAB505" w14:textId="36FF320C" w:rsidR="00E32F5F" w:rsidRDefault="00E32F5F" w:rsidP="00E609BF">
      <w:pPr>
        <w:pStyle w:val="ListParagraph"/>
        <w:spacing w:line="240" w:lineRule="auto"/>
        <w:ind w:left="1080"/>
        <w:jc w:val="both"/>
        <w:rPr>
          <w:bCs/>
          <w:i/>
          <w:iCs/>
        </w:rPr>
      </w:pPr>
    </w:p>
    <w:p w14:paraId="772FB6CB" w14:textId="7C84920A" w:rsidR="00E32F5F" w:rsidRDefault="00E32F5F" w:rsidP="00E609BF">
      <w:pPr>
        <w:pStyle w:val="ListParagraph"/>
        <w:spacing w:line="240" w:lineRule="auto"/>
        <w:ind w:left="1080"/>
        <w:jc w:val="both"/>
        <w:rPr>
          <w:bCs/>
          <w:i/>
          <w:iCs/>
        </w:rPr>
      </w:pPr>
    </w:p>
    <w:p w14:paraId="04E37310" w14:textId="24C1CFCE" w:rsidR="00E32F5F" w:rsidRDefault="00E32F5F" w:rsidP="00E609BF">
      <w:pPr>
        <w:pStyle w:val="ListParagraph"/>
        <w:spacing w:line="240" w:lineRule="auto"/>
        <w:ind w:left="1080"/>
        <w:jc w:val="both"/>
        <w:rPr>
          <w:bCs/>
          <w:i/>
          <w:iCs/>
        </w:rPr>
      </w:pPr>
    </w:p>
    <w:p w14:paraId="3A4DE502" w14:textId="59574907" w:rsidR="00E32F5F" w:rsidRDefault="00E32F5F" w:rsidP="00E609BF">
      <w:pPr>
        <w:pStyle w:val="ListParagraph"/>
        <w:spacing w:line="240" w:lineRule="auto"/>
        <w:ind w:left="1080"/>
        <w:jc w:val="both"/>
        <w:rPr>
          <w:bCs/>
          <w:i/>
          <w:iCs/>
        </w:rPr>
      </w:pPr>
    </w:p>
    <w:p w14:paraId="04998071" w14:textId="0FE11BF0" w:rsidR="00E32F5F" w:rsidRDefault="00E32F5F" w:rsidP="00E609BF">
      <w:pPr>
        <w:pStyle w:val="ListParagraph"/>
        <w:spacing w:line="240" w:lineRule="auto"/>
        <w:ind w:left="1080"/>
        <w:jc w:val="both"/>
        <w:rPr>
          <w:bCs/>
          <w:i/>
          <w:iCs/>
        </w:rPr>
      </w:pPr>
    </w:p>
    <w:p w14:paraId="49F97218" w14:textId="019AED7F" w:rsidR="00E32F5F" w:rsidRDefault="00E32F5F" w:rsidP="00E609BF">
      <w:pPr>
        <w:pStyle w:val="ListParagraph"/>
        <w:spacing w:line="240" w:lineRule="auto"/>
        <w:ind w:left="1080"/>
        <w:jc w:val="both"/>
        <w:rPr>
          <w:bCs/>
          <w:i/>
          <w:iCs/>
        </w:rPr>
      </w:pPr>
    </w:p>
    <w:p w14:paraId="2F95CE65" w14:textId="211BC772" w:rsidR="00E32F5F" w:rsidRDefault="00E32F5F" w:rsidP="00E609BF">
      <w:pPr>
        <w:pStyle w:val="ListParagraph"/>
        <w:spacing w:line="240" w:lineRule="auto"/>
        <w:ind w:left="1080"/>
        <w:jc w:val="both"/>
        <w:rPr>
          <w:bCs/>
          <w:i/>
          <w:iCs/>
        </w:rPr>
      </w:pPr>
    </w:p>
    <w:p w14:paraId="41BF1BB8" w14:textId="5B9745FC" w:rsidR="00E32F5F" w:rsidRDefault="00E32F5F" w:rsidP="00E609BF">
      <w:pPr>
        <w:pStyle w:val="ListParagraph"/>
        <w:spacing w:line="240" w:lineRule="auto"/>
        <w:ind w:left="1080"/>
        <w:jc w:val="both"/>
        <w:rPr>
          <w:bCs/>
          <w:i/>
          <w:iCs/>
        </w:rPr>
      </w:pPr>
    </w:p>
    <w:p w14:paraId="5564B880" w14:textId="1406EC2E" w:rsidR="00E32F5F" w:rsidRDefault="00E32F5F" w:rsidP="00E609BF">
      <w:pPr>
        <w:pStyle w:val="ListParagraph"/>
        <w:spacing w:line="240" w:lineRule="auto"/>
        <w:ind w:left="1080"/>
        <w:jc w:val="both"/>
        <w:rPr>
          <w:bCs/>
          <w:i/>
          <w:iCs/>
        </w:rPr>
      </w:pPr>
    </w:p>
    <w:p w14:paraId="689F66D7" w14:textId="77777777" w:rsidR="00E32F5F" w:rsidRDefault="00E32F5F" w:rsidP="00E609BF">
      <w:pPr>
        <w:pStyle w:val="ListParagraph"/>
        <w:spacing w:line="240" w:lineRule="auto"/>
        <w:ind w:left="1080"/>
        <w:jc w:val="both"/>
        <w:rPr>
          <w:bCs/>
          <w:i/>
          <w:iCs/>
        </w:rPr>
      </w:pPr>
    </w:p>
    <w:p w14:paraId="457BD695" w14:textId="77777777" w:rsidR="00E32F5F" w:rsidRPr="00CA5F18" w:rsidRDefault="00E32F5F" w:rsidP="00E609BF">
      <w:pPr>
        <w:pStyle w:val="ListParagraph"/>
        <w:spacing w:line="240" w:lineRule="auto"/>
        <w:ind w:left="1080"/>
        <w:jc w:val="both"/>
        <w:rPr>
          <w:bCs/>
          <w:i/>
          <w:iCs/>
        </w:rPr>
      </w:pPr>
    </w:p>
    <w:p w14:paraId="35B296F8" w14:textId="09F9E718" w:rsidR="000D6941" w:rsidRPr="00B571E8" w:rsidRDefault="000D6941" w:rsidP="00F761AA">
      <w:pPr>
        <w:pStyle w:val="ListParagraph"/>
        <w:ind w:left="1080"/>
        <w:jc w:val="both"/>
      </w:pPr>
    </w:p>
    <w:p w14:paraId="1F567FD6" w14:textId="68E3A86C" w:rsidR="000D6941" w:rsidRDefault="00E32F5F" w:rsidP="00F761AA">
      <w:pPr>
        <w:pStyle w:val="ListParagraph"/>
        <w:ind w:left="1080"/>
        <w:jc w:val="both"/>
      </w:pPr>
      <w:r>
        <w:rPr>
          <w:noProof/>
        </w:rPr>
        <w:drawing>
          <wp:anchor distT="0" distB="0" distL="114300" distR="114300" simplePos="0" relativeHeight="251664384" behindDoc="0" locked="0" layoutInCell="1" allowOverlap="1" wp14:anchorId="00C11AD1" wp14:editId="73A07660">
            <wp:simplePos x="0" y="0"/>
            <wp:positionH relativeFrom="column">
              <wp:posOffset>683315</wp:posOffset>
            </wp:positionH>
            <wp:positionV relativeFrom="paragraph">
              <wp:posOffset>-2487019</wp:posOffset>
            </wp:positionV>
            <wp:extent cx="4572000" cy="2609850"/>
            <wp:effectExtent l="0" t="0" r="0" b="0"/>
            <wp:wrapNone/>
            <wp:docPr id="3" name="Chart 3">
              <a:extLst xmlns:a="http://schemas.openxmlformats.org/drawingml/2006/main">
                <a:ext uri="{FF2B5EF4-FFF2-40B4-BE49-F238E27FC236}">
                  <a16:creationId xmlns:a16="http://schemas.microsoft.com/office/drawing/2014/main" id="{08015AFC-9CC1-442A-80B6-A1B756714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5473031E" w14:textId="7FC9540B" w:rsidR="000D6941" w:rsidRDefault="000D6941" w:rsidP="00F761AA">
      <w:pPr>
        <w:pStyle w:val="ListParagraph"/>
        <w:ind w:left="1080"/>
        <w:jc w:val="both"/>
      </w:pPr>
    </w:p>
    <w:p w14:paraId="5B4B6F96" w14:textId="5739A3E6" w:rsidR="000D6941" w:rsidRDefault="000D6941" w:rsidP="00F761AA">
      <w:pPr>
        <w:pStyle w:val="ListParagraph"/>
        <w:numPr>
          <w:ilvl w:val="0"/>
          <w:numId w:val="10"/>
        </w:numPr>
        <w:suppressAutoHyphens w:val="0"/>
        <w:spacing w:after="160" w:line="259" w:lineRule="auto"/>
        <w:ind w:firstLine="0"/>
        <w:jc w:val="both"/>
      </w:pPr>
      <w:r w:rsidRPr="001B2538">
        <w:t>UNCDF received contributions from 4</w:t>
      </w:r>
      <w:r w:rsidR="00311272">
        <w:t>3</w:t>
      </w:r>
      <w:r w:rsidRPr="001B2538">
        <w:t xml:space="preserve"> development partners in 20</w:t>
      </w:r>
      <w:r w:rsidR="00D835B8">
        <w:t>20</w:t>
      </w:r>
      <w:r>
        <w:t xml:space="preserve"> (201</w:t>
      </w:r>
      <w:r w:rsidR="00D835B8">
        <w:t>9</w:t>
      </w:r>
      <w:r>
        <w:t xml:space="preserve">: </w:t>
      </w:r>
      <w:r w:rsidRPr="001B2538">
        <w:t>4</w:t>
      </w:r>
      <w:r w:rsidR="00D835B8">
        <w:t>1</w:t>
      </w:r>
      <w:r w:rsidRPr="001B2538">
        <w:t xml:space="preserve"> </w:t>
      </w:r>
      <w:r>
        <w:t>partners)</w:t>
      </w:r>
      <w:r w:rsidRPr="001B2538">
        <w:t xml:space="preserve">. </w:t>
      </w:r>
      <w:r>
        <w:t>Figure 3 shows annual contributions from the</w:t>
      </w:r>
      <w:r w:rsidRPr="009A18E5">
        <w:t xml:space="preserve"> top </w:t>
      </w:r>
      <w:r>
        <w:t>15 funding partner</w:t>
      </w:r>
      <w:r w:rsidRPr="009A18E5">
        <w:t>s to UNCDF</w:t>
      </w:r>
      <w:r>
        <w:t xml:space="preserve">, which </w:t>
      </w:r>
      <w:r w:rsidR="00AC4C6F">
        <w:t>totalled</w:t>
      </w:r>
      <w:r>
        <w:t xml:space="preserve"> $</w:t>
      </w:r>
      <w:r w:rsidR="000C65BB">
        <w:t>71.3</w:t>
      </w:r>
      <w:r>
        <w:t xml:space="preserve"> million, representing 9</w:t>
      </w:r>
      <w:r w:rsidR="00CD2242">
        <w:t>2</w:t>
      </w:r>
      <w:r>
        <w:t xml:space="preserve"> per cent of total annual contributions (201</w:t>
      </w:r>
      <w:r w:rsidR="008B08DC">
        <w:t>9</w:t>
      </w:r>
      <w:r>
        <w:t>: $</w:t>
      </w:r>
      <w:r w:rsidR="008B08DC">
        <w:t>99.1</w:t>
      </w:r>
      <w:r>
        <w:t xml:space="preserve"> million, 9</w:t>
      </w:r>
      <w:r w:rsidR="008B08DC">
        <w:t>5</w:t>
      </w:r>
      <w:r>
        <w:t xml:space="preserve"> per cent). </w:t>
      </w:r>
    </w:p>
    <w:p w14:paraId="7804B796" w14:textId="77777777" w:rsidR="000D6941" w:rsidRPr="00C04E5F" w:rsidRDefault="000D6941" w:rsidP="00F761AA">
      <w:pPr>
        <w:pStyle w:val="ListParagraph"/>
        <w:jc w:val="both"/>
      </w:pPr>
    </w:p>
    <w:p w14:paraId="6803FD7C" w14:textId="1F1E809E" w:rsidR="000D6941" w:rsidRPr="00B571E8" w:rsidRDefault="000D6941" w:rsidP="00F761AA">
      <w:pPr>
        <w:pStyle w:val="ListParagraph"/>
        <w:ind w:left="1080"/>
        <w:jc w:val="both"/>
        <w:rPr>
          <w:b/>
        </w:rPr>
      </w:pPr>
      <w:r>
        <w:rPr>
          <w:b/>
        </w:rPr>
        <w:br w:type="column"/>
      </w:r>
      <w:r w:rsidRPr="00B571E8">
        <w:rPr>
          <w:b/>
        </w:rPr>
        <w:lastRenderedPageBreak/>
        <w:t xml:space="preserve">Figure </w:t>
      </w:r>
      <w:r>
        <w:rPr>
          <w:b/>
        </w:rPr>
        <w:t>3</w:t>
      </w:r>
      <w:r w:rsidRPr="00B571E8">
        <w:rPr>
          <w:b/>
        </w:rPr>
        <w:t xml:space="preserve">. </w:t>
      </w:r>
      <w:r>
        <w:rPr>
          <w:b/>
        </w:rPr>
        <w:t>Total annual contributions, top 15 funding partners</w:t>
      </w:r>
      <w:r w:rsidRPr="00B571E8">
        <w:rPr>
          <w:b/>
        </w:rPr>
        <w:t>, 20</w:t>
      </w:r>
      <w:r w:rsidR="008B08DC">
        <w:rPr>
          <w:b/>
        </w:rPr>
        <w:t>20</w:t>
      </w:r>
    </w:p>
    <w:p w14:paraId="5D25208A" w14:textId="6476E8AE" w:rsidR="00E609BF" w:rsidRDefault="00E609BF" w:rsidP="00E609BF">
      <w:pPr>
        <w:pStyle w:val="ListParagraph"/>
        <w:spacing w:line="240" w:lineRule="auto"/>
        <w:ind w:left="1080"/>
        <w:jc w:val="both"/>
        <w:rPr>
          <w:bCs/>
          <w:i/>
          <w:iCs/>
        </w:rPr>
      </w:pPr>
      <w:r>
        <w:rPr>
          <w:bCs/>
          <w:i/>
          <w:iCs/>
        </w:rPr>
        <w:t>(In millions of United States dollars)</w:t>
      </w:r>
    </w:p>
    <w:p w14:paraId="3CDF95D2" w14:textId="3A3329CA" w:rsidR="00C628C6" w:rsidRDefault="00C628C6" w:rsidP="00E609BF">
      <w:pPr>
        <w:pStyle w:val="ListParagraph"/>
        <w:spacing w:line="240" w:lineRule="auto"/>
        <w:ind w:left="1080"/>
        <w:jc w:val="both"/>
        <w:rPr>
          <w:bCs/>
          <w:i/>
          <w:iCs/>
        </w:rPr>
      </w:pPr>
    </w:p>
    <w:p w14:paraId="57D70186" w14:textId="36FC3B8C" w:rsidR="00697737" w:rsidRDefault="00697737" w:rsidP="00E609BF">
      <w:pPr>
        <w:pStyle w:val="ListParagraph"/>
        <w:spacing w:line="240" w:lineRule="auto"/>
        <w:ind w:left="1080"/>
        <w:jc w:val="both"/>
        <w:rPr>
          <w:bCs/>
          <w:i/>
          <w:iCs/>
        </w:rPr>
      </w:pPr>
      <w:r>
        <w:rPr>
          <w:noProof/>
        </w:rPr>
        <w:drawing>
          <wp:inline distT="0" distB="0" distL="0" distR="0" wp14:anchorId="058549EC" wp14:editId="3491619F">
            <wp:extent cx="5715000" cy="3271520"/>
            <wp:effectExtent l="0" t="0" r="0" b="5080"/>
            <wp:docPr id="2" name="Chart 2">
              <a:extLst xmlns:a="http://schemas.openxmlformats.org/drawingml/2006/main">
                <a:ext uri="{FF2B5EF4-FFF2-40B4-BE49-F238E27FC236}">
                  <a16:creationId xmlns:a16="http://schemas.microsoft.com/office/drawing/2014/main" id="{FDE2872B-4AF3-4B25-A013-2CB0BD326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8A7A95" w14:textId="658D54CF" w:rsidR="00C628C6" w:rsidRDefault="00C628C6" w:rsidP="00E609BF">
      <w:pPr>
        <w:pStyle w:val="ListParagraph"/>
        <w:spacing w:line="240" w:lineRule="auto"/>
        <w:ind w:left="1080"/>
        <w:jc w:val="both"/>
        <w:rPr>
          <w:bCs/>
          <w:i/>
          <w:iCs/>
        </w:rPr>
      </w:pPr>
    </w:p>
    <w:p w14:paraId="17541157" w14:textId="55FC6B59" w:rsidR="000D6941" w:rsidRDefault="000D6941" w:rsidP="00321DD7">
      <w:pPr>
        <w:pStyle w:val="ListParagraph"/>
        <w:numPr>
          <w:ilvl w:val="0"/>
          <w:numId w:val="10"/>
        </w:numPr>
        <w:suppressAutoHyphens w:val="0"/>
        <w:spacing w:line="240" w:lineRule="auto"/>
        <w:ind w:firstLine="0"/>
        <w:jc w:val="both"/>
      </w:pPr>
      <w:r>
        <w:t>Annual c</w:t>
      </w:r>
      <w:r w:rsidRPr="000834BC">
        <w:t xml:space="preserve">ontributions to UNCDF regular resources from </w:t>
      </w:r>
      <w:r>
        <w:t>funding partners</w:t>
      </w:r>
      <w:r w:rsidRPr="000834BC">
        <w:t xml:space="preserve"> </w:t>
      </w:r>
      <w:r>
        <w:t>remained constant at</w:t>
      </w:r>
      <w:r w:rsidRPr="000834BC">
        <w:t xml:space="preserve"> $</w:t>
      </w:r>
      <w:r w:rsidR="00E73E56">
        <w:t>10</w:t>
      </w:r>
      <w:r>
        <w:t>.9</w:t>
      </w:r>
      <w:r w:rsidRPr="000834BC">
        <w:t xml:space="preserve"> million. Despite increased </w:t>
      </w:r>
      <w:r>
        <w:t>funding partner</w:t>
      </w:r>
      <w:r w:rsidRPr="000834BC">
        <w:t xml:space="preserve"> diversification in recent years, UNCDF continues to be dependent on a limited number of </w:t>
      </w:r>
      <w:r>
        <w:t>funding partners</w:t>
      </w:r>
      <w:r w:rsidRPr="000834BC">
        <w:t xml:space="preserve"> for contributions to regular resources. Regular resources contributions remain short of the $25 million annual target required to extend UNCDF operations to 40 of the 4</w:t>
      </w:r>
      <w:r w:rsidR="002106F5">
        <w:t>6</w:t>
      </w:r>
      <w:r w:rsidRPr="000834BC">
        <w:t xml:space="preserve"> least developed countries, as envisaged in the UNCDF Strategic Framework, 2018-2021.</w:t>
      </w:r>
      <w:r>
        <w:t xml:space="preserve"> Furthermore,</w:t>
      </w:r>
      <w:r w:rsidRPr="000834BC">
        <w:t xml:space="preserve"> </w:t>
      </w:r>
      <w:r>
        <w:t>t</w:t>
      </w:r>
      <w:r w:rsidRPr="000834BC">
        <w:t>his shortfall strains</w:t>
      </w:r>
      <w:r w:rsidRPr="00B63213">
        <w:t xml:space="preserve"> the ability of </w:t>
      </w:r>
      <w:r w:rsidR="003D6241">
        <w:t>UNCDF</w:t>
      </w:r>
      <w:r w:rsidRPr="00B63213">
        <w:t xml:space="preserve"> to innovate</w:t>
      </w:r>
      <w:r>
        <w:t xml:space="preserve"> and to </w:t>
      </w:r>
      <w:r w:rsidRPr="00564F24">
        <w:t>bring its financing expertise in support of the wider U</w:t>
      </w:r>
      <w:r w:rsidR="00E609BF">
        <w:t xml:space="preserve">nited </w:t>
      </w:r>
      <w:r w:rsidRPr="00564F24">
        <w:t>N</w:t>
      </w:r>
      <w:r w:rsidR="00E609BF">
        <w:t>ations</w:t>
      </w:r>
      <w:r w:rsidRPr="00564F24">
        <w:t xml:space="preserve"> development system and U</w:t>
      </w:r>
      <w:r w:rsidR="00E609BF">
        <w:t xml:space="preserve">nited </w:t>
      </w:r>
      <w:r w:rsidRPr="00564F24">
        <w:t>N</w:t>
      </w:r>
      <w:r w:rsidR="00E609BF">
        <w:t>ations</w:t>
      </w:r>
      <w:r w:rsidRPr="00564F24">
        <w:t xml:space="preserve"> refor</w:t>
      </w:r>
      <w:r>
        <w:t>m.</w:t>
      </w:r>
    </w:p>
    <w:p w14:paraId="0F29FC38" w14:textId="26AC5F1B" w:rsidR="000D6941" w:rsidRPr="00321DD7" w:rsidRDefault="000D6941" w:rsidP="00321DD7">
      <w:pPr>
        <w:pStyle w:val="ListParagraph"/>
        <w:spacing w:line="240" w:lineRule="auto"/>
        <w:jc w:val="both"/>
        <w:rPr>
          <w:sz w:val="12"/>
          <w:szCs w:val="12"/>
        </w:rPr>
      </w:pPr>
    </w:p>
    <w:p w14:paraId="58BD9A01" w14:textId="6C6C35E3" w:rsidR="000D6941" w:rsidRDefault="00F653C3" w:rsidP="00321DD7">
      <w:pPr>
        <w:pStyle w:val="ListParagraph"/>
        <w:numPr>
          <w:ilvl w:val="0"/>
          <w:numId w:val="10"/>
        </w:numPr>
        <w:suppressAutoHyphens w:val="0"/>
        <w:spacing w:line="240" w:lineRule="auto"/>
        <w:ind w:firstLine="0"/>
        <w:jc w:val="both"/>
      </w:pPr>
      <w:r w:rsidRPr="00F653C3">
        <w:t xml:space="preserve">UNCDF met its Strategic Framework resource mobilization target </w:t>
      </w:r>
      <w:r w:rsidR="006B1C09">
        <w:t xml:space="preserve">(per the Strategic Framework 2018-2021) </w:t>
      </w:r>
      <w:r w:rsidRPr="00F653C3">
        <w:t>of $75 million for other resources in 2019 due to multi</w:t>
      </w:r>
      <w:r w:rsidR="00E03E8F">
        <w:t>-</w:t>
      </w:r>
      <w:r w:rsidRPr="00F653C3">
        <w:t>year commitments; however, this figure declined slightly to $66.5 million in 2020. The overall increase in funding reflects continued commitment to UNCDF from its partners, particularly from major donors such as the Government of Sweden and the European Union, which have increased their contributions in recent years as cooperation expands. These trends provide a solid foundation on which to build scale for the more ambitious targets sought in the Strategic Framework period and beyond.</w:t>
      </w:r>
      <w:r w:rsidR="000D6941" w:rsidRPr="00A503F7">
        <w:t xml:space="preserve"> </w:t>
      </w:r>
    </w:p>
    <w:p w14:paraId="0DD616A4" w14:textId="15E499D4" w:rsidR="00CD3925" w:rsidRPr="00321DD7" w:rsidRDefault="00CD3925" w:rsidP="00321DD7">
      <w:pPr>
        <w:pStyle w:val="ListParagraph"/>
        <w:spacing w:line="240" w:lineRule="auto"/>
        <w:jc w:val="both"/>
        <w:rPr>
          <w:sz w:val="12"/>
          <w:szCs w:val="12"/>
        </w:rPr>
      </w:pPr>
    </w:p>
    <w:p w14:paraId="27FBCAC0" w14:textId="75E12E28" w:rsidR="00321DD7" w:rsidRPr="000E57AE" w:rsidRDefault="00350423" w:rsidP="00321DD7">
      <w:pPr>
        <w:suppressAutoHyphens w:val="0"/>
        <w:spacing w:line="240" w:lineRule="auto"/>
        <w:jc w:val="both"/>
      </w:pPr>
      <w:r w:rsidRPr="00350423">
        <w:rPr>
          <w:rFonts w:eastAsia="Times New Roman"/>
          <w:noProof/>
          <w:w w:val="100"/>
          <w:sz w:val="18"/>
          <w:lang w:val="en-US"/>
        </w:rPr>
        <mc:AlternateContent>
          <mc:Choice Requires="wps">
            <w:drawing>
              <wp:anchor distT="0" distB="0" distL="114300" distR="114300" simplePos="0" relativeHeight="251662336" behindDoc="0" locked="0" layoutInCell="1" allowOverlap="1" wp14:anchorId="5AB4BA0D" wp14:editId="44573F91">
                <wp:simplePos x="0" y="0"/>
                <wp:positionH relativeFrom="column">
                  <wp:posOffset>2638425</wp:posOffset>
                </wp:positionH>
                <wp:positionV relativeFrom="paragraph">
                  <wp:posOffset>218440</wp:posOffset>
                </wp:positionV>
                <wp:extent cx="91440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E6D1A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7.2pt" to="27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" strokeweight=".25pt"/>
            </w:pict>
          </mc:Fallback>
        </mc:AlternateContent>
      </w:r>
    </w:p>
    <w:sectPr w:rsidR="00321DD7" w:rsidRPr="000E57AE" w:rsidSect="00F761AA">
      <w:endnotePr>
        <w:numFmt w:val="decimal"/>
      </w:endnotePr>
      <w:type w:val="continuous"/>
      <w:pgSz w:w="12240" w:h="15840" w:code="1"/>
      <w:pgMar w:top="1710" w:right="2250" w:bottom="1267" w:left="990" w:header="576" w:footer="864" w:gutter="0"/>
      <w:pgNumType w:start="1"/>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8918" w14:textId="77777777" w:rsidR="003C6015" w:rsidRDefault="003C6015">
      <w:r>
        <w:separator/>
      </w:r>
    </w:p>
  </w:endnote>
  <w:endnote w:type="continuationSeparator" w:id="0">
    <w:p w14:paraId="32943391" w14:textId="77777777" w:rsidR="003C6015" w:rsidRDefault="003C6015">
      <w:r>
        <w:continuationSeparator/>
      </w:r>
    </w:p>
  </w:endnote>
  <w:endnote w:type="continuationNotice" w:id="1">
    <w:p w14:paraId="462CC2CE" w14:textId="77777777" w:rsidR="003C6015" w:rsidRDefault="003C60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301849637"/>
      <w:docPartObj>
        <w:docPartGallery w:val="Page Numbers (Bottom of Page)"/>
        <w:docPartUnique/>
      </w:docPartObj>
    </w:sdtPr>
    <w:sdtEndPr>
      <w:rPr>
        <w:noProof/>
      </w:rPr>
    </w:sdtEndPr>
    <w:sdtContent>
      <w:p w14:paraId="6D96397C" w14:textId="6F247B8A" w:rsidR="00C52276" w:rsidRPr="00943B33" w:rsidRDefault="00CC594A" w:rsidP="00CC594A">
        <w:pPr>
          <w:pStyle w:val="Footer"/>
          <w:ind w:left="630" w:hanging="90"/>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504354947"/>
      <w:docPartObj>
        <w:docPartGallery w:val="Page Numbers (Bottom of Page)"/>
        <w:docPartUnique/>
      </w:docPartObj>
    </w:sdtPr>
    <w:sdtEndPr>
      <w:rPr>
        <w:noProof/>
      </w:rPr>
    </w:sdtEndPr>
    <w:sdtContent>
      <w:p w14:paraId="055965DC" w14:textId="6A99E2FD" w:rsidR="00C52276" w:rsidRPr="00943B33" w:rsidRDefault="00CC594A" w:rsidP="0069263E">
        <w:pPr>
          <w:pStyle w:val="Footer"/>
          <w:ind w:right="-450"/>
          <w:jc w:val="right"/>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AA10F0" w14:paraId="31E485CC" w14:textId="77777777" w:rsidTr="00AA10F0">
      <w:tc>
        <w:tcPr>
          <w:tcW w:w="3700" w:type="dxa"/>
          <w:shd w:val="clear" w:color="auto" w:fill="auto"/>
        </w:tcPr>
        <w:p w14:paraId="5868F717" w14:textId="77777777" w:rsidR="00AA10F0" w:rsidRPr="00AA10F0" w:rsidRDefault="00AA10F0" w:rsidP="00AA10F0">
          <w:pPr>
            <w:pStyle w:val="Footer"/>
            <w:spacing w:line="20" w:lineRule="exact"/>
            <w:rPr>
              <w:b w:val="0"/>
              <w:sz w:val="2"/>
            </w:rPr>
          </w:pPr>
        </w:p>
        <w:p w14:paraId="708D8A2D" w14:textId="6BA862DE" w:rsidR="00AA10F0" w:rsidRPr="00AA10F0" w:rsidRDefault="00AA10F0" w:rsidP="0063175D">
          <w:pPr>
            <w:pStyle w:val="Footer"/>
            <w:rPr>
              <w:rFonts w:ascii="Barcode 3 of 9 by request" w:hAnsi="Barcode 3 of 9 by request"/>
              <w:b w:val="0"/>
              <w:sz w:val="24"/>
            </w:rPr>
          </w:pPr>
          <w:r>
            <w:rPr>
              <w:b w:val="0"/>
              <w:sz w:val="20"/>
            </w:rPr>
            <w:drawing>
              <wp:anchor distT="0" distB="0" distL="114300" distR="114300" simplePos="0" relativeHeight="251658240" behindDoc="0" locked="0" layoutInCell="1" allowOverlap="1" wp14:anchorId="6ABD432C" wp14:editId="25A2F980">
                <wp:simplePos x="0" y="0"/>
                <wp:positionH relativeFrom="column">
                  <wp:posOffset>5458460</wp:posOffset>
                </wp:positionH>
                <wp:positionV relativeFrom="paragraph">
                  <wp:posOffset>-383540</wp:posOffset>
                </wp:positionV>
                <wp:extent cx="694690" cy="6946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4920" w:type="dxa"/>
          <w:shd w:val="clear" w:color="auto" w:fill="auto"/>
        </w:tcPr>
        <w:p w14:paraId="00FAD5B1" w14:textId="090C383D" w:rsidR="00AA10F0" w:rsidRDefault="00AA10F0" w:rsidP="00AA10F0">
          <w:pPr>
            <w:pStyle w:val="Footer"/>
            <w:spacing w:line="240" w:lineRule="atLeast"/>
            <w:jc w:val="right"/>
            <w:rPr>
              <w:b w:val="0"/>
              <w:sz w:val="20"/>
            </w:rPr>
          </w:pPr>
          <w:r>
            <w:rPr>
              <w:b w:val="0"/>
              <w:sz w:val="20"/>
            </w:rPr>
            <w:drawing>
              <wp:inline distT="0" distB="0" distL="0" distR="0" wp14:anchorId="34D63CDD" wp14:editId="2109CD93">
                <wp:extent cx="929642" cy="231648"/>
                <wp:effectExtent l="0" t="0" r="381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stretch>
                          <a:fillRect/>
                        </a:stretch>
                      </pic:blipFill>
                      <pic:spPr>
                        <a:xfrm>
                          <a:off x="0" y="0"/>
                          <a:ext cx="929642" cy="231648"/>
                        </a:xfrm>
                        <a:prstGeom prst="rect">
                          <a:avLst/>
                        </a:prstGeom>
                      </pic:spPr>
                    </pic:pic>
                  </a:graphicData>
                </a:graphic>
              </wp:inline>
            </w:drawing>
          </w:r>
        </w:p>
      </w:tc>
    </w:tr>
  </w:tbl>
  <w:p w14:paraId="25DBC28B" w14:textId="77777777" w:rsidR="00AA10F0" w:rsidRPr="00AA10F0" w:rsidRDefault="00AA10F0">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107A" w14:textId="77777777" w:rsidR="003C6015" w:rsidRDefault="003C6015">
      <w:r>
        <w:separator/>
      </w:r>
    </w:p>
  </w:footnote>
  <w:footnote w:type="continuationSeparator" w:id="0">
    <w:p w14:paraId="2E3AE3BA" w14:textId="77777777" w:rsidR="003C6015" w:rsidRDefault="003C6015">
      <w:r>
        <w:continuationSeparator/>
      </w:r>
    </w:p>
  </w:footnote>
  <w:footnote w:type="continuationNotice" w:id="1">
    <w:p w14:paraId="2761DB9F" w14:textId="77777777" w:rsidR="003C6015" w:rsidRDefault="003C6015">
      <w:pPr>
        <w:spacing w:line="240" w:lineRule="auto"/>
      </w:pPr>
    </w:p>
  </w:footnote>
  <w:footnote w:id="2">
    <w:p w14:paraId="064B5093" w14:textId="6D4B5068" w:rsidR="00D52547" w:rsidRPr="00D52547" w:rsidRDefault="00D52547" w:rsidP="00D52547">
      <w:pPr>
        <w:pStyle w:val="FootnoteText"/>
        <w:tabs>
          <w:tab w:val="clear" w:pos="418"/>
        </w:tabs>
        <w:ind w:left="0" w:firstLine="0"/>
        <w:rPr>
          <w:lang w:val="en-US"/>
        </w:rPr>
      </w:pPr>
      <w:r>
        <w:rPr>
          <w:rStyle w:val="FootnoteReference"/>
        </w:rPr>
        <w:t>*</w:t>
      </w:r>
      <w:r>
        <w:t xml:space="preserve"> As stated in General Assembly resolution 2321 (XXII), the UNDP Administrator performs the functions of the Managing Director of UNCDF.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52276" w14:paraId="34D17D8C" w14:textId="77777777" w:rsidTr="00943B33">
      <w:trPr>
        <w:trHeight w:hRule="exact" w:val="864"/>
      </w:trPr>
      <w:tc>
        <w:tcPr>
          <w:tcW w:w="4838" w:type="dxa"/>
          <w:shd w:val="clear" w:color="auto" w:fill="auto"/>
          <w:vAlign w:val="bottom"/>
        </w:tcPr>
        <w:p w14:paraId="14B97FDB" w14:textId="1B9C5B05" w:rsidR="00C52276" w:rsidRPr="00943B33" w:rsidRDefault="00C52276" w:rsidP="00FC022F">
          <w:pPr>
            <w:pStyle w:val="Header"/>
            <w:spacing w:after="80"/>
            <w:rPr>
              <w:b/>
            </w:rPr>
          </w:pPr>
          <w:r>
            <w:rPr>
              <w:b/>
            </w:rPr>
            <w:t>DP/20</w:t>
          </w:r>
          <w:r w:rsidR="00D43AF8">
            <w:rPr>
              <w:b/>
            </w:rPr>
            <w:t>2</w:t>
          </w:r>
          <w:r w:rsidR="0049085F">
            <w:rPr>
              <w:b/>
            </w:rPr>
            <w:t>1</w:t>
          </w:r>
          <w:r>
            <w:rPr>
              <w:b/>
            </w:rPr>
            <w:t>/</w:t>
          </w:r>
          <w:r w:rsidR="0049085F">
            <w:rPr>
              <w:b/>
            </w:rPr>
            <w:t>3</w:t>
          </w:r>
          <w:r>
            <w:rPr>
              <w:b/>
            </w:rPr>
            <w:t>2</w:t>
          </w:r>
        </w:p>
      </w:tc>
      <w:tc>
        <w:tcPr>
          <w:tcW w:w="5028" w:type="dxa"/>
          <w:shd w:val="clear" w:color="auto" w:fill="auto"/>
          <w:vAlign w:val="bottom"/>
        </w:tcPr>
        <w:p w14:paraId="2B6AA1E4" w14:textId="77777777" w:rsidR="00C52276" w:rsidRDefault="00C52276" w:rsidP="00943B33">
          <w:pPr>
            <w:pStyle w:val="Header"/>
          </w:pPr>
        </w:p>
      </w:tc>
    </w:tr>
  </w:tbl>
  <w:p w14:paraId="63CA35E7" w14:textId="77777777" w:rsidR="00C52276" w:rsidRPr="00943B33" w:rsidRDefault="00C52276" w:rsidP="007A6D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52276" w14:paraId="1DCC3476" w14:textId="77777777" w:rsidTr="00943B33">
      <w:trPr>
        <w:trHeight w:hRule="exact" w:val="864"/>
      </w:trPr>
      <w:tc>
        <w:tcPr>
          <w:tcW w:w="4838" w:type="dxa"/>
          <w:shd w:val="clear" w:color="auto" w:fill="auto"/>
          <w:vAlign w:val="bottom"/>
        </w:tcPr>
        <w:p w14:paraId="3A1E20CA" w14:textId="77777777" w:rsidR="00C52276" w:rsidRDefault="00C52276" w:rsidP="00943B33">
          <w:pPr>
            <w:pStyle w:val="Header"/>
          </w:pPr>
        </w:p>
      </w:tc>
      <w:tc>
        <w:tcPr>
          <w:tcW w:w="5028" w:type="dxa"/>
          <w:shd w:val="clear" w:color="auto" w:fill="auto"/>
          <w:vAlign w:val="bottom"/>
        </w:tcPr>
        <w:p w14:paraId="30DCB303" w14:textId="5C5354C7" w:rsidR="00C52276" w:rsidRPr="00943B33" w:rsidRDefault="00C52276" w:rsidP="00FC022F">
          <w:pPr>
            <w:pStyle w:val="Header"/>
            <w:spacing w:after="80"/>
            <w:jc w:val="right"/>
            <w:rPr>
              <w:b/>
            </w:rPr>
          </w:pPr>
          <w:r>
            <w:rPr>
              <w:b/>
            </w:rPr>
            <w:t>DP/20</w:t>
          </w:r>
          <w:r w:rsidR="00D43AF8">
            <w:rPr>
              <w:b/>
            </w:rPr>
            <w:t>2</w:t>
          </w:r>
          <w:r w:rsidR="0063175D">
            <w:rPr>
              <w:b/>
            </w:rPr>
            <w:t>1</w:t>
          </w:r>
          <w:r>
            <w:rPr>
              <w:b/>
            </w:rPr>
            <w:t>/</w:t>
          </w:r>
          <w:r w:rsidR="0063175D">
            <w:rPr>
              <w:b/>
            </w:rPr>
            <w:t>3</w:t>
          </w:r>
          <w:r>
            <w:rPr>
              <w:b/>
            </w:rPr>
            <w:t>2</w:t>
          </w:r>
        </w:p>
      </w:tc>
    </w:tr>
  </w:tbl>
  <w:p w14:paraId="3E055973" w14:textId="77777777" w:rsidR="00C52276" w:rsidRPr="00943B33" w:rsidRDefault="00C52276" w:rsidP="0094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52276" w14:paraId="25F62827" w14:textId="77777777" w:rsidTr="00943B33">
      <w:trPr>
        <w:trHeight w:hRule="exact" w:val="864"/>
      </w:trPr>
      <w:tc>
        <w:tcPr>
          <w:tcW w:w="1267" w:type="dxa"/>
          <w:tcBorders>
            <w:bottom w:val="single" w:sz="4" w:space="0" w:color="auto"/>
          </w:tcBorders>
          <w:shd w:val="clear" w:color="auto" w:fill="auto"/>
          <w:vAlign w:val="bottom"/>
        </w:tcPr>
        <w:p w14:paraId="4D1EE606" w14:textId="77777777" w:rsidR="00C52276" w:rsidRDefault="00C52276" w:rsidP="00943B33">
          <w:pPr>
            <w:pStyle w:val="Header"/>
            <w:spacing w:after="120"/>
          </w:pPr>
        </w:p>
      </w:tc>
      <w:tc>
        <w:tcPr>
          <w:tcW w:w="1872" w:type="dxa"/>
          <w:tcBorders>
            <w:bottom w:val="single" w:sz="4" w:space="0" w:color="auto"/>
          </w:tcBorders>
          <w:shd w:val="clear" w:color="auto" w:fill="auto"/>
          <w:vAlign w:val="bottom"/>
        </w:tcPr>
        <w:p w14:paraId="356B4D6C" w14:textId="77777777" w:rsidR="00C52276" w:rsidRPr="00943B33" w:rsidRDefault="00C52276" w:rsidP="00943B3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085E885" w14:textId="77777777" w:rsidR="00C52276" w:rsidRDefault="00C52276" w:rsidP="00943B33">
          <w:pPr>
            <w:pStyle w:val="Header"/>
            <w:spacing w:after="120"/>
          </w:pPr>
        </w:p>
      </w:tc>
      <w:tc>
        <w:tcPr>
          <w:tcW w:w="6523" w:type="dxa"/>
          <w:gridSpan w:val="4"/>
          <w:tcBorders>
            <w:bottom w:val="single" w:sz="4" w:space="0" w:color="auto"/>
          </w:tcBorders>
          <w:shd w:val="clear" w:color="auto" w:fill="auto"/>
          <w:vAlign w:val="bottom"/>
        </w:tcPr>
        <w:p w14:paraId="5C3630AC" w14:textId="687DE2D5" w:rsidR="00C52276" w:rsidRPr="00943B33" w:rsidRDefault="00C52276" w:rsidP="00FC022F">
          <w:pPr>
            <w:spacing w:after="80" w:line="240" w:lineRule="auto"/>
            <w:jc w:val="right"/>
            <w:rPr>
              <w:position w:val="-4"/>
            </w:rPr>
          </w:pPr>
          <w:r>
            <w:rPr>
              <w:position w:val="-4"/>
              <w:sz w:val="40"/>
            </w:rPr>
            <w:t>DP/</w:t>
          </w:r>
          <w:r w:rsidRPr="00FA0BE2">
            <w:rPr>
              <w:position w:val="-4"/>
              <w:sz w:val="24"/>
              <w:szCs w:val="24"/>
            </w:rPr>
            <w:t>20</w:t>
          </w:r>
          <w:r w:rsidR="00943532">
            <w:rPr>
              <w:position w:val="-4"/>
              <w:sz w:val="24"/>
              <w:szCs w:val="24"/>
            </w:rPr>
            <w:t>2</w:t>
          </w:r>
          <w:r w:rsidR="00DD55A4">
            <w:rPr>
              <w:position w:val="-4"/>
              <w:sz w:val="24"/>
              <w:szCs w:val="24"/>
            </w:rPr>
            <w:t>1</w:t>
          </w:r>
          <w:r w:rsidRPr="00FA0BE2">
            <w:rPr>
              <w:position w:val="-4"/>
              <w:sz w:val="24"/>
              <w:szCs w:val="24"/>
            </w:rPr>
            <w:t>/</w:t>
          </w:r>
          <w:r w:rsidR="00DD55A4">
            <w:rPr>
              <w:position w:val="-4"/>
              <w:sz w:val="24"/>
              <w:szCs w:val="24"/>
            </w:rPr>
            <w:t>3</w:t>
          </w:r>
          <w:r>
            <w:rPr>
              <w:position w:val="-4"/>
              <w:sz w:val="24"/>
              <w:szCs w:val="24"/>
            </w:rPr>
            <w:t>2</w:t>
          </w:r>
        </w:p>
      </w:tc>
    </w:tr>
    <w:tr w:rsidR="00C52276" w:rsidRPr="00943B33" w14:paraId="43E3548A" w14:textId="77777777" w:rsidTr="00943B33">
      <w:trPr>
        <w:gridAfter w:val="1"/>
        <w:wAfter w:w="28" w:type="dxa"/>
        <w:trHeight w:hRule="exact" w:val="2880"/>
      </w:trPr>
      <w:tc>
        <w:tcPr>
          <w:tcW w:w="1267" w:type="dxa"/>
          <w:tcBorders>
            <w:top w:val="single" w:sz="4" w:space="0" w:color="auto"/>
            <w:bottom w:val="single" w:sz="12" w:space="0" w:color="auto"/>
          </w:tcBorders>
          <w:shd w:val="clear" w:color="auto" w:fill="auto"/>
        </w:tcPr>
        <w:p w14:paraId="6F6F28B2" w14:textId="77777777" w:rsidR="00C52276" w:rsidRPr="00943B33" w:rsidRDefault="00C52276" w:rsidP="00943B33">
          <w:pPr>
            <w:pStyle w:val="Header"/>
            <w:spacing w:before="120"/>
            <w:jc w:val="center"/>
          </w:pPr>
          <w:r>
            <w:t xml:space="preserve"> </w:t>
          </w:r>
          <w:r>
            <w:drawing>
              <wp:inline distT="0" distB="0" distL="0" distR="0" wp14:anchorId="0F4C372B" wp14:editId="79ED363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2507DD" w14:textId="77777777" w:rsidR="00C52276" w:rsidRPr="008E0FAB" w:rsidRDefault="00C52276" w:rsidP="000E57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240" w:lineRule="auto"/>
            <w:outlineLvl w:val="0"/>
            <w:rPr>
              <w:b/>
              <w:spacing w:val="-4"/>
              <w:w w:val="98"/>
              <w:sz w:val="34"/>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16792E47" w14:textId="7446A1EC" w:rsidR="00C52276" w:rsidRPr="00943B33" w:rsidRDefault="00C52276" w:rsidP="00943B33">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14:paraId="41F105C7" w14:textId="77777777" w:rsidR="00C52276" w:rsidRPr="00943B33" w:rsidRDefault="00C52276" w:rsidP="00943B33">
          <w:pPr>
            <w:pStyle w:val="Header"/>
            <w:spacing w:before="109"/>
          </w:pPr>
        </w:p>
      </w:tc>
      <w:tc>
        <w:tcPr>
          <w:tcW w:w="3140" w:type="dxa"/>
          <w:tcBorders>
            <w:top w:val="single" w:sz="4" w:space="0" w:color="auto"/>
            <w:bottom w:val="single" w:sz="12" w:space="0" w:color="auto"/>
          </w:tcBorders>
          <w:shd w:val="clear" w:color="auto" w:fill="auto"/>
        </w:tcPr>
        <w:p w14:paraId="56776EAB" w14:textId="77777777" w:rsidR="00C52276" w:rsidRDefault="00C52276" w:rsidP="00943B33">
          <w:pPr>
            <w:pStyle w:val="Distribution"/>
            <w:rPr>
              <w:color w:val="010000"/>
            </w:rPr>
          </w:pPr>
          <w:r>
            <w:rPr>
              <w:color w:val="010000"/>
            </w:rPr>
            <w:t>Distr.: General</w:t>
          </w:r>
        </w:p>
        <w:p w14:paraId="3EDD8BFC" w14:textId="359B758E" w:rsidR="00C52276" w:rsidRDefault="00F53D90" w:rsidP="00943B33">
          <w:pPr>
            <w:pStyle w:val="Publication"/>
            <w:rPr>
              <w:color w:val="010000"/>
            </w:rPr>
          </w:pPr>
          <w:r>
            <w:rPr>
              <w:color w:val="010000"/>
            </w:rPr>
            <w:t>25</w:t>
          </w:r>
          <w:r w:rsidR="00575BED">
            <w:rPr>
              <w:color w:val="010000"/>
            </w:rPr>
            <w:t xml:space="preserve"> </w:t>
          </w:r>
          <w:r w:rsidR="00C52276">
            <w:rPr>
              <w:color w:val="010000"/>
            </w:rPr>
            <w:t>Ju</w:t>
          </w:r>
          <w:r>
            <w:rPr>
              <w:color w:val="010000"/>
            </w:rPr>
            <w:t>ne</w:t>
          </w:r>
          <w:r w:rsidR="00C52276">
            <w:rPr>
              <w:color w:val="010000"/>
            </w:rPr>
            <w:t xml:space="preserve"> 20</w:t>
          </w:r>
          <w:r w:rsidR="00D567AC">
            <w:rPr>
              <w:color w:val="010000"/>
            </w:rPr>
            <w:t>2</w:t>
          </w:r>
          <w:r w:rsidR="00575BED">
            <w:rPr>
              <w:color w:val="010000"/>
            </w:rPr>
            <w:t>1</w:t>
          </w:r>
        </w:p>
        <w:p w14:paraId="545011AC" w14:textId="77777777" w:rsidR="00C52276" w:rsidRDefault="00C52276" w:rsidP="00943B33"/>
        <w:p w14:paraId="1EC2C622" w14:textId="77777777" w:rsidR="00C52276" w:rsidRDefault="00C52276" w:rsidP="00943B33">
          <w:pPr>
            <w:pStyle w:val="Original"/>
            <w:rPr>
              <w:color w:val="010000"/>
            </w:rPr>
          </w:pPr>
          <w:r>
            <w:rPr>
              <w:color w:val="010000"/>
            </w:rPr>
            <w:t>Original: English</w:t>
          </w:r>
        </w:p>
        <w:p w14:paraId="3137C73E" w14:textId="77777777" w:rsidR="00C52276" w:rsidRPr="00943B33" w:rsidRDefault="00C52276" w:rsidP="00943B33"/>
      </w:tc>
    </w:tr>
  </w:tbl>
  <w:p w14:paraId="032F02C2" w14:textId="77777777" w:rsidR="00C52276" w:rsidRPr="00943B33" w:rsidRDefault="00C52276" w:rsidP="00943B3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1D8"/>
    <w:multiLevelType w:val="hybridMultilevel"/>
    <w:tmpl w:val="3A344C0A"/>
    <w:lvl w:ilvl="0" w:tplc="0409000F">
      <w:start w:val="1"/>
      <w:numFmt w:val="decimal"/>
      <w:lvlText w:val="%1."/>
      <w:lvlJc w:val="left"/>
      <w:pPr>
        <w:ind w:left="1530" w:hanging="360"/>
      </w:p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2E181324"/>
    <w:multiLevelType w:val="multilevel"/>
    <w:tmpl w:val="D5907FDA"/>
    <w:lvl w:ilvl="0">
      <w:start w:val="1"/>
      <w:numFmt w:val="upperRoman"/>
      <w:lvlText w:val="%1."/>
      <w:lvlJc w:val="right"/>
      <w:pPr>
        <w:tabs>
          <w:tab w:val="num" w:pos="1296"/>
        </w:tabs>
        <w:ind w:left="1296" w:hanging="216"/>
      </w:pPr>
    </w:lvl>
    <w:lvl w:ilvl="1">
      <w:start w:val="1"/>
      <w:numFmt w:val="upperLetter"/>
      <w:lvlText w:val="%2."/>
      <w:lvlJc w:val="left"/>
      <w:pPr>
        <w:tabs>
          <w:tab w:val="num" w:pos="1692"/>
        </w:tabs>
        <w:ind w:left="1692"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311C3F46"/>
    <w:multiLevelType w:val="hybridMultilevel"/>
    <w:tmpl w:val="8E96ABA8"/>
    <w:lvl w:ilvl="0" w:tplc="F0E40F3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8594D"/>
    <w:multiLevelType w:val="hybridMultilevel"/>
    <w:tmpl w:val="730AC230"/>
    <w:lvl w:ilvl="0" w:tplc="04090013">
      <w:start w:val="1"/>
      <w:numFmt w:val="upperRoman"/>
      <w:lvlText w:val="%1."/>
      <w:lvlJc w:val="right"/>
      <w:pPr>
        <w:ind w:left="952" w:hanging="360"/>
      </w:pPr>
    </w:lvl>
    <w:lvl w:ilvl="1" w:tplc="04090019">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4"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7" w15:restartNumberingAfterBreak="0">
    <w:nsid w:val="789423D9"/>
    <w:multiLevelType w:val="hybridMultilevel"/>
    <w:tmpl w:val="60646BF2"/>
    <w:lvl w:ilvl="0" w:tplc="C07CF13E">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1"/>
    <w:lvlOverride w:ilvl="0">
      <w:startOverride w:val="5"/>
    </w:lvlOverride>
  </w:num>
  <w:num w:numId="7">
    <w:abstractNumId w:val="1"/>
    <w:lvlOverride w:ilvl="0">
      <w:startOverride w:val="1"/>
    </w:lvlOverride>
    <w:lvlOverride w:ilvl="1">
      <w:startOverride w:val="1"/>
    </w:lvlOverride>
  </w:num>
  <w:num w:numId="8">
    <w:abstractNumId w:val="3"/>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6"/>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 w:id="1"/>
  </w:footnotePr>
  <w:endnotePr>
    <w:pos w:val="sectEnd"/>
    <w:numFmt w:val="decimal"/>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9157*"/>
    <w:docVar w:name="jobn" w:val="20-09157 (E)"/>
    <w:docVar w:name="JobNo" w:val="2009157E"/>
    <w:docVar w:name="ODSRefJobNo" w:val="2017573E"/>
    <w:docVar w:name="sss1" w:val="DP/2020/24"/>
    <w:docVar w:name="sss2" w:val="-"/>
  </w:docVars>
  <w:rsids>
    <w:rsidRoot w:val="009D2BFA"/>
    <w:rsid w:val="00000369"/>
    <w:rsid w:val="000003A1"/>
    <w:rsid w:val="0000061B"/>
    <w:rsid w:val="000007B6"/>
    <w:rsid w:val="0000085F"/>
    <w:rsid w:val="00000A30"/>
    <w:rsid w:val="00001DE3"/>
    <w:rsid w:val="00001DE9"/>
    <w:rsid w:val="000022CC"/>
    <w:rsid w:val="00002852"/>
    <w:rsid w:val="00002A41"/>
    <w:rsid w:val="00002D8C"/>
    <w:rsid w:val="00002F18"/>
    <w:rsid w:val="0000301C"/>
    <w:rsid w:val="00003369"/>
    <w:rsid w:val="00004121"/>
    <w:rsid w:val="000044BD"/>
    <w:rsid w:val="000045F2"/>
    <w:rsid w:val="00004AB8"/>
    <w:rsid w:val="00005127"/>
    <w:rsid w:val="00005746"/>
    <w:rsid w:val="00005769"/>
    <w:rsid w:val="00006536"/>
    <w:rsid w:val="00006821"/>
    <w:rsid w:val="00006A7F"/>
    <w:rsid w:val="000073E4"/>
    <w:rsid w:val="000074D8"/>
    <w:rsid w:val="00007608"/>
    <w:rsid w:val="00007A02"/>
    <w:rsid w:val="00007DDE"/>
    <w:rsid w:val="0001033D"/>
    <w:rsid w:val="00010409"/>
    <w:rsid w:val="00010779"/>
    <w:rsid w:val="00010CB2"/>
    <w:rsid w:val="00010FBD"/>
    <w:rsid w:val="00011833"/>
    <w:rsid w:val="00011910"/>
    <w:rsid w:val="000119DF"/>
    <w:rsid w:val="00011BAF"/>
    <w:rsid w:val="00011C6E"/>
    <w:rsid w:val="00011E94"/>
    <w:rsid w:val="00011F66"/>
    <w:rsid w:val="00012694"/>
    <w:rsid w:val="00012950"/>
    <w:rsid w:val="00012A18"/>
    <w:rsid w:val="00012A44"/>
    <w:rsid w:val="00012B9B"/>
    <w:rsid w:val="000130E7"/>
    <w:rsid w:val="000137FE"/>
    <w:rsid w:val="00013912"/>
    <w:rsid w:val="00013C9F"/>
    <w:rsid w:val="00013E04"/>
    <w:rsid w:val="00014135"/>
    <w:rsid w:val="0001436B"/>
    <w:rsid w:val="00014716"/>
    <w:rsid w:val="00014941"/>
    <w:rsid w:val="000151E9"/>
    <w:rsid w:val="00015F6F"/>
    <w:rsid w:val="000162F6"/>
    <w:rsid w:val="00016327"/>
    <w:rsid w:val="00016641"/>
    <w:rsid w:val="00016776"/>
    <w:rsid w:val="0001700A"/>
    <w:rsid w:val="0001793F"/>
    <w:rsid w:val="00017ECC"/>
    <w:rsid w:val="00020466"/>
    <w:rsid w:val="00020C67"/>
    <w:rsid w:val="00021298"/>
    <w:rsid w:val="00021540"/>
    <w:rsid w:val="0002179A"/>
    <w:rsid w:val="00022990"/>
    <w:rsid w:val="00022D86"/>
    <w:rsid w:val="000233A6"/>
    <w:rsid w:val="0002383E"/>
    <w:rsid w:val="00023BDE"/>
    <w:rsid w:val="00023D73"/>
    <w:rsid w:val="00024269"/>
    <w:rsid w:val="000243C1"/>
    <w:rsid w:val="000246DA"/>
    <w:rsid w:val="000249DC"/>
    <w:rsid w:val="00024B08"/>
    <w:rsid w:val="00024C41"/>
    <w:rsid w:val="00024E5A"/>
    <w:rsid w:val="00024FC7"/>
    <w:rsid w:val="00025297"/>
    <w:rsid w:val="000257D0"/>
    <w:rsid w:val="00025848"/>
    <w:rsid w:val="00025B83"/>
    <w:rsid w:val="0002623E"/>
    <w:rsid w:val="00026310"/>
    <w:rsid w:val="00026391"/>
    <w:rsid w:val="000263E8"/>
    <w:rsid w:val="000269E1"/>
    <w:rsid w:val="00026CE8"/>
    <w:rsid w:val="00026D4C"/>
    <w:rsid w:val="00027488"/>
    <w:rsid w:val="00030166"/>
    <w:rsid w:val="000306CC"/>
    <w:rsid w:val="000308AA"/>
    <w:rsid w:val="00030947"/>
    <w:rsid w:val="00030AD1"/>
    <w:rsid w:val="00031B62"/>
    <w:rsid w:val="00031CA3"/>
    <w:rsid w:val="00031F2D"/>
    <w:rsid w:val="000320CC"/>
    <w:rsid w:val="00032100"/>
    <w:rsid w:val="000322B0"/>
    <w:rsid w:val="0003242E"/>
    <w:rsid w:val="000324A5"/>
    <w:rsid w:val="00032594"/>
    <w:rsid w:val="0003271B"/>
    <w:rsid w:val="00032D69"/>
    <w:rsid w:val="00033164"/>
    <w:rsid w:val="00033316"/>
    <w:rsid w:val="000334FB"/>
    <w:rsid w:val="0003355C"/>
    <w:rsid w:val="000338F0"/>
    <w:rsid w:val="00033ACD"/>
    <w:rsid w:val="000341F1"/>
    <w:rsid w:val="00034346"/>
    <w:rsid w:val="000343CE"/>
    <w:rsid w:val="000346CB"/>
    <w:rsid w:val="00034D7D"/>
    <w:rsid w:val="000355B9"/>
    <w:rsid w:val="00035661"/>
    <w:rsid w:val="00037435"/>
    <w:rsid w:val="00037E4B"/>
    <w:rsid w:val="00040B07"/>
    <w:rsid w:val="00040B25"/>
    <w:rsid w:val="00040E9A"/>
    <w:rsid w:val="00040FE2"/>
    <w:rsid w:val="00041196"/>
    <w:rsid w:val="000413BF"/>
    <w:rsid w:val="00041429"/>
    <w:rsid w:val="00041520"/>
    <w:rsid w:val="00041766"/>
    <w:rsid w:val="000417F2"/>
    <w:rsid w:val="00041CAB"/>
    <w:rsid w:val="00042578"/>
    <w:rsid w:val="00043081"/>
    <w:rsid w:val="0004311B"/>
    <w:rsid w:val="0004316C"/>
    <w:rsid w:val="0004353F"/>
    <w:rsid w:val="00044A8C"/>
    <w:rsid w:val="00045266"/>
    <w:rsid w:val="00045394"/>
    <w:rsid w:val="00045485"/>
    <w:rsid w:val="00045658"/>
    <w:rsid w:val="000469EA"/>
    <w:rsid w:val="000473E6"/>
    <w:rsid w:val="0004781B"/>
    <w:rsid w:val="00047D11"/>
    <w:rsid w:val="000505AE"/>
    <w:rsid w:val="000509B8"/>
    <w:rsid w:val="00050A88"/>
    <w:rsid w:val="00050E3D"/>
    <w:rsid w:val="000511E4"/>
    <w:rsid w:val="00051981"/>
    <w:rsid w:val="00051D6F"/>
    <w:rsid w:val="00051DBD"/>
    <w:rsid w:val="00051EA9"/>
    <w:rsid w:val="00052712"/>
    <w:rsid w:val="000527DC"/>
    <w:rsid w:val="00053056"/>
    <w:rsid w:val="00053147"/>
    <w:rsid w:val="00053446"/>
    <w:rsid w:val="000536C3"/>
    <w:rsid w:val="00053A0C"/>
    <w:rsid w:val="00053E24"/>
    <w:rsid w:val="0005459F"/>
    <w:rsid w:val="00054796"/>
    <w:rsid w:val="00054828"/>
    <w:rsid w:val="00054852"/>
    <w:rsid w:val="00054D22"/>
    <w:rsid w:val="00054DC7"/>
    <w:rsid w:val="000554D6"/>
    <w:rsid w:val="00055A70"/>
    <w:rsid w:val="00055BDA"/>
    <w:rsid w:val="0005657F"/>
    <w:rsid w:val="000566C0"/>
    <w:rsid w:val="00056CE4"/>
    <w:rsid w:val="0005710F"/>
    <w:rsid w:val="000572F6"/>
    <w:rsid w:val="000573C7"/>
    <w:rsid w:val="00057F15"/>
    <w:rsid w:val="00057FD3"/>
    <w:rsid w:val="00060138"/>
    <w:rsid w:val="000604DB"/>
    <w:rsid w:val="000609E6"/>
    <w:rsid w:val="00060B08"/>
    <w:rsid w:val="00060FB4"/>
    <w:rsid w:val="00061003"/>
    <w:rsid w:val="00061088"/>
    <w:rsid w:val="0006167E"/>
    <w:rsid w:val="0006171E"/>
    <w:rsid w:val="0006172E"/>
    <w:rsid w:val="000617B1"/>
    <w:rsid w:val="00061855"/>
    <w:rsid w:val="00061A53"/>
    <w:rsid w:val="00061BF3"/>
    <w:rsid w:val="000625AA"/>
    <w:rsid w:val="000627E9"/>
    <w:rsid w:val="00062D30"/>
    <w:rsid w:val="00062E0F"/>
    <w:rsid w:val="000639CF"/>
    <w:rsid w:val="00063E69"/>
    <w:rsid w:val="000647EE"/>
    <w:rsid w:val="000648EF"/>
    <w:rsid w:val="000654B8"/>
    <w:rsid w:val="000655A3"/>
    <w:rsid w:val="00065AF4"/>
    <w:rsid w:val="00065F8F"/>
    <w:rsid w:val="000660F0"/>
    <w:rsid w:val="000660FF"/>
    <w:rsid w:val="0006613C"/>
    <w:rsid w:val="000662E5"/>
    <w:rsid w:val="00066453"/>
    <w:rsid w:val="000664AA"/>
    <w:rsid w:val="0006661B"/>
    <w:rsid w:val="00066787"/>
    <w:rsid w:val="000667D5"/>
    <w:rsid w:val="00066849"/>
    <w:rsid w:val="000668BF"/>
    <w:rsid w:val="00066AEF"/>
    <w:rsid w:val="000673A8"/>
    <w:rsid w:val="00067814"/>
    <w:rsid w:val="00070280"/>
    <w:rsid w:val="0007089B"/>
    <w:rsid w:val="00070B07"/>
    <w:rsid w:val="00070D3E"/>
    <w:rsid w:val="0007141D"/>
    <w:rsid w:val="00071735"/>
    <w:rsid w:val="00071794"/>
    <w:rsid w:val="0007273D"/>
    <w:rsid w:val="00072902"/>
    <w:rsid w:val="00072F33"/>
    <w:rsid w:val="000733C4"/>
    <w:rsid w:val="00073B00"/>
    <w:rsid w:val="00074028"/>
    <w:rsid w:val="000753A8"/>
    <w:rsid w:val="0007593C"/>
    <w:rsid w:val="0007599C"/>
    <w:rsid w:val="00075A11"/>
    <w:rsid w:val="00075D57"/>
    <w:rsid w:val="000761ED"/>
    <w:rsid w:val="000762EC"/>
    <w:rsid w:val="00076459"/>
    <w:rsid w:val="00076A11"/>
    <w:rsid w:val="00076A7D"/>
    <w:rsid w:val="00076D75"/>
    <w:rsid w:val="00076F02"/>
    <w:rsid w:val="00076FB8"/>
    <w:rsid w:val="00076FCA"/>
    <w:rsid w:val="00077343"/>
    <w:rsid w:val="0007753A"/>
    <w:rsid w:val="00077953"/>
    <w:rsid w:val="00077C68"/>
    <w:rsid w:val="00077DB0"/>
    <w:rsid w:val="00077E3B"/>
    <w:rsid w:val="0008012E"/>
    <w:rsid w:val="000805B5"/>
    <w:rsid w:val="00080902"/>
    <w:rsid w:val="00080953"/>
    <w:rsid w:val="00080AA8"/>
    <w:rsid w:val="00080B94"/>
    <w:rsid w:val="00080FC4"/>
    <w:rsid w:val="0008145A"/>
    <w:rsid w:val="0008166D"/>
    <w:rsid w:val="000816CC"/>
    <w:rsid w:val="0008171D"/>
    <w:rsid w:val="00081743"/>
    <w:rsid w:val="0008184F"/>
    <w:rsid w:val="00081B25"/>
    <w:rsid w:val="00081CC0"/>
    <w:rsid w:val="000827AD"/>
    <w:rsid w:val="00082C4E"/>
    <w:rsid w:val="00082D34"/>
    <w:rsid w:val="00082F75"/>
    <w:rsid w:val="00082FBF"/>
    <w:rsid w:val="0008355C"/>
    <w:rsid w:val="000837C1"/>
    <w:rsid w:val="00083892"/>
    <w:rsid w:val="00083A6F"/>
    <w:rsid w:val="000844A0"/>
    <w:rsid w:val="00084D31"/>
    <w:rsid w:val="000850CA"/>
    <w:rsid w:val="00085C33"/>
    <w:rsid w:val="00086219"/>
    <w:rsid w:val="000863B0"/>
    <w:rsid w:val="00086705"/>
    <w:rsid w:val="00086FD8"/>
    <w:rsid w:val="000872AC"/>
    <w:rsid w:val="0008735F"/>
    <w:rsid w:val="000873DA"/>
    <w:rsid w:val="00087FDE"/>
    <w:rsid w:val="0009008A"/>
    <w:rsid w:val="00090434"/>
    <w:rsid w:val="0009062D"/>
    <w:rsid w:val="000906A7"/>
    <w:rsid w:val="0009084E"/>
    <w:rsid w:val="00090D22"/>
    <w:rsid w:val="00090F2D"/>
    <w:rsid w:val="00091399"/>
    <w:rsid w:val="0009142F"/>
    <w:rsid w:val="00091700"/>
    <w:rsid w:val="0009211C"/>
    <w:rsid w:val="0009237A"/>
    <w:rsid w:val="000923B7"/>
    <w:rsid w:val="0009256F"/>
    <w:rsid w:val="00092C51"/>
    <w:rsid w:val="000930EA"/>
    <w:rsid w:val="00093162"/>
    <w:rsid w:val="000932F4"/>
    <w:rsid w:val="00093300"/>
    <w:rsid w:val="00093B85"/>
    <w:rsid w:val="00093CEE"/>
    <w:rsid w:val="00094B11"/>
    <w:rsid w:val="00094FCC"/>
    <w:rsid w:val="00095223"/>
    <w:rsid w:val="000955F0"/>
    <w:rsid w:val="00095653"/>
    <w:rsid w:val="000961CF"/>
    <w:rsid w:val="000964CE"/>
    <w:rsid w:val="00096611"/>
    <w:rsid w:val="00096ACE"/>
    <w:rsid w:val="00096B83"/>
    <w:rsid w:val="00096D59"/>
    <w:rsid w:val="00097376"/>
    <w:rsid w:val="000979B9"/>
    <w:rsid w:val="000979DD"/>
    <w:rsid w:val="00097A8B"/>
    <w:rsid w:val="00097E8C"/>
    <w:rsid w:val="000A01E2"/>
    <w:rsid w:val="000A0E39"/>
    <w:rsid w:val="000A1401"/>
    <w:rsid w:val="000A14E3"/>
    <w:rsid w:val="000A16B4"/>
    <w:rsid w:val="000A19BF"/>
    <w:rsid w:val="000A1FC9"/>
    <w:rsid w:val="000A21C4"/>
    <w:rsid w:val="000A2510"/>
    <w:rsid w:val="000A2923"/>
    <w:rsid w:val="000A2A7C"/>
    <w:rsid w:val="000A2F21"/>
    <w:rsid w:val="000A35DF"/>
    <w:rsid w:val="000A3668"/>
    <w:rsid w:val="000A37DF"/>
    <w:rsid w:val="000A3A85"/>
    <w:rsid w:val="000A3DFD"/>
    <w:rsid w:val="000A3EE6"/>
    <w:rsid w:val="000A3FBD"/>
    <w:rsid w:val="000A41C8"/>
    <w:rsid w:val="000A4299"/>
    <w:rsid w:val="000A4539"/>
    <w:rsid w:val="000A4BB4"/>
    <w:rsid w:val="000A5948"/>
    <w:rsid w:val="000A6005"/>
    <w:rsid w:val="000A6294"/>
    <w:rsid w:val="000A6526"/>
    <w:rsid w:val="000A67D3"/>
    <w:rsid w:val="000A6B39"/>
    <w:rsid w:val="000A7433"/>
    <w:rsid w:val="000A7625"/>
    <w:rsid w:val="000A7938"/>
    <w:rsid w:val="000A7FEC"/>
    <w:rsid w:val="000B0FEF"/>
    <w:rsid w:val="000B19F7"/>
    <w:rsid w:val="000B1BE4"/>
    <w:rsid w:val="000B1F9D"/>
    <w:rsid w:val="000B22A7"/>
    <w:rsid w:val="000B2743"/>
    <w:rsid w:val="000B298B"/>
    <w:rsid w:val="000B2AB1"/>
    <w:rsid w:val="000B2BBB"/>
    <w:rsid w:val="000B2F3C"/>
    <w:rsid w:val="000B3404"/>
    <w:rsid w:val="000B38D2"/>
    <w:rsid w:val="000B3CC9"/>
    <w:rsid w:val="000B4095"/>
    <w:rsid w:val="000B44A9"/>
    <w:rsid w:val="000B466C"/>
    <w:rsid w:val="000B47F7"/>
    <w:rsid w:val="000B5407"/>
    <w:rsid w:val="000B552C"/>
    <w:rsid w:val="000B5761"/>
    <w:rsid w:val="000B5906"/>
    <w:rsid w:val="000B5FAC"/>
    <w:rsid w:val="000B605D"/>
    <w:rsid w:val="000B64B5"/>
    <w:rsid w:val="000B6F32"/>
    <w:rsid w:val="000B70F0"/>
    <w:rsid w:val="000B7495"/>
    <w:rsid w:val="000B7508"/>
    <w:rsid w:val="000B7C70"/>
    <w:rsid w:val="000B7C83"/>
    <w:rsid w:val="000B7F17"/>
    <w:rsid w:val="000C04AC"/>
    <w:rsid w:val="000C1517"/>
    <w:rsid w:val="000C1866"/>
    <w:rsid w:val="000C1EE5"/>
    <w:rsid w:val="000C1F2E"/>
    <w:rsid w:val="000C20C4"/>
    <w:rsid w:val="000C21DC"/>
    <w:rsid w:val="000C30BC"/>
    <w:rsid w:val="000C3311"/>
    <w:rsid w:val="000C3345"/>
    <w:rsid w:val="000C3493"/>
    <w:rsid w:val="000C3522"/>
    <w:rsid w:val="000C37E0"/>
    <w:rsid w:val="000C3F67"/>
    <w:rsid w:val="000C3FD4"/>
    <w:rsid w:val="000C4BB6"/>
    <w:rsid w:val="000C4D7F"/>
    <w:rsid w:val="000C4DE4"/>
    <w:rsid w:val="000C4E85"/>
    <w:rsid w:val="000C5AB1"/>
    <w:rsid w:val="000C5F29"/>
    <w:rsid w:val="000C61C5"/>
    <w:rsid w:val="000C65BB"/>
    <w:rsid w:val="000C676D"/>
    <w:rsid w:val="000C6C71"/>
    <w:rsid w:val="000C7638"/>
    <w:rsid w:val="000C7A4A"/>
    <w:rsid w:val="000D00B3"/>
    <w:rsid w:val="000D0145"/>
    <w:rsid w:val="000D07A5"/>
    <w:rsid w:val="000D0D50"/>
    <w:rsid w:val="000D0EC5"/>
    <w:rsid w:val="000D0ED1"/>
    <w:rsid w:val="000D120D"/>
    <w:rsid w:val="000D1593"/>
    <w:rsid w:val="000D15C4"/>
    <w:rsid w:val="000D191D"/>
    <w:rsid w:val="000D1B02"/>
    <w:rsid w:val="000D1D67"/>
    <w:rsid w:val="000D1DFF"/>
    <w:rsid w:val="000D214C"/>
    <w:rsid w:val="000D2324"/>
    <w:rsid w:val="000D2458"/>
    <w:rsid w:val="000D2786"/>
    <w:rsid w:val="000D2CDB"/>
    <w:rsid w:val="000D2E3F"/>
    <w:rsid w:val="000D3002"/>
    <w:rsid w:val="000D3C42"/>
    <w:rsid w:val="000D406B"/>
    <w:rsid w:val="000D50F3"/>
    <w:rsid w:val="000D529C"/>
    <w:rsid w:val="000D5AD2"/>
    <w:rsid w:val="000D63C9"/>
    <w:rsid w:val="000D6941"/>
    <w:rsid w:val="000D6D91"/>
    <w:rsid w:val="000D7319"/>
    <w:rsid w:val="000D74C8"/>
    <w:rsid w:val="000E0758"/>
    <w:rsid w:val="000E07BA"/>
    <w:rsid w:val="000E0A68"/>
    <w:rsid w:val="000E1251"/>
    <w:rsid w:val="000E13F5"/>
    <w:rsid w:val="000E16F4"/>
    <w:rsid w:val="000E1A17"/>
    <w:rsid w:val="000E20C6"/>
    <w:rsid w:val="000E2BB5"/>
    <w:rsid w:val="000E2CF7"/>
    <w:rsid w:val="000E3393"/>
    <w:rsid w:val="000E363B"/>
    <w:rsid w:val="000E3E97"/>
    <w:rsid w:val="000E4670"/>
    <w:rsid w:val="000E46CA"/>
    <w:rsid w:val="000E4B3E"/>
    <w:rsid w:val="000E4BE9"/>
    <w:rsid w:val="000E4DB4"/>
    <w:rsid w:val="000E51D9"/>
    <w:rsid w:val="000E5445"/>
    <w:rsid w:val="000E578F"/>
    <w:rsid w:val="000E57AE"/>
    <w:rsid w:val="000E5A90"/>
    <w:rsid w:val="000E6236"/>
    <w:rsid w:val="000E6346"/>
    <w:rsid w:val="000E6351"/>
    <w:rsid w:val="000E6547"/>
    <w:rsid w:val="000E6736"/>
    <w:rsid w:val="000E68CE"/>
    <w:rsid w:val="000E7157"/>
    <w:rsid w:val="000E7174"/>
    <w:rsid w:val="000E71A9"/>
    <w:rsid w:val="000E757C"/>
    <w:rsid w:val="000E7902"/>
    <w:rsid w:val="000F0681"/>
    <w:rsid w:val="000F17B6"/>
    <w:rsid w:val="000F1D96"/>
    <w:rsid w:val="000F1FFA"/>
    <w:rsid w:val="000F34D3"/>
    <w:rsid w:val="000F3A41"/>
    <w:rsid w:val="000F3DCB"/>
    <w:rsid w:val="000F3DDA"/>
    <w:rsid w:val="000F52C3"/>
    <w:rsid w:val="000F5752"/>
    <w:rsid w:val="000F57F5"/>
    <w:rsid w:val="000F5D03"/>
    <w:rsid w:val="000F5DDA"/>
    <w:rsid w:val="000F604F"/>
    <w:rsid w:val="000F612E"/>
    <w:rsid w:val="000F690E"/>
    <w:rsid w:val="000F6915"/>
    <w:rsid w:val="000F6DFF"/>
    <w:rsid w:val="000F6E1A"/>
    <w:rsid w:val="000F6E8B"/>
    <w:rsid w:val="000F703A"/>
    <w:rsid w:val="000F774C"/>
    <w:rsid w:val="000F7AD0"/>
    <w:rsid w:val="000F7DCA"/>
    <w:rsid w:val="00100179"/>
    <w:rsid w:val="001005C3"/>
    <w:rsid w:val="0010084B"/>
    <w:rsid w:val="00100B22"/>
    <w:rsid w:val="00100E6E"/>
    <w:rsid w:val="0010114E"/>
    <w:rsid w:val="00101414"/>
    <w:rsid w:val="001015D7"/>
    <w:rsid w:val="0010179B"/>
    <w:rsid w:val="00101CA3"/>
    <w:rsid w:val="00101DA3"/>
    <w:rsid w:val="00102031"/>
    <w:rsid w:val="001020B8"/>
    <w:rsid w:val="001023CD"/>
    <w:rsid w:val="00102AFE"/>
    <w:rsid w:val="00102C83"/>
    <w:rsid w:val="00102F9F"/>
    <w:rsid w:val="00103038"/>
    <w:rsid w:val="00103308"/>
    <w:rsid w:val="00103886"/>
    <w:rsid w:val="00103B33"/>
    <w:rsid w:val="00103E37"/>
    <w:rsid w:val="001041BB"/>
    <w:rsid w:val="0010458A"/>
    <w:rsid w:val="001045A5"/>
    <w:rsid w:val="001045C5"/>
    <w:rsid w:val="0010497A"/>
    <w:rsid w:val="00104A41"/>
    <w:rsid w:val="00104C2F"/>
    <w:rsid w:val="001051BE"/>
    <w:rsid w:val="0010530C"/>
    <w:rsid w:val="001059A7"/>
    <w:rsid w:val="00105C9B"/>
    <w:rsid w:val="001060B8"/>
    <w:rsid w:val="001064B8"/>
    <w:rsid w:val="00106FA1"/>
    <w:rsid w:val="001070A9"/>
    <w:rsid w:val="00107996"/>
    <w:rsid w:val="00107C14"/>
    <w:rsid w:val="00107C91"/>
    <w:rsid w:val="00107D5F"/>
    <w:rsid w:val="00107EE4"/>
    <w:rsid w:val="0011068A"/>
    <w:rsid w:val="001106D7"/>
    <w:rsid w:val="001107F4"/>
    <w:rsid w:val="0011241F"/>
    <w:rsid w:val="00112559"/>
    <w:rsid w:val="00112D17"/>
    <w:rsid w:val="00112E5F"/>
    <w:rsid w:val="00113764"/>
    <w:rsid w:val="00113D96"/>
    <w:rsid w:val="00113F3A"/>
    <w:rsid w:val="00113F79"/>
    <w:rsid w:val="00114A50"/>
    <w:rsid w:val="00114C29"/>
    <w:rsid w:val="00114C79"/>
    <w:rsid w:val="00114F02"/>
    <w:rsid w:val="00114F96"/>
    <w:rsid w:val="00114F9E"/>
    <w:rsid w:val="00115646"/>
    <w:rsid w:val="0011565A"/>
    <w:rsid w:val="001159A7"/>
    <w:rsid w:val="00115F65"/>
    <w:rsid w:val="001162C1"/>
    <w:rsid w:val="00116D56"/>
    <w:rsid w:val="00116FCC"/>
    <w:rsid w:val="00117786"/>
    <w:rsid w:val="00117E3F"/>
    <w:rsid w:val="0012032E"/>
    <w:rsid w:val="001207A9"/>
    <w:rsid w:val="001208CF"/>
    <w:rsid w:val="00121132"/>
    <w:rsid w:val="001221AC"/>
    <w:rsid w:val="001224F9"/>
    <w:rsid w:val="00122B43"/>
    <w:rsid w:val="001231CF"/>
    <w:rsid w:val="00123918"/>
    <w:rsid w:val="00123BB3"/>
    <w:rsid w:val="00123D31"/>
    <w:rsid w:val="00123DF1"/>
    <w:rsid w:val="00123DFF"/>
    <w:rsid w:val="00124C0E"/>
    <w:rsid w:val="00124EEA"/>
    <w:rsid w:val="001252B5"/>
    <w:rsid w:val="0012586C"/>
    <w:rsid w:val="0012628C"/>
    <w:rsid w:val="0012652C"/>
    <w:rsid w:val="001265D3"/>
    <w:rsid w:val="00126AC3"/>
    <w:rsid w:val="00126E9B"/>
    <w:rsid w:val="00127480"/>
    <w:rsid w:val="001277C3"/>
    <w:rsid w:val="00127D5D"/>
    <w:rsid w:val="00130502"/>
    <w:rsid w:val="001306EB"/>
    <w:rsid w:val="00130846"/>
    <w:rsid w:val="001314D9"/>
    <w:rsid w:val="001314EB"/>
    <w:rsid w:val="00131BE6"/>
    <w:rsid w:val="00132268"/>
    <w:rsid w:val="001324A5"/>
    <w:rsid w:val="001326F4"/>
    <w:rsid w:val="001327DC"/>
    <w:rsid w:val="00132C6A"/>
    <w:rsid w:val="00132DEC"/>
    <w:rsid w:val="00132DEF"/>
    <w:rsid w:val="00132F77"/>
    <w:rsid w:val="001333ED"/>
    <w:rsid w:val="00133AF6"/>
    <w:rsid w:val="00133EDE"/>
    <w:rsid w:val="00133EFF"/>
    <w:rsid w:val="0013404D"/>
    <w:rsid w:val="001341F8"/>
    <w:rsid w:val="001342F1"/>
    <w:rsid w:val="00134382"/>
    <w:rsid w:val="001344FA"/>
    <w:rsid w:val="00134A8E"/>
    <w:rsid w:val="00134AC7"/>
    <w:rsid w:val="00134CA6"/>
    <w:rsid w:val="00134ECE"/>
    <w:rsid w:val="00135007"/>
    <w:rsid w:val="00135DA1"/>
    <w:rsid w:val="00135FDA"/>
    <w:rsid w:val="0013658E"/>
    <w:rsid w:val="0013664E"/>
    <w:rsid w:val="00136879"/>
    <w:rsid w:val="00136ECF"/>
    <w:rsid w:val="001375B1"/>
    <w:rsid w:val="001376AA"/>
    <w:rsid w:val="00137B07"/>
    <w:rsid w:val="00137E64"/>
    <w:rsid w:val="0014051E"/>
    <w:rsid w:val="0014058C"/>
    <w:rsid w:val="00141133"/>
    <w:rsid w:val="00142C8D"/>
    <w:rsid w:val="00143927"/>
    <w:rsid w:val="00143B40"/>
    <w:rsid w:val="00144C04"/>
    <w:rsid w:val="00144CB8"/>
    <w:rsid w:val="00145070"/>
    <w:rsid w:val="001450DA"/>
    <w:rsid w:val="00145156"/>
    <w:rsid w:val="001458A8"/>
    <w:rsid w:val="00145AC3"/>
    <w:rsid w:val="00145D85"/>
    <w:rsid w:val="001460CD"/>
    <w:rsid w:val="00146ADF"/>
    <w:rsid w:val="00146E4B"/>
    <w:rsid w:val="0014779A"/>
    <w:rsid w:val="0014785B"/>
    <w:rsid w:val="00147AFF"/>
    <w:rsid w:val="00147D10"/>
    <w:rsid w:val="00150200"/>
    <w:rsid w:val="001503FD"/>
    <w:rsid w:val="001505B6"/>
    <w:rsid w:val="00150868"/>
    <w:rsid w:val="00151588"/>
    <w:rsid w:val="00151607"/>
    <w:rsid w:val="001517E7"/>
    <w:rsid w:val="00151980"/>
    <w:rsid w:val="00151C13"/>
    <w:rsid w:val="001523A2"/>
    <w:rsid w:val="001528A2"/>
    <w:rsid w:val="00152BD4"/>
    <w:rsid w:val="00152C51"/>
    <w:rsid w:val="00152E71"/>
    <w:rsid w:val="001531AF"/>
    <w:rsid w:val="00153482"/>
    <w:rsid w:val="00153AE7"/>
    <w:rsid w:val="00153EE1"/>
    <w:rsid w:val="00153FE1"/>
    <w:rsid w:val="0015405E"/>
    <w:rsid w:val="001540FF"/>
    <w:rsid w:val="0015411B"/>
    <w:rsid w:val="00154A7D"/>
    <w:rsid w:val="001552F8"/>
    <w:rsid w:val="001554AE"/>
    <w:rsid w:val="001559A3"/>
    <w:rsid w:val="0015617F"/>
    <w:rsid w:val="0015620D"/>
    <w:rsid w:val="001567DA"/>
    <w:rsid w:val="0015682B"/>
    <w:rsid w:val="00156AE3"/>
    <w:rsid w:val="0015701C"/>
    <w:rsid w:val="00157178"/>
    <w:rsid w:val="00157889"/>
    <w:rsid w:val="001578CC"/>
    <w:rsid w:val="00157A9D"/>
    <w:rsid w:val="00157A9F"/>
    <w:rsid w:val="00160ADD"/>
    <w:rsid w:val="0016123D"/>
    <w:rsid w:val="001616FD"/>
    <w:rsid w:val="0016184E"/>
    <w:rsid w:val="0016226F"/>
    <w:rsid w:val="0016231E"/>
    <w:rsid w:val="00162634"/>
    <w:rsid w:val="001626F2"/>
    <w:rsid w:val="0016342F"/>
    <w:rsid w:val="00163673"/>
    <w:rsid w:val="001636B9"/>
    <w:rsid w:val="00163A7A"/>
    <w:rsid w:val="00163BC2"/>
    <w:rsid w:val="00163C93"/>
    <w:rsid w:val="001640DF"/>
    <w:rsid w:val="00164364"/>
    <w:rsid w:val="00164710"/>
    <w:rsid w:val="001648A9"/>
    <w:rsid w:val="00164A62"/>
    <w:rsid w:val="00164BCE"/>
    <w:rsid w:val="00164D53"/>
    <w:rsid w:val="00164EE9"/>
    <w:rsid w:val="001652E9"/>
    <w:rsid w:val="0016534E"/>
    <w:rsid w:val="001653FB"/>
    <w:rsid w:val="0016554F"/>
    <w:rsid w:val="00165A08"/>
    <w:rsid w:val="00166460"/>
    <w:rsid w:val="0016648B"/>
    <w:rsid w:val="00166A71"/>
    <w:rsid w:val="00166B70"/>
    <w:rsid w:val="00166CA3"/>
    <w:rsid w:val="00167027"/>
    <w:rsid w:val="0016703D"/>
    <w:rsid w:val="001703FB"/>
    <w:rsid w:val="00170858"/>
    <w:rsid w:val="001710FF"/>
    <w:rsid w:val="00172231"/>
    <w:rsid w:val="00172249"/>
    <w:rsid w:val="001722E0"/>
    <w:rsid w:val="001733B8"/>
    <w:rsid w:val="0017380E"/>
    <w:rsid w:val="00173A24"/>
    <w:rsid w:val="0017419B"/>
    <w:rsid w:val="0017457B"/>
    <w:rsid w:val="001745C0"/>
    <w:rsid w:val="0017495C"/>
    <w:rsid w:val="00174B26"/>
    <w:rsid w:val="00174B2D"/>
    <w:rsid w:val="00174DEA"/>
    <w:rsid w:val="00174E14"/>
    <w:rsid w:val="00174F31"/>
    <w:rsid w:val="001754AF"/>
    <w:rsid w:val="00175666"/>
    <w:rsid w:val="001756A3"/>
    <w:rsid w:val="001756FF"/>
    <w:rsid w:val="001761A0"/>
    <w:rsid w:val="00176508"/>
    <w:rsid w:val="001768CB"/>
    <w:rsid w:val="00176F3A"/>
    <w:rsid w:val="0017709E"/>
    <w:rsid w:val="0017783D"/>
    <w:rsid w:val="001779AC"/>
    <w:rsid w:val="00177B89"/>
    <w:rsid w:val="00177C49"/>
    <w:rsid w:val="001801DD"/>
    <w:rsid w:val="001801E4"/>
    <w:rsid w:val="001809B5"/>
    <w:rsid w:val="00180E79"/>
    <w:rsid w:val="001810C7"/>
    <w:rsid w:val="001810DB"/>
    <w:rsid w:val="0018179B"/>
    <w:rsid w:val="001818CB"/>
    <w:rsid w:val="00181A41"/>
    <w:rsid w:val="00181C90"/>
    <w:rsid w:val="00182010"/>
    <w:rsid w:val="00182B15"/>
    <w:rsid w:val="00182B23"/>
    <w:rsid w:val="00182C5A"/>
    <w:rsid w:val="00182DA9"/>
    <w:rsid w:val="00183129"/>
    <w:rsid w:val="00183476"/>
    <w:rsid w:val="00183E02"/>
    <w:rsid w:val="00184193"/>
    <w:rsid w:val="00184757"/>
    <w:rsid w:val="001852B8"/>
    <w:rsid w:val="001854B5"/>
    <w:rsid w:val="001857C2"/>
    <w:rsid w:val="00185BBA"/>
    <w:rsid w:val="00185D22"/>
    <w:rsid w:val="00185F29"/>
    <w:rsid w:val="00186318"/>
    <w:rsid w:val="00186392"/>
    <w:rsid w:val="001863B5"/>
    <w:rsid w:val="0018698F"/>
    <w:rsid w:val="00187E52"/>
    <w:rsid w:val="001906C0"/>
    <w:rsid w:val="001917A6"/>
    <w:rsid w:val="00191F0A"/>
    <w:rsid w:val="0019245C"/>
    <w:rsid w:val="00192845"/>
    <w:rsid w:val="00192913"/>
    <w:rsid w:val="00193080"/>
    <w:rsid w:val="001930D9"/>
    <w:rsid w:val="001933BE"/>
    <w:rsid w:val="001936F0"/>
    <w:rsid w:val="001943FC"/>
    <w:rsid w:val="001947AD"/>
    <w:rsid w:val="00194F3F"/>
    <w:rsid w:val="00195D54"/>
    <w:rsid w:val="00195EE7"/>
    <w:rsid w:val="001961B6"/>
    <w:rsid w:val="001962EA"/>
    <w:rsid w:val="00196397"/>
    <w:rsid w:val="00196A9E"/>
    <w:rsid w:val="00196BD3"/>
    <w:rsid w:val="00196DCD"/>
    <w:rsid w:val="0019710E"/>
    <w:rsid w:val="00197302"/>
    <w:rsid w:val="00197346"/>
    <w:rsid w:val="00197A0C"/>
    <w:rsid w:val="001A0376"/>
    <w:rsid w:val="001A077F"/>
    <w:rsid w:val="001A0D6C"/>
    <w:rsid w:val="001A1048"/>
    <w:rsid w:val="001A18BA"/>
    <w:rsid w:val="001A18C1"/>
    <w:rsid w:val="001A1954"/>
    <w:rsid w:val="001A1DC8"/>
    <w:rsid w:val="001A1FDF"/>
    <w:rsid w:val="001A2948"/>
    <w:rsid w:val="001A3A63"/>
    <w:rsid w:val="001A3C4D"/>
    <w:rsid w:val="001A3ED4"/>
    <w:rsid w:val="001A3FF8"/>
    <w:rsid w:val="001A40FA"/>
    <w:rsid w:val="001A423B"/>
    <w:rsid w:val="001A43B8"/>
    <w:rsid w:val="001A4495"/>
    <w:rsid w:val="001A4BDE"/>
    <w:rsid w:val="001A51AB"/>
    <w:rsid w:val="001A5D2D"/>
    <w:rsid w:val="001A5D69"/>
    <w:rsid w:val="001A5DF0"/>
    <w:rsid w:val="001A5E95"/>
    <w:rsid w:val="001A605E"/>
    <w:rsid w:val="001A6842"/>
    <w:rsid w:val="001A6BBE"/>
    <w:rsid w:val="001A7108"/>
    <w:rsid w:val="001A710F"/>
    <w:rsid w:val="001A7174"/>
    <w:rsid w:val="001A7745"/>
    <w:rsid w:val="001A7BE0"/>
    <w:rsid w:val="001A7E27"/>
    <w:rsid w:val="001B043A"/>
    <w:rsid w:val="001B0576"/>
    <w:rsid w:val="001B071E"/>
    <w:rsid w:val="001B07EF"/>
    <w:rsid w:val="001B0B41"/>
    <w:rsid w:val="001B0B8B"/>
    <w:rsid w:val="001B0BCF"/>
    <w:rsid w:val="001B122F"/>
    <w:rsid w:val="001B1758"/>
    <w:rsid w:val="001B1777"/>
    <w:rsid w:val="001B1926"/>
    <w:rsid w:val="001B1D30"/>
    <w:rsid w:val="001B1E87"/>
    <w:rsid w:val="001B1ED3"/>
    <w:rsid w:val="001B1FD5"/>
    <w:rsid w:val="001B2613"/>
    <w:rsid w:val="001B2771"/>
    <w:rsid w:val="001B2AEA"/>
    <w:rsid w:val="001B3551"/>
    <w:rsid w:val="001B35C0"/>
    <w:rsid w:val="001B3651"/>
    <w:rsid w:val="001B48E3"/>
    <w:rsid w:val="001B4A29"/>
    <w:rsid w:val="001B50A2"/>
    <w:rsid w:val="001B552E"/>
    <w:rsid w:val="001B5A36"/>
    <w:rsid w:val="001B5B00"/>
    <w:rsid w:val="001B5BE8"/>
    <w:rsid w:val="001B61E7"/>
    <w:rsid w:val="001B6CFE"/>
    <w:rsid w:val="001B74D4"/>
    <w:rsid w:val="001B7617"/>
    <w:rsid w:val="001B7C42"/>
    <w:rsid w:val="001C0012"/>
    <w:rsid w:val="001C01C1"/>
    <w:rsid w:val="001C03BE"/>
    <w:rsid w:val="001C0DA3"/>
    <w:rsid w:val="001C0DCD"/>
    <w:rsid w:val="001C1979"/>
    <w:rsid w:val="001C2189"/>
    <w:rsid w:val="001C266D"/>
    <w:rsid w:val="001C26F7"/>
    <w:rsid w:val="001C2EB0"/>
    <w:rsid w:val="001C30B1"/>
    <w:rsid w:val="001C3303"/>
    <w:rsid w:val="001C4DB2"/>
    <w:rsid w:val="001C4F8D"/>
    <w:rsid w:val="001C5327"/>
    <w:rsid w:val="001C557B"/>
    <w:rsid w:val="001C55CB"/>
    <w:rsid w:val="001C5608"/>
    <w:rsid w:val="001C5625"/>
    <w:rsid w:val="001C5F1F"/>
    <w:rsid w:val="001C6268"/>
    <w:rsid w:val="001C66A3"/>
    <w:rsid w:val="001C72C6"/>
    <w:rsid w:val="001C7579"/>
    <w:rsid w:val="001C7DA7"/>
    <w:rsid w:val="001C7E54"/>
    <w:rsid w:val="001D04CF"/>
    <w:rsid w:val="001D0A51"/>
    <w:rsid w:val="001D0B2F"/>
    <w:rsid w:val="001D172B"/>
    <w:rsid w:val="001D1BEF"/>
    <w:rsid w:val="001D1CC3"/>
    <w:rsid w:val="001D1F8D"/>
    <w:rsid w:val="001D241F"/>
    <w:rsid w:val="001D2969"/>
    <w:rsid w:val="001D2A1D"/>
    <w:rsid w:val="001D2C2F"/>
    <w:rsid w:val="001D2CF9"/>
    <w:rsid w:val="001D30F7"/>
    <w:rsid w:val="001D3338"/>
    <w:rsid w:val="001D348D"/>
    <w:rsid w:val="001D394B"/>
    <w:rsid w:val="001D39EB"/>
    <w:rsid w:val="001D3CB2"/>
    <w:rsid w:val="001D3F49"/>
    <w:rsid w:val="001D4067"/>
    <w:rsid w:val="001D4205"/>
    <w:rsid w:val="001D43C9"/>
    <w:rsid w:val="001D448E"/>
    <w:rsid w:val="001D4790"/>
    <w:rsid w:val="001D49E9"/>
    <w:rsid w:val="001D4BE9"/>
    <w:rsid w:val="001D535E"/>
    <w:rsid w:val="001D56E0"/>
    <w:rsid w:val="001D589B"/>
    <w:rsid w:val="001D5BD9"/>
    <w:rsid w:val="001D5E4C"/>
    <w:rsid w:val="001D61B7"/>
    <w:rsid w:val="001D621D"/>
    <w:rsid w:val="001D6273"/>
    <w:rsid w:val="001D65D7"/>
    <w:rsid w:val="001D6E30"/>
    <w:rsid w:val="001D6F27"/>
    <w:rsid w:val="001D7074"/>
    <w:rsid w:val="001D7216"/>
    <w:rsid w:val="001D730B"/>
    <w:rsid w:val="001E05F1"/>
    <w:rsid w:val="001E06EC"/>
    <w:rsid w:val="001E077C"/>
    <w:rsid w:val="001E09B5"/>
    <w:rsid w:val="001E0B55"/>
    <w:rsid w:val="001E0D1D"/>
    <w:rsid w:val="001E0E25"/>
    <w:rsid w:val="001E0EB4"/>
    <w:rsid w:val="001E0EFB"/>
    <w:rsid w:val="001E0FF3"/>
    <w:rsid w:val="001E1094"/>
    <w:rsid w:val="001E11B0"/>
    <w:rsid w:val="001E1610"/>
    <w:rsid w:val="001E1668"/>
    <w:rsid w:val="001E1B34"/>
    <w:rsid w:val="001E1C2D"/>
    <w:rsid w:val="001E1DF4"/>
    <w:rsid w:val="001E29EE"/>
    <w:rsid w:val="001E2DA0"/>
    <w:rsid w:val="001E2DD0"/>
    <w:rsid w:val="001E2FD0"/>
    <w:rsid w:val="001E323C"/>
    <w:rsid w:val="001E3520"/>
    <w:rsid w:val="001E37A8"/>
    <w:rsid w:val="001E3A81"/>
    <w:rsid w:val="001E3B4F"/>
    <w:rsid w:val="001E411D"/>
    <w:rsid w:val="001E4692"/>
    <w:rsid w:val="001E4D56"/>
    <w:rsid w:val="001E5AE9"/>
    <w:rsid w:val="001E6009"/>
    <w:rsid w:val="001E6247"/>
    <w:rsid w:val="001E6351"/>
    <w:rsid w:val="001E653B"/>
    <w:rsid w:val="001E6564"/>
    <w:rsid w:val="001E6BE0"/>
    <w:rsid w:val="001E6CDB"/>
    <w:rsid w:val="001E724A"/>
    <w:rsid w:val="001E728B"/>
    <w:rsid w:val="001E78E7"/>
    <w:rsid w:val="001F0415"/>
    <w:rsid w:val="001F070F"/>
    <w:rsid w:val="001F084C"/>
    <w:rsid w:val="001F08AB"/>
    <w:rsid w:val="001F1170"/>
    <w:rsid w:val="001F11BD"/>
    <w:rsid w:val="001F15E5"/>
    <w:rsid w:val="001F2BDA"/>
    <w:rsid w:val="001F3D44"/>
    <w:rsid w:val="001F4062"/>
    <w:rsid w:val="001F4633"/>
    <w:rsid w:val="001F4BBB"/>
    <w:rsid w:val="001F4E73"/>
    <w:rsid w:val="001F5923"/>
    <w:rsid w:val="001F5D4A"/>
    <w:rsid w:val="001F5E62"/>
    <w:rsid w:val="001F5FE7"/>
    <w:rsid w:val="001F622C"/>
    <w:rsid w:val="001F670D"/>
    <w:rsid w:val="001F6818"/>
    <w:rsid w:val="001F6A76"/>
    <w:rsid w:val="001F6E66"/>
    <w:rsid w:val="001F76C5"/>
    <w:rsid w:val="001F78BC"/>
    <w:rsid w:val="001F7C50"/>
    <w:rsid w:val="001F7CCF"/>
    <w:rsid w:val="001F7D50"/>
    <w:rsid w:val="00200351"/>
    <w:rsid w:val="00200B19"/>
    <w:rsid w:val="00200B45"/>
    <w:rsid w:val="00202660"/>
    <w:rsid w:val="00203A1A"/>
    <w:rsid w:val="00203D9C"/>
    <w:rsid w:val="00203F28"/>
    <w:rsid w:val="00204499"/>
    <w:rsid w:val="00204BDD"/>
    <w:rsid w:val="00204C66"/>
    <w:rsid w:val="002050F9"/>
    <w:rsid w:val="002053D2"/>
    <w:rsid w:val="00205B45"/>
    <w:rsid w:val="00205E96"/>
    <w:rsid w:val="0020660C"/>
    <w:rsid w:val="00206BAE"/>
    <w:rsid w:val="002076B9"/>
    <w:rsid w:val="00207889"/>
    <w:rsid w:val="00207AF3"/>
    <w:rsid w:val="00207C19"/>
    <w:rsid w:val="0021011A"/>
    <w:rsid w:val="002106F5"/>
    <w:rsid w:val="00210BA3"/>
    <w:rsid w:val="00210D7F"/>
    <w:rsid w:val="0021127C"/>
    <w:rsid w:val="0021138B"/>
    <w:rsid w:val="00211550"/>
    <w:rsid w:val="00211A39"/>
    <w:rsid w:val="00211F3F"/>
    <w:rsid w:val="0021215C"/>
    <w:rsid w:val="002126E8"/>
    <w:rsid w:val="00212702"/>
    <w:rsid w:val="00212D6A"/>
    <w:rsid w:val="00213104"/>
    <w:rsid w:val="0021310B"/>
    <w:rsid w:val="0021349A"/>
    <w:rsid w:val="002135B1"/>
    <w:rsid w:val="00213C82"/>
    <w:rsid w:val="00214058"/>
    <w:rsid w:val="002141E3"/>
    <w:rsid w:val="002141F8"/>
    <w:rsid w:val="002144C4"/>
    <w:rsid w:val="00214677"/>
    <w:rsid w:val="00214D33"/>
    <w:rsid w:val="0021515B"/>
    <w:rsid w:val="00215FA7"/>
    <w:rsid w:val="00216270"/>
    <w:rsid w:val="00216969"/>
    <w:rsid w:val="00216A57"/>
    <w:rsid w:val="00216DB5"/>
    <w:rsid w:val="00217101"/>
    <w:rsid w:val="002172FA"/>
    <w:rsid w:val="002177BB"/>
    <w:rsid w:val="00217C4D"/>
    <w:rsid w:val="00217D13"/>
    <w:rsid w:val="00217D97"/>
    <w:rsid w:val="00220597"/>
    <w:rsid w:val="00220D0F"/>
    <w:rsid w:val="002212B9"/>
    <w:rsid w:val="00221573"/>
    <w:rsid w:val="00221E2B"/>
    <w:rsid w:val="00222344"/>
    <w:rsid w:val="0022278B"/>
    <w:rsid w:val="00222963"/>
    <w:rsid w:val="002229C3"/>
    <w:rsid w:val="002229DE"/>
    <w:rsid w:val="00222D1B"/>
    <w:rsid w:val="00222D9B"/>
    <w:rsid w:val="00222EE6"/>
    <w:rsid w:val="00223160"/>
    <w:rsid w:val="00223553"/>
    <w:rsid w:val="00223B50"/>
    <w:rsid w:val="00223DC6"/>
    <w:rsid w:val="00223E81"/>
    <w:rsid w:val="002245D3"/>
    <w:rsid w:val="002248C8"/>
    <w:rsid w:val="0022490B"/>
    <w:rsid w:val="0022494D"/>
    <w:rsid w:val="0022539D"/>
    <w:rsid w:val="00225B63"/>
    <w:rsid w:val="00225BFB"/>
    <w:rsid w:val="00226285"/>
    <w:rsid w:val="002268FB"/>
    <w:rsid w:val="00226C3D"/>
    <w:rsid w:val="00226D77"/>
    <w:rsid w:val="0022728F"/>
    <w:rsid w:val="00227E63"/>
    <w:rsid w:val="00227FDB"/>
    <w:rsid w:val="0023004B"/>
    <w:rsid w:val="002301D6"/>
    <w:rsid w:val="002308F7"/>
    <w:rsid w:val="00230E6E"/>
    <w:rsid w:val="00230F1C"/>
    <w:rsid w:val="00231EBC"/>
    <w:rsid w:val="00232249"/>
    <w:rsid w:val="00232696"/>
    <w:rsid w:val="00232779"/>
    <w:rsid w:val="00232E5E"/>
    <w:rsid w:val="00232F19"/>
    <w:rsid w:val="00233256"/>
    <w:rsid w:val="002339B7"/>
    <w:rsid w:val="00233C68"/>
    <w:rsid w:val="00233FB9"/>
    <w:rsid w:val="00234012"/>
    <w:rsid w:val="0023465B"/>
    <w:rsid w:val="002346A6"/>
    <w:rsid w:val="00234C5B"/>
    <w:rsid w:val="00235051"/>
    <w:rsid w:val="002358BB"/>
    <w:rsid w:val="00236150"/>
    <w:rsid w:val="00236C1E"/>
    <w:rsid w:val="00236DA6"/>
    <w:rsid w:val="00236E6D"/>
    <w:rsid w:val="00236EF6"/>
    <w:rsid w:val="00236EFF"/>
    <w:rsid w:val="002372E9"/>
    <w:rsid w:val="0023741B"/>
    <w:rsid w:val="0023745E"/>
    <w:rsid w:val="002378CA"/>
    <w:rsid w:val="00237D49"/>
    <w:rsid w:val="00237DB7"/>
    <w:rsid w:val="00240245"/>
    <w:rsid w:val="00240384"/>
    <w:rsid w:val="002405D9"/>
    <w:rsid w:val="00241537"/>
    <w:rsid w:val="002419BB"/>
    <w:rsid w:val="00241A23"/>
    <w:rsid w:val="00241B72"/>
    <w:rsid w:val="00241D43"/>
    <w:rsid w:val="00241F88"/>
    <w:rsid w:val="00242415"/>
    <w:rsid w:val="002427EC"/>
    <w:rsid w:val="00242AB7"/>
    <w:rsid w:val="00243531"/>
    <w:rsid w:val="00243655"/>
    <w:rsid w:val="002436EC"/>
    <w:rsid w:val="00243D14"/>
    <w:rsid w:val="002441AE"/>
    <w:rsid w:val="002444E2"/>
    <w:rsid w:val="002446BD"/>
    <w:rsid w:val="00245004"/>
    <w:rsid w:val="002453F5"/>
    <w:rsid w:val="00245AA3"/>
    <w:rsid w:val="00245DD0"/>
    <w:rsid w:val="00245E63"/>
    <w:rsid w:val="00245FB2"/>
    <w:rsid w:val="0024608F"/>
    <w:rsid w:val="00246797"/>
    <w:rsid w:val="00246875"/>
    <w:rsid w:val="00246EE6"/>
    <w:rsid w:val="00246FC6"/>
    <w:rsid w:val="00247068"/>
    <w:rsid w:val="0024781C"/>
    <w:rsid w:val="00247A98"/>
    <w:rsid w:val="00247CED"/>
    <w:rsid w:val="00247E83"/>
    <w:rsid w:val="002502A5"/>
    <w:rsid w:val="002507A5"/>
    <w:rsid w:val="002508E9"/>
    <w:rsid w:val="00250DC1"/>
    <w:rsid w:val="00250E20"/>
    <w:rsid w:val="00251A44"/>
    <w:rsid w:val="00251AEC"/>
    <w:rsid w:val="00251F96"/>
    <w:rsid w:val="00252473"/>
    <w:rsid w:val="00252627"/>
    <w:rsid w:val="002527FF"/>
    <w:rsid w:val="00252C8A"/>
    <w:rsid w:val="00252D09"/>
    <w:rsid w:val="002536BB"/>
    <w:rsid w:val="00253954"/>
    <w:rsid w:val="00253D26"/>
    <w:rsid w:val="00254277"/>
    <w:rsid w:val="00254502"/>
    <w:rsid w:val="0025462E"/>
    <w:rsid w:val="00254B81"/>
    <w:rsid w:val="00255027"/>
    <w:rsid w:val="00255264"/>
    <w:rsid w:val="00255671"/>
    <w:rsid w:val="0025581C"/>
    <w:rsid w:val="00255B92"/>
    <w:rsid w:val="00255F5E"/>
    <w:rsid w:val="002562DB"/>
    <w:rsid w:val="00256932"/>
    <w:rsid w:val="002569C6"/>
    <w:rsid w:val="00256A49"/>
    <w:rsid w:val="00256EDC"/>
    <w:rsid w:val="00256FA7"/>
    <w:rsid w:val="0025759D"/>
    <w:rsid w:val="00257653"/>
    <w:rsid w:val="00257C0B"/>
    <w:rsid w:val="00257C45"/>
    <w:rsid w:val="00257DDF"/>
    <w:rsid w:val="00257E99"/>
    <w:rsid w:val="002606DA"/>
    <w:rsid w:val="0026081A"/>
    <w:rsid w:val="00260836"/>
    <w:rsid w:val="00260A12"/>
    <w:rsid w:val="002610E6"/>
    <w:rsid w:val="00261265"/>
    <w:rsid w:val="0026143F"/>
    <w:rsid w:val="0026176E"/>
    <w:rsid w:val="0026184E"/>
    <w:rsid w:val="00261907"/>
    <w:rsid w:val="00261FDB"/>
    <w:rsid w:val="002622FA"/>
    <w:rsid w:val="00262EC6"/>
    <w:rsid w:val="002634BB"/>
    <w:rsid w:val="002636D6"/>
    <w:rsid w:val="00264068"/>
    <w:rsid w:val="00264279"/>
    <w:rsid w:val="0026429F"/>
    <w:rsid w:val="002646AD"/>
    <w:rsid w:val="002648CE"/>
    <w:rsid w:val="00264A0E"/>
    <w:rsid w:val="00265134"/>
    <w:rsid w:val="002652F6"/>
    <w:rsid w:val="002665CB"/>
    <w:rsid w:val="00267CA6"/>
    <w:rsid w:val="00270113"/>
    <w:rsid w:val="00270527"/>
    <w:rsid w:val="00270661"/>
    <w:rsid w:val="0027126C"/>
    <w:rsid w:val="002713B7"/>
    <w:rsid w:val="00271608"/>
    <w:rsid w:val="00271991"/>
    <w:rsid w:val="00271D70"/>
    <w:rsid w:val="0027203B"/>
    <w:rsid w:val="00272195"/>
    <w:rsid w:val="002721EA"/>
    <w:rsid w:val="002722D0"/>
    <w:rsid w:val="0027290F"/>
    <w:rsid w:val="00273721"/>
    <w:rsid w:val="00273A11"/>
    <w:rsid w:val="00273C64"/>
    <w:rsid w:val="002741C3"/>
    <w:rsid w:val="0027481F"/>
    <w:rsid w:val="00274B66"/>
    <w:rsid w:val="00275106"/>
    <w:rsid w:val="00275323"/>
    <w:rsid w:val="00275598"/>
    <w:rsid w:val="0027567F"/>
    <w:rsid w:val="002756B1"/>
    <w:rsid w:val="00275A23"/>
    <w:rsid w:val="00275D73"/>
    <w:rsid w:val="00275D7B"/>
    <w:rsid w:val="00276B79"/>
    <w:rsid w:val="00276D59"/>
    <w:rsid w:val="00277448"/>
    <w:rsid w:val="002779D4"/>
    <w:rsid w:val="00277E7A"/>
    <w:rsid w:val="00277FA6"/>
    <w:rsid w:val="002801E4"/>
    <w:rsid w:val="0028056F"/>
    <w:rsid w:val="0028084A"/>
    <w:rsid w:val="00280F6F"/>
    <w:rsid w:val="00281179"/>
    <w:rsid w:val="002811AF"/>
    <w:rsid w:val="00281885"/>
    <w:rsid w:val="00281B34"/>
    <w:rsid w:val="00281C96"/>
    <w:rsid w:val="00281F8C"/>
    <w:rsid w:val="002820AB"/>
    <w:rsid w:val="0028214B"/>
    <w:rsid w:val="002823D7"/>
    <w:rsid w:val="00282D7B"/>
    <w:rsid w:val="00282F43"/>
    <w:rsid w:val="002835D2"/>
    <w:rsid w:val="00283E94"/>
    <w:rsid w:val="002843CD"/>
    <w:rsid w:val="00284AF2"/>
    <w:rsid w:val="00284F79"/>
    <w:rsid w:val="002850FD"/>
    <w:rsid w:val="0028514F"/>
    <w:rsid w:val="0028518A"/>
    <w:rsid w:val="002853A6"/>
    <w:rsid w:val="002855CC"/>
    <w:rsid w:val="002861BE"/>
    <w:rsid w:val="00286287"/>
    <w:rsid w:val="002863F0"/>
    <w:rsid w:val="002864BD"/>
    <w:rsid w:val="00286500"/>
    <w:rsid w:val="002865CE"/>
    <w:rsid w:val="00286ABD"/>
    <w:rsid w:val="00286AED"/>
    <w:rsid w:val="002877DA"/>
    <w:rsid w:val="00287D43"/>
    <w:rsid w:val="002901C3"/>
    <w:rsid w:val="002901CD"/>
    <w:rsid w:val="0029091F"/>
    <w:rsid w:val="00290B98"/>
    <w:rsid w:val="00290C42"/>
    <w:rsid w:val="002910F9"/>
    <w:rsid w:val="00291574"/>
    <w:rsid w:val="0029191C"/>
    <w:rsid w:val="00291B8D"/>
    <w:rsid w:val="0029269D"/>
    <w:rsid w:val="002927C2"/>
    <w:rsid w:val="00292E3A"/>
    <w:rsid w:val="00293165"/>
    <w:rsid w:val="00293374"/>
    <w:rsid w:val="00293747"/>
    <w:rsid w:val="00293F07"/>
    <w:rsid w:val="0029465C"/>
    <w:rsid w:val="00294980"/>
    <w:rsid w:val="002950F2"/>
    <w:rsid w:val="00295468"/>
    <w:rsid w:val="0029547F"/>
    <w:rsid w:val="00295923"/>
    <w:rsid w:val="00295995"/>
    <w:rsid w:val="002959F2"/>
    <w:rsid w:val="00295FDF"/>
    <w:rsid w:val="0029698A"/>
    <w:rsid w:val="00296D76"/>
    <w:rsid w:val="00296E6C"/>
    <w:rsid w:val="00297579"/>
    <w:rsid w:val="002978EA"/>
    <w:rsid w:val="00297A57"/>
    <w:rsid w:val="002A0877"/>
    <w:rsid w:val="002A0A34"/>
    <w:rsid w:val="002A0C66"/>
    <w:rsid w:val="002A0CD4"/>
    <w:rsid w:val="002A14EE"/>
    <w:rsid w:val="002A16F4"/>
    <w:rsid w:val="002A1E3A"/>
    <w:rsid w:val="002A24B3"/>
    <w:rsid w:val="002A279A"/>
    <w:rsid w:val="002A2861"/>
    <w:rsid w:val="002A2A24"/>
    <w:rsid w:val="002A3591"/>
    <w:rsid w:val="002A36A9"/>
    <w:rsid w:val="002A460C"/>
    <w:rsid w:val="002A46E2"/>
    <w:rsid w:val="002A49DC"/>
    <w:rsid w:val="002A4C87"/>
    <w:rsid w:val="002A502F"/>
    <w:rsid w:val="002A5106"/>
    <w:rsid w:val="002A53EE"/>
    <w:rsid w:val="002A548E"/>
    <w:rsid w:val="002A5507"/>
    <w:rsid w:val="002A5569"/>
    <w:rsid w:val="002A56A0"/>
    <w:rsid w:val="002A5739"/>
    <w:rsid w:val="002A57C1"/>
    <w:rsid w:val="002A58E7"/>
    <w:rsid w:val="002A5971"/>
    <w:rsid w:val="002A5B0B"/>
    <w:rsid w:val="002A5DBE"/>
    <w:rsid w:val="002A5E25"/>
    <w:rsid w:val="002A6025"/>
    <w:rsid w:val="002A6267"/>
    <w:rsid w:val="002A637B"/>
    <w:rsid w:val="002A69FA"/>
    <w:rsid w:val="002A7885"/>
    <w:rsid w:val="002A7C2A"/>
    <w:rsid w:val="002A7C53"/>
    <w:rsid w:val="002B0C09"/>
    <w:rsid w:val="002B0DEC"/>
    <w:rsid w:val="002B137C"/>
    <w:rsid w:val="002B1803"/>
    <w:rsid w:val="002B1896"/>
    <w:rsid w:val="002B2E4D"/>
    <w:rsid w:val="002B31B0"/>
    <w:rsid w:val="002B3F35"/>
    <w:rsid w:val="002B47BD"/>
    <w:rsid w:val="002B4B8E"/>
    <w:rsid w:val="002B4E8F"/>
    <w:rsid w:val="002B50CC"/>
    <w:rsid w:val="002B5116"/>
    <w:rsid w:val="002B5BA2"/>
    <w:rsid w:val="002B5C62"/>
    <w:rsid w:val="002B5D1E"/>
    <w:rsid w:val="002B5F7F"/>
    <w:rsid w:val="002B649C"/>
    <w:rsid w:val="002B67EC"/>
    <w:rsid w:val="002B69BA"/>
    <w:rsid w:val="002B70DC"/>
    <w:rsid w:val="002B71E4"/>
    <w:rsid w:val="002B77DF"/>
    <w:rsid w:val="002B7B8E"/>
    <w:rsid w:val="002C0552"/>
    <w:rsid w:val="002C09A1"/>
    <w:rsid w:val="002C1049"/>
    <w:rsid w:val="002C12A1"/>
    <w:rsid w:val="002C154C"/>
    <w:rsid w:val="002C171C"/>
    <w:rsid w:val="002C2576"/>
    <w:rsid w:val="002C26F2"/>
    <w:rsid w:val="002C2C20"/>
    <w:rsid w:val="002C2C98"/>
    <w:rsid w:val="002C3015"/>
    <w:rsid w:val="002C3071"/>
    <w:rsid w:val="002C3424"/>
    <w:rsid w:val="002C391A"/>
    <w:rsid w:val="002C3AE4"/>
    <w:rsid w:val="002C3D92"/>
    <w:rsid w:val="002C3ED8"/>
    <w:rsid w:val="002C4987"/>
    <w:rsid w:val="002C4B79"/>
    <w:rsid w:val="002C4C61"/>
    <w:rsid w:val="002C54B1"/>
    <w:rsid w:val="002C5640"/>
    <w:rsid w:val="002C5691"/>
    <w:rsid w:val="002C5D9B"/>
    <w:rsid w:val="002C5E20"/>
    <w:rsid w:val="002C641D"/>
    <w:rsid w:val="002C67AD"/>
    <w:rsid w:val="002C685F"/>
    <w:rsid w:val="002C69A3"/>
    <w:rsid w:val="002C69A4"/>
    <w:rsid w:val="002C6DD0"/>
    <w:rsid w:val="002C711E"/>
    <w:rsid w:val="002C717B"/>
    <w:rsid w:val="002C71C7"/>
    <w:rsid w:val="002C7263"/>
    <w:rsid w:val="002C72CC"/>
    <w:rsid w:val="002C738A"/>
    <w:rsid w:val="002C7585"/>
    <w:rsid w:val="002C7684"/>
    <w:rsid w:val="002C7D2B"/>
    <w:rsid w:val="002C7DB6"/>
    <w:rsid w:val="002D0A3F"/>
    <w:rsid w:val="002D0D77"/>
    <w:rsid w:val="002D163E"/>
    <w:rsid w:val="002D1888"/>
    <w:rsid w:val="002D18B1"/>
    <w:rsid w:val="002D1B95"/>
    <w:rsid w:val="002D25CC"/>
    <w:rsid w:val="002D2E6F"/>
    <w:rsid w:val="002D2E9D"/>
    <w:rsid w:val="002D3370"/>
    <w:rsid w:val="002D35CF"/>
    <w:rsid w:val="002D3675"/>
    <w:rsid w:val="002D3BD1"/>
    <w:rsid w:val="002D3C77"/>
    <w:rsid w:val="002D3CBB"/>
    <w:rsid w:val="002D4228"/>
    <w:rsid w:val="002D457C"/>
    <w:rsid w:val="002D4776"/>
    <w:rsid w:val="002D4787"/>
    <w:rsid w:val="002D4BA8"/>
    <w:rsid w:val="002D4DC9"/>
    <w:rsid w:val="002D4E29"/>
    <w:rsid w:val="002D4E3A"/>
    <w:rsid w:val="002D553E"/>
    <w:rsid w:val="002D597D"/>
    <w:rsid w:val="002D629C"/>
    <w:rsid w:val="002D65BE"/>
    <w:rsid w:val="002D669A"/>
    <w:rsid w:val="002D688A"/>
    <w:rsid w:val="002D6B4E"/>
    <w:rsid w:val="002D7D52"/>
    <w:rsid w:val="002D7EFF"/>
    <w:rsid w:val="002E02CF"/>
    <w:rsid w:val="002E03A9"/>
    <w:rsid w:val="002E0EEE"/>
    <w:rsid w:val="002E10B5"/>
    <w:rsid w:val="002E11C3"/>
    <w:rsid w:val="002E11CC"/>
    <w:rsid w:val="002E1A74"/>
    <w:rsid w:val="002E1C17"/>
    <w:rsid w:val="002E23E0"/>
    <w:rsid w:val="002E2BF7"/>
    <w:rsid w:val="002E3023"/>
    <w:rsid w:val="002E3093"/>
    <w:rsid w:val="002E3581"/>
    <w:rsid w:val="002E3957"/>
    <w:rsid w:val="002E446D"/>
    <w:rsid w:val="002E46B4"/>
    <w:rsid w:val="002E4BB1"/>
    <w:rsid w:val="002E4BFA"/>
    <w:rsid w:val="002E4C33"/>
    <w:rsid w:val="002E5291"/>
    <w:rsid w:val="002E57A1"/>
    <w:rsid w:val="002E6848"/>
    <w:rsid w:val="002E6DE7"/>
    <w:rsid w:val="002E6FC1"/>
    <w:rsid w:val="002E7CD7"/>
    <w:rsid w:val="002F0531"/>
    <w:rsid w:val="002F0A7B"/>
    <w:rsid w:val="002F1429"/>
    <w:rsid w:val="002F1823"/>
    <w:rsid w:val="002F1AE4"/>
    <w:rsid w:val="002F21C8"/>
    <w:rsid w:val="002F26DE"/>
    <w:rsid w:val="002F29A9"/>
    <w:rsid w:val="002F3266"/>
    <w:rsid w:val="002F3298"/>
    <w:rsid w:val="002F32D8"/>
    <w:rsid w:val="002F3864"/>
    <w:rsid w:val="002F3F0E"/>
    <w:rsid w:val="002F3F7A"/>
    <w:rsid w:val="002F4A68"/>
    <w:rsid w:val="002F4D67"/>
    <w:rsid w:val="002F4DA0"/>
    <w:rsid w:val="002F4E47"/>
    <w:rsid w:val="002F5143"/>
    <w:rsid w:val="002F53C5"/>
    <w:rsid w:val="002F55A9"/>
    <w:rsid w:val="002F5C9D"/>
    <w:rsid w:val="002F5E51"/>
    <w:rsid w:val="002F5E68"/>
    <w:rsid w:val="002F5FA4"/>
    <w:rsid w:val="002F5FAC"/>
    <w:rsid w:val="002F63D1"/>
    <w:rsid w:val="002F663F"/>
    <w:rsid w:val="002F6DEB"/>
    <w:rsid w:val="002F6E7B"/>
    <w:rsid w:val="002F7293"/>
    <w:rsid w:val="002F7FC5"/>
    <w:rsid w:val="00300297"/>
    <w:rsid w:val="00300576"/>
    <w:rsid w:val="003015F5"/>
    <w:rsid w:val="00302102"/>
    <w:rsid w:val="00302FC7"/>
    <w:rsid w:val="00303242"/>
    <w:rsid w:val="00303607"/>
    <w:rsid w:val="00303625"/>
    <w:rsid w:val="00303B21"/>
    <w:rsid w:val="00304266"/>
    <w:rsid w:val="003045AC"/>
    <w:rsid w:val="00304882"/>
    <w:rsid w:val="00304B36"/>
    <w:rsid w:val="00304E65"/>
    <w:rsid w:val="0030524B"/>
    <w:rsid w:val="0030554C"/>
    <w:rsid w:val="00306362"/>
    <w:rsid w:val="003071FF"/>
    <w:rsid w:val="0030773E"/>
    <w:rsid w:val="00307D71"/>
    <w:rsid w:val="00307F14"/>
    <w:rsid w:val="00307FF8"/>
    <w:rsid w:val="003106F8"/>
    <w:rsid w:val="003107FC"/>
    <w:rsid w:val="00310832"/>
    <w:rsid w:val="0031084E"/>
    <w:rsid w:val="003108B5"/>
    <w:rsid w:val="00310F1E"/>
    <w:rsid w:val="00311272"/>
    <w:rsid w:val="00311756"/>
    <w:rsid w:val="00311C4B"/>
    <w:rsid w:val="0031288D"/>
    <w:rsid w:val="00312D4B"/>
    <w:rsid w:val="00313069"/>
    <w:rsid w:val="00313647"/>
    <w:rsid w:val="00313F50"/>
    <w:rsid w:val="0031443F"/>
    <w:rsid w:val="003148A7"/>
    <w:rsid w:val="003148CB"/>
    <w:rsid w:val="00314F83"/>
    <w:rsid w:val="00314FBA"/>
    <w:rsid w:val="0031587D"/>
    <w:rsid w:val="0031655F"/>
    <w:rsid w:val="00316C23"/>
    <w:rsid w:val="003171C1"/>
    <w:rsid w:val="00317258"/>
    <w:rsid w:val="0031736C"/>
    <w:rsid w:val="003173C0"/>
    <w:rsid w:val="00317494"/>
    <w:rsid w:val="003176AA"/>
    <w:rsid w:val="0031773D"/>
    <w:rsid w:val="003204B6"/>
    <w:rsid w:val="003205C1"/>
    <w:rsid w:val="003207F8"/>
    <w:rsid w:val="00320E1B"/>
    <w:rsid w:val="00320F28"/>
    <w:rsid w:val="00321A47"/>
    <w:rsid w:val="00321BC6"/>
    <w:rsid w:val="00321C36"/>
    <w:rsid w:val="00321CFC"/>
    <w:rsid w:val="00321DD7"/>
    <w:rsid w:val="00321E55"/>
    <w:rsid w:val="00321EA0"/>
    <w:rsid w:val="003220F6"/>
    <w:rsid w:val="00322379"/>
    <w:rsid w:val="003223C9"/>
    <w:rsid w:val="00322412"/>
    <w:rsid w:val="00322635"/>
    <w:rsid w:val="00322888"/>
    <w:rsid w:val="00322D31"/>
    <w:rsid w:val="00322E87"/>
    <w:rsid w:val="00322E8F"/>
    <w:rsid w:val="003236F0"/>
    <w:rsid w:val="00323B53"/>
    <w:rsid w:val="003245CB"/>
    <w:rsid w:val="00324BC3"/>
    <w:rsid w:val="0032515B"/>
    <w:rsid w:val="0032551C"/>
    <w:rsid w:val="00325A83"/>
    <w:rsid w:val="00326118"/>
    <w:rsid w:val="00326850"/>
    <w:rsid w:val="003268E2"/>
    <w:rsid w:val="00326A29"/>
    <w:rsid w:val="00326D00"/>
    <w:rsid w:val="0032749A"/>
    <w:rsid w:val="003278F9"/>
    <w:rsid w:val="00327EBA"/>
    <w:rsid w:val="00330040"/>
    <w:rsid w:val="003302D1"/>
    <w:rsid w:val="0033056F"/>
    <w:rsid w:val="00330570"/>
    <w:rsid w:val="003309A9"/>
    <w:rsid w:val="003310B3"/>
    <w:rsid w:val="003310E8"/>
    <w:rsid w:val="00331133"/>
    <w:rsid w:val="00331241"/>
    <w:rsid w:val="003315B3"/>
    <w:rsid w:val="0033170A"/>
    <w:rsid w:val="00331C78"/>
    <w:rsid w:val="00332088"/>
    <w:rsid w:val="003327B1"/>
    <w:rsid w:val="00332BCB"/>
    <w:rsid w:val="00333531"/>
    <w:rsid w:val="00333CC6"/>
    <w:rsid w:val="00333FB4"/>
    <w:rsid w:val="003345CC"/>
    <w:rsid w:val="00334A3E"/>
    <w:rsid w:val="00335021"/>
    <w:rsid w:val="003351CB"/>
    <w:rsid w:val="003353B3"/>
    <w:rsid w:val="00335D64"/>
    <w:rsid w:val="00336433"/>
    <w:rsid w:val="00337215"/>
    <w:rsid w:val="003379FB"/>
    <w:rsid w:val="003407DF"/>
    <w:rsid w:val="00340801"/>
    <w:rsid w:val="00340CFA"/>
    <w:rsid w:val="00340F49"/>
    <w:rsid w:val="003410E8"/>
    <w:rsid w:val="00341A59"/>
    <w:rsid w:val="00341AF8"/>
    <w:rsid w:val="00341C8F"/>
    <w:rsid w:val="003423BA"/>
    <w:rsid w:val="003429B9"/>
    <w:rsid w:val="003430A7"/>
    <w:rsid w:val="00343A30"/>
    <w:rsid w:val="00343CB3"/>
    <w:rsid w:val="00343E6C"/>
    <w:rsid w:val="00343E74"/>
    <w:rsid w:val="00344248"/>
    <w:rsid w:val="00344A99"/>
    <w:rsid w:val="00344B8F"/>
    <w:rsid w:val="0034528D"/>
    <w:rsid w:val="00345978"/>
    <w:rsid w:val="00345A06"/>
    <w:rsid w:val="00345C15"/>
    <w:rsid w:val="00345FA7"/>
    <w:rsid w:val="003466DC"/>
    <w:rsid w:val="00346937"/>
    <w:rsid w:val="00346A36"/>
    <w:rsid w:val="00346C4D"/>
    <w:rsid w:val="00347172"/>
    <w:rsid w:val="0034718D"/>
    <w:rsid w:val="003471DC"/>
    <w:rsid w:val="00347DD3"/>
    <w:rsid w:val="00347F19"/>
    <w:rsid w:val="00350242"/>
    <w:rsid w:val="00350423"/>
    <w:rsid w:val="00350876"/>
    <w:rsid w:val="003508D3"/>
    <w:rsid w:val="00351A6C"/>
    <w:rsid w:val="00351B1A"/>
    <w:rsid w:val="00351E19"/>
    <w:rsid w:val="00351E78"/>
    <w:rsid w:val="00352240"/>
    <w:rsid w:val="0035242E"/>
    <w:rsid w:val="00352538"/>
    <w:rsid w:val="003526D5"/>
    <w:rsid w:val="00352700"/>
    <w:rsid w:val="00352747"/>
    <w:rsid w:val="00352BA6"/>
    <w:rsid w:val="003530AF"/>
    <w:rsid w:val="00353722"/>
    <w:rsid w:val="00353803"/>
    <w:rsid w:val="00353C55"/>
    <w:rsid w:val="00353CCF"/>
    <w:rsid w:val="00353F8A"/>
    <w:rsid w:val="003545B8"/>
    <w:rsid w:val="003547B2"/>
    <w:rsid w:val="0035495C"/>
    <w:rsid w:val="00354AFA"/>
    <w:rsid w:val="00354B01"/>
    <w:rsid w:val="00354C2E"/>
    <w:rsid w:val="00354CF1"/>
    <w:rsid w:val="003554A0"/>
    <w:rsid w:val="003557CC"/>
    <w:rsid w:val="00355D6A"/>
    <w:rsid w:val="00355EFE"/>
    <w:rsid w:val="0035669B"/>
    <w:rsid w:val="003566A5"/>
    <w:rsid w:val="00357183"/>
    <w:rsid w:val="003573C5"/>
    <w:rsid w:val="0035778F"/>
    <w:rsid w:val="003578D1"/>
    <w:rsid w:val="00357AA1"/>
    <w:rsid w:val="00357D59"/>
    <w:rsid w:val="00357D8F"/>
    <w:rsid w:val="00360082"/>
    <w:rsid w:val="003602D7"/>
    <w:rsid w:val="003611B7"/>
    <w:rsid w:val="003612F7"/>
    <w:rsid w:val="003622D3"/>
    <w:rsid w:val="0036246B"/>
    <w:rsid w:val="00363C23"/>
    <w:rsid w:val="00363C69"/>
    <w:rsid w:val="00363CBF"/>
    <w:rsid w:val="003644AE"/>
    <w:rsid w:val="00365017"/>
    <w:rsid w:val="003652BF"/>
    <w:rsid w:val="003659B2"/>
    <w:rsid w:val="00365A87"/>
    <w:rsid w:val="00365D0A"/>
    <w:rsid w:val="003663EB"/>
    <w:rsid w:val="0036649C"/>
    <w:rsid w:val="0036655C"/>
    <w:rsid w:val="00366E6D"/>
    <w:rsid w:val="003675CF"/>
    <w:rsid w:val="00367937"/>
    <w:rsid w:val="00367FDD"/>
    <w:rsid w:val="00370113"/>
    <w:rsid w:val="00370406"/>
    <w:rsid w:val="00370578"/>
    <w:rsid w:val="00371830"/>
    <w:rsid w:val="003718BF"/>
    <w:rsid w:val="00371FE1"/>
    <w:rsid w:val="003725EB"/>
    <w:rsid w:val="003727BD"/>
    <w:rsid w:val="00372AF4"/>
    <w:rsid w:val="00372C9D"/>
    <w:rsid w:val="0037366F"/>
    <w:rsid w:val="00373B4B"/>
    <w:rsid w:val="003741C1"/>
    <w:rsid w:val="00374B62"/>
    <w:rsid w:val="00374DFE"/>
    <w:rsid w:val="00375611"/>
    <w:rsid w:val="00375841"/>
    <w:rsid w:val="00375980"/>
    <w:rsid w:val="0037637D"/>
    <w:rsid w:val="003769DF"/>
    <w:rsid w:val="00376E54"/>
    <w:rsid w:val="00376F07"/>
    <w:rsid w:val="003772CE"/>
    <w:rsid w:val="0037786A"/>
    <w:rsid w:val="00377A02"/>
    <w:rsid w:val="00377E92"/>
    <w:rsid w:val="00380061"/>
    <w:rsid w:val="0038012F"/>
    <w:rsid w:val="003803D4"/>
    <w:rsid w:val="00380C17"/>
    <w:rsid w:val="003815BB"/>
    <w:rsid w:val="00381805"/>
    <w:rsid w:val="003819BD"/>
    <w:rsid w:val="003821D6"/>
    <w:rsid w:val="003824E5"/>
    <w:rsid w:val="0038263C"/>
    <w:rsid w:val="0038298F"/>
    <w:rsid w:val="00382D64"/>
    <w:rsid w:val="00382E74"/>
    <w:rsid w:val="003830ED"/>
    <w:rsid w:val="003832D1"/>
    <w:rsid w:val="003834A4"/>
    <w:rsid w:val="00383922"/>
    <w:rsid w:val="00383A3B"/>
    <w:rsid w:val="00383B29"/>
    <w:rsid w:val="00383CF6"/>
    <w:rsid w:val="0038447B"/>
    <w:rsid w:val="00384695"/>
    <w:rsid w:val="00384C81"/>
    <w:rsid w:val="00385BCF"/>
    <w:rsid w:val="00385D1D"/>
    <w:rsid w:val="00385E0F"/>
    <w:rsid w:val="00386114"/>
    <w:rsid w:val="00386758"/>
    <w:rsid w:val="00386F43"/>
    <w:rsid w:val="00387FE0"/>
    <w:rsid w:val="003900E7"/>
    <w:rsid w:val="00390152"/>
    <w:rsid w:val="0039024C"/>
    <w:rsid w:val="00390506"/>
    <w:rsid w:val="00390984"/>
    <w:rsid w:val="00390A04"/>
    <w:rsid w:val="00390C51"/>
    <w:rsid w:val="00390F8F"/>
    <w:rsid w:val="00391853"/>
    <w:rsid w:val="003918C5"/>
    <w:rsid w:val="00392269"/>
    <w:rsid w:val="00392640"/>
    <w:rsid w:val="003928D1"/>
    <w:rsid w:val="00392BC6"/>
    <w:rsid w:val="003936AA"/>
    <w:rsid w:val="00393B8E"/>
    <w:rsid w:val="003941FC"/>
    <w:rsid w:val="00394277"/>
    <w:rsid w:val="0039452A"/>
    <w:rsid w:val="00394619"/>
    <w:rsid w:val="00395270"/>
    <w:rsid w:val="003954A0"/>
    <w:rsid w:val="0039556B"/>
    <w:rsid w:val="00395DFD"/>
    <w:rsid w:val="00396564"/>
    <w:rsid w:val="00396628"/>
    <w:rsid w:val="00396711"/>
    <w:rsid w:val="0039698D"/>
    <w:rsid w:val="00396DE9"/>
    <w:rsid w:val="00397295"/>
    <w:rsid w:val="00397575"/>
    <w:rsid w:val="00397983"/>
    <w:rsid w:val="00397992"/>
    <w:rsid w:val="003979D2"/>
    <w:rsid w:val="003A0148"/>
    <w:rsid w:val="003A01B8"/>
    <w:rsid w:val="003A01F7"/>
    <w:rsid w:val="003A05CF"/>
    <w:rsid w:val="003A09C3"/>
    <w:rsid w:val="003A15FC"/>
    <w:rsid w:val="003A16C7"/>
    <w:rsid w:val="003A1745"/>
    <w:rsid w:val="003A1D73"/>
    <w:rsid w:val="003A2047"/>
    <w:rsid w:val="003A218B"/>
    <w:rsid w:val="003A25CA"/>
    <w:rsid w:val="003A29C7"/>
    <w:rsid w:val="003A2C62"/>
    <w:rsid w:val="003A2D6F"/>
    <w:rsid w:val="003A314C"/>
    <w:rsid w:val="003A3164"/>
    <w:rsid w:val="003A32A3"/>
    <w:rsid w:val="003A3721"/>
    <w:rsid w:val="003A389A"/>
    <w:rsid w:val="003A3949"/>
    <w:rsid w:val="003A3A78"/>
    <w:rsid w:val="003A3D2C"/>
    <w:rsid w:val="003A4359"/>
    <w:rsid w:val="003A4566"/>
    <w:rsid w:val="003A4E24"/>
    <w:rsid w:val="003A4F0A"/>
    <w:rsid w:val="003A5087"/>
    <w:rsid w:val="003A58F0"/>
    <w:rsid w:val="003A6082"/>
    <w:rsid w:val="003A6676"/>
    <w:rsid w:val="003A68B7"/>
    <w:rsid w:val="003A69F8"/>
    <w:rsid w:val="003A6A32"/>
    <w:rsid w:val="003A6C0F"/>
    <w:rsid w:val="003A7213"/>
    <w:rsid w:val="003A79EF"/>
    <w:rsid w:val="003A7D67"/>
    <w:rsid w:val="003A7F40"/>
    <w:rsid w:val="003A7FF7"/>
    <w:rsid w:val="003B00DC"/>
    <w:rsid w:val="003B025B"/>
    <w:rsid w:val="003B041E"/>
    <w:rsid w:val="003B05B9"/>
    <w:rsid w:val="003B0DE7"/>
    <w:rsid w:val="003B102B"/>
    <w:rsid w:val="003B1353"/>
    <w:rsid w:val="003B1762"/>
    <w:rsid w:val="003B19B0"/>
    <w:rsid w:val="003B1C8D"/>
    <w:rsid w:val="003B355D"/>
    <w:rsid w:val="003B3A4B"/>
    <w:rsid w:val="003B3B91"/>
    <w:rsid w:val="003B40A4"/>
    <w:rsid w:val="003B4296"/>
    <w:rsid w:val="003B42CC"/>
    <w:rsid w:val="003B4400"/>
    <w:rsid w:val="003B4481"/>
    <w:rsid w:val="003B49BC"/>
    <w:rsid w:val="003B4AA1"/>
    <w:rsid w:val="003B4BA9"/>
    <w:rsid w:val="003B562B"/>
    <w:rsid w:val="003B5A9E"/>
    <w:rsid w:val="003B6469"/>
    <w:rsid w:val="003B6C04"/>
    <w:rsid w:val="003B6CD1"/>
    <w:rsid w:val="003B6D34"/>
    <w:rsid w:val="003B6DA4"/>
    <w:rsid w:val="003B6DE6"/>
    <w:rsid w:val="003B7482"/>
    <w:rsid w:val="003B7574"/>
    <w:rsid w:val="003B7C81"/>
    <w:rsid w:val="003B7D54"/>
    <w:rsid w:val="003B7E2A"/>
    <w:rsid w:val="003B7E79"/>
    <w:rsid w:val="003C0582"/>
    <w:rsid w:val="003C05E2"/>
    <w:rsid w:val="003C0C35"/>
    <w:rsid w:val="003C0D55"/>
    <w:rsid w:val="003C0E1A"/>
    <w:rsid w:val="003C1AF2"/>
    <w:rsid w:val="003C1D1D"/>
    <w:rsid w:val="003C295A"/>
    <w:rsid w:val="003C2C64"/>
    <w:rsid w:val="003C39AE"/>
    <w:rsid w:val="003C3A66"/>
    <w:rsid w:val="003C3A7D"/>
    <w:rsid w:val="003C3E9E"/>
    <w:rsid w:val="003C43F7"/>
    <w:rsid w:val="003C5015"/>
    <w:rsid w:val="003C55F7"/>
    <w:rsid w:val="003C5724"/>
    <w:rsid w:val="003C5AAB"/>
    <w:rsid w:val="003C5CFC"/>
    <w:rsid w:val="003C5D0E"/>
    <w:rsid w:val="003C5F5D"/>
    <w:rsid w:val="003C5FE2"/>
    <w:rsid w:val="003C6015"/>
    <w:rsid w:val="003C6668"/>
    <w:rsid w:val="003C678B"/>
    <w:rsid w:val="003C6D51"/>
    <w:rsid w:val="003C71C1"/>
    <w:rsid w:val="003C789C"/>
    <w:rsid w:val="003C78AD"/>
    <w:rsid w:val="003C79E5"/>
    <w:rsid w:val="003C7A7F"/>
    <w:rsid w:val="003C7F38"/>
    <w:rsid w:val="003D04FF"/>
    <w:rsid w:val="003D05B8"/>
    <w:rsid w:val="003D08F2"/>
    <w:rsid w:val="003D3248"/>
    <w:rsid w:val="003D33FC"/>
    <w:rsid w:val="003D3B1E"/>
    <w:rsid w:val="003D3D69"/>
    <w:rsid w:val="003D3DAD"/>
    <w:rsid w:val="003D4007"/>
    <w:rsid w:val="003D43C2"/>
    <w:rsid w:val="003D4792"/>
    <w:rsid w:val="003D5644"/>
    <w:rsid w:val="003D5797"/>
    <w:rsid w:val="003D5A3E"/>
    <w:rsid w:val="003D5A75"/>
    <w:rsid w:val="003D5BC0"/>
    <w:rsid w:val="003D6241"/>
    <w:rsid w:val="003D63AA"/>
    <w:rsid w:val="003D6711"/>
    <w:rsid w:val="003D67D0"/>
    <w:rsid w:val="003D74F0"/>
    <w:rsid w:val="003D7ACD"/>
    <w:rsid w:val="003D7C24"/>
    <w:rsid w:val="003D7F08"/>
    <w:rsid w:val="003E00F1"/>
    <w:rsid w:val="003E01BC"/>
    <w:rsid w:val="003E025F"/>
    <w:rsid w:val="003E04E6"/>
    <w:rsid w:val="003E0D98"/>
    <w:rsid w:val="003E104E"/>
    <w:rsid w:val="003E1305"/>
    <w:rsid w:val="003E1713"/>
    <w:rsid w:val="003E2000"/>
    <w:rsid w:val="003E2572"/>
    <w:rsid w:val="003E2877"/>
    <w:rsid w:val="003E2B33"/>
    <w:rsid w:val="003E2C17"/>
    <w:rsid w:val="003E3643"/>
    <w:rsid w:val="003E4D7B"/>
    <w:rsid w:val="003E505C"/>
    <w:rsid w:val="003E5301"/>
    <w:rsid w:val="003E53AE"/>
    <w:rsid w:val="003E5C3C"/>
    <w:rsid w:val="003E5C3F"/>
    <w:rsid w:val="003E5F4A"/>
    <w:rsid w:val="003E632F"/>
    <w:rsid w:val="003E6354"/>
    <w:rsid w:val="003E662B"/>
    <w:rsid w:val="003E6773"/>
    <w:rsid w:val="003E7000"/>
    <w:rsid w:val="003E7208"/>
    <w:rsid w:val="003E72BD"/>
    <w:rsid w:val="003E78BF"/>
    <w:rsid w:val="003E7C41"/>
    <w:rsid w:val="003E7F51"/>
    <w:rsid w:val="003F082A"/>
    <w:rsid w:val="003F0C38"/>
    <w:rsid w:val="003F150B"/>
    <w:rsid w:val="003F16E2"/>
    <w:rsid w:val="003F1762"/>
    <w:rsid w:val="003F19D6"/>
    <w:rsid w:val="003F1E2B"/>
    <w:rsid w:val="003F1EBA"/>
    <w:rsid w:val="003F2899"/>
    <w:rsid w:val="003F331D"/>
    <w:rsid w:val="003F351B"/>
    <w:rsid w:val="003F352A"/>
    <w:rsid w:val="003F3DCA"/>
    <w:rsid w:val="003F41BD"/>
    <w:rsid w:val="003F440B"/>
    <w:rsid w:val="003F49AB"/>
    <w:rsid w:val="003F4A48"/>
    <w:rsid w:val="003F4EDB"/>
    <w:rsid w:val="003F5702"/>
    <w:rsid w:val="003F57E5"/>
    <w:rsid w:val="003F5B7E"/>
    <w:rsid w:val="003F5CBC"/>
    <w:rsid w:val="003F6113"/>
    <w:rsid w:val="003F63AB"/>
    <w:rsid w:val="003F72E8"/>
    <w:rsid w:val="003F7EC3"/>
    <w:rsid w:val="003F7EF5"/>
    <w:rsid w:val="00400B79"/>
    <w:rsid w:val="00400E65"/>
    <w:rsid w:val="00400F17"/>
    <w:rsid w:val="0040138F"/>
    <w:rsid w:val="00401A28"/>
    <w:rsid w:val="00401C29"/>
    <w:rsid w:val="00401E19"/>
    <w:rsid w:val="004022B1"/>
    <w:rsid w:val="0040254E"/>
    <w:rsid w:val="0040273F"/>
    <w:rsid w:val="00402ADC"/>
    <w:rsid w:val="0040335F"/>
    <w:rsid w:val="004037FB"/>
    <w:rsid w:val="00403860"/>
    <w:rsid w:val="004038F3"/>
    <w:rsid w:val="00403DCA"/>
    <w:rsid w:val="00404528"/>
    <w:rsid w:val="00404B16"/>
    <w:rsid w:val="00404C1E"/>
    <w:rsid w:val="00404E0C"/>
    <w:rsid w:val="0040560E"/>
    <w:rsid w:val="00405629"/>
    <w:rsid w:val="00405669"/>
    <w:rsid w:val="00405914"/>
    <w:rsid w:val="0040595A"/>
    <w:rsid w:val="004059A5"/>
    <w:rsid w:val="00405C24"/>
    <w:rsid w:val="00405F73"/>
    <w:rsid w:val="0040605C"/>
    <w:rsid w:val="0040605F"/>
    <w:rsid w:val="00406168"/>
    <w:rsid w:val="0040629C"/>
    <w:rsid w:val="00406608"/>
    <w:rsid w:val="0040685F"/>
    <w:rsid w:val="00406B29"/>
    <w:rsid w:val="0040725B"/>
    <w:rsid w:val="00407301"/>
    <w:rsid w:val="004074CF"/>
    <w:rsid w:val="0040797A"/>
    <w:rsid w:val="00407A27"/>
    <w:rsid w:val="0041001B"/>
    <w:rsid w:val="00410972"/>
    <w:rsid w:val="00410A02"/>
    <w:rsid w:val="00410E6D"/>
    <w:rsid w:val="00411DA8"/>
    <w:rsid w:val="00412341"/>
    <w:rsid w:val="004123AD"/>
    <w:rsid w:val="004125C5"/>
    <w:rsid w:val="004129FA"/>
    <w:rsid w:val="00412ACF"/>
    <w:rsid w:val="00412D28"/>
    <w:rsid w:val="00412D99"/>
    <w:rsid w:val="00412F86"/>
    <w:rsid w:val="00413525"/>
    <w:rsid w:val="004136F9"/>
    <w:rsid w:val="004137F9"/>
    <w:rsid w:val="004139CB"/>
    <w:rsid w:val="00413D2B"/>
    <w:rsid w:val="004145F4"/>
    <w:rsid w:val="0041494A"/>
    <w:rsid w:val="00414C63"/>
    <w:rsid w:val="00414CFF"/>
    <w:rsid w:val="00414E11"/>
    <w:rsid w:val="00414F44"/>
    <w:rsid w:val="0041500E"/>
    <w:rsid w:val="004152C1"/>
    <w:rsid w:val="0041556C"/>
    <w:rsid w:val="00415E70"/>
    <w:rsid w:val="00416012"/>
    <w:rsid w:val="004164EC"/>
    <w:rsid w:val="00416702"/>
    <w:rsid w:val="00416FA6"/>
    <w:rsid w:val="00417188"/>
    <w:rsid w:val="00417309"/>
    <w:rsid w:val="0041748F"/>
    <w:rsid w:val="00417520"/>
    <w:rsid w:val="00420388"/>
    <w:rsid w:val="00420435"/>
    <w:rsid w:val="004204F7"/>
    <w:rsid w:val="00420A0C"/>
    <w:rsid w:val="00420B4D"/>
    <w:rsid w:val="00421253"/>
    <w:rsid w:val="0042136D"/>
    <w:rsid w:val="00421D09"/>
    <w:rsid w:val="004228C2"/>
    <w:rsid w:val="00422945"/>
    <w:rsid w:val="00422B4D"/>
    <w:rsid w:val="004232F3"/>
    <w:rsid w:val="0042331E"/>
    <w:rsid w:val="0042346C"/>
    <w:rsid w:val="00423822"/>
    <w:rsid w:val="00423871"/>
    <w:rsid w:val="004239A4"/>
    <w:rsid w:val="00423ABD"/>
    <w:rsid w:val="00423CFC"/>
    <w:rsid w:val="00423D3C"/>
    <w:rsid w:val="00423EF0"/>
    <w:rsid w:val="004244D8"/>
    <w:rsid w:val="00425053"/>
    <w:rsid w:val="004250B2"/>
    <w:rsid w:val="00425367"/>
    <w:rsid w:val="0042572F"/>
    <w:rsid w:val="00425741"/>
    <w:rsid w:val="0042587D"/>
    <w:rsid w:val="0042599C"/>
    <w:rsid w:val="00425C97"/>
    <w:rsid w:val="0042656D"/>
    <w:rsid w:val="004267DC"/>
    <w:rsid w:val="00426A75"/>
    <w:rsid w:val="00426BA6"/>
    <w:rsid w:val="0042768F"/>
    <w:rsid w:val="004277BD"/>
    <w:rsid w:val="00427864"/>
    <w:rsid w:val="004304CD"/>
    <w:rsid w:val="00430563"/>
    <w:rsid w:val="00430A94"/>
    <w:rsid w:val="00431807"/>
    <w:rsid w:val="00431A72"/>
    <w:rsid w:val="00431A88"/>
    <w:rsid w:val="004321A5"/>
    <w:rsid w:val="004327A9"/>
    <w:rsid w:val="0043290B"/>
    <w:rsid w:val="00432B3E"/>
    <w:rsid w:val="00432E5C"/>
    <w:rsid w:val="00433068"/>
    <w:rsid w:val="004332D1"/>
    <w:rsid w:val="00433C6F"/>
    <w:rsid w:val="00433FBF"/>
    <w:rsid w:val="00434183"/>
    <w:rsid w:val="00434AB0"/>
    <w:rsid w:val="00434BCA"/>
    <w:rsid w:val="00435DE2"/>
    <w:rsid w:val="00435ECD"/>
    <w:rsid w:val="00436040"/>
    <w:rsid w:val="00436046"/>
    <w:rsid w:val="004362EE"/>
    <w:rsid w:val="00436664"/>
    <w:rsid w:val="00436979"/>
    <w:rsid w:val="004369F5"/>
    <w:rsid w:val="00436FEA"/>
    <w:rsid w:val="00437129"/>
    <w:rsid w:val="0043719C"/>
    <w:rsid w:val="00437939"/>
    <w:rsid w:val="00437AF2"/>
    <w:rsid w:val="0044008F"/>
    <w:rsid w:val="0044021B"/>
    <w:rsid w:val="0044045B"/>
    <w:rsid w:val="004409DE"/>
    <w:rsid w:val="00440C2A"/>
    <w:rsid w:val="00440D9F"/>
    <w:rsid w:val="00440F67"/>
    <w:rsid w:val="004411C5"/>
    <w:rsid w:val="0044122F"/>
    <w:rsid w:val="004412B3"/>
    <w:rsid w:val="004414FE"/>
    <w:rsid w:val="0044151A"/>
    <w:rsid w:val="00441580"/>
    <w:rsid w:val="00441C04"/>
    <w:rsid w:val="00441E5A"/>
    <w:rsid w:val="00441EF4"/>
    <w:rsid w:val="004423AB"/>
    <w:rsid w:val="004425D2"/>
    <w:rsid w:val="00442647"/>
    <w:rsid w:val="00442A77"/>
    <w:rsid w:val="00442F5A"/>
    <w:rsid w:val="00443844"/>
    <w:rsid w:val="00443A4A"/>
    <w:rsid w:val="00443E02"/>
    <w:rsid w:val="00443F91"/>
    <w:rsid w:val="0044443B"/>
    <w:rsid w:val="00444509"/>
    <w:rsid w:val="004445BD"/>
    <w:rsid w:val="00444725"/>
    <w:rsid w:val="00444A3C"/>
    <w:rsid w:val="00445127"/>
    <w:rsid w:val="004451DE"/>
    <w:rsid w:val="00445210"/>
    <w:rsid w:val="0044552A"/>
    <w:rsid w:val="004458BC"/>
    <w:rsid w:val="00445D0C"/>
    <w:rsid w:val="00445E89"/>
    <w:rsid w:val="0044645C"/>
    <w:rsid w:val="00446698"/>
    <w:rsid w:val="00446760"/>
    <w:rsid w:val="00446BC4"/>
    <w:rsid w:val="00446BDA"/>
    <w:rsid w:val="004472AD"/>
    <w:rsid w:val="0044734B"/>
    <w:rsid w:val="004478FF"/>
    <w:rsid w:val="004500B5"/>
    <w:rsid w:val="0045017C"/>
    <w:rsid w:val="00450875"/>
    <w:rsid w:val="00451534"/>
    <w:rsid w:val="00451CB9"/>
    <w:rsid w:val="00451DD2"/>
    <w:rsid w:val="00452A2D"/>
    <w:rsid w:val="00452A5D"/>
    <w:rsid w:val="00452B64"/>
    <w:rsid w:val="00452EFC"/>
    <w:rsid w:val="004536D9"/>
    <w:rsid w:val="0045397A"/>
    <w:rsid w:val="00453E64"/>
    <w:rsid w:val="004546BB"/>
    <w:rsid w:val="00454A26"/>
    <w:rsid w:val="00454C87"/>
    <w:rsid w:val="00455297"/>
    <w:rsid w:val="00455CD0"/>
    <w:rsid w:val="004560D0"/>
    <w:rsid w:val="004563C7"/>
    <w:rsid w:val="00456CB6"/>
    <w:rsid w:val="00457ADA"/>
    <w:rsid w:val="00460378"/>
    <w:rsid w:val="0046078C"/>
    <w:rsid w:val="0046096F"/>
    <w:rsid w:val="00460AE9"/>
    <w:rsid w:val="00460F5D"/>
    <w:rsid w:val="0046130E"/>
    <w:rsid w:val="00461358"/>
    <w:rsid w:val="00461438"/>
    <w:rsid w:val="00461CB6"/>
    <w:rsid w:val="00461FF8"/>
    <w:rsid w:val="00462AF1"/>
    <w:rsid w:val="0046344E"/>
    <w:rsid w:val="00463530"/>
    <w:rsid w:val="0046358E"/>
    <w:rsid w:val="004635F4"/>
    <w:rsid w:val="00463DA9"/>
    <w:rsid w:val="00463F24"/>
    <w:rsid w:val="00464E88"/>
    <w:rsid w:val="004651F7"/>
    <w:rsid w:val="00465750"/>
    <w:rsid w:val="00466228"/>
    <w:rsid w:val="00466855"/>
    <w:rsid w:val="00466ED9"/>
    <w:rsid w:val="004670B9"/>
    <w:rsid w:val="00467606"/>
    <w:rsid w:val="004677E2"/>
    <w:rsid w:val="004701F2"/>
    <w:rsid w:val="004702A2"/>
    <w:rsid w:val="004704C0"/>
    <w:rsid w:val="0047054F"/>
    <w:rsid w:val="00470711"/>
    <w:rsid w:val="004709E9"/>
    <w:rsid w:val="00470AD9"/>
    <w:rsid w:val="00470EE0"/>
    <w:rsid w:val="004710ED"/>
    <w:rsid w:val="00471780"/>
    <w:rsid w:val="004719F9"/>
    <w:rsid w:val="00472159"/>
    <w:rsid w:val="00472161"/>
    <w:rsid w:val="004723B4"/>
    <w:rsid w:val="004723E4"/>
    <w:rsid w:val="004723F8"/>
    <w:rsid w:val="00472754"/>
    <w:rsid w:val="0047279E"/>
    <w:rsid w:val="00472981"/>
    <w:rsid w:val="00472A10"/>
    <w:rsid w:val="00473885"/>
    <w:rsid w:val="004739AF"/>
    <w:rsid w:val="004747C4"/>
    <w:rsid w:val="00474FDC"/>
    <w:rsid w:val="0047537C"/>
    <w:rsid w:val="00475672"/>
    <w:rsid w:val="0047572C"/>
    <w:rsid w:val="00475A1A"/>
    <w:rsid w:val="004762AC"/>
    <w:rsid w:val="004762FF"/>
    <w:rsid w:val="0047648E"/>
    <w:rsid w:val="00476736"/>
    <w:rsid w:val="0047686D"/>
    <w:rsid w:val="0047695D"/>
    <w:rsid w:val="00476D2D"/>
    <w:rsid w:val="00476FCB"/>
    <w:rsid w:val="004770E3"/>
    <w:rsid w:val="004774B3"/>
    <w:rsid w:val="00477F9F"/>
    <w:rsid w:val="00477FE9"/>
    <w:rsid w:val="0048004F"/>
    <w:rsid w:val="0048035D"/>
    <w:rsid w:val="004805C3"/>
    <w:rsid w:val="00480639"/>
    <w:rsid w:val="00480FED"/>
    <w:rsid w:val="004810FF"/>
    <w:rsid w:val="0048124C"/>
    <w:rsid w:val="0048136C"/>
    <w:rsid w:val="004813DA"/>
    <w:rsid w:val="00481531"/>
    <w:rsid w:val="004818A0"/>
    <w:rsid w:val="00482131"/>
    <w:rsid w:val="0048218E"/>
    <w:rsid w:val="004823CF"/>
    <w:rsid w:val="0048252D"/>
    <w:rsid w:val="00482E58"/>
    <w:rsid w:val="004831A5"/>
    <w:rsid w:val="0048346D"/>
    <w:rsid w:val="00483915"/>
    <w:rsid w:val="004839A9"/>
    <w:rsid w:val="00483ABE"/>
    <w:rsid w:val="00483E2E"/>
    <w:rsid w:val="00484286"/>
    <w:rsid w:val="004847C3"/>
    <w:rsid w:val="0048484A"/>
    <w:rsid w:val="00484B4E"/>
    <w:rsid w:val="00484D46"/>
    <w:rsid w:val="004851D8"/>
    <w:rsid w:val="00485B77"/>
    <w:rsid w:val="00485D32"/>
    <w:rsid w:val="004862DA"/>
    <w:rsid w:val="004863ED"/>
    <w:rsid w:val="00486760"/>
    <w:rsid w:val="00486A80"/>
    <w:rsid w:val="004870A3"/>
    <w:rsid w:val="004871BD"/>
    <w:rsid w:val="0048738F"/>
    <w:rsid w:val="00487540"/>
    <w:rsid w:val="00487D0A"/>
    <w:rsid w:val="00487E17"/>
    <w:rsid w:val="00487EA6"/>
    <w:rsid w:val="00490688"/>
    <w:rsid w:val="004907C3"/>
    <w:rsid w:val="0049085F"/>
    <w:rsid w:val="00491428"/>
    <w:rsid w:val="004919BC"/>
    <w:rsid w:val="00491AC1"/>
    <w:rsid w:val="00491D40"/>
    <w:rsid w:val="00491FDC"/>
    <w:rsid w:val="00492118"/>
    <w:rsid w:val="004923AC"/>
    <w:rsid w:val="00492648"/>
    <w:rsid w:val="00492EEC"/>
    <w:rsid w:val="00494C70"/>
    <w:rsid w:val="00494CBC"/>
    <w:rsid w:val="00494F8D"/>
    <w:rsid w:val="00495143"/>
    <w:rsid w:val="00495AA6"/>
    <w:rsid w:val="00495B64"/>
    <w:rsid w:val="00495BF4"/>
    <w:rsid w:val="00495FCA"/>
    <w:rsid w:val="004965E7"/>
    <w:rsid w:val="0049670C"/>
    <w:rsid w:val="0049695A"/>
    <w:rsid w:val="00496A3E"/>
    <w:rsid w:val="00496A80"/>
    <w:rsid w:val="00496B26"/>
    <w:rsid w:val="0049735A"/>
    <w:rsid w:val="004974A6"/>
    <w:rsid w:val="00497BF5"/>
    <w:rsid w:val="00497D1C"/>
    <w:rsid w:val="004A016A"/>
    <w:rsid w:val="004A05FF"/>
    <w:rsid w:val="004A06AE"/>
    <w:rsid w:val="004A095F"/>
    <w:rsid w:val="004A0B55"/>
    <w:rsid w:val="004A1615"/>
    <w:rsid w:val="004A1ADA"/>
    <w:rsid w:val="004A2133"/>
    <w:rsid w:val="004A233F"/>
    <w:rsid w:val="004A2B4B"/>
    <w:rsid w:val="004A3318"/>
    <w:rsid w:val="004A3356"/>
    <w:rsid w:val="004A36EA"/>
    <w:rsid w:val="004A36F6"/>
    <w:rsid w:val="004A3991"/>
    <w:rsid w:val="004A3DCB"/>
    <w:rsid w:val="004A42B4"/>
    <w:rsid w:val="004A42C4"/>
    <w:rsid w:val="004A475A"/>
    <w:rsid w:val="004A492C"/>
    <w:rsid w:val="004A4AD9"/>
    <w:rsid w:val="004A4B64"/>
    <w:rsid w:val="004A4B8D"/>
    <w:rsid w:val="004A5068"/>
    <w:rsid w:val="004A56D4"/>
    <w:rsid w:val="004A6310"/>
    <w:rsid w:val="004A635B"/>
    <w:rsid w:val="004A65DE"/>
    <w:rsid w:val="004A670F"/>
    <w:rsid w:val="004A6A4E"/>
    <w:rsid w:val="004A6B00"/>
    <w:rsid w:val="004A6F00"/>
    <w:rsid w:val="004A75F6"/>
    <w:rsid w:val="004A778E"/>
    <w:rsid w:val="004A7C39"/>
    <w:rsid w:val="004B1031"/>
    <w:rsid w:val="004B11D4"/>
    <w:rsid w:val="004B168B"/>
    <w:rsid w:val="004B168D"/>
    <w:rsid w:val="004B1B10"/>
    <w:rsid w:val="004B2E84"/>
    <w:rsid w:val="004B30C3"/>
    <w:rsid w:val="004B353C"/>
    <w:rsid w:val="004B367F"/>
    <w:rsid w:val="004B36F9"/>
    <w:rsid w:val="004B3A62"/>
    <w:rsid w:val="004B3ABF"/>
    <w:rsid w:val="004B3E37"/>
    <w:rsid w:val="004B4287"/>
    <w:rsid w:val="004B48DC"/>
    <w:rsid w:val="004B531C"/>
    <w:rsid w:val="004B5503"/>
    <w:rsid w:val="004B5917"/>
    <w:rsid w:val="004B5A56"/>
    <w:rsid w:val="004B6AB6"/>
    <w:rsid w:val="004B6CF5"/>
    <w:rsid w:val="004B732D"/>
    <w:rsid w:val="004B7D14"/>
    <w:rsid w:val="004B7FBB"/>
    <w:rsid w:val="004C0273"/>
    <w:rsid w:val="004C081D"/>
    <w:rsid w:val="004C0A37"/>
    <w:rsid w:val="004C0A4B"/>
    <w:rsid w:val="004C151F"/>
    <w:rsid w:val="004C1535"/>
    <w:rsid w:val="004C16C3"/>
    <w:rsid w:val="004C1A57"/>
    <w:rsid w:val="004C1C75"/>
    <w:rsid w:val="004C1D52"/>
    <w:rsid w:val="004C2D0F"/>
    <w:rsid w:val="004C2E31"/>
    <w:rsid w:val="004C3329"/>
    <w:rsid w:val="004C3379"/>
    <w:rsid w:val="004C33D1"/>
    <w:rsid w:val="004C342D"/>
    <w:rsid w:val="004C35DA"/>
    <w:rsid w:val="004C4202"/>
    <w:rsid w:val="004C4FEC"/>
    <w:rsid w:val="004C50DA"/>
    <w:rsid w:val="004C51D2"/>
    <w:rsid w:val="004C599F"/>
    <w:rsid w:val="004C5DC3"/>
    <w:rsid w:val="004C5F1E"/>
    <w:rsid w:val="004C6093"/>
    <w:rsid w:val="004C61A3"/>
    <w:rsid w:val="004C6240"/>
    <w:rsid w:val="004C62E3"/>
    <w:rsid w:val="004C6425"/>
    <w:rsid w:val="004C701C"/>
    <w:rsid w:val="004C730B"/>
    <w:rsid w:val="004C7325"/>
    <w:rsid w:val="004C73A1"/>
    <w:rsid w:val="004C7422"/>
    <w:rsid w:val="004C765D"/>
    <w:rsid w:val="004C7A38"/>
    <w:rsid w:val="004C7E05"/>
    <w:rsid w:val="004D079E"/>
    <w:rsid w:val="004D0839"/>
    <w:rsid w:val="004D0A4E"/>
    <w:rsid w:val="004D0C85"/>
    <w:rsid w:val="004D0CC2"/>
    <w:rsid w:val="004D117F"/>
    <w:rsid w:val="004D11EE"/>
    <w:rsid w:val="004D1222"/>
    <w:rsid w:val="004D1B05"/>
    <w:rsid w:val="004D1D50"/>
    <w:rsid w:val="004D21B6"/>
    <w:rsid w:val="004D21C1"/>
    <w:rsid w:val="004D25E2"/>
    <w:rsid w:val="004D2781"/>
    <w:rsid w:val="004D2970"/>
    <w:rsid w:val="004D2C9E"/>
    <w:rsid w:val="004D3027"/>
    <w:rsid w:val="004D34E5"/>
    <w:rsid w:val="004D3601"/>
    <w:rsid w:val="004D372F"/>
    <w:rsid w:val="004D3928"/>
    <w:rsid w:val="004D3A23"/>
    <w:rsid w:val="004D45AF"/>
    <w:rsid w:val="004D46F2"/>
    <w:rsid w:val="004D49F2"/>
    <w:rsid w:val="004D4C2A"/>
    <w:rsid w:val="004D4D27"/>
    <w:rsid w:val="004D5142"/>
    <w:rsid w:val="004D5224"/>
    <w:rsid w:val="004D580C"/>
    <w:rsid w:val="004D5846"/>
    <w:rsid w:val="004D5959"/>
    <w:rsid w:val="004D5BC3"/>
    <w:rsid w:val="004D7319"/>
    <w:rsid w:val="004D7404"/>
    <w:rsid w:val="004D7655"/>
    <w:rsid w:val="004D7738"/>
    <w:rsid w:val="004D7A08"/>
    <w:rsid w:val="004D7E2C"/>
    <w:rsid w:val="004E0109"/>
    <w:rsid w:val="004E0AA5"/>
    <w:rsid w:val="004E0C88"/>
    <w:rsid w:val="004E0E68"/>
    <w:rsid w:val="004E13DF"/>
    <w:rsid w:val="004E1974"/>
    <w:rsid w:val="004E2200"/>
    <w:rsid w:val="004E23E9"/>
    <w:rsid w:val="004E249C"/>
    <w:rsid w:val="004E26A8"/>
    <w:rsid w:val="004E284C"/>
    <w:rsid w:val="004E2AAE"/>
    <w:rsid w:val="004E2EAB"/>
    <w:rsid w:val="004E3601"/>
    <w:rsid w:val="004E3C72"/>
    <w:rsid w:val="004E4ABF"/>
    <w:rsid w:val="004E5522"/>
    <w:rsid w:val="004E56DE"/>
    <w:rsid w:val="004E612B"/>
    <w:rsid w:val="004E6224"/>
    <w:rsid w:val="004E669B"/>
    <w:rsid w:val="004E6993"/>
    <w:rsid w:val="004E6F1A"/>
    <w:rsid w:val="004E70E6"/>
    <w:rsid w:val="004E72E2"/>
    <w:rsid w:val="004F09B5"/>
    <w:rsid w:val="004F09C3"/>
    <w:rsid w:val="004F0F29"/>
    <w:rsid w:val="004F158F"/>
    <w:rsid w:val="004F1637"/>
    <w:rsid w:val="004F1649"/>
    <w:rsid w:val="004F18C7"/>
    <w:rsid w:val="004F1A41"/>
    <w:rsid w:val="004F1E2F"/>
    <w:rsid w:val="004F216B"/>
    <w:rsid w:val="004F2347"/>
    <w:rsid w:val="004F269C"/>
    <w:rsid w:val="004F2814"/>
    <w:rsid w:val="004F28F2"/>
    <w:rsid w:val="004F2B25"/>
    <w:rsid w:val="004F3A96"/>
    <w:rsid w:val="004F3FE1"/>
    <w:rsid w:val="004F4085"/>
    <w:rsid w:val="004F40D3"/>
    <w:rsid w:val="004F4854"/>
    <w:rsid w:val="004F48E7"/>
    <w:rsid w:val="004F48FD"/>
    <w:rsid w:val="004F4AA8"/>
    <w:rsid w:val="004F5470"/>
    <w:rsid w:val="004F5597"/>
    <w:rsid w:val="004F5644"/>
    <w:rsid w:val="004F57FF"/>
    <w:rsid w:val="004F5A90"/>
    <w:rsid w:val="004F5E6C"/>
    <w:rsid w:val="004F616F"/>
    <w:rsid w:val="004F6372"/>
    <w:rsid w:val="004F65D2"/>
    <w:rsid w:val="004F6B33"/>
    <w:rsid w:val="004F6C73"/>
    <w:rsid w:val="004F71A8"/>
    <w:rsid w:val="004F7923"/>
    <w:rsid w:val="005002E6"/>
    <w:rsid w:val="0050040F"/>
    <w:rsid w:val="00500761"/>
    <w:rsid w:val="00500C10"/>
    <w:rsid w:val="00500D32"/>
    <w:rsid w:val="00500E1B"/>
    <w:rsid w:val="00501383"/>
    <w:rsid w:val="00501E5F"/>
    <w:rsid w:val="00502330"/>
    <w:rsid w:val="00502499"/>
    <w:rsid w:val="00502F13"/>
    <w:rsid w:val="0050312B"/>
    <w:rsid w:val="0050328D"/>
    <w:rsid w:val="00503B8F"/>
    <w:rsid w:val="005045F5"/>
    <w:rsid w:val="00504ADE"/>
    <w:rsid w:val="00504EB1"/>
    <w:rsid w:val="005054BE"/>
    <w:rsid w:val="0050588C"/>
    <w:rsid w:val="00506691"/>
    <w:rsid w:val="00506A06"/>
    <w:rsid w:val="00506F48"/>
    <w:rsid w:val="00506F80"/>
    <w:rsid w:val="0050705D"/>
    <w:rsid w:val="00507245"/>
    <w:rsid w:val="0050788D"/>
    <w:rsid w:val="00507C10"/>
    <w:rsid w:val="005100DE"/>
    <w:rsid w:val="0051053E"/>
    <w:rsid w:val="005106E3"/>
    <w:rsid w:val="00510A57"/>
    <w:rsid w:val="005111F8"/>
    <w:rsid w:val="00511512"/>
    <w:rsid w:val="00511E5A"/>
    <w:rsid w:val="00511F16"/>
    <w:rsid w:val="005125B8"/>
    <w:rsid w:val="005126F1"/>
    <w:rsid w:val="00512B23"/>
    <w:rsid w:val="00512E83"/>
    <w:rsid w:val="005137AD"/>
    <w:rsid w:val="00513A9B"/>
    <w:rsid w:val="00513B0B"/>
    <w:rsid w:val="00513E69"/>
    <w:rsid w:val="005143F7"/>
    <w:rsid w:val="005147DD"/>
    <w:rsid w:val="00514854"/>
    <w:rsid w:val="00515227"/>
    <w:rsid w:val="005156D7"/>
    <w:rsid w:val="00515979"/>
    <w:rsid w:val="00515B84"/>
    <w:rsid w:val="00515E7B"/>
    <w:rsid w:val="00516CBD"/>
    <w:rsid w:val="00516D15"/>
    <w:rsid w:val="005173B2"/>
    <w:rsid w:val="00517CEB"/>
    <w:rsid w:val="00517FC7"/>
    <w:rsid w:val="00517FCA"/>
    <w:rsid w:val="005200EA"/>
    <w:rsid w:val="00520566"/>
    <w:rsid w:val="00521B57"/>
    <w:rsid w:val="00521DDC"/>
    <w:rsid w:val="00522327"/>
    <w:rsid w:val="005238E5"/>
    <w:rsid w:val="00523A54"/>
    <w:rsid w:val="00523A55"/>
    <w:rsid w:val="00523AE6"/>
    <w:rsid w:val="00523C8E"/>
    <w:rsid w:val="005245E8"/>
    <w:rsid w:val="00524735"/>
    <w:rsid w:val="005253F5"/>
    <w:rsid w:val="0052546C"/>
    <w:rsid w:val="00525956"/>
    <w:rsid w:val="005259C9"/>
    <w:rsid w:val="005259F3"/>
    <w:rsid w:val="00525D60"/>
    <w:rsid w:val="00526CA5"/>
    <w:rsid w:val="00526DED"/>
    <w:rsid w:val="00526E2B"/>
    <w:rsid w:val="005276A7"/>
    <w:rsid w:val="00527BA5"/>
    <w:rsid w:val="005300F6"/>
    <w:rsid w:val="005302E8"/>
    <w:rsid w:val="00530F1F"/>
    <w:rsid w:val="00531083"/>
    <w:rsid w:val="00531162"/>
    <w:rsid w:val="00531685"/>
    <w:rsid w:val="00531DC0"/>
    <w:rsid w:val="00531EFF"/>
    <w:rsid w:val="00532AE7"/>
    <w:rsid w:val="0053392B"/>
    <w:rsid w:val="00533B06"/>
    <w:rsid w:val="00533C92"/>
    <w:rsid w:val="005340E4"/>
    <w:rsid w:val="005345A3"/>
    <w:rsid w:val="00534C58"/>
    <w:rsid w:val="00534D74"/>
    <w:rsid w:val="00534E8A"/>
    <w:rsid w:val="0053543E"/>
    <w:rsid w:val="00535E07"/>
    <w:rsid w:val="00536206"/>
    <w:rsid w:val="00536AF8"/>
    <w:rsid w:val="00536DB8"/>
    <w:rsid w:val="0053731B"/>
    <w:rsid w:val="0053779F"/>
    <w:rsid w:val="00537B11"/>
    <w:rsid w:val="00537D2B"/>
    <w:rsid w:val="005403FE"/>
    <w:rsid w:val="00540914"/>
    <w:rsid w:val="0054095D"/>
    <w:rsid w:val="00540EEF"/>
    <w:rsid w:val="00541089"/>
    <w:rsid w:val="005415C3"/>
    <w:rsid w:val="005415C9"/>
    <w:rsid w:val="00541A2E"/>
    <w:rsid w:val="00541A51"/>
    <w:rsid w:val="0054256B"/>
    <w:rsid w:val="00542A9C"/>
    <w:rsid w:val="00542FE7"/>
    <w:rsid w:val="00543643"/>
    <w:rsid w:val="00543690"/>
    <w:rsid w:val="0054386F"/>
    <w:rsid w:val="00543905"/>
    <w:rsid w:val="00543D4C"/>
    <w:rsid w:val="00543F0F"/>
    <w:rsid w:val="0054463E"/>
    <w:rsid w:val="005446CE"/>
    <w:rsid w:val="00544AA7"/>
    <w:rsid w:val="00544CF1"/>
    <w:rsid w:val="00544E73"/>
    <w:rsid w:val="00545320"/>
    <w:rsid w:val="005456E8"/>
    <w:rsid w:val="005459B9"/>
    <w:rsid w:val="00545F6F"/>
    <w:rsid w:val="005463DF"/>
    <w:rsid w:val="0054652D"/>
    <w:rsid w:val="00546E0C"/>
    <w:rsid w:val="00546F5D"/>
    <w:rsid w:val="005474C1"/>
    <w:rsid w:val="005478BC"/>
    <w:rsid w:val="00547B19"/>
    <w:rsid w:val="0055007D"/>
    <w:rsid w:val="00550171"/>
    <w:rsid w:val="00550868"/>
    <w:rsid w:val="00550CF5"/>
    <w:rsid w:val="00550F4B"/>
    <w:rsid w:val="005513EE"/>
    <w:rsid w:val="0055144C"/>
    <w:rsid w:val="005516FD"/>
    <w:rsid w:val="0055186B"/>
    <w:rsid w:val="00551C5E"/>
    <w:rsid w:val="00551C96"/>
    <w:rsid w:val="00551DC0"/>
    <w:rsid w:val="00551FCC"/>
    <w:rsid w:val="00552201"/>
    <w:rsid w:val="00552306"/>
    <w:rsid w:val="0055247A"/>
    <w:rsid w:val="0055274F"/>
    <w:rsid w:val="00552A1B"/>
    <w:rsid w:val="00552AAB"/>
    <w:rsid w:val="00552B29"/>
    <w:rsid w:val="0055307C"/>
    <w:rsid w:val="0055314E"/>
    <w:rsid w:val="00553175"/>
    <w:rsid w:val="00553BC5"/>
    <w:rsid w:val="00553FD2"/>
    <w:rsid w:val="0055474C"/>
    <w:rsid w:val="00554C01"/>
    <w:rsid w:val="00554CEC"/>
    <w:rsid w:val="00554E74"/>
    <w:rsid w:val="00555084"/>
    <w:rsid w:val="0055561A"/>
    <w:rsid w:val="00556192"/>
    <w:rsid w:val="00556932"/>
    <w:rsid w:val="00556945"/>
    <w:rsid w:val="00556AE8"/>
    <w:rsid w:val="00556B51"/>
    <w:rsid w:val="00556FB2"/>
    <w:rsid w:val="00556FE6"/>
    <w:rsid w:val="00557324"/>
    <w:rsid w:val="0055753C"/>
    <w:rsid w:val="00557B21"/>
    <w:rsid w:val="00557D2A"/>
    <w:rsid w:val="005602AE"/>
    <w:rsid w:val="00560519"/>
    <w:rsid w:val="005605F7"/>
    <w:rsid w:val="00560735"/>
    <w:rsid w:val="005607F2"/>
    <w:rsid w:val="0056183E"/>
    <w:rsid w:val="005619B0"/>
    <w:rsid w:val="005619C0"/>
    <w:rsid w:val="00562423"/>
    <w:rsid w:val="00562635"/>
    <w:rsid w:val="0056274F"/>
    <w:rsid w:val="00562CD7"/>
    <w:rsid w:val="00562E6D"/>
    <w:rsid w:val="005633FE"/>
    <w:rsid w:val="005634AB"/>
    <w:rsid w:val="00563512"/>
    <w:rsid w:val="005635E3"/>
    <w:rsid w:val="00563633"/>
    <w:rsid w:val="00563A2A"/>
    <w:rsid w:val="00563DB1"/>
    <w:rsid w:val="00563EB4"/>
    <w:rsid w:val="00564055"/>
    <w:rsid w:val="0056456B"/>
    <w:rsid w:val="00564E32"/>
    <w:rsid w:val="00565073"/>
    <w:rsid w:val="005654C2"/>
    <w:rsid w:val="005661B3"/>
    <w:rsid w:val="00566440"/>
    <w:rsid w:val="00566558"/>
    <w:rsid w:val="00566B64"/>
    <w:rsid w:val="00566B69"/>
    <w:rsid w:val="00567D41"/>
    <w:rsid w:val="00567D98"/>
    <w:rsid w:val="00567E93"/>
    <w:rsid w:val="00567F84"/>
    <w:rsid w:val="00567FF3"/>
    <w:rsid w:val="005702F4"/>
    <w:rsid w:val="00570343"/>
    <w:rsid w:val="0057034F"/>
    <w:rsid w:val="0057049F"/>
    <w:rsid w:val="005709A1"/>
    <w:rsid w:val="00570A96"/>
    <w:rsid w:val="00570B9E"/>
    <w:rsid w:val="00571116"/>
    <w:rsid w:val="00571521"/>
    <w:rsid w:val="005719B3"/>
    <w:rsid w:val="00571AF2"/>
    <w:rsid w:val="0057242D"/>
    <w:rsid w:val="00572966"/>
    <w:rsid w:val="005729BA"/>
    <w:rsid w:val="00572B74"/>
    <w:rsid w:val="00572E87"/>
    <w:rsid w:val="00572EB8"/>
    <w:rsid w:val="005731BA"/>
    <w:rsid w:val="00573507"/>
    <w:rsid w:val="005735D0"/>
    <w:rsid w:val="005738DC"/>
    <w:rsid w:val="0057440E"/>
    <w:rsid w:val="00574900"/>
    <w:rsid w:val="005750B3"/>
    <w:rsid w:val="0057512C"/>
    <w:rsid w:val="00575523"/>
    <w:rsid w:val="00575B01"/>
    <w:rsid w:val="00575BED"/>
    <w:rsid w:val="00575F04"/>
    <w:rsid w:val="0057624F"/>
    <w:rsid w:val="00576BAC"/>
    <w:rsid w:val="00576E1D"/>
    <w:rsid w:val="0057707C"/>
    <w:rsid w:val="00577531"/>
    <w:rsid w:val="00577CBC"/>
    <w:rsid w:val="00577EF1"/>
    <w:rsid w:val="00580B1A"/>
    <w:rsid w:val="00580FD3"/>
    <w:rsid w:val="005812B9"/>
    <w:rsid w:val="00581398"/>
    <w:rsid w:val="0058167B"/>
    <w:rsid w:val="0058185A"/>
    <w:rsid w:val="005818DB"/>
    <w:rsid w:val="00581AE2"/>
    <w:rsid w:val="00582146"/>
    <w:rsid w:val="005827E6"/>
    <w:rsid w:val="00582D06"/>
    <w:rsid w:val="005833CA"/>
    <w:rsid w:val="005835CD"/>
    <w:rsid w:val="005837A2"/>
    <w:rsid w:val="00583963"/>
    <w:rsid w:val="00583D3B"/>
    <w:rsid w:val="00583E50"/>
    <w:rsid w:val="00583E9F"/>
    <w:rsid w:val="00583FAE"/>
    <w:rsid w:val="00584303"/>
    <w:rsid w:val="005848F5"/>
    <w:rsid w:val="00584B39"/>
    <w:rsid w:val="00584DAB"/>
    <w:rsid w:val="00584E2A"/>
    <w:rsid w:val="00584ED9"/>
    <w:rsid w:val="00584EDD"/>
    <w:rsid w:val="00585042"/>
    <w:rsid w:val="005850A0"/>
    <w:rsid w:val="00585495"/>
    <w:rsid w:val="00585A52"/>
    <w:rsid w:val="00585ED0"/>
    <w:rsid w:val="00586761"/>
    <w:rsid w:val="00586902"/>
    <w:rsid w:val="00586920"/>
    <w:rsid w:val="00586986"/>
    <w:rsid w:val="00586A7B"/>
    <w:rsid w:val="00586CE0"/>
    <w:rsid w:val="00586D8C"/>
    <w:rsid w:val="00587343"/>
    <w:rsid w:val="005876F8"/>
    <w:rsid w:val="00587818"/>
    <w:rsid w:val="00587F2D"/>
    <w:rsid w:val="0059161B"/>
    <w:rsid w:val="00591624"/>
    <w:rsid w:val="00591C19"/>
    <w:rsid w:val="00591CC6"/>
    <w:rsid w:val="005929D2"/>
    <w:rsid w:val="00593C88"/>
    <w:rsid w:val="005940AB"/>
    <w:rsid w:val="00594A53"/>
    <w:rsid w:val="005950E2"/>
    <w:rsid w:val="005954BD"/>
    <w:rsid w:val="005959EF"/>
    <w:rsid w:val="00595BC5"/>
    <w:rsid w:val="00595F37"/>
    <w:rsid w:val="00595FBF"/>
    <w:rsid w:val="005963AF"/>
    <w:rsid w:val="005965AE"/>
    <w:rsid w:val="005969C0"/>
    <w:rsid w:val="00596AE2"/>
    <w:rsid w:val="00596C6C"/>
    <w:rsid w:val="00597BFC"/>
    <w:rsid w:val="00597F89"/>
    <w:rsid w:val="005A016F"/>
    <w:rsid w:val="005A07FD"/>
    <w:rsid w:val="005A1177"/>
    <w:rsid w:val="005A1973"/>
    <w:rsid w:val="005A2535"/>
    <w:rsid w:val="005A25F3"/>
    <w:rsid w:val="005A29DF"/>
    <w:rsid w:val="005A2D58"/>
    <w:rsid w:val="005A2F8A"/>
    <w:rsid w:val="005A3AFA"/>
    <w:rsid w:val="005A3B68"/>
    <w:rsid w:val="005A3CC1"/>
    <w:rsid w:val="005A3D90"/>
    <w:rsid w:val="005A40B5"/>
    <w:rsid w:val="005A4265"/>
    <w:rsid w:val="005A466B"/>
    <w:rsid w:val="005A478A"/>
    <w:rsid w:val="005A494E"/>
    <w:rsid w:val="005A5464"/>
    <w:rsid w:val="005A5A44"/>
    <w:rsid w:val="005A5FC2"/>
    <w:rsid w:val="005A618C"/>
    <w:rsid w:val="005A649A"/>
    <w:rsid w:val="005A6E27"/>
    <w:rsid w:val="005A7AAE"/>
    <w:rsid w:val="005A7E36"/>
    <w:rsid w:val="005B00A9"/>
    <w:rsid w:val="005B013F"/>
    <w:rsid w:val="005B0357"/>
    <w:rsid w:val="005B0510"/>
    <w:rsid w:val="005B0608"/>
    <w:rsid w:val="005B0745"/>
    <w:rsid w:val="005B0B96"/>
    <w:rsid w:val="005B0E0B"/>
    <w:rsid w:val="005B11F8"/>
    <w:rsid w:val="005B14BD"/>
    <w:rsid w:val="005B1880"/>
    <w:rsid w:val="005B1AD6"/>
    <w:rsid w:val="005B22B5"/>
    <w:rsid w:val="005B2420"/>
    <w:rsid w:val="005B2A64"/>
    <w:rsid w:val="005B3361"/>
    <w:rsid w:val="005B33A0"/>
    <w:rsid w:val="005B3D6B"/>
    <w:rsid w:val="005B3E6C"/>
    <w:rsid w:val="005B3F3C"/>
    <w:rsid w:val="005B41C0"/>
    <w:rsid w:val="005B41EA"/>
    <w:rsid w:val="005B426E"/>
    <w:rsid w:val="005B467D"/>
    <w:rsid w:val="005B4F9B"/>
    <w:rsid w:val="005B500B"/>
    <w:rsid w:val="005B52E8"/>
    <w:rsid w:val="005B53D9"/>
    <w:rsid w:val="005B5913"/>
    <w:rsid w:val="005B5B65"/>
    <w:rsid w:val="005B6415"/>
    <w:rsid w:val="005B6B7F"/>
    <w:rsid w:val="005B6D71"/>
    <w:rsid w:val="005B70CD"/>
    <w:rsid w:val="005B746D"/>
    <w:rsid w:val="005B748E"/>
    <w:rsid w:val="005B787F"/>
    <w:rsid w:val="005B7C36"/>
    <w:rsid w:val="005B7F33"/>
    <w:rsid w:val="005C048B"/>
    <w:rsid w:val="005C07A1"/>
    <w:rsid w:val="005C09AA"/>
    <w:rsid w:val="005C11B8"/>
    <w:rsid w:val="005C1F8B"/>
    <w:rsid w:val="005C207F"/>
    <w:rsid w:val="005C2441"/>
    <w:rsid w:val="005C29EF"/>
    <w:rsid w:val="005C2D3D"/>
    <w:rsid w:val="005C3058"/>
    <w:rsid w:val="005C34CB"/>
    <w:rsid w:val="005C35E2"/>
    <w:rsid w:val="005C394D"/>
    <w:rsid w:val="005C4409"/>
    <w:rsid w:val="005C4ED3"/>
    <w:rsid w:val="005C55D9"/>
    <w:rsid w:val="005C639D"/>
    <w:rsid w:val="005C67CF"/>
    <w:rsid w:val="005C6B86"/>
    <w:rsid w:val="005C6EA8"/>
    <w:rsid w:val="005C7045"/>
    <w:rsid w:val="005C706B"/>
    <w:rsid w:val="005C731D"/>
    <w:rsid w:val="005C7490"/>
    <w:rsid w:val="005C76B7"/>
    <w:rsid w:val="005C775D"/>
    <w:rsid w:val="005C7A5C"/>
    <w:rsid w:val="005C7CDB"/>
    <w:rsid w:val="005D080B"/>
    <w:rsid w:val="005D0BE5"/>
    <w:rsid w:val="005D0EA7"/>
    <w:rsid w:val="005D16E2"/>
    <w:rsid w:val="005D1801"/>
    <w:rsid w:val="005D1EDB"/>
    <w:rsid w:val="005D1FC3"/>
    <w:rsid w:val="005D2256"/>
    <w:rsid w:val="005D23FE"/>
    <w:rsid w:val="005D2484"/>
    <w:rsid w:val="005D285B"/>
    <w:rsid w:val="005D2CBE"/>
    <w:rsid w:val="005D3283"/>
    <w:rsid w:val="005D3D41"/>
    <w:rsid w:val="005D456E"/>
    <w:rsid w:val="005D48C3"/>
    <w:rsid w:val="005D5323"/>
    <w:rsid w:val="005D535C"/>
    <w:rsid w:val="005D5895"/>
    <w:rsid w:val="005D63C5"/>
    <w:rsid w:val="005D6928"/>
    <w:rsid w:val="005D7627"/>
    <w:rsid w:val="005D7A0E"/>
    <w:rsid w:val="005D7A6A"/>
    <w:rsid w:val="005D7C08"/>
    <w:rsid w:val="005E025F"/>
    <w:rsid w:val="005E0744"/>
    <w:rsid w:val="005E0C30"/>
    <w:rsid w:val="005E122A"/>
    <w:rsid w:val="005E125B"/>
    <w:rsid w:val="005E133A"/>
    <w:rsid w:val="005E134F"/>
    <w:rsid w:val="005E14AE"/>
    <w:rsid w:val="005E159B"/>
    <w:rsid w:val="005E161B"/>
    <w:rsid w:val="005E165E"/>
    <w:rsid w:val="005E169D"/>
    <w:rsid w:val="005E1878"/>
    <w:rsid w:val="005E2132"/>
    <w:rsid w:val="005E23FF"/>
    <w:rsid w:val="005E258C"/>
    <w:rsid w:val="005E274C"/>
    <w:rsid w:val="005E2772"/>
    <w:rsid w:val="005E27ED"/>
    <w:rsid w:val="005E3086"/>
    <w:rsid w:val="005E34DF"/>
    <w:rsid w:val="005E34E1"/>
    <w:rsid w:val="005E360C"/>
    <w:rsid w:val="005E3620"/>
    <w:rsid w:val="005E3BCA"/>
    <w:rsid w:val="005E4009"/>
    <w:rsid w:val="005E43CA"/>
    <w:rsid w:val="005E494E"/>
    <w:rsid w:val="005E496A"/>
    <w:rsid w:val="005E4C71"/>
    <w:rsid w:val="005E51F6"/>
    <w:rsid w:val="005E593B"/>
    <w:rsid w:val="005E6210"/>
    <w:rsid w:val="005E648A"/>
    <w:rsid w:val="005E66AE"/>
    <w:rsid w:val="005E681C"/>
    <w:rsid w:val="005E69DD"/>
    <w:rsid w:val="005E6C00"/>
    <w:rsid w:val="005E6E9F"/>
    <w:rsid w:val="005E7247"/>
    <w:rsid w:val="005E7832"/>
    <w:rsid w:val="005E79D0"/>
    <w:rsid w:val="005E79F7"/>
    <w:rsid w:val="005E7D8A"/>
    <w:rsid w:val="005E7FE8"/>
    <w:rsid w:val="005F0100"/>
    <w:rsid w:val="005F03CA"/>
    <w:rsid w:val="005F0CF5"/>
    <w:rsid w:val="005F0F1D"/>
    <w:rsid w:val="005F0FB0"/>
    <w:rsid w:val="005F148B"/>
    <w:rsid w:val="005F16DE"/>
    <w:rsid w:val="005F17DE"/>
    <w:rsid w:val="005F1AFF"/>
    <w:rsid w:val="005F20A1"/>
    <w:rsid w:val="005F2474"/>
    <w:rsid w:val="005F272A"/>
    <w:rsid w:val="005F2794"/>
    <w:rsid w:val="005F29AE"/>
    <w:rsid w:val="005F2A23"/>
    <w:rsid w:val="005F2AF1"/>
    <w:rsid w:val="005F32B9"/>
    <w:rsid w:val="005F3330"/>
    <w:rsid w:val="005F3FC8"/>
    <w:rsid w:val="005F438D"/>
    <w:rsid w:val="005F443D"/>
    <w:rsid w:val="005F4682"/>
    <w:rsid w:val="005F487B"/>
    <w:rsid w:val="005F507E"/>
    <w:rsid w:val="005F50B1"/>
    <w:rsid w:val="005F5326"/>
    <w:rsid w:val="005F5764"/>
    <w:rsid w:val="005F5821"/>
    <w:rsid w:val="005F613B"/>
    <w:rsid w:val="005F61CA"/>
    <w:rsid w:val="005F6515"/>
    <w:rsid w:val="005F6633"/>
    <w:rsid w:val="005F6860"/>
    <w:rsid w:val="005F7C2E"/>
    <w:rsid w:val="00600132"/>
    <w:rsid w:val="00600AC2"/>
    <w:rsid w:val="00601A1D"/>
    <w:rsid w:val="00601E37"/>
    <w:rsid w:val="0060256A"/>
    <w:rsid w:val="006028E5"/>
    <w:rsid w:val="00602B26"/>
    <w:rsid w:val="00602C48"/>
    <w:rsid w:val="00602D5D"/>
    <w:rsid w:val="00603373"/>
    <w:rsid w:val="006033B3"/>
    <w:rsid w:val="006034E2"/>
    <w:rsid w:val="006035F9"/>
    <w:rsid w:val="00603748"/>
    <w:rsid w:val="006038FB"/>
    <w:rsid w:val="00603B48"/>
    <w:rsid w:val="006040CD"/>
    <w:rsid w:val="0060441D"/>
    <w:rsid w:val="0060444E"/>
    <w:rsid w:val="00604C1C"/>
    <w:rsid w:val="00604E50"/>
    <w:rsid w:val="00604E55"/>
    <w:rsid w:val="00605341"/>
    <w:rsid w:val="00605495"/>
    <w:rsid w:val="006060A3"/>
    <w:rsid w:val="00606BD8"/>
    <w:rsid w:val="0060706D"/>
    <w:rsid w:val="0060709C"/>
    <w:rsid w:val="00607A38"/>
    <w:rsid w:val="00610819"/>
    <w:rsid w:val="00610AC8"/>
    <w:rsid w:val="006110EA"/>
    <w:rsid w:val="00611177"/>
    <w:rsid w:val="00611472"/>
    <w:rsid w:val="0061160A"/>
    <w:rsid w:val="00611AF8"/>
    <w:rsid w:val="00611E9B"/>
    <w:rsid w:val="00611FAE"/>
    <w:rsid w:val="0061212F"/>
    <w:rsid w:val="006121C0"/>
    <w:rsid w:val="0061221A"/>
    <w:rsid w:val="0061284E"/>
    <w:rsid w:val="00612A0D"/>
    <w:rsid w:val="00612BD4"/>
    <w:rsid w:val="00613BF3"/>
    <w:rsid w:val="00613CE8"/>
    <w:rsid w:val="00613E31"/>
    <w:rsid w:val="006156F9"/>
    <w:rsid w:val="00615AC8"/>
    <w:rsid w:val="00615F8A"/>
    <w:rsid w:val="006165A5"/>
    <w:rsid w:val="006167B8"/>
    <w:rsid w:val="006170B2"/>
    <w:rsid w:val="006170C5"/>
    <w:rsid w:val="00617452"/>
    <w:rsid w:val="0061792F"/>
    <w:rsid w:val="006179D4"/>
    <w:rsid w:val="00617F90"/>
    <w:rsid w:val="00620487"/>
    <w:rsid w:val="0062072B"/>
    <w:rsid w:val="0062076E"/>
    <w:rsid w:val="00620828"/>
    <w:rsid w:val="006208E6"/>
    <w:rsid w:val="006208FF"/>
    <w:rsid w:val="006215A1"/>
    <w:rsid w:val="00621BE4"/>
    <w:rsid w:val="0062207B"/>
    <w:rsid w:val="00622507"/>
    <w:rsid w:val="00622946"/>
    <w:rsid w:val="006229B0"/>
    <w:rsid w:val="00622AE1"/>
    <w:rsid w:val="00622B20"/>
    <w:rsid w:val="00622C1F"/>
    <w:rsid w:val="00623AE9"/>
    <w:rsid w:val="00623B7B"/>
    <w:rsid w:val="006242A5"/>
    <w:rsid w:val="006246A9"/>
    <w:rsid w:val="0062527E"/>
    <w:rsid w:val="00625371"/>
    <w:rsid w:val="00625500"/>
    <w:rsid w:val="00625530"/>
    <w:rsid w:val="00625A37"/>
    <w:rsid w:val="00625AD3"/>
    <w:rsid w:val="00625B45"/>
    <w:rsid w:val="00626470"/>
    <w:rsid w:val="006267F6"/>
    <w:rsid w:val="00627010"/>
    <w:rsid w:val="00627335"/>
    <w:rsid w:val="006278CB"/>
    <w:rsid w:val="0062796D"/>
    <w:rsid w:val="00627CE6"/>
    <w:rsid w:val="006300B5"/>
    <w:rsid w:val="006300C2"/>
    <w:rsid w:val="0063096A"/>
    <w:rsid w:val="00630A34"/>
    <w:rsid w:val="00630DC2"/>
    <w:rsid w:val="00630F33"/>
    <w:rsid w:val="00631388"/>
    <w:rsid w:val="00631534"/>
    <w:rsid w:val="0063155B"/>
    <w:rsid w:val="0063175D"/>
    <w:rsid w:val="00631907"/>
    <w:rsid w:val="00632307"/>
    <w:rsid w:val="00632563"/>
    <w:rsid w:val="00632D85"/>
    <w:rsid w:val="006332E7"/>
    <w:rsid w:val="006335D6"/>
    <w:rsid w:val="006338D9"/>
    <w:rsid w:val="00633DE2"/>
    <w:rsid w:val="00633FD1"/>
    <w:rsid w:val="00634513"/>
    <w:rsid w:val="00634617"/>
    <w:rsid w:val="00634B08"/>
    <w:rsid w:val="00634B6A"/>
    <w:rsid w:val="00634E23"/>
    <w:rsid w:val="00634FA8"/>
    <w:rsid w:val="006351A5"/>
    <w:rsid w:val="00635451"/>
    <w:rsid w:val="0063565A"/>
    <w:rsid w:val="00635827"/>
    <w:rsid w:val="00635AF3"/>
    <w:rsid w:val="00635D94"/>
    <w:rsid w:val="006365D0"/>
    <w:rsid w:val="00636ADE"/>
    <w:rsid w:val="00636BA1"/>
    <w:rsid w:val="00636F40"/>
    <w:rsid w:val="00637598"/>
    <w:rsid w:val="006377D6"/>
    <w:rsid w:val="00637A98"/>
    <w:rsid w:val="006402C4"/>
    <w:rsid w:val="00641160"/>
    <w:rsid w:val="0064135C"/>
    <w:rsid w:val="006415B9"/>
    <w:rsid w:val="00641EC3"/>
    <w:rsid w:val="0064245F"/>
    <w:rsid w:val="00642F0C"/>
    <w:rsid w:val="006430C8"/>
    <w:rsid w:val="006431F1"/>
    <w:rsid w:val="0064338B"/>
    <w:rsid w:val="006439B9"/>
    <w:rsid w:val="00643B2D"/>
    <w:rsid w:val="00643BDF"/>
    <w:rsid w:val="00643E0A"/>
    <w:rsid w:val="00644D34"/>
    <w:rsid w:val="00644D90"/>
    <w:rsid w:val="0064502E"/>
    <w:rsid w:val="00645827"/>
    <w:rsid w:val="00645907"/>
    <w:rsid w:val="00645A2F"/>
    <w:rsid w:val="00645AE7"/>
    <w:rsid w:val="00645AF4"/>
    <w:rsid w:val="006472F4"/>
    <w:rsid w:val="0064740B"/>
    <w:rsid w:val="00647593"/>
    <w:rsid w:val="00647A78"/>
    <w:rsid w:val="00647CF1"/>
    <w:rsid w:val="00647E4B"/>
    <w:rsid w:val="00647F62"/>
    <w:rsid w:val="006507BE"/>
    <w:rsid w:val="00650A81"/>
    <w:rsid w:val="00650F75"/>
    <w:rsid w:val="00650F94"/>
    <w:rsid w:val="0065118E"/>
    <w:rsid w:val="00651582"/>
    <w:rsid w:val="006515D3"/>
    <w:rsid w:val="0065165E"/>
    <w:rsid w:val="00651835"/>
    <w:rsid w:val="00651A70"/>
    <w:rsid w:val="00651CF7"/>
    <w:rsid w:val="006520C7"/>
    <w:rsid w:val="00652726"/>
    <w:rsid w:val="00652F57"/>
    <w:rsid w:val="0065341F"/>
    <w:rsid w:val="00653927"/>
    <w:rsid w:val="00653B25"/>
    <w:rsid w:val="00653C99"/>
    <w:rsid w:val="0065428D"/>
    <w:rsid w:val="0065436D"/>
    <w:rsid w:val="006544E6"/>
    <w:rsid w:val="00654B82"/>
    <w:rsid w:val="00654F9D"/>
    <w:rsid w:val="00655435"/>
    <w:rsid w:val="00655F4D"/>
    <w:rsid w:val="00656340"/>
    <w:rsid w:val="00656459"/>
    <w:rsid w:val="00656670"/>
    <w:rsid w:val="00656B11"/>
    <w:rsid w:val="00657151"/>
    <w:rsid w:val="00657CE0"/>
    <w:rsid w:val="00657E1D"/>
    <w:rsid w:val="006603EE"/>
    <w:rsid w:val="0066095B"/>
    <w:rsid w:val="006609E8"/>
    <w:rsid w:val="00660C3D"/>
    <w:rsid w:val="0066106F"/>
    <w:rsid w:val="006610A7"/>
    <w:rsid w:val="0066134F"/>
    <w:rsid w:val="00661365"/>
    <w:rsid w:val="006614B7"/>
    <w:rsid w:val="00661A75"/>
    <w:rsid w:val="00661BC6"/>
    <w:rsid w:val="00661DFD"/>
    <w:rsid w:val="00661EF8"/>
    <w:rsid w:val="006630D3"/>
    <w:rsid w:val="00663213"/>
    <w:rsid w:val="00663605"/>
    <w:rsid w:val="0066368E"/>
    <w:rsid w:val="006638CA"/>
    <w:rsid w:val="006644D5"/>
    <w:rsid w:val="00664E87"/>
    <w:rsid w:val="00665115"/>
    <w:rsid w:val="00665205"/>
    <w:rsid w:val="00665391"/>
    <w:rsid w:val="00665780"/>
    <w:rsid w:val="00665942"/>
    <w:rsid w:val="00665B84"/>
    <w:rsid w:val="00666A2F"/>
    <w:rsid w:val="00666B2D"/>
    <w:rsid w:val="00666D38"/>
    <w:rsid w:val="006670B5"/>
    <w:rsid w:val="0066737B"/>
    <w:rsid w:val="006677DC"/>
    <w:rsid w:val="00667A5D"/>
    <w:rsid w:val="0067014A"/>
    <w:rsid w:val="006704E3"/>
    <w:rsid w:val="00670715"/>
    <w:rsid w:val="00670A13"/>
    <w:rsid w:val="00670DCB"/>
    <w:rsid w:val="00670EEB"/>
    <w:rsid w:val="0067106F"/>
    <w:rsid w:val="006712EA"/>
    <w:rsid w:val="006713CD"/>
    <w:rsid w:val="006714D7"/>
    <w:rsid w:val="006719E4"/>
    <w:rsid w:val="006726CF"/>
    <w:rsid w:val="00673236"/>
    <w:rsid w:val="00673803"/>
    <w:rsid w:val="00673A86"/>
    <w:rsid w:val="00673C55"/>
    <w:rsid w:val="00673D70"/>
    <w:rsid w:val="00673E38"/>
    <w:rsid w:val="00673F72"/>
    <w:rsid w:val="0067455E"/>
    <w:rsid w:val="006749B7"/>
    <w:rsid w:val="00674B30"/>
    <w:rsid w:val="00674B5F"/>
    <w:rsid w:val="00674C2C"/>
    <w:rsid w:val="006750E9"/>
    <w:rsid w:val="006750ED"/>
    <w:rsid w:val="00676228"/>
    <w:rsid w:val="00676A6C"/>
    <w:rsid w:val="00676D02"/>
    <w:rsid w:val="00676E6A"/>
    <w:rsid w:val="006772EF"/>
    <w:rsid w:val="00677598"/>
    <w:rsid w:val="00677C8D"/>
    <w:rsid w:val="00680341"/>
    <w:rsid w:val="0068059F"/>
    <w:rsid w:val="00680AD1"/>
    <w:rsid w:val="00680C23"/>
    <w:rsid w:val="00680D6A"/>
    <w:rsid w:val="00680DFB"/>
    <w:rsid w:val="00681DF0"/>
    <w:rsid w:val="00681FD4"/>
    <w:rsid w:val="0068237E"/>
    <w:rsid w:val="0068245C"/>
    <w:rsid w:val="00682508"/>
    <w:rsid w:val="00682DA2"/>
    <w:rsid w:val="0068339D"/>
    <w:rsid w:val="006836D4"/>
    <w:rsid w:val="0068371F"/>
    <w:rsid w:val="00683EEA"/>
    <w:rsid w:val="0068414A"/>
    <w:rsid w:val="0068438D"/>
    <w:rsid w:val="006845F9"/>
    <w:rsid w:val="006845FA"/>
    <w:rsid w:val="00684A41"/>
    <w:rsid w:val="00684CB5"/>
    <w:rsid w:val="006855AC"/>
    <w:rsid w:val="006856B1"/>
    <w:rsid w:val="006857A0"/>
    <w:rsid w:val="00685CB4"/>
    <w:rsid w:val="00685CCE"/>
    <w:rsid w:val="00685F71"/>
    <w:rsid w:val="006861C4"/>
    <w:rsid w:val="006863CC"/>
    <w:rsid w:val="0068655A"/>
    <w:rsid w:val="006867E7"/>
    <w:rsid w:val="00686D0F"/>
    <w:rsid w:val="00686F6F"/>
    <w:rsid w:val="0068733C"/>
    <w:rsid w:val="0068751B"/>
    <w:rsid w:val="006878BB"/>
    <w:rsid w:val="00687C82"/>
    <w:rsid w:val="00687D14"/>
    <w:rsid w:val="00687F92"/>
    <w:rsid w:val="006904C5"/>
    <w:rsid w:val="006904DC"/>
    <w:rsid w:val="00690561"/>
    <w:rsid w:val="0069100F"/>
    <w:rsid w:val="00691226"/>
    <w:rsid w:val="00691554"/>
    <w:rsid w:val="00691B86"/>
    <w:rsid w:val="0069263E"/>
    <w:rsid w:val="006927E6"/>
    <w:rsid w:val="006928FF"/>
    <w:rsid w:val="00692938"/>
    <w:rsid w:val="00692E7E"/>
    <w:rsid w:val="00693083"/>
    <w:rsid w:val="00693B66"/>
    <w:rsid w:val="00693F04"/>
    <w:rsid w:val="00694DAB"/>
    <w:rsid w:val="0069521A"/>
    <w:rsid w:val="00695A98"/>
    <w:rsid w:val="00695C31"/>
    <w:rsid w:val="00695D37"/>
    <w:rsid w:val="006964B0"/>
    <w:rsid w:val="00696C4F"/>
    <w:rsid w:val="00696DA0"/>
    <w:rsid w:val="00696E45"/>
    <w:rsid w:val="00697396"/>
    <w:rsid w:val="0069758C"/>
    <w:rsid w:val="00697737"/>
    <w:rsid w:val="00697739"/>
    <w:rsid w:val="006977B9"/>
    <w:rsid w:val="00697FC9"/>
    <w:rsid w:val="006A012D"/>
    <w:rsid w:val="006A0D64"/>
    <w:rsid w:val="006A104E"/>
    <w:rsid w:val="006A1235"/>
    <w:rsid w:val="006A1245"/>
    <w:rsid w:val="006A13EE"/>
    <w:rsid w:val="006A188B"/>
    <w:rsid w:val="006A22A3"/>
    <w:rsid w:val="006A2316"/>
    <w:rsid w:val="006A236B"/>
    <w:rsid w:val="006A2382"/>
    <w:rsid w:val="006A23BC"/>
    <w:rsid w:val="006A24BB"/>
    <w:rsid w:val="006A25FB"/>
    <w:rsid w:val="006A265A"/>
    <w:rsid w:val="006A27D1"/>
    <w:rsid w:val="006A33A3"/>
    <w:rsid w:val="006A350F"/>
    <w:rsid w:val="006A37A9"/>
    <w:rsid w:val="006A39AB"/>
    <w:rsid w:val="006A3E7C"/>
    <w:rsid w:val="006A3EB5"/>
    <w:rsid w:val="006A3F1E"/>
    <w:rsid w:val="006A45EA"/>
    <w:rsid w:val="006A4810"/>
    <w:rsid w:val="006A496E"/>
    <w:rsid w:val="006A4D59"/>
    <w:rsid w:val="006A546B"/>
    <w:rsid w:val="006A599A"/>
    <w:rsid w:val="006A5EBF"/>
    <w:rsid w:val="006A630B"/>
    <w:rsid w:val="006A6414"/>
    <w:rsid w:val="006A663E"/>
    <w:rsid w:val="006A66CA"/>
    <w:rsid w:val="006A67C9"/>
    <w:rsid w:val="006A69AB"/>
    <w:rsid w:val="006A707A"/>
    <w:rsid w:val="006A7991"/>
    <w:rsid w:val="006A7AA0"/>
    <w:rsid w:val="006A7B20"/>
    <w:rsid w:val="006A7C03"/>
    <w:rsid w:val="006A7DDB"/>
    <w:rsid w:val="006B01A1"/>
    <w:rsid w:val="006B0CB9"/>
    <w:rsid w:val="006B0FF1"/>
    <w:rsid w:val="006B1692"/>
    <w:rsid w:val="006B1954"/>
    <w:rsid w:val="006B1C09"/>
    <w:rsid w:val="006B1D97"/>
    <w:rsid w:val="006B2505"/>
    <w:rsid w:val="006B2641"/>
    <w:rsid w:val="006B2ADF"/>
    <w:rsid w:val="006B2B54"/>
    <w:rsid w:val="006B2DE3"/>
    <w:rsid w:val="006B2F19"/>
    <w:rsid w:val="006B33CF"/>
    <w:rsid w:val="006B40E0"/>
    <w:rsid w:val="006B4147"/>
    <w:rsid w:val="006B44F3"/>
    <w:rsid w:val="006B4770"/>
    <w:rsid w:val="006B4C5D"/>
    <w:rsid w:val="006B4FAA"/>
    <w:rsid w:val="006B513C"/>
    <w:rsid w:val="006B5464"/>
    <w:rsid w:val="006B5B98"/>
    <w:rsid w:val="006B5E07"/>
    <w:rsid w:val="006B5FA5"/>
    <w:rsid w:val="006B60D4"/>
    <w:rsid w:val="006B63E5"/>
    <w:rsid w:val="006B6458"/>
    <w:rsid w:val="006B64AF"/>
    <w:rsid w:val="006B660D"/>
    <w:rsid w:val="006B6C9A"/>
    <w:rsid w:val="006B6CD0"/>
    <w:rsid w:val="006B6D05"/>
    <w:rsid w:val="006B6E51"/>
    <w:rsid w:val="006B6EDE"/>
    <w:rsid w:val="006B7227"/>
    <w:rsid w:val="006B7530"/>
    <w:rsid w:val="006B7568"/>
    <w:rsid w:val="006B7684"/>
    <w:rsid w:val="006B76CC"/>
    <w:rsid w:val="006B797C"/>
    <w:rsid w:val="006B7AA8"/>
    <w:rsid w:val="006B7CA1"/>
    <w:rsid w:val="006B7D3D"/>
    <w:rsid w:val="006C0436"/>
    <w:rsid w:val="006C0589"/>
    <w:rsid w:val="006C09CA"/>
    <w:rsid w:val="006C0ECF"/>
    <w:rsid w:val="006C18AB"/>
    <w:rsid w:val="006C259C"/>
    <w:rsid w:val="006C359F"/>
    <w:rsid w:val="006C3723"/>
    <w:rsid w:val="006C3C89"/>
    <w:rsid w:val="006C4491"/>
    <w:rsid w:val="006C465B"/>
    <w:rsid w:val="006C4690"/>
    <w:rsid w:val="006C481E"/>
    <w:rsid w:val="006C48EC"/>
    <w:rsid w:val="006C49C1"/>
    <w:rsid w:val="006C4B78"/>
    <w:rsid w:val="006C5A07"/>
    <w:rsid w:val="006C5F46"/>
    <w:rsid w:val="006C6A66"/>
    <w:rsid w:val="006C6AB1"/>
    <w:rsid w:val="006C6DFA"/>
    <w:rsid w:val="006C7072"/>
    <w:rsid w:val="006C71C0"/>
    <w:rsid w:val="006C7537"/>
    <w:rsid w:val="006C76E0"/>
    <w:rsid w:val="006C7E5F"/>
    <w:rsid w:val="006D0C8A"/>
    <w:rsid w:val="006D0F6C"/>
    <w:rsid w:val="006D121D"/>
    <w:rsid w:val="006D1273"/>
    <w:rsid w:val="006D2652"/>
    <w:rsid w:val="006D2AF0"/>
    <w:rsid w:val="006D2B64"/>
    <w:rsid w:val="006D3490"/>
    <w:rsid w:val="006D35E1"/>
    <w:rsid w:val="006D3654"/>
    <w:rsid w:val="006D3835"/>
    <w:rsid w:val="006D395F"/>
    <w:rsid w:val="006D41C1"/>
    <w:rsid w:val="006D42DA"/>
    <w:rsid w:val="006D45C2"/>
    <w:rsid w:val="006D5369"/>
    <w:rsid w:val="006D630A"/>
    <w:rsid w:val="006D6730"/>
    <w:rsid w:val="006D6A85"/>
    <w:rsid w:val="006D6B85"/>
    <w:rsid w:val="006D6C71"/>
    <w:rsid w:val="006D6D9A"/>
    <w:rsid w:val="006D74B5"/>
    <w:rsid w:val="006D75E9"/>
    <w:rsid w:val="006D766E"/>
    <w:rsid w:val="006D7C2E"/>
    <w:rsid w:val="006D7EC8"/>
    <w:rsid w:val="006E0A10"/>
    <w:rsid w:val="006E0B35"/>
    <w:rsid w:val="006E0E18"/>
    <w:rsid w:val="006E1CF9"/>
    <w:rsid w:val="006E2412"/>
    <w:rsid w:val="006E24BC"/>
    <w:rsid w:val="006E2539"/>
    <w:rsid w:val="006E270B"/>
    <w:rsid w:val="006E28D4"/>
    <w:rsid w:val="006E319C"/>
    <w:rsid w:val="006E385D"/>
    <w:rsid w:val="006E3C13"/>
    <w:rsid w:val="006E3C64"/>
    <w:rsid w:val="006E3FF1"/>
    <w:rsid w:val="006E416A"/>
    <w:rsid w:val="006E41C0"/>
    <w:rsid w:val="006E4ADE"/>
    <w:rsid w:val="006E4E79"/>
    <w:rsid w:val="006E4FCE"/>
    <w:rsid w:val="006E5078"/>
    <w:rsid w:val="006E523F"/>
    <w:rsid w:val="006E5457"/>
    <w:rsid w:val="006E63AC"/>
    <w:rsid w:val="006E63F5"/>
    <w:rsid w:val="006E640B"/>
    <w:rsid w:val="006E6BAA"/>
    <w:rsid w:val="006E6C67"/>
    <w:rsid w:val="006E79C4"/>
    <w:rsid w:val="006E7B50"/>
    <w:rsid w:val="006E7DF8"/>
    <w:rsid w:val="006E7E50"/>
    <w:rsid w:val="006E7ED0"/>
    <w:rsid w:val="006E7F22"/>
    <w:rsid w:val="006F05F4"/>
    <w:rsid w:val="006F0AB4"/>
    <w:rsid w:val="006F1320"/>
    <w:rsid w:val="006F14DD"/>
    <w:rsid w:val="006F14FC"/>
    <w:rsid w:val="006F1CC3"/>
    <w:rsid w:val="006F22EA"/>
    <w:rsid w:val="006F2530"/>
    <w:rsid w:val="006F2546"/>
    <w:rsid w:val="006F2867"/>
    <w:rsid w:val="006F2F42"/>
    <w:rsid w:val="006F2F8A"/>
    <w:rsid w:val="006F323F"/>
    <w:rsid w:val="006F353B"/>
    <w:rsid w:val="006F3826"/>
    <w:rsid w:val="006F40EA"/>
    <w:rsid w:val="006F42F0"/>
    <w:rsid w:val="006F4407"/>
    <w:rsid w:val="006F4A9D"/>
    <w:rsid w:val="006F5220"/>
    <w:rsid w:val="006F523D"/>
    <w:rsid w:val="006F5568"/>
    <w:rsid w:val="006F5874"/>
    <w:rsid w:val="006F5C5C"/>
    <w:rsid w:val="006F5FF9"/>
    <w:rsid w:val="006F620A"/>
    <w:rsid w:val="006F6266"/>
    <w:rsid w:val="006F68DA"/>
    <w:rsid w:val="006F6968"/>
    <w:rsid w:val="006F6D29"/>
    <w:rsid w:val="006F6D7F"/>
    <w:rsid w:val="006F7081"/>
    <w:rsid w:val="006F7274"/>
    <w:rsid w:val="006F756A"/>
    <w:rsid w:val="006F770B"/>
    <w:rsid w:val="006F775D"/>
    <w:rsid w:val="006F77B3"/>
    <w:rsid w:val="006F7930"/>
    <w:rsid w:val="006F79A7"/>
    <w:rsid w:val="006F7BA5"/>
    <w:rsid w:val="006F7E1A"/>
    <w:rsid w:val="00700E18"/>
    <w:rsid w:val="00701094"/>
    <w:rsid w:val="00701A46"/>
    <w:rsid w:val="00701B93"/>
    <w:rsid w:val="00701D21"/>
    <w:rsid w:val="00702418"/>
    <w:rsid w:val="00702A15"/>
    <w:rsid w:val="00702C5A"/>
    <w:rsid w:val="00703614"/>
    <w:rsid w:val="00703668"/>
    <w:rsid w:val="00703855"/>
    <w:rsid w:val="00703BCE"/>
    <w:rsid w:val="00703CB1"/>
    <w:rsid w:val="00704330"/>
    <w:rsid w:val="00704652"/>
    <w:rsid w:val="007048E5"/>
    <w:rsid w:val="00704989"/>
    <w:rsid w:val="00704A78"/>
    <w:rsid w:val="00704E99"/>
    <w:rsid w:val="007051AB"/>
    <w:rsid w:val="00705652"/>
    <w:rsid w:val="00705947"/>
    <w:rsid w:val="00706449"/>
    <w:rsid w:val="007065DE"/>
    <w:rsid w:val="007068DE"/>
    <w:rsid w:val="00706AA6"/>
    <w:rsid w:val="00706D45"/>
    <w:rsid w:val="00706E5C"/>
    <w:rsid w:val="00707D34"/>
    <w:rsid w:val="00707D5C"/>
    <w:rsid w:val="007100B6"/>
    <w:rsid w:val="0071077F"/>
    <w:rsid w:val="0071079D"/>
    <w:rsid w:val="007108C3"/>
    <w:rsid w:val="00710A60"/>
    <w:rsid w:val="00710FD3"/>
    <w:rsid w:val="007117F0"/>
    <w:rsid w:val="00711FD4"/>
    <w:rsid w:val="0071224F"/>
    <w:rsid w:val="0071245E"/>
    <w:rsid w:val="00712688"/>
    <w:rsid w:val="00712EE5"/>
    <w:rsid w:val="00712FFB"/>
    <w:rsid w:val="00713298"/>
    <w:rsid w:val="00713B8F"/>
    <w:rsid w:val="0071404E"/>
    <w:rsid w:val="007141E7"/>
    <w:rsid w:val="00714402"/>
    <w:rsid w:val="007145B1"/>
    <w:rsid w:val="00714919"/>
    <w:rsid w:val="00715612"/>
    <w:rsid w:val="00715655"/>
    <w:rsid w:val="00715A1E"/>
    <w:rsid w:val="00716092"/>
    <w:rsid w:val="00716135"/>
    <w:rsid w:val="0071731E"/>
    <w:rsid w:val="007174E1"/>
    <w:rsid w:val="00717527"/>
    <w:rsid w:val="00717ABC"/>
    <w:rsid w:val="00717C22"/>
    <w:rsid w:val="00717F24"/>
    <w:rsid w:val="007204B6"/>
    <w:rsid w:val="0072095D"/>
    <w:rsid w:val="00720C54"/>
    <w:rsid w:val="00720F6D"/>
    <w:rsid w:val="00721C51"/>
    <w:rsid w:val="007220FA"/>
    <w:rsid w:val="007221E9"/>
    <w:rsid w:val="007222CF"/>
    <w:rsid w:val="0072230C"/>
    <w:rsid w:val="0072249E"/>
    <w:rsid w:val="0072267B"/>
    <w:rsid w:val="0072272F"/>
    <w:rsid w:val="007227AF"/>
    <w:rsid w:val="00722886"/>
    <w:rsid w:val="00722C3F"/>
    <w:rsid w:val="00722D46"/>
    <w:rsid w:val="00723185"/>
    <w:rsid w:val="007232C1"/>
    <w:rsid w:val="00723651"/>
    <w:rsid w:val="00724074"/>
    <w:rsid w:val="00724467"/>
    <w:rsid w:val="007245CB"/>
    <w:rsid w:val="00724924"/>
    <w:rsid w:val="00724BE0"/>
    <w:rsid w:val="00725196"/>
    <w:rsid w:val="007251D9"/>
    <w:rsid w:val="00725AC6"/>
    <w:rsid w:val="00725DC9"/>
    <w:rsid w:val="007263DB"/>
    <w:rsid w:val="00727046"/>
    <w:rsid w:val="0072713B"/>
    <w:rsid w:val="00727271"/>
    <w:rsid w:val="00727496"/>
    <w:rsid w:val="00727721"/>
    <w:rsid w:val="00727CEF"/>
    <w:rsid w:val="00730238"/>
    <w:rsid w:val="00730533"/>
    <w:rsid w:val="00730A89"/>
    <w:rsid w:val="00730B23"/>
    <w:rsid w:val="00731357"/>
    <w:rsid w:val="00731B82"/>
    <w:rsid w:val="0073242C"/>
    <w:rsid w:val="007324C6"/>
    <w:rsid w:val="0073250A"/>
    <w:rsid w:val="00732860"/>
    <w:rsid w:val="0073316A"/>
    <w:rsid w:val="00734332"/>
    <w:rsid w:val="007344AF"/>
    <w:rsid w:val="007346AE"/>
    <w:rsid w:val="00734B6A"/>
    <w:rsid w:val="00734BB6"/>
    <w:rsid w:val="00734CAD"/>
    <w:rsid w:val="00734CFB"/>
    <w:rsid w:val="0073502E"/>
    <w:rsid w:val="0073563D"/>
    <w:rsid w:val="007358C3"/>
    <w:rsid w:val="00735985"/>
    <w:rsid w:val="0073614F"/>
    <w:rsid w:val="007363ED"/>
    <w:rsid w:val="0073652E"/>
    <w:rsid w:val="00736A50"/>
    <w:rsid w:val="00736AAB"/>
    <w:rsid w:val="00736FF6"/>
    <w:rsid w:val="00737503"/>
    <w:rsid w:val="007377F4"/>
    <w:rsid w:val="007379EA"/>
    <w:rsid w:val="0074013E"/>
    <w:rsid w:val="007407B9"/>
    <w:rsid w:val="007408E6"/>
    <w:rsid w:val="00740918"/>
    <w:rsid w:val="00740A97"/>
    <w:rsid w:val="00740D6F"/>
    <w:rsid w:val="00740F11"/>
    <w:rsid w:val="0074103D"/>
    <w:rsid w:val="007411CE"/>
    <w:rsid w:val="007411EF"/>
    <w:rsid w:val="00741372"/>
    <w:rsid w:val="00741579"/>
    <w:rsid w:val="007417DD"/>
    <w:rsid w:val="007419C0"/>
    <w:rsid w:val="00741CEF"/>
    <w:rsid w:val="00741D99"/>
    <w:rsid w:val="007422CE"/>
    <w:rsid w:val="007429B3"/>
    <w:rsid w:val="00742F26"/>
    <w:rsid w:val="00743222"/>
    <w:rsid w:val="0074324C"/>
    <w:rsid w:val="00743A9D"/>
    <w:rsid w:val="007444A3"/>
    <w:rsid w:val="007444E1"/>
    <w:rsid w:val="00744C11"/>
    <w:rsid w:val="00744C8E"/>
    <w:rsid w:val="00744F35"/>
    <w:rsid w:val="0074520C"/>
    <w:rsid w:val="0074540C"/>
    <w:rsid w:val="007459CA"/>
    <w:rsid w:val="00745A10"/>
    <w:rsid w:val="0074663C"/>
    <w:rsid w:val="00746C0A"/>
    <w:rsid w:val="00746E34"/>
    <w:rsid w:val="00746EFA"/>
    <w:rsid w:val="00746FA4"/>
    <w:rsid w:val="00747269"/>
    <w:rsid w:val="00747656"/>
    <w:rsid w:val="007478C3"/>
    <w:rsid w:val="00750AB0"/>
    <w:rsid w:val="00750E44"/>
    <w:rsid w:val="00750FC9"/>
    <w:rsid w:val="007516D3"/>
    <w:rsid w:val="0075197D"/>
    <w:rsid w:val="00751B2B"/>
    <w:rsid w:val="00752018"/>
    <w:rsid w:val="00752EB3"/>
    <w:rsid w:val="00753765"/>
    <w:rsid w:val="00753D40"/>
    <w:rsid w:val="00753DA8"/>
    <w:rsid w:val="00754115"/>
    <w:rsid w:val="00754234"/>
    <w:rsid w:val="007549C2"/>
    <w:rsid w:val="00754C3B"/>
    <w:rsid w:val="00755566"/>
    <w:rsid w:val="00756569"/>
    <w:rsid w:val="007573E0"/>
    <w:rsid w:val="007606C4"/>
    <w:rsid w:val="007608D8"/>
    <w:rsid w:val="00760C6C"/>
    <w:rsid w:val="00760D10"/>
    <w:rsid w:val="0076110E"/>
    <w:rsid w:val="00761115"/>
    <w:rsid w:val="007615B5"/>
    <w:rsid w:val="0076229B"/>
    <w:rsid w:val="0076236A"/>
    <w:rsid w:val="0076236E"/>
    <w:rsid w:val="0076261C"/>
    <w:rsid w:val="00762A8D"/>
    <w:rsid w:val="00762C76"/>
    <w:rsid w:val="00762DFC"/>
    <w:rsid w:val="0076370D"/>
    <w:rsid w:val="00763934"/>
    <w:rsid w:val="00763C3C"/>
    <w:rsid w:val="00764214"/>
    <w:rsid w:val="0076482E"/>
    <w:rsid w:val="00764D6C"/>
    <w:rsid w:val="007651DD"/>
    <w:rsid w:val="00765347"/>
    <w:rsid w:val="0076540A"/>
    <w:rsid w:val="00765533"/>
    <w:rsid w:val="00765A69"/>
    <w:rsid w:val="00765B89"/>
    <w:rsid w:val="00766062"/>
    <w:rsid w:val="007662BD"/>
    <w:rsid w:val="00766914"/>
    <w:rsid w:val="007669B0"/>
    <w:rsid w:val="00766F2B"/>
    <w:rsid w:val="0076722D"/>
    <w:rsid w:val="007676D5"/>
    <w:rsid w:val="00767766"/>
    <w:rsid w:val="00767DF1"/>
    <w:rsid w:val="00770354"/>
    <w:rsid w:val="00770E7D"/>
    <w:rsid w:val="00771B94"/>
    <w:rsid w:val="00772A28"/>
    <w:rsid w:val="00772AC3"/>
    <w:rsid w:val="00772BA8"/>
    <w:rsid w:val="00772C3D"/>
    <w:rsid w:val="00772F02"/>
    <w:rsid w:val="00772F2A"/>
    <w:rsid w:val="00773045"/>
    <w:rsid w:val="007734E7"/>
    <w:rsid w:val="007737E0"/>
    <w:rsid w:val="0077429E"/>
    <w:rsid w:val="007742B0"/>
    <w:rsid w:val="0077524D"/>
    <w:rsid w:val="00775858"/>
    <w:rsid w:val="00775A75"/>
    <w:rsid w:val="00776E5F"/>
    <w:rsid w:val="007772CB"/>
    <w:rsid w:val="007772CC"/>
    <w:rsid w:val="00777D33"/>
    <w:rsid w:val="0078007F"/>
    <w:rsid w:val="00780336"/>
    <w:rsid w:val="00780462"/>
    <w:rsid w:val="007805D5"/>
    <w:rsid w:val="00780807"/>
    <w:rsid w:val="00780BE7"/>
    <w:rsid w:val="007811AA"/>
    <w:rsid w:val="00781259"/>
    <w:rsid w:val="00781565"/>
    <w:rsid w:val="007816BD"/>
    <w:rsid w:val="00781BFC"/>
    <w:rsid w:val="00781C60"/>
    <w:rsid w:val="007820E2"/>
    <w:rsid w:val="00782744"/>
    <w:rsid w:val="0078286C"/>
    <w:rsid w:val="00782A6C"/>
    <w:rsid w:val="00782C88"/>
    <w:rsid w:val="007835FC"/>
    <w:rsid w:val="00783F24"/>
    <w:rsid w:val="0078410A"/>
    <w:rsid w:val="0078435D"/>
    <w:rsid w:val="0078480B"/>
    <w:rsid w:val="0078499C"/>
    <w:rsid w:val="007853B1"/>
    <w:rsid w:val="007853DC"/>
    <w:rsid w:val="00785746"/>
    <w:rsid w:val="007868E5"/>
    <w:rsid w:val="00787718"/>
    <w:rsid w:val="007879F4"/>
    <w:rsid w:val="00787C45"/>
    <w:rsid w:val="00787D0F"/>
    <w:rsid w:val="00787D22"/>
    <w:rsid w:val="00787DE4"/>
    <w:rsid w:val="00790416"/>
    <w:rsid w:val="00790B12"/>
    <w:rsid w:val="00790B7B"/>
    <w:rsid w:val="00790FF0"/>
    <w:rsid w:val="007914A7"/>
    <w:rsid w:val="00791B60"/>
    <w:rsid w:val="00791BE0"/>
    <w:rsid w:val="00791E84"/>
    <w:rsid w:val="00792662"/>
    <w:rsid w:val="00792979"/>
    <w:rsid w:val="00792C8E"/>
    <w:rsid w:val="00792D63"/>
    <w:rsid w:val="00792F1F"/>
    <w:rsid w:val="00792FC1"/>
    <w:rsid w:val="0079318D"/>
    <w:rsid w:val="007932C1"/>
    <w:rsid w:val="007933E7"/>
    <w:rsid w:val="0079386A"/>
    <w:rsid w:val="00793C0F"/>
    <w:rsid w:val="00793EC5"/>
    <w:rsid w:val="007941A1"/>
    <w:rsid w:val="00794BF3"/>
    <w:rsid w:val="00795305"/>
    <w:rsid w:val="0079599F"/>
    <w:rsid w:val="00795B2C"/>
    <w:rsid w:val="00795D85"/>
    <w:rsid w:val="00795E37"/>
    <w:rsid w:val="00796422"/>
    <w:rsid w:val="00796968"/>
    <w:rsid w:val="00796A8E"/>
    <w:rsid w:val="00796D97"/>
    <w:rsid w:val="00797036"/>
    <w:rsid w:val="00797111"/>
    <w:rsid w:val="00797226"/>
    <w:rsid w:val="00797358"/>
    <w:rsid w:val="007977F9"/>
    <w:rsid w:val="00797F4B"/>
    <w:rsid w:val="007A0134"/>
    <w:rsid w:val="007A03C4"/>
    <w:rsid w:val="007A0901"/>
    <w:rsid w:val="007A1318"/>
    <w:rsid w:val="007A13A5"/>
    <w:rsid w:val="007A156B"/>
    <w:rsid w:val="007A196D"/>
    <w:rsid w:val="007A2090"/>
    <w:rsid w:val="007A2343"/>
    <w:rsid w:val="007A278F"/>
    <w:rsid w:val="007A2BB2"/>
    <w:rsid w:val="007A311E"/>
    <w:rsid w:val="007A3250"/>
    <w:rsid w:val="007A32A3"/>
    <w:rsid w:val="007A34E2"/>
    <w:rsid w:val="007A413F"/>
    <w:rsid w:val="007A42EF"/>
    <w:rsid w:val="007A4518"/>
    <w:rsid w:val="007A4633"/>
    <w:rsid w:val="007A4888"/>
    <w:rsid w:val="007A4F17"/>
    <w:rsid w:val="007A51BB"/>
    <w:rsid w:val="007A5254"/>
    <w:rsid w:val="007A571D"/>
    <w:rsid w:val="007A586A"/>
    <w:rsid w:val="007A5CC0"/>
    <w:rsid w:val="007A5E64"/>
    <w:rsid w:val="007A6005"/>
    <w:rsid w:val="007A614B"/>
    <w:rsid w:val="007A6772"/>
    <w:rsid w:val="007A6D52"/>
    <w:rsid w:val="007A6E27"/>
    <w:rsid w:val="007A6E55"/>
    <w:rsid w:val="007A6E99"/>
    <w:rsid w:val="007A6F6C"/>
    <w:rsid w:val="007A742A"/>
    <w:rsid w:val="007A7525"/>
    <w:rsid w:val="007A7528"/>
    <w:rsid w:val="007A77E9"/>
    <w:rsid w:val="007A78A7"/>
    <w:rsid w:val="007A7C37"/>
    <w:rsid w:val="007A7ED8"/>
    <w:rsid w:val="007B00DA"/>
    <w:rsid w:val="007B134B"/>
    <w:rsid w:val="007B18F3"/>
    <w:rsid w:val="007B1A9F"/>
    <w:rsid w:val="007B2B02"/>
    <w:rsid w:val="007B2BAF"/>
    <w:rsid w:val="007B3131"/>
    <w:rsid w:val="007B32E9"/>
    <w:rsid w:val="007B3AC6"/>
    <w:rsid w:val="007B3D3D"/>
    <w:rsid w:val="007B5037"/>
    <w:rsid w:val="007B5ECA"/>
    <w:rsid w:val="007B6847"/>
    <w:rsid w:val="007B6885"/>
    <w:rsid w:val="007B68CA"/>
    <w:rsid w:val="007B6EF2"/>
    <w:rsid w:val="007B6EFF"/>
    <w:rsid w:val="007B6F0F"/>
    <w:rsid w:val="007B703A"/>
    <w:rsid w:val="007B7139"/>
    <w:rsid w:val="007B7932"/>
    <w:rsid w:val="007B7937"/>
    <w:rsid w:val="007C0120"/>
    <w:rsid w:val="007C02EB"/>
    <w:rsid w:val="007C0A05"/>
    <w:rsid w:val="007C1336"/>
    <w:rsid w:val="007C136E"/>
    <w:rsid w:val="007C16C0"/>
    <w:rsid w:val="007C181D"/>
    <w:rsid w:val="007C1936"/>
    <w:rsid w:val="007C1AC4"/>
    <w:rsid w:val="007C1D6B"/>
    <w:rsid w:val="007C1D7E"/>
    <w:rsid w:val="007C252D"/>
    <w:rsid w:val="007C297B"/>
    <w:rsid w:val="007C29F7"/>
    <w:rsid w:val="007C2B49"/>
    <w:rsid w:val="007C2DF3"/>
    <w:rsid w:val="007C31D8"/>
    <w:rsid w:val="007C3222"/>
    <w:rsid w:val="007C324F"/>
    <w:rsid w:val="007C33E6"/>
    <w:rsid w:val="007C3712"/>
    <w:rsid w:val="007C385D"/>
    <w:rsid w:val="007C3880"/>
    <w:rsid w:val="007C3EEC"/>
    <w:rsid w:val="007C4185"/>
    <w:rsid w:val="007C4480"/>
    <w:rsid w:val="007C4605"/>
    <w:rsid w:val="007C4719"/>
    <w:rsid w:val="007C4920"/>
    <w:rsid w:val="007C4C16"/>
    <w:rsid w:val="007C5499"/>
    <w:rsid w:val="007C5628"/>
    <w:rsid w:val="007C59CE"/>
    <w:rsid w:val="007C5AD3"/>
    <w:rsid w:val="007C5B9F"/>
    <w:rsid w:val="007C5FDB"/>
    <w:rsid w:val="007C695A"/>
    <w:rsid w:val="007C70A5"/>
    <w:rsid w:val="007C75F6"/>
    <w:rsid w:val="007C78B7"/>
    <w:rsid w:val="007C7AF5"/>
    <w:rsid w:val="007C7E20"/>
    <w:rsid w:val="007D018E"/>
    <w:rsid w:val="007D032E"/>
    <w:rsid w:val="007D0739"/>
    <w:rsid w:val="007D0CE5"/>
    <w:rsid w:val="007D1655"/>
    <w:rsid w:val="007D1C44"/>
    <w:rsid w:val="007D29C9"/>
    <w:rsid w:val="007D2D61"/>
    <w:rsid w:val="007D2E6A"/>
    <w:rsid w:val="007D30FA"/>
    <w:rsid w:val="007D3608"/>
    <w:rsid w:val="007D3771"/>
    <w:rsid w:val="007D3BCA"/>
    <w:rsid w:val="007D3E8F"/>
    <w:rsid w:val="007D43BD"/>
    <w:rsid w:val="007D481A"/>
    <w:rsid w:val="007D586B"/>
    <w:rsid w:val="007D5E0A"/>
    <w:rsid w:val="007D5ED3"/>
    <w:rsid w:val="007D5F30"/>
    <w:rsid w:val="007D642C"/>
    <w:rsid w:val="007D678C"/>
    <w:rsid w:val="007D68E7"/>
    <w:rsid w:val="007D6D83"/>
    <w:rsid w:val="007D6E6A"/>
    <w:rsid w:val="007D6FE9"/>
    <w:rsid w:val="007D75E7"/>
    <w:rsid w:val="007D7C7B"/>
    <w:rsid w:val="007E0483"/>
    <w:rsid w:val="007E05FD"/>
    <w:rsid w:val="007E0ABA"/>
    <w:rsid w:val="007E0C0F"/>
    <w:rsid w:val="007E10F7"/>
    <w:rsid w:val="007E18FA"/>
    <w:rsid w:val="007E19D1"/>
    <w:rsid w:val="007E19D6"/>
    <w:rsid w:val="007E1A0B"/>
    <w:rsid w:val="007E1C05"/>
    <w:rsid w:val="007E1C85"/>
    <w:rsid w:val="007E1F14"/>
    <w:rsid w:val="007E20DC"/>
    <w:rsid w:val="007E2575"/>
    <w:rsid w:val="007E26B7"/>
    <w:rsid w:val="007E28DF"/>
    <w:rsid w:val="007E304E"/>
    <w:rsid w:val="007E34F2"/>
    <w:rsid w:val="007E36B0"/>
    <w:rsid w:val="007E3D89"/>
    <w:rsid w:val="007E42FF"/>
    <w:rsid w:val="007E46A2"/>
    <w:rsid w:val="007E46AE"/>
    <w:rsid w:val="007E46BB"/>
    <w:rsid w:val="007E4833"/>
    <w:rsid w:val="007E512D"/>
    <w:rsid w:val="007E5210"/>
    <w:rsid w:val="007E529B"/>
    <w:rsid w:val="007E53C0"/>
    <w:rsid w:val="007E57BB"/>
    <w:rsid w:val="007E5AE0"/>
    <w:rsid w:val="007E5BD4"/>
    <w:rsid w:val="007E5DAA"/>
    <w:rsid w:val="007E5F14"/>
    <w:rsid w:val="007E615E"/>
    <w:rsid w:val="007E666D"/>
    <w:rsid w:val="007E678E"/>
    <w:rsid w:val="007E6854"/>
    <w:rsid w:val="007E69D7"/>
    <w:rsid w:val="007E6E66"/>
    <w:rsid w:val="007E7AFA"/>
    <w:rsid w:val="007E7B71"/>
    <w:rsid w:val="007E7CDE"/>
    <w:rsid w:val="007F068A"/>
    <w:rsid w:val="007F2002"/>
    <w:rsid w:val="007F23CE"/>
    <w:rsid w:val="007F261A"/>
    <w:rsid w:val="007F280F"/>
    <w:rsid w:val="007F2861"/>
    <w:rsid w:val="007F30EB"/>
    <w:rsid w:val="007F31B0"/>
    <w:rsid w:val="007F3270"/>
    <w:rsid w:val="007F33F3"/>
    <w:rsid w:val="007F3600"/>
    <w:rsid w:val="007F3BBB"/>
    <w:rsid w:val="007F3C8D"/>
    <w:rsid w:val="007F3D86"/>
    <w:rsid w:val="007F4192"/>
    <w:rsid w:val="007F4A1D"/>
    <w:rsid w:val="007F4C08"/>
    <w:rsid w:val="007F4CFA"/>
    <w:rsid w:val="007F55BE"/>
    <w:rsid w:val="007F5959"/>
    <w:rsid w:val="007F621D"/>
    <w:rsid w:val="007F6349"/>
    <w:rsid w:val="007F6537"/>
    <w:rsid w:val="007F6AEC"/>
    <w:rsid w:val="007F6BE4"/>
    <w:rsid w:val="007F6EBC"/>
    <w:rsid w:val="007F77AA"/>
    <w:rsid w:val="007F7AE8"/>
    <w:rsid w:val="007F7D39"/>
    <w:rsid w:val="007F7EEE"/>
    <w:rsid w:val="008009A9"/>
    <w:rsid w:val="00800B95"/>
    <w:rsid w:val="00800C03"/>
    <w:rsid w:val="00800EEF"/>
    <w:rsid w:val="008012A2"/>
    <w:rsid w:val="00801BDE"/>
    <w:rsid w:val="00801BEA"/>
    <w:rsid w:val="00801F92"/>
    <w:rsid w:val="008021C3"/>
    <w:rsid w:val="00802769"/>
    <w:rsid w:val="00802823"/>
    <w:rsid w:val="008028BE"/>
    <w:rsid w:val="00802B17"/>
    <w:rsid w:val="00802C43"/>
    <w:rsid w:val="0080345F"/>
    <w:rsid w:val="008034CA"/>
    <w:rsid w:val="00803579"/>
    <w:rsid w:val="00805379"/>
    <w:rsid w:val="00805393"/>
    <w:rsid w:val="00805710"/>
    <w:rsid w:val="00805A4B"/>
    <w:rsid w:val="00805F1F"/>
    <w:rsid w:val="00805F5D"/>
    <w:rsid w:val="0080697C"/>
    <w:rsid w:val="00806B53"/>
    <w:rsid w:val="00806F37"/>
    <w:rsid w:val="008070B5"/>
    <w:rsid w:val="0080724A"/>
    <w:rsid w:val="008075B4"/>
    <w:rsid w:val="0081058F"/>
    <w:rsid w:val="00810B73"/>
    <w:rsid w:val="00810F2C"/>
    <w:rsid w:val="00811224"/>
    <w:rsid w:val="00811324"/>
    <w:rsid w:val="00811EB7"/>
    <w:rsid w:val="008125D6"/>
    <w:rsid w:val="008131A6"/>
    <w:rsid w:val="00813A18"/>
    <w:rsid w:val="00813A9D"/>
    <w:rsid w:val="00814254"/>
    <w:rsid w:val="00814C8E"/>
    <w:rsid w:val="00814D28"/>
    <w:rsid w:val="00815743"/>
    <w:rsid w:val="00815855"/>
    <w:rsid w:val="008162CC"/>
    <w:rsid w:val="00816A88"/>
    <w:rsid w:val="00816CDA"/>
    <w:rsid w:val="00816CF9"/>
    <w:rsid w:val="0081737C"/>
    <w:rsid w:val="00817C21"/>
    <w:rsid w:val="008200DC"/>
    <w:rsid w:val="008205C0"/>
    <w:rsid w:val="00820803"/>
    <w:rsid w:val="008209E7"/>
    <w:rsid w:val="00820A7F"/>
    <w:rsid w:val="00820C92"/>
    <w:rsid w:val="00821CC2"/>
    <w:rsid w:val="008228CF"/>
    <w:rsid w:val="00823BEC"/>
    <w:rsid w:val="00823F7A"/>
    <w:rsid w:val="008240A8"/>
    <w:rsid w:val="00824AA9"/>
    <w:rsid w:val="00824D61"/>
    <w:rsid w:val="00824F9A"/>
    <w:rsid w:val="008258D4"/>
    <w:rsid w:val="0082599A"/>
    <w:rsid w:val="00825B4E"/>
    <w:rsid w:val="00825DCF"/>
    <w:rsid w:val="00825FF6"/>
    <w:rsid w:val="008260E8"/>
    <w:rsid w:val="0082619E"/>
    <w:rsid w:val="0082670B"/>
    <w:rsid w:val="00826DD4"/>
    <w:rsid w:val="00826ECD"/>
    <w:rsid w:val="00827040"/>
    <w:rsid w:val="008275EF"/>
    <w:rsid w:val="00827FD9"/>
    <w:rsid w:val="0083018B"/>
    <w:rsid w:val="00830463"/>
    <w:rsid w:val="00830711"/>
    <w:rsid w:val="00831DA7"/>
    <w:rsid w:val="00832158"/>
    <w:rsid w:val="00832C9E"/>
    <w:rsid w:val="008332C5"/>
    <w:rsid w:val="008333FC"/>
    <w:rsid w:val="00833C4B"/>
    <w:rsid w:val="00833EBD"/>
    <w:rsid w:val="0083421B"/>
    <w:rsid w:val="008342B8"/>
    <w:rsid w:val="00834A43"/>
    <w:rsid w:val="00834C4E"/>
    <w:rsid w:val="00834E2F"/>
    <w:rsid w:val="0083501D"/>
    <w:rsid w:val="0083558D"/>
    <w:rsid w:val="00835605"/>
    <w:rsid w:val="00835A0F"/>
    <w:rsid w:val="0083663C"/>
    <w:rsid w:val="00836669"/>
    <w:rsid w:val="00836679"/>
    <w:rsid w:val="00836801"/>
    <w:rsid w:val="00836920"/>
    <w:rsid w:val="00836AA8"/>
    <w:rsid w:val="0083712E"/>
    <w:rsid w:val="0083777B"/>
    <w:rsid w:val="00837974"/>
    <w:rsid w:val="0083797C"/>
    <w:rsid w:val="00837F18"/>
    <w:rsid w:val="008402F1"/>
    <w:rsid w:val="00840857"/>
    <w:rsid w:val="008415CD"/>
    <w:rsid w:val="008416AF"/>
    <w:rsid w:val="00841870"/>
    <w:rsid w:val="0084195C"/>
    <w:rsid w:val="00841BB2"/>
    <w:rsid w:val="00841E58"/>
    <w:rsid w:val="008422B8"/>
    <w:rsid w:val="00842603"/>
    <w:rsid w:val="00842798"/>
    <w:rsid w:val="00842B6C"/>
    <w:rsid w:val="00842E89"/>
    <w:rsid w:val="00842EEE"/>
    <w:rsid w:val="00843368"/>
    <w:rsid w:val="0084357D"/>
    <w:rsid w:val="0084374C"/>
    <w:rsid w:val="00843C33"/>
    <w:rsid w:val="008440DA"/>
    <w:rsid w:val="008441C6"/>
    <w:rsid w:val="00844574"/>
    <w:rsid w:val="008446CE"/>
    <w:rsid w:val="00844846"/>
    <w:rsid w:val="00844E1B"/>
    <w:rsid w:val="00844E40"/>
    <w:rsid w:val="008451F5"/>
    <w:rsid w:val="0084522E"/>
    <w:rsid w:val="00845690"/>
    <w:rsid w:val="00845823"/>
    <w:rsid w:val="00845D36"/>
    <w:rsid w:val="00846568"/>
    <w:rsid w:val="00846AC0"/>
    <w:rsid w:val="00846C6D"/>
    <w:rsid w:val="008470B8"/>
    <w:rsid w:val="00847616"/>
    <w:rsid w:val="0084786F"/>
    <w:rsid w:val="0084795E"/>
    <w:rsid w:val="00847E97"/>
    <w:rsid w:val="00850091"/>
    <w:rsid w:val="008500E3"/>
    <w:rsid w:val="008508BC"/>
    <w:rsid w:val="00850DD3"/>
    <w:rsid w:val="00850FD9"/>
    <w:rsid w:val="0085112B"/>
    <w:rsid w:val="00851374"/>
    <w:rsid w:val="00851854"/>
    <w:rsid w:val="008518F0"/>
    <w:rsid w:val="00852178"/>
    <w:rsid w:val="008522BB"/>
    <w:rsid w:val="0085291F"/>
    <w:rsid w:val="00852E6A"/>
    <w:rsid w:val="00853541"/>
    <w:rsid w:val="0085377A"/>
    <w:rsid w:val="008539F5"/>
    <w:rsid w:val="00853A2E"/>
    <w:rsid w:val="00853C2D"/>
    <w:rsid w:val="00853F1A"/>
    <w:rsid w:val="00853FF3"/>
    <w:rsid w:val="0085413D"/>
    <w:rsid w:val="00854225"/>
    <w:rsid w:val="00854326"/>
    <w:rsid w:val="00854350"/>
    <w:rsid w:val="008544B4"/>
    <w:rsid w:val="0085451D"/>
    <w:rsid w:val="00854AA0"/>
    <w:rsid w:val="00854EC8"/>
    <w:rsid w:val="008552E7"/>
    <w:rsid w:val="00855EE6"/>
    <w:rsid w:val="0085699F"/>
    <w:rsid w:val="008569BD"/>
    <w:rsid w:val="00856FC3"/>
    <w:rsid w:val="008577D2"/>
    <w:rsid w:val="00857A3D"/>
    <w:rsid w:val="00857AC5"/>
    <w:rsid w:val="0086009D"/>
    <w:rsid w:val="0086012E"/>
    <w:rsid w:val="008603B4"/>
    <w:rsid w:val="0086042C"/>
    <w:rsid w:val="00860657"/>
    <w:rsid w:val="00860735"/>
    <w:rsid w:val="008609F4"/>
    <w:rsid w:val="00861579"/>
    <w:rsid w:val="008622E2"/>
    <w:rsid w:val="00862ACA"/>
    <w:rsid w:val="00863A64"/>
    <w:rsid w:val="00863D51"/>
    <w:rsid w:val="008640BE"/>
    <w:rsid w:val="008640CB"/>
    <w:rsid w:val="008642D7"/>
    <w:rsid w:val="00864A4F"/>
    <w:rsid w:val="00864BF1"/>
    <w:rsid w:val="00864BF8"/>
    <w:rsid w:val="00864D31"/>
    <w:rsid w:val="0086531E"/>
    <w:rsid w:val="0086535F"/>
    <w:rsid w:val="00865512"/>
    <w:rsid w:val="00865564"/>
    <w:rsid w:val="008655B1"/>
    <w:rsid w:val="00865769"/>
    <w:rsid w:val="00865994"/>
    <w:rsid w:val="00865ACC"/>
    <w:rsid w:val="00865BD3"/>
    <w:rsid w:val="00865C17"/>
    <w:rsid w:val="00866312"/>
    <w:rsid w:val="00866B62"/>
    <w:rsid w:val="00866B6C"/>
    <w:rsid w:val="00866EFE"/>
    <w:rsid w:val="00867353"/>
    <w:rsid w:val="00867474"/>
    <w:rsid w:val="00867748"/>
    <w:rsid w:val="008679B8"/>
    <w:rsid w:val="00867B44"/>
    <w:rsid w:val="00867E22"/>
    <w:rsid w:val="00867F83"/>
    <w:rsid w:val="008703B8"/>
    <w:rsid w:val="008709EF"/>
    <w:rsid w:val="00870BAC"/>
    <w:rsid w:val="00870E1A"/>
    <w:rsid w:val="00871011"/>
    <w:rsid w:val="00871981"/>
    <w:rsid w:val="00871DA8"/>
    <w:rsid w:val="008721A8"/>
    <w:rsid w:val="008726AA"/>
    <w:rsid w:val="00873C0A"/>
    <w:rsid w:val="00873C80"/>
    <w:rsid w:val="00874605"/>
    <w:rsid w:val="00874731"/>
    <w:rsid w:val="00874817"/>
    <w:rsid w:val="00874B71"/>
    <w:rsid w:val="00874D1D"/>
    <w:rsid w:val="00874D5C"/>
    <w:rsid w:val="00875374"/>
    <w:rsid w:val="008755A0"/>
    <w:rsid w:val="00875BA9"/>
    <w:rsid w:val="00875C25"/>
    <w:rsid w:val="00875D2D"/>
    <w:rsid w:val="00875FBB"/>
    <w:rsid w:val="008760B6"/>
    <w:rsid w:val="00876514"/>
    <w:rsid w:val="008770B1"/>
    <w:rsid w:val="00877210"/>
    <w:rsid w:val="008773DC"/>
    <w:rsid w:val="00877635"/>
    <w:rsid w:val="00877C16"/>
    <w:rsid w:val="00877D2B"/>
    <w:rsid w:val="00877E69"/>
    <w:rsid w:val="00877F44"/>
    <w:rsid w:val="0088057F"/>
    <w:rsid w:val="0088069E"/>
    <w:rsid w:val="00880CB5"/>
    <w:rsid w:val="00880DE5"/>
    <w:rsid w:val="008815D4"/>
    <w:rsid w:val="00881C22"/>
    <w:rsid w:val="008821A2"/>
    <w:rsid w:val="0088227A"/>
    <w:rsid w:val="00882652"/>
    <w:rsid w:val="008836DA"/>
    <w:rsid w:val="0088391F"/>
    <w:rsid w:val="00883F21"/>
    <w:rsid w:val="00884277"/>
    <w:rsid w:val="00884460"/>
    <w:rsid w:val="00884706"/>
    <w:rsid w:val="008849AE"/>
    <w:rsid w:val="00884C2A"/>
    <w:rsid w:val="00884D77"/>
    <w:rsid w:val="008851F4"/>
    <w:rsid w:val="008851F9"/>
    <w:rsid w:val="008854DC"/>
    <w:rsid w:val="00885547"/>
    <w:rsid w:val="00885816"/>
    <w:rsid w:val="008858E6"/>
    <w:rsid w:val="0088591B"/>
    <w:rsid w:val="00885CAE"/>
    <w:rsid w:val="00885E22"/>
    <w:rsid w:val="00885F41"/>
    <w:rsid w:val="00885F8F"/>
    <w:rsid w:val="00885FB6"/>
    <w:rsid w:val="008860EA"/>
    <w:rsid w:val="008861BC"/>
    <w:rsid w:val="00886590"/>
    <w:rsid w:val="00886A76"/>
    <w:rsid w:val="00887D87"/>
    <w:rsid w:val="0089018A"/>
    <w:rsid w:val="0089055F"/>
    <w:rsid w:val="00890934"/>
    <w:rsid w:val="00890FBF"/>
    <w:rsid w:val="00891373"/>
    <w:rsid w:val="008915FF"/>
    <w:rsid w:val="0089198E"/>
    <w:rsid w:val="0089204F"/>
    <w:rsid w:val="0089266C"/>
    <w:rsid w:val="0089274D"/>
    <w:rsid w:val="00892BC5"/>
    <w:rsid w:val="00892DDD"/>
    <w:rsid w:val="00892E65"/>
    <w:rsid w:val="00893F8C"/>
    <w:rsid w:val="00893FF0"/>
    <w:rsid w:val="008942AA"/>
    <w:rsid w:val="00894956"/>
    <w:rsid w:val="008950CD"/>
    <w:rsid w:val="008956FC"/>
    <w:rsid w:val="00895849"/>
    <w:rsid w:val="00895AA1"/>
    <w:rsid w:val="00896809"/>
    <w:rsid w:val="00896C72"/>
    <w:rsid w:val="00896CF6"/>
    <w:rsid w:val="00896FE5"/>
    <w:rsid w:val="008971CC"/>
    <w:rsid w:val="008971FD"/>
    <w:rsid w:val="00897599"/>
    <w:rsid w:val="008975A7"/>
    <w:rsid w:val="00897D33"/>
    <w:rsid w:val="008A0268"/>
    <w:rsid w:val="008A0487"/>
    <w:rsid w:val="008A04CB"/>
    <w:rsid w:val="008A1139"/>
    <w:rsid w:val="008A30B6"/>
    <w:rsid w:val="008A31ED"/>
    <w:rsid w:val="008A33FD"/>
    <w:rsid w:val="008A34D6"/>
    <w:rsid w:val="008A3745"/>
    <w:rsid w:val="008A3A54"/>
    <w:rsid w:val="008A413A"/>
    <w:rsid w:val="008A44CB"/>
    <w:rsid w:val="008A4672"/>
    <w:rsid w:val="008A49F6"/>
    <w:rsid w:val="008A4F2D"/>
    <w:rsid w:val="008A51E9"/>
    <w:rsid w:val="008A5C6D"/>
    <w:rsid w:val="008A6156"/>
    <w:rsid w:val="008A642A"/>
    <w:rsid w:val="008A6441"/>
    <w:rsid w:val="008A6562"/>
    <w:rsid w:val="008A66EA"/>
    <w:rsid w:val="008A6D25"/>
    <w:rsid w:val="008A7260"/>
    <w:rsid w:val="008A73AF"/>
    <w:rsid w:val="008A7540"/>
    <w:rsid w:val="008A755C"/>
    <w:rsid w:val="008A7B66"/>
    <w:rsid w:val="008A7F53"/>
    <w:rsid w:val="008B026E"/>
    <w:rsid w:val="008B08DC"/>
    <w:rsid w:val="008B109D"/>
    <w:rsid w:val="008B167B"/>
    <w:rsid w:val="008B17F5"/>
    <w:rsid w:val="008B1C50"/>
    <w:rsid w:val="008B1DDE"/>
    <w:rsid w:val="008B22EF"/>
    <w:rsid w:val="008B241C"/>
    <w:rsid w:val="008B2601"/>
    <w:rsid w:val="008B3189"/>
    <w:rsid w:val="008B38BA"/>
    <w:rsid w:val="008B3C01"/>
    <w:rsid w:val="008B4249"/>
    <w:rsid w:val="008B439A"/>
    <w:rsid w:val="008B44E5"/>
    <w:rsid w:val="008B4819"/>
    <w:rsid w:val="008B4E0A"/>
    <w:rsid w:val="008B5054"/>
    <w:rsid w:val="008B5591"/>
    <w:rsid w:val="008B5840"/>
    <w:rsid w:val="008B5B38"/>
    <w:rsid w:val="008B5E67"/>
    <w:rsid w:val="008B656F"/>
    <w:rsid w:val="008B6B78"/>
    <w:rsid w:val="008B6D09"/>
    <w:rsid w:val="008B755F"/>
    <w:rsid w:val="008B78F6"/>
    <w:rsid w:val="008B7DB6"/>
    <w:rsid w:val="008B7FEC"/>
    <w:rsid w:val="008C02C6"/>
    <w:rsid w:val="008C0422"/>
    <w:rsid w:val="008C04D4"/>
    <w:rsid w:val="008C0F2F"/>
    <w:rsid w:val="008C109E"/>
    <w:rsid w:val="008C11C8"/>
    <w:rsid w:val="008C15E5"/>
    <w:rsid w:val="008C1838"/>
    <w:rsid w:val="008C241A"/>
    <w:rsid w:val="008C25B2"/>
    <w:rsid w:val="008C28DC"/>
    <w:rsid w:val="008C2C63"/>
    <w:rsid w:val="008C2CE9"/>
    <w:rsid w:val="008C3464"/>
    <w:rsid w:val="008C3572"/>
    <w:rsid w:val="008C3E90"/>
    <w:rsid w:val="008C4CE3"/>
    <w:rsid w:val="008C5597"/>
    <w:rsid w:val="008C55AA"/>
    <w:rsid w:val="008C59B7"/>
    <w:rsid w:val="008C5C5C"/>
    <w:rsid w:val="008C685D"/>
    <w:rsid w:val="008C6B4B"/>
    <w:rsid w:val="008C7168"/>
    <w:rsid w:val="008C76BF"/>
    <w:rsid w:val="008C7B65"/>
    <w:rsid w:val="008C7F94"/>
    <w:rsid w:val="008D006F"/>
    <w:rsid w:val="008D009B"/>
    <w:rsid w:val="008D0334"/>
    <w:rsid w:val="008D09DD"/>
    <w:rsid w:val="008D0CC3"/>
    <w:rsid w:val="008D127B"/>
    <w:rsid w:val="008D1334"/>
    <w:rsid w:val="008D140C"/>
    <w:rsid w:val="008D1CA6"/>
    <w:rsid w:val="008D2798"/>
    <w:rsid w:val="008D2DB7"/>
    <w:rsid w:val="008D3329"/>
    <w:rsid w:val="008D4E2E"/>
    <w:rsid w:val="008D4FCA"/>
    <w:rsid w:val="008D5343"/>
    <w:rsid w:val="008D5D4A"/>
    <w:rsid w:val="008D6091"/>
    <w:rsid w:val="008D66CC"/>
    <w:rsid w:val="008D6CDB"/>
    <w:rsid w:val="008D7018"/>
    <w:rsid w:val="008D726F"/>
    <w:rsid w:val="008D7365"/>
    <w:rsid w:val="008D74AE"/>
    <w:rsid w:val="008D78B3"/>
    <w:rsid w:val="008D7AAF"/>
    <w:rsid w:val="008E0112"/>
    <w:rsid w:val="008E0A8C"/>
    <w:rsid w:val="008E10D1"/>
    <w:rsid w:val="008E1487"/>
    <w:rsid w:val="008E17FF"/>
    <w:rsid w:val="008E195F"/>
    <w:rsid w:val="008E1B3D"/>
    <w:rsid w:val="008E1DDB"/>
    <w:rsid w:val="008E2384"/>
    <w:rsid w:val="008E2435"/>
    <w:rsid w:val="008E26B9"/>
    <w:rsid w:val="008E2700"/>
    <w:rsid w:val="008E2B19"/>
    <w:rsid w:val="008E30A6"/>
    <w:rsid w:val="008E32D5"/>
    <w:rsid w:val="008E3E3D"/>
    <w:rsid w:val="008E4417"/>
    <w:rsid w:val="008E4581"/>
    <w:rsid w:val="008E4B45"/>
    <w:rsid w:val="008E4BA3"/>
    <w:rsid w:val="008E4C20"/>
    <w:rsid w:val="008E4D4E"/>
    <w:rsid w:val="008E51E4"/>
    <w:rsid w:val="008E5E77"/>
    <w:rsid w:val="008E66CB"/>
    <w:rsid w:val="008E7240"/>
    <w:rsid w:val="008E767C"/>
    <w:rsid w:val="008E7C8A"/>
    <w:rsid w:val="008E7CA5"/>
    <w:rsid w:val="008E7DE7"/>
    <w:rsid w:val="008F020D"/>
    <w:rsid w:val="008F0327"/>
    <w:rsid w:val="008F0551"/>
    <w:rsid w:val="008F0629"/>
    <w:rsid w:val="008F0A90"/>
    <w:rsid w:val="008F0C45"/>
    <w:rsid w:val="008F0CD1"/>
    <w:rsid w:val="008F0CF2"/>
    <w:rsid w:val="008F1355"/>
    <w:rsid w:val="008F15A4"/>
    <w:rsid w:val="008F1AF4"/>
    <w:rsid w:val="008F1B25"/>
    <w:rsid w:val="008F225E"/>
    <w:rsid w:val="008F28B9"/>
    <w:rsid w:val="008F2F84"/>
    <w:rsid w:val="008F2F9A"/>
    <w:rsid w:val="008F35AD"/>
    <w:rsid w:val="008F3600"/>
    <w:rsid w:val="008F3692"/>
    <w:rsid w:val="008F384D"/>
    <w:rsid w:val="008F3877"/>
    <w:rsid w:val="008F3950"/>
    <w:rsid w:val="008F3AD2"/>
    <w:rsid w:val="008F3CD4"/>
    <w:rsid w:val="008F4211"/>
    <w:rsid w:val="008F4676"/>
    <w:rsid w:val="008F486F"/>
    <w:rsid w:val="008F5F00"/>
    <w:rsid w:val="008F6C67"/>
    <w:rsid w:val="008F6DB4"/>
    <w:rsid w:val="008F7012"/>
    <w:rsid w:val="008F76B6"/>
    <w:rsid w:val="008F78E6"/>
    <w:rsid w:val="008F78FD"/>
    <w:rsid w:val="009000E3"/>
    <w:rsid w:val="00900423"/>
    <w:rsid w:val="00900A79"/>
    <w:rsid w:val="00900F41"/>
    <w:rsid w:val="00900F62"/>
    <w:rsid w:val="0090197A"/>
    <w:rsid w:val="00902473"/>
    <w:rsid w:val="00902D37"/>
    <w:rsid w:val="00902F4F"/>
    <w:rsid w:val="00902F59"/>
    <w:rsid w:val="00902F5D"/>
    <w:rsid w:val="00902F7B"/>
    <w:rsid w:val="0090306D"/>
    <w:rsid w:val="009030D8"/>
    <w:rsid w:val="00903F0D"/>
    <w:rsid w:val="009040F9"/>
    <w:rsid w:val="0090415D"/>
    <w:rsid w:val="009043CE"/>
    <w:rsid w:val="009045A6"/>
    <w:rsid w:val="009046EA"/>
    <w:rsid w:val="00904930"/>
    <w:rsid w:val="00904FF0"/>
    <w:rsid w:val="00905220"/>
    <w:rsid w:val="00905226"/>
    <w:rsid w:val="0090530A"/>
    <w:rsid w:val="00905377"/>
    <w:rsid w:val="009058CC"/>
    <w:rsid w:val="00905903"/>
    <w:rsid w:val="0090641E"/>
    <w:rsid w:val="00906568"/>
    <w:rsid w:val="0090657A"/>
    <w:rsid w:val="00906650"/>
    <w:rsid w:val="009066F4"/>
    <w:rsid w:val="00906E46"/>
    <w:rsid w:val="0090724D"/>
    <w:rsid w:val="00907FCE"/>
    <w:rsid w:val="00910780"/>
    <w:rsid w:val="00910849"/>
    <w:rsid w:val="00910CDC"/>
    <w:rsid w:val="00910FCE"/>
    <w:rsid w:val="00911577"/>
    <w:rsid w:val="0091158E"/>
    <w:rsid w:val="009117E9"/>
    <w:rsid w:val="00911893"/>
    <w:rsid w:val="0091199C"/>
    <w:rsid w:val="00911A96"/>
    <w:rsid w:val="00911C49"/>
    <w:rsid w:val="00911FB1"/>
    <w:rsid w:val="0091232C"/>
    <w:rsid w:val="0091508A"/>
    <w:rsid w:val="009151F9"/>
    <w:rsid w:val="00915540"/>
    <w:rsid w:val="00915A86"/>
    <w:rsid w:val="00915C42"/>
    <w:rsid w:val="00915CEB"/>
    <w:rsid w:val="00915ED9"/>
    <w:rsid w:val="009162B6"/>
    <w:rsid w:val="00916715"/>
    <w:rsid w:val="00916A89"/>
    <w:rsid w:val="00916C37"/>
    <w:rsid w:val="00916DA8"/>
    <w:rsid w:val="00916EBB"/>
    <w:rsid w:val="00917137"/>
    <w:rsid w:val="009172E1"/>
    <w:rsid w:val="00917637"/>
    <w:rsid w:val="009177F0"/>
    <w:rsid w:val="00920276"/>
    <w:rsid w:val="00920725"/>
    <w:rsid w:val="009209E0"/>
    <w:rsid w:val="00920AAB"/>
    <w:rsid w:val="00920B7D"/>
    <w:rsid w:val="00920CCD"/>
    <w:rsid w:val="00921A73"/>
    <w:rsid w:val="00921CB1"/>
    <w:rsid w:val="00921FB4"/>
    <w:rsid w:val="00922048"/>
    <w:rsid w:val="00922278"/>
    <w:rsid w:val="009224F1"/>
    <w:rsid w:val="009225B6"/>
    <w:rsid w:val="0092264E"/>
    <w:rsid w:val="009226B3"/>
    <w:rsid w:val="009226E2"/>
    <w:rsid w:val="0092275D"/>
    <w:rsid w:val="00922B29"/>
    <w:rsid w:val="00922F25"/>
    <w:rsid w:val="00922F2A"/>
    <w:rsid w:val="00923057"/>
    <w:rsid w:val="00923075"/>
    <w:rsid w:val="00923331"/>
    <w:rsid w:val="00923502"/>
    <w:rsid w:val="00923563"/>
    <w:rsid w:val="0092361D"/>
    <w:rsid w:val="009238AB"/>
    <w:rsid w:val="00923983"/>
    <w:rsid w:val="00924297"/>
    <w:rsid w:val="0092459B"/>
    <w:rsid w:val="0092463B"/>
    <w:rsid w:val="00924BC0"/>
    <w:rsid w:val="00924CEA"/>
    <w:rsid w:val="009253A9"/>
    <w:rsid w:val="0092552A"/>
    <w:rsid w:val="0092570A"/>
    <w:rsid w:val="00926362"/>
    <w:rsid w:val="00926AD5"/>
    <w:rsid w:val="00926AED"/>
    <w:rsid w:val="00926CD2"/>
    <w:rsid w:val="009276C3"/>
    <w:rsid w:val="00927791"/>
    <w:rsid w:val="00927DEE"/>
    <w:rsid w:val="00927EB3"/>
    <w:rsid w:val="009300C4"/>
    <w:rsid w:val="0093018A"/>
    <w:rsid w:val="0093068B"/>
    <w:rsid w:val="00930C56"/>
    <w:rsid w:val="00931107"/>
    <w:rsid w:val="009313B5"/>
    <w:rsid w:val="00931402"/>
    <w:rsid w:val="00931B31"/>
    <w:rsid w:val="00932573"/>
    <w:rsid w:val="009325BA"/>
    <w:rsid w:val="009331C2"/>
    <w:rsid w:val="00933F9A"/>
    <w:rsid w:val="00934AED"/>
    <w:rsid w:val="0093505D"/>
    <w:rsid w:val="00935407"/>
    <w:rsid w:val="00935B26"/>
    <w:rsid w:val="00935F51"/>
    <w:rsid w:val="0093657F"/>
    <w:rsid w:val="00936E96"/>
    <w:rsid w:val="00936F56"/>
    <w:rsid w:val="00937092"/>
    <w:rsid w:val="009370E5"/>
    <w:rsid w:val="009370F2"/>
    <w:rsid w:val="009372DE"/>
    <w:rsid w:val="009378A8"/>
    <w:rsid w:val="009378CE"/>
    <w:rsid w:val="00937C21"/>
    <w:rsid w:val="009403B1"/>
    <w:rsid w:val="00940403"/>
    <w:rsid w:val="00940704"/>
    <w:rsid w:val="00940A1A"/>
    <w:rsid w:val="00940A68"/>
    <w:rsid w:val="00941358"/>
    <w:rsid w:val="00941425"/>
    <w:rsid w:val="009419A2"/>
    <w:rsid w:val="00941EDA"/>
    <w:rsid w:val="00942C0E"/>
    <w:rsid w:val="00942FAA"/>
    <w:rsid w:val="00943532"/>
    <w:rsid w:val="00943B33"/>
    <w:rsid w:val="00943CEB"/>
    <w:rsid w:val="00943E2C"/>
    <w:rsid w:val="00943E5E"/>
    <w:rsid w:val="00943E6C"/>
    <w:rsid w:val="00943EA8"/>
    <w:rsid w:val="0094455E"/>
    <w:rsid w:val="00944723"/>
    <w:rsid w:val="00944FB6"/>
    <w:rsid w:val="00945744"/>
    <w:rsid w:val="0094583C"/>
    <w:rsid w:val="00945C9B"/>
    <w:rsid w:val="00946079"/>
    <w:rsid w:val="00946C08"/>
    <w:rsid w:val="009477CE"/>
    <w:rsid w:val="00947B76"/>
    <w:rsid w:val="009504D1"/>
    <w:rsid w:val="00950ECA"/>
    <w:rsid w:val="00950F0E"/>
    <w:rsid w:val="00950F94"/>
    <w:rsid w:val="00951007"/>
    <w:rsid w:val="00951308"/>
    <w:rsid w:val="00951763"/>
    <w:rsid w:val="00951F1E"/>
    <w:rsid w:val="009523BC"/>
    <w:rsid w:val="00952E4B"/>
    <w:rsid w:val="00952F0A"/>
    <w:rsid w:val="00953200"/>
    <w:rsid w:val="00953A44"/>
    <w:rsid w:val="00954097"/>
    <w:rsid w:val="00954585"/>
    <w:rsid w:val="009545BD"/>
    <w:rsid w:val="00954AC1"/>
    <w:rsid w:val="00954F9E"/>
    <w:rsid w:val="0095534D"/>
    <w:rsid w:val="00955630"/>
    <w:rsid w:val="00955884"/>
    <w:rsid w:val="00955C4C"/>
    <w:rsid w:val="00955E72"/>
    <w:rsid w:val="00955F07"/>
    <w:rsid w:val="00956215"/>
    <w:rsid w:val="0095659C"/>
    <w:rsid w:val="009566B3"/>
    <w:rsid w:val="009567F0"/>
    <w:rsid w:val="009568AD"/>
    <w:rsid w:val="00956CE5"/>
    <w:rsid w:val="00956D53"/>
    <w:rsid w:val="00956DE1"/>
    <w:rsid w:val="00956E53"/>
    <w:rsid w:val="00957859"/>
    <w:rsid w:val="00957A08"/>
    <w:rsid w:val="00957BA5"/>
    <w:rsid w:val="009604D2"/>
    <w:rsid w:val="009605D2"/>
    <w:rsid w:val="009606BC"/>
    <w:rsid w:val="00960814"/>
    <w:rsid w:val="0096085B"/>
    <w:rsid w:val="00960B31"/>
    <w:rsid w:val="00960C50"/>
    <w:rsid w:val="00960E35"/>
    <w:rsid w:val="00960F4B"/>
    <w:rsid w:val="00961ACA"/>
    <w:rsid w:val="00961D71"/>
    <w:rsid w:val="00961E03"/>
    <w:rsid w:val="00962241"/>
    <w:rsid w:val="00962757"/>
    <w:rsid w:val="009627E5"/>
    <w:rsid w:val="00962BE1"/>
    <w:rsid w:val="009636B4"/>
    <w:rsid w:val="00963767"/>
    <w:rsid w:val="009638C1"/>
    <w:rsid w:val="00963A67"/>
    <w:rsid w:val="00963A71"/>
    <w:rsid w:val="00963F83"/>
    <w:rsid w:val="009642DF"/>
    <w:rsid w:val="0096486A"/>
    <w:rsid w:val="00964D2B"/>
    <w:rsid w:val="00965A9C"/>
    <w:rsid w:val="00966166"/>
    <w:rsid w:val="00966573"/>
    <w:rsid w:val="00966A18"/>
    <w:rsid w:val="00966A2A"/>
    <w:rsid w:val="00966C76"/>
    <w:rsid w:val="00966F28"/>
    <w:rsid w:val="00966FAB"/>
    <w:rsid w:val="00967096"/>
    <w:rsid w:val="00967204"/>
    <w:rsid w:val="00967E0F"/>
    <w:rsid w:val="00970004"/>
    <w:rsid w:val="0097029F"/>
    <w:rsid w:val="0097044B"/>
    <w:rsid w:val="00970584"/>
    <w:rsid w:val="00970A1E"/>
    <w:rsid w:val="00970CB5"/>
    <w:rsid w:val="00970ECD"/>
    <w:rsid w:val="009711AB"/>
    <w:rsid w:val="009713E1"/>
    <w:rsid w:val="009716E2"/>
    <w:rsid w:val="009718AF"/>
    <w:rsid w:val="00971AA3"/>
    <w:rsid w:val="00971E93"/>
    <w:rsid w:val="009726CB"/>
    <w:rsid w:val="00972FE0"/>
    <w:rsid w:val="00973812"/>
    <w:rsid w:val="0097396D"/>
    <w:rsid w:val="00973EBC"/>
    <w:rsid w:val="00973F31"/>
    <w:rsid w:val="00974073"/>
    <w:rsid w:val="0097436A"/>
    <w:rsid w:val="0097487B"/>
    <w:rsid w:val="00974AB8"/>
    <w:rsid w:val="00975475"/>
    <w:rsid w:val="00975742"/>
    <w:rsid w:val="00975F0B"/>
    <w:rsid w:val="00976852"/>
    <w:rsid w:val="00976D6C"/>
    <w:rsid w:val="0097713C"/>
    <w:rsid w:val="00977957"/>
    <w:rsid w:val="00977D5A"/>
    <w:rsid w:val="00980DBB"/>
    <w:rsid w:val="00980FBB"/>
    <w:rsid w:val="009811D7"/>
    <w:rsid w:val="00981F92"/>
    <w:rsid w:val="0098234F"/>
    <w:rsid w:val="009824C8"/>
    <w:rsid w:val="0098324D"/>
    <w:rsid w:val="009835D8"/>
    <w:rsid w:val="009836E4"/>
    <w:rsid w:val="00983813"/>
    <w:rsid w:val="009839B2"/>
    <w:rsid w:val="00984A5C"/>
    <w:rsid w:val="00984D3A"/>
    <w:rsid w:val="0098580D"/>
    <w:rsid w:val="00985B07"/>
    <w:rsid w:val="00985E75"/>
    <w:rsid w:val="00985EC1"/>
    <w:rsid w:val="00985FD8"/>
    <w:rsid w:val="00986111"/>
    <w:rsid w:val="00986235"/>
    <w:rsid w:val="009862DC"/>
    <w:rsid w:val="0098678E"/>
    <w:rsid w:val="00986804"/>
    <w:rsid w:val="00987852"/>
    <w:rsid w:val="009879E2"/>
    <w:rsid w:val="00987E33"/>
    <w:rsid w:val="00987FC9"/>
    <w:rsid w:val="009909BF"/>
    <w:rsid w:val="00990E04"/>
    <w:rsid w:val="00991239"/>
    <w:rsid w:val="0099132D"/>
    <w:rsid w:val="0099262E"/>
    <w:rsid w:val="00992880"/>
    <w:rsid w:val="0099290B"/>
    <w:rsid w:val="00992966"/>
    <w:rsid w:val="009929D7"/>
    <w:rsid w:val="00992A9F"/>
    <w:rsid w:val="0099300F"/>
    <w:rsid w:val="00993204"/>
    <w:rsid w:val="009935D3"/>
    <w:rsid w:val="00993D85"/>
    <w:rsid w:val="009941EA"/>
    <w:rsid w:val="00994639"/>
    <w:rsid w:val="009946BE"/>
    <w:rsid w:val="009949EB"/>
    <w:rsid w:val="00994EDC"/>
    <w:rsid w:val="0099502C"/>
    <w:rsid w:val="009953A4"/>
    <w:rsid w:val="009956B4"/>
    <w:rsid w:val="00995C5C"/>
    <w:rsid w:val="00995D20"/>
    <w:rsid w:val="0099600D"/>
    <w:rsid w:val="009960EC"/>
    <w:rsid w:val="00996DEB"/>
    <w:rsid w:val="009972C4"/>
    <w:rsid w:val="009976B3"/>
    <w:rsid w:val="00997776"/>
    <w:rsid w:val="00997873"/>
    <w:rsid w:val="00997BE2"/>
    <w:rsid w:val="00997E20"/>
    <w:rsid w:val="009A00FC"/>
    <w:rsid w:val="009A068A"/>
    <w:rsid w:val="009A08DF"/>
    <w:rsid w:val="009A09B6"/>
    <w:rsid w:val="009A127D"/>
    <w:rsid w:val="009A1375"/>
    <w:rsid w:val="009A156E"/>
    <w:rsid w:val="009A1DCF"/>
    <w:rsid w:val="009A1F45"/>
    <w:rsid w:val="009A2A78"/>
    <w:rsid w:val="009A32F0"/>
    <w:rsid w:val="009A3438"/>
    <w:rsid w:val="009A360D"/>
    <w:rsid w:val="009A3823"/>
    <w:rsid w:val="009A3877"/>
    <w:rsid w:val="009A3A99"/>
    <w:rsid w:val="009A3CC8"/>
    <w:rsid w:val="009A3CFD"/>
    <w:rsid w:val="009A3E4B"/>
    <w:rsid w:val="009A432C"/>
    <w:rsid w:val="009A4361"/>
    <w:rsid w:val="009A43D3"/>
    <w:rsid w:val="009A476B"/>
    <w:rsid w:val="009A4AF2"/>
    <w:rsid w:val="009A5274"/>
    <w:rsid w:val="009A5CB8"/>
    <w:rsid w:val="009A64C4"/>
    <w:rsid w:val="009A6701"/>
    <w:rsid w:val="009A69E7"/>
    <w:rsid w:val="009A6E02"/>
    <w:rsid w:val="009A6F04"/>
    <w:rsid w:val="009A6FB2"/>
    <w:rsid w:val="009A72E2"/>
    <w:rsid w:val="009A72F0"/>
    <w:rsid w:val="009A73D6"/>
    <w:rsid w:val="009A74C2"/>
    <w:rsid w:val="009A76DE"/>
    <w:rsid w:val="009B0714"/>
    <w:rsid w:val="009B0CFA"/>
    <w:rsid w:val="009B0F22"/>
    <w:rsid w:val="009B1060"/>
    <w:rsid w:val="009B10AD"/>
    <w:rsid w:val="009B1161"/>
    <w:rsid w:val="009B1174"/>
    <w:rsid w:val="009B15DF"/>
    <w:rsid w:val="009B18B8"/>
    <w:rsid w:val="009B1C85"/>
    <w:rsid w:val="009B205C"/>
    <w:rsid w:val="009B23F0"/>
    <w:rsid w:val="009B30D4"/>
    <w:rsid w:val="009B3559"/>
    <w:rsid w:val="009B35DF"/>
    <w:rsid w:val="009B419A"/>
    <w:rsid w:val="009B427E"/>
    <w:rsid w:val="009B458A"/>
    <w:rsid w:val="009B49C3"/>
    <w:rsid w:val="009B4D82"/>
    <w:rsid w:val="009B53FB"/>
    <w:rsid w:val="009B5B1B"/>
    <w:rsid w:val="009B65D8"/>
    <w:rsid w:val="009B6AC6"/>
    <w:rsid w:val="009B6C93"/>
    <w:rsid w:val="009B6EC0"/>
    <w:rsid w:val="009B72CA"/>
    <w:rsid w:val="009B752C"/>
    <w:rsid w:val="009B75AD"/>
    <w:rsid w:val="009B7D2C"/>
    <w:rsid w:val="009C00AE"/>
    <w:rsid w:val="009C0360"/>
    <w:rsid w:val="009C0364"/>
    <w:rsid w:val="009C07A7"/>
    <w:rsid w:val="009C086E"/>
    <w:rsid w:val="009C0892"/>
    <w:rsid w:val="009C196B"/>
    <w:rsid w:val="009C199C"/>
    <w:rsid w:val="009C1B5C"/>
    <w:rsid w:val="009C20D0"/>
    <w:rsid w:val="009C20DC"/>
    <w:rsid w:val="009C219D"/>
    <w:rsid w:val="009C263E"/>
    <w:rsid w:val="009C2B60"/>
    <w:rsid w:val="009C2B7F"/>
    <w:rsid w:val="009C2BCA"/>
    <w:rsid w:val="009C2CFD"/>
    <w:rsid w:val="009C317E"/>
    <w:rsid w:val="009C339C"/>
    <w:rsid w:val="009C3710"/>
    <w:rsid w:val="009C3E2D"/>
    <w:rsid w:val="009C4614"/>
    <w:rsid w:val="009C4876"/>
    <w:rsid w:val="009C48CB"/>
    <w:rsid w:val="009C4B31"/>
    <w:rsid w:val="009C4C6A"/>
    <w:rsid w:val="009C50F6"/>
    <w:rsid w:val="009C51CE"/>
    <w:rsid w:val="009C574A"/>
    <w:rsid w:val="009C5ABA"/>
    <w:rsid w:val="009C6522"/>
    <w:rsid w:val="009C6E1A"/>
    <w:rsid w:val="009C73D9"/>
    <w:rsid w:val="009C7809"/>
    <w:rsid w:val="009C799E"/>
    <w:rsid w:val="009C7D16"/>
    <w:rsid w:val="009D0265"/>
    <w:rsid w:val="009D0272"/>
    <w:rsid w:val="009D09C3"/>
    <w:rsid w:val="009D11ED"/>
    <w:rsid w:val="009D1949"/>
    <w:rsid w:val="009D198C"/>
    <w:rsid w:val="009D1A20"/>
    <w:rsid w:val="009D203E"/>
    <w:rsid w:val="009D20F7"/>
    <w:rsid w:val="009D23EF"/>
    <w:rsid w:val="009D2685"/>
    <w:rsid w:val="009D2BFA"/>
    <w:rsid w:val="009D2E78"/>
    <w:rsid w:val="009D2F8B"/>
    <w:rsid w:val="009D3085"/>
    <w:rsid w:val="009D330F"/>
    <w:rsid w:val="009D33FB"/>
    <w:rsid w:val="009D36F5"/>
    <w:rsid w:val="009D39FF"/>
    <w:rsid w:val="009D3A18"/>
    <w:rsid w:val="009D3CD7"/>
    <w:rsid w:val="009D48BF"/>
    <w:rsid w:val="009D4A0A"/>
    <w:rsid w:val="009D4C29"/>
    <w:rsid w:val="009D535C"/>
    <w:rsid w:val="009D540A"/>
    <w:rsid w:val="009D5533"/>
    <w:rsid w:val="009D6142"/>
    <w:rsid w:val="009D6159"/>
    <w:rsid w:val="009D6E34"/>
    <w:rsid w:val="009D6F1E"/>
    <w:rsid w:val="009D730E"/>
    <w:rsid w:val="009D74CE"/>
    <w:rsid w:val="009D77AD"/>
    <w:rsid w:val="009D7F7A"/>
    <w:rsid w:val="009E01F2"/>
    <w:rsid w:val="009E062E"/>
    <w:rsid w:val="009E0851"/>
    <w:rsid w:val="009E0FD4"/>
    <w:rsid w:val="009E10A6"/>
    <w:rsid w:val="009E1D8F"/>
    <w:rsid w:val="009E1EC0"/>
    <w:rsid w:val="009E26AA"/>
    <w:rsid w:val="009E271F"/>
    <w:rsid w:val="009E2D53"/>
    <w:rsid w:val="009E2E89"/>
    <w:rsid w:val="009E3CAC"/>
    <w:rsid w:val="009E3D32"/>
    <w:rsid w:val="009E3F1A"/>
    <w:rsid w:val="009E412B"/>
    <w:rsid w:val="009E43BA"/>
    <w:rsid w:val="009E48F9"/>
    <w:rsid w:val="009E4C65"/>
    <w:rsid w:val="009E4F3C"/>
    <w:rsid w:val="009E53CE"/>
    <w:rsid w:val="009E560D"/>
    <w:rsid w:val="009E5962"/>
    <w:rsid w:val="009E5DD4"/>
    <w:rsid w:val="009E5F69"/>
    <w:rsid w:val="009E6546"/>
    <w:rsid w:val="009E6984"/>
    <w:rsid w:val="009E6ABC"/>
    <w:rsid w:val="009E6C4F"/>
    <w:rsid w:val="009E70E6"/>
    <w:rsid w:val="009E7EC1"/>
    <w:rsid w:val="009F0478"/>
    <w:rsid w:val="009F0AFE"/>
    <w:rsid w:val="009F0B67"/>
    <w:rsid w:val="009F0EFA"/>
    <w:rsid w:val="009F11C2"/>
    <w:rsid w:val="009F11CF"/>
    <w:rsid w:val="009F1279"/>
    <w:rsid w:val="009F198A"/>
    <w:rsid w:val="009F19FE"/>
    <w:rsid w:val="009F1C3D"/>
    <w:rsid w:val="009F2462"/>
    <w:rsid w:val="009F279D"/>
    <w:rsid w:val="009F2F03"/>
    <w:rsid w:val="009F3168"/>
    <w:rsid w:val="009F3348"/>
    <w:rsid w:val="009F39C9"/>
    <w:rsid w:val="009F3BB1"/>
    <w:rsid w:val="009F3C45"/>
    <w:rsid w:val="009F4531"/>
    <w:rsid w:val="009F4790"/>
    <w:rsid w:val="009F4AD9"/>
    <w:rsid w:val="009F4C87"/>
    <w:rsid w:val="009F51F2"/>
    <w:rsid w:val="009F5214"/>
    <w:rsid w:val="009F5511"/>
    <w:rsid w:val="009F5A0E"/>
    <w:rsid w:val="009F5CC7"/>
    <w:rsid w:val="009F5F2A"/>
    <w:rsid w:val="009F6660"/>
    <w:rsid w:val="009F68B5"/>
    <w:rsid w:val="009F6906"/>
    <w:rsid w:val="009F69AE"/>
    <w:rsid w:val="009F70B4"/>
    <w:rsid w:val="009F79AF"/>
    <w:rsid w:val="009F7CD1"/>
    <w:rsid w:val="00A002BF"/>
    <w:rsid w:val="00A00BCC"/>
    <w:rsid w:val="00A00FCA"/>
    <w:rsid w:val="00A018F3"/>
    <w:rsid w:val="00A02796"/>
    <w:rsid w:val="00A02BC7"/>
    <w:rsid w:val="00A02E60"/>
    <w:rsid w:val="00A0449E"/>
    <w:rsid w:val="00A048EC"/>
    <w:rsid w:val="00A04CF2"/>
    <w:rsid w:val="00A04DE7"/>
    <w:rsid w:val="00A04E7B"/>
    <w:rsid w:val="00A04F48"/>
    <w:rsid w:val="00A056FB"/>
    <w:rsid w:val="00A059BF"/>
    <w:rsid w:val="00A05B1C"/>
    <w:rsid w:val="00A05F6A"/>
    <w:rsid w:val="00A06F4A"/>
    <w:rsid w:val="00A072D8"/>
    <w:rsid w:val="00A073BE"/>
    <w:rsid w:val="00A07847"/>
    <w:rsid w:val="00A0794F"/>
    <w:rsid w:val="00A102BA"/>
    <w:rsid w:val="00A1057B"/>
    <w:rsid w:val="00A108FE"/>
    <w:rsid w:val="00A10D6A"/>
    <w:rsid w:val="00A11426"/>
    <w:rsid w:val="00A1202C"/>
    <w:rsid w:val="00A121AE"/>
    <w:rsid w:val="00A12857"/>
    <w:rsid w:val="00A12AA2"/>
    <w:rsid w:val="00A12EDE"/>
    <w:rsid w:val="00A13216"/>
    <w:rsid w:val="00A1335D"/>
    <w:rsid w:val="00A1470B"/>
    <w:rsid w:val="00A15243"/>
    <w:rsid w:val="00A155A1"/>
    <w:rsid w:val="00A156B9"/>
    <w:rsid w:val="00A15A17"/>
    <w:rsid w:val="00A15C02"/>
    <w:rsid w:val="00A16499"/>
    <w:rsid w:val="00A16513"/>
    <w:rsid w:val="00A16762"/>
    <w:rsid w:val="00A16DCD"/>
    <w:rsid w:val="00A17540"/>
    <w:rsid w:val="00A17AC2"/>
    <w:rsid w:val="00A17B00"/>
    <w:rsid w:val="00A20AA9"/>
    <w:rsid w:val="00A20AD7"/>
    <w:rsid w:val="00A20D16"/>
    <w:rsid w:val="00A21261"/>
    <w:rsid w:val="00A21771"/>
    <w:rsid w:val="00A21968"/>
    <w:rsid w:val="00A21E45"/>
    <w:rsid w:val="00A22014"/>
    <w:rsid w:val="00A224BA"/>
    <w:rsid w:val="00A22B8C"/>
    <w:rsid w:val="00A230E3"/>
    <w:rsid w:val="00A2333E"/>
    <w:rsid w:val="00A23414"/>
    <w:rsid w:val="00A239C8"/>
    <w:rsid w:val="00A23A31"/>
    <w:rsid w:val="00A2433A"/>
    <w:rsid w:val="00A24757"/>
    <w:rsid w:val="00A24811"/>
    <w:rsid w:val="00A24BFF"/>
    <w:rsid w:val="00A24DA8"/>
    <w:rsid w:val="00A251C7"/>
    <w:rsid w:val="00A256DD"/>
    <w:rsid w:val="00A2594A"/>
    <w:rsid w:val="00A26047"/>
    <w:rsid w:val="00A26049"/>
    <w:rsid w:val="00A26996"/>
    <w:rsid w:val="00A26A87"/>
    <w:rsid w:val="00A26DB4"/>
    <w:rsid w:val="00A274FC"/>
    <w:rsid w:val="00A2772A"/>
    <w:rsid w:val="00A277C4"/>
    <w:rsid w:val="00A27883"/>
    <w:rsid w:val="00A278F7"/>
    <w:rsid w:val="00A309AC"/>
    <w:rsid w:val="00A30B71"/>
    <w:rsid w:val="00A30F8B"/>
    <w:rsid w:val="00A3120B"/>
    <w:rsid w:val="00A3129A"/>
    <w:rsid w:val="00A312FC"/>
    <w:rsid w:val="00A31646"/>
    <w:rsid w:val="00A31F60"/>
    <w:rsid w:val="00A323BE"/>
    <w:rsid w:val="00A328FA"/>
    <w:rsid w:val="00A32A7F"/>
    <w:rsid w:val="00A331CE"/>
    <w:rsid w:val="00A33336"/>
    <w:rsid w:val="00A3340B"/>
    <w:rsid w:val="00A33871"/>
    <w:rsid w:val="00A33B23"/>
    <w:rsid w:val="00A33C7F"/>
    <w:rsid w:val="00A33FAE"/>
    <w:rsid w:val="00A3437E"/>
    <w:rsid w:val="00A3491B"/>
    <w:rsid w:val="00A34DB8"/>
    <w:rsid w:val="00A34FAC"/>
    <w:rsid w:val="00A35059"/>
    <w:rsid w:val="00A3507D"/>
    <w:rsid w:val="00A35931"/>
    <w:rsid w:val="00A35945"/>
    <w:rsid w:val="00A35C2A"/>
    <w:rsid w:val="00A360DC"/>
    <w:rsid w:val="00A362D8"/>
    <w:rsid w:val="00A3646A"/>
    <w:rsid w:val="00A364B0"/>
    <w:rsid w:val="00A36DDF"/>
    <w:rsid w:val="00A4014F"/>
    <w:rsid w:val="00A402D4"/>
    <w:rsid w:val="00A403F9"/>
    <w:rsid w:val="00A40A35"/>
    <w:rsid w:val="00A40BAE"/>
    <w:rsid w:val="00A40DF2"/>
    <w:rsid w:val="00A41079"/>
    <w:rsid w:val="00A41756"/>
    <w:rsid w:val="00A41D06"/>
    <w:rsid w:val="00A41D62"/>
    <w:rsid w:val="00A41EFA"/>
    <w:rsid w:val="00A42868"/>
    <w:rsid w:val="00A435AB"/>
    <w:rsid w:val="00A43661"/>
    <w:rsid w:val="00A43AE9"/>
    <w:rsid w:val="00A44095"/>
    <w:rsid w:val="00A440BF"/>
    <w:rsid w:val="00A4417C"/>
    <w:rsid w:val="00A44208"/>
    <w:rsid w:val="00A44A1E"/>
    <w:rsid w:val="00A44CBA"/>
    <w:rsid w:val="00A45305"/>
    <w:rsid w:val="00A4565A"/>
    <w:rsid w:val="00A45698"/>
    <w:rsid w:val="00A45A94"/>
    <w:rsid w:val="00A45F27"/>
    <w:rsid w:val="00A46141"/>
    <w:rsid w:val="00A465C7"/>
    <w:rsid w:val="00A4679A"/>
    <w:rsid w:val="00A46A2C"/>
    <w:rsid w:val="00A46E1B"/>
    <w:rsid w:val="00A47332"/>
    <w:rsid w:val="00A4748A"/>
    <w:rsid w:val="00A47845"/>
    <w:rsid w:val="00A47A1E"/>
    <w:rsid w:val="00A47F7C"/>
    <w:rsid w:val="00A50316"/>
    <w:rsid w:val="00A50705"/>
    <w:rsid w:val="00A50ED5"/>
    <w:rsid w:val="00A50F2A"/>
    <w:rsid w:val="00A510C1"/>
    <w:rsid w:val="00A519AB"/>
    <w:rsid w:val="00A51B50"/>
    <w:rsid w:val="00A52075"/>
    <w:rsid w:val="00A52128"/>
    <w:rsid w:val="00A521E3"/>
    <w:rsid w:val="00A52311"/>
    <w:rsid w:val="00A528B6"/>
    <w:rsid w:val="00A528E1"/>
    <w:rsid w:val="00A52907"/>
    <w:rsid w:val="00A52AD6"/>
    <w:rsid w:val="00A52CCD"/>
    <w:rsid w:val="00A52F6C"/>
    <w:rsid w:val="00A5310C"/>
    <w:rsid w:val="00A53114"/>
    <w:rsid w:val="00A5312E"/>
    <w:rsid w:val="00A532CD"/>
    <w:rsid w:val="00A533D5"/>
    <w:rsid w:val="00A5394D"/>
    <w:rsid w:val="00A53AEC"/>
    <w:rsid w:val="00A54402"/>
    <w:rsid w:val="00A545B2"/>
    <w:rsid w:val="00A548D2"/>
    <w:rsid w:val="00A54E68"/>
    <w:rsid w:val="00A554A0"/>
    <w:rsid w:val="00A5584A"/>
    <w:rsid w:val="00A56207"/>
    <w:rsid w:val="00A56356"/>
    <w:rsid w:val="00A5674E"/>
    <w:rsid w:val="00A5745C"/>
    <w:rsid w:val="00A57F93"/>
    <w:rsid w:val="00A60432"/>
    <w:rsid w:val="00A60DFF"/>
    <w:rsid w:val="00A60E3F"/>
    <w:rsid w:val="00A612B4"/>
    <w:rsid w:val="00A61758"/>
    <w:rsid w:val="00A61875"/>
    <w:rsid w:val="00A6226E"/>
    <w:rsid w:val="00A623C2"/>
    <w:rsid w:val="00A62682"/>
    <w:rsid w:val="00A62A95"/>
    <w:rsid w:val="00A62ADC"/>
    <w:rsid w:val="00A62E45"/>
    <w:rsid w:val="00A62ECE"/>
    <w:rsid w:val="00A62EF3"/>
    <w:rsid w:val="00A63266"/>
    <w:rsid w:val="00A63508"/>
    <w:rsid w:val="00A63509"/>
    <w:rsid w:val="00A63961"/>
    <w:rsid w:val="00A63C13"/>
    <w:rsid w:val="00A645FC"/>
    <w:rsid w:val="00A64882"/>
    <w:rsid w:val="00A64A64"/>
    <w:rsid w:val="00A65117"/>
    <w:rsid w:val="00A653A2"/>
    <w:rsid w:val="00A65A82"/>
    <w:rsid w:val="00A65E76"/>
    <w:rsid w:val="00A66089"/>
    <w:rsid w:val="00A6608E"/>
    <w:rsid w:val="00A6670C"/>
    <w:rsid w:val="00A66A6B"/>
    <w:rsid w:val="00A6736B"/>
    <w:rsid w:val="00A675FD"/>
    <w:rsid w:val="00A67A30"/>
    <w:rsid w:val="00A7030C"/>
    <w:rsid w:val="00A70ABD"/>
    <w:rsid w:val="00A70D71"/>
    <w:rsid w:val="00A70E4E"/>
    <w:rsid w:val="00A71196"/>
    <w:rsid w:val="00A711D3"/>
    <w:rsid w:val="00A712E4"/>
    <w:rsid w:val="00A71595"/>
    <w:rsid w:val="00A719F9"/>
    <w:rsid w:val="00A71BB0"/>
    <w:rsid w:val="00A724FA"/>
    <w:rsid w:val="00A72599"/>
    <w:rsid w:val="00A72673"/>
    <w:rsid w:val="00A72CBF"/>
    <w:rsid w:val="00A73C00"/>
    <w:rsid w:val="00A73CB8"/>
    <w:rsid w:val="00A74050"/>
    <w:rsid w:val="00A744B6"/>
    <w:rsid w:val="00A748BF"/>
    <w:rsid w:val="00A74979"/>
    <w:rsid w:val="00A74FF3"/>
    <w:rsid w:val="00A75090"/>
    <w:rsid w:val="00A75B15"/>
    <w:rsid w:val="00A75C56"/>
    <w:rsid w:val="00A75E09"/>
    <w:rsid w:val="00A75F8A"/>
    <w:rsid w:val="00A7696A"/>
    <w:rsid w:val="00A769C4"/>
    <w:rsid w:val="00A769E4"/>
    <w:rsid w:val="00A76BA0"/>
    <w:rsid w:val="00A76C93"/>
    <w:rsid w:val="00A7713C"/>
    <w:rsid w:val="00A7736C"/>
    <w:rsid w:val="00A77E04"/>
    <w:rsid w:val="00A77FFB"/>
    <w:rsid w:val="00A801DC"/>
    <w:rsid w:val="00A80239"/>
    <w:rsid w:val="00A80B0C"/>
    <w:rsid w:val="00A8123A"/>
    <w:rsid w:val="00A8147B"/>
    <w:rsid w:val="00A81690"/>
    <w:rsid w:val="00A83234"/>
    <w:rsid w:val="00A8383E"/>
    <w:rsid w:val="00A83B6E"/>
    <w:rsid w:val="00A83C88"/>
    <w:rsid w:val="00A83D05"/>
    <w:rsid w:val="00A850B7"/>
    <w:rsid w:val="00A858AA"/>
    <w:rsid w:val="00A85D0D"/>
    <w:rsid w:val="00A862E7"/>
    <w:rsid w:val="00A863CF"/>
    <w:rsid w:val="00A86AA9"/>
    <w:rsid w:val="00A86DD2"/>
    <w:rsid w:val="00A8714F"/>
    <w:rsid w:val="00A8755C"/>
    <w:rsid w:val="00A8771F"/>
    <w:rsid w:val="00A90047"/>
    <w:rsid w:val="00A9031B"/>
    <w:rsid w:val="00A90507"/>
    <w:rsid w:val="00A906B5"/>
    <w:rsid w:val="00A908BB"/>
    <w:rsid w:val="00A90C30"/>
    <w:rsid w:val="00A91247"/>
    <w:rsid w:val="00A919C3"/>
    <w:rsid w:val="00A921E8"/>
    <w:rsid w:val="00A92489"/>
    <w:rsid w:val="00A9257E"/>
    <w:rsid w:val="00A92795"/>
    <w:rsid w:val="00A92B68"/>
    <w:rsid w:val="00A92BE3"/>
    <w:rsid w:val="00A92DFD"/>
    <w:rsid w:val="00A92F48"/>
    <w:rsid w:val="00A937A5"/>
    <w:rsid w:val="00A93824"/>
    <w:rsid w:val="00A93A87"/>
    <w:rsid w:val="00A940F2"/>
    <w:rsid w:val="00A941DF"/>
    <w:rsid w:val="00A9459F"/>
    <w:rsid w:val="00A94ACE"/>
    <w:rsid w:val="00A9538E"/>
    <w:rsid w:val="00A9572F"/>
    <w:rsid w:val="00A957A2"/>
    <w:rsid w:val="00A95C48"/>
    <w:rsid w:val="00A95E43"/>
    <w:rsid w:val="00A95F2F"/>
    <w:rsid w:val="00A967A0"/>
    <w:rsid w:val="00A96BDC"/>
    <w:rsid w:val="00A96C4C"/>
    <w:rsid w:val="00A96D1F"/>
    <w:rsid w:val="00A975AA"/>
    <w:rsid w:val="00A97D69"/>
    <w:rsid w:val="00AA0029"/>
    <w:rsid w:val="00AA04A9"/>
    <w:rsid w:val="00AA073A"/>
    <w:rsid w:val="00AA0943"/>
    <w:rsid w:val="00AA0C9E"/>
    <w:rsid w:val="00AA0CFF"/>
    <w:rsid w:val="00AA10F0"/>
    <w:rsid w:val="00AA2371"/>
    <w:rsid w:val="00AA2BE6"/>
    <w:rsid w:val="00AA2C20"/>
    <w:rsid w:val="00AA30AC"/>
    <w:rsid w:val="00AA32C1"/>
    <w:rsid w:val="00AA3373"/>
    <w:rsid w:val="00AA4A9E"/>
    <w:rsid w:val="00AA4BEA"/>
    <w:rsid w:val="00AA4DB6"/>
    <w:rsid w:val="00AA4DD2"/>
    <w:rsid w:val="00AA4E61"/>
    <w:rsid w:val="00AA5215"/>
    <w:rsid w:val="00AA5FBE"/>
    <w:rsid w:val="00AA6AAF"/>
    <w:rsid w:val="00AA6C07"/>
    <w:rsid w:val="00AA6C43"/>
    <w:rsid w:val="00AA6D3C"/>
    <w:rsid w:val="00AA6DB5"/>
    <w:rsid w:val="00AA731D"/>
    <w:rsid w:val="00AA7474"/>
    <w:rsid w:val="00AA78EF"/>
    <w:rsid w:val="00AB004C"/>
    <w:rsid w:val="00AB154A"/>
    <w:rsid w:val="00AB1C61"/>
    <w:rsid w:val="00AB2280"/>
    <w:rsid w:val="00AB3793"/>
    <w:rsid w:val="00AB37F9"/>
    <w:rsid w:val="00AB3C70"/>
    <w:rsid w:val="00AB41E7"/>
    <w:rsid w:val="00AB4965"/>
    <w:rsid w:val="00AB5054"/>
    <w:rsid w:val="00AB546D"/>
    <w:rsid w:val="00AB58DC"/>
    <w:rsid w:val="00AB59A3"/>
    <w:rsid w:val="00AB5B2D"/>
    <w:rsid w:val="00AB662E"/>
    <w:rsid w:val="00AB66B5"/>
    <w:rsid w:val="00AB6B0B"/>
    <w:rsid w:val="00AB6B35"/>
    <w:rsid w:val="00AB6C29"/>
    <w:rsid w:val="00AB72AC"/>
    <w:rsid w:val="00AB72B7"/>
    <w:rsid w:val="00AB763A"/>
    <w:rsid w:val="00AB777D"/>
    <w:rsid w:val="00AB7AEA"/>
    <w:rsid w:val="00AC0502"/>
    <w:rsid w:val="00AC0AED"/>
    <w:rsid w:val="00AC0C1C"/>
    <w:rsid w:val="00AC0D58"/>
    <w:rsid w:val="00AC1266"/>
    <w:rsid w:val="00AC14DA"/>
    <w:rsid w:val="00AC1EDB"/>
    <w:rsid w:val="00AC1F01"/>
    <w:rsid w:val="00AC3527"/>
    <w:rsid w:val="00AC3B9C"/>
    <w:rsid w:val="00AC3BFA"/>
    <w:rsid w:val="00AC3E66"/>
    <w:rsid w:val="00AC401E"/>
    <w:rsid w:val="00AC404A"/>
    <w:rsid w:val="00AC4312"/>
    <w:rsid w:val="00AC43EA"/>
    <w:rsid w:val="00AC4897"/>
    <w:rsid w:val="00AC4BBF"/>
    <w:rsid w:val="00AC4C6F"/>
    <w:rsid w:val="00AC5329"/>
    <w:rsid w:val="00AC534E"/>
    <w:rsid w:val="00AC5455"/>
    <w:rsid w:val="00AC64FE"/>
    <w:rsid w:val="00AC6AD6"/>
    <w:rsid w:val="00AC6C60"/>
    <w:rsid w:val="00AC6D46"/>
    <w:rsid w:val="00AC6FFB"/>
    <w:rsid w:val="00AC7237"/>
    <w:rsid w:val="00AC772B"/>
    <w:rsid w:val="00AD0184"/>
    <w:rsid w:val="00AD01F5"/>
    <w:rsid w:val="00AD035C"/>
    <w:rsid w:val="00AD07FC"/>
    <w:rsid w:val="00AD0A96"/>
    <w:rsid w:val="00AD1271"/>
    <w:rsid w:val="00AD13E4"/>
    <w:rsid w:val="00AD146B"/>
    <w:rsid w:val="00AD1477"/>
    <w:rsid w:val="00AD183F"/>
    <w:rsid w:val="00AD1E27"/>
    <w:rsid w:val="00AD2FC4"/>
    <w:rsid w:val="00AD322D"/>
    <w:rsid w:val="00AD3534"/>
    <w:rsid w:val="00AD357D"/>
    <w:rsid w:val="00AD35D7"/>
    <w:rsid w:val="00AD39CA"/>
    <w:rsid w:val="00AD3C84"/>
    <w:rsid w:val="00AD43F5"/>
    <w:rsid w:val="00AD4723"/>
    <w:rsid w:val="00AD4737"/>
    <w:rsid w:val="00AD4B9D"/>
    <w:rsid w:val="00AD4C00"/>
    <w:rsid w:val="00AD4D03"/>
    <w:rsid w:val="00AD4FB6"/>
    <w:rsid w:val="00AD5184"/>
    <w:rsid w:val="00AD54BA"/>
    <w:rsid w:val="00AD5A61"/>
    <w:rsid w:val="00AD5D3B"/>
    <w:rsid w:val="00AD64D8"/>
    <w:rsid w:val="00AD6C64"/>
    <w:rsid w:val="00AD6D44"/>
    <w:rsid w:val="00AD71AE"/>
    <w:rsid w:val="00AD7301"/>
    <w:rsid w:val="00AD7539"/>
    <w:rsid w:val="00AD7A66"/>
    <w:rsid w:val="00AD7AB0"/>
    <w:rsid w:val="00AD7AF7"/>
    <w:rsid w:val="00AE0019"/>
    <w:rsid w:val="00AE002E"/>
    <w:rsid w:val="00AE00C7"/>
    <w:rsid w:val="00AE09E1"/>
    <w:rsid w:val="00AE0A34"/>
    <w:rsid w:val="00AE0E67"/>
    <w:rsid w:val="00AE14A9"/>
    <w:rsid w:val="00AE194C"/>
    <w:rsid w:val="00AE19A9"/>
    <w:rsid w:val="00AE1D5D"/>
    <w:rsid w:val="00AE22FE"/>
    <w:rsid w:val="00AE2689"/>
    <w:rsid w:val="00AE2F61"/>
    <w:rsid w:val="00AE3C32"/>
    <w:rsid w:val="00AE3C84"/>
    <w:rsid w:val="00AE3E39"/>
    <w:rsid w:val="00AE4312"/>
    <w:rsid w:val="00AE4719"/>
    <w:rsid w:val="00AE48F2"/>
    <w:rsid w:val="00AE4E4F"/>
    <w:rsid w:val="00AE4E99"/>
    <w:rsid w:val="00AE5213"/>
    <w:rsid w:val="00AE53F0"/>
    <w:rsid w:val="00AE5556"/>
    <w:rsid w:val="00AE5A98"/>
    <w:rsid w:val="00AE5E5A"/>
    <w:rsid w:val="00AE60AD"/>
    <w:rsid w:val="00AE62FB"/>
    <w:rsid w:val="00AE6470"/>
    <w:rsid w:val="00AE697C"/>
    <w:rsid w:val="00AE6AFF"/>
    <w:rsid w:val="00AE6C4C"/>
    <w:rsid w:val="00AE6E7C"/>
    <w:rsid w:val="00AE7918"/>
    <w:rsid w:val="00AE7B82"/>
    <w:rsid w:val="00AF08DF"/>
    <w:rsid w:val="00AF0A9D"/>
    <w:rsid w:val="00AF0DA6"/>
    <w:rsid w:val="00AF1011"/>
    <w:rsid w:val="00AF1535"/>
    <w:rsid w:val="00AF1A3F"/>
    <w:rsid w:val="00AF1BE7"/>
    <w:rsid w:val="00AF209C"/>
    <w:rsid w:val="00AF23BC"/>
    <w:rsid w:val="00AF26FF"/>
    <w:rsid w:val="00AF3575"/>
    <w:rsid w:val="00AF3720"/>
    <w:rsid w:val="00AF374E"/>
    <w:rsid w:val="00AF3910"/>
    <w:rsid w:val="00AF416E"/>
    <w:rsid w:val="00AF4E51"/>
    <w:rsid w:val="00AF577C"/>
    <w:rsid w:val="00AF5EE3"/>
    <w:rsid w:val="00AF607C"/>
    <w:rsid w:val="00AF6C82"/>
    <w:rsid w:val="00AF6C8D"/>
    <w:rsid w:val="00AF6EA0"/>
    <w:rsid w:val="00AF740C"/>
    <w:rsid w:val="00AF74D7"/>
    <w:rsid w:val="00AF7784"/>
    <w:rsid w:val="00AF7A1D"/>
    <w:rsid w:val="00AF7D4A"/>
    <w:rsid w:val="00B000E5"/>
    <w:rsid w:val="00B003E7"/>
    <w:rsid w:val="00B00449"/>
    <w:rsid w:val="00B00D66"/>
    <w:rsid w:val="00B015E3"/>
    <w:rsid w:val="00B0216C"/>
    <w:rsid w:val="00B0252E"/>
    <w:rsid w:val="00B02988"/>
    <w:rsid w:val="00B056D6"/>
    <w:rsid w:val="00B0599C"/>
    <w:rsid w:val="00B05E34"/>
    <w:rsid w:val="00B0652D"/>
    <w:rsid w:val="00B06C8F"/>
    <w:rsid w:val="00B07004"/>
    <w:rsid w:val="00B0708E"/>
    <w:rsid w:val="00B0751A"/>
    <w:rsid w:val="00B07604"/>
    <w:rsid w:val="00B07EB6"/>
    <w:rsid w:val="00B100EF"/>
    <w:rsid w:val="00B107DE"/>
    <w:rsid w:val="00B10A45"/>
    <w:rsid w:val="00B10B5D"/>
    <w:rsid w:val="00B10CD2"/>
    <w:rsid w:val="00B10D13"/>
    <w:rsid w:val="00B10FF1"/>
    <w:rsid w:val="00B12033"/>
    <w:rsid w:val="00B12E08"/>
    <w:rsid w:val="00B13068"/>
    <w:rsid w:val="00B13140"/>
    <w:rsid w:val="00B13150"/>
    <w:rsid w:val="00B1367D"/>
    <w:rsid w:val="00B13784"/>
    <w:rsid w:val="00B13D70"/>
    <w:rsid w:val="00B14223"/>
    <w:rsid w:val="00B149C8"/>
    <w:rsid w:val="00B14D19"/>
    <w:rsid w:val="00B14EEF"/>
    <w:rsid w:val="00B150ED"/>
    <w:rsid w:val="00B15112"/>
    <w:rsid w:val="00B16B46"/>
    <w:rsid w:val="00B16DBB"/>
    <w:rsid w:val="00B170A3"/>
    <w:rsid w:val="00B1790F"/>
    <w:rsid w:val="00B17B50"/>
    <w:rsid w:val="00B200D9"/>
    <w:rsid w:val="00B2095E"/>
    <w:rsid w:val="00B20F84"/>
    <w:rsid w:val="00B21466"/>
    <w:rsid w:val="00B2146A"/>
    <w:rsid w:val="00B215B4"/>
    <w:rsid w:val="00B21D22"/>
    <w:rsid w:val="00B21EFD"/>
    <w:rsid w:val="00B22174"/>
    <w:rsid w:val="00B22336"/>
    <w:rsid w:val="00B225D4"/>
    <w:rsid w:val="00B2270C"/>
    <w:rsid w:val="00B229E1"/>
    <w:rsid w:val="00B2346C"/>
    <w:rsid w:val="00B234EA"/>
    <w:rsid w:val="00B23692"/>
    <w:rsid w:val="00B237AF"/>
    <w:rsid w:val="00B23E72"/>
    <w:rsid w:val="00B24344"/>
    <w:rsid w:val="00B245DB"/>
    <w:rsid w:val="00B24620"/>
    <w:rsid w:val="00B24688"/>
    <w:rsid w:val="00B24A17"/>
    <w:rsid w:val="00B24DAB"/>
    <w:rsid w:val="00B251B6"/>
    <w:rsid w:val="00B2525D"/>
    <w:rsid w:val="00B25B08"/>
    <w:rsid w:val="00B25C0C"/>
    <w:rsid w:val="00B25CF7"/>
    <w:rsid w:val="00B25DDF"/>
    <w:rsid w:val="00B25FD4"/>
    <w:rsid w:val="00B262A4"/>
    <w:rsid w:val="00B2674C"/>
    <w:rsid w:val="00B26DCB"/>
    <w:rsid w:val="00B26E18"/>
    <w:rsid w:val="00B27C06"/>
    <w:rsid w:val="00B27F9E"/>
    <w:rsid w:val="00B3009F"/>
    <w:rsid w:val="00B3075E"/>
    <w:rsid w:val="00B30824"/>
    <w:rsid w:val="00B3106C"/>
    <w:rsid w:val="00B3155A"/>
    <w:rsid w:val="00B31ED6"/>
    <w:rsid w:val="00B32189"/>
    <w:rsid w:val="00B3241D"/>
    <w:rsid w:val="00B3284B"/>
    <w:rsid w:val="00B32A1C"/>
    <w:rsid w:val="00B33B40"/>
    <w:rsid w:val="00B34225"/>
    <w:rsid w:val="00B34549"/>
    <w:rsid w:val="00B345DA"/>
    <w:rsid w:val="00B34A2C"/>
    <w:rsid w:val="00B34FC1"/>
    <w:rsid w:val="00B34FFB"/>
    <w:rsid w:val="00B355A6"/>
    <w:rsid w:val="00B35D92"/>
    <w:rsid w:val="00B35EAE"/>
    <w:rsid w:val="00B362CA"/>
    <w:rsid w:val="00B36896"/>
    <w:rsid w:val="00B36B50"/>
    <w:rsid w:val="00B36FBD"/>
    <w:rsid w:val="00B371AB"/>
    <w:rsid w:val="00B377FF"/>
    <w:rsid w:val="00B37801"/>
    <w:rsid w:val="00B3783D"/>
    <w:rsid w:val="00B37912"/>
    <w:rsid w:val="00B37A0A"/>
    <w:rsid w:val="00B37C81"/>
    <w:rsid w:val="00B402C4"/>
    <w:rsid w:val="00B40616"/>
    <w:rsid w:val="00B406C6"/>
    <w:rsid w:val="00B40BB4"/>
    <w:rsid w:val="00B41724"/>
    <w:rsid w:val="00B428FA"/>
    <w:rsid w:val="00B42F42"/>
    <w:rsid w:val="00B434BE"/>
    <w:rsid w:val="00B435ED"/>
    <w:rsid w:val="00B436AA"/>
    <w:rsid w:val="00B43AE5"/>
    <w:rsid w:val="00B43E3A"/>
    <w:rsid w:val="00B44000"/>
    <w:rsid w:val="00B44186"/>
    <w:rsid w:val="00B44535"/>
    <w:rsid w:val="00B4467C"/>
    <w:rsid w:val="00B4478A"/>
    <w:rsid w:val="00B44948"/>
    <w:rsid w:val="00B44C9A"/>
    <w:rsid w:val="00B44C9D"/>
    <w:rsid w:val="00B4585B"/>
    <w:rsid w:val="00B45C51"/>
    <w:rsid w:val="00B46221"/>
    <w:rsid w:val="00B46C65"/>
    <w:rsid w:val="00B46FCD"/>
    <w:rsid w:val="00B471E7"/>
    <w:rsid w:val="00B4722F"/>
    <w:rsid w:val="00B4752D"/>
    <w:rsid w:val="00B47957"/>
    <w:rsid w:val="00B47B8D"/>
    <w:rsid w:val="00B502DC"/>
    <w:rsid w:val="00B5067A"/>
    <w:rsid w:val="00B50A67"/>
    <w:rsid w:val="00B51028"/>
    <w:rsid w:val="00B51035"/>
    <w:rsid w:val="00B518D4"/>
    <w:rsid w:val="00B51BF5"/>
    <w:rsid w:val="00B51E41"/>
    <w:rsid w:val="00B5210B"/>
    <w:rsid w:val="00B52AAF"/>
    <w:rsid w:val="00B52F52"/>
    <w:rsid w:val="00B53539"/>
    <w:rsid w:val="00B53945"/>
    <w:rsid w:val="00B53B5E"/>
    <w:rsid w:val="00B542E6"/>
    <w:rsid w:val="00B542FF"/>
    <w:rsid w:val="00B54728"/>
    <w:rsid w:val="00B54852"/>
    <w:rsid w:val="00B54B9F"/>
    <w:rsid w:val="00B54FC3"/>
    <w:rsid w:val="00B55943"/>
    <w:rsid w:val="00B55F3E"/>
    <w:rsid w:val="00B56046"/>
    <w:rsid w:val="00B56225"/>
    <w:rsid w:val="00B562DA"/>
    <w:rsid w:val="00B56525"/>
    <w:rsid w:val="00B56BB8"/>
    <w:rsid w:val="00B57175"/>
    <w:rsid w:val="00B5735F"/>
    <w:rsid w:val="00B575CC"/>
    <w:rsid w:val="00B57684"/>
    <w:rsid w:val="00B57790"/>
    <w:rsid w:val="00B57876"/>
    <w:rsid w:val="00B57B15"/>
    <w:rsid w:val="00B57FAF"/>
    <w:rsid w:val="00B601B4"/>
    <w:rsid w:val="00B60604"/>
    <w:rsid w:val="00B60803"/>
    <w:rsid w:val="00B608D0"/>
    <w:rsid w:val="00B60CD6"/>
    <w:rsid w:val="00B61114"/>
    <w:rsid w:val="00B614F4"/>
    <w:rsid w:val="00B617DC"/>
    <w:rsid w:val="00B6190C"/>
    <w:rsid w:val="00B61A0A"/>
    <w:rsid w:val="00B61B0D"/>
    <w:rsid w:val="00B624E4"/>
    <w:rsid w:val="00B62D05"/>
    <w:rsid w:val="00B62DB0"/>
    <w:rsid w:val="00B6393A"/>
    <w:rsid w:val="00B63C80"/>
    <w:rsid w:val="00B63FF7"/>
    <w:rsid w:val="00B640CA"/>
    <w:rsid w:val="00B64368"/>
    <w:rsid w:val="00B64723"/>
    <w:rsid w:val="00B64BC8"/>
    <w:rsid w:val="00B65036"/>
    <w:rsid w:val="00B65090"/>
    <w:rsid w:val="00B656A9"/>
    <w:rsid w:val="00B65946"/>
    <w:rsid w:val="00B65C77"/>
    <w:rsid w:val="00B6608A"/>
    <w:rsid w:val="00B6614A"/>
    <w:rsid w:val="00B661A4"/>
    <w:rsid w:val="00B667C8"/>
    <w:rsid w:val="00B66862"/>
    <w:rsid w:val="00B66F7B"/>
    <w:rsid w:val="00B6745F"/>
    <w:rsid w:val="00B674B8"/>
    <w:rsid w:val="00B678E4"/>
    <w:rsid w:val="00B67B92"/>
    <w:rsid w:val="00B70147"/>
    <w:rsid w:val="00B7022B"/>
    <w:rsid w:val="00B704AF"/>
    <w:rsid w:val="00B70CEA"/>
    <w:rsid w:val="00B70F3D"/>
    <w:rsid w:val="00B70FAE"/>
    <w:rsid w:val="00B70FF7"/>
    <w:rsid w:val="00B715CD"/>
    <w:rsid w:val="00B716F6"/>
    <w:rsid w:val="00B71F53"/>
    <w:rsid w:val="00B72250"/>
    <w:rsid w:val="00B72670"/>
    <w:rsid w:val="00B7382F"/>
    <w:rsid w:val="00B73B2C"/>
    <w:rsid w:val="00B73FC9"/>
    <w:rsid w:val="00B74DB6"/>
    <w:rsid w:val="00B74F1E"/>
    <w:rsid w:val="00B75136"/>
    <w:rsid w:val="00B751B6"/>
    <w:rsid w:val="00B752B4"/>
    <w:rsid w:val="00B753B5"/>
    <w:rsid w:val="00B75B93"/>
    <w:rsid w:val="00B75CE0"/>
    <w:rsid w:val="00B765F3"/>
    <w:rsid w:val="00B76AF8"/>
    <w:rsid w:val="00B76B96"/>
    <w:rsid w:val="00B76E81"/>
    <w:rsid w:val="00B77152"/>
    <w:rsid w:val="00B77236"/>
    <w:rsid w:val="00B8044B"/>
    <w:rsid w:val="00B80606"/>
    <w:rsid w:val="00B806B0"/>
    <w:rsid w:val="00B8095F"/>
    <w:rsid w:val="00B8131C"/>
    <w:rsid w:val="00B81452"/>
    <w:rsid w:val="00B825DD"/>
    <w:rsid w:val="00B8269F"/>
    <w:rsid w:val="00B8270B"/>
    <w:rsid w:val="00B82AC7"/>
    <w:rsid w:val="00B82BC2"/>
    <w:rsid w:val="00B82C0A"/>
    <w:rsid w:val="00B82ECC"/>
    <w:rsid w:val="00B83444"/>
    <w:rsid w:val="00B84A0F"/>
    <w:rsid w:val="00B84DAF"/>
    <w:rsid w:val="00B84FD3"/>
    <w:rsid w:val="00B8567C"/>
    <w:rsid w:val="00B85869"/>
    <w:rsid w:val="00B85CC5"/>
    <w:rsid w:val="00B86000"/>
    <w:rsid w:val="00B867A4"/>
    <w:rsid w:val="00B86A59"/>
    <w:rsid w:val="00B86A9B"/>
    <w:rsid w:val="00B86C5E"/>
    <w:rsid w:val="00B8709A"/>
    <w:rsid w:val="00B8736C"/>
    <w:rsid w:val="00B8752D"/>
    <w:rsid w:val="00B877E9"/>
    <w:rsid w:val="00B87BF7"/>
    <w:rsid w:val="00B900B7"/>
    <w:rsid w:val="00B903AE"/>
    <w:rsid w:val="00B9120B"/>
    <w:rsid w:val="00B9159C"/>
    <w:rsid w:val="00B923C8"/>
    <w:rsid w:val="00B9245E"/>
    <w:rsid w:val="00B92488"/>
    <w:rsid w:val="00B92ECE"/>
    <w:rsid w:val="00B92FA0"/>
    <w:rsid w:val="00B9332A"/>
    <w:rsid w:val="00B93450"/>
    <w:rsid w:val="00B937C4"/>
    <w:rsid w:val="00B938A9"/>
    <w:rsid w:val="00B93E9A"/>
    <w:rsid w:val="00B9458B"/>
    <w:rsid w:val="00B96716"/>
    <w:rsid w:val="00B969C4"/>
    <w:rsid w:val="00B96E0C"/>
    <w:rsid w:val="00B96FB4"/>
    <w:rsid w:val="00B97532"/>
    <w:rsid w:val="00B97856"/>
    <w:rsid w:val="00B9798E"/>
    <w:rsid w:val="00B97A93"/>
    <w:rsid w:val="00B97B80"/>
    <w:rsid w:val="00BA02A9"/>
    <w:rsid w:val="00BA02F2"/>
    <w:rsid w:val="00BA0578"/>
    <w:rsid w:val="00BA0ABC"/>
    <w:rsid w:val="00BA0C98"/>
    <w:rsid w:val="00BA0E3B"/>
    <w:rsid w:val="00BA0F90"/>
    <w:rsid w:val="00BA1082"/>
    <w:rsid w:val="00BA15D7"/>
    <w:rsid w:val="00BA187B"/>
    <w:rsid w:val="00BA1CD8"/>
    <w:rsid w:val="00BA1DB1"/>
    <w:rsid w:val="00BA2239"/>
    <w:rsid w:val="00BA266A"/>
    <w:rsid w:val="00BA2886"/>
    <w:rsid w:val="00BA2E14"/>
    <w:rsid w:val="00BA323A"/>
    <w:rsid w:val="00BA37DA"/>
    <w:rsid w:val="00BA3F03"/>
    <w:rsid w:val="00BA438A"/>
    <w:rsid w:val="00BA4606"/>
    <w:rsid w:val="00BA4E0D"/>
    <w:rsid w:val="00BA543D"/>
    <w:rsid w:val="00BA55A6"/>
    <w:rsid w:val="00BA57E3"/>
    <w:rsid w:val="00BA580C"/>
    <w:rsid w:val="00BA5E76"/>
    <w:rsid w:val="00BA5ED1"/>
    <w:rsid w:val="00BA627B"/>
    <w:rsid w:val="00BA6995"/>
    <w:rsid w:val="00BA709F"/>
    <w:rsid w:val="00BA71A8"/>
    <w:rsid w:val="00BA740F"/>
    <w:rsid w:val="00BA760F"/>
    <w:rsid w:val="00BA7CD1"/>
    <w:rsid w:val="00BB029A"/>
    <w:rsid w:val="00BB0DB2"/>
    <w:rsid w:val="00BB0EBE"/>
    <w:rsid w:val="00BB0F76"/>
    <w:rsid w:val="00BB1219"/>
    <w:rsid w:val="00BB15B1"/>
    <w:rsid w:val="00BB1AD4"/>
    <w:rsid w:val="00BB21E1"/>
    <w:rsid w:val="00BB223B"/>
    <w:rsid w:val="00BB3145"/>
    <w:rsid w:val="00BB32E5"/>
    <w:rsid w:val="00BB3370"/>
    <w:rsid w:val="00BB38B2"/>
    <w:rsid w:val="00BB3AB8"/>
    <w:rsid w:val="00BB3E0D"/>
    <w:rsid w:val="00BB3E1F"/>
    <w:rsid w:val="00BB4FE0"/>
    <w:rsid w:val="00BB53A2"/>
    <w:rsid w:val="00BB5B38"/>
    <w:rsid w:val="00BB5D55"/>
    <w:rsid w:val="00BB72E2"/>
    <w:rsid w:val="00BB7511"/>
    <w:rsid w:val="00BB76B5"/>
    <w:rsid w:val="00BC0339"/>
    <w:rsid w:val="00BC062F"/>
    <w:rsid w:val="00BC1D82"/>
    <w:rsid w:val="00BC1DB5"/>
    <w:rsid w:val="00BC28E8"/>
    <w:rsid w:val="00BC2DFF"/>
    <w:rsid w:val="00BC2F03"/>
    <w:rsid w:val="00BC3263"/>
    <w:rsid w:val="00BC33B8"/>
    <w:rsid w:val="00BC3939"/>
    <w:rsid w:val="00BC3A16"/>
    <w:rsid w:val="00BC3CD9"/>
    <w:rsid w:val="00BC3E93"/>
    <w:rsid w:val="00BC412F"/>
    <w:rsid w:val="00BC4240"/>
    <w:rsid w:val="00BC44EE"/>
    <w:rsid w:val="00BC44F6"/>
    <w:rsid w:val="00BC5A5F"/>
    <w:rsid w:val="00BC60A1"/>
    <w:rsid w:val="00BC60CB"/>
    <w:rsid w:val="00BC6292"/>
    <w:rsid w:val="00BC6353"/>
    <w:rsid w:val="00BC7604"/>
    <w:rsid w:val="00BC7A3B"/>
    <w:rsid w:val="00BC7E83"/>
    <w:rsid w:val="00BD03D6"/>
    <w:rsid w:val="00BD0908"/>
    <w:rsid w:val="00BD0A9A"/>
    <w:rsid w:val="00BD0DCE"/>
    <w:rsid w:val="00BD14AD"/>
    <w:rsid w:val="00BD16A9"/>
    <w:rsid w:val="00BD18AC"/>
    <w:rsid w:val="00BD1AB3"/>
    <w:rsid w:val="00BD25CF"/>
    <w:rsid w:val="00BD2782"/>
    <w:rsid w:val="00BD2D56"/>
    <w:rsid w:val="00BD33F2"/>
    <w:rsid w:val="00BD3426"/>
    <w:rsid w:val="00BD358A"/>
    <w:rsid w:val="00BD383F"/>
    <w:rsid w:val="00BD38DE"/>
    <w:rsid w:val="00BD3E70"/>
    <w:rsid w:val="00BD3FF9"/>
    <w:rsid w:val="00BD4A79"/>
    <w:rsid w:val="00BD4E55"/>
    <w:rsid w:val="00BD5291"/>
    <w:rsid w:val="00BD54BF"/>
    <w:rsid w:val="00BD55DC"/>
    <w:rsid w:val="00BD6430"/>
    <w:rsid w:val="00BD65FF"/>
    <w:rsid w:val="00BD6A10"/>
    <w:rsid w:val="00BD6AF0"/>
    <w:rsid w:val="00BD6C20"/>
    <w:rsid w:val="00BD6C4D"/>
    <w:rsid w:val="00BD7175"/>
    <w:rsid w:val="00BD71BB"/>
    <w:rsid w:val="00BD75C7"/>
    <w:rsid w:val="00BD7B0C"/>
    <w:rsid w:val="00BD7F87"/>
    <w:rsid w:val="00BE0213"/>
    <w:rsid w:val="00BE0A20"/>
    <w:rsid w:val="00BE0A3B"/>
    <w:rsid w:val="00BE0D2F"/>
    <w:rsid w:val="00BE0DC8"/>
    <w:rsid w:val="00BE0DD1"/>
    <w:rsid w:val="00BE0FC2"/>
    <w:rsid w:val="00BE1422"/>
    <w:rsid w:val="00BE1997"/>
    <w:rsid w:val="00BE1D2C"/>
    <w:rsid w:val="00BE1D7B"/>
    <w:rsid w:val="00BE244A"/>
    <w:rsid w:val="00BE2621"/>
    <w:rsid w:val="00BE268D"/>
    <w:rsid w:val="00BE3231"/>
    <w:rsid w:val="00BE3441"/>
    <w:rsid w:val="00BE36CF"/>
    <w:rsid w:val="00BE4306"/>
    <w:rsid w:val="00BE487F"/>
    <w:rsid w:val="00BE4A06"/>
    <w:rsid w:val="00BE5180"/>
    <w:rsid w:val="00BE57CE"/>
    <w:rsid w:val="00BE6202"/>
    <w:rsid w:val="00BE6C43"/>
    <w:rsid w:val="00BE6E9D"/>
    <w:rsid w:val="00BE6FAC"/>
    <w:rsid w:val="00BE79D1"/>
    <w:rsid w:val="00BE7B65"/>
    <w:rsid w:val="00BE7E25"/>
    <w:rsid w:val="00BF00DF"/>
    <w:rsid w:val="00BF00F7"/>
    <w:rsid w:val="00BF0280"/>
    <w:rsid w:val="00BF045B"/>
    <w:rsid w:val="00BF061A"/>
    <w:rsid w:val="00BF0A37"/>
    <w:rsid w:val="00BF0C62"/>
    <w:rsid w:val="00BF0F5E"/>
    <w:rsid w:val="00BF13A7"/>
    <w:rsid w:val="00BF16F9"/>
    <w:rsid w:val="00BF190D"/>
    <w:rsid w:val="00BF199B"/>
    <w:rsid w:val="00BF19FE"/>
    <w:rsid w:val="00BF1A79"/>
    <w:rsid w:val="00BF1BF3"/>
    <w:rsid w:val="00BF1D56"/>
    <w:rsid w:val="00BF1FAC"/>
    <w:rsid w:val="00BF2110"/>
    <w:rsid w:val="00BF23AD"/>
    <w:rsid w:val="00BF25E0"/>
    <w:rsid w:val="00BF25F5"/>
    <w:rsid w:val="00BF29B1"/>
    <w:rsid w:val="00BF2B69"/>
    <w:rsid w:val="00BF2C91"/>
    <w:rsid w:val="00BF2FC9"/>
    <w:rsid w:val="00BF3CAB"/>
    <w:rsid w:val="00BF3EB7"/>
    <w:rsid w:val="00BF3EC8"/>
    <w:rsid w:val="00BF4169"/>
    <w:rsid w:val="00BF46F4"/>
    <w:rsid w:val="00BF472E"/>
    <w:rsid w:val="00BF47F9"/>
    <w:rsid w:val="00BF4800"/>
    <w:rsid w:val="00BF4A1A"/>
    <w:rsid w:val="00BF4B45"/>
    <w:rsid w:val="00BF4C75"/>
    <w:rsid w:val="00BF4CAF"/>
    <w:rsid w:val="00BF4E18"/>
    <w:rsid w:val="00BF4E7C"/>
    <w:rsid w:val="00BF4F8A"/>
    <w:rsid w:val="00BF5144"/>
    <w:rsid w:val="00BF5606"/>
    <w:rsid w:val="00BF58BB"/>
    <w:rsid w:val="00BF5979"/>
    <w:rsid w:val="00BF6542"/>
    <w:rsid w:val="00BF6755"/>
    <w:rsid w:val="00BF6D94"/>
    <w:rsid w:val="00BF6D9A"/>
    <w:rsid w:val="00BF7146"/>
    <w:rsid w:val="00BF71F8"/>
    <w:rsid w:val="00BF7450"/>
    <w:rsid w:val="00BF7665"/>
    <w:rsid w:val="00BF7DFA"/>
    <w:rsid w:val="00C00121"/>
    <w:rsid w:val="00C00461"/>
    <w:rsid w:val="00C00657"/>
    <w:rsid w:val="00C00A13"/>
    <w:rsid w:val="00C00EB9"/>
    <w:rsid w:val="00C01035"/>
    <w:rsid w:val="00C010F8"/>
    <w:rsid w:val="00C01117"/>
    <w:rsid w:val="00C01256"/>
    <w:rsid w:val="00C01359"/>
    <w:rsid w:val="00C015D7"/>
    <w:rsid w:val="00C01719"/>
    <w:rsid w:val="00C02488"/>
    <w:rsid w:val="00C0259B"/>
    <w:rsid w:val="00C030CD"/>
    <w:rsid w:val="00C031A5"/>
    <w:rsid w:val="00C0376B"/>
    <w:rsid w:val="00C03A7F"/>
    <w:rsid w:val="00C03CD1"/>
    <w:rsid w:val="00C03EC7"/>
    <w:rsid w:val="00C03FD5"/>
    <w:rsid w:val="00C04AB8"/>
    <w:rsid w:val="00C04CCD"/>
    <w:rsid w:val="00C05075"/>
    <w:rsid w:val="00C05429"/>
    <w:rsid w:val="00C058BD"/>
    <w:rsid w:val="00C05D68"/>
    <w:rsid w:val="00C05E08"/>
    <w:rsid w:val="00C064D9"/>
    <w:rsid w:val="00C07058"/>
    <w:rsid w:val="00C07BD7"/>
    <w:rsid w:val="00C07C62"/>
    <w:rsid w:val="00C07F8B"/>
    <w:rsid w:val="00C07FE9"/>
    <w:rsid w:val="00C10006"/>
    <w:rsid w:val="00C108E1"/>
    <w:rsid w:val="00C10CA9"/>
    <w:rsid w:val="00C11068"/>
    <w:rsid w:val="00C11135"/>
    <w:rsid w:val="00C11584"/>
    <w:rsid w:val="00C11634"/>
    <w:rsid w:val="00C12789"/>
    <w:rsid w:val="00C13339"/>
    <w:rsid w:val="00C13A88"/>
    <w:rsid w:val="00C13ECF"/>
    <w:rsid w:val="00C1559A"/>
    <w:rsid w:val="00C15933"/>
    <w:rsid w:val="00C159CF"/>
    <w:rsid w:val="00C15D07"/>
    <w:rsid w:val="00C1641D"/>
    <w:rsid w:val="00C167E7"/>
    <w:rsid w:val="00C17461"/>
    <w:rsid w:val="00C174E4"/>
    <w:rsid w:val="00C17740"/>
    <w:rsid w:val="00C17D32"/>
    <w:rsid w:val="00C2009C"/>
    <w:rsid w:val="00C2010D"/>
    <w:rsid w:val="00C202E6"/>
    <w:rsid w:val="00C204B7"/>
    <w:rsid w:val="00C205A7"/>
    <w:rsid w:val="00C20964"/>
    <w:rsid w:val="00C20B4C"/>
    <w:rsid w:val="00C20CC5"/>
    <w:rsid w:val="00C211AF"/>
    <w:rsid w:val="00C21E26"/>
    <w:rsid w:val="00C21F0B"/>
    <w:rsid w:val="00C21F88"/>
    <w:rsid w:val="00C22634"/>
    <w:rsid w:val="00C2286E"/>
    <w:rsid w:val="00C22896"/>
    <w:rsid w:val="00C22B01"/>
    <w:rsid w:val="00C22C80"/>
    <w:rsid w:val="00C22DAE"/>
    <w:rsid w:val="00C23955"/>
    <w:rsid w:val="00C239C4"/>
    <w:rsid w:val="00C23DE7"/>
    <w:rsid w:val="00C24525"/>
    <w:rsid w:val="00C2494E"/>
    <w:rsid w:val="00C24B31"/>
    <w:rsid w:val="00C24D28"/>
    <w:rsid w:val="00C24E05"/>
    <w:rsid w:val="00C25022"/>
    <w:rsid w:val="00C25872"/>
    <w:rsid w:val="00C2604F"/>
    <w:rsid w:val="00C260E9"/>
    <w:rsid w:val="00C2645B"/>
    <w:rsid w:val="00C26EA7"/>
    <w:rsid w:val="00C270C5"/>
    <w:rsid w:val="00C27125"/>
    <w:rsid w:val="00C27634"/>
    <w:rsid w:val="00C27D47"/>
    <w:rsid w:val="00C27F9A"/>
    <w:rsid w:val="00C30670"/>
    <w:rsid w:val="00C307BD"/>
    <w:rsid w:val="00C309CA"/>
    <w:rsid w:val="00C30DD9"/>
    <w:rsid w:val="00C30E14"/>
    <w:rsid w:val="00C31A8B"/>
    <w:rsid w:val="00C31B58"/>
    <w:rsid w:val="00C31EF4"/>
    <w:rsid w:val="00C32163"/>
    <w:rsid w:val="00C32A42"/>
    <w:rsid w:val="00C339CC"/>
    <w:rsid w:val="00C33DA4"/>
    <w:rsid w:val="00C33ECD"/>
    <w:rsid w:val="00C34BC0"/>
    <w:rsid w:val="00C351B4"/>
    <w:rsid w:val="00C353BE"/>
    <w:rsid w:val="00C35789"/>
    <w:rsid w:val="00C357F5"/>
    <w:rsid w:val="00C359CD"/>
    <w:rsid w:val="00C35C64"/>
    <w:rsid w:val="00C35C9B"/>
    <w:rsid w:val="00C35FD3"/>
    <w:rsid w:val="00C360AD"/>
    <w:rsid w:val="00C36FE1"/>
    <w:rsid w:val="00C37CD1"/>
    <w:rsid w:val="00C37D59"/>
    <w:rsid w:val="00C4041A"/>
    <w:rsid w:val="00C40434"/>
    <w:rsid w:val="00C40792"/>
    <w:rsid w:val="00C4086E"/>
    <w:rsid w:val="00C410E6"/>
    <w:rsid w:val="00C4142E"/>
    <w:rsid w:val="00C41671"/>
    <w:rsid w:val="00C4171E"/>
    <w:rsid w:val="00C41B0A"/>
    <w:rsid w:val="00C41B49"/>
    <w:rsid w:val="00C41C22"/>
    <w:rsid w:val="00C41F51"/>
    <w:rsid w:val="00C42166"/>
    <w:rsid w:val="00C421CA"/>
    <w:rsid w:val="00C4255D"/>
    <w:rsid w:val="00C42C6C"/>
    <w:rsid w:val="00C433B8"/>
    <w:rsid w:val="00C43889"/>
    <w:rsid w:val="00C439EB"/>
    <w:rsid w:val="00C43F5E"/>
    <w:rsid w:val="00C4446E"/>
    <w:rsid w:val="00C446F1"/>
    <w:rsid w:val="00C44B4F"/>
    <w:rsid w:val="00C44DE7"/>
    <w:rsid w:val="00C45295"/>
    <w:rsid w:val="00C459A5"/>
    <w:rsid w:val="00C45F88"/>
    <w:rsid w:val="00C46026"/>
    <w:rsid w:val="00C46056"/>
    <w:rsid w:val="00C460AE"/>
    <w:rsid w:val="00C46409"/>
    <w:rsid w:val="00C46568"/>
    <w:rsid w:val="00C46691"/>
    <w:rsid w:val="00C46995"/>
    <w:rsid w:val="00C46A45"/>
    <w:rsid w:val="00C47391"/>
    <w:rsid w:val="00C473F0"/>
    <w:rsid w:val="00C4785D"/>
    <w:rsid w:val="00C4787C"/>
    <w:rsid w:val="00C47AB2"/>
    <w:rsid w:val="00C47AB9"/>
    <w:rsid w:val="00C47D9D"/>
    <w:rsid w:val="00C50068"/>
    <w:rsid w:val="00C50264"/>
    <w:rsid w:val="00C509C0"/>
    <w:rsid w:val="00C50A94"/>
    <w:rsid w:val="00C51189"/>
    <w:rsid w:val="00C5182C"/>
    <w:rsid w:val="00C51900"/>
    <w:rsid w:val="00C51E36"/>
    <w:rsid w:val="00C51ED6"/>
    <w:rsid w:val="00C52276"/>
    <w:rsid w:val="00C52926"/>
    <w:rsid w:val="00C53179"/>
    <w:rsid w:val="00C5396A"/>
    <w:rsid w:val="00C53F9D"/>
    <w:rsid w:val="00C5468D"/>
    <w:rsid w:val="00C54963"/>
    <w:rsid w:val="00C54CCA"/>
    <w:rsid w:val="00C54E34"/>
    <w:rsid w:val="00C56F3C"/>
    <w:rsid w:val="00C602D0"/>
    <w:rsid w:val="00C60BB5"/>
    <w:rsid w:val="00C61226"/>
    <w:rsid w:val="00C61AAE"/>
    <w:rsid w:val="00C628C6"/>
    <w:rsid w:val="00C62C4F"/>
    <w:rsid w:val="00C62D2D"/>
    <w:rsid w:val="00C62EC4"/>
    <w:rsid w:val="00C62FA9"/>
    <w:rsid w:val="00C6333E"/>
    <w:rsid w:val="00C63463"/>
    <w:rsid w:val="00C639AB"/>
    <w:rsid w:val="00C63A11"/>
    <w:rsid w:val="00C63A3B"/>
    <w:rsid w:val="00C63BBB"/>
    <w:rsid w:val="00C63BDF"/>
    <w:rsid w:val="00C63F12"/>
    <w:rsid w:val="00C64074"/>
    <w:rsid w:val="00C64179"/>
    <w:rsid w:val="00C643AB"/>
    <w:rsid w:val="00C64ACD"/>
    <w:rsid w:val="00C64C5A"/>
    <w:rsid w:val="00C64F7F"/>
    <w:rsid w:val="00C64FED"/>
    <w:rsid w:val="00C64FF4"/>
    <w:rsid w:val="00C6508F"/>
    <w:rsid w:val="00C6518E"/>
    <w:rsid w:val="00C65870"/>
    <w:rsid w:val="00C65E1A"/>
    <w:rsid w:val="00C65EDC"/>
    <w:rsid w:val="00C6637C"/>
    <w:rsid w:val="00C66FCE"/>
    <w:rsid w:val="00C6782D"/>
    <w:rsid w:val="00C67B0E"/>
    <w:rsid w:val="00C67D39"/>
    <w:rsid w:val="00C704A5"/>
    <w:rsid w:val="00C7065B"/>
    <w:rsid w:val="00C708E5"/>
    <w:rsid w:val="00C70FBE"/>
    <w:rsid w:val="00C70FFE"/>
    <w:rsid w:val="00C716CD"/>
    <w:rsid w:val="00C719E6"/>
    <w:rsid w:val="00C72513"/>
    <w:rsid w:val="00C727B4"/>
    <w:rsid w:val="00C72D03"/>
    <w:rsid w:val="00C72EF9"/>
    <w:rsid w:val="00C730EA"/>
    <w:rsid w:val="00C734EB"/>
    <w:rsid w:val="00C73DA3"/>
    <w:rsid w:val="00C73F68"/>
    <w:rsid w:val="00C73FE5"/>
    <w:rsid w:val="00C742CC"/>
    <w:rsid w:val="00C74D7C"/>
    <w:rsid w:val="00C74E31"/>
    <w:rsid w:val="00C753B7"/>
    <w:rsid w:val="00C75479"/>
    <w:rsid w:val="00C756D9"/>
    <w:rsid w:val="00C75983"/>
    <w:rsid w:val="00C76214"/>
    <w:rsid w:val="00C76461"/>
    <w:rsid w:val="00C76891"/>
    <w:rsid w:val="00C76A7E"/>
    <w:rsid w:val="00C76EB7"/>
    <w:rsid w:val="00C7792B"/>
    <w:rsid w:val="00C77A67"/>
    <w:rsid w:val="00C77B4A"/>
    <w:rsid w:val="00C77C80"/>
    <w:rsid w:val="00C8082C"/>
    <w:rsid w:val="00C80DF5"/>
    <w:rsid w:val="00C80E7E"/>
    <w:rsid w:val="00C8129E"/>
    <w:rsid w:val="00C8133A"/>
    <w:rsid w:val="00C819A4"/>
    <w:rsid w:val="00C81BD4"/>
    <w:rsid w:val="00C81D45"/>
    <w:rsid w:val="00C81F58"/>
    <w:rsid w:val="00C8247E"/>
    <w:rsid w:val="00C824ED"/>
    <w:rsid w:val="00C83461"/>
    <w:rsid w:val="00C83786"/>
    <w:rsid w:val="00C838A7"/>
    <w:rsid w:val="00C83F0D"/>
    <w:rsid w:val="00C84853"/>
    <w:rsid w:val="00C84ACA"/>
    <w:rsid w:val="00C84B2D"/>
    <w:rsid w:val="00C8502F"/>
    <w:rsid w:val="00C85CCE"/>
    <w:rsid w:val="00C85E93"/>
    <w:rsid w:val="00C86150"/>
    <w:rsid w:val="00C861B5"/>
    <w:rsid w:val="00C8683F"/>
    <w:rsid w:val="00C86C34"/>
    <w:rsid w:val="00C86DC8"/>
    <w:rsid w:val="00C86E98"/>
    <w:rsid w:val="00C870AF"/>
    <w:rsid w:val="00C87715"/>
    <w:rsid w:val="00C87930"/>
    <w:rsid w:val="00C87B4E"/>
    <w:rsid w:val="00C903D3"/>
    <w:rsid w:val="00C90FEE"/>
    <w:rsid w:val="00C911B1"/>
    <w:rsid w:val="00C9140A"/>
    <w:rsid w:val="00C91877"/>
    <w:rsid w:val="00C91B12"/>
    <w:rsid w:val="00C91CCF"/>
    <w:rsid w:val="00C91F9F"/>
    <w:rsid w:val="00C92029"/>
    <w:rsid w:val="00C9202D"/>
    <w:rsid w:val="00C926AF"/>
    <w:rsid w:val="00C92A84"/>
    <w:rsid w:val="00C92D48"/>
    <w:rsid w:val="00C9306F"/>
    <w:rsid w:val="00C93222"/>
    <w:rsid w:val="00C93499"/>
    <w:rsid w:val="00C939EF"/>
    <w:rsid w:val="00C93BC0"/>
    <w:rsid w:val="00C93E22"/>
    <w:rsid w:val="00C94D31"/>
    <w:rsid w:val="00C94ED4"/>
    <w:rsid w:val="00C95071"/>
    <w:rsid w:val="00C95200"/>
    <w:rsid w:val="00C953AB"/>
    <w:rsid w:val="00C95407"/>
    <w:rsid w:val="00C9566B"/>
    <w:rsid w:val="00C95B32"/>
    <w:rsid w:val="00C962F6"/>
    <w:rsid w:val="00C96CA8"/>
    <w:rsid w:val="00C96E59"/>
    <w:rsid w:val="00C96E6E"/>
    <w:rsid w:val="00C97350"/>
    <w:rsid w:val="00C97462"/>
    <w:rsid w:val="00C976E4"/>
    <w:rsid w:val="00CA07E4"/>
    <w:rsid w:val="00CA088C"/>
    <w:rsid w:val="00CA0BBC"/>
    <w:rsid w:val="00CA10B0"/>
    <w:rsid w:val="00CA16A5"/>
    <w:rsid w:val="00CA17D1"/>
    <w:rsid w:val="00CA17E7"/>
    <w:rsid w:val="00CA1C0E"/>
    <w:rsid w:val="00CA1F62"/>
    <w:rsid w:val="00CA27A8"/>
    <w:rsid w:val="00CA27D0"/>
    <w:rsid w:val="00CA29B9"/>
    <w:rsid w:val="00CA2ECE"/>
    <w:rsid w:val="00CA2EE4"/>
    <w:rsid w:val="00CA3714"/>
    <w:rsid w:val="00CA3787"/>
    <w:rsid w:val="00CA3998"/>
    <w:rsid w:val="00CA3EB1"/>
    <w:rsid w:val="00CA429B"/>
    <w:rsid w:val="00CA48D6"/>
    <w:rsid w:val="00CA4B71"/>
    <w:rsid w:val="00CA4F7A"/>
    <w:rsid w:val="00CA4FE2"/>
    <w:rsid w:val="00CA5801"/>
    <w:rsid w:val="00CA5F18"/>
    <w:rsid w:val="00CA605D"/>
    <w:rsid w:val="00CA6878"/>
    <w:rsid w:val="00CA72F7"/>
    <w:rsid w:val="00CA767D"/>
    <w:rsid w:val="00CA7997"/>
    <w:rsid w:val="00CA7B5A"/>
    <w:rsid w:val="00CA7D39"/>
    <w:rsid w:val="00CB0CB5"/>
    <w:rsid w:val="00CB0E45"/>
    <w:rsid w:val="00CB1504"/>
    <w:rsid w:val="00CB19E6"/>
    <w:rsid w:val="00CB1B5C"/>
    <w:rsid w:val="00CB1E31"/>
    <w:rsid w:val="00CB2209"/>
    <w:rsid w:val="00CB2889"/>
    <w:rsid w:val="00CB29E1"/>
    <w:rsid w:val="00CB2A37"/>
    <w:rsid w:val="00CB2F01"/>
    <w:rsid w:val="00CB35EE"/>
    <w:rsid w:val="00CB3977"/>
    <w:rsid w:val="00CB3992"/>
    <w:rsid w:val="00CB4827"/>
    <w:rsid w:val="00CB4C72"/>
    <w:rsid w:val="00CB5792"/>
    <w:rsid w:val="00CB5862"/>
    <w:rsid w:val="00CB5FA3"/>
    <w:rsid w:val="00CB63DD"/>
    <w:rsid w:val="00CB6AC7"/>
    <w:rsid w:val="00CB7108"/>
    <w:rsid w:val="00CB715A"/>
    <w:rsid w:val="00CB76CC"/>
    <w:rsid w:val="00CB7A64"/>
    <w:rsid w:val="00CB7D43"/>
    <w:rsid w:val="00CC0139"/>
    <w:rsid w:val="00CC093F"/>
    <w:rsid w:val="00CC1C6D"/>
    <w:rsid w:val="00CC1E9C"/>
    <w:rsid w:val="00CC26A5"/>
    <w:rsid w:val="00CC2D8B"/>
    <w:rsid w:val="00CC2DBE"/>
    <w:rsid w:val="00CC31A7"/>
    <w:rsid w:val="00CC31F9"/>
    <w:rsid w:val="00CC33B9"/>
    <w:rsid w:val="00CC345C"/>
    <w:rsid w:val="00CC4AF3"/>
    <w:rsid w:val="00CC4D3F"/>
    <w:rsid w:val="00CC5144"/>
    <w:rsid w:val="00CC5155"/>
    <w:rsid w:val="00CC5328"/>
    <w:rsid w:val="00CC594A"/>
    <w:rsid w:val="00CC5B87"/>
    <w:rsid w:val="00CC5E4E"/>
    <w:rsid w:val="00CC5F5D"/>
    <w:rsid w:val="00CC629C"/>
    <w:rsid w:val="00CC66B8"/>
    <w:rsid w:val="00CC691E"/>
    <w:rsid w:val="00CC6D86"/>
    <w:rsid w:val="00CC71B9"/>
    <w:rsid w:val="00CC77DB"/>
    <w:rsid w:val="00CC7899"/>
    <w:rsid w:val="00CC78CF"/>
    <w:rsid w:val="00CC7B54"/>
    <w:rsid w:val="00CC7EA4"/>
    <w:rsid w:val="00CD046C"/>
    <w:rsid w:val="00CD0D18"/>
    <w:rsid w:val="00CD0E8A"/>
    <w:rsid w:val="00CD0EFF"/>
    <w:rsid w:val="00CD1E2E"/>
    <w:rsid w:val="00CD2056"/>
    <w:rsid w:val="00CD2242"/>
    <w:rsid w:val="00CD2501"/>
    <w:rsid w:val="00CD2D41"/>
    <w:rsid w:val="00CD3365"/>
    <w:rsid w:val="00CD362B"/>
    <w:rsid w:val="00CD3925"/>
    <w:rsid w:val="00CD39B2"/>
    <w:rsid w:val="00CD3B11"/>
    <w:rsid w:val="00CD4142"/>
    <w:rsid w:val="00CD4249"/>
    <w:rsid w:val="00CD44AB"/>
    <w:rsid w:val="00CD46F1"/>
    <w:rsid w:val="00CD4E68"/>
    <w:rsid w:val="00CD5032"/>
    <w:rsid w:val="00CD523E"/>
    <w:rsid w:val="00CD5308"/>
    <w:rsid w:val="00CD5982"/>
    <w:rsid w:val="00CD5CFD"/>
    <w:rsid w:val="00CD5D29"/>
    <w:rsid w:val="00CD5EE9"/>
    <w:rsid w:val="00CD6F1D"/>
    <w:rsid w:val="00CD7033"/>
    <w:rsid w:val="00CD7BC9"/>
    <w:rsid w:val="00CD7D71"/>
    <w:rsid w:val="00CD7F8F"/>
    <w:rsid w:val="00CE04E6"/>
    <w:rsid w:val="00CE0BEB"/>
    <w:rsid w:val="00CE1229"/>
    <w:rsid w:val="00CE138A"/>
    <w:rsid w:val="00CE1712"/>
    <w:rsid w:val="00CE1B29"/>
    <w:rsid w:val="00CE1FE5"/>
    <w:rsid w:val="00CE2023"/>
    <w:rsid w:val="00CE25DA"/>
    <w:rsid w:val="00CE3883"/>
    <w:rsid w:val="00CE3C21"/>
    <w:rsid w:val="00CE3EA6"/>
    <w:rsid w:val="00CE428D"/>
    <w:rsid w:val="00CE49D7"/>
    <w:rsid w:val="00CE4C56"/>
    <w:rsid w:val="00CE4E5E"/>
    <w:rsid w:val="00CE51AC"/>
    <w:rsid w:val="00CE54EE"/>
    <w:rsid w:val="00CE56F0"/>
    <w:rsid w:val="00CE694D"/>
    <w:rsid w:val="00CE6ACD"/>
    <w:rsid w:val="00CE6B24"/>
    <w:rsid w:val="00CE70A1"/>
    <w:rsid w:val="00CE714A"/>
    <w:rsid w:val="00CE751A"/>
    <w:rsid w:val="00CF069B"/>
    <w:rsid w:val="00CF081D"/>
    <w:rsid w:val="00CF08B0"/>
    <w:rsid w:val="00CF0B08"/>
    <w:rsid w:val="00CF0CEB"/>
    <w:rsid w:val="00CF0EB8"/>
    <w:rsid w:val="00CF106B"/>
    <w:rsid w:val="00CF1412"/>
    <w:rsid w:val="00CF16E1"/>
    <w:rsid w:val="00CF1AE6"/>
    <w:rsid w:val="00CF1FE5"/>
    <w:rsid w:val="00CF2298"/>
    <w:rsid w:val="00CF2576"/>
    <w:rsid w:val="00CF2AA0"/>
    <w:rsid w:val="00CF2B75"/>
    <w:rsid w:val="00CF2D9F"/>
    <w:rsid w:val="00CF3686"/>
    <w:rsid w:val="00CF371D"/>
    <w:rsid w:val="00CF3A2B"/>
    <w:rsid w:val="00CF40B1"/>
    <w:rsid w:val="00CF420C"/>
    <w:rsid w:val="00CF428F"/>
    <w:rsid w:val="00CF462D"/>
    <w:rsid w:val="00CF46D5"/>
    <w:rsid w:val="00CF4C77"/>
    <w:rsid w:val="00CF4E8C"/>
    <w:rsid w:val="00CF5191"/>
    <w:rsid w:val="00CF559E"/>
    <w:rsid w:val="00CF5802"/>
    <w:rsid w:val="00CF5B66"/>
    <w:rsid w:val="00CF734C"/>
    <w:rsid w:val="00CF74F2"/>
    <w:rsid w:val="00CF7653"/>
    <w:rsid w:val="00CF77E4"/>
    <w:rsid w:val="00CF782F"/>
    <w:rsid w:val="00CF7E0F"/>
    <w:rsid w:val="00CF7F26"/>
    <w:rsid w:val="00D007EA"/>
    <w:rsid w:val="00D008E0"/>
    <w:rsid w:val="00D0096A"/>
    <w:rsid w:val="00D00B57"/>
    <w:rsid w:val="00D0110B"/>
    <w:rsid w:val="00D01234"/>
    <w:rsid w:val="00D01589"/>
    <w:rsid w:val="00D01A07"/>
    <w:rsid w:val="00D02071"/>
    <w:rsid w:val="00D024D9"/>
    <w:rsid w:val="00D0251C"/>
    <w:rsid w:val="00D02CD9"/>
    <w:rsid w:val="00D02D74"/>
    <w:rsid w:val="00D030EC"/>
    <w:rsid w:val="00D03E16"/>
    <w:rsid w:val="00D040AF"/>
    <w:rsid w:val="00D047B0"/>
    <w:rsid w:val="00D048A7"/>
    <w:rsid w:val="00D04CD1"/>
    <w:rsid w:val="00D04D65"/>
    <w:rsid w:val="00D05085"/>
    <w:rsid w:val="00D0516C"/>
    <w:rsid w:val="00D054A2"/>
    <w:rsid w:val="00D05994"/>
    <w:rsid w:val="00D05B6A"/>
    <w:rsid w:val="00D05C08"/>
    <w:rsid w:val="00D06005"/>
    <w:rsid w:val="00D064A8"/>
    <w:rsid w:val="00D064E2"/>
    <w:rsid w:val="00D06624"/>
    <w:rsid w:val="00D0674D"/>
    <w:rsid w:val="00D06F8D"/>
    <w:rsid w:val="00D071DF"/>
    <w:rsid w:val="00D077D9"/>
    <w:rsid w:val="00D07E98"/>
    <w:rsid w:val="00D102D3"/>
    <w:rsid w:val="00D103DC"/>
    <w:rsid w:val="00D107A5"/>
    <w:rsid w:val="00D10BA5"/>
    <w:rsid w:val="00D1131B"/>
    <w:rsid w:val="00D11CD2"/>
    <w:rsid w:val="00D1200A"/>
    <w:rsid w:val="00D12887"/>
    <w:rsid w:val="00D12EE3"/>
    <w:rsid w:val="00D1308B"/>
    <w:rsid w:val="00D13547"/>
    <w:rsid w:val="00D1362D"/>
    <w:rsid w:val="00D13DB1"/>
    <w:rsid w:val="00D140A4"/>
    <w:rsid w:val="00D14507"/>
    <w:rsid w:val="00D14843"/>
    <w:rsid w:val="00D14AB8"/>
    <w:rsid w:val="00D14C2A"/>
    <w:rsid w:val="00D14C5A"/>
    <w:rsid w:val="00D14C6C"/>
    <w:rsid w:val="00D14FBF"/>
    <w:rsid w:val="00D151CD"/>
    <w:rsid w:val="00D15755"/>
    <w:rsid w:val="00D15B32"/>
    <w:rsid w:val="00D15E07"/>
    <w:rsid w:val="00D16005"/>
    <w:rsid w:val="00D16492"/>
    <w:rsid w:val="00D173A5"/>
    <w:rsid w:val="00D17F21"/>
    <w:rsid w:val="00D20003"/>
    <w:rsid w:val="00D20232"/>
    <w:rsid w:val="00D20701"/>
    <w:rsid w:val="00D20FA6"/>
    <w:rsid w:val="00D21013"/>
    <w:rsid w:val="00D2164D"/>
    <w:rsid w:val="00D2183C"/>
    <w:rsid w:val="00D21A2E"/>
    <w:rsid w:val="00D21D34"/>
    <w:rsid w:val="00D21DFD"/>
    <w:rsid w:val="00D21E34"/>
    <w:rsid w:val="00D21E48"/>
    <w:rsid w:val="00D22269"/>
    <w:rsid w:val="00D227F8"/>
    <w:rsid w:val="00D230D8"/>
    <w:rsid w:val="00D2349B"/>
    <w:rsid w:val="00D2367B"/>
    <w:rsid w:val="00D239C7"/>
    <w:rsid w:val="00D239DA"/>
    <w:rsid w:val="00D244DC"/>
    <w:rsid w:val="00D24545"/>
    <w:rsid w:val="00D248B7"/>
    <w:rsid w:val="00D24BDA"/>
    <w:rsid w:val="00D24E5C"/>
    <w:rsid w:val="00D25006"/>
    <w:rsid w:val="00D2523A"/>
    <w:rsid w:val="00D253F3"/>
    <w:rsid w:val="00D25475"/>
    <w:rsid w:val="00D2601D"/>
    <w:rsid w:val="00D267E4"/>
    <w:rsid w:val="00D269B2"/>
    <w:rsid w:val="00D269E0"/>
    <w:rsid w:val="00D26F3F"/>
    <w:rsid w:val="00D27144"/>
    <w:rsid w:val="00D27FAA"/>
    <w:rsid w:val="00D30075"/>
    <w:rsid w:val="00D31164"/>
    <w:rsid w:val="00D312F7"/>
    <w:rsid w:val="00D313E8"/>
    <w:rsid w:val="00D31555"/>
    <w:rsid w:val="00D31796"/>
    <w:rsid w:val="00D31823"/>
    <w:rsid w:val="00D31CF9"/>
    <w:rsid w:val="00D323DC"/>
    <w:rsid w:val="00D32609"/>
    <w:rsid w:val="00D326CF"/>
    <w:rsid w:val="00D328FE"/>
    <w:rsid w:val="00D33B99"/>
    <w:rsid w:val="00D3487B"/>
    <w:rsid w:val="00D34981"/>
    <w:rsid w:val="00D35533"/>
    <w:rsid w:val="00D35BAF"/>
    <w:rsid w:val="00D35DC1"/>
    <w:rsid w:val="00D35E7E"/>
    <w:rsid w:val="00D35FE3"/>
    <w:rsid w:val="00D3601B"/>
    <w:rsid w:val="00D360D4"/>
    <w:rsid w:val="00D361DD"/>
    <w:rsid w:val="00D36700"/>
    <w:rsid w:val="00D37013"/>
    <w:rsid w:val="00D3745D"/>
    <w:rsid w:val="00D379B4"/>
    <w:rsid w:val="00D37D6B"/>
    <w:rsid w:val="00D37DED"/>
    <w:rsid w:val="00D37E22"/>
    <w:rsid w:val="00D401B4"/>
    <w:rsid w:val="00D40316"/>
    <w:rsid w:val="00D40BA8"/>
    <w:rsid w:val="00D40D08"/>
    <w:rsid w:val="00D40DFF"/>
    <w:rsid w:val="00D413BF"/>
    <w:rsid w:val="00D41F36"/>
    <w:rsid w:val="00D4239D"/>
    <w:rsid w:val="00D4261E"/>
    <w:rsid w:val="00D426B1"/>
    <w:rsid w:val="00D42826"/>
    <w:rsid w:val="00D42845"/>
    <w:rsid w:val="00D42C93"/>
    <w:rsid w:val="00D42F32"/>
    <w:rsid w:val="00D43AF8"/>
    <w:rsid w:val="00D43BD4"/>
    <w:rsid w:val="00D43F5C"/>
    <w:rsid w:val="00D441BA"/>
    <w:rsid w:val="00D44AD6"/>
    <w:rsid w:val="00D455F6"/>
    <w:rsid w:val="00D4578A"/>
    <w:rsid w:val="00D4624A"/>
    <w:rsid w:val="00D46338"/>
    <w:rsid w:val="00D467CD"/>
    <w:rsid w:val="00D469ED"/>
    <w:rsid w:val="00D46D64"/>
    <w:rsid w:val="00D46DC8"/>
    <w:rsid w:val="00D47786"/>
    <w:rsid w:val="00D47B58"/>
    <w:rsid w:val="00D50183"/>
    <w:rsid w:val="00D50264"/>
    <w:rsid w:val="00D507F6"/>
    <w:rsid w:val="00D508DF"/>
    <w:rsid w:val="00D5127A"/>
    <w:rsid w:val="00D513B3"/>
    <w:rsid w:val="00D51439"/>
    <w:rsid w:val="00D51727"/>
    <w:rsid w:val="00D5188E"/>
    <w:rsid w:val="00D51D30"/>
    <w:rsid w:val="00D51F1B"/>
    <w:rsid w:val="00D520E6"/>
    <w:rsid w:val="00D52547"/>
    <w:rsid w:val="00D52737"/>
    <w:rsid w:val="00D527A0"/>
    <w:rsid w:val="00D52CBC"/>
    <w:rsid w:val="00D53779"/>
    <w:rsid w:val="00D5404C"/>
    <w:rsid w:val="00D546F5"/>
    <w:rsid w:val="00D54736"/>
    <w:rsid w:val="00D54B65"/>
    <w:rsid w:val="00D5513D"/>
    <w:rsid w:val="00D55B01"/>
    <w:rsid w:val="00D55C60"/>
    <w:rsid w:val="00D55E40"/>
    <w:rsid w:val="00D567AC"/>
    <w:rsid w:val="00D569B2"/>
    <w:rsid w:val="00D5754A"/>
    <w:rsid w:val="00D578D9"/>
    <w:rsid w:val="00D57B18"/>
    <w:rsid w:val="00D6045E"/>
    <w:rsid w:val="00D604FE"/>
    <w:rsid w:val="00D60660"/>
    <w:rsid w:val="00D609B3"/>
    <w:rsid w:val="00D61717"/>
    <w:rsid w:val="00D617AF"/>
    <w:rsid w:val="00D619A3"/>
    <w:rsid w:val="00D61C77"/>
    <w:rsid w:val="00D61D43"/>
    <w:rsid w:val="00D61F25"/>
    <w:rsid w:val="00D62223"/>
    <w:rsid w:val="00D627F6"/>
    <w:rsid w:val="00D6296D"/>
    <w:rsid w:val="00D62EAE"/>
    <w:rsid w:val="00D6306A"/>
    <w:rsid w:val="00D641E2"/>
    <w:rsid w:val="00D64245"/>
    <w:rsid w:val="00D643A5"/>
    <w:rsid w:val="00D646DE"/>
    <w:rsid w:val="00D64E74"/>
    <w:rsid w:val="00D65260"/>
    <w:rsid w:val="00D65D8D"/>
    <w:rsid w:val="00D65EC1"/>
    <w:rsid w:val="00D66220"/>
    <w:rsid w:val="00D668B8"/>
    <w:rsid w:val="00D66AB3"/>
    <w:rsid w:val="00D66CE6"/>
    <w:rsid w:val="00D67094"/>
    <w:rsid w:val="00D6732D"/>
    <w:rsid w:val="00D70373"/>
    <w:rsid w:val="00D703FE"/>
    <w:rsid w:val="00D7057B"/>
    <w:rsid w:val="00D70822"/>
    <w:rsid w:val="00D70E34"/>
    <w:rsid w:val="00D710DF"/>
    <w:rsid w:val="00D7165F"/>
    <w:rsid w:val="00D71981"/>
    <w:rsid w:val="00D71F38"/>
    <w:rsid w:val="00D725C3"/>
    <w:rsid w:val="00D72B33"/>
    <w:rsid w:val="00D73A8F"/>
    <w:rsid w:val="00D73B49"/>
    <w:rsid w:val="00D743A9"/>
    <w:rsid w:val="00D74601"/>
    <w:rsid w:val="00D74F5A"/>
    <w:rsid w:val="00D750EB"/>
    <w:rsid w:val="00D751A6"/>
    <w:rsid w:val="00D7537B"/>
    <w:rsid w:val="00D757BE"/>
    <w:rsid w:val="00D759A9"/>
    <w:rsid w:val="00D75A5A"/>
    <w:rsid w:val="00D75D82"/>
    <w:rsid w:val="00D760D8"/>
    <w:rsid w:val="00D76473"/>
    <w:rsid w:val="00D76A05"/>
    <w:rsid w:val="00D76C86"/>
    <w:rsid w:val="00D76F42"/>
    <w:rsid w:val="00D77320"/>
    <w:rsid w:val="00D774B2"/>
    <w:rsid w:val="00D77567"/>
    <w:rsid w:val="00D7758D"/>
    <w:rsid w:val="00D77654"/>
    <w:rsid w:val="00D77BBA"/>
    <w:rsid w:val="00D80064"/>
    <w:rsid w:val="00D8010A"/>
    <w:rsid w:val="00D80D55"/>
    <w:rsid w:val="00D80D9D"/>
    <w:rsid w:val="00D80ECA"/>
    <w:rsid w:val="00D81805"/>
    <w:rsid w:val="00D8188A"/>
    <w:rsid w:val="00D8190F"/>
    <w:rsid w:val="00D81914"/>
    <w:rsid w:val="00D8199A"/>
    <w:rsid w:val="00D81D5C"/>
    <w:rsid w:val="00D81EA3"/>
    <w:rsid w:val="00D81EFD"/>
    <w:rsid w:val="00D820FF"/>
    <w:rsid w:val="00D826ED"/>
    <w:rsid w:val="00D82B6A"/>
    <w:rsid w:val="00D82C21"/>
    <w:rsid w:val="00D831EC"/>
    <w:rsid w:val="00D835B8"/>
    <w:rsid w:val="00D8400A"/>
    <w:rsid w:val="00D849C4"/>
    <w:rsid w:val="00D84F46"/>
    <w:rsid w:val="00D84F53"/>
    <w:rsid w:val="00D851B8"/>
    <w:rsid w:val="00D85447"/>
    <w:rsid w:val="00D8574F"/>
    <w:rsid w:val="00D85852"/>
    <w:rsid w:val="00D858CF"/>
    <w:rsid w:val="00D85ADB"/>
    <w:rsid w:val="00D85D30"/>
    <w:rsid w:val="00D86EAE"/>
    <w:rsid w:val="00D871B0"/>
    <w:rsid w:val="00D8749A"/>
    <w:rsid w:val="00D87D75"/>
    <w:rsid w:val="00D90803"/>
    <w:rsid w:val="00D9082E"/>
    <w:rsid w:val="00D90C11"/>
    <w:rsid w:val="00D91640"/>
    <w:rsid w:val="00D9177D"/>
    <w:rsid w:val="00D91905"/>
    <w:rsid w:val="00D91C16"/>
    <w:rsid w:val="00D91E66"/>
    <w:rsid w:val="00D91FD6"/>
    <w:rsid w:val="00D922E0"/>
    <w:rsid w:val="00D9269D"/>
    <w:rsid w:val="00D9288C"/>
    <w:rsid w:val="00D929F3"/>
    <w:rsid w:val="00D92C1C"/>
    <w:rsid w:val="00D93508"/>
    <w:rsid w:val="00D9353D"/>
    <w:rsid w:val="00D936C9"/>
    <w:rsid w:val="00D936D7"/>
    <w:rsid w:val="00D9380D"/>
    <w:rsid w:val="00D93B9D"/>
    <w:rsid w:val="00D93CC9"/>
    <w:rsid w:val="00D93FBD"/>
    <w:rsid w:val="00D9422D"/>
    <w:rsid w:val="00D943D4"/>
    <w:rsid w:val="00D94459"/>
    <w:rsid w:val="00D944CB"/>
    <w:rsid w:val="00D94967"/>
    <w:rsid w:val="00D94AF5"/>
    <w:rsid w:val="00D94DEE"/>
    <w:rsid w:val="00D9599A"/>
    <w:rsid w:val="00D95D07"/>
    <w:rsid w:val="00D95D8F"/>
    <w:rsid w:val="00D95D9D"/>
    <w:rsid w:val="00D96209"/>
    <w:rsid w:val="00D97033"/>
    <w:rsid w:val="00D97C71"/>
    <w:rsid w:val="00DA052A"/>
    <w:rsid w:val="00DA0A20"/>
    <w:rsid w:val="00DA111F"/>
    <w:rsid w:val="00DA1415"/>
    <w:rsid w:val="00DA144D"/>
    <w:rsid w:val="00DA19C5"/>
    <w:rsid w:val="00DA23EB"/>
    <w:rsid w:val="00DA267D"/>
    <w:rsid w:val="00DA26DF"/>
    <w:rsid w:val="00DA29D9"/>
    <w:rsid w:val="00DA2AA3"/>
    <w:rsid w:val="00DA2C56"/>
    <w:rsid w:val="00DA2FC4"/>
    <w:rsid w:val="00DA31A4"/>
    <w:rsid w:val="00DA3322"/>
    <w:rsid w:val="00DA34F4"/>
    <w:rsid w:val="00DA3893"/>
    <w:rsid w:val="00DA3C11"/>
    <w:rsid w:val="00DA414E"/>
    <w:rsid w:val="00DA42E5"/>
    <w:rsid w:val="00DA49DD"/>
    <w:rsid w:val="00DA49E8"/>
    <w:rsid w:val="00DA4BBA"/>
    <w:rsid w:val="00DA516A"/>
    <w:rsid w:val="00DA55EA"/>
    <w:rsid w:val="00DA5675"/>
    <w:rsid w:val="00DA58BE"/>
    <w:rsid w:val="00DA65B4"/>
    <w:rsid w:val="00DA6794"/>
    <w:rsid w:val="00DA6A76"/>
    <w:rsid w:val="00DA6EC8"/>
    <w:rsid w:val="00DA7C97"/>
    <w:rsid w:val="00DA7E22"/>
    <w:rsid w:val="00DB015E"/>
    <w:rsid w:val="00DB0521"/>
    <w:rsid w:val="00DB0731"/>
    <w:rsid w:val="00DB0C47"/>
    <w:rsid w:val="00DB0E16"/>
    <w:rsid w:val="00DB1C9E"/>
    <w:rsid w:val="00DB1F9A"/>
    <w:rsid w:val="00DB2229"/>
    <w:rsid w:val="00DB24CE"/>
    <w:rsid w:val="00DB32C6"/>
    <w:rsid w:val="00DB33F7"/>
    <w:rsid w:val="00DB3618"/>
    <w:rsid w:val="00DB36A2"/>
    <w:rsid w:val="00DB3777"/>
    <w:rsid w:val="00DB37EA"/>
    <w:rsid w:val="00DB3D2C"/>
    <w:rsid w:val="00DB48EE"/>
    <w:rsid w:val="00DB4C9B"/>
    <w:rsid w:val="00DB4F30"/>
    <w:rsid w:val="00DB51F3"/>
    <w:rsid w:val="00DB52C7"/>
    <w:rsid w:val="00DB537B"/>
    <w:rsid w:val="00DB5450"/>
    <w:rsid w:val="00DB5663"/>
    <w:rsid w:val="00DB56EE"/>
    <w:rsid w:val="00DB5977"/>
    <w:rsid w:val="00DB5A89"/>
    <w:rsid w:val="00DB5C37"/>
    <w:rsid w:val="00DB6310"/>
    <w:rsid w:val="00DB64D0"/>
    <w:rsid w:val="00DB65B3"/>
    <w:rsid w:val="00DB6923"/>
    <w:rsid w:val="00DB6AC9"/>
    <w:rsid w:val="00DB74E7"/>
    <w:rsid w:val="00DB7929"/>
    <w:rsid w:val="00DB7A4C"/>
    <w:rsid w:val="00DB7EAD"/>
    <w:rsid w:val="00DC0108"/>
    <w:rsid w:val="00DC070E"/>
    <w:rsid w:val="00DC0F6E"/>
    <w:rsid w:val="00DC1053"/>
    <w:rsid w:val="00DC15F1"/>
    <w:rsid w:val="00DC1685"/>
    <w:rsid w:val="00DC16BA"/>
    <w:rsid w:val="00DC1A19"/>
    <w:rsid w:val="00DC1D3A"/>
    <w:rsid w:val="00DC220C"/>
    <w:rsid w:val="00DC2B1E"/>
    <w:rsid w:val="00DC2E6D"/>
    <w:rsid w:val="00DC2F70"/>
    <w:rsid w:val="00DC3019"/>
    <w:rsid w:val="00DC381D"/>
    <w:rsid w:val="00DC3849"/>
    <w:rsid w:val="00DC5058"/>
    <w:rsid w:val="00DC50D6"/>
    <w:rsid w:val="00DC544D"/>
    <w:rsid w:val="00DC5604"/>
    <w:rsid w:val="00DC58E4"/>
    <w:rsid w:val="00DC5A47"/>
    <w:rsid w:val="00DC5B5B"/>
    <w:rsid w:val="00DC5BB2"/>
    <w:rsid w:val="00DC5FFD"/>
    <w:rsid w:val="00DC6356"/>
    <w:rsid w:val="00DC66A2"/>
    <w:rsid w:val="00DC68B6"/>
    <w:rsid w:val="00DC6E9F"/>
    <w:rsid w:val="00DC75BE"/>
    <w:rsid w:val="00DC7A9A"/>
    <w:rsid w:val="00DC7CEE"/>
    <w:rsid w:val="00DC7DDC"/>
    <w:rsid w:val="00DD002C"/>
    <w:rsid w:val="00DD0473"/>
    <w:rsid w:val="00DD0B1F"/>
    <w:rsid w:val="00DD0B64"/>
    <w:rsid w:val="00DD0D32"/>
    <w:rsid w:val="00DD0EA0"/>
    <w:rsid w:val="00DD1725"/>
    <w:rsid w:val="00DD1A3F"/>
    <w:rsid w:val="00DD1FCF"/>
    <w:rsid w:val="00DD20C9"/>
    <w:rsid w:val="00DD248E"/>
    <w:rsid w:val="00DD281C"/>
    <w:rsid w:val="00DD2D79"/>
    <w:rsid w:val="00DD3028"/>
    <w:rsid w:val="00DD3981"/>
    <w:rsid w:val="00DD3B9D"/>
    <w:rsid w:val="00DD4284"/>
    <w:rsid w:val="00DD4417"/>
    <w:rsid w:val="00DD4899"/>
    <w:rsid w:val="00DD4B44"/>
    <w:rsid w:val="00DD53BD"/>
    <w:rsid w:val="00DD55A4"/>
    <w:rsid w:val="00DD5BF5"/>
    <w:rsid w:val="00DD6034"/>
    <w:rsid w:val="00DD690E"/>
    <w:rsid w:val="00DD6F6B"/>
    <w:rsid w:val="00DD70F5"/>
    <w:rsid w:val="00DE0444"/>
    <w:rsid w:val="00DE071B"/>
    <w:rsid w:val="00DE07BA"/>
    <w:rsid w:val="00DE0AA8"/>
    <w:rsid w:val="00DE0C29"/>
    <w:rsid w:val="00DE0C78"/>
    <w:rsid w:val="00DE0E38"/>
    <w:rsid w:val="00DE0E90"/>
    <w:rsid w:val="00DE1100"/>
    <w:rsid w:val="00DE2BC5"/>
    <w:rsid w:val="00DE2C94"/>
    <w:rsid w:val="00DE2D38"/>
    <w:rsid w:val="00DE2DFE"/>
    <w:rsid w:val="00DE2EFE"/>
    <w:rsid w:val="00DE3127"/>
    <w:rsid w:val="00DE32D0"/>
    <w:rsid w:val="00DE388E"/>
    <w:rsid w:val="00DE4038"/>
    <w:rsid w:val="00DE40B4"/>
    <w:rsid w:val="00DE4944"/>
    <w:rsid w:val="00DE4B0A"/>
    <w:rsid w:val="00DE60AD"/>
    <w:rsid w:val="00DE6142"/>
    <w:rsid w:val="00DE656D"/>
    <w:rsid w:val="00DE6712"/>
    <w:rsid w:val="00DE6C1C"/>
    <w:rsid w:val="00DE6C3C"/>
    <w:rsid w:val="00DE7689"/>
    <w:rsid w:val="00DE78A6"/>
    <w:rsid w:val="00DE7B76"/>
    <w:rsid w:val="00DF04DD"/>
    <w:rsid w:val="00DF04F3"/>
    <w:rsid w:val="00DF0E5B"/>
    <w:rsid w:val="00DF1372"/>
    <w:rsid w:val="00DF138D"/>
    <w:rsid w:val="00DF1F2A"/>
    <w:rsid w:val="00DF2022"/>
    <w:rsid w:val="00DF2157"/>
    <w:rsid w:val="00DF2248"/>
    <w:rsid w:val="00DF2489"/>
    <w:rsid w:val="00DF24A2"/>
    <w:rsid w:val="00DF2C8D"/>
    <w:rsid w:val="00DF38CF"/>
    <w:rsid w:val="00DF38D2"/>
    <w:rsid w:val="00DF391E"/>
    <w:rsid w:val="00DF3DB2"/>
    <w:rsid w:val="00DF40E7"/>
    <w:rsid w:val="00DF42A1"/>
    <w:rsid w:val="00DF57F6"/>
    <w:rsid w:val="00DF5B71"/>
    <w:rsid w:val="00DF5BCD"/>
    <w:rsid w:val="00DF5CF3"/>
    <w:rsid w:val="00DF71F4"/>
    <w:rsid w:val="00DF7A37"/>
    <w:rsid w:val="00E0017E"/>
    <w:rsid w:val="00E00313"/>
    <w:rsid w:val="00E01434"/>
    <w:rsid w:val="00E017C6"/>
    <w:rsid w:val="00E019DE"/>
    <w:rsid w:val="00E01AED"/>
    <w:rsid w:val="00E01B25"/>
    <w:rsid w:val="00E01EB8"/>
    <w:rsid w:val="00E02BE4"/>
    <w:rsid w:val="00E02ED6"/>
    <w:rsid w:val="00E0372D"/>
    <w:rsid w:val="00E037CB"/>
    <w:rsid w:val="00E0382F"/>
    <w:rsid w:val="00E03DDC"/>
    <w:rsid w:val="00E03E8F"/>
    <w:rsid w:val="00E04766"/>
    <w:rsid w:val="00E049B4"/>
    <w:rsid w:val="00E0514B"/>
    <w:rsid w:val="00E05897"/>
    <w:rsid w:val="00E05A3F"/>
    <w:rsid w:val="00E05FB1"/>
    <w:rsid w:val="00E06036"/>
    <w:rsid w:val="00E06DAD"/>
    <w:rsid w:val="00E07DD4"/>
    <w:rsid w:val="00E1013E"/>
    <w:rsid w:val="00E10143"/>
    <w:rsid w:val="00E1016C"/>
    <w:rsid w:val="00E103B0"/>
    <w:rsid w:val="00E10846"/>
    <w:rsid w:val="00E1104D"/>
    <w:rsid w:val="00E1107B"/>
    <w:rsid w:val="00E112B6"/>
    <w:rsid w:val="00E11418"/>
    <w:rsid w:val="00E1153D"/>
    <w:rsid w:val="00E121AE"/>
    <w:rsid w:val="00E12219"/>
    <w:rsid w:val="00E12F93"/>
    <w:rsid w:val="00E13575"/>
    <w:rsid w:val="00E1423B"/>
    <w:rsid w:val="00E14530"/>
    <w:rsid w:val="00E147DD"/>
    <w:rsid w:val="00E14955"/>
    <w:rsid w:val="00E14A2B"/>
    <w:rsid w:val="00E14AAD"/>
    <w:rsid w:val="00E15239"/>
    <w:rsid w:val="00E153D1"/>
    <w:rsid w:val="00E15564"/>
    <w:rsid w:val="00E1595A"/>
    <w:rsid w:val="00E16078"/>
    <w:rsid w:val="00E163AA"/>
    <w:rsid w:val="00E16D5B"/>
    <w:rsid w:val="00E16EF3"/>
    <w:rsid w:val="00E177B3"/>
    <w:rsid w:val="00E17CED"/>
    <w:rsid w:val="00E17F09"/>
    <w:rsid w:val="00E209C9"/>
    <w:rsid w:val="00E20B7B"/>
    <w:rsid w:val="00E20EB9"/>
    <w:rsid w:val="00E21724"/>
    <w:rsid w:val="00E21958"/>
    <w:rsid w:val="00E21DB9"/>
    <w:rsid w:val="00E21E3A"/>
    <w:rsid w:val="00E22538"/>
    <w:rsid w:val="00E2261F"/>
    <w:rsid w:val="00E2361D"/>
    <w:rsid w:val="00E23B4E"/>
    <w:rsid w:val="00E243BA"/>
    <w:rsid w:val="00E24B67"/>
    <w:rsid w:val="00E24BBC"/>
    <w:rsid w:val="00E24BCD"/>
    <w:rsid w:val="00E250DA"/>
    <w:rsid w:val="00E25515"/>
    <w:rsid w:val="00E2569F"/>
    <w:rsid w:val="00E260B4"/>
    <w:rsid w:val="00E261AC"/>
    <w:rsid w:val="00E261F6"/>
    <w:rsid w:val="00E264A0"/>
    <w:rsid w:val="00E26E2E"/>
    <w:rsid w:val="00E26EE6"/>
    <w:rsid w:val="00E27100"/>
    <w:rsid w:val="00E2714B"/>
    <w:rsid w:val="00E27AA7"/>
    <w:rsid w:val="00E27AC1"/>
    <w:rsid w:val="00E27DE9"/>
    <w:rsid w:val="00E3002D"/>
    <w:rsid w:val="00E304B4"/>
    <w:rsid w:val="00E308F0"/>
    <w:rsid w:val="00E30B9F"/>
    <w:rsid w:val="00E30C14"/>
    <w:rsid w:val="00E3124D"/>
    <w:rsid w:val="00E31587"/>
    <w:rsid w:val="00E31DD6"/>
    <w:rsid w:val="00E322D5"/>
    <w:rsid w:val="00E32B63"/>
    <w:rsid w:val="00E32F5F"/>
    <w:rsid w:val="00E3346D"/>
    <w:rsid w:val="00E33530"/>
    <w:rsid w:val="00E33685"/>
    <w:rsid w:val="00E3370E"/>
    <w:rsid w:val="00E33AFE"/>
    <w:rsid w:val="00E33FE5"/>
    <w:rsid w:val="00E34665"/>
    <w:rsid w:val="00E34950"/>
    <w:rsid w:val="00E34A2A"/>
    <w:rsid w:val="00E34AA0"/>
    <w:rsid w:val="00E34F2D"/>
    <w:rsid w:val="00E35535"/>
    <w:rsid w:val="00E35AF0"/>
    <w:rsid w:val="00E35F3C"/>
    <w:rsid w:val="00E35FDF"/>
    <w:rsid w:val="00E362B3"/>
    <w:rsid w:val="00E36839"/>
    <w:rsid w:val="00E372CE"/>
    <w:rsid w:val="00E374EA"/>
    <w:rsid w:val="00E37509"/>
    <w:rsid w:val="00E376B4"/>
    <w:rsid w:val="00E3772C"/>
    <w:rsid w:val="00E37D69"/>
    <w:rsid w:val="00E37EE7"/>
    <w:rsid w:val="00E37EF4"/>
    <w:rsid w:val="00E400BF"/>
    <w:rsid w:val="00E40348"/>
    <w:rsid w:val="00E405D0"/>
    <w:rsid w:val="00E407E8"/>
    <w:rsid w:val="00E41A21"/>
    <w:rsid w:val="00E41B55"/>
    <w:rsid w:val="00E422E3"/>
    <w:rsid w:val="00E42AEB"/>
    <w:rsid w:val="00E43114"/>
    <w:rsid w:val="00E432BA"/>
    <w:rsid w:val="00E43668"/>
    <w:rsid w:val="00E43688"/>
    <w:rsid w:val="00E43E2F"/>
    <w:rsid w:val="00E440AA"/>
    <w:rsid w:val="00E44330"/>
    <w:rsid w:val="00E44C29"/>
    <w:rsid w:val="00E44C73"/>
    <w:rsid w:val="00E44C96"/>
    <w:rsid w:val="00E44C9C"/>
    <w:rsid w:val="00E44EBE"/>
    <w:rsid w:val="00E454B4"/>
    <w:rsid w:val="00E45616"/>
    <w:rsid w:val="00E456C6"/>
    <w:rsid w:val="00E46ADB"/>
    <w:rsid w:val="00E46B3F"/>
    <w:rsid w:val="00E47526"/>
    <w:rsid w:val="00E47B5C"/>
    <w:rsid w:val="00E5017A"/>
    <w:rsid w:val="00E50C00"/>
    <w:rsid w:val="00E516A6"/>
    <w:rsid w:val="00E51E08"/>
    <w:rsid w:val="00E5270D"/>
    <w:rsid w:val="00E52720"/>
    <w:rsid w:val="00E5289B"/>
    <w:rsid w:val="00E52A1D"/>
    <w:rsid w:val="00E531CE"/>
    <w:rsid w:val="00E5342F"/>
    <w:rsid w:val="00E535D3"/>
    <w:rsid w:val="00E535FA"/>
    <w:rsid w:val="00E5477A"/>
    <w:rsid w:val="00E54A45"/>
    <w:rsid w:val="00E54ABC"/>
    <w:rsid w:val="00E54FCD"/>
    <w:rsid w:val="00E55843"/>
    <w:rsid w:val="00E55890"/>
    <w:rsid w:val="00E55B3C"/>
    <w:rsid w:val="00E55DCA"/>
    <w:rsid w:val="00E55EDB"/>
    <w:rsid w:val="00E55FF0"/>
    <w:rsid w:val="00E56319"/>
    <w:rsid w:val="00E563A2"/>
    <w:rsid w:val="00E563C6"/>
    <w:rsid w:val="00E56484"/>
    <w:rsid w:val="00E56A11"/>
    <w:rsid w:val="00E56BA7"/>
    <w:rsid w:val="00E56D83"/>
    <w:rsid w:val="00E56FB9"/>
    <w:rsid w:val="00E56FD7"/>
    <w:rsid w:val="00E5771D"/>
    <w:rsid w:val="00E57DBA"/>
    <w:rsid w:val="00E60187"/>
    <w:rsid w:val="00E605A4"/>
    <w:rsid w:val="00E60925"/>
    <w:rsid w:val="00E609BF"/>
    <w:rsid w:val="00E60CC4"/>
    <w:rsid w:val="00E60D67"/>
    <w:rsid w:val="00E60E88"/>
    <w:rsid w:val="00E61441"/>
    <w:rsid w:val="00E614C3"/>
    <w:rsid w:val="00E61CCD"/>
    <w:rsid w:val="00E61FBD"/>
    <w:rsid w:val="00E62616"/>
    <w:rsid w:val="00E628FC"/>
    <w:rsid w:val="00E630B8"/>
    <w:rsid w:val="00E6385D"/>
    <w:rsid w:val="00E63FCD"/>
    <w:rsid w:val="00E63FF4"/>
    <w:rsid w:val="00E64289"/>
    <w:rsid w:val="00E649FE"/>
    <w:rsid w:val="00E64F8A"/>
    <w:rsid w:val="00E652F1"/>
    <w:rsid w:val="00E6564F"/>
    <w:rsid w:val="00E65969"/>
    <w:rsid w:val="00E659F4"/>
    <w:rsid w:val="00E65C61"/>
    <w:rsid w:val="00E66784"/>
    <w:rsid w:val="00E667EE"/>
    <w:rsid w:val="00E66CB6"/>
    <w:rsid w:val="00E6720E"/>
    <w:rsid w:val="00E67750"/>
    <w:rsid w:val="00E677E7"/>
    <w:rsid w:val="00E67A5F"/>
    <w:rsid w:val="00E67BC1"/>
    <w:rsid w:val="00E67FE8"/>
    <w:rsid w:val="00E70043"/>
    <w:rsid w:val="00E700D1"/>
    <w:rsid w:val="00E70454"/>
    <w:rsid w:val="00E70B2B"/>
    <w:rsid w:val="00E7101C"/>
    <w:rsid w:val="00E71190"/>
    <w:rsid w:val="00E71F8C"/>
    <w:rsid w:val="00E72DDA"/>
    <w:rsid w:val="00E72F62"/>
    <w:rsid w:val="00E73792"/>
    <w:rsid w:val="00E73E56"/>
    <w:rsid w:val="00E73F33"/>
    <w:rsid w:val="00E73F34"/>
    <w:rsid w:val="00E741EA"/>
    <w:rsid w:val="00E74863"/>
    <w:rsid w:val="00E750CA"/>
    <w:rsid w:val="00E7523E"/>
    <w:rsid w:val="00E7543F"/>
    <w:rsid w:val="00E754DD"/>
    <w:rsid w:val="00E756B8"/>
    <w:rsid w:val="00E759E5"/>
    <w:rsid w:val="00E75CA7"/>
    <w:rsid w:val="00E7630A"/>
    <w:rsid w:val="00E763F4"/>
    <w:rsid w:val="00E76523"/>
    <w:rsid w:val="00E76A46"/>
    <w:rsid w:val="00E76B5C"/>
    <w:rsid w:val="00E76C0D"/>
    <w:rsid w:val="00E77270"/>
    <w:rsid w:val="00E7732A"/>
    <w:rsid w:val="00E77AF3"/>
    <w:rsid w:val="00E80670"/>
    <w:rsid w:val="00E8122C"/>
    <w:rsid w:val="00E81D6D"/>
    <w:rsid w:val="00E81EE9"/>
    <w:rsid w:val="00E81EF9"/>
    <w:rsid w:val="00E82193"/>
    <w:rsid w:val="00E82350"/>
    <w:rsid w:val="00E82714"/>
    <w:rsid w:val="00E82E1C"/>
    <w:rsid w:val="00E83200"/>
    <w:rsid w:val="00E83358"/>
    <w:rsid w:val="00E833B1"/>
    <w:rsid w:val="00E83521"/>
    <w:rsid w:val="00E836AF"/>
    <w:rsid w:val="00E83974"/>
    <w:rsid w:val="00E840AE"/>
    <w:rsid w:val="00E84BC9"/>
    <w:rsid w:val="00E8504F"/>
    <w:rsid w:val="00E85601"/>
    <w:rsid w:val="00E85687"/>
    <w:rsid w:val="00E8583A"/>
    <w:rsid w:val="00E85AB0"/>
    <w:rsid w:val="00E85EF4"/>
    <w:rsid w:val="00E863D8"/>
    <w:rsid w:val="00E86E91"/>
    <w:rsid w:val="00E86F64"/>
    <w:rsid w:val="00E86F82"/>
    <w:rsid w:val="00E87531"/>
    <w:rsid w:val="00E875CB"/>
    <w:rsid w:val="00E87A69"/>
    <w:rsid w:val="00E87A73"/>
    <w:rsid w:val="00E87F4B"/>
    <w:rsid w:val="00E9074F"/>
    <w:rsid w:val="00E90B9F"/>
    <w:rsid w:val="00E90D4D"/>
    <w:rsid w:val="00E91A9C"/>
    <w:rsid w:val="00E91E7E"/>
    <w:rsid w:val="00E920C9"/>
    <w:rsid w:val="00E92CAA"/>
    <w:rsid w:val="00E92F32"/>
    <w:rsid w:val="00E9306B"/>
    <w:rsid w:val="00E935D6"/>
    <w:rsid w:val="00E93657"/>
    <w:rsid w:val="00E936E3"/>
    <w:rsid w:val="00E93CFF"/>
    <w:rsid w:val="00E94117"/>
    <w:rsid w:val="00E94566"/>
    <w:rsid w:val="00E94860"/>
    <w:rsid w:val="00E94975"/>
    <w:rsid w:val="00E94A1C"/>
    <w:rsid w:val="00E9537F"/>
    <w:rsid w:val="00E9596B"/>
    <w:rsid w:val="00E95B4E"/>
    <w:rsid w:val="00E95C4E"/>
    <w:rsid w:val="00E95E4E"/>
    <w:rsid w:val="00E95F35"/>
    <w:rsid w:val="00E96137"/>
    <w:rsid w:val="00E961D8"/>
    <w:rsid w:val="00E966DF"/>
    <w:rsid w:val="00E9711F"/>
    <w:rsid w:val="00EA083C"/>
    <w:rsid w:val="00EA1649"/>
    <w:rsid w:val="00EA19C9"/>
    <w:rsid w:val="00EA1A6E"/>
    <w:rsid w:val="00EA1AB2"/>
    <w:rsid w:val="00EA21E4"/>
    <w:rsid w:val="00EA2BC6"/>
    <w:rsid w:val="00EA3870"/>
    <w:rsid w:val="00EA3943"/>
    <w:rsid w:val="00EA4076"/>
    <w:rsid w:val="00EA43BC"/>
    <w:rsid w:val="00EA4ED1"/>
    <w:rsid w:val="00EA544A"/>
    <w:rsid w:val="00EA5849"/>
    <w:rsid w:val="00EA5B5B"/>
    <w:rsid w:val="00EA5EFE"/>
    <w:rsid w:val="00EA5F3F"/>
    <w:rsid w:val="00EA63A7"/>
    <w:rsid w:val="00EA63BF"/>
    <w:rsid w:val="00EA659F"/>
    <w:rsid w:val="00EA6885"/>
    <w:rsid w:val="00EA7072"/>
    <w:rsid w:val="00EA70FC"/>
    <w:rsid w:val="00EA74A7"/>
    <w:rsid w:val="00EA788E"/>
    <w:rsid w:val="00EA795D"/>
    <w:rsid w:val="00EA79B7"/>
    <w:rsid w:val="00EA7E1F"/>
    <w:rsid w:val="00EA7E3F"/>
    <w:rsid w:val="00EB0341"/>
    <w:rsid w:val="00EB0C84"/>
    <w:rsid w:val="00EB14D0"/>
    <w:rsid w:val="00EB1A94"/>
    <w:rsid w:val="00EB1D54"/>
    <w:rsid w:val="00EB1E10"/>
    <w:rsid w:val="00EB222B"/>
    <w:rsid w:val="00EB2282"/>
    <w:rsid w:val="00EB22F3"/>
    <w:rsid w:val="00EB236F"/>
    <w:rsid w:val="00EB26E0"/>
    <w:rsid w:val="00EB2975"/>
    <w:rsid w:val="00EB3E93"/>
    <w:rsid w:val="00EB3F6E"/>
    <w:rsid w:val="00EB41AA"/>
    <w:rsid w:val="00EB4491"/>
    <w:rsid w:val="00EB4713"/>
    <w:rsid w:val="00EB4EFC"/>
    <w:rsid w:val="00EB5007"/>
    <w:rsid w:val="00EB5271"/>
    <w:rsid w:val="00EB55E7"/>
    <w:rsid w:val="00EB5CA3"/>
    <w:rsid w:val="00EB61DD"/>
    <w:rsid w:val="00EB671F"/>
    <w:rsid w:val="00EB6731"/>
    <w:rsid w:val="00EB682C"/>
    <w:rsid w:val="00EB6901"/>
    <w:rsid w:val="00EB6A24"/>
    <w:rsid w:val="00EB7547"/>
    <w:rsid w:val="00EB7684"/>
    <w:rsid w:val="00EB79BE"/>
    <w:rsid w:val="00EB7C2F"/>
    <w:rsid w:val="00EC0046"/>
    <w:rsid w:val="00EC008D"/>
    <w:rsid w:val="00EC027E"/>
    <w:rsid w:val="00EC07C7"/>
    <w:rsid w:val="00EC0B9F"/>
    <w:rsid w:val="00EC0DD7"/>
    <w:rsid w:val="00EC12C6"/>
    <w:rsid w:val="00EC1ABE"/>
    <w:rsid w:val="00EC2011"/>
    <w:rsid w:val="00EC22AB"/>
    <w:rsid w:val="00EC25CF"/>
    <w:rsid w:val="00EC2B23"/>
    <w:rsid w:val="00EC2B69"/>
    <w:rsid w:val="00EC2B6B"/>
    <w:rsid w:val="00EC307B"/>
    <w:rsid w:val="00EC32E9"/>
    <w:rsid w:val="00EC3BA1"/>
    <w:rsid w:val="00EC4087"/>
    <w:rsid w:val="00EC427C"/>
    <w:rsid w:val="00EC44E3"/>
    <w:rsid w:val="00EC48D1"/>
    <w:rsid w:val="00EC4A17"/>
    <w:rsid w:val="00EC4AA6"/>
    <w:rsid w:val="00EC5363"/>
    <w:rsid w:val="00EC5689"/>
    <w:rsid w:val="00EC5710"/>
    <w:rsid w:val="00EC6084"/>
    <w:rsid w:val="00EC60F0"/>
    <w:rsid w:val="00EC62A7"/>
    <w:rsid w:val="00EC6E51"/>
    <w:rsid w:val="00EC70C3"/>
    <w:rsid w:val="00EC7293"/>
    <w:rsid w:val="00EC73FB"/>
    <w:rsid w:val="00EC744D"/>
    <w:rsid w:val="00EC78CF"/>
    <w:rsid w:val="00EC7D11"/>
    <w:rsid w:val="00EC7D6B"/>
    <w:rsid w:val="00EC7D8B"/>
    <w:rsid w:val="00ED0098"/>
    <w:rsid w:val="00ED017D"/>
    <w:rsid w:val="00ED04F7"/>
    <w:rsid w:val="00ED0E32"/>
    <w:rsid w:val="00ED0EDF"/>
    <w:rsid w:val="00ED10BE"/>
    <w:rsid w:val="00ED1A2E"/>
    <w:rsid w:val="00ED1BE2"/>
    <w:rsid w:val="00ED1D3A"/>
    <w:rsid w:val="00ED256B"/>
    <w:rsid w:val="00ED2929"/>
    <w:rsid w:val="00ED2DA7"/>
    <w:rsid w:val="00ED3732"/>
    <w:rsid w:val="00ED37FC"/>
    <w:rsid w:val="00ED39D0"/>
    <w:rsid w:val="00ED3A82"/>
    <w:rsid w:val="00ED3E1A"/>
    <w:rsid w:val="00ED3E99"/>
    <w:rsid w:val="00ED3EBC"/>
    <w:rsid w:val="00ED421D"/>
    <w:rsid w:val="00ED44D2"/>
    <w:rsid w:val="00ED497F"/>
    <w:rsid w:val="00ED52B3"/>
    <w:rsid w:val="00ED5350"/>
    <w:rsid w:val="00ED5B0B"/>
    <w:rsid w:val="00ED5D2E"/>
    <w:rsid w:val="00ED677F"/>
    <w:rsid w:val="00ED6CB8"/>
    <w:rsid w:val="00ED6FCA"/>
    <w:rsid w:val="00ED7108"/>
    <w:rsid w:val="00ED75A3"/>
    <w:rsid w:val="00ED75BE"/>
    <w:rsid w:val="00ED7FCE"/>
    <w:rsid w:val="00EE0151"/>
    <w:rsid w:val="00EE033F"/>
    <w:rsid w:val="00EE0440"/>
    <w:rsid w:val="00EE04E0"/>
    <w:rsid w:val="00EE08E8"/>
    <w:rsid w:val="00EE0CFD"/>
    <w:rsid w:val="00EE0F3C"/>
    <w:rsid w:val="00EE1C04"/>
    <w:rsid w:val="00EE1F83"/>
    <w:rsid w:val="00EE200E"/>
    <w:rsid w:val="00EE254A"/>
    <w:rsid w:val="00EE2D76"/>
    <w:rsid w:val="00EE33CD"/>
    <w:rsid w:val="00EE3542"/>
    <w:rsid w:val="00EE369E"/>
    <w:rsid w:val="00EE3CC7"/>
    <w:rsid w:val="00EE3ECC"/>
    <w:rsid w:val="00EE4541"/>
    <w:rsid w:val="00EE48B0"/>
    <w:rsid w:val="00EE4A91"/>
    <w:rsid w:val="00EE4BA2"/>
    <w:rsid w:val="00EE4E19"/>
    <w:rsid w:val="00EE4EF7"/>
    <w:rsid w:val="00EE56D1"/>
    <w:rsid w:val="00EE5765"/>
    <w:rsid w:val="00EE58FF"/>
    <w:rsid w:val="00EE6196"/>
    <w:rsid w:val="00EE632A"/>
    <w:rsid w:val="00EE65FC"/>
    <w:rsid w:val="00EE77A2"/>
    <w:rsid w:val="00EE7A2F"/>
    <w:rsid w:val="00EE7A8A"/>
    <w:rsid w:val="00EE7E9A"/>
    <w:rsid w:val="00EF0803"/>
    <w:rsid w:val="00EF119F"/>
    <w:rsid w:val="00EF1D62"/>
    <w:rsid w:val="00EF20AE"/>
    <w:rsid w:val="00EF20D8"/>
    <w:rsid w:val="00EF225B"/>
    <w:rsid w:val="00EF22D7"/>
    <w:rsid w:val="00EF2A4F"/>
    <w:rsid w:val="00EF2EDD"/>
    <w:rsid w:val="00EF31CF"/>
    <w:rsid w:val="00EF326A"/>
    <w:rsid w:val="00EF39C0"/>
    <w:rsid w:val="00EF3A5C"/>
    <w:rsid w:val="00EF3B76"/>
    <w:rsid w:val="00EF3EF8"/>
    <w:rsid w:val="00EF3FDD"/>
    <w:rsid w:val="00EF4310"/>
    <w:rsid w:val="00EF457C"/>
    <w:rsid w:val="00EF478C"/>
    <w:rsid w:val="00EF495D"/>
    <w:rsid w:val="00EF4C0F"/>
    <w:rsid w:val="00EF5230"/>
    <w:rsid w:val="00EF5557"/>
    <w:rsid w:val="00EF55DC"/>
    <w:rsid w:val="00EF5E49"/>
    <w:rsid w:val="00EF620A"/>
    <w:rsid w:val="00EF63BE"/>
    <w:rsid w:val="00EF7692"/>
    <w:rsid w:val="00EF771E"/>
    <w:rsid w:val="00EF77D4"/>
    <w:rsid w:val="00EF796A"/>
    <w:rsid w:val="00EF7D6C"/>
    <w:rsid w:val="00F004B6"/>
    <w:rsid w:val="00F0072D"/>
    <w:rsid w:val="00F00B48"/>
    <w:rsid w:val="00F00BA9"/>
    <w:rsid w:val="00F00DD5"/>
    <w:rsid w:val="00F01236"/>
    <w:rsid w:val="00F0126B"/>
    <w:rsid w:val="00F012A7"/>
    <w:rsid w:val="00F0141D"/>
    <w:rsid w:val="00F01499"/>
    <w:rsid w:val="00F01EE9"/>
    <w:rsid w:val="00F01F4A"/>
    <w:rsid w:val="00F023AC"/>
    <w:rsid w:val="00F02632"/>
    <w:rsid w:val="00F02972"/>
    <w:rsid w:val="00F02C10"/>
    <w:rsid w:val="00F02C9A"/>
    <w:rsid w:val="00F033E3"/>
    <w:rsid w:val="00F040FE"/>
    <w:rsid w:val="00F04380"/>
    <w:rsid w:val="00F04401"/>
    <w:rsid w:val="00F054AD"/>
    <w:rsid w:val="00F05A67"/>
    <w:rsid w:val="00F0617C"/>
    <w:rsid w:val="00F063A3"/>
    <w:rsid w:val="00F06869"/>
    <w:rsid w:val="00F06A9F"/>
    <w:rsid w:val="00F0726D"/>
    <w:rsid w:val="00F0755E"/>
    <w:rsid w:val="00F079E2"/>
    <w:rsid w:val="00F101EE"/>
    <w:rsid w:val="00F1088E"/>
    <w:rsid w:val="00F10BF0"/>
    <w:rsid w:val="00F11046"/>
    <w:rsid w:val="00F111F7"/>
    <w:rsid w:val="00F123BD"/>
    <w:rsid w:val="00F125C5"/>
    <w:rsid w:val="00F12B95"/>
    <w:rsid w:val="00F12D0A"/>
    <w:rsid w:val="00F12DCE"/>
    <w:rsid w:val="00F12FAD"/>
    <w:rsid w:val="00F13337"/>
    <w:rsid w:val="00F138BC"/>
    <w:rsid w:val="00F13B57"/>
    <w:rsid w:val="00F13E32"/>
    <w:rsid w:val="00F141EC"/>
    <w:rsid w:val="00F142CB"/>
    <w:rsid w:val="00F142F8"/>
    <w:rsid w:val="00F144FE"/>
    <w:rsid w:val="00F14988"/>
    <w:rsid w:val="00F15D9E"/>
    <w:rsid w:val="00F16010"/>
    <w:rsid w:val="00F16840"/>
    <w:rsid w:val="00F16A17"/>
    <w:rsid w:val="00F17294"/>
    <w:rsid w:val="00F17314"/>
    <w:rsid w:val="00F176A6"/>
    <w:rsid w:val="00F17A58"/>
    <w:rsid w:val="00F201C4"/>
    <w:rsid w:val="00F201F2"/>
    <w:rsid w:val="00F20587"/>
    <w:rsid w:val="00F20E96"/>
    <w:rsid w:val="00F2103E"/>
    <w:rsid w:val="00F2115A"/>
    <w:rsid w:val="00F2115E"/>
    <w:rsid w:val="00F21242"/>
    <w:rsid w:val="00F21C61"/>
    <w:rsid w:val="00F21F58"/>
    <w:rsid w:val="00F21FA4"/>
    <w:rsid w:val="00F21FC4"/>
    <w:rsid w:val="00F22432"/>
    <w:rsid w:val="00F2299C"/>
    <w:rsid w:val="00F22B85"/>
    <w:rsid w:val="00F231CD"/>
    <w:rsid w:val="00F232DA"/>
    <w:rsid w:val="00F23733"/>
    <w:rsid w:val="00F23AC2"/>
    <w:rsid w:val="00F23E69"/>
    <w:rsid w:val="00F24D09"/>
    <w:rsid w:val="00F24F6E"/>
    <w:rsid w:val="00F25173"/>
    <w:rsid w:val="00F2559E"/>
    <w:rsid w:val="00F256CB"/>
    <w:rsid w:val="00F260C9"/>
    <w:rsid w:val="00F263BA"/>
    <w:rsid w:val="00F266D2"/>
    <w:rsid w:val="00F269B0"/>
    <w:rsid w:val="00F26E1B"/>
    <w:rsid w:val="00F272AC"/>
    <w:rsid w:val="00F272B2"/>
    <w:rsid w:val="00F27933"/>
    <w:rsid w:val="00F27C24"/>
    <w:rsid w:val="00F27DB5"/>
    <w:rsid w:val="00F27E26"/>
    <w:rsid w:val="00F30B11"/>
    <w:rsid w:val="00F31418"/>
    <w:rsid w:val="00F31827"/>
    <w:rsid w:val="00F31BBE"/>
    <w:rsid w:val="00F31DAA"/>
    <w:rsid w:val="00F32704"/>
    <w:rsid w:val="00F32955"/>
    <w:rsid w:val="00F32C25"/>
    <w:rsid w:val="00F32DEE"/>
    <w:rsid w:val="00F32FDD"/>
    <w:rsid w:val="00F334B6"/>
    <w:rsid w:val="00F33591"/>
    <w:rsid w:val="00F3363E"/>
    <w:rsid w:val="00F338CB"/>
    <w:rsid w:val="00F3400B"/>
    <w:rsid w:val="00F34519"/>
    <w:rsid w:val="00F3499D"/>
    <w:rsid w:val="00F34ABD"/>
    <w:rsid w:val="00F35094"/>
    <w:rsid w:val="00F35193"/>
    <w:rsid w:val="00F353CD"/>
    <w:rsid w:val="00F357EC"/>
    <w:rsid w:val="00F35998"/>
    <w:rsid w:val="00F3613B"/>
    <w:rsid w:val="00F362DE"/>
    <w:rsid w:val="00F36950"/>
    <w:rsid w:val="00F37166"/>
    <w:rsid w:val="00F371FA"/>
    <w:rsid w:val="00F3722A"/>
    <w:rsid w:val="00F37386"/>
    <w:rsid w:val="00F375AE"/>
    <w:rsid w:val="00F379B9"/>
    <w:rsid w:val="00F37ADD"/>
    <w:rsid w:val="00F37CF0"/>
    <w:rsid w:val="00F4000C"/>
    <w:rsid w:val="00F40514"/>
    <w:rsid w:val="00F40AAD"/>
    <w:rsid w:val="00F40E68"/>
    <w:rsid w:val="00F40F45"/>
    <w:rsid w:val="00F4116A"/>
    <w:rsid w:val="00F418D0"/>
    <w:rsid w:val="00F41A2D"/>
    <w:rsid w:val="00F42511"/>
    <w:rsid w:val="00F42983"/>
    <w:rsid w:val="00F42E85"/>
    <w:rsid w:val="00F432DF"/>
    <w:rsid w:val="00F43855"/>
    <w:rsid w:val="00F448C9"/>
    <w:rsid w:val="00F44C19"/>
    <w:rsid w:val="00F44F26"/>
    <w:rsid w:val="00F451C8"/>
    <w:rsid w:val="00F453FD"/>
    <w:rsid w:val="00F455C2"/>
    <w:rsid w:val="00F457C3"/>
    <w:rsid w:val="00F459EC"/>
    <w:rsid w:val="00F45C7C"/>
    <w:rsid w:val="00F46289"/>
    <w:rsid w:val="00F4654B"/>
    <w:rsid w:val="00F467B2"/>
    <w:rsid w:val="00F46B0B"/>
    <w:rsid w:val="00F4779D"/>
    <w:rsid w:val="00F47B27"/>
    <w:rsid w:val="00F47C3E"/>
    <w:rsid w:val="00F47CAA"/>
    <w:rsid w:val="00F47FFC"/>
    <w:rsid w:val="00F50038"/>
    <w:rsid w:val="00F506CF"/>
    <w:rsid w:val="00F509AE"/>
    <w:rsid w:val="00F50BBC"/>
    <w:rsid w:val="00F50D38"/>
    <w:rsid w:val="00F50DD8"/>
    <w:rsid w:val="00F50ED3"/>
    <w:rsid w:val="00F5138F"/>
    <w:rsid w:val="00F51A9A"/>
    <w:rsid w:val="00F525AE"/>
    <w:rsid w:val="00F52792"/>
    <w:rsid w:val="00F53353"/>
    <w:rsid w:val="00F5384A"/>
    <w:rsid w:val="00F5385D"/>
    <w:rsid w:val="00F53AEC"/>
    <w:rsid w:val="00F53B77"/>
    <w:rsid w:val="00F53D90"/>
    <w:rsid w:val="00F53DE5"/>
    <w:rsid w:val="00F5444A"/>
    <w:rsid w:val="00F548ED"/>
    <w:rsid w:val="00F54C7E"/>
    <w:rsid w:val="00F54F3E"/>
    <w:rsid w:val="00F55458"/>
    <w:rsid w:val="00F561F3"/>
    <w:rsid w:val="00F56246"/>
    <w:rsid w:val="00F56319"/>
    <w:rsid w:val="00F56426"/>
    <w:rsid w:val="00F56DAB"/>
    <w:rsid w:val="00F56E5F"/>
    <w:rsid w:val="00F573A4"/>
    <w:rsid w:val="00F57BA9"/>
    <w:rsid w:val="00F57C78"/>
    <w:rsid w:val="00F57E3B"/>
    <w:rsid w:val="00F610D7"/>
    <w:rsid w:val="00F62694"/>
    <w:rsid w:val="00F62989"/>
    <w:rsid w:val="00F629D2"/>
    <w:rsid w:val="00F63209"/>
    <w:rsid w:val="00F6369C"/>
    <w:rsid w:val="00F63831"/>
    <w:rsid w:val="00F63AD6"/>
    <w:rsid w:val="00F63DB5"/>
    <w:rsid w:val="00F63E3D"/>
    <w:rsid w:val="00F64019"/>
    <w:rsid w:val="00F641B8"/>
    <w:rsid w:val="00F641FA"/>
    <w:rsid w:val="00F645E3"/>
    <w:rsid w:val="00F64978"/>
    <w:rsid w:val="00F653C3"/>
    <w:rsid w:val="00F65747"/>
    <w:rsid w:val="00F657D8"/>
    <w:rsid w:val="00F65988"/>
    <w:rsid w:val="00F66254"/>
    <w:rsid w:val="00F67DD9"/>
    <w:rsid w:val="00F67F0A"/>
    <w:rsid w:val="00F67FBC"/>
    <w:rsid w:val="00F7008E"/>
    <w:rsid w:val="00F7009B"/>
    <w:rsid w:val="00F70C0E"/>
    <w:rsid w:val="00F710BF"/>
    <w:rsid w:val="00F7137F"/>
    <w:rsid w:val="00F71792"/>
    <w:rsid w:val="00F724E2"/>
    <w:rsid w:val="00F729EA"/>
    <w:rsid w:val="00F72BC1"/>
    <w:rsid w:val="00F731E3"/>
    <w:rsid w:val="00F73567"/>
    <w:rsid w:val="00F73835"/>
    <w:rsid w:val="00F73AF9"/>
    <w:rsid w:val="00F73F50"/>
    <w:rsid w:val="00F74280"/>
    <w:rsid w:val="00F742F9"/>
    <w:rsid w:val="00F74303"/>
    <w:rsid w:val="00F74471"/>
    <w:rsid w:val="00F74E0C"/>
    <w:rsid w:val="00F75026"/>
    <w:rsid w:val="00F751F0"/>
    <w:rsid w:val="00F7603A"/>
    <w:rsid w:val="00F761AA"/>
    <w:rsid w:val="00F761DE"/>
    <w:rsid w:val="00F766A7"/>
    <w:rsid w:val="00F769AB"/>
    <w:rsid w:val="00F76E0A"/>
    <w:rsid w:val="00F76FDD"/>
    <w:rsid w:val="00F7707A"/>
    <w:rsid w:val="00F773B0"/>
    <w:rsid w:val="00F7764C"/>
    <w:rsid w:val="00F7791F"/>
    <w:rsid w:val="00F77A4E"/>
    <w:rsid w:val="00F77D0A"/>
    <w:rsid w:val="00F80295"/>
    <w:rsid w:val="00F804AD"/>
    <w:rsid w:val="00F80653"/>
    <w:rsid w:val="00F807F4"/>
    <w:rsid w:val="00F80A0A"/>
    <w:rsid w:val="00F80A1F"/>
    <w:rsid w:val="00F81388"/>
    <w:rsid w:val="00F819EA"/>
    <w:rsid w:val="00F81B2A"/>
    <w:rsid w:val="00F81EA4"/>
    <w:rsid w:val="00F81EA9"/>
    <w:rsid w:val="00F825B8"/>
    <w:rsid w:val="00F825C7"/>
    <w:rsid w:val="00F82744"/>
    <w:rsid w:val="00F828C2"/>
    <w:rsid w:val="00F829C2"/>
    <w:rsid w:val="00F82F11"/>
    <w:rsid w:val="00F835A1"/>
    <w:rsid w:val="00F83D9C"/>
    <w:rsid w:val="00F83E62"/>
    <w:rsid w:val="00F842EA"/>
    <w:rsid w:val="00F848DA"/>
    <w:rsid w:val="00F8507F"/>
    <w:rsid w:val="00F85430"/>
    <w:rsid w:val="00F85828"/>
    <w:rsid w:val="00F859A6"/>
    <w:rsid w:val="00F85AA8"/>
    <w:rsid w:val="00F85AAF"/>
    <w:rsid w:val="00F85C53"/>
    <w:rsid w:val="00F86033"/>
    <w:rsid w:val="00F864B6"/>
    <w:rsid w:val="00F864EF"/>
    <w:rsid w:val="00F867CD"/>
    <w:rsid w:val="00F86820"/>
    <w:rsid w:val="00F8684C"/>
    <w:rsid w:val="00F870A4"/>
    <w:rsid w:val="00F87224"/>
    <w:rsid w:val="00F87689"/>
    <w:rsid w:val="00F87C83"/>
    <w:rsid w:val="00F87F3B"/>
    <w:rsid w:val="00F902C1"/>
    <w:rsid w:val="00F90544"/>
    <w:rsid w:val="00F9057C"/>
    <w:rsid w:val="00F9058E"/>
    <w:rsid w:val="00F90764"/>
    <w:rsid w:val="00F90DF4"/>
    <w:rsid w:val="00F915A8"/>
    <w:rsid w:val="00F91DFA"/>
    <w:rsid w:val="00F91F3C"/>
    <w:rsid w:val="00F92185"/>
    <w:rsid w:val="00F9254F"/>
    <w:rsid w:val="00F92E5A"/>
    <w:rsid w:val="00F92F6B"/>
    <w:rsid w:val="00F931BF"/>
    <w:rsid w:val="00F934EF"/>
    <w:rsid w:val="00F93A29"/>
    <w:rsid w:val="00F9421B"/>
    <w:rsid w:val="00F9480D"/>
    <w:rsid w:val="00F94C00"/>
    <w:rsid w:val="00F94FF9"/>
    <w:rsid w:val="00F95068"/>
    <w:rsid w:val="00F95AB7"/>
    <w:rsid w:val="00F95B5F"/>
    <w:rsid w:val="00F95D36"/>
    <w:rsid w:val="00F9630D"/>
    <w:rsid w:val="00F96549"/>
    <w:rsid w:val="00F96BB3"/>
    <w:rsid w:val="00F976E1"/>
    <w:rsid w:val="00F977AE"/>
    <w:rsid w:val="00F9785A"/>
    <w:rsid w:val="00F9791A"/>
    <w:rsid w:val="00FA0263"/>
    <w:rsid w:val="00FA02D8"/>
    <w:rsid w:val="00FA0BE2"/>
    <w:rsid w:val="00FA1638"/>
    <w:rsid w:val="00FA1C9F"/>
    <w:rsid w:val="00FA1E51"/>
    <w:rsid w:val="00FA2127"/>
    <w:rsid w:val="00FA2258"/>
    <w:rsid w:val="00FA2300"/>
    <w:rsid w:val="00FA2355"/>
    <w:rsid w:val="00FA280B"/>
    <w:rsid w:val="00FA2933"/>
    <w:rsid w:val="00FA2D64"/>
    <w:rsid w:val="00FA309C"/>
    <w:rsid w:val="00FA30D9"/>
    <w:rsid w:val="00FA3780"/>
    <w:rsid w:val="00FA3AEF"/>
    <w:rsid w:val="00FA3C33"/>
    <w:rsid w:val="00FA44DF"/>
    <w:rsid w:val="00FA45B8"/>
    <w:rsid w:val="00FA4908"/>
    <w:rsid w:val="00FA4FB3"/>
    <w:rsid w:val="00FA516F"/>
    <w:rsid w:val="00FA5217"/>
    <w:rsid w:val="00FA5608"/>
    <w:rsid w:val="00FA5A88"/>
    <w:rsid w:val="00FA6140"/>
    <w:rsid w:val="00FA62FF"/>
    <w:rsid w:val="00FA676E"/>
    <w:rsid w:val="00FA7B6B"/>
    <w:rsid w:val="00FB01B9"/>
    <w:rsid w:val="00FB05EA"/>
    <w:rsid w:val="00FB0BE9"/>
    <w:rsid w:val="00FB12E6"/>
    <w:rsid w:val="00FB13E4"/>
    <w:rsid w:val="00FB1651"/>
    <w:rsid w:val="00FB187D"/>
    <w:rsid w:val="00FB1B14"/>
    <w:rsid w:val="00FB1F5D"/>
    <w:rsid w:val="00FB20D3"/>
    <w:rsid w:val="00FB23E3"/>
    <w:rsid w:val="00FB2AA2"/>
    <w:rsid w:val="00FB2AE2"/>
    <w:rsid w:val="00FB2C44"/>
    <w:rsid w:val="00FB2E45"/>
    <w:rsid w:val="00FB2E4E"/>
    <w:rsid w:val="00FB367B"/>
    <w:rsid w:val="00FB3764"/>
    <w:rsid w:val="00FB4BA5"/>
    <w:rsid w:val="00FB4DB2"/>
    <w:rsid w:val="00FB4EBF"/>
    <w:rsid w:val="00FB54BD"/>
    <w:rsid w:val="00FB5878"/>
    <w:rsid w:val="00FB5B97"/>
    <w:rsid w:val="00FB5F6E"/>
    <w:rsid w:val="00FB6A48"/>
    <w:rsid w:val="00FB6A8C"/>
    <w:rsid w:val="00FB6B3D"/>
    <w:rsid w:val="00FB701B"/>
    <w:rsid w:val="00FB73DA"/>
    <w:rsid w:val="00FC022F"/>
    <w:rsid w:val="00FC049C"/>
    <w:rsid w:val="00FC0910"/>
    <w:rsid w:val="00FC0E90"/>
    <w:rsid w:val="00FC0F9C"/>
    <w:rsid w:val="00FC142F"/>
    <w:rsid w:val="00FC1CC5"/>
    <w:rsid w:val="00FC1F2D"/>
    <w:rsid w:val="00FC1FDA"/>
    <w:rsid w:val="00FC23A3"/>
    <w:rsid w:val="00FC256F"/>
    <w:rsid w:val="00FC30A1"/>
    <w:rsid w:val="00FC313E"/>
    <w:rsid w:val="00FC3370"/>
    <w:rsid w:val="00FC33F9"/>
    <w:rsid w:val="00FC369E"/>
    <w:rsid w:val="00FC372B"/>
    <w:rsid w:val="00FC3AD9"/>
    <w:rsid w:val="00FC3BD4"/>
    <w:rsid w:val="00FC3C0B"/>
    <w:rsid w:val="00FC3D9C"/>
    <w:rsid w:val="00FC3DE6"/>
    <w:rsid w:val="00FC4361"/>
    <w:rsid w:val="00FC4398"/>
    <w:rsid w:val="00FC43F4"/>
    <w:rsid w:val="00FC4892"/>
    <w:rsid w:val="00FC4D43"/>
    <w:rsid w:val="00FC527B"/>
    <w:rsid w:val="00FC54ED"/>
    <w:rsid w:val="00FC5F19"/>
    <w:rsid w:val="00FC5FBA"/>
    <w:rsid w:val="00FC62E0"/>
    <w:rsid w:val="00FC6BA5"/>
    <w:rsid w:val="00FC7185"/>
    <w:rsid w:val="00FC7763"/>
    <w:rsid w:val="00FC7ADB"/>
    <w:rsid w:val="00FC7BF0"/>
    <w:rsid w:val="00FD02D3"/>
    <w:rsid w:val="00FD0725"/>
    <w:rsid w:val="00FD0D40"/>
    <w:rsid w:val="00FD148D"/>
    <w:rsid w:val="00FD1739"/>
    <w:rsid w:val="00FD1A08"/>
    <w:rsid w:val="00FD1CD4"/>
    <w:rsid w:val="00FD1D52"/>
    <w:rsid w:val="00FD1DB2"/>
    <w:rsid w:val="00FD1FEF"/>
    <w:rsid w:val="00FD2446"/>
    <w:rsid w:val="00FD2600"/>
    <w:rsid w:val="00FD2B89"/>
    <w:rsid w:val="00FD2D0E"/>
    <w:rsid w:val="00FD3030"/>
    <w:rsid w:val="00FD34DB"/>
    <w:rsid w:val="00FD35BF"/>
    <w:rsid w:val="00FD4219"/>
    <w:rsid w:val="00FD426E"/>
    <w:rsid w:val="00FD4657"/>
    <w:rsid w:val="00FD46C3"/>
    <w:rsid w:val="00FD476B"/>
    <w:rsid w:val="00FD4BF7"/>
    <w:rsid w:val="00FD51DA"/>
    <w:rsid w:val="00FD55BE"/>
    <w:rsid w:val="00FD598B"/>
    <w:rsid w:val="00FD6527"/>
    <w:rsid w:val="00FD72B7"/>
    <w:rsid w:val="00FD76DF"/>
    <w:rsid w:val="00FD78CF"/>
    <w:rsid w:val="00FD7C7F"/>
    <w:rsid w:val="00FE0076"/>
    <w:rsid w:val="00FE02ED"/>
    <w:rsid w:val="00FE0317"/>
    <w:rsid w:val="00FE0CE3"/>
    <w:rsid w:val="00FE0CEB"/>
    <w:rsid w:val="00FE0F40"/>
    <w:rsid w:val="00FE1433"/>
    <w:rsid w:val="00FE16F2"/>
    <w:rsid w:val="00FE1D91"/>
    <w:rsid w:val="00FE1E10"/>
    <w:rsid w:val="00FE34D6"/>
    <w:rsid w:val="00FE3A05"/>
    <w:rsid w:val="00FE41A7"/>
    <w:rsid w:val="00FE42E9"/>
    <w:rsid w:val="00FE4778"/>
    <w:rsid w:val="00FE47DF"/>
    <w:rsid w:val="00FE4844"/>
    <w:rsid w:val="00FE49B3"/>
    <w:rsid w:val="00FE4A10"/>
    <w:rsid w:val="00FE4B21"/>
    <w:rsid w:val="00FE6063"/>
    <w:rsid w:val="00FE6248"/>
    <w:rsid w:val="00FE65AF"/>
    <w:rsid w:val="00FE6F60"/>
    <w:rsid w:val="00FE6F9D"/>
    <w:rsid w:val="00FE71A8"/>
    <w:rsid w:val="00FE7357"/>
    <w:rsid w:val="00FE78FA"/>
    <w:rsid w:val="00FE79F5"/>
    <w:rsid w:val="00FF12ED"/>
    <w:rsid w:val="00FF1B0A"/>
    <w:rsid w:val="00FF1C46"/>
    <w:rsid w:val="00FF1CC2"/>
    <w:rsid w:val="00FF2B19"/>
    <w:rsid w:val="00FF2E04"/>
    <w:rsid w:val="00FF4752"/>
    <w:rsid w:val="00FF47FC"/>
    <w:rsid w:val="00FF4D97"/>
    <w:rsid w:val="00FF500D"/>
    <w:rsid w:val="00FF5296"/>
    <w:rsid w:val="00FF5537"/>
    <w:rsid w:val="00FF55E4"/>
    <w:rsid w:val="00FF56A1"/>
    <w:rsid w:val="00FF636A"/>
    <w:rsid w:val="00FF6478"/>
    <w:rsid w:val="00FF66CC"/>
    <w:rsid w:val="00FF67AE"/>
    <w:rsid w:val="00FF6C92"/>
    <w:rsid w:val="00FF7994"/>
    <w:rsid w:val="00FF7B92"/>
    <w:rsid w:val="00FF7DBC"/>
    <w:rsid w:val="0229B035"/>
    <w:rsid w:val="02CB6251"/>
    <w:rsid w:val="098ED5FD"/>
    <w:rsid w:val="11E46D25"/>
    <w:rsid w:val="16EF4754"/>
    <w:rsid w:val="23063724"/>
    <w:rsid w:val="26947705"/>
    <w:rsid w:val="26DC2E44"/>
    <w:rsid w:val="2D102B49"/>
    <w:rsid w:val="2F3972FF"/>
    <w:rsid w:val="5A24A759"/>
    <w:rsid w:val="5C49DF4F"/>
    <w:rsid w:val="5D5CCB43"/>
    <w:rsid w:val="6ABA2775"/>
    <w:rsid w:val="6BFCC742"/>
    <w:rsid w:val="6F2DF1CB"/>
    <w:rsid w:val="72348112"/>
    <w:rsid w:val="7A8292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9F6FB"/>
  <w15:docId w15:val="{E049BE41-FF03-41CD-BF59-1B75B130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F6E"/>
    <w:pPr>
      <w:suppressAutoHyphens/>
      <w:spacing w:line="240" w:lineRule="exact"/>
    </w:pPr>
    <w:rPr>
      <w:spacing w:val="4"/>
      <w:w w:val="103"/>
      <w:kern w:val="14"/>
      <w:lang w:val="en-GB"/>
    </w:rPr>
  </w:style>
  <w:style w:type="paragraph" w:styleId="Heading1">
    <w:name w:val="heading 1"/>
    <w:basedOn w:val="Normal"/>
    <w:next w:val="Normal"/>
    <w:link w:val="Heading1Char"/>
    <w:qFormat/>
    <w:rsid w:val="00321C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semiHidden/>
    <w:unhideWhenUsed/>
    <w:qFormat/>
    <w:rsid w:val="00E605A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605A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605A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uiPriority w:val="99"/>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uiPriority w:val="39"/>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43B33"/>
    <w:pPr>
      <w:spacing w:line="240" w:lineRule="auto"/>
    </w:pPr>
  </w:style>
  <w:style w:type="character" w:customStyle="1" w:styleId="CommentTextChar">
    <w:name w:val="Comment Text Char"/>
    <w:basedOn w:val="DefaultParagraphFont"/>
    <w:link w:val="CommentText"/>
    <w:rsid w:val="00943B33"/>
    <w:rPr>
      <w:spacing w:val="4"/>
      <w:w w:val="103"/>
      <w:kern w:val="14"/>
      <w:lang w:val="en-GB"/>
    </w:rPr>
  </w:style>
  <w:style w:type="paragraph" w:styleId="CommentSubject">
    <w:name w:val="annotation subject"/>
    <w:basedOn w:val="CommentText"/>
    <w:next w:val="CommentText"/>
    <w:link w:val="CommentSubjectChar"/>
    <w:rsid w:val="00943B33"/>
    <w:rPr>
      <w:b/>
      <w:bCs/>
    </w:rPr>
  </w:style>
  <w:style w:type="character" w:customStyle="1" w:styleId="CommentSubjectChar">
    <w:name w:val="Comment Subject Char"/>
    <w:basedOn w:val="CommentTextChar"/>
    <w:link w:val="CommentSubject"/>
    <w:rsid w:val="00943B33"/>
    <w:rPr>
      <w:b/>
      <w:bCs/>
      <w:spacing w:val="4"/>
      <w:w w:val="103"/>
      <w:kern w:val="14"/>
      <w:lang w:val="en-GB"/>
    </w:rPr>
  </w:style>
  <w:style w:type="character" w:customStyle="1" w:styleId="Heading7Char">
    <w:name w:val="Heading 7 Char"/>
    <w:basedOn w:val="DefaultParagraphFont"/>
    <w:link w:val="Heading7"/>
    <w:semiHidden/>
    <w:rsid w:val="00E605A4"/>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E605A4"/>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E605A4"/>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E605A4"/>
    <w:pPr>
      <w:ind w:left="720"/>
      <w:contextualSpacing/>
    </w:pPr>
  </w:style>
  <w:style w:type="character" w:styleId="FollowedHyperlink">
    <w:name w:val="FollowedHyperlink"/>
    <w:basedOn w:val="DefaultParagraphFont"/>
    <w:rsid w:val="00E605A4"/>
    <w:rPr>
      <w:color w:val="0000FF"/>
      <w:u w:val="none"/>
    </w:rPr>
  </w:style>
  <w:style w:type="paragraph" w:styleId="Revision">
    <w:name w:val="Revision"/>
    <w:hidden/>
    <w:uiPriority w:val="99"/>
    <w:semiHidden/>
    <w:rsid w:val="000C6C71"/>
    <w:rPr>
      <w:spacing w:val="4"/>
      <w:w w:val="103"/>
      <w:kern w:val="14"/>
      <w:lang w:val="en-GB"/>
    </w:rPr>
  </w:style>
  <w:style w:type="character" w:styleId="Emphasis">
    <w:name w:val="Emphasis"/>
    <w:basedOn w:val="DefaultParagraphFont"/>
    <w:uiPriority w:val="20"/>
    <w:qFormat/>
    <w:rsid w:val="003B6469"/>
    <w:rPr>
      <w:i/>
      <w:iCs/>
    </w:rPr>
  </w:style>
  <w:style w:type="paragraph" w:styleId="NormalWeb">
    <w:name w:val="Normal (Web)"/>
    <w:basedOn w:val="Normal"/>
    <w:uiPriority w:val="99"/>
    <w:semiHidden/>
    <w:unhideWhenUsed/>
    <w:rsid w:val="00395270"/>
    <w:pPr>
      <w:suppressAutoHyphens w:val="0"/>
      <w:spacing w:line="240" w:lineRule="auto"/>
    </w:pPr>
    <w:rPr>
      <w:spacing w:val="0"/>
      <w:w w:val="100"/>
      <w:kern w:val="0"/>
      <w:sz w:val="24"/>
      <w:szCs w:val="24"/>
      <w:lang w:val="en-US"/>
    </w:rPr>
  </w:style>
  <w:style w:type="character" w:styleId="Strong">
    <w:name w:val="Strong"/>
    <w:basedOn w:val="DefaultParagraphFont"/>
    <w:uiPriority w:val="22"/>
    <w:qFormat/>
    <w:rsid w:val="00680341"/>
    <w:rPr>
      <w:b/>
      <w:bCs/>
    </w:rPr>
  </w:style>
  <w:style w:type="paragraph" w:customStyle="1" w:styleId="Default">
    <w:name w:val="Default"/>
    <w:basedOn w:val="Normal"/>
    <w:rsid w:val="00C76EB7"/>
    <w:pPr>
      <w:suppressAutoHyphens w:val="0"/>
      <w:autoSpaceDE w:val="0"/>
      <w:autoSpaceDN w:val="0"/>
      <w:spacing w:line="240" w:lineRule="auto"/>
    </w:pPr>
    <w:rPr>
      <w:color w:val="000000"/>
      <w:spacing w:val="0"/>
      <w:w w:val="100"/>
      <w:kern w:val="0"/>
      <w:sz w:val="24"/>
      <w:szCs w:val="24"/>
      <w:lang w:val="en-US"/>
    </w:rPr>
  </w:style>
  <w:style w:type="character" w:customStyle="1" w:styleId="PlainTextChar">
    <w:name w:val="Plain Text Char"/>
    <w:basedOn w:val="DefaultParagraphFont"/>
    <w:link w:val="PlainText"/>
    <w:uiPriority w:val="99"/>
    <w:rsid w:val="00E52A1D"/>
    <w:rPr>
      <w:rFonts w:ascii="Courier New" w:eastAsia="Times New Roman" w:hAnsi="Courier New"/>
      <w:lang w:eastAsia="en-GB"/>
    </w:rPr>
  </w:style>
  <w:style w:type="character" w:customStyle="1" w:styleId="Heading1Char">
    <w:name w:val="Heading 1 Char"/>
    <w:basedOn w:val="DefaultParagraphFont"/>
    <w:link w:val="Heading1"/>
    <w:rsid w:val="00321CFC"/>
    <w:rPr>
      <w:rFonts w:asciiTheme="majorHAnsi" w:eastAsiaTheme="majorEastAsia" w:hAnsiTheme="majorHAnsi" w:cstheme="majorBidi"/>
      <w:color w:val="365F91" w:themeColor="accent1" w:themeShade="BF"/>
      <w:spacing w:val="4"/>
      <w:w w:val="103"/>
      <w:kern w:val="14"/>
      <w:sz w:val="32"/>
      <w:szCs w:val="32"/>
      <w:lang w:val="en-GB"/>
    </w:rPr>
  </w:style>
  <w:style w:type="character" w:customStyle="1" w:styleId="FootnoteTextChar">
    <w:name w:val="Footnote Text Char"/>
    <w:basedOn w:val="DefaultParagraphFont"/>
    <w:link w:val="FootnoteText"/>
    <w:uiPriority w:val="99"/>
    <w:rsid w:val="00F467B2"/>
    <w:rPr>
      <w:spacing w:val="5"/>
      <w:w w:val="103"/>
      <w:kern w:val="14"/>
      <w:sz w:val="17"/>
      <w:lang w:val="en-GB"/>
    </w:rPr>
  </w:style>
  <w:style w:type="character" w:customStyle="1" w:styleId="FooterChar">
    <w:name w:val="Footer Char"/>
    <w:link w:val="Footer"/>
    <w:uiPriority w:val="99"/>
    <w:rsid w:val="00101CA3"/>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919">
      <w:bodyDiv w:val="1"/>
      <w:marLeft w:val="0"/>
      <w:marRight w:val="0"/>
      <w:marTop w:val="0"/>
      <w:marBottom w:val="0"/>
      <w:divBdr>
        <w:top w:val="none" w:sz="0" w:space="0" w:color="auto"/>
        <w:left w:val="none" w:sz="0" w:space="0" w:color="auto"/>
        <w:bottom w:val="none" w:sz="0" w:space="0" w:color="auto"/>
        <w:right w:val="none" w:sz="0" w:space="0" w:color="auto"/>
      </w:divBdr>
    </w:div>
    <w:div w:id="21444593">
      <w:bodyDiv w:val="1"/>
      <w:marLeft w:val="0"/>
      <w:marRight w:val="0"/>
      <w:marTop w:val="0"/>
      <w:marBottom w:val="0"/>
      <w:divBdr>
        <w:top w:val="none" w:sz="0" w:space="0" w:color="auto"/>
        <w:left w:val="none" w:sz="0" w:space="0" w:color="auto"/>
        <w:bottom w:val="none" w:sz="0" w:space="0" w:color="auto"/>
        <w:right w:val="none" w:sz="0" w:space="0" w:color="auto"/>
      </w:divBdr>
    </w:div>
    <w:div w:id="43994504">
      <w:bodyDiv w:val="1"/>
      <w:marLeft w:val="0"/>
      <w:marRight w:val="0"/>
      <w:marTop w:val="0"/>
      <w:marBottom w:val="0"/>
      <w:divBdr>
        <w:top w:val="none" w:sz="0" w:space="0" w:color="auto"/>
        <w:left w:val="none" w:sz="0" w:space="0" w:color="auto"/>
        <w:bottom w:val="none" w:sz="0" w:space="0" w:color="auto"/>
        <w:right w:val="none" w:sz="0" w:space="0" w:color="auto"/>
      </w:divBdr>
    </w:div>
    <w:div w:id="44261467">
      <w:bodyDiv w:val="1"/>
      <w:marLeft w:val="0"/>
      <w:marRight w:val="0"/>
      <w:marTop w:val="0"/>
      <w:marBottom w:val="0"/>
      <w:divBdr>
        <w:top w:val="none" w:sz="0" w:space="0" w:color="auto"/>
        <w:left w:val="none" w:sz="0" w:space="0" w:color="auto"/>
        <w:bottom w:val="none" w:sz="0" w:space="0" w:color="auto"/>
        <w:right w:val="none" w:sz="0" w:space="0" w:color="auto"/>
      </w:divBdr>
    </w:div>
    <w:div w:id="111944180">
      <w:bodyDiv w:val="1"/>
      <w:marLeft w:val="0"/>
      <w:marRight w:val="0"/>
      <w:marTop w:val="0"/>
      <w:marBottom w:val="0"/>
      <w:divBdr>
        <w:top w:val="none" w:sz="0" w:space="0" w:color="auto"/>
        <w:left w:val="none" w:sz="0" w:space="0" w:color="auto"/>
        <w:bottom w:val="none" w:sz="0" w:space="0" w:color="auto"/>
        <w:right w:val="none" w:sz="0" w:space="0" w:color="auto"/>
      </w:divBdr>
    </w:div>
    <w:div w:id="140849214">
      <w:bodyDiv w:val="1"/>
      <w:marLeft w:val="0"/>
      <w:marRight w:val="0"/>
      <w:marTop w:val="0"/>
      <w:marBottom w:val="0"/>
      <w:divBdr>
        <w:top w:val="none" w:sz="0" w:space="0" w:color="auto"/>
        <w:left w:val="none" w:sz="0" w:space="0" w:color="auto"/>
        <w:bottom w:val="none" w:sz="0" w:space="0" w:color="auto"/>
        <w:right w:val="none" w:sz="0" w:space="0" w:color="auto"/>
      </w:divBdr>
    </w:div>
    <w:div w:id="148907430">
      <w:bodyDiv w:val="1"/>
      <w:marLeft w:val="0"/>
      <w:marRight w:val="0"/>
      <w:marTop w:val="0"/>
      <w:marBottom w:val="0"/>
      <w:divBdr>
        <w:top w:val="none" w:sz="0" w:space="0" w:color="auto"/>
        <w:left w:val="none" w:sz="0" w:space="0" w:color="auto"/>
        <w:bottom w:val="none" w:sz="0" w:space="0" w:color="auto"/>
        <w:right w:val="none" w:sz="0" w:space="0" w:color="auto"/>
      </w:divBdr>
    </w:div>
    <w:div w:id="199709246">
      <w:bodyDiv w:val="1"/>
      <w:marLeft w:val="0"/>
      <w:marRight w:val="0"/>
      <w:marTop w:val="0"/>
      <w:marBottom w:val="0"/>
      <w:divBdr>
        <w:top w:val="none" w:sz="0" w:space="0" w:color="auto"/>
        <w:left w:val="none" w:sz="0" w:space="0" w:color="auto"/>
        <w:bottom w:val="none" w:sz="0" w:space="0" w:color="auto"/>
        <w:right w:val="none" w:sz="0" w:space="0" w:color="auto"/>
      </w:divBdr>
    </w:div>
    <w:div w:id="210314975">
      <w:bodyDiv w:val="1"/>
      <w:marLeft w:val="0"/>
      <w:marRight w:val="0"/>
      <w:marTop w:val="0"/>
      <w:marBottom w:val="0"/>
      <w:divBdr>
        <w:top w:val="none" w:sz="0" w:space="0" w:color="auto"/>
        <w:left w:val="none" w:sz="0" w:space="0" w:color="auto"/>
        <w:bottom w:val="none" w:sz="0" w:space="0" w:color="auto"/>
        <w:right w:val="none" w:sz="0" w:space="0" w:color="auto"/>
      </w:divBdr>
    </w:div>
    <w:div w:id="219829713">
      <w:bodyDiv w:val="1"/>
      <w:marLeft w:val="0"/>
      <w:marRight w:val="0"/>
      <w:marTop w:val="0"/>
      <w:marBottom w:val="0"/>
      <w:divBdr>
        <w:top w:val="none" w:sz="0" w:space="0" w:color="auto"/>
        <w:left w:val="none" w:sz="0" w:space="0" w:color="auto"/>
        <w:bottom w:val="none" w:sz="0" w:space="0" w:color="auto"/>
        <w:right w:val="none" w:sz="0" w:space="0" w:color="auto"/>
      </w:divBdr>
    </w:div>
    <w:div w:id="221062197">
      <w:bodyDiv w:val="1"/>
      <w:marLeft w:val="0"/>
      <w:marRight w:val="0"/>
      <w:marTop w:val="0"/>
      <w:marBottom w:val="0"/>
      <w:divBdr>
        <w:top w:val="none" w:sz="0" w:space="0" w:color="auto"/>
        <w:left w:val="none" w:sz="0" w:space="0" w:color="auto"/>
        <w:bottom w:val="none" w:sz="0" w:space="0" w:color="auto"/>
        <w:right w:val="none" w:sz="0" w:space="0" w:color="auto"/>
      </w:divBdr>
    </w:div>
    <w:div w:id="267735662">
      <w:bodyDiv w:val="1"/>
      <w:marLeft w:val="0"/>
      <w:marRight w:val="0"/>
      <w:marTop w:val="0"/>
      <w:marBottom w:val="0"/>
      <w:divBdr>
        <w:top w:val="none" w:sz="0" w:space="0" w:color="auto"/>
        <w:left w:val="none" w:sz="0" w:space="0" w:color="auto"/>
        <w:bottom w:val="none" w:sz="0" w:space="0" w:color="auto"/>
        <w:right w:val="none" w:sz="0" w:space="0" w:color="auto"/>
      </w:divBdr>
    </w:div>
    <w:div w:id="288633713">
      <w:bodyDiv w:val="1"/>
      <w:marLeft w:val="0"/>
      <w:marRight w:val="0"/>
      <w:marTop w:val="0"/>
      <w:marBottom w:val="0"/>
      <w:divBdr>
        <w:top w:val="none" w:sz="0" w:space="0" w:color="auto"/>
        <w:left w:val="none" w:sz="0" w:space="0" w:color="auto"/>
        <w:bottom w:val="none" w:sz="0" w:space="0" w:color="auto"/>
        <w:right w:val="none" w:sz="0" w:space="0" w:color="auto"/>
      </w:divBdr>
    </w:div>
    <w:div w:id="299043538">
      <w:bodyDiv w:val="1"/>
      <w:marLeft w:val="0"/>
      <w:marRight w:val="0"/>
      <w:marTop w:val="0"/>
      <w:marBottom w:val="0"/>
      <w:divBdr>
        <w:top w:val="none" w:sz="0" w:space="0" w:color="auto"/>
        <w:left w:val="none" w:sz="0" w:space="0" w:color="auto"/>
        <w:bottom w:val="none" w:sz="0" w:space="0" w:color="auto"/>
        <w:right w:val="none" w:sz="0" w:space="0" w:color="auto"/>
      </w:divBdr>
    </w:div>
    <w:div w:id="322202402">
      <w:bodyDiv w:val="1"/>
      <w:marLeft w:val="0"/>
      <w:marRight w:val="0"/>
      <w:marTop w:val="0"/>
      <w:marBottom w:val="0"/>
      <w:divBdr>
        <w:top w:val="none" w:sz="0" w:space="0" w:color="auto"/>
        <w:left w:val="none" w:sz="0" w:space="0" w:color="auto"/>
        <w:bottom w:val="none" w:sz="0" w:space="0" w:color="auto"/>
        <w:right w:val="none" w:sz="0" w:space="0" w:color="auto"/>
      </w:divBdr>
    </w:div>
    <w:div w:id="335501437">
      <w:bodyDiv w:val="1"/>
      <w:marLeft w:val="0"/>
      <w:marRight w:val="0"/>
      <w:marTop w:val="0"/>
      <w:marBottom w:val="0"/>
      <w:divBdr>
        <w:top w:val="none" w:sz="0" w:space="0" w:color="auto"/>
        <w:left w:val="none" w:sz="0" w:space="0" w:color="auto"/>
        <w:bottom w:val="none" w:sz="0" w:space="0" w:color="auto"/>
        <w:right w:val="none" w:sz="0" w:space="0" w:color="auto"/>
      </w:divBdr>
    </w:div>
    <w:div w:id="453401686">
      <w:bodyDiv w:val="1"/>
      <w:marLeft w:val="0"/>
      <w:marRight w:val="0"/>
      <w:marTop w:val="0"/>
      <w:marBottom w:val="0"/>
      <w:divBdr>
        <w:top w:val="none" w:sz="0" w:space="0" w:color="auto"/>
        <w:left w:val="none" w:sz="0" w:space="0" w:color="auto"/>
        <w:bottom w:val="none" w:sz="0" w:space="0" w:color="auto"/>
        <w:right w:val="none" w:sz="0" w:space="0" w:color="auto"/>
      </w:divBdr>
    </w:div>
    <w:div w:id="461197717">
      <w:bodyDiv w:val="1"/>
      <w:marLeft w:val="0"/>
      <w:marRight w:val="0"/>
      <w:marTop w:val="0"/>
      <w:marBottom w:val="0"/>
      <w:divBdr>
        <w:top w:val="none" w:sz="0" w:space="0" w:color="auto"/>
        <w:left w:val="none" w:sz="0" w:space="0" w:color="auto"/>
        <w:bottom w:val="none" w:sz="0" w:space="0" w:color="auto"/>
        <w:right w:val="none" w:sz="0" w:space="0" w:color="auto"/>
      </w:divBdr>
    </w:div>
    <w:div w:id="482818656">
      <w:bodyDiv w:val="1"/>
      <w:marLeft w:val="0"/>
      <w:marRight w:val="0"/>
      <w:marTop w:val="0"/>
      <w:marBottom w:val="0"/>
      <w:divBdr>
        <w:top w:val="none" w:sz="0" w:space="0" w:color="auto"/>
        <w:left w:val="none" w:sz="0" w:space="0" w:color="auto"/>
        <w:bottom w:val="none" w:sz="0" w:space="0" w:color="auto"/>
        <w:right w:val="none" w:sz="0" w:space="0" w:color="auto"/>
      </w:divBdr>
    </w:div>
    <w:div w:id="492796789">
      <w:bodyDiv w:val="1"/>
      <w:marLeft w:val="0"/>
      <w:marRight w:val="0"/>
      <w:marTop w:val="0"/>
      <w:marBottom w:val="0"/>
      <w:divBdr>
        <w:top w:val="none" w:sz="0" w:space="0" w:color="auto"/>
        <w:left w:val="none" w:sz="0" w:space="0" w:color="auto"/>
        <w:bottom w:val="none" w:sz="0" w:space="0" w:color="auto"/>
        <w:right w:val="none" w:sz="0" w:space="0" w:color="auto"/>
      </w:divBdr>
    </w:div>
    <w:div w:id="496531381">
      <w:bodyDiv w:val="1"/>
      <w:marLeft w:val="0"/>
      <w:marRight w:val="0"/>
      <w:marTop w:val="0"/>
      <w:marBottom w:val="0"/>
      <w:divBdr>
        <w:top w:val="none" w:sz="0" w:space="0" w:color="auto"/>
        <w:left w:val="none" w:sz="0" w:space="0" w:color="auto"/>
        <w:bottom w:val="none" w:sz="0" w:space="0" w:color="auto"/>
        <w:right w:val="none" w:sz="0" w:space="0" w:color="auto"/>
      </w:divBdr>
    </w:div>
    <w:div w:id="523246829">
      <w:bodyDiv w:val="1"/>
      <w:marLeft w:val="0"/>
      <w:marRight w:val="0"/>
      <w:marTop w:val="0"/>
      <w:marBottom w:val="0"/>
      <w:divBdr>
        <w:top w:val="none" w:sz="0" w:space="0" w:color="auto"/>
        <w:left w:val="none" w:sz="0" w:space="0" w:color="auto"/>
        <w:bottom w:val="none" w:sz="0" w:space="0" w:color="auto"/>
        <w:right w:val="none" w:sz="0" w:space="0" w:color="auto"/>
      </w:divBdr>
    </w:div>
    <w:div w:id="544146758">
      <w:bodyDiv w:val="1"/>
      <w:marLeft w:val="0"/>
      <w:marRight w:val="0"/>
      <w:marTop w:val="0"/>
      <w:marBottom w:val="0"/>
      <w:divBdr>
        <w:top w:val="none" w:sz="0" w:space="0" w:color="auto"/>
        <w:left w:val="none" w:sz="0" w:space="0" w:color="auto"/>
        <w:bottom w:val="none" w:sz="0" w:space="0" w:color="auto"/>
        <w:right w:val="none" w:sz="0" w:space="0" w:color="auto"/>
      </w:divBdr>
    </w:div>
    <w:div w:id="560791671">
      <w:bodyDiv w:val="1"/>
      <w:marLeft w:val="0"/>
      <w:marRight w:val="0"/>
      <w:marTop w:val="0"/>
      <w:marBottom w:val="0"/>
      <w:divBdr>
        <w:top w:val="none" w:sz="0" w:space="0" w:color="auto"/>
        <w:left w:val="none" w:sz="0" w:space="0" w:color="auto"/>
        <w:bottom w:val="none" w:sz="0" w:space="0" w:color="auto"/>
        <w:right w:val="none" w:sz="0" w:space="0" w:color="auto"/>
      </w:divBdr>
    </w:div>
    <w:div w:id="584416013">
      <w:bodyDiv w:val="1"/>
      <w:marLeft w:val="0"/>
      <w:marRight w:val="0"/>
      <w:marTop w:val="0"/>
      <w:marBottom w:val="0"/>
      <w:divBdr>
        <w:top w:val="none" w:sz="0" w:space="0" w:color="auto"/>
        <w:left w:val="none" w:sz="0" w:space="0" w:color="auto"/>
        <w:bottom w:val="none" w:sz="0" w:space="0" w:color="auto"/>
        <w:right w:val="none" w:sz="0" w:space="0" w:color="auto"/>
      </w:divBdr>
    </w:div>
    <w:div w:id="630284858">
      <w:bodyDiv w:val="1"/>
      <w:marLeft w:val="0"/>
      <w:marRight w:val="0"/>
      <w:marTop w:val="0"/>
      <w:marBottom w:val="0"/>
      <w:divBdr>
        <w:top w:val="none" w:sz="0" w:space="0" w:color="auto"/>
        <w:left w:val="none" w:sz="0" w:space="0" w:color="auto"/>
        <w:bottom w:val="none" w:sz="0" w:space="0" w:color="auto"/>
        <w:right w:val="none" w:sz="0" w:space="0" w:color="auto"/>
      </w:divBdr>
    </w:div>
    <w:div w:id="673190805">
      <w:bodyDiv w:val="1"/>
      <w:marLeft w:val="0"/>
      <w:marRight w:val="0"/>
      <w:marTop w:val="0"/>
      <w:marBottom w:val="0"/>
      <w:divBdr>
        <w:top w:val="none" w:sz="0" w:space="0" w:color="auto"/>
        <w:left w:val="none" w:sz="0" w:space="0" w:color="auto"/>
        <w:bottom w:val="none" w:sz="0" w:space="0" w:color="auto"/>
        <w:right w:val="none" w:sz="0" w:space="0" w:color="auto"/>
      </w:divBdr>
    </w:div>
    <w:div w:id="720635107">
      <w:bodyDiv w:val="1"/>
      <w:marLeft w:val="0"/>
      <w:marRight w:val="0"/>
      <w:marTop w:val="0"/>
      <w:marBottom w:val="0"/>
      <w:divBdr>
        <w:top w:val="none" w:sz="0" w:space="0" w:color="auto"/>
        <w:left w:val="none" w:sz="0" w:space="0" w:color="auto"/>
        <w:bottom w:val="none" w:sz="0" w:space="0" w:color="auto"/>
        <w:right w:val="none" w:sz="0" w:space="0" w:color="auto"/>
      </w:divBdr>
    </w:div>
    <w:div w:id="757560560">
      <w:bodyDiv w:val="1"/>
      <w:marLeft w:val="0"/>
      <w:marRight w:val="0"/>
      <w:marTop w:val="0"/>
      <w:marBottom w:val="0"/>
      <w:divBdr>
        <w:top w:val="none" w:sz="0" w:space="0" w:color="auto"/>
        <w:left w:val="none" w:sz="0" w:space="0" w:color="auto"/>
        <w:bottom w:val="none" w:sz="0" w:space="0" w:color="auto"/>
        <w:right w:val="none" w:sz="0" w:space="0" w:color="auto"/>
      </w:divBdr>
    </w:div>
    <w:div w:id="761147047">
      <w:bodyDiv w:val="1"/>
      <w:marLeft w:val="0"/>
      <w:marRight w:val="0"/>
      <w:marTop w:val="0"/>
      <w:marBottom w:val="0"/>
      <w:divBdr>
        <w:top w:val="none" w:sz="0" w:space="0" w:color="auto"/>
        <w:left w:val="none" w:sz="0" w:space="0" w:color="auto"/>
        <w:bottom w:val="none" w:sz="0" w:space="0" w:color="auto"/>
        <w:right w:val="none" w:sz="0" w:space="0" w:color="auto"/>
      </w:divBdr>
    </w:div>
    <w:div w:id="837967286">
      <w:bodyDiv w:val="1"/>
      <w:marLeft w:val="0"/>
      <w:marRight w:val="0"/>
      <w:marTop w:val="0"/>
      <w:marBottom w:val="0"/>
      <w:divBdr>
        <w:top w:val="none" w:sz="0" w:space="0" w:color="auto"/>
        <w:left w:val="none" w:sz="0" w:space="0" w:color="auto"/>
        <w:bottom w:val="none" w:sz="0" w:space="0" w:color="auto"/>
        <w:right w:val="none" w:sz="0" w:space="0" w:color="auto"/>
      </w:divBdr>
    </w:div>
    <w:div w:id="970289760">
      <w:bodyDiv w:val="1"/>
      <w:marLeft w:val="0"/>
      <w:marRight w:val="0"/>
      <w:marTop w:val="0"/>
      <w:marBottom w:val="0"/>
      <w:divBdr>
        <w:top w:val="none" w:sz="0" w:space="0" w:color="auto"/>
        <w:left w:val="none" w:sz="0" w:space="0" w:color="auto"/>
        <w:bottom w:val="none" w:sz="0" w:space="0" w:color="auto"/>
        <w:right w:val="none" w:sz="0" w:space="0" w:color="auto"/>
      </w:divBdr>
    </w:div>
    <w:div w:id="1017275177">
      <w:bodyDiv w:val="1"/>
      <w:marLeft w:val="0"/>
      <w:marRight w:val="0"/>
      <w:marTop w:val="0"/>
      <w:marBottom w:val="0"/>
      <w:divBdr>
        <w:top w:val="none" w:sz="0" w:space="0" w:color="auto"/>
        <w:left w:val="none" w:sz="0" w:space="0" w:color="auto"/>
        <w:bottom w:val="none" w:sz="0" w:space="0" w:color="auto"/>
        <w:right w:val="none" w:sz="0" w:space="0" w:color="auto"/>
      </w:divBdr>
    </w:div>
    <w:div w:id="1057899529">
      <w:bodyDiv w:val="1"/>
      <w:marLeft w:val="0"/>
      <w:marRight w:val="0"/>
      <w:marTop w:val="0"/>
      <w:marBottom w:val="0"/>
      <w:divBdr>
        <w:top w:val="none" w:sz="0" w:space="0" w:color="auto"/>
        <w:left w:val="none" w:sz="0" w:space="0" w:color="auto"/>
        <w:bottom w:val="none" w:sz="0" w:space="0" w:color="auto"/>
        <w:right w:val="none" w:sz="0" w:space="0" w:color="auto"/>
      </w:divBdr>
    </w:div>
    <w:div w:id="1162549790">
      <w:bodyDiv w:val="1"/>
      <w:marLeft w:val="0"/>
      <w:marRight w:val="0"/>
      <w:marTop w:val="0"/>
      <w:marBottom w:val="0"/>
      <w:divBdr>
        <w:top w:val="none" w:sz="0" w:space="0" w:color="auto"/>
        <w:left w:val="none" w:sz="0" w:space="0" w:color="auto"/>
        <w:bottom w:val="none" w:sz="0" w:space="0" w:color="auto"/>
        <w:right w:val="none" w:sz="0" w:space="0" w:color="auto"/>
      </w:divBdr>
    </w:div>
    <w:div w:id="1165903608">
      <w:bodyDiv w:val="1"/>
      <w:marLeft w:val="0"/>
      <w:marRight w:val="0"/>
      <w:marTop w:val="0"/>
      <w:marBottom w:val="0"/>
      <w:divBdr>
        <w:top w:val="none" w:sz="0" w:space="0" w:color="auto"/>
        <w:left w:val="none" w:sz="0" w:space="0" w:color="auto"/>
        <w:bottom w:val="none" w:sz="0" w:space="0" w:color="auto"/>
        <w:right w:val="none" w:sz="0" w:space="0" w:color="auto"/>
      </w:divBdr>
    </w:div>
    <w:div w:id="1216551961">
      <w:bodyDiv w:val="1"/>
      <w:marLeft w:val="0"/>
      <w:marRight w:val="0"/>
      <w:marTop w:val="0"/>
      <w:marBottom w:val="0"/>
      <w:divBdr>
        <w:top w:val="none" w:sz="0" w:space="0" w:color="auto"/>
        <w:left w:val="none" w:sz="0" w:space="0" w:color="auto"/>
        <w:bottom w:val="none" w:sz="0" w:space="0" w:color="auto"/>
        <w:right w:val="none" w:sz="0" w:space="0" w:color="auto"/>
      </w:divBdr>
    </w:div>
    <w:div w:id="1224292856">
      <w:bodyDiv w:val="1"/>
      <w:marLeft w:val="0"/>
      <w:marRight w:val="0"/>
      <w:marTop w:val="0"/>
      <w:marBottom w:val="0"/>
      <w:divBdr>
        <w:top w:val="none" w:sz="0" w:space="0" w:color="auto"/>
        <w:left w:val="none" w:sz="0" w:space="0" w:color="auto"/>
        <w:bottom w:val="none" w:sz="0" w:space="0" w:color="auto"/>
        <w:right w:val="none" w:sz="0" w:space="0" w:color="auto"/>
      </w:divBdr>
    </w:div>
    <w:div w:id="1261989613">
      <w:bodyDiv w:val="1"/>
      <w:marLeft w:val="0"/>
      <w:marRight w:val="0"/>
      <w:marTop w:val="0"/>
      <w:marBottom w:val="0"/>
      <w:divBdr>
        <w:top w:val="none" w:sz="0" w:space="0" w:color="auto"/>
        <w:left w:val="none" w:sz="0" w:space="0" w:color="auto"/>
        <w:bottom w:val="none" w:sz="0" w:space="0" w:color="auto"/>
        <w:right w:val="none" w:sz="0" w:space="0" w:color="auto"/>
      </w:divBdr>
    </w:div>
    <w:div w:id="1268735996">
      <w:bodyDiv w:val="1"/>
      <w:marLeft w:val="0"/>
      <w:marRight w:val="0"/>
      <w:marTop w:val="0"/>
      <w:marBottom w:val="0"/>
      <w:divBdr>
        <w:top w:val="none" w:sz="0" w:space="0" w:color="auto"/>
        <w:left w:val="none" w:sz="0" w:space="0" w:color="auto"/>
        <w:bottom w:val="none" w:sz="0" w:space="0" w:color="auto"/>
        <w:right w:val="none" w:sz="0" w:space="0" w:color="auto"/>
      </w:divBdr>
    </w:div>
    <w:div w:id="1317297861">
      <w:bodyDiv w:val="1"/>
      <w:marLeft w:val="0"/>
      <w:marRight w:val="0"/>
      <w:marTop w:val="0"/>
      <w:marBottom w:val="0"/>
      <w:divBdr>
        <w:top w:val="none" w:sz="0" w:space="0" w:color="auto"/>
        <w:left w:val="none" w:sz="0" w:space="0" w:color="auto"/>
        <w:bottom w:val="none" w:sz="0" w:space="0" w:color="auto"/>
        <w:right w:val="none" w:sz="0" w:space="0" w:color="auto"/>
      </w:divBdr>
    </w:div>
    <w:div w:id="1327706074">
      <w:bodyDiv w:val="1"/>
      <w:marLeft w:val="0"/>
      <w:marRight w:val="0"/>
      <w:marTop w:val="0"/>
      <w:marBottom w:val="0"/>
      <w:divBdr>
        <w:top w:val="none" w:sz="0" w:space="0" w:color="auto"/>
        <w:left w:val="none" w:sz="0" w:space="0" w:color="auto"/>
        <w:bottom w:val="none" w:sz="0" w:space="0" w:color="auto"/>
        <w:right w:val="none" w:sz="0" w:space="0" w:color="auto"/>
      </w:divBdr>
    </w:div>
    <w:div w:id="1353267204">
      <w:bodyDiv w:val="1"/>
      <w:marLeft w:val="0"/>
      <w:marRight w:val="0"/>
      <w:marTop w:val="0"/>
      <w:marBottom w:val="0"/>
      <w:divBdr>
        <w:top w:val="none" w:sz="0" w:space="0" w:color="auto"/>
        <w:left w:val="none" w:sz="0" w:space="0" w:color="auto"/>
        <w:bottom w:val="none" w:sz="0" w:space="0" w:color="auto"/>
        <w:right w:val="none" w:sz="0" w:space="0" w:color="auto"/>
      </w:divBdr>
    </w:div>
    <w:div w:id="1387337571">
      <w:bodyDiv w:val="1"/>
      <w:marLeft w:val="0"/>
      <w:marRight w:val="0"/>
      <w:marTop w:val="0"/>
      <w:marBottom w:val="0"/>
      <w:divBdr>
        <w:top w:val="none" w:sz="0" w:space="0" w:color="auto"/>
        <w:left w:val="none" w:sz="0" w:space="0" w:color="auto"/>
        <w:bottom w:val="none" w:sz="0" w:space="0" w:color="auto"/>
        <w:right w:val="none" w:sz="0" w:space="0" w:color="auto"/>
      </w:divBdr>
    </w:div>
    <w:div w:id="1450125079">
      <w:bodyDiv w:val="1"/>
      <w:marLeft w:val="0"/>
      <w:marRight w:val="0"/>
      <w:marTop w:val="0"/>
      <w:marBottom w:val="0"/>
      <w:divBdr>
        <w:top w:val="none" w:sz="0" w:space="0" w:color="auto"/>
        <w:left w:val="none" w:sz="0" w:space="0" w:color="auto"/>
        <w:bottom w:val="none" w:sz="0" w:space="0" w:color="auto"/>
        <w:right w:val="none" w:sz="0" w:space="0" w:color="auto"/>
      </w:divBdr>
    </w:div>
    <w:div w:id="1482310608">
      <w:bodyDiv w:val="1"/>
      <w:marLeft w:val="0"/>
      <w:marRight w:val="0"/>
      <w:marTop w:val="0"/>
      <w:marBottom w:val="0"/>
      <w:divBdr>
        <w:top w:val="none" w:sz="0" w:space="0" w:color="auto"/>
        <w:left w:val="none" w:sz="0" w:space="0" w:color="auto"/>
        <w:bottom w:val="none" w:sz="0" w:space="0" w:color="auto"/>
        <w:right w:val="none" w:sz="0" w:space="0" w:color="auto"/>
      </w:divBdr>
    </w:div>
    <w:div w:id="1495224620">
      <w:bodyDiv w:val="1"/>
      <w:marLeft w:val="0"/>
      <w:marRight w:val="0"/>
      <w:marTop w:val="0"/>
      <w:marBottom w:val="0"/>
      <w:divBdr>
        <w:top w:val="none" w:sz="0" w:space="0" w:color="auto"/>
        <w:left w:val="none" w:sz="0" w:space="0" w:color="auto"/>
        <w:bottom w:val="none" w:sz="0" w:space="0" w:color="auto"/>
        <w:right w:val="none" w:sz="0" w:space="0" w:color="auto"/>
      </w:divBdr>
    </w:div>
    <w:div w:id="1497527868">
      <w:bodyDiv w:val="1"/>
      <w:marLeft w:val="0"/>
      <w:marRight w:val="0"/>
      <w:marTop w:val="0"/>
      <w:marBottom w:val="0"/>
      <w:divBdr>
        <w:top w:val="none" w:sz="0" w:space="0" w:color="auto"/>
        <w:left w:val="none" w:sz="0" w:space="0" w:color="auto"/>
        <w:bottom w:val="none" w:sz="0" w:space="0" w:color="auto"/>
        <w:right w:val="none" w:sz="0" w:space="0" w:color="auto"/>
      </w:divBdr>
    </w:div>
    <w:div w:id="1527527092">
      <w:bodyDiv w:val="1"/>
      <w:marLeft w:val="0"/>
      <w:marRight w:val="0"/>
      <w:marTop w:val="0"/>
      <w:marBottom w:val="0"/>
      <w:divBdr>
        <w:top w:val="none" w:sz="0" w:space="0" w:color="auto"/>
        <w:left w:val="none" w:sz="0" w:space="0" w:color="auto"/>
        <w:bottom w:val="none" w:sz="0" w:space="0" w:color="auto"/>
        <w:right w:val="none" w:sz="0" w:space="0" w:color="auto"/>
      </w:divBdr>
    </w:div>
    <w:div w:id="1533108430">
      <w:bodyDiv w:val="1"/>
      <w:marLeft w:val="0"/>
      <w:marRight w:val="0"/>
      <w:marTop w:val="0"/>
      <w:marBottom w:val="0"/>
      <w:divBdr>
        <w:top w:val="none" w:sz="0" w:space="0" w:color="auto"/>
        <w:left w:val="none" w:sz="0" w:space="0" w:color="auto"/>
        <w:bottom w:val="none" w:sz="0" w:space="0" w:color="auto"/>
        <w:right w:val="none" w:sz="0" w:space="0" w:color="auto"/>
      </w:divBdr>
    </w:div>
    <w:div w:id="1548376633">
      <w:bodyDiv w:val="1"/>
      <w:marLeft w:val="0"/>
      <w:marRight w:val="0"/>
      <w:marTop w:val="0"/>
      <w:marBottom w:val="0"/>
      <w:divBdr>
        <w:top w:val="none" w:sz="0" w:space="0" w:color="auto"/>
        <w:left w:val="none" w:sz="0" w:space="0" w:color="auto"/>
        <w:bottom w:val="none" w:sz="0" w:space="0" w:color="auto"/>
        <w:right w:val="none" w:sz="0" w:space="0" w:color="auto"/>
      </w:divBdr>
    </w:div>
    <w:div w:id="1568806521">
      <w:bodyDiv w:val="1"/>
      <w:marLeft w:val="0"/>
      <w:marRight w:val="0"/>
      <w:marTop w:val="0"/>
      <w:marBottom w:val="0"/>
      <w:divBdr>
        <w:top w:val="none" w:sz="0" w:space="0" w:color="auto"/>
        <w:left w:val="none" w:sz="0" w:space="0" w:color="auto"/>
        <w:bottom w:val="none" w:sz="0" w:space="0" w:color="auto"/>
        <w:right w:val="none" w:sz="0" w:space="0" w:color="auto"/>
      </w:divBdr>
    </w:div>
    <w:div w:id="1724212367">
      <w:bodyDiv w:val="1"/>
      <w:marLeft w:val="0"/>
      <w:marRight w:val="0"/>
      <w:marTop w:val="0"/>
      <w:marBottom w:val="0"/>
      <w:divBdr>
        <w:top w:val="none" w:sz="0" w:space="0" w:color="auto"/>
        <w:left w:val="none" w:sz="0" w:space="0" w:color="auto"/>
        <w:bottom w:val="none" w:sz="0" w:space="0" w:color="auto"/>
        <w:right w:val="none" w:sz="0" w:space="0" w:color="auto"/>
      </w:divBdr>
    </w:div>
    <w:div w:id="1746757244">
      <w:bodyDiv w:val="1"/>
      <w:marLeft w:val="0"/>
      <w:marRight w:val="0"/>
      <w:marTop w:val="0"/>
      <w:marBottom w:val="0"/>
      <w:divBdr>
        <w:top w:val="none" w:sz="0" w:space="0" w:color="auto"/>
        <w:left w:val="none" w:sz="0" w:space="0" w:color="auto"/>
        <w:bottom w:val="none" w:sz="0" w:space="0" w:color="auto"/>
        <w:right w:val="none" w:sz="0" w:space="0" w:color="auto"/>
      </w:divBdr>
    </w:div>
    <w:div w:id="1782533186">
      <w:bodyDiv w:val="1"/>
      <w:marLeft w:val="0"/>
      <w:marRight w:val="0"/>
      <w:marTop w:val="0"/>
      <w:marBottom w:val="0"/>
      <w:divBdr>
        <w:top w:val="none" w:sz="0" w:space="0" w:color="auto"/>
        <w:left w:val="none" w:sz="0" w:space="0" w:color="auto"/>
        <w:bottom w:val="none" w:sz="0" w:space="0" w:color="auto"/>
        <w:right w:val="none" w:sz="0" w:space="0" w:color="auto"/>
      </w:divBdr>
    </w:div>
    <w:div w:id="1811748365">
      <w:bodyDiv w:val="1"/>
      <w:marLeft w:val="0"/>
      <w:marRight w:val="0"/>
      <w:marTop w:val="0"/>
      <w:marBottom w:val="0"/>
      <w:divBdr>
        <w:top w:val="none" w:sz="0" w:space="0" w:color="auto"/>
        <w:left w:val="none" w:sz="0" w:space="0" w:color="auto"/>
        <w:bottom w:val="none" w:sz="0" w:space="0" w:color="auto"/>
        <w:right w:val="none" w:sz="0" w:space="0" w:color="auto"/>
      </w:divBdr>
    </w:div>
    <w:div w:id="1834906993">
      <w:bodyDiv w:val="1"/>
      <w:marLeft w:val="0"/>
      <w:marRight w:val="0"/>
      <w:marTop w:val="0"/>
      <w:marBottom w:val="0"/>
      <w:divBdr>
        <w:top w:val="none" w:sz="0" w:space="0" w:color="auto"/>
        <w:left w:val="none" w:sz="0" w:space="0" w:color="auto"/>
        <w:bottom w:val="none" w:sz="0" w:space="0" w:color="auto"/>
        <w:right w:val="none" w:sz="0" w:space="0" w:color="auto"/>
      </w:divBdr>
    </w:div>
    <w:div w:id="1846166203">
      <w:bodyDiv w:val="1"/>
      <w:marLeft w:val="0"/>
      <w:marRight w:val="0"/>
      <w:marTop w:val="0"/>
      <w:marBottom w:val="0"/>
      <w:divBdr>
        <w:top w:val="none" w:sz="0" w:space="0" w:color="auto"/>
        <w:left w:val="none" w:sz="0" w:space="0" w:color="auto"/>
        <w:bottom w:val="none" w:sz="0" w:space="0" w:color="auto"/>
        <w:right w:val="none" w:sz="0" w:space="0" w:color="auto"/>
      </w:divBdr>
    </w:div>
    <w:div w:id="1883444744">
      <w:bodyDiv w:val="1"/>
      <w:marLeft w:val="0"/>
      <w:marRight w:val="0"/>
      <w:marTop w:val="0"/>
      <w:marBottom w:val="0"/>
      <w:divBdr>
        <w:top w:val="none" w:sz="0" w:space="0" w:color="auto"/>
        <w:left w:val="none" w:sz="0" w:space="0" w:color="auto"/>
        <w:bottom w:val="none" w:sz="0" w:space="0" w:color="auto"/>
        <w:right w:val="none" w:sz="0" w:space="0" w:color="auto"/>
      </w:divBdr>
    </w:div>
    <w:div w:id="1914849994">
      <w:bodyDiv w:val="1"/>
      <w:marLeft w:val="0"/>
      <w:marRight w:val="0"/>
      <w:marTop w:val="0"/>
      <w:marBottom w:val="0"/>
      <w:divBdr>
        <w:top w:val="none" w:sz="0" w:space="0" w:color="auto"/>
        <w:left w:val="none" w:sz="0" w:space="0" w:color="auto"/>
        <w:bottom w:val="none" w:sz="0" w:space="0" w:color="auto"/>
        <w:right w:val="none" w:sz="0" w:space="0" w:color="auto"/>
      </w:divBdr>
    </w:div>
    <w:div w:id="1936669837">
      <w:bodyDiv w:val="1"/>
      <w:marLeft w:val="0"/>
      <w:marRight w:val="0"/>
      <w:marTop w:val="0"/>
      <w:marBottom w:val="0"/>
      <w:divBdr>
        <w:top w:val="none" w:sz="0" w:space="0" w:color="auto"/>
        <w:left w:val="none" w:sz="0" w:space="0" w:color="auto"/>
        <w:bottom w:val="none" w:sz="0" w:space="0" w:color="auto"/>
        <w:right w:val="none" w:sz="0" w:space="0" w:color="auto"/>
      </w:divBdr>
    </w:div>
    <w:div w:id="2040278563">
      <w:bodyDiv w:val="1"/>
      <w:marLeft w:val="0"/>
      <w:marRight w:val="0"/>
      <w:marTop w:val="0"/>
      <w:marBottom w:val="0"/>
      <w:divBdr>
        <w:top w:val="none" w:sz="0" w:space="0" w:color="auto"/>
        <w:left w:val="none" w:sz="0" w:space="0" w:color="auto"/>
        <w:bottom w:val="none" w:sz="0" w:space="0" w:color="auto"/>
        <w:right w:val="none" w:sz="0" w:space="0" w:color="auto"/>
      </w:divBdr>
    </w:div>
    <w:div w:id="2054847484">
      <w:bodyDiv w:val="1"/>
      <w:marLeft w:val="0"/>
      <w:marRight w:val="0"/>
      <w:marTop w:val="0"/>
      <w:marBottom w:val="0"/>
      <w:divBdr>
        <w:top w:val="none" w:sz="0" w:space="0" w:color="auto"/>
        <w:left w:val="none" w:sz="0" w:space="0" w:color="auto"/>
        <w:bottom w:val="none" w:sz="0" w:space="0" w:color="auto"/>
        <w:right w:val="none" w:sz="0" w:space="0" w:color="auto"/>
      </w:divBdr>
    </w:div>
    <w:div w:id="2082097639">
      <w:bodyDiv w:val="1"/>
      <w:marLeft w:val="0"/>
      <w:marRight w:val="0"/>
      <w:marTop w:val="0"/>
      <w:marBottom w:val="0"/>
      <w:divBdr>
        <w:top w:val="none" w:sz="0" w:space="0" w:color="auto"/>
        <w:left w:val="none" w:sz="0" w:space="0" w:color="auto"/>
        <w:bottom w:val="none" w:sz="0" w:space="0" w:color="auto"/>
        <w:right w:val="none" w:sz="0" w:space="0" w:color="auto"/>
      </w:divBdr>
    </w:div>
    <w:div w:id="2099861336">
      <w:bodyDiv w:val="1"/>
      <w:marLeft w:val="0"/>
      <w:marRight w:val="0"/>
      <w:marTop w:val="0"/>
      <w:marBottom w:val="0"/>
      <w:divBdr>
        <w:top w:val="none" w:sz="0" w:space="0" w:color="auto"/>
        <w:left w:val="none" w:sz="0" w:space="0" w:color="auto"/>
        <w:bottom w:val="none" w:sz="0" w:space="0" w:color="auto"/>
        <w:right w:val="none" w:sz="0" w:space="0" w:color="auto"/>
      </w:divBdr>
    </w:div>
    <w:div w:id="2118984824">
      <w:bodyDiv w:val="1"/>
      <w:marLeft w:val="0"/>
      <w:marRight w:val="0"/>
      <w:marTop w:val="0"/>
      <w:marBottom w:val="0"/>
      <w:divBdr>
        <w:top w:val="none" w:sz="0" w:space="0" w:color="auto"/>
        <w:left w:val="none" w:sz="0" w:space="0" w:color="auto"/>
        <w:bottom w:val="none" w:sz="0" w:space="0" w:color="auto"/>
        <w:right w:val="none" w:sz="0" w:space="0" w:color="auto"/>
      </w:divBdr>
    </w:div>
    <w:div w:id="2128234885">
      <w:bodyDiv w:val="1"/>
      <w:marLeft w:val="0"/>
      <w:marRight w:val="0"/>
      <w:marTop w:val="0"/>
      <w:marBottom w:val="0"/>
      <w:divBdr>
        <w:top w:val="none" w:sz="0" w:space="0" w:color="auto"/>
        <w:left w:val="none" w:sz="0" w:space="0" w:color="auto"/>
        <w:bottom w:val="none" w:sz="0" w:space="0" w:color="auto"/>
        <w:right w:val="none" w:sz="0" w:space="0" w:color="auto"/>
      </w:divBdr>
    </w:div>
    <w:div w:id="21461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xiang_yu_uncdf_org/Documents/Documents/UNCDF%20Nov%202018/Financial%20Statement/2020%20Year-end/EB_annual%20review/Dp2021_32_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dp-my.sharepoint.com/personal/xiang_yu_uncdf_org/Documents/Documents/UNCDF%20Nov%202018/Financial%20Statement/2020%20Year-end/EB_annual%20review/Dp2021_32_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dp-my.sharepoint.com/personal/xiang_yu_uncdf_org/Documents/Documents/UNCDF%20Nov%202018/Financial%20Statement/2020%20Year-end/EB_annual%20review/Dp2021_32_tabl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'Fig1'!$B$9</c:f>
              <c:strCache>
                <c:ptCount val="1"/>
                <c:pt idx="0">
                  <c:v>Annual contributions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2.6554404145077721E-2"/>
                  <c:y val="-4.52097919956184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48-4F5B-BFD8-D7D37207B70A}"/>
                </c:ext>
              </c:extLst>
            </c:dLbl>
            <c:dLbl>
              <c:idx val="3"/>
              <c:layout>
                <c:manualLayout>
                  <c:x val="-3.9482200647249284E-2"/>
                  <c:y val="-3.427467527340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48-4F5B-BFD8-D7D37207B70A}"/>
                </c:ext>
              </c:extLst>
            </c:dLbl>
            <c:dLbl>
              <c:idx val="4"/>
              <c:layout>
                <c:manualLayout>
                  <c:x val="-4.7254293990453361E-2"/>
                  <c:y val="4.7414296539386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48-4F5B-BFD8-D7D37207B70A}"/>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'Fig1'!$A$10:$A$14</c:f>
              <c:numCache>
                <c:formatCode>General</c:formatCode>
                <c:ptCount val="5"/>
                <c:pt idx="0">
                  <c:v>2016</c:v>
                </c:pt>
                <c:pt idx="1">
                  <c:v>2017</c:v>
                </c:pt>
                <c:pt idx="2">
                  <c:v>2018</c:v>
                </c:pt>
                <c:pt idx="3">
                  <c:v>2019</c:v>
                </c:pt>
                <c:pt idx="4">
                  <c:v>2020</c:v>
                </c:pt>
              </c:numCache>
            </c:numRef>
          </c:cat>
          <c:val>
            <c:numRef>
              <c:f>'Fig1'!$B$10:$B$14</c:f>
              <c:numCache>
                <c:formatCode>_(* #,##0_);_(* \(#,##0\);_(* "-"??_);_(@_)</c:formatCode>
                <c:ptCount val="5"/>
                <c:pt idx="0">
                  <c:v>52</c:v>
                </c:pt>
                <c:pt idx="1">
                  <c:v>66</c:v>
                </c:pt>
                <c:pt idx="2" formatCode="General">
                  <c:v>66</c:v>
                </c:pt>
                <c:pt idx="3" formatCode="General">
                  <c:v>104</c:v>
                </c:pt>
                <c:pt idx="4" formatCode="General">
                  <c:v>76</c:v>
                </c:pt>
              </c:numCache>
            </c:numRef>
          </c:val>
          <c:smooth val="0"/>
          <c:extLst>
            <c:ext xmlns:c16="http://schemas.microsoft.com/office/drawing/2014/chart" uri="{C3380CC4-5D6E-409C-BE32-E72D297353CC}">
              <c16:uniqueId val="{00000003-C048-4F5B-BFD8-D7D37207B70A}"/>
            </c:ext>
          </c:extLst>
        </c:ser>
        <c:ser>
          <c:idx val="1"/>
          <c:order val="1"/>
          <c:tx>
            <c:strRef>
              <c:f>'Fig1'!$C$9</c:f>
              <c:strCache>
                <c:ptCount val="1"/>
                <c:pt idx="0">
                  <c:v>Expenses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manualLayout>
                  <c:x val="-3.950777202072539E-2"/>
                  <c:y val="4.06094478029371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48-4F5B-BFD8-D7D37207B70A}"/>
                </c:ext>
              </c:extLst>
            </c:dLbl>
            <c:dLbl>
              <c:idx val="3"/>
              <c:layout>
                <c:manualLayout>
                  <c:x val="-4.2071197411003333E-2"/>
                  <c:y val="3.42746752734054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48-4F5B-BFD8-D7D37207B70A}"/>
                </c:ext>
              </c:extLst>
            </c:dLbl>
            <c:dLbl>
              <c:idx val="4"/>
              <c:layout>
                <c:manualLayout>
                  <c:x val="-4.9839867814450656E-2"/>
                  <c:y val="-5.1649617133285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48-4F5B-BFD8-D7D37207B70A}"/>
                </c:ext>
              </c:extLst>
            </c:dLbl>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'Fig1'!$A$10:$A$14</c:f>
              <c:numCache>
                <c:formatCode>General</c:formatCode>
                <c:ptCount val="5"/>
                <c:pt idx="0">
                  <c:v>2016</c:v>
                </c:pt>
                <c:pt idx="1">
                  <c:v>2017</c:v>
                </c:pt>
                <c:pt idx="2">
                  <c:v>2018</c:v>
                </c:pt>
                <c:pt idx="3">
                  <c:v>2019</c:v>
                </c:pt>
                <c:pt idx="4">
                  <c:v>2020</c:v>
                </c:pt>
              </c:numCache>
            </c:numRef>
          </c:cat>
          <c:val>
            <c:numRef>
              <c:f>'Fig1'!$C$10:$C$14</c:f>
              <c:numCache>
                <c:formatCode>_(* #,##0_);_(* \(#,##0\);_(* "-"??_);_(@_)</c:formatCode>
                <c:ptCount val="5"/>
                <c:pt idx="0">
                  <c:v>66.73</c:v>
                </c:pt>
                <c:pt idx="1">
                  <c:v>63.447000000000003</c:v>
                </c:pt>
                <c:pt idx="2" formatCode="General">
                  <c:v>61</c:v>
                </c:pt>
                <c:pt idx="3" formatCode="General">
                  <c:v>74</c:v>
                </c:pt>
                <c:pt idx="4" formatCode="General">
                  <c:v>82</c:v>
                </c:pt>
              </c:numCache>
            </c:numRef>
          </c:val>
          <c:smooth val="0"/>
          <c:extLst>
            <c:ext xmlns:c16="http://schemas.microsoft.com/office/drawing/2014/chart" uri="{C3380CC4-5D6E-409C-BE32-E72D297353CC}">
              <c16:uniqueId val="{00000007-C048-4F5B-BFD8-D7D37207B70A}"/>
            </c:ext>
          </c:extLst>
        </c:ser>
        <c:dLbls>
          <c:dLblPos val="t"/>
          <c:showLegendKey val="0"/>
          <c:showVal val="1"/>
          <c:showCatName val="0"/>
          <c:showSerName val="0"/>
          <c:showPercent val="0"/>
          <c:showBubbleSize val="0"/>
        </c:dLbls>
        <c:marker val="1"/>
        <c:smooth val="0"/>
        <c:axId val="468048600"/>
        <c:axId val="468050240"/>
      </c:lineChart>
      <c:catAx>
        <c:axId val="468048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050240"/>
        <c:crossesAt val="0"/>
        <c:auto val="1"/>
        <c:lblAlgn val="ctr"/>
        <c:lblOffset val="100"/>
        <c:noMultiLvlLbl val="0"/>
      </c:catAx>
      <c:valAx>
        <c:axId val="46805024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6804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 2'!$B$1</c:f>
              <c:strCache>
                <c:ptCount val="1"/>
                <c:pt idx="0">
                  <c:v> Regular resources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2'!$A$2:$A$6</c:f>
              <c:numCache>
                <c:formatCode>General</c:formatCode>
                <c:ptCount val="5"/>
                <c:pt idx="0">
                  <c:v>2016</c:v>
                </c:pt>
                <c:pt idx="1">
                  <c:v>2017</c:v>
                </c:pt>
                <c:pt idx="2">
                  <c:v>2018</c:v>
                </c:pt>
                <c:pt idx="3">
                  <c:v>2019</c:v>
                </c:pt>
                <c:pt idx="4">
                  <c:v>2020</c:v>
                </c:pt>
              </c:numCache>
            </c:numRef>
          </c:cat>
          <c:val>
            <c:numRef>
              <c:f>'Fig 2'!$B$2:$B$6</c:f>
              <c:numCache>
                <c:formatCode>General</c:formatCode>
                <c:ptCount val="5"/>
                <c:pt idx="0">
                  <c:v>9.4</c:v>
                </c:pt>
                <c:pt idx="1">
                  <c:v>9.6999999999999993</c:v>
                </c:pt>
                <c:pt idx="2">
                  <c:v>9.9</c:v>
                </c:pt>
                <c:pt idx="3">
                  <c:v>9.9</c:v>
                </c:pt>
                <c:pt idx="4">
                  <c:v>10.9</c:v>
                </c:pt>
              </c:numCache>
            </c:numRef>
          </c:val>
          <c:extLst>
            <c:ext xmlns:c16="http://schemas.microsoft.com/office/drawing/2014/chart" uri="{C3380CC4-5D6E-409C-BE32-E72D297353CC}">
              <c16:uniqueId val="{00000000-1AF8-44F0-8C49-01A58C70AEEE}"/>
            </c:ext>
          </c:extLst>
        </c:ser>
        <c:ser>
          <c:idx val="1"/>
          <c:order val="1"/>
          <c:tx>
            <c:strRef>
              <c:f>'Fig 2'!$C$1</c:f>
              <c:strCache>
                <c:ptCount val="1"/>
                <c:pt idx="0">
                  <c:v> Other resources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2'!$A$2:$A$6</c:f>
              <c:numCache>
                <c:formatCode>General</c:formatCode>
                <c:ptCount val="5"/>
                <c:pt idx="0">
                  <c:v>2016</c:v>
                </c:pt>
                <c:pt idx="1">
                  <c:v>2017</c:v>
                </c:pt>
                <c:pt idx="2">
                  <c:v>2018</c:v>
                </c:pt>
                <c:pt idx="3">
                  <c:v>2019</c:v>
                </c:pt>
                <c:pt idx="4">
                  <c:v>2020</c:v>
                </c:pt>
              </c:numCache>
            </c:numRef>
          </c:cat>
          <c:val>
            <c:numRef>
              <c:f>'Fig 2'!$C$2:$C$6</c:f>
              <c:numCache>
                <c:formatCode>General</c:formatCode>
                <c:ptCount val="5"/>
                <c:pt idx="0">
                  <c:v>42.6</c:v>
                </c:pt>
                <c:pt idx="1">
                  <c:v>56.2</c:v>
                </c:pt>
                <c:pt idx="2">
                  <c:v>55.8</c:v>
                </c:pt>
                <c:pt idx="3">
                  <c:v>94.4</c:v>
                </c:pt>
                <c:pt idx="4">
                  <c:v>66.5</c:v>
                </c:pt>
              </c:numCache>
            </c:numRef>
          </c:val>
          <c:extLst>
            <c:ext xmlns:c16="http://schemas.microsoft.com/office/drawing/2014/chart" uri="{C3380CC4-5D6E-409C-BE32-E72D297353CC}">
              <c16:uniqueId val="{00000001-1AF8-44F0-8C49-01A58C70AEEE}"/>
            </c:ext>
          </c:extLst>
        </c:ser>
        <c:dLbls>
          <c:dLblPos val="ctr"/>
          <c:showLegendKey val="0"/>
          <c:showVal val="1"/>
          <c:showCatName val="0"/>
          <c:showSerName val="0"/>
          <c:showPercent val="0"/>
          <c:showBubbleSize val="0"/>
        </c:dLbls>
        <c:gapWidth val="150"/>
        <c:overlap val="100"/>
        <c:axId val="481582968"/>
        <c:axId val="481585920"/>
      </c:barChart>
      <c:catAx>
        <c:axId val="48158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1585920"/>
        <c:crosses val="autoZero"/>
        <c:auto val="1"/>
        <c:lblAlgn val="ctr"/>
        <c:lblOffset val="100"/>
        <c:noMultiLvlLbl val="0"/>
      </c:catAx>
      <c:valAx>
        <c:axId val="48158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1582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'Fig 3'!$B$1</c:f>
              <c:strCache>
                <c:ptCount val="1"/>
                <c:pt idx="0">
                  <c:v> Regular resources </c:v>
                </c:pt>
              </c:strCache>
            </c:strRef>
          </c:tx>
          <c:spPr>
            <a:solidFill>
              <a:schemeClr val="accent1"/>
            </a:solidFill>
            <a:ln>
              <a:noFill/>
            </a:ln>
            <a:effectLst/>
          </c:spPr>
          <c:invertIfNegative val="0"/>
          <c:cat>
            <c:strRef>
              <c:f>'Fig 3'!$A$2:$A$16</c:f>
              <c:strCache>
                <c:ptCount val="15"/>
                <c:pt idx="0">
                  <c:v>Government of Sweden</c:v>
                </c:pt>
                <c:pt idx="1">
                  <c:v>European Union </c:v>
                </c:pt>
                <c:pt idx="2">
                  <c:v>Government of Switzerland</c:v>
                </c:pt>
                <c:pt idx="3">
                  <c:v>Multi-Partner Trust Fund Office</c:v>
                </c:pt>
                <c:pt idx="4">
                  <c:v>UNDP</c:v>
                </c:pt>
                <c:pt idx="5">
                  <c:v>Bill &amp; Melinda Gates Foundation</c:v>
                </c:pt>
                <c:pt idx="6">
                  <c:v>Government of Luxembourg</c:v>
                </c:pt>
                <c:pt idx="7">
                  <c:v>Government of Norway</c:v>
                </c:pt>
                <c:pt idx="8">
                  <c:v>Government of United States of America</c:v>
                </c:pt>
                <c:pt idx="9">
                  <c:v>Government of United Kingdom </c:v>
                </c:pt>
                <c:pt idx="10">
                  <c:v>The MetLife Foundation</c:v>
                </c:pt>
                <c:pt idx="11">
                  <c:v>Food and Agriculture Organization of the United Nations</c:v>
                </c:pt>
                <c:pt idx="12">
                  <c:v>Government of Germany</c:v>
                </c:pt>
                <c:pt idx="13">
                  <c:v>Comic Relief</c:v>
                </c:pt>
                <c:pt idx="14">
                  <c:v>Government of Republic of Korea</c:v>
                </c:pt>
              </c:strCache>
            </c:strRef>
          </c:cat>
          <c:val>
            <c:numRef>
              <c:f>'Fig 3'!$B$2:$B$16</c:f>
              <c:numCache>
                <c:formatCode>General</c:formatCode>
                <c:ptCount val="15"/>
                <c:pt idx="0">
                  <c:v>4.22</c:v>
                </c:pt>
                <c:pt idx="1">
                  <c:v>0</c:v>
                </c:pt>
                <c:pt idx="2">
                  <c:v>3.09</c:v>
                </c:pt>
                <c:pt idx="3">
                  <c:v>0</c:v>
                </c:pt>
                <c:pt idx="4">
                  <c:v>0</c:v>
                </c:pt>
                <c:pt idx="5">
                  <c:v>0</c:v>
                </c:pt>
                <c:pt idx="6">
                  <c:v>0.87</c:v>
                </c:pt>
                <c:pt idx="7">
                  <c:v>0.51</c:v>
                </c:pt>
                <c:pt idx="8">
                  <c:v>1.27</c:v>
                </c:pt>
                <c:pt idx="9">
                  <c:v>0</c:v>
                </c:pt>
                <c:pt idx="10">
                  <c:v>0</c:v>
                </c:pt>
                <c:pt idx="11">
                  <c:v>0</c:v>
                </c:pt>
                <c:pt idx="12">
                  <c:v>0</c:v>
                </c:pt>
                <c:pt idx="13">
                  <c:v>0</c:v>
                </c:pt>
                <c:pt idx="14">
                  <c:v>0</c:v>
                </c:pt>
              </c:numCache>
            </c:numRef>
          </c:val>
          <c:extLst>
            <c:ext xmlns:c16="http://schemas.microsoft.com/office/drawing/2014/chart" uri="{C3380CC4-5D6E-409C-BE32-E72D297353CC}">
              <c16:uniqueId val="{00000000-BF5C-4288-9541-4C378102F070}"/>
            </c:ext>
          </c:extLst>
        </c:ser>
        <c:ser>
          <c:idx val="1"/>
          <c:order val="1"/>
          <c:tx>
            <c:strRef>
              <c:f>'Fig 3'!$C$1</c:f>
              <c:strCache>
                <c:ptCount val="1"/>
                <c:pt idx="0">
                  <c:v> Other resources </c:v>
                </c:pt>
              </c:strCache>
            </c:strRef>
          </c:tx>
          <c:spPr>
            <a:solidFill>
              <a:schemeClr val="accent2"/>
            </a:solidFill>
            <a:ln>
              <a:noFill/>
            </a:ln>
            <a:effectLst/>
          </c:spPr>
          <c:invertIfNegative val="0"/>
          <c:cat>
            <c:strRef>
              <c:f>'Fig 3'!$A$2:$A$16</c:f>
              <c:strCache>
                <c:ptCount val="15"/>
                <c:pt idx="0">
                  <c:v>Government of Sweden</c:v>
                </c:pt>
                <c:pt idx="1">
                  <c:v>European Union </c:v>
                </c:pt>
                <c:pt idx="2">
                  <c:v>Government of Switzerland</c:v>
                </c:pt>
                <c:pt idx="3">
                  <c:v>Multi-Partner Trust Fund Office</c:v>
                </c:pt>
                <c:pt idx="4">
                  <c:v>UNDP</c:v>
                </c:pt>
                <c:pt idx="5">
                  <c:v>Bill &amp; Melinda Gates Foundation</c:v>
                </c:pt>
                <c:pt idx="6">
                  <c:v>Government of Luxembourg</c:v>
                </c:pt>
                <c:pt idx="7">
                  <c:v>Government of Norway</c:v>
                </c:pt>
                <c:pt idx="8">
                  <c:v>Government of United States of America</c:v>
                </c:pt>
                <c:pt idx="9">
                  <c:v>Government of United Kingdom </c:v>
                </c:pt>
                <c:pt idx="10">
                  <c:v>The MetLife Foundation</c:v>
                </c:pt>
                <c:pt idx="11">
                  <c:v>Food and Agriculture Organization of the United Nations</c:v>
                </c:pt>
                <c:pt idx="12">
                  <c:v>Government of Germany</c:v>
                </c:pt>
                <c:pt idx="13">
                  <c:v>Comic Relief</c:v>
                </c:pt>
                <c:pt idx="14">
                  <c:v>Government of Republic of Korea</c:v>
                </c:pt>
              </c:strCache>
            </c:strRef>
          </c:cat>
          <c:val>
            <c:numRef>
              <c:f>'Fig 3'!$C$2:$C$16</c:f>
              <c:numCache>
                <c:formatCode>General</c:formatCode>
                <c:ptCount val="15"/>
                <c:pt idx="0">
                  <c:v>13.88</c:v>
                </c:pt>
                <c:pt idx="1">
                  <c:v>15.23</c:v>
                </c:pt>
                <c:pt idx="2">
                  <c:v>4.37</c:v>
                </c:pt>
                <c:pt idx="3">
                  <c:v>7.05</c:v>
                </c:pt>
                <c:pt idx="4">
                  <c:v>4.38</c:v>
                </c:pt>
                <c:pt idx="5">
                  <c:v>4.05</c:v>
                </c:pt>
                <c:pt idx="6">
                  <c:v>2.35</c:v>
                </c:pt>
                <c:pt idx="7">
                  <c:v>1.99</c:v>
                </c:pt>
                <c:pt idx="8">
                  <c:v>0.73</c:v>
                </c:pt>
                <c:pt idx="9">
                  <c:v>1.59</c:v>
                </c:pt>
                <c:pt idx="10">
                  <c:v>1.46</c:v>
                </c:pt>
                <c:pt idx="11">
                  <c:v>1.32</c:v>
                </c:pt>
                <c:pt idx="12">
                  <c:v>1.1100000000000001</c:v>
                </c:pt>
                <c:pt idx="13">
                  <c:v>0.99</c:v>
                </c:pt>
                <c:pt idx="14">
                  <c:v>0.8</c:v>
                </c:pt>
              </c:numCache>
            </c:numRef>
          </c:val>
          <c:extLst>
            <c:ext xmlns:c16="http://schemas.microsoft.com/office/drawing/2014/chart" uri="{C3380CC4-5D6E-409C-BE32-E72D297353CC}">
              <c16:uniqueId val="{00000001-BF5C-4288-9541-4C378102F070}"/>
            </c:ext>
          </c:extLst>
        </c:ser>
        <c:dLbls>
          <c:showLegendKey val="0"/>
          <c:showVal val="0"/>
          <c:showCatName val="0"/>
          <c:showSerName val="0"/>
          <c:showPercent val="0"/>
          <c:showBubbleSize val="0"/>
        </c:dLbls>
        <c:gapWidth val="150"/>
        <c:overlap val="100"/>
        <c:axId val="624266320"/>
        <c:axId val="624263368"/>
      </c:barChart>
      <c:catAx>
        <c:axId val="6242663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24263368"/>
        <c:crosses val="autoZero"/>
        <c:auto val="1"/>
        <c:lblAlgn val="ctr"/>
        <c:lblOffset val="100"/>
        <c:noMultiLvlLbl val="0"/>
      </c:catAx>
      <c:valAx>
        <c:axId val="624263368"/>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62426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C646E-9CBF-4B35-A854-86F33BC95423}">
  <ds:schemaRefs>
    <ds:schemaRef ds:uri="http://schemas.openxmlformats.org/officeDocument/2006/bibliography"/>
  </ds:schemaRefs>
</ds:datastoreItem>
</file>

<file path=customXml/itemProps2.xml><?xml version="1.0" encoding="utf-8"?>
<ds:datastoreItem xmlns:ds="http://schemas.openxmlformats.org/officeDocument/2006/customXml" ds:itemID="{7B287DF2-059E-4999-AA45-FEC1ECA6A3F4}">
  <ds:schemaRefs>
    <ds:schemaRef ds:uri="http://schemas.microsoft.com/sharepoint/v3/contenttype/forms"/>
  </ds:schemaRefs>
</ds:datastoreItem>
</file>

<file path=customXml/itemProps3.xml><?xml version="1.0" encoding="utf-8"?>
<ds:datastoreItem xmlns:ds="http://schemas.openxmlformats.org/officeDocument/2006/customXml" ds:itemID="{B86A03DF-86D2-4868-86F2-BDA51743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3E40B-7BC2-4259-8220-1933483A2D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1493</Words>
  <Characters>8810</Characters>
  <Application>Microsoft Office Word</Application>
  <DocSecurity>0</DocSecurity>
  <Lines>266</Lines>
  <Paragraphs>94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dc:description/>
  <cp:lastModifiedBy>Svetlana Iazykova</cp:lastModifiedBy>
  <cp:revision>7</cp:revision>
  <cp:lastPrinted>2019-07-24T19:45:00Z</cp:lastPrinted>
  <dcterms:created xsi:type="dcterms:W3CDTF">2021-06-24T20:54:00Z</dcterms:created>
  <dcterms:modified xsi:type="dcterms:W3CDTF">2021-06-24T21:01:00Z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istribution">
    <vt:lpwstr>General</vt:lpwstr>
  </property>
  <property fmtid="{D5CDD505-2E9C-101B-9397-08002B2CF9AE}" pid="4" name="Publication Date">
    <vt:lpwstr>4 August 2015</vt:lpwstr>
  </property>
  <property fmtid="{D5CDD505-2E9C-101B-9397-08002B2CF9AE}" pid="5" name="Original">
    <vt:lpwstr>English</vt:lpwstr>
  </property>
  <property fmtid="{D5CDD505-2E9C-101B-9397-08002B2CF9AE}" pid="6" name="Release Date">
    <vt:lpwstr>070815</vt:lpwstr>
  </property>
  <property fmtid="{D5CDD505-2E9C-101B-9397-08002B2CF9AE}" pid="7" name="ContentTypeId">
    <vt:lpwstr>0x010100FCD96E04E1A5D04F96FEB4D973A9C492</vt:lpwstr>
  </property>
  <property fmtid="{D5CDD505-2E9C-101B-9397-08002B2CF9AE}" pid="8" name="JobNo">
    <vt:lpwstr>2009157E</vt:lpwstr>
  </property>
  <property fmtid="{D5CDD505-2E9C-101B-9397-08002B2CF9AE}" pid="9" name="ODSRefJobNo">
    <vt:lpwstr>2017573E</vt:lpwstr>
  </property>
  <property fmtid="{D5CDD505-2E9C-101B-9397-08002B2CF9AE}" pid="10" name="Symbol1">
    <vt:lpwstr>DP/2020/24</vt:lpwstr>
  </property>
  <property fmtid="{D5CDD505-2E9C-101B-9397-08002B2CF9AE}" pid="11" name="Symbol2">
    <vt:lpwstr/>
  </property>
  <property fmtid="{D5CDD505-2E9C-101B-9397-08002B2CF9AE}" pid="12" name="Comment">
    <vt:lpwstr/>
  </property>
  <property fmtid="{D5CDD505-2E9C-101B-9397-08002B2CF9AE}" pid="13" name="DraftPages">
    <vt:lpwstr/>
  </property>
  <property fmtid="{D5CDD505-2E9C-101B-9397-08002B2CF9AE}" pid="14" name="Operator">
    <vt:lpwstr/>
  </property>
</Properties>
</file>