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C8A3" w14:textId="77777777" w:rsidR="00E253B4" w:rsidRPr="004B5C87" w:rsidRDefault="00E253B4" w:rsidP="00E253B4">
      <w:pPr>
        <w:spacing w:line="240" w:lineRule="auto"/>
        <w:rPr>
          <w:sz w:val="2"/>
        </w:rPr>
      </w:pPr>
    </w:p>
    <w:p w14:paraId="55A67A44" w14:textId="1A45D6DE" w:rsidR="008C72E1" w:rsidRPr="004B5C87" w:rsidRDefault="008C72E1" w:rsidP="008C72E1">
      <w:pPr>
        <w:spacing w:line="20" w:lineRule="exact"/>
        <w:rPr>
          <w:sz w:val="2"/>
        </w:rPr>
        <w:sectPr w:rsidR="008C72E1" w:rsidRPr="004B5C87" w:rsidSect="00973E6A">
          <w:headerReference w:type="even" r:id="rId8"/>
          <w:headerReference w:type="default" r:id="rId9"/>
          <w:footerReference w:type="even" r:id="rId10"/>
          <w:footerReference w:type="default" r:id="rId11"/>
          <w:headerReference w:type="first" r:id="rId12"/>
          <w:endnotePr>
            <w:numFmt w:val="decimal"/>
          </w:endnotePr>
          <w:pgSz w:w="12240" w:h="15840"/>
          <w:pgMar w:top="1742" w:right="1200" w:bottom="2232" w:left="1200" w:header="576" w:footer="878" w:gutter="0"/>
          <w:cols w:space="720"/>
          <w:titlePg/>
          <w:docGrid w:linePitch="360"/>
        </w:sectPr>
      </w:pPr>
    </w:p>
    <w:p w14:paraId="6EAD769D" w14:textId="5E1D2773" w:rsidR="00520B19" w:rsidRPr="004B5C87" w:rsidRDefault="00D32DBE" w:rsidP="00944518">
      <w:pPr>
        <w:tabs>
          <w:tab w:val="left" w:pos="1620"/>
        </w:tabs>
        <w:suppressAutoHyphens w:val="0"/>
        <w:spacing w:line="240" w:lineRule="auto"/>
        <w:rPr>
          <w:b/>
          <w:spacing w:val="0"/>
          <w:w w:val="100"/>
          <w:kern w:val="0"/>
          <w:szCs w:val="24"/>
        </w:rPr>
      </w:pPr>
      <w:r w:rsidRPr="004B5C87">
        <w:rPr>
          <w:b/>
          <w:spacing w:val="0"/>
          <w:w w:val="100"/>
          <w:kern w:val="0"/>
          <w:szCs w:val="24"/>
        </w:rPr>
        <w:t xml:space="preserve">Second regular </w:t>
      </w:r>
      <w:r w:rsidR="00520B19" w:rsidRPr="004B5C87">
        <w:rPr>
          <w:b/>
          <w:spacing w:val="0"/>
          <w:w w:val="100"/>
          <w:kern w:val="0"/>
          <w:szCs w:val="24"/>
        </w:rPr>
        <w:t>session 20</w:t>
      </w:r>
      <w:r w:rsidR="00DC0E40" w:rsidRPr="004B5C87">
        <w:rPr>
          <w:b/>
          <w:spacing w:val="0"/>
          <w:w w:val="100"/>
          <w:kern w:val="0"/>
          <w:szCs w:val="24"/>
        </w:rPr>
        <w:t>2</w:t>
      </w:r>
      <w:r w:rsidR="00E628B0" w:rsidRPr="004B5C87">
        <w:rPr>
          <w:b/>
          <w:spacing w:val="0"/>
          <w:w w:val="100"/>
          <w:kern w:val="0"/>
          <w:szCs w:val="24"/>
        </w:rPr>
        <w:t>1</w:t>
      </w:r>
    </w:p>
    <w:p w14:paraId="47FDF39D" w14:textId="77777777" w:rsidR="00973E6A" w:rsidRPr="004B5C87" w:rsidRDefault="00973E6A" w:rsidP="00973E6A">
      <w:pPr>
        <w:tabs>
          <w:tab w:val="left" w:pos="1620"/>
        </w:tabs>
        <w:suppressAutoHyphens w:val="0"/>
        <w:spacing w:line="20" w:lineRule="exact"/>
        <w:rPr>
          <w:sz w:val="2"/>
        </w:rPr>
      </w:pPr>
    </w:p>
    <w:p w14:paraId="0FAC652A" w14:textId="72E0E6CF" w:rsidR="00520B19" w:rsidRPr="004B5C87" w:rsidRDefault="00D32DBE" w:rsidP="00944518">
      <w:pPr>
        <w:tabs>
          <w:tab w:val="left" w:pos="1620"/>
        </w:tabs>
        <w:suppressAutoHyphens w:val="0"/>
        <w:spacing w:line="240" w:lineRule="auto"/>
        <w:rPr>
          <w:spacing w:val="0"/>
          <w:w w:val="100"/>
          <w:kern w:val="0"/>
          <w:szCs w:val="24"/>
        </w:rPr>
      </w:pPr>
      <w:r w:rsidRPr="004B5C87">
        <w:t xml:space="preserve">30 August </w:t>
      </w:r>
      <w:r w:rsidR="0046637A" w:rsidRPr="004B5C87">
        <w:t>to</w:t>
      </w:r>
      <w:r w:rsidR="00DC0E40" w:rsidRPr="004B5C87">
        <w:t xml:space="preserve"> </w:t>
      </w:r>
      <w:r w:rsidRPr="004B5C87">
        <w:t xml:space="preserve">2 September </w:t>
      </w:r>
      <w:r w:rsidR="00520B19" w:rsidRPr="004B5C87">
        <w:t>20</w:t>
      </w:r>
      <w:r w:rsidR="00DC0E40" w:rsidRPr="004B5C87">
        <w:t>2</w:t>
      </w:r>
      <w:r w:rsidR="00FA4D07" w:rsidRPr="004B5C87">
        <w:t>1</w:t>
      </w:r>
      <w:r w:rsidR="006C64F0" w:rsidRPr="004B5C87">
        <w:t>, New York</w:t>
      </w:r>
    </w:p>
    <w:p w14:paraId="63B1C71C" w14:textId="77777777" w:rsidR="00520B19" w:rsidRPr="004B5C87" w:rsidRDefault="00520B19" w:rsidP="00944518">
      <w:pPr>
        <w:tabs>
          <w:tab w:val="left" w:pos="1620"/>
        </w:tabs>
        <w:suppressAutoHyphens w:val="0"/>
        <w:spacing w:line="240" w:lineRule="auto"/>
        <w:rPr>
          <w:szCs w:val="24"/>
        </w:rPr>
      </w:pPr>
      <w:r w:rsidRPr="004B5C87">
        <w:rPr>
          <w:spacing w:val="0"/>
          <w:w w:val="100"/>
          <w:kern w:val="0"/>
          <w:szCs w:val="24"/>
        </w:rPr>
        <w:t>Item 1 of the provisional agenda</w:t>
      </w:r>
      <w:r w:rsidRPr="004B5C87">
        <w:rPr>
          <w:spacing w:val="0"/>
          <w:w w:val="100"/>
          <w:kern w:val="0"/>
          <w:szCs w:val="24"/>
        </w:rPr>
        <w:br/>
      </w:r>
      <w:r w:rsidRPr="004B5C87">
        <w:rPr>
          <w:b/>
          <w:szCs w:val="24"/>
        </w:rPr>
        <w:t>Organizational matters</w:t>
      </w:r>
    </w:p>
    <w:p w14:paraId="3630689F" w14:textId="77777777" w:rsidR="00520B19" w:rsidRPr="004B5C87" w:rsidRDefault="00520B19" w:rsidP="00944518">
      <w:pPr>
        <w:pStyle w:val="SingleTxt"/>
        <w:spacing w:after="0" w:line="120" w:lineRule="exact"/>
        <w:ind w:left="0"/>
        <w:rPr>
          <w:sz w:val="10"/>
        </w:rPr>
      </w:pPr>
    </w:p>
    <w:p w14:paraId="7A2A615E" w14:textId="77777777" w:rsidR="00520B19" w:rsidRPr="004B5C87" w:rsidRDefault="00520B19" w:rsidP="00944518">
      <w:pPr>
        <w:pStyle w:val="SingleTxt"/>
        <w:spacing w:after="0" w:line="120" w:lineRule="exact"/>
        <w:ind w:left="0"/>
        <w:rPr>
          <w:sz w:val="10"/>
        </w:rPr>
      </w:pPr>
    </w:p>
    <w:p w14:paraId="46E64989" w14:textId="6262254F" w:rsidR="00520B19" w:rsidRDefault="00520B19" w:rsidP="00944518">
      <w:pPr>
        <w:pStyle w:val="SingleTxt"/>
        <w:spacing w:after="0" w:line="120" w:lineRule="exact"/>
        <w:ind w:left="0"/>
        <w:rPr>
          <w:sz w:val="10"/>
        </w:rPr>
      </w:pPr>
    </w:p>
    <w:p w14:paraId="6A3E44AD" w14:textId="71DDA026" w:rsidR="00D11641" w:rsidRDefault="00D11641" w:rsidP="00944518">
      <w:pPr>
        <w:pStyle w:val="SingleTxt"/>
        <w:spacing w:after="0" w:line="120" w:lineRule="exact"/>
        <w:ind w:left="0"/>
        <w:rPr>
          <w:sz w:val="10"/>
        </w:rPr>
      </w:pPr>
    </w:p>
    <w:p w14:paraId="5E55C2F2" w14:textId="1B24A28C" w:rsidR="00D11641" w:rsidRDefault="00D11641" w:rsidP="00944518">
      <w:pPr>
        <w:pStyle w:val="SingleTxt"/>
        <w:spacing w:after="0" w:line="120" w:lineRule="exact"/>
        <w:ind w:left="0"/>
        <w:rPr>
          <w:sz w:val="10"/>
        </w:rPr>
      </w:pPr>
    </w:p>
    <w:p w14:paraId="7CA4045C" w14:textId="712910E9" w:rsidR="00D96A1F" w:rsidRPr="004B5C87" w:rsidRDefault="00D96A1F" w:rsidP="00712200">
      <w:pPr>
        <w:keepNext/>
        <w:keepLines/>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300" w:lineRule="exact"/>
        <w:ind w:left="1080" w:right="670"/>
        <w:outlineLvl w:val="0"/>
        <w:rPr>
          <w:rFonts w:eastAsia="Calibri"/>
          <w:b/>
          <w:spacing w:val="-2"/>
          <w:sz w:val="28"/>
        </w:rPr>
      </w:pPr>
      <w:r w:rsidRPr="004B5C87">
        <w:rPr>
          <w:rFonts w:eastAsia="Calibri"/>
          <w:b/>
          <w:spacing w:val="-2"/>
          <w:sz w:val="28"/>
        </w:rPr>
        <w:t xml:space="preserve">Decisions adopted by the Executive Board </w:t>
      </w:r>
      <w:r w:rsidR="00080356" w:rsidRPr="004B5C87">
        <w:rPr>
          <w:rFonts w:eastAsia="Calibri"/>
          <w:b/>
          <w:spacing w:val="-2"/>
          <w:sz w:val="28"/>
        </w:rPr>
        <w:t xml:space="preserve">at its </w:t>
      </w:r>
      <w:r w:rsidR="00D32DBE" w:rsidRPr="004B5C87">
        <w:rPr>
          <w:rFonts w:eastAsia="Calibri"/>
          <w:b/>
          <w:spacing w:val="-2"/>
          <w:sz w:val="28"/>
        </w:rPr>
        <w:t xml:space="preserve">annual </w:t>
      </w:r>
      <w:r w:rsidR="00080356" w:rsidRPr="004B5C87">
        <w:rPr>
          <w:rFonts w:eastAsia="Calibri"/>
          <w:b/>
          <w:spacing w:val="-2"/>
          <w:sz w:val="28"/>
        </w:rPr>
        <w:t>sessio</w:t>
      </w:r>
      <w:r w:rsidRPr="004B5C87">
        <w:rPr>
          <w:rFonts w:eastAsia="Calibri"/>
          <w:b/>
          <w:spacing w:val="-2"/>
          <w:sz w:val="28"/>
        </w:rPr>
        <w:t>n 20</w:t>
      </w:r>
      <w:r w:rsidR="00FA4D07" w:rsidRPr="004B5C87">
        <w:rPr>
          <w:rFonts w:eastAsia="Calibri"/>
          <w:b/>
          <w:spacing w:val="-2"/>
          <w:sz w:val="28"/>
        </w:rPr>
        <w:t>2</w:t>
      </w:r>
      <w:r w:rsidR="00080356" w:rsidRPr="004B5C87">
        <w:rPr>
          <w:rFonts w:eastAsia="Calibri"/>
          <w:b/>
          <w:spacing w:val="-2"/>
          <w:sz w:val="28"/>
        </w:rPr>
        <w:t>1</w:t>
      </w:r>
    </w:p>
    <w:p w14:paraId="3B4831B6" w14:textId="77777777" w:rsidR="00D96A1F" w:rsidRPr="004B5C87" w:rsidRDefault="00D96A1F" w:rsidP="00D96A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BA7E95C" w14:textId="2E6230AB" w:rsidR="00D96A1F" w:rsidRPr="004B5C87"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450"/>
        <w:outlineLvl w:val="0"/>
        <w:rPr>
          <w:rFonts w:eastAsia="Calibri"/>
          <w:i/>
          <w:spacing w:val="-2"/>
          <w:sz w:val="24"/>
          <w:szCs w:val="24"/>
        </w:rPr>
      </w:pPr>
      <w:r w:rsidRPr="004B5C87">
        <w:rPr>
          <w:rFonts w:eastAsia="Calibri"/>
          <w:i/>
          <w:spacing w:val="-2"/>
          <w:sz w:val="24"/>
          <w:szCs w:val="24"/>
        </w:rPr>
        <w:t>Contents</w:t>
      </w:r>
    </w:p>
    <w:p w14:paraId="7646F0B6" w14:textId="11ACB9FF" w:rsidR="00073C9E" w:rsidRPr="004B5C87" w:rsidRDefault="00D32DBE" w:rsidP="00073C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4B5C87">
        <w:rPr>
          <w:rFonts w:eastAsia="Calibri"/>
          <w:b/>
          <w:spacing w:val="-3"/>
          <w:w w:val="99"/>
          <w:sz w:val="24"/>
          <w:szCs w:val="24"/>
        </w:rPr>
        <w:t xml:space="preserve">Annual </w:t>
      </w:r>
      <w:r w:rsidR="00073C9E" w:rsidRPr="004B5C87">
        <w:rPr>
          <w:rFonts w:eastAsia="Calibri"/>
          <w:b/>
          <w:spacing w:val="-3"/>
          <w:w w:val="99"/>
          <w:sz w:val="24"/>
          <w:szCs w:val="24"/>
        </w:rPr>
        <w:t>session 20</w:t>
      </w:r>
      <w:r w:rsidR="00FA4D07" w:rsidRPr="004B5C87">
        <w:rPr>
          <w:rFonts w:eastAsia="Calibri"/>
          <w:b/>
          <w:spacing w:val="-3"/>
          <w:w w:val="99"/>
          <w:sz w:val="24"/>
          <w:szCs w:val="24"/>
        </w:rPr>
        <w:t>2</w:t>
      </w:r>
      <w:r w:rsidR="00E628B0" w:rsidRPr="004B5C87">
        <w:rPr>
          <w:rFonts w:eastAsia="Calibri"/>
          <w:b/>
          <w:spacing w:val="-3"/>
          <w:w w:val="99"/>
          <w:sz w:val="24"/>
          <w:szCs w:val="24"/>
        </w:rPr>
        <w:t>1</w:t>
      </w:r>
    </w:p>
    <w:p w14:paraId="1A8D7CFE" w14:textId="53212B7A" w:rsidR="00073C9E" w:rsidRPr="004B5C87" w:rsidRDefault="00073C9E" w:rsidP="00073C9E">
      <w:pPr>
        <w:ind w:left="950" w:firstLine="310"/>
        <w:rPr>
          <w:rFonts w:eastAsia="Calibri"/>
          <w:b/>
          <w:spacing w:val="-3"/>
          <w:w w:val="99"/>
          <w:sz w:val="24"/>
          <w:szCs w:val="24"/>
        </w:rPr>
      </w:pPr>
      <w:r w:rsidRPr="004B5C87">
        <w:rPr>
          <w:rFonts w:eastAsia="Calibri"/>
          <w:b/>
          <w:spacing w:val="-3"/>
          <w:w w:val="99"/>
          <w:sz w:val="24"/>
          <w:szCs w:val="24"/>
        </w:rPr>
        <w:t>(</w:t>
      </w:r>
      <w:r w:rsidR="00D32DBE" w:rsidRPr="004B5C87">
        <w:rPr>
          <w:rFonts w:eastAsia="Calibri"/>
          <w:b/>
          <w:spacing w:val="-3"/>
          <w:w w:val="99"/>
          <w:sz w:val="24"/>
          <w:szCs w:val="24"/>
        </w:rPr>
        <w:t>7</w:t>
      </w:r>
      <w:r w:rsidR="00FA4D07" w:rsidRPr="004B5C87">
        <w:rPr>
          <w:rFonts w:eastAsia="Calibri"/>
          <w:b/>
          <w:spacing w:val="-3"/>
          <w:w w:val="99"/>
          <w:sz w:val="24"/>
          <w:szCs w:val="24"/>
        </w:rPr>
        <w:t xml:space="preserve"> </w:t>
      </w:r>
      <w:r w:rsidRPr="004B5C87">
        <w:rPr>
          <w:rFonts w:eastAsia="Calibri"/>
          <w:b/>
          <w:spacing w:val="-3"/>
          <w:w w:val="99"/>
          <w:sz w:val="24"/>
          <w:szCs w:val="24"/>
        </w:rPr>
        <w:t xml:space="preserve">to </w:t>
      </w:r>
      <w:r w:rsidR="00D32DBE" w:rsidRPr="004B5C87">
        <w:rPr>
          <w:rFonts w:eastAsia="Calibri"/>
          <w:b/>
          <w:spacing w:val="-3"/>
          <w:w w:val="99"/>
          <w:sz w:val="24"/>
          <w:szCs w:val="24"/>
        </w:rPr>
        <w:t>11</w:t>
      </w:r>
      <w:r w:rsidR="005C10E2" w:rsidRPr="004B5C87">
        <w:rPr>
          <w:rFonts w:eastAsia="Calibri"/>
          <w:b/>
          <w:spacing w:val="-3"/>
          <w:w w:val="99"/>
          <w:sz w:val="24"/>
          <w:szCs w:val="24"/>
        </w:rPr>
        <w:t xml:space="preserve"> </w:t>
      </w:r>
      <w:r w:rsidR="00D32DBE" w:rsidRPr="004B5C87">
        <w:rPr>
          <w:rFonts w:eastAsia="Calibri"/>
          <w:b/>
          <w:spacing w:val="-3"/>
          <w:w w:val="99"/>
          <w:sz w:val="24"/>
          <w:szCs w:val="24"/>
        </w:rPr>
        <w:t xml:space="preserve">June </w:t>
      </w:r>
      <w:r w:rsidRPr="004B5C87">
        <w:rPr>
          <w:rFonts w:eastAsia="Calibri"/>
          <w:b/>
          <w:spacing w:val="-3"/>
          <w:w w:val="99"/>
          <w:sz w:val="24"/>
          <w:szCs w:val="24"/>
        </w:rPr>
        <w:t>20</w:t>
      </w:r>
      <w:r w:rsidR="005C10E2" w:rsidRPr="004B5C87">
        <w:rPr>
          <w:rFonts w:eastAsia="Calibri"/>
          <w:b/>
          <w:spacing w:val="-3"/>
          <w:w w:val="99"/>
          <w:sz w:val="24"/>
          <w:szCs w:val="24"/>
        </w:rPr>
        <w:t>2</w:t>
      </w:r>
      <w:r w:rsidR="00E628B0" w:rsidRPr="004B5C87">
        <w:rPr>
          <w:rFonts w:eastAsia="Calibri"/>
          <w:b/>
          <w:spacing w:val="-3"/>
          <w:w w:val="99"/>
          <w:sz w:val="24"/>
          <w:szCs w:val="24"/>
        </w:rPr>
        <w:t>1</w:t>
      </w:r>
      <w:r w:rsidRPr="004B5C87">
        <w:rPr>
          <w:rFonts w:eastAsia="Calibri"/>
          <w:b/>
          <w:spacing w:val="-3"/>
          <w:w w:val="99"/>
          <w:sz w:val="24"/>
          <w:szCs w:val="24"/>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73C9E" w:rsidRPr="004B5C87" w14:paraId="3E7FF998" w14:textId="77777777" w:rsidTr="0084293B">
        <w:tc>
          <w:tcPr>
            <w:tcW w:w="1060" w:type="dxa"/>
          </w:tcPr>
          <w:p w14:paraId="4100CDF3" w14:textId="77777777" w:rsidR="00073C9E" w:rsidRPr="004B5C87" w:rsidRDefault="00073C9E" w:rsidP="0084293B">
            <w:pPr>
              <w:spacing w:after="120" w:line="240" w:lineRule="auto"/>
              <w:jc w:val="right"/>
              <w:rPr>
                <w:rFonts w:eastAsia="Calibri"/>
                <w:i/>
                <w:sz w:val="14"/>
                <w:szCs w:val="24"/>
              </w:rPr>
            </w:pPr>
            <w:r w:rsidRPr="004B5C87">
              <w:rPr>
                <w:rFonts w:eastAsia="Calibri"/>
                <w:i/>
                <w:sz w:val="14"/>
                <w:szCs w:val="24"/>
              </w:rPr>
              <w:t>Number</w:t>
            </w:r>
          </w:p>
        </w:tc>
        <w:tc>
          <w:tcPr>
            <w:tcW w:w="7315" w:type="dxa"/>
          </w:tcPr>
          <w:p w14:paraId="56E9CD86" w14:textId="77777777" w:rsidR="00073C9E" w:rsidRPr="004B5C87" w:rsidRDefault="00073C9E" w:rsidP="0084293B">
            <w:pPr>
              <w:spacing w:after="120" w:line="240" w:lineRule="auto"/>
              <w:rPr>
                <w:rFonts w:eastAsia="Calibri"/>
                <w:i/>
                <w:sz w:val="14"/>
                <w:szCs w:val="24"/>
              </w:rPr>
            </w:pPr>
          </w:p>
        </w:tc>
        <w:tc>
          <w:tcPr>
            <w:tcW w:w="994" w:type="dxa"/>
          </w:tcPr>
          <w:p w14:paraId="627E7D3F" w14:textId="77777777" w:rsidR="00073C9E" w:rsidRPr="004B5C87" w:rsidRDefault="00073C9E" w:rsidP="0084293B">
            <w:pPr>
              <w:spacing w:after="120" w:line="240" w:lineRule="auto"/>
              <w:jc w:val="right"/>
              <w:rPr>
                <w:rFonts w:eastAsia="Calibri"/>
                <w:i/>
                <w:sz w:val="14"/>
                <w:szCs w:val="24"/>
              </w:rPr>
            </w:pPr>
          </w:p>
        </w:tc>
        <w:tc>
          <w:tcPr>
            <w:tcW w:w="533" w:type="dxa"/>
          </w:tcPr>
          <w:p w14:paraId="2997C57C" w14:textId="77777777" w:rsidR="00073C9E" w:rsidRPr="004B5C87" w:rsidRDefault="00073C9E" w:rsidP="0084293B">
            <w:pPr>
              <w:spacing w:after="120" w:line="240" w:lineRule="auto"/>
              <w:jc w:val="center"/>
              <w:rPr>
                <w:rFonts w:eastAsia="Calibri"/>
                <w:i/>
                <w:sz w:val="14"/>
                <w:szCs w:val="24"/>
              </w:rPr>
            </w:pPr>
            <w:r w:rsidRPr="004B5C87">
              <w:rPr>
                <w:rFonts w:eastAsia="Calibri"/>
                <w:i/>
                <w:sz w:val="14"/>
                <w:szCs w:val="24"/>
              </w:rPr>
              <w:t>Page</w:t>
            </w:r>
          </w:p>
        </w:tc>
      </w:tr>
      <w:tr w:rsidR="00D32DBE" w:rsidRPr="004B5C87" w14:paraId="1DCFA688" w14:textId="77777777" w:rsidTr="0084293B">
        <w:tc>
          <w:tcPr>
            <w:tcW w:w="9369" w:type="dxa"/>
            <w:gridSpan w:val="3"/>
          </w:tcPr>
          <w:p w14:paraId="381FC74F" w14:textId="66CA9ADA"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2021/4</w:t>
            </w:r>
            <w:r w:rsidRPr="004B5C87">
              <w:rPr>
                <w:rFonts w:eastAsia="Times New Roman"/>
                <w:lang w:eastAsia="zh-CN"/>
              </w:rPr>
              <w:tab/>
            </w:r>
            <w:bookmarkStart w:id="0" w:name="_Hlk74572969"/>
            <w:r w:rsidRPr="004B5C87">
              <w:rPr>
                <w:rFonts w:eastAsia="Times New Roman"/>
                <w:lang w:eastAsia="zh-CN"/>
              </w:rPr>
              <w:t>Cumulative review of the UNDP Strategic Plan, 2018-2021, and annual report of the Administrator for 2020</w:t>
            </w:r>
            <w:bookmarkEnd w:id="0"/>
            <w:r w:rsidR="00A85D42" w:rsidRPr="004B5C87">
              <w:rPr>
                <w:rFonts w:eastAsia="Times New Roman"/>
                <w:lang w:eastAsia="zh-CN"/>
              </w:rPr>
              <w:tab/>
              <w:t>........</w:t>
            </w:r>
          </w:p>
        </w:tc>
        <w:tc>
          <w:tcPr>
            <w:tcW w:w="533" w:type="dxa"/>
            <w:vAlign w:val="bottom"/>
          </w:tcPr>
          <w:p w14:paraId="362E0056" w14:textId="6CA6A034" w:rsidR="00D32DBE" w:rsidRPr="004B5C87" w:rsidRDefault="00D11641" w:rsidP="005C10E2">
            <w:pPr>
              <w:spacing w:after="120" w:line="240" w:lineRule="auto"/>
              <w:jc w:val="center"/>
              <w:rPr>
                <w:rFonts w:eastAsia="Calibri"/>
              </w:rPr>
            </w:pPr>
            <w:r>
              <w:rPr>
                <w:rFonts w:eastAsia="Calibri"/>
              </w:rPr>
              <w:t>2</w:t>
            </w:r>
          </w:p>
        </w:tc>
      </w:tr>
      <w:tr w:rsidR="00D32DBE" w:rsidRPr="004B5C87" w14:paraId="3E95A27A" w14:textId="77777777" w:rsidTr="0084293B">
        <w:tc>
          <w:tcPr>
            <w:tcW w:w="9369" w:type="dxa"/>
            <w:gridSpan w:val="3"/>
          </w:tcPr>
          <w:p w14:paraId="2A8907FB" w14:textId="05A39D07"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2021/5</w:t>
            </w:r>
            <w:r w:rsidRPr="004B5C87">
              <w:rPr>
                <w:rFonts w:eastAsia="Times New Roman"/>
                <w:lang w:eastAsia="zh-CN"/>
              </w:rPr>
              <w:tab/>
              <w:t>UNDP evaluation</w:t>
            </w:r>
            <w:r w:rsidR="00A85D42" w:rsidRPr="004B5C87">
              <w:rPr>
                <w:rFonts w:eastAsia="Times New Roman"/>
                <w:lang w:eastAsia="zh-CN"/>
              </w:rPr>
              <w:tab/>
              <w:t>........</w:t>
            </w:r>
          </w:p>
        </w:tc>
        <w:tc>
          <w:tcPr>
            <w:tcW w:w="533" w:type="dxa"/>
            <w:vAlign w:val="bottom"/>
          </w:tcPr>
          <w:p w14:paraId="6603E5D9" w14:textId="3419B213" w:rsidR="00D32DBE" w:rsidRPr="004B5C87" w:rsidRDefault="00A64339" w:rsidP="005C10E2">
            <w:pPr>
              <w:spacing w:after="120" w:line="240" w:lineRule="auto"/>
              <w:jc w:val="center"/>
              <w:rPr>
                <w:rFonts w:eastAsia="Calibri"/>
              </w:rPr>
            </w:pPr>
            <w:r>
              <w:rPr>
                <w:rFonts w:eastAsia="Calibri"/>
              </w:rPr>
              <w:t>2</w:t>
            </w:r>
          </w:p>
        </w:tc>
      </w:tr>
      <w:tr w:rsidR="00D32DBE" w:rsidRPr="004B5C87" w14:paraId="727FE0C1" w14:textId="77777777" w:rsidTr="0084293B">
        <w:tc>
          <w:tcPr>
            <w:tcW w:w="9369" w:type="dxa"/>
            <w:gridSpan w:val="3"/>
          </w:tcPr>
          <w:p w14:paraId="1DEE0CDB" w14:textId="70CBC45F"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2021/6</w:t>
            </w:r>
            <w:r w:rsidRPr="004B5C87">
              <w:rPr>
                <w:rFonts w:eastAsia="Times New Roman"/>
                <w:lang w:eastAsia="zh-CN"/>
              </w:rPr>
              <w:tab/>
              <w:t>Report on results achieved by the United Nations Capital Development Fund in 2020</w:t>
            </w:r>
            <w:r w:rsidR="00A85D42" w:rsidRPr="004B5C87">
              <w:rPr>
                <w:rFonts w:eastAsia="Times New Roman"/>
                <w:lang w:eastAsia="zh-CN"/>
              </w:rPr>
              <w:tab/>
              <w:t>........</w:t>
            </w:r>
          </w:p>
        </w:tc>
        <w:tc>
          <w:tcPr>
            <w:tcW w:w="533" w:type="dxa"/>
            <w:vAlign w:val="bottom"/>
          </w:tcPr>
          <w:p w14:paraId="506FF7BD" w14:textId="2EE3D046" w:rsidR="00D32DBE" w:rsidRPr="004B5C87" w:rsidRDefault="00A64339" w:rsidP="005C10E2">
            <w:pPr>
              <w:spacing w:after="120" w:line="240" w:lineRule="auto"/>
              <w:jc w:val="center"/>
              <w:rPr>
                <w:rFonts w:eastAsia="Calibri"/>
              </w:rPr>
            </w:pPr>
            <w:r>
              <w:rPr>
                <w:rFonts w:eastAsia="Calibri"/>
              </w:rPr>
              <w:t>4</w:t>
            </w:r>
          </w:p>
        </w:tc>
      </w:tr>
      <w:tr w:rsidR="00D32DBE" w:rsidRPr="004B5C87" w14:paraId="30D3C0ED" w14:textId="77777777" w:rsidTr="0084293B">
        <w:tc>
          <w:tcPr>
            <w:tcW w:w="9369" w:type="dxa"/>
            <w:gridSpan w:val="3"/>
          </w:tcPr>
          <w:p w14:paraId="25348EDA" w14:textId="54395E81"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2021/7</w:t>
            </w:r>
            <w:r w:rsidRPr="004B5C87">
              <w:rPr>
                <w:rFonts w:eastAsia="Times New Roman"/>
                <w:lang w:eastAsia="zh-CN"/>
              </w:rPr>
              <w:tab/>
              <w:t>United Nations Volunteers programme: Report of the Administrator</w:t>
            </w:r>
            <w:r w:rsidR="00A85D42" w:rsidRPr="004B5C87">
              <w:rPr>
                <w:rFonts w:eastAsia="Times New Roman"/>
                <w:lang w:eastAsia="zh-CN"/>
              </w:rPr>
              <w:tab/>
              <w:t>........</w:t>
            </w:r>
          </w:p>
        </w:tc>
        <w:tc>
          <w:tcPr>
            <w:tcW w:w="533" w:type="dxa"/>
            <w:vAlign w:val="bottom"/>
          </w:tcPr>
          <w:p w14:paraId="6C5916FC" w14:textId="74B9DAFA" w:rsidR="00D32DBE" w:rsidRPr="004B5C87" w:rsidRDefault="00A64339" w:rsidP="005C10E2">
            <w:pPr>
              <w:spacing w:after="120" w:line="240" w:lineRule="auto"/>
              <w:jc w:val="center"/>
              <w:rPr>
                <w:rFonts w:eastAsia="Calibri"/>
              </w:rPr>
            </w:pPr>
            <w:r>
              <w:rPr>
                <w:rFonts w:eastAsia="Calibri"/>
              </w:rPr>
              <w:t>5</w:t>
            </w:r>
          </w:p>
        </w:tc>
      </w:tr>
      <w:tr w:rsidR="00D32DBE" w:rsidRPr="004B5C87" w14:paraId="67CA73C8" w14:textId="77777777" w:rsidTr="0084293B">
        <w:tc>
          <w:tcPr>
            <w:tcW w:w="9369" w:type="dxa"/>
            <w:gridSpan w:val="3"/>
          </w:tcPr>
          <w:p w14:paraId="46A6921F" w14:textId="153A066F"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2021/8</w:t>
            </w:r>
            <w:r w:rsidRPr="004B5C87">
              <w:rPr>
                <w:rFonts w:eastAsia="Times New Roman"/>
                <w:lang w:eastAsia="zh-CN"/>
              </w:rPr>
              <w:tab/>
              <w:t>Implementation of the UNFPA Strategic Plan, 2018-2021: Report of the Executive Director</w:t>
            </w:r>
          </w:p>
        </w:tc>
        <w:tc>
          <w:tcPr>
            <w:tcW w:w="533" w:type="dxa"/>
            <w:vAlign w:val="bottom"/>
          </w:tcPr>
          <w:p w14:paraId="7F407B63" w14:textId="7F2C2D2B" w:rsidR="00D32DBE" w:rsidRPr="004B5C87" w:rsidRDefault="00A64339" w:rsidP="005C10E2">
            <w:pPr>
              <w:spacing w:after="120" w:line="240" w:lineRule="auto"/>
              <w:jc w:val="center"/>
              <w:rPr>
                <w:rFonts w:eastAsia="Calibri"/>
              </w:rPr>
            </w:pPr>
            <w:r>
              <w:rPr>
                <w:rFonts w:eastAsia="Calibri"/>
              </w:rPr>
              <w:t>5</w:t>
            </w:r>
          </w:p>
        </w:tc>
      </w:tr>
      <w:tr w:rsidR="00D32DBE" w:rsidRPr="004B5C87" w14:paraId="05D306E4" w14:textId="77777777" w:rsidTr="0084293B">
        <w:tc>
          <w:tcPr>
            <w:tcW w:w="9369" w:type="dxa"/>
            <w:gridSpan w:val="3"/>
          </w:tcPr>
          <w:p w14:paraId="4CBA284A" w14:textId="37EB6D94" w:rsidR="00D32DBE" w:rsidRPr="004B5C87" w:rsidRDefault="00D32DBE" w:rsidP="00D32DB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2021/9</w:t>
            </w:r>
            <w:r w:rsidRPr="004B5C87">
              <w:rPr>
                <w:rFonts w:eastAsia="Times New Roman"/>
                <w:lang w:eastAsia="zh-CN"/>
              </w:rPr>
              <w:tab/>
              <w:t>UNFPA evaluation</w:t>
            </w:r>
            <w:r w:rsidR="00A85D42" w:rsidRPr="004B5C87">
              <w:rPr>
                <w:rFonts w:eastAsia="Times New Roman"/>
                <w:lang w:eastAsia="zh-CN"/>
              </w:rPr>
              <w:tab/>
              <w:t>........</w:t>
            </w:r>
          </w:p>
        </w:tc>
        <w:tc>
          <w:tcPr>
            <w:tcW w:w="533" w:type="dxa"/>
            <w:vAlign w:val="bottom"/>
          </w:tcPr>
          <w:p w14:paraId="1CA87667" w14:textId="5CCDBDF0" w:rsidR="00D32DBE" w:rsidRPr="004B5C87" w:rsidRDefault="00A64339" w:rsidP="005C10E2">
            <w:pPr>
              <w:spacing w:after="120" w:line="240" w:lineRule="auto"/>
              <w:jc w:val="center"/>
              <w:rPr>
                <w:rFonts w:eastAsia="Calibri"/>
              </w:rPr>
            </w:pPr>
            <w:r>
              <w:rPr>
                <w:rFonts w:eastAsia="Calibri"/>
              </w:rPr>
              <w:t>6</w:t>
            </w:r>
          </w:p>
        </w:tc>
      </w:tr>
      <w:tr w:rsidR="00D32DBE" w:rsidRPr="004B5C87" w14:paraId="16F6DD87" w14:textId="77777777" w:rsidTr="0084293B">
        <w:tc>
          <w:tcPr>
            <w:tcW w:w="9369" w:type="dxa"/>
            <w:gridSpan w:val="3"/>
          </w:tcPr>
          <w:p w14:paraId="4C97384B" w14:textId="5DD7A420" w:rsidR="00D32DBE" w:rsidRPr="004B5C87" w:rsidRDefault="00963A78" w:rsidP="00963A78">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2021/10</w:t>
            </w:r>
            <w:r w:rsidRPr="004B5C87">
              <w:rPr>
                <w:rFonts w:eastAsia="Times New Roman"/>
                <w:lang w:eastAsia="zh-CN"/>
              </w:rPr>
              <w:tab/>
              <w:t>United Nations Office for Project Services</w:t>
            </w:r>
            <w:r w:rsidR="00A85D42" w:rsidRPr="004B5C87">
              <w:rPr>
                <w:rFonts w:eastAsia="Times New Roman"/>
                <w:lang w:eastAsia="zh-CN"/>
              </w:rPr>
              <w:tab/>
              <w:t>........</w:t>
            </w:r>
          </w:p>
        </w:tc>
        <w:tc>
          <w:tcPr>
            <w:tcW w:w="533" w:type="dxa"/>
            <w:vAlign w:val="bottom"/>
          </w:tcPr>
          <w:p w14:paraId="60577A2C" w14:textId="5411090A" w:rsidR="00D32DBE" w:rsidRPr="004B5C87" w:rsidRDefault="00A64339" w:rsidP="005C10E2">
            <w:pPr>
              <w:spacing w:after="120" w:line="240" w:lineRule="auto"/>
              <w:jc w:val="center"/>
              <w:rPr>
                <w:rFonts w:eastAsia="Calibri"/>
              </w:rPr>
            </w:pPr>
            <w:r>
              <w:rPr>
                <w:rFonts w:eastAsia="Calibri"/>
              </w:rPr>
              <w:t>6</w:t>
            </w:r>
          </w:p>
        </w:tc>
      </w:tr>
      <w:tr w:rsidR="00D32DBE" w:rsidRPr="004B5C87" w14:paraId="050BD842" w14:textId="77777777" w:rsidTr="0084293B">
        <w:tc>
          <w:tcPr>
            <w:tcW w:w="9369" w:type="dxa"/>
            <w:gridSpan w:val="3"/>
          </w:tcPr>
          <w:p w14:paraId="48245C45" w14:textId="28019E85" w:rsidR="00D32DBE" w:rsidRPr="004B5C87" w:rsidRDefault="00963A78" w:rsidP="00C90850">
            <w:pPr>
              <w:tabs>
                <w:tab w:val="right" w:pos="1080"/>
                <w:tab w:val="left" w:pos="1440"/>
                <w:tab w:val="left" w:pos="1728"/>
                <w:tab w:val="left" w:pos="2160"/>
                <w:tab w:val="left" w:pos="2206"/>
                <w:tab w:val="left" w:pos="2250"/>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2021/11</w:t>
            </w:r>
            <w:r w:rsidRPr="004B5C87">
              <w:rPr>
                <w:rFonts w:eastAsia="Times New Roman"/>
                <w:lang w:eastAsia="zh-CN"/>
              </w:rPr>
              <w:tab/>
            </w:r>
            <w:bookmarkStart w:id="1" w:name="_Hlk74572046"/>
            <w:r w:rsidRPr="004B5C87">
              <w:rPr>
                <w:rFonts w:eastAsia="Times New Roman"/>
                <w:lang w:eastAsia="zh-CN"/>
              </w:rPr>
              <w:t>Reports of UNDP, UNFPA and UNOPS on internal audit and investigation</w:t>
            </w:r>
            <w:r w:rsidR="00197C45">
              <w:rPr>
                <w:rFonts w:eastAsia="Times New Roman"/>
                <w:lang w:eastAsia="zh-CN"/>
              </w:rPr>
              <w:t>s</w:t>
            </w:r>
            <w:r w:rsidRPr="004B5C87">
              <w:rPr>
                <w:rFonts w:eastAsia="Times New Roman"/>
                <w:lang w:eastAsia="zh-CN"/>
              </w:rPr>
              <w:t>, and management responses</w:t>
            </w:r>
            <w:bookmarkEnd w:id="1"/>
            <w:r w:rsidR="00A85D42" w:rsidRPr="004B5C87">
              <w:rPr>
                <w:rFonts w:eastAsia="Times New Roman"/>
                <w:lang w:eastAsia="zh-CN"/>
              </w:rPr>
              <w:t>........</w:t>
            </w:r>
            <w:r w:rsidR="00A85D42" w:rsidRPr="004B5C87">
              <w:rPr>
                <w:rFonts w:eastAsia="Times New Roman"/>
                <w:lang w:eastAsia="zh-CN"/>
              </w:rPr>
              <w:tab/>
              <w:t>........</w:t>
            </w:r>
          </w:p>
        </w:tc>
        <w:tc>
          <w:tcPr>
            <w:tcW w:w="533" w:type="dxa"/>
            <w:vAlign w:val="bottom"/>
          </w:tcPr>
          <w:p w14:paraId="35F4A287" w14:textId="2C949F86" w:rsidR="00D32DBE" w:rsidRPr="004B5C87" w:rsidRDefault="00A64339" w:rsidP="005C10E2">
            <w:pPr>
              <w:spacing w:after="120" w:line="240" w:lineRule="auto"/>
              <w:jc w:val="center"/>
              <w:rPr>
                <w:rFonts w:eastAsia="Calibri"/>
              </w:rPr>
            </w:pPr>
            <w:r>
              <w:rPr>
                <w:rFonts w:eastAsia="Calibri"/>
              </w:rPr>
              <w:t>7</w:t>
            </w:r>
          </w:p>
        </w:tc>
      </w:tr>
      <w:tr w:rsidR="00D32DBE" w:rsidRPr="004B5C87" w14:paraId="23CF267D" w14:textId="77777777" w:rsidTr="0084293B">
        <w:tc>
          <w:tcPr>
            <w:tcW w:w="9369" w:type="dxa"/>
            <w:gridSpan w:val="3"/>
          </w:tcPr>
          <w:p w14:paraId="5A48D8C7" w14:textId="761ABE66" w:rsidR="00D32DBE" w:rsidRPr="004B5C87" w:rsidRDefault="00963A78" w:rsidP="00963A78">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2021/12</w:t>
            </w:r>
            <w:r w:rsidRPr="004B5C87">
              <w:rPr>
                <w:rFonts w:eastAsia="Times New Roman"/>
                <w:lang w:eastAsia="zh-CN"/>
              </w:rPr>
              <w:tab/>
            </w:r>
            <w:bookmarkStart w:id="2" w:name="_Hlk74572264"/>
            <w:r w:rsidRPr="004B5C87">
              <w:rPr>
                <w:rFonts w:eastAsia="Times New Roman"/>
                <w:lang w:eastAsia="zh-CN"/>
              </w:rPr>
              <w:t>Reports of the ethics offices of UNDP, UNFPA and UNOPS</w:t>
            </w:r>
            <w:bookmarkEnd w:id="2"/>
            <w:r w:rsidR="00A85D42" w:rsidRPr="004B5C87">
              <w:rPr>
                <w:rFonts w:eastAsia="Times New Roman"/>
                <w:lang w:eastAsia="zh-CN"/>
              </w:rPr>
              <w:tab/>
              <w:t>........</w:t>
            </w:r>
          </w:p>
        </w:tc>
        <w:tc>
          <w:tcPr>
            <w:tcW w:w="533" w:type="dxa"/>
            <w:vAlign w:val="bottom"/>
          </w:tcPr>
          <w:p w14:paraId="37B131C5" w14:textId="612B0984" w:rsidR="00D32DBE" w:rsidRPr="004B5C87" w:rsidRDefault="00197C45" w:rsidP="005C10E2">
            <w:pPr>
              <w:spacing w:after="120" w:line="240" w:lineRule="auto"/>
              <w:jc w:val="center"/>
              <w:rPr>
                <w:rFonts w:eastAsia="Calibri"/>
              </w:rPr>
            </w:pPr>
            <w:r>
              <w:rPr>
                <w:rFonts w:eastAsia="Calibri"/>
              </w:rPr>
              <w:t>8</w:t>
            </w:r>
          </w:p>
        </w:tc>
      </w:tr>
      <w:tr w:rsidR="00D32DBE" w:rsidRPr="004B5C87" w14:paraId="67E5CBAD" w14:textId="77777777" w:rsidTr="0084293B">
        <w:tc>
          <w:tcPr>
            <w:tcW w:w="9369" w:type="dxa"/>
            <w:gridSpan w:val="3"/>
          </w:tcPr>
          <w:p w14:paraId="5915999D" w14:textId="2C02E2EB" w:rsidR="00D32DBE" w:rsidRPr="004B5C87" w:rsidRDefault="00A85D42" w:rsidP="005C10E2">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4B5C87">
              <w:rPr>
                <w:rFonts w:eastAsia="Times New Roman"/>
                <w:lang w:eastAsia="zh-CN"/>
              </w:rPr>
              <w:t>2021/13</w:t>
            </w:r>
            <w:r w:rsidRPr="004B5C87">
              <w:rPr>
                <w:rFonts w:eastAsia="Times New Roman"/>
                <w:lang w:eastAsia="zh-CN"/>
              </w:rPr>
              <w:tab/>
              <w:t>Overview of decisions adopted by the Executive Board at its annual session 2021</w:t>
            </w:r>
            <w:r w:rsidRPr="004B5C87">
              <w:rPr>
                <w:rFonts w:eastAsia="Times New Roman"/>
                <w:lang w:eastAsia="zh-CN"/>
              </w:rPr>
              <w:tab/>
              <w:t>........</w:t>
            </w:r>
          </w:p>
        </w:tc>
        <w:tc>
          <w:tcPr>
            <w:tcW w:w="533" w:type="dxa"/>
            <w:vAlign w:val="bottom"/>
          </w:tcPr>
          <w:p w14:paraId="2CB2F174" w14:textId="4B18E571" w:rsidR="00D32DBE" w:rsidRPr="004B5C87" w:rsidRDefault="00197C45" w:rsidP="005C10E2">
            <w:pPr>
              <w:spacing w:after="120" w:line="240" w:lineRule="auto"/>
              <w:jc w:val="center"/>
              <w:rPr>
                <w:rFonts w:eastAsia="Calibri"/>
              </w:rPr>
            </w:pPr>
            <w:r>
              <w:rPr>
                <w:rFonts w:eastAsia="Calibri"/>
              </w:rPr>
              <w:t>9</w:t>
            </w:r>
          </w:p>
        </w:tc>
      </w:tr>
    </w:tbl>
    <w:p w14:paraId="6E86F20E" w14:textId="77777777" w:rsidR="00073C9E" w:rsidRPr="004B5C87" w:rsidRDefault="00073C9E" w:rsidP="00073C9E">
      <w:pPr>
        <w:rPr>
          <w:sz w:val="16"/>
          <w:szCs w:val="16"/>
        </w:rPr>
      </w:pPr>
    </w:p>
    <w:p w14:paraId="06CD4CBE" w14:textId="7F5D7F29" w:rsidR="00D96A1F" w:rsidRPr="004B5C87" w:rsidRDefault="00D96A1F" w:rsidP="001D6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jc w:val="both"/>
        <w:rPr>
          <w:rFonts w:eastAsia="Calibri"/>
          <w:sz w:val="10"/>
        </w:rPr>
      </w:pPr>
      <w:bookmarkStart w:id="3" w:name="_Hlk499823926"/>
    </w:p>
    <w:bookmarkEnd w:id="3"/>
    <w:p w14:paraId="2D657D91" w14:textId="77777777" w:rsidR="00A9589C" w:rsidRPr="004B5C87" w:rsidRDefault="00A9589C">
      <w:pPr>
        <w:suppressAutoHyphens w:val="0"/>
        <w:spacing w:after="200" w:line="276" w:lineRule="auto"/>
        <w:rPr>
          <w:b/>
          <w:bCs/>
        </w:rPr>
      </w:pPr>
      <w:r w:rsidRPr="004B5C87">
        <w:rPr>
          <w:b/>
          <w:bCs/>
        </w:rPr>
        <w:br w:type="page"/>
      </w:r>
    </w:p>
    <w:p w14:paraId="43B65DC4" w14:textId="77777777" w:rsidR="00A85D42" w:rsidRPr="004B5C87" w:rsidRDefault="00A85D42" w:rsidP="00D11641">
      <w:pPr>
        <w:tabs>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lastRenderedPageBreak/>
        <w:t>2021/4</w:t>
      </w:r>
    </w:p>
    <w:p w14:paraId="6E0C4DA8" w14:textId="40601081" w:rsidR="00A85D42" w:rsidRPr="004B5C87" w:rsidRDefault="00D94244" w:rsidP="00D11641">
      <w:pPr>
        <w:pStyle w:val="ListParagraph"/>
        <w:tabs>
          <w:tab w:val="num" w:pos="810"/>
          <w:tab w:val="left" w:pos="1710"/>
          <w:tab w:val="left" w:pos="8640"/>
        </w:tabs>
        <w:suppressAutoHyphens/>
        <w:spacing w:line="240" w:lineRule="exact"/>
        <w:ind w:left="1080" w:right="1200" w:hanging="630"/>
        <w:jc w:val="both"/>
        <w:rPr>
          <w:rFonts w:ascii="Times New Roman" w:eastAsia="Times New Roman" w:hAnsi="Times New Roman"/>
          <w:b/>
          <w:bCs/>
          <w:sz w:val="20"/>
          <w:szCs w:val="20"/>
          <w:lang w:val="en-AU"/>
        </w:rPr>
      </w:pPr>
      <w:r w:rsidRPr="004B5C87">
        <w:rPr>
          <w:rFonts w:ascii="Times New Roman" w:eastAsia="Times New Roman" w:hAnsi="Times New Roman"/>
          <w:b/>
          <w:bCs/>
          <w:sz w:val="20"/>
          <w:szCs w:val="20"/>
          <w:lang w:val="en-AU"/>
        </w:rPr>
        <w:tab/>
      </w:r>
      <w:r w:rsidRPr="004B5C87">
        <w:rPr>
          <w:rFonts w:ascii="Times New Roman" w:eastAsia="Times New Roman" w:hAnsi="Times New Roman"/>
          <w:b/>
          <w:bCs/>
          <w:sz w:val="20"/>
          <w:szCs w:val="20"/>
          <w:lang w:val="en-AU"/>
        </w:rPr>
        <w:tab/>
      </w:r>
      <w:r w:rsidR="00A85D42" w:rsidRPr="004B5C87">
        <w:rPr>
          <w:rFonts w:ascii="Times New Roman" w:eastAsia="Times New Roman" w:hAnsi="Times New Roman"/>
          <w:b/>
          <w:bCs/>
          <w:sz w:val="20"/>
          <w:szCs w:val="20"/>
          <w:lang w:val="en-AU"/>
        </w:rPr>
        <w:t>Cumulative review of the Strategic Plan, 2018-2021, and annual report of</w:t>
      </w:r>
      <w:r w:rsidR="007F4364" w:rsidRPr="004B5C87">
        <w:rPr>
          <w:rFonts w:ascii="Times New Roman" w:eastAsia="Times New Roman" w:hAnsi="Times New Roman"/>
          <w:b/>
          <w:bCs/>
          <w:sz w:val="20"/>
          <w:szCs w:val="20"/>
          <w:lang w:val="en-AU"/>
        </w:rPr>
        <w:t xml:space="preserve"> </w:t>
      </w:r>
      <w:r w:rsidR="00A85D42" w:rsidRPr="004B5C87">
        <w:rPr>
          <w:rFonts w:ascii="Times New Roman" w:eastAsia="Times New Roman" w:hAnsi="Times New Roman"/>
          <w:b/>
          <w:bCs/>
          <w:sz w:val="20"/>
          <w:szCs w:val="20"/>
          <w:lang w:val="en-AU"/>
        </w:rPr>
        <w:t>the Administrator for</w:t>
      </w:r>
      <w:r w:rsidR="007F4364" w:rsidRPr="004B5C87">
        <w:rPr>
          <w:rFonts w:ascii="Times New Roman" w:eastAsia="Times New Roman" w:hAnsi="Times New Roman"/>
          <w:b/>
          <w:bCs/>
          <w:sz w:val="20"/>
          <w:szCs w:val="20"/>
          <w:lang w:val="en-AU"/>
        </w:rPr>
        <w:t xml:space="preserve"> </w:t>
      </w:r>
      <w:r w:rsidR="00A85D42" w:rsidRPr="004B5C87">
        <w:rPr>
          <w:rFonts w:ascii="Times New Roman" w:eastAsia="Times New Roman" w:hAnsi="Times New Roman"/>
          <w:b/>
          <w:bCs/>
          <w:sz w:val="20"/>
          <w:szCs w:val="20"/>
          <w:lang w:val="en-AU"/>
        </w:rPr>
        <w:t>2020</w:t>
      </w:r>
    </w:p>
    <w:p w14:paraId="690C191E" w14:textId="77777777" w:rsidR="00A85D42" w:rsidRPr="004B5C87" w:rsidRDefault="00A85D42" w:rsidP="00BD60E2">
      <w:pPr>
        <w:tabs>
          <w:tab w:val="left" w:pos="1260"/>
          <w:tab w:val="left" w:pos="1800"/>
          <w:tab w:val="left" w:pos="8640"/>
        </w:tabs>
        <w:autoSpaceDE w:val="0"/>
        <w:autoSpaceDN w:val="0"/>
        <w:adjustRightInd w:val="0"/>
        <w:spacing w:line="240" w:lineRule="auto"/>
        <w:ind w:left="1080" w:right="1200" w:firstLine="360"/>
        <w:rPr>
          <w:rFonts w:eastAsia="Calibri"/>
          <w:i/>
          <w:iCs/>
        </w:rPr>
      </w:pPr>
    </w:p>
    <w:p w14:paraId="102C941B" w14:textId="77777777" w:rsidR="00A85D42" w:rsidRPr="004B5C87" w:rsidRDefault="00A85D42" w:rsidP="00D11641">
      <w:pPr>
        <w:tabs>
          <w:tab w:val="left" w:pos="1260"/>
          <w:tab w:val="left" w:pos="1800"/>
          <w:tab w:val="left" w:pos="8640"/>
        </w:tabs>
        <w:autoSpaceDE w:val="0"/>
        <w:autoSpaceDN w:val="0"/>
        <w:adjustRightInd w:val="0"/>
        <w:spacing w:after="120" w:line="240" w:lineRule="auto"/>
        <w:ind w:left="1080" w:right="1200" w:firstLine="360"/>
        <w:rPr>
          <w:rFonts w:eastAsia="Calibri"/>
          <w:i/>
          <w:iCs/>
        </w:rPr>
      </w:pPr>
      <w:r w:rsidRPr="004B5C87">
        <w:rPr>
          <w:rFonts w:eastAsia="Calibri"/>
          <w:i/>
          <w:iCs/>
        </w:rPr>
        <w:t>The Executive Board</w:t>
      </w:r>
    </w:p>
    <w:p w14:paraId="193A7B1F" w14:textId="1B6EBEF0" w:rsidR="00A85D42" w:rsidRPr="004B5C87" w:rsidRDefault="00A85D42" w:rsidP="00BD60E2">
      <w:pPr>
        <w:tabs>
          <w:tab w:val="left" w:pos="1440"/>
          <w:tab w:val="left" w:pos="1800"/>
          <w:tab w:val="left" w:pos="8640"/>
        </w:tabs>
        <w:spacing w:line="240" w:lineRule="auto"/>
        <w:ind w:left="1080" w:right="1195"/>
        <w:jc w:val="both"/>
        <w:rPr>
          <w:rFonts w:eastAsia="Calibri"/>
        </w:rPr>
      </w:pPr>
      <w:r w:rsidRPr="004B5C87">
        <w:rPr>
          <w:rFonts w:eastAsia="Calibri"/>
        </w:rPr>
        <w:t>1.</w:t>
      </w:r>
      <w:r w:rsidRPr="004B5C87">
        <w:rPr>
          <w:rFonts w:eastAsia="Calibri"/>
          <w:i/>
          <w:iCs/>
        </w:rPr>
        <w:tab/>
        <w:t>Takes note</w:t>
      </w:r>
      <w:r w:rsidRPr="004B5C87">
        <w:rPr>
          <w:rFonts w:eastAsia="Calibri"/>
        </w:rPr>
        <w:t xml:space="preserve"> of the cumulative review of the Strategic Plan, 2018-2021 and annual report of the Administrator for 2020 (</w:t>
      </w:r>
      <w:hyperlink r:id="rId13" w:history="1">
        <w:r w:rsidRPr="004B5C87">
          <w:rPr>
            <w:rStyle w:val="Hyperlink"/>
            <w:rFonts w:eastAsia="Calibri"/>
          </w:rPr>
          <w:t>DP/2021/16</w:t>
        </w:r>
      </w:hyperlink>
      <w:r w:rsidRPr="004B5C87">
        <w:rPr>
          <w:rFonts w:eastAsia="Calibri"/>
        </w:rPr>
        <w:t>) and its annexes, the report of UNDP on the recommendations of the Joint Inspection Unit in 2020 (</w:t>
      </w:r>
      <w:hyperlink r:id="rId14" w:history="1">
        <w:r w:rsidRPr="004B5C87">
          <w:rPr>
            <w:rStyle w:val="Hyperlink"/>
            <w:rFonts w:eastAsia="Calibri"/>
          </w:rPr>
          <w:t>DP/2021/16/Add.1</w:t>
        </w:r>
      </w:hyperlink>
      <w:r w:rsidRPr="004B5C87">
        <w:rPr>
          <w:rFonts w:eastAsia="Calibri"/>
        </w:rPr>
        <w:t>) and its annexes, and the statistical annex (</w:t>
      </w:r>
      <w:hyperlink r:id="rId15" w:history="1">
        <w:r w:rsidRPr="004B5C87">
          <w:rPr>
            <w:rStyle w:val="Hyperlink"/>
            <w:rFonts w:eastAsia="Calibri"/>
          </w:rPr>
          <w:t>DP/2021/16/Add.2</w:t>
        </w:r>
      </w:hyperlink>
      <w:r w:rsidRPr="004B5C87">
        <w:rPr>
          <w:rFonts w:eastAsia="Calibri"/>
        </w:rPr>
        <w:t xml:space="preserve">); </w:t>
      </w:r>
    </w:p>
    <w:p w14:paraId="73920749" w14:textId="77777777" w:rsidR="00A85D42" w:rsidRPr="004B5C87" w:rsidRDefault="00A85D42" w:rsidP="00BD60E2">
      <w:pPr>
        <w:pStyle w:val="ListParagraph"/>
        <w:tabs>
          <w:tab w:val="left" w:pos="1440"/>
          <w:tab w:val="left" w:pos="1800"/>
          <w:tab w:val="left" w:pos="8640"/>
        </w:tabs>
        <w:ind w:left="1080" w:right="1195"/>
        <w:jc w:val="both"/>
        <w:rPr>
          <w:rFonts w:ascii="Times New Roman" w:hAnsi="Times New Roman"/>
          <w:spacing w:val="4"/>
          <w:w w:val="103"/>
          <w:kern w:val="14"/>
          <w:sz w:val="12"/>
          <w:szCs w:val="12"/>
          <w:lang w:val="en-AU"/>
        </w:rPr>
      </w:pPr>
    </w:p>
    <w:p w14:paraId="442E701C" w14:textId="77777777" w:rsidR="00A85D42" w:rsidRPr="004B5C87" w:rsidRDefault="00A85D42" w:rsidP="00BD60E2">
      <w:pPr>
        <w:tabs>
          <w:tab w:val="left" w:pos="1440"/>
          <w:tab w:val="left" w:pos="1800"/>
          <w:tab w:val="left" w:pos="8640"/>
        </w:tabs>
        <w:spacing w:after="120" w:line="240" w:lineRule="auto"/>
        <w:ind w:left="1080" w:right="1195"/>
        <w:jc w:val="both"/>
        <w:rPr>
          <w:rFonts w:eastAsia="Calibri"/>
        </w:rPr>
      </w:pPr>
      <w:r w:rsidRPr="004B5C87">
        <w:rPr>
          <w:rFonts w:eastAsia="Calibri"/>
        </w:rPr>
        <w:t>2.</w:t>
      </w:r>
      <w:r w:rsidRPr="004B5C87">
        <w:rPr>
          <w:rFonts w:eastAsia="Calibri"/>
        </w:rPr>
        <w:tab/>
      </w:r>
      <w:r w:rsidRPr="004B5C87">
        <w:rPr>
          <w:rFonts w:eastAsia="Calibri"/>
          <w:i/>
          <w:iCs/>
        </w:rPr>
        <w:t>Commends</w:t>
      </w:r>
      <w:r w:rsidRPr="004B5C87">
        <w:rPr>
          <w:rFonts w:eastAsia="Calibri"/>
        </w:rPr>
        <w:t xml:space="preserve"> the rapid local and global support of UNDP to programme countries in response to the coronavirus disease (COVID-19) pandemic, including as the technical lead for the implementation of the United Nations framework for the immediate socioeconomic response to COVID-19, and welcomes the inclusion of new reporting measures, harmonized with the United Nations development system, to capture results related to the response to the pandemic; </w:t>
      </w:r>
    </w:p>
    <w:p w14:paraId="57102913" w14:textId="77777777" w:rsidR="00A85D42" w:rsidRPr="004B5C87" w:rsidRDefault="00A85D42" w:rsidP="00BD60E2">
      <w:pPr>
        <w:tabs>
          <w:tab w:val="left" w:pos="1440"/>
          <w:tab w:val="left" w:pos="1800"/>
          <w:tab w:val="left" w:pos="8640"/>
        </w:tabs>
        <w:spacing w:after="120" w:line="240" w:lineRule="auto"/>
        <w:ind w:left="1080" w:right="1200"/>
        <w:jc w:val="both"/>
        <w:rPr>
          <w:rFonts w:eastAsia="Calibri"/>
        </w:rPr>
      </w:pPr>
      <w:r w:rsidRPr="004B5C87">
        <w:rPr>
          <w:rFonts w:eastAsia="Calibri"/>
        </w:rPr>
        <w:t>3.</w:t>
      </w:r>
      <w:r w:rsidRPr="004B5C87">
        <w:rPr>
          <w:rFonts w:eastAsia="Calibri"/>
        </w:rPr>
        <w:tab/>
      </w:r>
      <w:r w:rsidRPr="004B5C87">
        <w:rPr>
          <w:rFonts w:eastAsia="Calibri"/>
          <w:i/>
          <w:iCs/>
        </w:rPr>
        <w:t>Takes note</w:t>
      </w:r>
      <w:r w:rsidRPr="004B5C87">
        <w:rPr>
          <w:rFonts w:eastAsia="Calibri"/>
        </w:rPr>
        <w:t xml:space="preserve"> of the continued progress made by UNDP against its Strategic Plan, 2018-2021, building on learning from the midterm review and recognizing that UNDP achieved its second-highest programme delivery rate in six years in 2020; </w:t>
      </w:r>
    </w:p>
    <w:p w14:paraId="264C598A" w14:textId="77777777" w:rsidR="00A85D42" w:rsidRPr="004B5C87" w:rsidRDefault="00A85D42" w:rsidP="00BD60E2">
      <w:pPr>
        <w:tabs>
          <w:tab w:val="left" w:pos="1440"/>
          <w:tab w:val="left" w:pos="1800"/>
          <w:tab w:val="left" w:pos="8640"/>
        </w:tabs>
        <w:spacing w:after="120" w:line="240" w:lineRule="auto"/>
        <w:ind w:left="1080" w:right="1200"/>
        <w:jc w:val="both"/>
        <w:rPr>
          <w:rFonts w:eastAsia="Calibri"/>
        </w:rPr>
      </w:pPr>
      <w:r w:rsidRPr="004B5C87">
        <w:rPr>
          <w:rFonts w:eastAsia="Calibri"/>
        </w:rPr>
        <w:t>4.</w:t>
      </w:r>
      <w:r w:rsidRPr="004B5C87">
        <w:rPr>
          <w:rFonts w:eastAsia="Calibri"/>
        </w:rPr>
        <w:tab/>
      </w:r>
      <w:r w:rsidRPr="004B5C87">
        <w:rPr>
          <w:rFonts w:eastAsia="Calibri"/>
          <w:i/>
          <w:iCs/>
        </w:rPr>
        <w:t>Encourages</w:t>
      </w:r>
      <w:r w:rsidRPr="004B5C87">
        <w:rPr>
          <w:rFonts w:eastAsia="Calibri"/>
        </w:rPr>
        <w:t xml:space="preserve"> UNDP to continue to accelerate progress in the remaining period of the Strategic Plan, drawing on the agile measures put in place in response to the pandemic, and to draw upon the lessons from this experience in designing the strategic plan for the period 2022-2025; </w:t>
      </w:r>
    </w:p>
    <w:p w14:paraId="4670155F" w14:textId="77777777" w:rsidR="00A85D42" w:rsidRPr="004B5C87" w:rsidRDefault="00A85D42" w:rsidP="00BD60E2">
      <w:pPr>
        <w:tabs>
          <w:tab w:val="left" w:pos="1440"/>
          <w:tab w:val="left" w:pos="1800"/>
          <w:tab w:val="left" w:pos="8640"/>
        </w:tabs>
        <w:spacing w:after="120" w:line="240" w:lineRule="auto"/>
        <w:ind w:left="1080" w:right="1200"/>
        <w:jc w:val="both"/>
        <w:rPr>
          <w:rFonts w:eastAsia="Calibri"/>
        </w:rPr>
      </w:pPr>
      <w:r w:rsidRPr="004B5C87">
        <w:rPr>
          <w:rFonts w:eastAsia="Calibri"/>
        </w:rPr>
        <w:t>5.</w:t>
      </w:r>
      <w:r w:rsidRPr="004B5C87">
        <w:rPr>
          <w:rFonts w:eastAsia="Calibri"/>
        </w:rPr>
        <w:tab/>
      </w:r>
      <w:r w:rsidRPr="004B5C87">
        <w:rPr>
          <w:rFonts w:eastAsia="Calibri"/>
          <w:i/>
          <w:iCs/>
        </w:rPr>
        <w:t>Welcomes</w:t>
      </w:r>
      <w:r w:rsidRPr="004B5C87">
        <w:rPr>
          <w:rFonts w:eastAsia="Calibri"/>
        </w:rPr>
        <w:t xml:space="preserve"> the strong commitment of UNDP to delivering integrated, systemic support to countries to accelerate progress towards the Sustainable Development Goals as part of a reformed United Nations development system, and encourages UNDP to continue to work closely with United Nations agencies to support countries’ efforts through the common objectives of the United Nations Sustainable Development Cooperation Frameworks; </w:t>
      </w:r>
    </w:p>
    <w:p w14:paraId="31BC891C" w14:textId="77777777" w:rsidR="00A85D42" w:rsidRPr="004B5C87" w:rsidRDefault="00A85D42" w:rsidP="00EB653F">
      <w:pPr>
        <w:tabs>
          <w:tab w:val="left" w:pos="1440"/>
          <w:tab w:val="left" w:pos="1800"/>
          <w:tab w:val="left" w:pos="8640"/>
        </w:tabs>
        <w:spacing w:after="120" w:line="240" w:lineRule="auto"/>
        <w:ind w:left="1080" w:right="1200"/>
        <w:jc w:val="both"/>
        <w:rPr>
          <w:rFonts w:eastAsia="Calibri"/>
        </w:rPr>
      </w:pPr>
      <w:r w:rsidRPr="004B5C87">
        <w:rPr>
          <w:rFonts w:eastAsia="Calibri"/>
        </w:rPr>
        <w:t>6.</w:t>
      </w:r>
      <w:r w:rsidRPr="004B5C87">
        <w:rPr>
          <w:rFonts w:eastAsia="Calibri"/>
        </w:rPr>
        <w:tab/>
      </w:r>
      <w:r w:rsidRPr="004B5C87">
        <w:rPr>
          <w:rFonts w:eastAsia="Calibri"/>
          <w:i/>
          <w:iCs/>
        </w:rPr>
        <w:t>Recognizes</w:t>
      </w:r>
      <w:r w:rsidRPr="004B5C87">
        <w:rPr>
          <w:rFonts w:eastAsia="Calibri"/>
        </w:rPr>
        <w:t xml:space="preserve"> the thirtieth anniversary of the Human Development Report and Human Development Index and encourages UNDP to continue its efforts to pioneer data-driven, inclusive and sustainable ways of measuring human development progress. </w:t>
      </w:r>
    </w:p>
    <w:p w14:paraId="28E4C852" w14:textId="21EF6914" w:rsidR="00A85D42" w:rsidRPr="00BD60E2" w:rsidRDefault="007F4364" w:rsidP="00D11641">
      <w:pPr>
        <w:tabs>
          <w:tab w:val="left" w:pos="1260"/>
          <w:tab w:val="left" w:pos="1800"/>
          <w:tab w:val="left" w:pos="8640"/>
        </w:tabs>
        <w:spacing w:line="240" w:lineRule="auto"/>
        <w:ind w:left="1080" w:right="1200"/>
        <w:jc w:val="right"/>
        <w:rPr>
          <w:rFonts w:eastAsia="Calibri"/>
          <w:i/>
          <w:iCs/>
        </w:rPr>
      </w:pPr>
      <w:r w:rsidRPr="00BD60E2">
        <w:rPr>
          <w:rFonts w:eastAsia="Calibri"/>
          <w:i/>
          <w:iCs/>
        </w:rPr>
        <w:t xml:space="preserve">11 </w:t>
      </w:r>
      <w:r w:rsidR="00A85D42" w:rsidRPr="00BD60E2">
        <w:rPr>
          <w:rFonts w:eastAsia="Calibri"/>
          <w:i/>
          <w:iCs/>
        </w:rPr>
        <w:t>June 2021</w:t>
      </w:r>
    </w:p>
    <w:p w14:paraId="6BE5C0C3" w14:textId="77777777" w:rsidR="00A85D42" w:rsidRPr="004B5C87" w:rsidRDefault="00A85D42" w:rsidP="00D11641">
      <w:pPr>
        <w:tabs>
          <w:tab w:val="left" w:pos="1260"/>
          <w:tab w:val="left" w:pos="1800"/>
          <w:tab w:val="left" w:pos="8640"/>
        </w:tabs>
        <w:spacing w:line="240" w:lineRule="auto"/>
        <w:ind w:left="1080" w:right="1200"/>
        <w:jc w:val="both"/>
        <w:rPr>
          <w:rFonts w:eastAsia="Calibri"/>
        </w:rPr>
      </w:pPr>
    </w:p>
    <w:p w14:paraId="445A497D" w14:textId="77777777" w:rsidR="00D94244" w:rsidRPr="004B5C87" w:rsidRDefault="00D94244" w:rsidP="00D11641">
      <w:pPr>
        <w:tabs>
          <w:tab w:val="left" w:pos="8640"/>
        </w:tabs>
        <w:autoSpaceDE w:val="0"/>
        <w:autoSpaceDN w:val="0"/>
        <w:adjustRightInd w:val="0"/>
        <w:spacing w:line="240" w:lineRule="auto"/>
        <w:ind w:left="1080" w:right="1200"/>
        <w:jc w:val="both"/>
        <w:rPr>
          <w:rFonts w:eastAsia="Times New Roman"/>
          <w:b/>
          <w:bCs/>
        </w:rPr>
      </w:pPr>
      <w:bookmarkStart w:id="4" w:name="_Hlk5703696"/>
      <w:r w:rsidRPr="004B5C87">
        <w:rPr>
          <w:rFonts w:eastAsia="Times New Roman"/>
          <w:b/>
          <w:bCs/>
        </w:rPr>
        <w:t>2021/5</w:t>
      </w:r>
    </w:p>
    <w:p w14:paraId="56C22BEE" w14:textId="77777777" w:rsidR="00D94244" w:rsidRPr="004B5C87" w:rsidRDefault="00D94244" w:rsidP="00D11641">
      <w:pPr>
        <w:tabs>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UNDP evaluation</w:t>
      </w:r>
    </w:p>
    <w:p w14:paraId="721C3C66" w14:textId="77777777" w:rsidR="00D94244" w:rsidRPr="004B5C87" w:rsidRDefault="00D94244" w:rsidP="00D11641">
      <w:pPr>
        <w:pStyle w:val="ListParagraph"/>
        <w:tabs>
          <w:tab w:val="num" w:pos="1440"/>
          <w:tab w:val="left" w:pos="8640"/>
        </w:tabs>
        <w:suppressAutoHyphens/>
        <w:spacing w:line="240" w:lineRule="exact"/>
        <w:ind w:left="1080" w:right="1200"/>
        <w:jc w:val="both"/>
        <w:rPr>
          <w:rFonts w:ascii="Times New Roman" w:hAnsi="Times New Roman"/>
          <w:spacing w:val="4"/>
          <w:w w:val="103"/>
          <w:kern w:val="14"/>
          <w:sz w:val="20"/>
          <w:szCs w:val="20"/>
          <w:lang w:val="en-AU"/>
        </w:rPr>
      </w:pPr>
    </w:p>
    <w:p w14:paraId="40460752" w14:textId="77777777" w:rsidR="00D94244" w:rsidRPr="004B5C87" w:rsidRDefault="00D94244" w:rsidP="00D11641">
      <w:pPr>
        <w:tabs>
          <w:tab w:val="left" w:pos="8640"/>
        </w:tabs>
        <w:autoSpaceDE w:val="0"/>
        <w:autoSpaceDN w:val="0"/>
        <w:adjustRightInd w:val="0"/>
        <w:spacing w:after="120" w:line="240" w:lineRule="auto"/>
        <w:ind w:left="1080" w:right="1200" w:firstLine="360"/>
        <w:jc w:val="both"/>
        <w:rPr>
          <w:rFonts w:eastAsia="Calibri"/>
          <w:i/>
          <w:color w:val="000000"/>
        </w:rPr>
      </w:pPr>
      <w:r w:rsidRPr="004B5C87">
        <w:rPr>
          <w:rFonts w:eastAsia="Calibri"/>
          <w:i/>
          <w:color w:val="000000"/>
        </w:rPr>
        <w:t>The Executive Board</w:t>
      </w:r>
    </w:p>
    <w:p w14:paraId="5993AEC7" w14:textId="7F150765" w:rsidR="00D94244" w:rsidRPr="004B5C87" w:rsidRDefault="006C7D69" w:rsidP="006C7D69">
      <w:pPr>
        <w:tabs>
          <w:tab w:val="left" w:pos="1440"/>
          <w:tab w:val="left" w:pos="8640"/>
        </w:tabs>
        <w:autoSpaceDE w:val="0"/>
        <w:autoSpaceDN w:val="0"/>
        <w:adjustRightInd w:val="0"/>
        <w:spacing w:line="240" w:lineRule="auto"/>
        <w:ind w:left="1080" w:right="1200"/>
        <w:contextualSpacing/>
        <w:jc w:val="both"/>
        <w:rPr>
          <w:rFonts w:eastAsia="Calibri"/>
          <w:i/>
          <w:color w:val="000000"/>
        </w:rPr>
      </w:pPr>
      <w:r>
        <w:rPr>
          <w:rFonts w:eastAsia="Calibri"/>
          <w:i/>
          <w:color w:val="000000"/>
        </w:rPr>
        <w:tab/>
      </w:r>
      <w:r w:rsidR="00D94244" w:rsidRPr="004B5C87">
        <w:rPr>
          <w:rFonts w:eastAsia="Calibri"/>
          <w:i/>
          <w:color w:val="000000"/>
        </w:rPr>
        <w:t>With regard to the annual report on evaluation, 2020 (</w:t>
      </w:r>
      <w:hyperlink r:id="rId16" w:history="1">
        <w:r w:rsidR="00D94244" w:rsidRPr="004B5C87">
          <w:rPr>
            <w:rStyle w:val="Hyperlink"/>
            <w:rFonts w:eastAsia="Calibri"/>
            <w:i/>
          </w:rPr>
          <w:t>DP/2021/19</w:t>
        </w:r>
      </w:hyperlink>
      <w:r w:rsidR="00D94244" w:rsidRPr="004B5C87">
        <w:rPr>
          <w:rFonts w:eastAsia="Calibri"/>
          <w:i/>
          <w:color w:val="000000"/>
        </w:rPr>
        <w:t>) and the management commentaries thereto:</w:t>
      </w:r>
    </w:p>
    <w:p w14:paraId="11A4E7E8" w14:textId="77777777" w:rsidR="00D94244" w:rsidRPr="004B5C87" w:rsidRDefault="00D94244" w:rsidP="00D11641">
      <w:pPr>
        <w:tabs>
          <w:tab w:val="left" w:pos="1890"/>
          <w:tab w:val="left" w:pos="8640"/>
        </w:tabs>
        <w:autoSpaceDE w:val="0"/>
        <w:autoSpaceDN w:val="0"/>
        <w:adjustRightInd w:val="0"/>
        <w:spacing w:line="240" w:lineRule="auto"/>
        <w:ind w:left="1080" w:right="1200" w:firstLine="360"/>
        <w:contextualSpacing/>
        <w:jc w:val="both"/>
        <w:rPr>
          <w:rFonts w:eastAsia="Calibri"/>
          <w:color w:val="000000"/>
          <w:sz w:val="12"/>
          <w:szCs w:val="12"/>
        </w:rPr>
      </w:pPr>
    </w:p>
    <w:p w14:paraId="7E615A10" w14:textId="7D611160" w:rsidR="00D94244" w:rsidRPr="004B5C87" w:rsidRDefault="00D94244" w:rsidP="00D11641">
      <w:pPr>
        <w:tabs>
          <w:tab w:val="left" w:pos="1350"/>
          <w:tab w:val="left" w:pos="1800"/>
          <w:tab w:val="left" w:pos="1890"/>
          <w:tab w:val="left" w:pos="8640"/>
        </w:tabs>
        <w:spacing w:after="120" w:line="256" w:lineRule="auto"/>
        <w:ind w:left="1080" w:right="1200"/>
        <w:jc w:val="both"/>
        <w:rPr>
          <w:rFonts w:eastAsia="Calibri"/>
          <w:color w:val="000000"/>
        </w:rPr>
      </w:pPr>
      <w:r w:rsidRPr="004B5C87">
        <w:rPr>
          <w:rFonts w:eastAsia="Calibri"/>
          <w:color w:val="000000"/>
        </w:rPr>
        <w:t>1.</w:t>
      </w:r>
      <w:r w:rsidRPr="004B5C87">
        <w:rPr>
          <w:rFonts w:eastAsia="Calibri"/>
          <w:color w:val="000000"/>
        </w:rPr>
        <w:tab/>
      </w:r>
      <w:r w:rsidRPr="004B5C87">
        <w:rPr>
          <w:rFonts w:eastAsia="Calibri"/>
          <w:i/>
          <w:iCs/>
          <w:color w:val="000000"/>
        </w:rPr>
        <w:t>Takes note</w:t>
      </w:r>
      <w:r w:rsidRPr="004B5C87">
        <w:rPr>
          <w:rFonts w:eastAsia="Calibri"/>
          <w:color w:val="000000"/>
        </w:rPr>
        <w:t xml:space="preserve"> </w:t>
      </w:r>
      <w:r w:rsidRPr="004B5C87">
        <w:rPr>
          <w:rFonts w:eastAsia="Calibri"/>
          <w:i/>
          <w:iCs/>
          <w:color w:val="000000"/>
        </w:rPr>
        <w:t>of</w:t>
      </w:r>
      <w:r w:rsidRPr="004B5C87">
        <w:rPr>
          <w:rFonts w:eastAsia="Calibri"/>
          <w:color w:val="000000"/>
        </w:rPr>
        <w:t xml:space="preserve"> the annual report on evaluation </w:t>
      </w:r>
      <w:r w:rsidRPr="004B5C87">
        <w:rPr>
          <w:rFonts w:eastAsia="Calibri"/>
          <w:iCs/>
          <w:color w:val="000000"/>
        </w:rPr>
        <w:t>(</w:t>
      </w:r>
      <w:hyperlink r:id="rId17" w:history="1">
        <w:r w:rsidRPr="004B5C87">
          <w:rPr>
            <w:rStyle w:val="Hyperlink"/>
            <w:rFonts w:eastAsia="Calibri"/>
            <w:iCs/>
          </w:rPr>
          <w:t>DP/2021/19</w:t>
        </w:r>
      </w:hyperlink>
      <w:r w:rsidRPr="004B5C87">
        <w:rPr>
          <w:rFonts w:eastAsia="Calibri"/>
          <w:iCs/>
          <w:color w:val="000000"/>
        </w:rPr>
        <w:t xml:space="preserve">) </w:t>
      </w:r>
      <w:r w:rsidRPr="004B5C87">
        <w:rPr>
          <w:rFonts w:eastAsia="Calibri"/>
          <w:color w:val="000000"/>
        </w:rPr>
        <w:t>and the management commentaries thereto, welcomes the additional analysis provided on key findings and lessons from evaluations carried out in 2020 and requests UNDP to address the issues raised;</w:t>
      </w:r>
    </w:p>
    <w:p w14:paraId="77C90D26" w14:textId="77777777" w:rsidR="00D94244" w:rsidRPr="004B5C87" w:rsidRDefault="00D94244" w:rsidP="00D11641">
      <w:pPr>
        <w:tabs>
          <w:tab w:val="left" w:pos="1350"/>
          <w:tab w:val="left" w:pos="1800"/>
          <w:tab w:val="left" w:pos="1890"/>
          <w:tab w:val="left" w:pos="8640"/>
        </w:tabs>
        <w:spacing w:before="120" w:after="120" w:line="256" w:lineRule="auto"/>
        <w:ind w:left="1080" w:right="1200"/>
        <w:jc w:val="both"/>
        <w:rPr>
          <w:rFonts w:eastAsia="Calibri"/>
          <w:color w:val="000000"/>
        </w:rPr>
      </w:pPr>
      <w:r w:rsidRPr="004B5C87">
        <w:rPr>
          <w:rFonts w:eastAsia="Calibri"/>
          <w:color w:val="000000"/>
        </w:rPr>
        <w:t>2.</w:t>
      </w:r>
      <w:r w:rsidRPr="004B5C87">
        <w:rPr>
          <w:rFonts w:eastAsia="Calibri"/>
          <w:i/>
          <w:iCs/>
          <w:color w:val="000000"/>
        </w:rPr>
        <w:tab/>
        <w:t xml:space="preserve">Recognizes </w:t>
      </w:r>
      <w:r w:rsidRPr="004B5C87">
        <w:rPr>
          <w:rFonts w:eastAsia="Calibri"/>
          <w:color w:val="000000"/>
        </w:rPr>
        <w:t xml:space="preserve">the expanded efforts of the Independent Evaluation Office to work with UNDP country offices to improve the quality and coverage of decentralized evaluations, and acknowledges the efforts of UNDP to work with the Independent Evaluation Office to improve decentralized evaluations, encourages UNDP to continue this effort to identify and build evaluation capacities and resources to increase the satisfactory rating of decentralized evaluations significantly; </w:t>
      </w:r>
    </w:p>
    <w:p w14:paraId="770A5606" w14:textId="77777777" w:rsidR="00D94244" w:rsidRPr="004B5C87" w:rsidRDefault="00D94244" w:rsidP="00D11641">
      <w:pPr>
        <w:tabs>
          <w:tab w:val="left" w:pos="1350"/>
          <w:tab w:val="left" w:pos="1800"/>
          <w:tab w:val="left" w:pos="1890"/>
          <w:tab w:val="left" w:pos="8640"/>
        </w:tabs>
        <w:spacing w:after="120" w:line="256" w:lineRule="auto"/>
        <w:ind w:left="1080" w:right="1200"/>
        <w:jc w:val="both"/>
        <w:rPr>
          <w:rFonts w:eastAsia="Calibri"/>
          <w:color w:val="000000"/>
        </w:rPr>
      </w:pPr>
      <w:r w:rsidRPr="004B5C87">
        <w:rPr>
          <w:rFonts w:eastAsia="Calibri"/>
          <w:color w:val="000000"/>
        </w:rPr>
        <w:lastRenderedPageBreak/>
        <w:t>3.</w:t>
      </w:r>
      <w:r w:rsidRPr="004B5C87">
        <w:rPr>
          <w:rFonts w:eastAsia="Calibri"/>
          <w:i/>
          <w:iCs/>
          <w:color w:val="000000"/>
        </w:rPr>
        <w:tab/>
        <w:t>Recognizes</w:t>
      </w:r>
      <w:r w:rsidRPr="004B5C87">
        <w:rPr>
          <w:rFonts w:eastAsia="Calibri"/>
          <w:color w:val="000000"/>
        </w:rPr>
        <w:t xml:space="preserve"> the promising new Global Evaluation Initiative that the Independent Evaluation Office has launched with the World Bank Independent Evaluation Group and other partners, to foster a global evaluation culture and support the efforts of Member States and other stakeholders to strengthen government monitoring and evaluation frameworks and capacities; </w:t>
      </w:r>
    </w:p>
    <w:p w14:paraId="629321AF" w14:textId="639C2E2B" w:rsidR="00D94244" w:rsidRPr="004B5C87" w:rsidRDefault="00D94244" w:rsidP="006C7D69">
      <w:pPr>
        <w:tabs>
          <w:tab w:val="left" w:pos="1260"/>
          <w:tab w:val="left" w:pos="1350"/>
          <w:tab w:val="left" w:pos="1890"/>
          <w:tab w:val="left" w:pos="8640"/>
        </w:tabs>
        <w:spacing w:before="120" w:after="120" w:line="256" w:lineRule="auto"/>
        <w:ind w:left="1080" w:right="1200"/>
        <w:jc w:val="both"/>
        <w:rPr>
          <w:rFonts w:eastAsia="Calibri"/>
          <w:b/>
          <w:bCs/>
          <w:iCs/>
          <w:color w:val="000000"/>
        </w:rPr>
      </w:pPr>
      <w:r w:rsidRPr="004B5C87">
        <w:rPr>
          <w:rFonts w:eastAsia="Calibri"/>
          <w:iCs/>
          <w:color w:val="000000"/>
        </w:rPr>
        <w:t xml:space="preserve">4. </w:t>
      </w:r>
      <w:r w:rsidRPr="004B5C87">
        <w:rPr>
          <w:rFonts w:eastAsia="Calibri"/>
          <w:iCs/>
          <w:color w:val="000000"/>
        </w:rPr>
        <w:tab/>
      </w:r>
      <w:r w:rsidRPr="004B5C87">
        <w:rPr>
          <w:rFonts w:eastAsia="Calibri"/>
          <w:i/>
          <w:color w:val="000000"/>
        </w:rPr>
        <w:t xml:space="preserve">Takes note </w:t>
      </w:r>
      <w:r w:rsidRPr="004B5C87">
        <w:rPr>
          <w:rFonts w:eastAsia="Calibri"/>
          <w:iCs/>
          <w:color w:val="000000"/>
        </w:rPr>
        <w:t>of the quality of recommendations from the Independent Evaluation Office as well as</w:t>
      </w:r>
      <w:r w:rsidRPr="004B5C87">
        <w:rPr>
          <w:rFonts w:eastAsia="Calibri"/>
          <w:b/>
          <w:bCs/>
          <w:iCs/>
          <w:color w:val="000000"/>
        </w:rPr>
        <w:t xml:space="preserve"> </w:t>
      </w:r>
      <w:r w:rsidRPr="004B5C87">
        <w:rPr>
          <w:rFonts w:eastAsia="Calibri"/>
          <w:iCs/>
          <w:color w:val="000000"/>
        </w:rPr>
        <w:t>progress achieved in the implementation of management actions arising from evaluation findings and recommendations, and encourages UNDP to continue taking further actions to address overdue recommendat</w:t>
      </w:r>
      <w:r w:rsidR="006C7D69">
        <w:rPr>
          <w:rFonts w:eastAsia="Calibri"/>
          <w:iCs/>
          <w:color w:val="000000"/>
        </w:rPr>
        <w:t>i</w:t>
      </w:r>
      <w:r w:rsidRPr="004B5C87">
        <w:rPr>
          <w:rFonts w:eastAsia="Calibri"/>
          <w:iCs/>
          <w:color w:val="000000"/>
        </w:rPr>
        <w:t>ons and to implement future evaluation recommendations consistently and in a timely manner;</w:t>
      </w:r>
      <w:r w:rsidRPr="004B5C87">
        <w:rPr>
          <w:rFonts w:eastAsia="Calibri"/>
          <w:b/>
          <w:bCs/>
          <w:iCs/>
          <w:color w:val="000000"/>
        </w:rPr>
        <w:t xml:space="preserve"> </w:t>
      </w:r>
    </w:p>
    <w:p w14:paraId="41801A01" w14:textId="4A89EBE3" w:rsidR="00D94244" w:rsidRPr="004B5C87" w:rsidRDefault="00D94244" w:rsidP="006C7D69">
      <w:pPr>
        <w:tabs>
          <w:tab w:val="left" w:pos="1350"/>
          <w:tab w:val="left" w:pos="8640"/>
        </w:tabs>
        <w:spacing w:line="256" w:lineRule="auto"/>
        <w:ind w:left="1080" w:right="1200"/>
        <w:contextualSpacing/>
        <w:jc w:val="both"/>
        <w:rPr>
          <w:rFonts w:eastAsia="Calibri"/>
          <w:i/>
          <w:color w:val="000000"/>
        </w:rPr>
      </w:pPr>
      <w:r w:rsidRPr="004B5C87">
        <w:rPr>
          <w:rFonts w:eastAsia="Calibri"/>
          <w:i/>
          <w:color w:val="000000"/>
        </w:rPr>
        <w:tab/>
        <w:t xml:space="preserve">With regard to </w:t>
      </w:r>
      <w:bookmarkStart w:id="5" w:name="_Hlk74574491"/>
      <w:r w:rsidRPr="004B5C87">
        <w:rPr>
          <w:rFonts w:eastAsia="Calibri"/>
          <w:i/>
          <w:color w:val="000000"/>
        </w:rPr>
        <w:t xml:space="preserve">the evaluation of the UNDP Strategic Plan, 2018-2021 </w:t>
      </w:r>
      <w:bookmarkEnd w:id="5"/>
      <w:r w:rsidRPr="004B5C87">
        <w:rPr>
          <w:rFonts w:eastAsia="Calibri"/>
          <w:i/>
          <w:color w:val="000000"/>
        </w:rPr>
        <w:t>(</w:t>
      </w:r>
      <w:hyperlink r:id="rId18" w:history="1">
        <w:r w:rsidRPr="004B5C87">
          <w:rPr>
            <w:rStyle w:val="Hyperlink"/>
            <w:rFonts w:eastAsia="Calibri"/>
            <w:i/>
          </w:rPr>
          <w:t>DP/2021/20</w:t>
        </w:r>
      </w:hyperlink>
      <w:r w:rsidRPr="004B5C87">
        <w:rPr>
          <w:rFonts w:eastAsia="Calibri"/>
          <w:i/>
          <w:color w:val="000000"/>
        </w:rPr>
        <w:t>) and the management response thereto (</w:t>
      </w:r>
      <w:hyperlink r:id="rId19" w:history="1">
        <w:r w:rsidRPr="004B5C87">
          <w:rPr>
            <w:rStyle w:val="Hyperlink"/>
            <w:rFonts w:eastAsia="Calibri"/>
            <w:i/>
          </w:rPr>
          <w:t>DP/2021/21</w:t>
        </w:r>
      </w:hyperlink>
      <w:r w:rsidRPr="004B5C87">
        <w:rPr>
          <w:rFonts w:eastAsia="Calibri"/>
          <w:i/>
          <w:color w:val="000000"/>
        </w:rPr>
        <w:t>):</w:t>
      </w:r>
    </w:p>
    <w:p w14:paraId="6A7273A0" w14:textId="77777777" w:rsidR="00D94244" w:rsidRPr="004B5C87" w:rsidRDefault="00D94244" w:rsidP="006C7D69">
      <w:pPr>
        <w:tabs>
          <w:tab w:val="left" w:pos="1350"/>
          <w:tab w:val="left" w:pos="8640"/>
        </w:tabs>
        <w:spacing w:line="256" w:lineRule="auto"/>
        <w:ind w:left="1080" w:right="1200"/>
        <w:contextualSpacing/>
        <w:jc w:val="both"/>
        <w:rPr>
          <w:rFonts w:eastAsia="Calibri"/>
          <w:iCs/>
          <w:color w:val="000000"/>
          <w:sz w:val="12"/>
          <w:szCs w:val="12"/>
        </w:rPr>
      </w:pPr>
    </w:p>
    <w:p w14:paraId="43CAA41B" w14:textId="3EBB626D" w:rsidR="00D94244" w:rsidRPr="004B5C87" w:rsidRDefault="00D94244" w:rsidP="006C7D69">
      <w:pPr>
        <w:tabs>
          <w:tab w:val="left" w:pos="1350"/>
          <w:tab w:val="left" w:pos="1890"/>
          <w:tab w:val="left" w:pos="8640"/>
        </w:tabs>
        <w:spacing w:after="120" w:line="256" w:lineRule="auto"/>
        <w:ind w:left="1080" w:right="1200"/>
        <w:jc w:val="both"/>
        <w:rPr>
          <w:rFonts w:eastAsia="Times New Roman"/>
          <w:iCs/>
        </w:rPr>
      </w:pPr>
      <w:r w:rsidRPr="004B5C87">
        <w:rPr>
          <w:rFonts w:eastAsia="Calibri"/>
          <w:iCs/>
          <w:color w:val="000000"/>
        </w:rPr>
        <w:t>5.</w:t>
      </w:r>
      <w:r w:rsidRPr="004B5C87">
        <w:rPr>
          <w:rFonts w:eastAsia="Calibri"/>
          <w:i/>
          <w:color w:val="000000"/>
        </w:rPr>
        <w:tab/>
        <w:t>Takes note</w:t>
      </w:r>
      <w:r w:rsidRPr="004B5C87">
        <w:rPr>
          <w:rFonts w:eastAsia="Calibri"/>
          <w:iCs/>
          <w:color w:val="000000"/>
        </w:rPr>
        <w:t xml:space="preserve"> of the evaluation of the UNDP Strategic Plan, 2018-2021 (</w:t>
      </w:r>
      <w:hyperlink r:id="rId20" w:history="1">
        <w:r w:rsidRPr="004B5C87">
          <w:rPr>
            <w:rStyle w:val="Hyperlink"/>
            <w:rFonts w:eastAsia="Calibri"/>
            <w:iCs/>
          </w:rPr>
          <w:t>DP/2021/20</w:t>
        </w:r>
      </w:hyperlink>
      <w:r w:rsidRPr="004B5C87">
        <w:rPr>
          <w:rFonts w:eastAsia="Calibri"/>
          <w:iCs/>
          <w:color w:val="000000"/>
        </w:rPr>
        <w:t>) and the management response thereto (</w:t>
      </w:r>
      <w:hyperlink r:id="rId21" w:history="1">
        <w:r w:rsidRPr="004B5C87">
          <w:rPr>
            <w:rStyle w:val="Hyperlink"/>
            <w:rFonts w:eastAsia="Calibri"/>
            <w:iCs/>
          </w:rPr>
          <w:t>DP/2021/21</w:t>
        </w:r>
      </w:hyperlink>
      <w:r w:rsidRPr="004B5C87">
        <w:rPr>
          <w:rFonts w:eastAsia="Calibri"/>
          <w:iCs/>
          <w:color w:val="000000"/>
        </w:rPr>
        <w:t xml:space="preserve">); </w:t>
      </w:r>
    </w:p>
    <w:p w14:paraId="500677A0" w14:textId="77777777" w:rsidR="00D94244" w:rsidRPr="004B5C87" w:rsidRDefault="00D94244" w:rsidP="006C7D69">
      <w:pPr>
        <w:tabs>
          <w:tab w:val="left" w:pos="1350"/>
          <w:tab w:val="left" w:pos="1890"/>
          <w:tab w:val="left" w:pos="8640"/>
        </w:tabs>
        <w:spacing w:before="120" w:after="120" w:line="256" w:lineRule="auto"/>
        <w:ind w:left="1080" w:right="1200"/>
        <w:jc w:val="both"/>
        <w:rPr>
          <w:rFonts w:eastAsia="Calibri"/>
          <w:i/>
          <w:color w:val="000000"/>
        </w:rPr>
      </w:pPr>
      <w:r w:rsidRPr="004B5C87">
        <w:rPr>
          <w:rFonts w:eastAsia="Calibri"/>
          <w:iCs/>
          <w:color w:val="000000"/>
        </w:rPr>
        <w:t>6.</w:t>
      </w:r>
      <w:r w:rsidRPr="004B5C87">
        <w:rPr>
          <w:rFonts w:eastAsia="Calibri"/>
          <w:i/>
          <w:color w:val="000000"/>
        </w:rPr>
        <w:tab/>
        <w:t xml:space="preserve">Commends </w:t>
      </w:r>
      <w:r w:rsidRPr="004B5C87">
        <w:rPr>
          <w:rFonts w:eastAsia="Calibri"/>
          <w:iCs/>
          <w:color w:val="000000"/>
        </w:rPr>
        <w:t xml:space="preserve">UNDP for its ability to adapt to the extraordinary circumstances of the coronavirus disease (COVID-19) pandemic, demonstrating agility in its pivot of country programming to help countries respond and plan for recovery; </w:t>
      </w:r>
    </w:p>
    <w:p w14:paraId="23280A78" w14:textId="77777777" w:rsidR="00D94244" w:rsidRPr="004B5C87" w:rsidRDefault="00D94244" w:rsidP="006C7D69">
      <w:pPr>
        <w:tabs>
          <w:tab w:val="left" w:pos="1350"/>
          <w:tab w:val="left" w:pos="1890"/>
          <w:tab w:val="left" w:pos="8640"/>
        </w:tabs>
        <w:spacing w:before="120" w:after="120" w:line="256" w:lineRule="auto"/>
        <w:ind w:left="1080" w:right="1200"/>
        <w:jc w:val="both"/>
        <w:rPr>
          <w:rFonts w:eastAsia="Times New Roman"/>
          <w:iCs/>
        </w:rPr>
      </w:pPr>
      <w:r w:rsidRPr="004B5C87">
        <w:rPr>
          <w:rFonts w:eastAsia="Times New Roman"/>
          <w:iCs/>
        </w:rPr>
        <w:t>7.</w:t>
      </w:r>
      <w:r w:rsidRPr="004B5C87">
        <w:rPr>
          <w:rFonts w:eastAsia="Times New Roman"/>
          <w:i/>
        </w:rPr>
        <w:tab/>
        <w:t>Recognizes</w:t>
      </w:r>
      <w:r w:rsidRPr="004B5C87">
        <w:rPr>
          <w:rFonts w:eastAsia="Times New Roman"/>
          <w:iCs/>
        </w:rPr>
        <w:t xml:space="preserve"> the concerted efforts of UNDP to promote integrated development solutions and collaborative partnerships to support and leverage financing for the Sustainable Development Goals, while mainstreaming the principle of leaving no one behind; </w:t>
      </w:r>
    </w:p>
    <w:p w14:paraId="52267329" w14:textId="77777777" w:rsidR="00D94244" w:rsidRPr="004B5C87" w:rsidRDefault="00D94244" w:rsidP="006C7D69">
      <w:pPr>
        <w:tabs>
          <w:tab w:val="left" w:pos="1350"/>
          <w:tab w:val="left" w:pos="1890"/>
          <w:tab w:val="left" w:pos="8640"/>
        </w:tabs>
        <w:spacing w:before="120" w:after="120" w:line="256" w:lineRule="auto"/>
        <w:ind w:left="1080" w:right="1200"/>
        <w:jc w:val="both"/>
        <w:rPr>
          <w:rFonts w:eastAsia="Calibri"/>
          <w:b/>
          <w:bCs/>
          <w:color w:val="000000"/>
        </w:rPr>
      </w:pPr>
      <w:r w:rsidRPr="004B5C87">
        <w:rPr>
          <w:rFonts w:eastAsia="Calibri"/>
          <w:color w:val="000000"/>
        </w:rPr>
        <w:t>8.</w:t>
      </w:r>
      <w:r w:rsidRPr="004B5C87">
        <w:rPr>
          <w:rFonts w:eastAsia="Calibri"/>
          <w:i/>
          <w:iCs/>
          <w:color w:val="000000"/>
        </w:rPr>
        <w:tab/>
      </w:r>
      <w:r w:rsidRPr="004B5C87">
        <w:rPr>
          <w:rFonts w:eastAsia="Calibri"/>
          <w:i/>
          <w:color w:val="000000"/>
        </w:rPr>
        <w:t>Takes note of</w:t>
      </w:r>
      <w:r w:rsidRPr="004B5C87">
        <w:rPr>
          <w:rFonts w:eastAsia="Calibri"/>
          <w:iCs/>
          <w:color w:val="000000"/>
        </w:rPr>
        <w:t xml:space="preserve"> </w:t>
      </w:r>
      <w:r w:rsidRPr="004B5C87">
        <w:rPr>
          <w:rFonts w:eastAsia="Calibri"/>
          <w:color w:val="000000"/>
        </w:rPr>
        <w:t>the commitment of UNDP to further articulate how it will expand and achieve the concrete benefits of integrating gender equality and the empowerment of women and girls as a catalytic development accelerator for the 2030 Agenda for Sustainable Development;</w:t>
      </w:r>
    </w:p>
    <w:p w14:paraId="281CD65F" w14:textId="77777777" w:rsidR="00D94244" w:rsidRPr="004B5C87" w:rsidRDefault="00D94244" w:rsidP="006C7D69">
      <w:pPr>
        <w:tabs>
          <w:tab w:val="left" w:pos="135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9.</w:t>
      </w:r>
      <w:r w:rsidRPr="004B5C87">
        <w:rPr>
          <w:rFonts w:eastAsia="Calibri"/>
          <w:i/>
          <w:color w:val="000000"/>
        </w:rPr>
        <w:tab/>
        <w:t xml:space="preserve">Acknowledges </w:t>
      </w:r>
      <w:r w:rsidRPr="004B5C87">
        <w:rPr>
          <w:rFonts w:eastAsia="Calibri"/>
          <w:iCs/>
          <w:color w:val="000000"/>
        </w:rPr>
        <w:t xml:space="preserve">the progress made by UNDP to become more client-oriented through streamlining of processes and investing in digital transformation and innovation; </w:t>
      </w:r>
    </w:p>
    <w:p w14:paraId="7558B241" w14:textId="3C93C060" w:rsidR="00D94244" w:rsidRPr="004B5C87" w:rsidRDefault="00D94244" w:rsidP="006C7D69">
      <w:pPr>
        <w:tabs>
          <w:tab w:val="left" w:pos="1260"/>
          <w:tab w:val="left" w:pos="135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10.</w:t>
      </w:r>
      <w:r w:rsidRPr="004B5C87">
        <w:rPr>
          <w:rFonts w:eastAsia="Calibri"/>
          <w:i/>
          <w:color w:val="000000"/>
        </w:rPr>
        <w:tab/>
        <w:t xml:space="preserve"> Recognizes</w:t>
      </w:r>
      <w:r w:rsidRPr="004B5C87">
        <w:rPr>
          <w:rFonts w:eastAsia="Calibri"/>
          <w:iCs/>
          <w:color w:val="000000"/>
        </w:rPr>
        <w:t xml:space="preserve"> that the transformations envisioned in the 2030 Agenda and the UNDP Strategic Plan, 2018-2021 require more predictable and flexible funding, and notes a stable  influx of other resources and increases in regular resources, as well as the agile mobilization and repurposing of funds by UNDP to respond to the COVID-19 pandemic,</w:t>
      </w:r>
      <w:r w:rsidRPr="004B5C87">
        <w:rPr>
          <w:rFonts w:eastAsia="Calibri"/>
          <w:b/>
          <w:bCs/>
          <w:iCs/>
          <w:color w:val="000000"/>
        </w:rPr>
        <w:t xml:space="preserve"> </w:t>
      </w:r>
      <w:r w:rsidRPr="004B5C87">
        <w:rPr>
          <w:rFonts w:eastAsia="Calibri"/>
          <w:iCs/>
          <w:color w:val="000000"/>
        </w:rPr>
        <w:t>and encourages UNDP to continue to build on progress, to improve its operational and administrative systems and practices, including agility and flexibility for adaptive management and funding, and to continue</w:t>
      </w:r>
      <w:r w:rsidRPr="004B5C87">
        <w:rPr>
          <w:rFonts w:eastAsia="Calibri"/>
          <w:b/>
          <w:bCs/>
          <w:iCs/>
          <w:color w:val="000000"/>
        </w:rPr>
        <w:t xml:space="preserve"> </w:t>
      </w:r>
      <w:r w:rsidRPr="004B5C87">
        <w:rPr>
          <w:rFonts w:eastAsia="Calibri"/>
          <w:iCs/>
          <w:color w:val="000000"/>
        </w:rPr>
        <w:t xml:space="preserve">its efforts to expand and diversify programme funding sources and advocate for flexible and predictable funding; </w:t>
      </w:r>
    </w:p>
    <w:p w14:paraId="66BB6D35" w14:textId="0B47F05B" w:rsidR="00D94244" w:rsidRPr="004B5C87" w:rsidRDefault="00D94244" w:rsidP="006C7D69">
      <w:pPr>
        <w:tabs>
          <w:tab w:val="left" w:pos="1260"/>
          <w:tab w:val="left" w:pos="1350"/>
          <w:tab w:val="left" w:pos="1890"/>
          <w:tab w:val="left" w:pos="8640"/>
        </w:tabs>
        <w:spacing w:before="120" w:after="120" w:line="256" w:lineRule="auto"/>
        <w:ind w:left="1080" w:right="1200"/>
        <w:jc w:val="both"/>
        <w:rPr>
          <w:rFonts w:eastAsia="Calibri"/>
          <w:i/>
          <w:color w:val="000000"/>
        </w:rPr>
      </w:pPr>
      <w:r w:rsidRPr="004B5C87">
        <w:rPr>
          <w:rFonts w:eastAsia="Calibri"/>
          <w:iCs/>
          <w:color w:val="000000"/>
        </w:rPr>
        <w:t>11.</w:t>
      </w:r>
      <w:r w:rsidRPr="004B5C87">
        <w:rPr>
          <w:rFonts w:eastAsia="Calibri"/>
          <w:i/>
          <w:color w:val="000000"/>
        </w:rPr>
        <w:tab/>
        <w:t xml:space="preserve"> Requests</w:t>
      </w:r>
      <w:r w:rsidRPr="004B5C87">
        <w:rPr>
          <w:rFonts w:eastAsia="Calibri"/>
          <w:color w:val="000000"/>
        </w:rPr>
        <w:t xml:space="preserve"> UNDP to better define its role and value proposition in support of the 2030 Agenda and the COVID-19 pandemic response, ensuring that its aim to build forward better pays due consideration to the principles of inclusiveness and sustainability; </w:t>
      </w:r>
    </w:p>
    <w:p w14:paraId="3F59855D" w14:textId="5374FC39" w:rsidR="00D94244" w:rsidRPr="004B5C87" w:rsidRDefault="00D94244" w:rsidP="006C7D69">
      <w:pPr>
        <w:tabs>
          <w:tab w:val="left" w:pos="135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12.</w:t>
      </w:r>
      <w:r w:rsidR="006C7D69">
        <w:rPr>
          <w:rFonts w:eastAsia="Calibri"/>
          <w:iCs/>
          <w:color w:val="000000"/>
        </w:rPr>
        <w:tab/>
      </w:r>
      <w:r w:rsidR="006C7D69">
        <w:rPr>
          <w:rFonts w:eastAsia="Calibri"/>
          <w:iCs/>
          <w:color w:val="000000"/>
        </w:rPr>
        <w:tab/>
      </w:r>
      <w:r w:rsidRPr="004B5C87">
        <w:rPr>
          <w:rFonts w:eastAsia="Calibri"/>
          <w:i/>
          <w:color w:val="000000"/>
        </w:rPr>
        <w:t>Encourages</w:t>
      </w:r>
      <w:r w:rsidRPr="004B5C87">
        <w:rPr>
          <w:rFonts w:eastAsia="Calibri"/>
          <w:iCs/>
          <w:color w:val="000000"/>
        </w:rPr>
        <w:t xml:space="preserve"> UNDP to design its Integrated Results and Resources Framework in line with applicable guidance of the 2020 quadrennial comprehensive policy review of operational activities for development of the United Nations system (QCPR) and requests UNDP to harmonize, where appropriate, its Integrated Results and Resources Framework with other United Nations entities, with a focus on all results levels, and maximize the use of common results indicators, all with the goal of advancing United Nations development system contributions to the Sustainable Development Goals and to further strengthen system-wide evaluation; </w:t>
      </w:r>
    </w:p>
    <w:p w14:paraId="685E04F8" w14:textId="57B74ED9"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lastRenderedPageBreak/>
        <w:t>13.</w:t>
      </w:r>
      <w:r w:rsidR="006C7D69">
        <w:rPr>
          <w:rFonts w:eastAsia="Calibri"/>
          <w:iCs/>
          <w:color w:val="000000"/>
        </w:rPr>
        <w:tab/>
      </w:r>
      <w:r w:rsidRPr="004B5C87">
        <w:rPr>
          <w:rFonts w:eastAsia="Calibri"/>
          <w:i/>
          <w:color w:val="000000"/>
        </w:rPr>
        <w:t xml:space="preserve">Requests </w:t>
      </w:r>
      <w:r w:rsidRPr="004B5C87">
        <w:rPr>
          <w:rFonts w:eastAsia="Calibri"/>
          <w:iCs/>
          <w:color w:val="000000"/>
        </w:rPr>
        <w:t xml:space="preserve">UNDP to provide in a timely manner, ahead of the second regular session of 2021, more-detailed information on the Integrated Results and Resources Framework, including on its relationship to the QCPR monitoring and reporting framework; </w:t>
      </w:r>
    </w:p>
    <w:p w14:paraId="79F1832B" w14:textId="1B7FA303"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14.</w:t>
      </w:r>
      <w:r w:rsidR="006C7D69">
        <w:rPr>
          <w:rFonts w:eastAsia="Calibri"/>
          <w:iCs/>
          <w:color w:val="000000"/>
        </w:rPr>
        <w:tab/>
      </w:r>
      <w:r w:rsidRPr="004B5C87">
        <w:rPr>
          <w:rFonts w:eastAsia="Calibri"/>
          <w:i/>
          <w:color w:val="000000"/>
        </w:rPr>
        <w:t>Encourages</w:t>
      </w:r>
      <w:r w:rsidRPr="004B5C87">
        <w:rPr>
          <w:rFonts w:eastAsia="Calibri"/>
          <w:iCs/>
          <w:color w:val="000000"/>
        </w:rPr>
        <w:t xml:space="preserve"> UNDP to continue to improve results-based management and to design its results monitoring and reporting framework and systems to support the effective implementation of the strategic plan, 2022-2025, so as to provide timely and relevant data, methods and indicators to help countries accelerate achievement of the Sustainable Development Goals and monitor UNDP progress in this regard; </w:t>
      </w:r>
    </w:p>
    <w:p w14:paraId="41420A19" w14:textId="4FA05E22"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15.</w:t>
      </w:r>
      <w:r w:rsidRPr="004B5C87">
        <w:rPr>
          <w:rFonts w:eastAsia="Calibri"/>
          <w:i/>
          <w:color w:val="000000"/>
        </w:rPr>
        <w:tab/>
        <w:t>Requests</w:t>
      </w:r>
      <w:r w:rsidRPr="004B5C87">
        <w:rPr>
          <w:rFonts w:eastAsia="Calibri"/>
          <w:iCs/>
          <w:color w:val="000000"/>
        </w:rPr>
        <w:t xml:space="preserve"> UNDP to take into account, as appropriate, the recommendations of all relevant evaluations when formulating the next strategic plan for the period 2022-2025 and related regional programmes; </w:t>
      </w:r>
    </w:p>
    <w:p w14:paraId="1D8A3621" w14:textId="2F2F91C1" w:rsidR="00D94244" w:rsidRPr="004B5C87" w:rsidRDefault="00D94244" w:rsidP="00555A84">
      <w:pPr>
        <w:tabs>
          <w:tab w:val="left" w:pos="1440"/>
          <w:tab w:val="left" w:pos="1890"/>
          <w:tab w:val="left" w:pos="8640"/>
        </w:tabs>
        <w:spacing w:before="120" w:after="120" w:line="256" w:lineRule="auto"/>
        <w:ind w:left="1080" w:right="1200"/>
        <w:jc w:val="both"/>
        <w:rPr>
          <w:rFonts w:eastAsia="Calibri"/>
          <w:i/>
          <w:color w:val="000000"/>
        </w:rPr>
      </w:pPr>
      <w:r w:rsidRPr="004B5C87">
        <w:rPr>
          <w:rFonts w:eastAsia="Calibri"/>
          <w:i/>
          <w:color w:val="000000"/>
        </w:rPr>
        <w:tab/>
        <w:t xml:space="preserve">With regard to </w:t>
      </w:r>
      <w:bookmarkStart w:id="6" w:name="_Hlk74574561"/>
      <w:r w:rsidRPr="004B5C87">
        <w:rPr>
          <w:rFonts w:eastAsia="Calibri"/>
          <w:i/>
          <w:color w:val="000000"/>
        </w:rPr>
        <w:t>the third joint Global Environment Facility-UNDP evaluation of the Small Grants Programme</w:t>
      </w:r>
      <w:bookmarkEnd w:id="6"/>
      <w:r w:rsidRPr="004B5C87">
        <w:rPr>
          <w:rFonts w:eastAsia="Calibri"/>
          <w:i/>
          <w:color w:val="000000"/>
        </w:rPr>
        <w:t xml:space="preserve"> (</w:t>
      </w:r>
      <w:hyperlink r:id="rId22" w:history="1">
        <w:r w:rsidRPr="004B5C87">
          <w:rPr>
            <w:rStyle w:val="Hyperlink"/>
            <w:rFonts w:eastAsia="Calibri"/>
            <w:i/>
          </w:rPr>
          <w:t>DP/2021/22</w:t>
        </w:r>
      </w:hyperlink>
      <w:r w:rsidRPr="004B5C87">
        <w:rPr>
          <w:rFonts w:eastAsia="Calibri"/>
          <w:i/>
          <w:color w:val="000000"/>
        </w:rPr>
        <w:t>) and the management response thereto (</w:t>
      </w:r>
      <w:hyperlink r:id="rId23" w:history="1">
        <w:r w:rsidRPr="004B5C87">
          <w:rPr>
            <w:rStyle w:val="Hyperlink"/>
            <w:rFonts w:eastAsia="Calibri"/>
            <w:i/>
          </w:rPr>
          <w:t>DP/2021/23</w:t>
        </w:r>
      </w:hyperlink>
      <w:r w:rsidRPr="004B5C87">
        <w:rPr>
          <w:rFonts w:eastAsia="Calibri"/>
          <w:i/>
          <w:color w:val="000000"/>
        </w:rPr>
        <w:t>):</w:t>
      </w:r>
    </w:p>
    <w:p w14:paraId="5A4B49AF" w14:textId="6713A943"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Times New Roman"/>
          <w:i/>
          <w:iCs/>
        </w:rPr>
      </w:pPr>
      <w:r w:rsidRPr="004B5C87">
        <w:rPr>
          <w:rFonts w:eastAsia="Calibri"/>
          <w:iCs/>
          <w:color w:val="000000"/>
        </w:rPr>
        <w:t>16.</w:t>
      </w:r>
      <w:r w:rsidRPr="004B5C87">
        <w:rPr>
          <w:rFonts w:eastAsia="Calibri"/>
          <w:i/>
          <w:color w:val="000000"/>
        </w:rPr>
        <w:tab/>
        <w:t xml:space="preserve"> Takes note</w:t>
      </w:r>
      <w:r w:rsidRPr="004B5C87">
        <w:rPr>
          <w:rFonts w:eastAsia="Calibri"/>
          <w:color w:val="000000"/>
        </w:rPr>
        <w:t xml:space="preserve"> of the third joint Global Environment Facility (GEF)—UNDP evaluation of the Small Grants Programme (</w:t>
      </w:r>
      <w:hyperlink r:id="rId24" w:history="1">
        <w:r w:rsidRPr="004B5C87">
          <w:rPr>
            <w:rStyle w:val="Hyperlink"/>
            <w:rFonts w:eastAsia="Calibri"/>
          </w:rPr>
          <w:t>DP/2021/22</w:t>
        </w:r>
      </w:hyperlink>
      <w:r w:rsidRPr="004B5C87">
        <w:rPr>
          <w:rFonts w:eastAsia="Calibri"/>
          <w:color w:val="000000"/>
        </w:rPr>
        <w:t>) and the management response thereto (</w:t>
      </w:r>
      <w:hyperlink r:id="rId25" w:history="1">
        <w:r w:rsidRPr="004B5C87">
          <w:rPr>
            <w:rStyle w:val="Hyperlink"/>
            <w:rFonts w:eastAsia="Calibri"/>
          </w:rPr>
          <w:t>DP/2021/23</w:t>
        </w:r>
      </w:hyperlink>
      <w:r w:rsidRPr="004B5C87">
        <w:rPr>
          <w:rFonts w:eastAsia="Calibri"/>
          <w:color w:val="000000"/>
        </w:rPr>
        <w:t xml:space="preserve">); </w:t>
      </w:r>
    </w:p>
    <w:p w14:paraId="1556932C" w14:textId="0AA971B9"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17.</w:t>
      </w:r>
      <w:r w:rsidRPr="004B5C87">
        <w:rPr>
          <w:rFonts w:eastAsia="Calibri"/>
          <w:i/>
          <w:color w:val="000000"/>
        </w:rPr>
        <w:tab/>
        <w:t xml:space="preserve"> Takes note of </w:t>
      </w:r>
      <w:r w:rsidRPr="004B5C87">
        <w:rPr>
          <w:rFonts w:eastAsia="Calibri"/>
          <w:iCs/>
          <w:color w:val="000000"/>
        </w:rPr>
        <w:t xml:space="preserve">the evaluation’s findings and conclusions acknowledging the significant role and contribution of UNDP in implementing the Small Grants Programme, a GEF corporate programme that contributes to global environmental and socioeconomic benefits in 126 countries, while noting areas for further strengthening; </w:t>
      </w:r>
    </w:p>
    <w:p w14:paraId="3558B53C" w14:textId="217C7138" w:rsidR="00D94244" w:rsidRPr="004B5C87" w:rsidRDefault="00D94244" w:rsidP="00555A84">
      <w:pPr>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18.</w:t>
      </w:r>
      <w:r w:rsidRPr="004B5C87">
        <w:rPr>
          <w:rFonts w:eastAsia="Calibri"/>
          <w:i/>
          <w:color w:val="000000"/>
        </w:rPr>
        <w:tab/>
        <w:t xml:space="preserve"> Requests </w:t>
      </w:r>
      <w:r w:rsidRPr="004B5C87">
        <w:rPr>
          <w:rFonts w:eastAsia="Calibri"/>
          <w:iCs/>
          <w:color w:val="000000"/>
        </w:rPr>
        <w:t>UNDP to collaborate closely with the GEF, providing support and inputs to a consultative process to develop an updated long-term vision for the Small Grants Programme and to review the programme’s “upgrading policy”;</w:t>
      </w:r>
      <w:r w:rsidRPr="004B5C87">
        <w:rPr>
          <w:rFonts w:eastAsia="Calibri"/>
          <w:i/>
          <w:color w:val="000000"/>
        </w:rPr>
        <w:t xml:space="preserve"> </w:t>
      </w:r>
    </w:p>
    <w:p w14:paraId="272D85C1" w14:textId="3E102EDC" w:rsidR="00D94244" w:rsidRPr="004B5C87" w:rsidRDefault="00D94244" w:rsidP="00555A84">
      <w:pPr>
        <w:shd w:val="clear" w:color="auto" w:fill="FFFFFF"/>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19.</w:t>
      </w:r>
      <w:r w:rsidRPr="004B5C87">
        <w:rPr>
          <w:rFonts w:eastAsia="Calibri"/>
          <w:iCs/>
          <w:color w:val="000000"/>
        </w:rPr>
        <w:tab/>
        <w:t xml:space="preserve"> </w:t>
      </w:r>
      <w:r w:rsidRPr="004B5C87">
        <w:rPr>
          <w:rFonts w:eastAsia="Calibri"/>
          <w:i/>
          <w:color w:val="000000"/>
        </w:rPr>
        <w:t xml:space="preserve">Requests </w:t>
      </w:r>
      <w:r w:rsidRPr="004B5C87">
        <w:rPr>
          <w:rFonts w:eastAsia="Calibri"/>
          <w:iCs/>
          <w:color w:val="000000"/>
        </w:rPr>
        <w:t>UNDP to collaborate closely with the GEF to strengthen the multi-stakeholder governance of the Small Grants Programme through its global and national steering committees;</w:t>
      </w:r>
      <w:r w:rsidRPr="004B5C87">
        <w:rPr>
          <w:rFonts w:eastAsia="Calibri"/>
          <w:i/>
          <w:color w:val="000000"/>
        </w:rPr>
        <w:t xml:space="preserve"> </w:t>
      </w:r>
    </w:p>
    <w:p w14:paraId="1871177B" w14:textId="0DE28CA2" w:rsidR="00D94244" w:rsidRPr="004B5C87" w:rsidRDefault="00D94244" w:rsidP="00555A84">
      <w:pPr>
        <w:shd w:val="clear" w:color="auto" w:fill="FFFFFF"/>
        <w:tabs>
          <w:tab w:val="left" w:pos="1260"/>
          <w:tab w:val="left" w:pos="1440"/>
          <w:tab w:val="left" w:pos="1890"/>
          <w:tab w:val="left" w:pos="8640"/>
        </w:tabs>
        <w:spacing w:before="120" w:after="120" w:line="256" w:lineRule="auto"/>
        <w:ind w:left="1080" w:right="1200"/>
        <w:jc w:val="both"/>
        <w:rPr>
          <w:rFonts w:eastAsia="Calibri"/>
          <w:iCs/>
          <w:color w:val="000000"/>
        </w:rPr>
      </w:pPr>
      <w:r w:rsidRPr="004B5C87">
        <w:rPr>
          <w:rFonts w:eastAsia="Calibri"/>
          <w:iCs/>
          <w:color w:val="000000"/>
        </w:rPr>
        <w:t>20.</w:t>
      </w:r>
      <w:r w:rsidRPr="004B5C87">
        <w:rPr>
          <w:rFonts w:eastAsia="Calibri"/>
          <w:i/>
          <w:color w:val="000000"/>
        </w:rPr>
        <w:tab/>
        <w:t xml:space="preserve"> Further requests </w:t>
      </w:r>
      <w:r w:rsidRPr="004B5C87">
        <w:rPr>
          <w:rFonts w:eastAsia="Calibri"/>
          <w:iCs/>
          <w:color w:val="000000"/>
        </w:rPr>
        <w:t xml:space="preserve">UNDP to improve and incentivize innovation and business-oriented approaches at the project and country levels, and to promote better synergies between UNDP country offices and the Small Grants Programme, to ensure the sustainability of results, capacities and goodwill. </w:t>
      </w:r>
    </w:p>
    <w:p w14:paraId="459E7F68" w14:textId="75C39796" w:rsidR="00D94244" w:rsidRPr="004B5C87" w:rsidRDefault="00D94244" w:rsidP="00D11641">
      <w:pPr>
        <w:tabs>
          <w:tab w:val="left" w:pos="360"/>
          <w:tab w:val="left" w:pos="1710"/>
          <w:tab w:val="left" w:pos="7380"/>
          <w:tab w:val="left" w:pos="8100"/>
          <w:tab w:val="left" w:pos="8640"/>
        </w:tabs>
        <w:autoSpaceDE w:val="0"/>
        <w:autoSpaceDN w:val="0"/>
        <w:adjustRightInd w:val="0"/>
        <w:spacing w:before="120" w:after="120" w:line="240" w:lineRule="auto"/>
        <w:ind w:left="1080" w:right="1200"/>
        <w:jc w:val="right"/>
        <w:textAlignment w:val="baseline"/>
        <w:rPr>
          <w:rFonts w:eastAsia="Times New Roman"/>
          <w:i/>
          <w:iCs/>
        </w:rPr>
      </w:pPr>
      <w:r w:rsidRPr="004B5C87">
        <w:rPr>
          <w:rFonts w:eastAsia="Times New Roman"/>
          <w:i/>
          <w:iCs/>
        </w:rPr>
        <w:t>11 June 2021</w:t>
      </w:r>
    </w:p>
    <w:bookmarkEnd w:id="4"/>
    <w:p w14:paraId="06029CED" w14:textId="479474CA" w:rsidR="008D5656" w:rsidRPr="004B5C87" w:rsidRDefault="008D5656" w:rsidP="00D11641">
      <w:pPr>
        <w:tabs>
          <w:tab w:val="left" w:pos="8640"/>
        </w:tabs>
        <w:suppressAutoHyphens w:val="0"/>
        <w:spacing w:line="240" w:lineRule="auto"/>
        <w:ind w:left="1080" w:right="1200"/>
        <w:rPr>
          <w:rFonts w:eastAsia="Calibri"/>
          <w:i/>
          <w:spacing w:val="0"/>
          <w:w w:val="100"/>
          <w:kern w:val="0"/>
        </w:rPr>
      </w:pPr>
    </w:p>
    <w:p w14:paraId="23BD5624" w14:textId="77777777" w:rsidR="00B53AD2" w:rsidRPr="004B5C87" w:rsidRDefault="00B53AD2" w:rsidP="00D11641">
      <w:pPr>
        <w:tabs>
          <w:tab w:val="left" w:pos="1260"/>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2021/6</w:t>
      </w:r>
    </w:p>
    <w:p w14:paraId="319E7919" w14:textId="77777777" w:rsidR="00B53AD2" w:rsidRPr="004B5C87" w:rsidRDefault="00B53AD2" w:rsidP="00D11641">
      <w:pPr>
        <w:tabs>
          <w:tab w:val="left" w:pos="1260"/>
          <w:tab w:val="left" w:pos="8640"/>
        </w:tabs>
        <w:autoSpaceDE w:val="0"/>
        <w:autoSpaceDN w:val="0"/>
        <w:adjustRightInd w:val="0"/>
        <w:spacing w:line="240" w:lineRule="auto"/>
        <w:ind w:left="1080" w:right="1200"/>
        <w:jc w:val="both"/>
        <w:rPr>
          <w:rFonts w:eastAsia="Times New Roman"/>
          <w:b/>
          <w:bCs/>
        </w:rPr>
      </w:pPr>
      <w:bookmarkStart w:id="7" w:name="_Hlk74574797"/>
      <w:r w:rsidRPr="004B5C87">
        <w:rPr>
          <w:rFonts w:eastAsia="Times New Roman"/>
          <w:b/>
          <w:bCs/>
        </w:rPr>
        <w:t>Report on results achieved by the United Nations Capital Development Fund in 2020</w:t>
      </w:r>
    </w:p>
    <w:p w14:paraId="27987BA4" w14:textId="77777777" w:rsidR="00B53AD2" w:rsidRPr="004B5C87" w:rsidRDefault="00B53AD2" w:rsidP="00D11641">
      <w:pPr>
        <w:tabs>
          <w:tab w:val="left" w:pos="1260"/>
          <w:tab w:val="left" w:pos="8640"/>
        </w:tabs>
        <w:autoSpaceDE w:val="0"/>
        <w:autoSpaceDN w:val="0"/>
        <w:adjustRightInd w:val="0"/>
        <w:spacing w:line="240" w:lineRule="auto"/>
        <w:ind w:left="1080" w:right="1200"/>
        <w:jc w:val="both"/>
        <w:rPr>
          <w:rFonts w:eastAsia="Times New Roman"/>
          <w:b/>
          <w:bCs/>
        </w:rPr>
      </w:pPr>
    </w:p>
    <w:bookmarkEnd w:id="7"/>
    <w:p w14:paraId="1FCC07F7" w14:textId="77777777" w:rsidR="00B53AD2" w:rsidRPr="004B5C87" w:rsidRDefault="00B53AD2" w:rsidP="00555A84">
      <w:pPr>
        <w:pStyle w:val="paragraph"/>
        <w:tabs>
          <w:tab w:val="left" w:pos="1440"/>
          <w:tab w:val="left" w:pos="1800"/>
          <w:tab w:val="left" w:pos="8640"/>
        </w:tabs>
        <w:spacing w:before="0" w:beforeAutospacing="0" w:after="0" w:afterAutospacing="0"/>
        <w:ind w:left="1080" w:right="1200"/>
        <w:jc w:val="both"/>
        <w:textAlignment w:val="baseline"/>
        <w:rPr>
          <w:rFonts w:eastAsiaTheme="minorHAnsi"/>
          <w:i/>
          <w:iCs/>
          <w:color w:val="000000"/>
          <w:sz w:val="20"/>
          <w:szCs w:val="20"/>
          <w:lang w:val="en-AU"/>
        </w:rPr>
      </w:pPr>
      <w:r w:rsidRPr="004B5C87">
        <w:rPr>
          <w:rFonts w:eastAsiaTheme="minorHAnsi"/>
          <w:i/>
          <w:color w:val="000000"/>
          <w:sz w:val="20"/>
          <w:szCs w:val="20"/>
          <w:lang w:val="en-AU"/>
        </w:rPr>
        <w:tab/>
      </w:r>
      <w:r w:rsidRPr="004B5C87">
        <w:rPr>
          <w:rFonts w:eastAsiaTheme="minorHAnsi"/>
          <w:i/>
          <w:iCs/>
          <w:color w:val="000000"/>
          <w:sz w:val="20"/>
          <w:szCs w:val="20"/>
          <w:lang w:val="en-AU"/>
        </w:rPr>
        <w:t>The Executive Board</w:t>
      </w:r>
    </w:p>
    <w:p w14:paraId="715A49D9" w14:textId="77777777" w:rsidR="00B53AD2" w:rsidRPr="004B5C87" w:rsidRDefault="00B53AD2" w:rsidP="00555A84">
      <w:pPr>
        <w:pStyle w:val="ListParagraph"/>
        <w:tabs>
          <w:tab w:val="left" w:pos="0"/>
          <w:tab w:val="left" w:pos="510"/>
          <w:tab w:val="left" w:pos="1440"/>
          <w:tab w:val="left" w:pos="1800"/>
          <w:tab w:val="left" w:pos="8640"/>
        </w:tabs>
        <w:ind w:left="1080" w:right="1200"/>
        <w:jc w:val="both"/>
        <w:rPr>
          <w:rFonts w:ascii="Times New Roman" w:hAnsi="Times New Roman"/>
          <w:iCs/>
          <w:color w:val="000000"/>
          <w:sz w:val="12"/>
          <w:szCs w:val="12"/>
          <w:lang w:val="en-AU"/>
        </w:rPr>
      </w:pPr>
      <w:r w:rsidRPr="004B5C87">
        <w:rPr>
          <w:rFonts w:ascii="Times New Roman" w:hAnsi="Times New Roman"/>
          <w:i/>
          <w:color w:val="000000"/>
          <w:sz w:val="20"/>
          <w:szCs w:val="20"/>
          <w:lang w:val="en-AU"/>
        </w:rPr>
        <w:tab/>
      </w:r>
    </w:p>
    <w:p w14:paraId="2FCFEFBC" w14:textId="65C71799" w:rsidR="00B53AD2" w:rsidRPr="004B5C87" w:rsidRDefault="00B53AD2" w:rsidP="00555A84">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4B5C87">
        <w:rPr>
          <w:rFonts w:ascii="Times New Roman" w:hAnsi="Times New Roman"/>
          <w:i/>
          <w:iCs/>
          <w:sz w:val="20"/>
          <w:szCs w:val="20"/>
          <w:lang w:val="en-AU"/>
        </w:rPr>
        <w:t xml:space="preserve">Takes note </w:t>
      </w:r>
      <w:r w:rsidRPr="004B5C87">
        <w:rPr>
          <w:rFonts w:ascii="Times New Roman" w:hAnsi="Times New Roman"/>
          <w:iCs/>
          <w:sz w:val="20"/>
          <w:szCs w:val="20"/>
          <w:lang w:val="en-AU"/>
        </w:rPr>
        <w:t>of the report on results achieved by the United Nations Capital Development Fund (UNCDF) in 2020 (</w:t>
      </w:r>
      <w:hyperlink r:id="rId26" w:history="1">
        <w:r w:rsidRPr="004B5C87">
          <w:rPr>
            <w:rStyle w:val="Hyperlink"/>
            <w:rFonts w:ascii="Times New Roman" w:hAnsi="Times New Roman"/>
            <w:iCs/>
            <w:sz w:val="20"/>
            <w:szCs w:val="20"/>
            <w:lang w:val="en-AU"/>
          </w:rPr>
          <w:t>DP/2021/24</w:t>
        </w:r>
      </w:hyperlink>
      <w:r w:rsidRPr="004B5C87">
        <w:rPr>
          <w:rFonts w:ascii="Times New Roman" w:hAnsi="Times New Roman"/>
          <w:iCs/>
          <w:sz w:val="20"/>
          <w:szCs w:val="20"/>
          <w:lang w:val="en-AU"/>
        </w:rPr>
        <w:t xml:space="preserve">); </w:t>
      </w:r>
    </w:p>
    <w:p w14:paraId="572CDA55" w14:textId="77777777" w:rsidR="00B53AD2" w:rsidRPr="004B5C87" w:rsidRDefault="00B53AD2" w:rsidP="00555A84">
      <w:pPr>
        <w:pStyle w:val="ListParagraph"/>
        <w:tabs>
          <w:tab w:val="left" w:pos="1440"/>
          <w:tab w:val="left" w:pos="1800"/>
          <w:tab w:val="left" w:pos="8640"/>
        </w:tabs>
        <w:ind w:left="1080" w:right="1195"/>
        <w:jc w:val="both"/>
        <w:textAlignment w:val="baseline"/>
        <w:rPr>
          <w:rFonts w:ascii="Times New Roman" w:hAnsi="Times New Roman"/>
          <w:iCs/>
          <w:sz w:val="12"/>
          <w:szCs w:val="12"/>
          <w:lang w:val="en-AU"/>
        </w:rPr>
      </w:pPr>
    </w:p>
    <w:p w14:paraId="6EC0E351" w14:textId="77777777" w:rsidR="00B53AD2" w:rsidRPr="004B5C87" w:rsidRDefault="00B53AD2" w:rsidP="00555A84">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4B5C87">
        <w:rPr>
          <w:rFonts w:ascii="Times New Roman" w:hAnsi="Times New Roman"/>
          <w:i/>
          <w:sz w:val="20"/>
          <w:szCs w:val="20"/>
          <w:lang w:val="en-AU"/>
        </w:rPr>
        <w:t>Commends</w:t>
      </w:r>
      <w:r w:rsidRPr="004B5C87">
        <w:rPr>
          <w:rFonts w:ascii="Times New Roman" w:hAnsi="Times New Roman"/>
          <w:iCs/>
          <w:sz w:val="20"/>
          <w:szCs w:val="20"/>
          <w:lang w:val="en-AU"/>
        </w:rPr>
        <w:t xml:space="preserve"> UNCDF for the progress made in implementing its Strategic Framework, 2018-2021; </w:t>
      </w:r>
    </w:p>
    <w:p w14:paraId="78DD7E9A" w14:textId="77777777" w:rsidR="00B53AD2" w:rsidRPr="004B5C87" w:rsidRDefault="00B53AD2" w:rsidP="00555A84">
      <w:pPr>
        <w:pStyle w:val="ListParagraph"/>
        <w:tabs>
          <w:tab w:val="left" w:pos="1440"/>
          <w:tab w:val="left" w:pos="8640"/>
        </w:tabs>
        <w:ind w:left="1080" w:right="1195"/>
        <w:rPr>
          <w:rFonts w:ascii="Times New Roman" w:hAnsi="Times New Roman"/>
          <w:iCs/>
          <w:sz w:val="12"/>
          <w:szCs w:val="12"/>
          <w:lang w:val="en-AU"/>
        </w:rPr>
      </w:pPr>
    </w:p>
    <w:p w14:paraId="644ED49A" w14:textId="77777777" w:rsidR="00B53AD2" w:rsidRPr="004B5C87" w:rsidRDefault="00B53AD2" w:rsidP="00555A84">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4B5C87">
        <w:rPr>
          <w:rFonts w:ascii="Times New Roman" w:hAnsi="Times New Roman"/>
          <w:i/>
          <w:sz w:val="20"/>
          <w:szCs w:val="20"/>
          <w:lang w:val="en-AU"/>
        </w:rPr>
        <w:t>Welcomes</w:t>
      </w:r>
      <w:r w:rsidRPr="004B5C87">
        <w:rPr>
          <w:rFonts w:ascii="Times New Roman" w:hAnsi="Times New Roman"/>
          <w:iCs/>
          <w:sz w:val="20"/>
          <w:szCs w:val="20"/>
          <w:lang w:val="en-AU"/>
        </w:rPr>
        <w:t xml:space="preserve"> its commitment to and role in delivering innovative and blended financing approaches to leave no one behind; </w:t>
      </w:r>
    </w:p>
    <w:p w14:paraId="3F3EFF1F" w14:textId="77777777" w:rsidR="00B53AD2" w:rsidRPr="004B5C87" w:rsidRDefault="00B53AD2" w:rsidP="00D11641">
      <w:pPr>
        <w:pStyle w:val="ListParagraph"/>
        <w:tabs>
          <w:tab w:val="left" w:pos="1260"/>
          <w:tab w:val="left" w:pos="8640"/>
        </w:tabs>
        <w:ind w:left="1080" w:right="1200"/>
        <w:rPr>
          <w:rFonts w:ascii="Times New Roman" w:hAnsi="Times New Roman"/>
          <w:iCs/>
          <w:sz w:val="12"/>
          <w:szCs w:val="12"/>
          <w:lang w:val="en-AU"/>
        </w:rPr>
      </w:pPr>
    </w:p>
    <w:p w14:paraId="75AE693A" w14:textId="22C1C809" w:rsidR="00DE7BE9" w:rsidRPr="004B5C87" w:rsidRDefault="00B53AD2" w:rsidP="00555A84">
      <w:pPr>
        <w:pStyle w:val="ListParagraph"/>
        <w:numPr>
          <w:ilvl w:val="0"/>
          <w:numId w:val="10"/>
        </w:numPr>
        <w:tabs>
          <w:tab w:val="left" w:pos="1440"/>
          <w:tab w:val="left" w:pos="1800"/>
          <w:tab w:val="left" w:pos="8640"/>
        </w:tabs>
        <w:spacing w:after="200"/>
        <w:ind w:left="1080" w:right="1195" w:firstLine="0"/>
        <w:contextualSpacing/>
        <w:jc w:val="both"/>
        <w:textAlignment w:val="baseline"/>
        <w:rPr>
          <w:iCs/>
          <w:sz w:val="12"/>
          <w:szCs w:val="12"/>
          <w:lang w:val="en-AU"/>
        </w:rPr>
      </w:pPr>
      <w:r w:rsidRPr="004B5C87">
        <w:rPr>
          <w:rFonts w:ascii="Times New Roman" w:hAnsi="Times New Roman"/>
          <w:i/>
          <w:sz w:val="20"/>
          <w:szCs w:val="20"/>
          <w:lang w:val="en-AU"/>
        </w:rPr>
        <w:lastRenderedPageBreak/>
        <w:t>Notes</w:t>
      </w:r>
      <w:r w:rsidRPr="004B5C87">
        <w:rPr>
          <w:rFonts w:ascii="Times New Roman" w:hAnsi="Times New Roman"/>
          <w:iCs/>
          <w:sz w:val="20"/>
          <w:szCs w:val="20"/>
          <w:lang w:val="en-AU"/>
        </w:rPr>
        <w:t xml:space="preserve"> the catalytic role of UNCDF in supporting least developed countries to respond to and build forward better from the coronavirus disease (COVID-19) pandemic; </w:t>
      </w:r>
    </w:p>
    <w:p w14:paraId="17397577" w14:textId="77777777" w:rsidR="00B53AD2" w:rsidRPr="004B5C87" w:rsidRDefault="00B53AD2" w:rsidP="00555A84">
      <w:pPr>
        <w:pStyle w:val="ListParagraph"/>
        <w:tabs>
          <w:tab w:val="left" w:pos="1440"/>
          <w:tab w:val="left" w:pos="8640"/>
        </w:tabs>
        <w:ind w:left="1080" w:right="1195"/>
        <w:rPr>
          <w:rFonts w:ascii="Times New Roman" w:hAnsi="Times New Roman"/>
          <w:iCs/>
          <w:sz w:val="12"/>
          <w:szCs w:val="12"/>
          <w:lang w:val="en-AU"/>
        </w:rPr>
      </w:pPr>
    </w:p>
    <w:p w14:paraId="3F07C0B2" w14:textId="77777777" w:rsidR="00B53AD2" w:rsidRPr="004B5C87" w:rsidRDefault="00B53AD2" w:rsidP="00555A84">
      <w:pPr>
        <w:pStyle w:val="ListParagraph"/>
        <w:numPr>
          <w:ilvl w:val="0"/>
          <w:numId w:val="10"/>
        </w:numPr>
        <w:tabs>
          <w:tab w:val="left" w:pos="1440"/>
          <w:tab w:val="left" w:pos="1800"/>
          <w:tab w:val="left" w:pos="8640"/>
        </w:tabs>
        <w:spacing w:after="120"/>
        <w:ind w:left="1080" w:right="1195" w:firstLine="0"/>
        <w:contextualSpacing/>
        <w:jc w:val="both"/>
        <w:textAlignment w:val="baseline"/>
        <w:rPr>
          <w:rFonts w:ascii="Times New Roman" w:hAnsi="Times New Roman"/>
          <w:iCs/>
          <w:sz w:val="20"/>
          <w:szCs w:val="20"/>
          <w:lang w:val="en-AU"/>
        </w:rPr>
      </w:pPr>
      <w:r w:rsidRPr="004B5C87">
        <w:rPr>
          <w:rFonts w:ascii="Times New Roman" w:hAnsi="Times New Roman"/>
          <w:i/>
          <w:sz w:val="20"/>
          <w:szCs w:val="20"/>
          <w:lang w:val="en-AU"/>
        </w:rPr>
        <w:t>Recommits</w:t>
      </w:r>
      <w:r w:rsidRPr="004B5C87">
        <w:rPr>
          <w:rFonts w:ascii="Times New Roman" w:hAnsi="Times New Roman"/>
          <w:iCs/>
          <w:sz w:val="20"/>
          <w:szCs w:val="20"/>
          <w:lang w:val="en-AU"/>
        </w:rPr>
        <w:t xml:space="preserve"> to supporting UNCDF, including through fully funding its resource requirements as enumerated in the Strategic Framework, 2018-2021, including capitalizing its investment fund with $50 million. </w:t>
      </w:r>
    </w:p>
    <w:p w14:paraId="2778326D" w14:textId="32F84372" w:rsidR="00B53AD2" w:rsidRDefault="00B53AD2" w:rsidP="00555A84">
      <w:pPr>
        <w:pStyle w:val="paragraph"/>
        <w:tabs>
          <w:tab w:val="left" w:pos="360"/>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4B5C87">
        <w:rPr>
          <w:i/>
          <w:iCs/>
          <w:spacing w:val="4"/>
          <w:w w:val="103"/>
          <w:kern w:val="14"/>
          <w:sz w:val="20"/>
          <w:szCs w:val="20"/>
          <w:lang w:val="en-AU"/>
        </w:rPr>
        <w:t>11 June 2021</w:t>
      </w:r>
    </w:p>
    <w:p w14:paraId="79404820" w14:textId="77777777" w:rsidR="00555A84" w:rsidRPr="004B5C87" w:rsidRDefault="00555A84" w:rsidP="00555A84">
      <w:pPr>
        <w:pStyle w:val="paragraph"/>
        <w:tabs>
          <w:tab w:val="left" w:pos="360"/>
          <w:tab w:val="left" w:pos="1710"/>
          <w:tab w:val="left" w:pos="7380"/>
          <w:tab w:val="left" w:pos="8100"/>
          <w:tab w:val="left" w:pos="8640"/>
        </w:tabs>
        <w:autoSpaceDE w:val="0"/>
        <w:autoSpaceDN w:val="0"/>
        <w:adjustRightInd w:val="0"/>
        <w:spacing w:before="0" w:beforeAutospacing="0" w:after="0" w:afterAutospacing="0"/>
        <w:ind w:left="1080" w:right="1200"/>
        <w:jc w:val="right"/>
        <w:textAlignment w:val="baseline"/>
        <w:rPr>
          <w:i/>
          <w:iCs/>
          <w:spacing w:val="4"/>
          <w:w w:val="103"/>
          <w:kern w:val="14"/>
          <w:sz w:val="20"/>
          <w:szCs w:val="20"/>
          <w:lang w:val="en-AU"/>
        </w:rPr>
      </w:pPr>
    </w:p>
    <w:p w14:paraId="5F4773AF" w14:textId="7F23C899" w:rsidR="00B53AD2" w:rsidRPr="004B5C87" w:rsidRDefault="00B53AD2" w:rsidP="00D11641">
      <w:pPr>
        <w:tabs>
          <w:tab w:val="left" w:pos="8640"/>
        </w:tabs>
        <w:suppressAutoHyphens w:val="0"/>
        <w:autoSpaceDE w:val="0"/>
        <w:autoSpaceDN w:val="0"/>
        <w:adjustRightInd w:val="0"/>
        <w:spacing w:line="240" w:lineRule="auto"/>
        <w:ind w:left="1080" w:right="1200"/>
        <w:jc w:val="both"/>
        <w:rPr>
          <w:rFonts w:eastAsia="Times New Roman"/>
          <w:b/>
          <w:bCs/>
          <w:spacing w:val="0"/>
          <w:w w:val="100"/>
          <w:kern w:val="0"/>
        </w:rPr>
      </w:pPr>
      <w:r w:rsidRPr="004B5C87">
        <w:rPr>
          <w:rFonts w:eastAsia="Times New Roman"/>
          <w:b/>
          <w:bCs/>
          <w:spacing w:val="0"/>
          <w:w w:val="100"/>
          <w:kern w:val="0"/>
        </w:rPr>
        <w:t>2021/7</w:t>
      </w:r>
    </w:p>
    <w:p w14:paraId="532DF6E3" w14:textId="77777777" w:rsidR="00B53AD2" w:rsidRPr="004B5C87" w:rsidRDefault="00B53AD2" w:rsidP="00D11641">
      <w:pPr>
        <w:tabs>
          <w:tab w:val="left" w:pos="8640"/>
        </w:tabs>
        <w:suppressAutoHyphens w:val="0"/>
        <w:autoSpaceDE w:val="0"/>
        <w:autoSpaceDN w:val="0"/>
        <w:adjustRightInd w:val="0"/>
        <w:spacing w:line="240" w:lineRule="auto"/>
        <w:ind w:left="1080" w:right="1200"/>
        <w:jc w:val="both"/>
        <w:rPr>
          <w:rFonts w:eastAsia="Times New Roman"/>
          <w:b/>
          <w:bCs/>
          <w:spacing w:val="0"/>
          <w:w w:val="100"/>
          <w:kern w:val="0"/>
        </w:rPr>
      </w:pPr>
      <w:bookmarkStart w:id="8" w:name="_Hlk74575118"/>
      <w:r w:rsidRPr="004B5C87">
        <w:rPr>
          <w:rFonts w:eastAsia="Times New Roman"/>
          <w:b/>
          <w:bCs/>
          <w:spacing w:val="0"/>
          <w:w w:val="100"/>
          <w:kern w:val="0"/>
        </w:rPr>
        <w:t>United Nations Volunteers programme: Report of the Administrator</w:t>
      </w:r>
    </w:p>
    <w:bookmarkEnd w:id="8"/>
    <w:p w14:paraId="2565350A" w14:textId="77777777" w:rsidR="00B53AD2" w:rsidRPr="00A64339" w:rsidRDefault="00B53AD2" w:rsidP="00D11641">
      <w:pPr>
        <w:tabs>
          <w:tab w:val="left" w:pos="8640"/>
        </w:tabs>
        <w:suppressAutoHyphens w:val="0"/>
        <w:autoSpaceDE w:val="0"/>
        <w:autoSpaceDN w:val="0"/>
        <w:adjustRightInd w:val="0"/>
        <w:spacing w:line="240" w:lineRule="auto"/>
        <w:ind w:left="1080" w:right="1200"/>
        <w:jc w:val="both"/>
        <w:rPr>
          <w:rFonts w:eastAsia="Times New Roman"/>
          <w:spacing w:val="0"/>
          <w:w w:val="100"/>
          <w:kern w:val="0"/>
        </w:rPr>
      </w:pPr>
    </w:p>
    <w:p w14:paraId="36B07A8E" w14:textId="77777777" w:rsidR="00B53AD2" w:rsidRPr="004B5C87" w:rsidRDefault="00B53AD2" w:rsidP="00C80502">
      <w:pPr>
        <w:tabs>
          <w:tab w:val="left" w:pos="1440"/>
          <w:tab w:val="left" w:pos="1710"/>
          <w:tab w:val="left" w:pos="8640"/>
        </w:tabs>
        <w:suppressAutoHyphens w:val="0"/>
        <w:spacing w:after="120" w:line="240" w:lineRule="auto"/>
        <w:ind w:left="1080" w:right="1200"/>
        <w:jc w:val="both"/>
        <w:textAlignment w:val="baseline"/>
        <w:rPr>
          <w:rFonts w:eastAsia="Times New Roman"/>
          <w:i/>
          <w:spacing w:val="0"/>
          <w:w w:val="100"/>
          <w:kern w:val="0"/>
        </w:rPr>
      </w:pPr>
      <w:r w:rsidRPr="004B5C87">
        <w:rPr>
          <w:rFonts w:eastAsia="Times New Roman"/>
          <w:spacing w:val="0"/>
          <w:w w:val="100"/>
          <w:kern w:val="0"/>
          <w:sz w:val="24"/>
          <w:szCs w:val="24"/>
        </w:rPr>
        <w:tab/>
      </w:r>
      <w:r w:rsidRPr="004B5C87">
        <w:rPr>
          <w:rFonts w:eastAsia="Times New Roman"/>
          <w:i/>
          <w:spacing w:val="0"/>
          <w:w w:val="100"/>
          <w:kern w:val="0"/>
        </w:rPr>
        <w:t>The Executive Board</w:t>
      </w:r>
    </w:p>
    <w:p w14:paraId="2B5A5CB9" w14:textId="77777777" w:rsidR="00B53AD2" w:rsidRPr="004B5C87" w:rsidRDefault="00B53AD2" w:rsidP="00C80502">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bookmarkStart w:id="9" w:name="_Hlk512503155"/>
      <w:r w:rsidRPr="004B5C87">
        <w:rPr>
          <w:rFonts w:eastAsia="Times New Roman"/>
          <w:i/>
          <w:iCs/>
          <w:w w:val="100"/>
        </w:rPr>
        <w:t>Encourages</w:t>
      </w:r>
      <w:r w:rsidRPr="004B5C87">
        <w:rPr>
          <w:rFonts w:eastAsia="Times New Roman"/>
          <w:spacing w:val="0"/>
          <w:w w:val="100"/>
          <w:kern w:val="0"/>
          <w:sz w:val="24"/>
          <w:szCs w:val="24"/>
        </w:rPr>
        <w:t xml:space="preserve"> </w:t>
      </w:r>
      <w:r w:rsidRPr="004B5C87">
        <w:rPr>
          <w:rFonts w:eastAsia="Times New Roman"/>
          <w:w w:val="100"/>
        </w:rPr>
        <w:t>the United Nations Volunteers programme (UNV) to continue</w:t>
      </w:r>
      <w:r w:rsidRPr="004B5C87">
        <w:rPr>
          <w:rFonts w:eastAsia="Times New Roman"/>
          <w:b/>
          <w:bCs/>
          <w:w w:val="100"/>
        </w:rPr>
        <w:t xml:space="preserve"> </w:t>
      </w:r>
      <w:r w:rsidRPr="004B5C87">
        <w:rPr>
          <w:rFonts w:eastAsia="Times New Roman"/>
          <w:w w:val="100"/>
        </w:rPr>
        <w:t xml:space="preserve">to promote the conducive environment for volunteerism and volunteers to enhance the sustainability of development results; </w:t>
      </w:r>
    </w:p>
    <w:p w14:paraId="44A3F575" w14:textId="1DD3D2F5" w:rsidR="00B53AD2" w:rsidRPr="004B5C87" w:rsidRDefault="00B53AD2" w:rsidP="00C80502">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4B5C87">
        <w:rPr>
          <w:rFonts w:eastAsia="Times New Roman"/>
          <w:i/>
          <w:iCs/>
          <w:w w:val="100"/>
        </w:rPr>
        <w:t>Takes note</w:t>
      </w:r>
      <w:r w:rsidRPr="004B5C87">
        <w:rPr>
          <w:rFonts w:eastAsia="Times New Roman"/>
          <w:w w:val="100"/>
        </w:rPr>
        <w:t xml:space="preserve"> of the results achieved by UNV in 2020, including a rapid and effective response to the coronavirus disease (COVID-19) pandemic, as reflected in the report of the Administrator (</w:t>
      </w:r>
      <w:hyperlink r:id="rId27" w:history="1">
        <w:r w:rsidRPr="004B5C87">
          <w:rPr>
            <w:rStyle w:val="Hyperlink"/>
            <w:rFonts w:eastAsia="Times New Roman"/>
            <w:w w:val="100"/>
          </w:rPr>
          <w:t>DP/2021/25</w:t>
        </w:r>
      </w:hyperlink>
      <w:r w:rsidRPr="004B5C87">
        <w:rPr>
          <w:rFonts w:eastAsia="Times New Roman"/>
          <w:w w:val="100"/>
        </w:rPr>
        <w:t xml:space="preserve">); </w:t>
      </w:r>
    </w:p>
    <w:p w14:paraId="610C5195" w14:textId="77777777" w:rsidR="00B53AD2" w:rsidRPr="004B5C87" w:rsidRDefault="00B53AD2" w:rsidP="00C80502">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4B5C87">
        <w:rPr>
          <w:rFonts w:eastAsia="Times New Roman"/>
          <w:i/>
          <w:iCs/>
          <w:w w:val="100"/>
        </w:rPr>
        <w:t>Reaffirms</w:t>
      </w:r>
      <w:r w:rsidRPr="004B5C87">
        <w:rPr>
          <w:rFonts w:eastAsia="Times New Roman"/>
          <w:w w:val="100"/>
        </w:rPr>
        <w:t xml:space="preserve"> the crucial role of the Special Voluntary Fund in delivering the UNV Strategic Framework, 2018-2021</w:t>
      </w:r>
      <w:r w:rsidRPr="004B5C87">
        <w:rPr>
          <w:rFonts w:eastAsia="Times New Roman"/>
          <w:spacing w:val="0"/>
          <w:w w:val="100"/>
          <w:kern w:val="0"/>
          <w:sz w:val="24"/>
          <w:szCs w:val="24"/>
        </w:rPr>
        <w:t xml:space="preserve"> </w:t>
      </w:r>
      <w:r w:rsidRPr="004B5C87">
        <w:rPr>
          <w:rFonts w:eastAsia="Times New Roman"/>
          <w:w w:val="100"/>
        </w:rPr>
        <w:t xml:space="preserve">and in responding to the COVID-19 pandemic, and calls upon all development partners in a position to do so to contribute to the fund; </w:t>
      </w:r>
    </w:p>
    <w:p w14:paraId="30A2B74B" w14:textId="45F13270" w:rsidR="00B53AD2" w:rsidRPr="004B5C87" w:rsidRDefault="00B53AD2" w:rsidP="00C80502">
      <w:pPr>
        <w:tabs>
          <w:tab w:val="left" w:pos="990"/>
          <w:tab w:val="left" w:pos="1260"/>
          <w:tab w:val="left" w:pos="1440"/>
          <w:tab w:val="left" w:pos="1710"/>
          <w:tab w:val="left" w:pos="8640"/>
        </w:tabs>
        <w:suppressAutoHyphens w:val="0"/>
        <w:spacing w:after="120" w:line="240" w:lineRule="auto"/>
        <w:ind w:left="1080" w:right="1200"/>
        <w:jc w:val="both"/>
        <w:textAlignment w:val="baseline"/>
        <w:rPr>
          <w:rFonts w:eastAsia="Times New Roman"/>
          <w:spacing w:val="0"/>
          <w:w w:val="100"/>
          <w:kern w:val="0"/>
        </w:rPr>
      </w:pPr>
      <w:r w:rsidRPr="004B5C87">
        <w:rPr>
          <w:rFonts w:eastAsia="Times New Roman"/>
          <w:w w:val="100"/>
        </w:rPr>
        <w:t xml:space="preserve">4. </w:t>
      </w:r>
      <w:r w:rsidR="005F7419" w:rsidRPr="004B5C87">
        <w:rPr>
          <w:rFonts w:eastAsia="Times New Roman"/>
          <w:w w:val="100"/>
        </w:rPr>
        <w:tab/>
      </w:r>
      <w:r w:rsidRPr="004B5C87">
        <w:rPr>
          <w:rFonts w:eastAsia="Times New Roman"/>
          <w:i/>
          <w:iCs/>
          <w:w w:val="100"/>
        </w:rPr>
        <w:t>Commends</w:t>
      </w:r>
      <w:r w:rsidRPr="004B5C87">
        <w:rPr>
          <w:rFonts w:eastAsia="Times New Roman"/>
          <w:w w:val="100"/>
        </w:rPr>
        <w:t xml:space="preserve"> UNV for being well embedded in the United Nations system as exemplified by its cooperation with 60 United Nations organizations; </w:t>
      </w:r>
    </w:p>
    <w:p w14:paraId="6D5E7CE1" w14:textId="77777777" w:rsidR="00B53AD2" w:rsidRPr="004B5C87" w:rsidRDefault="00B53AD2" w:rsidP="00C80502">
      <w:pPr>
        <w:numPr>
          <w:ilvl w:val="0"/>
          <w:numId w:val="13"/>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4B5C87">
        <w:rPr>
          <w:rFonts w:eastAsia="Times New Roman"/>
          <w:i/>
          <w:iCs/>
          <w:w w:val="100"/>
        </w:rPr>
        <w:t>Commends</w:t>
      </w:r>
      <w:r w:rsidRPr="004B5C87">
        <w:rPr>
          <w:rFonts w:eastAsia="Times New Roman"/>
          <w:w w:val="100"/>
        </w:rPr>
        <w:t xml:space="preserve"> UNV for the results achieved through its Strategic Framework, 2018-2021, as highlighted in its independent evaluation, and further requests UNV to develop its next strategic framework building on its organizational results and in full alignment with General Assembly resolution 75/233; </w:t>
      </w:r>
    </w:p>
    <w:p w14:paraId="5CE9AC43" w14:textId="77777777" w:rsidR="00B53AD2" w:rsidRPr="004B5C87" w:rsidRDefault="00B53AD2" w:rsidP="00C80502">
      <w:pPr>
        <w:numPr>
          <w:ilvl w:val="0"/>
          <w:numId w:val="13"/>
        </w:numPr>
        <w:tabs>
          <w:tab w:val="left" w:pos="1440"/>
          <w:tab w:val="left" w:pos="1710"/>
          <w:tab w:val="left" w:pos="8640"/>
        </w:tabs>
        <w:suppressAutoHyphens w:val="0"/>
        <w:spacing w:after="120" w:line="240" w:lineRule="auto"/>
        <w:ind w:left="1080" w:right="1200" w:firstLine="0"/>
        <w:jc w:val="both"/>
        <w:textAlignment w:val="baseline"/>
        <w:rPr>
          <w:rFonts w:eastAsia="Times New Roman"/>
          <w:w w:val="100"/>
        </w:rPr>
      </w:pPr>
      <w:r w:rsidRPr="004B5C87">
        <w:rPr>
          <w:rFonts w:eastAsia="Times New Roman"/>
          <w:i/>
          <w:iCs/>
          <w:w w:val="100"/>
        </w:rPr>
        <w:t>Asks</w:t>
      </w:r>
      <w:r w:rsidRPr="004B5C87">
        <w:rPr>
          <w:rFonts w:eastAsia="Times New Roman"/>
          <w:w w:val="100"/>
        </w:rPr>
        <w:t xml:space="preserve"> UNV to continue its successful efforts towards the organization’s digital transformation in the next strategic framework for 2022-2025 and beyond;</w:t>
      </w:r>
    </w:p>
    <w:p w14:paraId="0B826F2B" w14:textId="5128DF1C" w:rsidR="00B53AD2" w:rsidRPr="004B5C87" w:rsidRDefault="00B53AD2" w:rsidP="00C80502">
      <w:pPr>
        <w:tabs>
          <w:tab w:val="left" w:pos="990"/>
          <w:tab w:val="left" w:pos="1260"/>
          <w:tab w:val="left" w:pos="1440"/>
          <w:tab w:val="left" w:pos="1710"/>
          <w:tab w:val="left" w:pos="8640"/>
        </w:tabs>
        <w:suppressAutoHyphens w:val="0"/>
        <w:spacing w:after="120" w:line="240" w:lineRule="auto"/>
        <w:ind w:left="1080" w:right="1200"/>
        <w:jc w:val="both"/>
        <w:textAlignment w:val="baseline"/>
        <w:rPr>
          <w:rFonts w:eastAsia="Times New Roman"/>
          <w:spacing w:val="0"/>
          <w:w w:val="100"/>
          <w:kern w:val="0"/>
        </w:rPr>
      </w:pPr>
      <w:r w:rsidRPr="004B5C87">
        <w:rPr>
          <w:rFonts w:eastAsia="Times New Roman"/>
          <w:w w:val="100"/>
        </w:rPr>
        <w:t xml:space="preserve">7. </w:t>
      </w:r>
      <w:r w:rsidR="005F7419" w:rsidRPr="004B5C87">
        <w:rPr>
          <w:rFonts w:eastAsia="Times New Roman"/>
          <w:w w:val="100"/>
        </w:rPr>
        <w:tab/>
      </w:r>
      <w:r w:rsidRPr="004B5C87">
        <w:rPr>
          <w:rFonts w:eastAsia="Times New Roman"/>
          <w:i/>
          <w:iCs/>
          <w:w w:val="100"/>
        </w:rPr>
        <w:t>Requests</w:t>
      </w:r>
      <w:r w:rsidRPr="004B5C87">
        <w:rPr>
          <w:rFonts w:eastAsia="Times New Roman"/>
          <w:w w:val="100"/>
        </w:rPr>
        <w:t xml:space="preserve"> UNV to continue being a strong advocate for the inclusion of persons with disabilities; </w:t>
      </w:r>
    </w:p>
    <w:p w14:paraId="25EF7C85" w14:textId="64F56485" w:rsidR="00B53AD2" w:rsidRPr="004B5C87" w:rsidRDefault="00B53AD2" w:rsidP="00C80502">
      <w:pPr>
        <w:numPr>
          <w:ilvl w:val="0"/>
          <w:numId w:val="14"/>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4B5C87">
        <w:rPr>
          <w:rFonts w:eastAsia="Times New Roman"/>
          <w:i/>
          <w:iCs/>
          <w:w w:val="100"/>
        </w:rPr>
        <w:t>Expresses</w:t>
      </w:r>
      <w:r w:rsidRPr="004B5C87">
        <w:rPr>
          <w:rFonts w:eastAsia="Times New Roman"/>
          <w:w w:val="100"/>
        </w:rPr>
        <w:t xml:space="preserve"> </w:t>
      </w:r>
      <w:r w:rsidRPr="004B5C87">
        <w:rPr>
          <w:rFonts w:eastAsia="Times New Roman"/>
          <w:i/>
          <w:iCs/>
          <w:w w:val="100"/>
        </w:rPr>
        <w:t>appreciation</w:t>
      </w:r>
      <w:r w:rsidRPr="004B5C87">
        <w:rPr>
          <w:rFonts w:eastAsia="Times New Roman"/>
          <w:w w:val="100"/>
        </w:rPr>
        <w:t xml:space="preserve"> to all United Nations volunteers for their outstanding contributions to the pandemic response and the 2030 Agenda for Sustainable Development during 2020</w:t>
      </w:r>
      <w:r w:rsidRPr="004B5C87">
        <w:rPr>
          <w:rFonts w:eastAsia="Times New Roman"/>
          <w:iCs/>
          <w:w w:val="100"/>
        </w:rPr>
        <w:t xml:space="preserve">. </w:t>
      </w:r>
    </w:p>
    <w:bookmarkEnd w:id="9"/>
    <w:p w14:paraId="6F88C11F" w14:textId="0EF686F6" w:rsidR="00B53AD2" w:rsidRDefault="005F7419" w:rsidP="00C80502">
      <w:pPr>
        <w:tabs>
          <w:tab w:val="left" w:pos="990"/>
          <w:tab w:val="left" w:pos="1710"/>
          <w:tab w:val="left" w:pos="8640"/>
        </w:tabs>
        <w:suppressAutoHyphens w:val="0"/>
        <w:spacing w:line="240" w:lineRule="auto"/>
        <w:ind w:left="1080" w:right="1200"/>
        <w:jc w:val="right"/>
        <w:textAlignment w:val="baseline"/>
        <w:rPr>
          <w:rFonts w:eastAsia="Times New Roman"/>
          <w:i/>
          <w:iCs/>
        </w:rPr>
      </w:pPr>
      <w:r w:rsidRPr="004B5C87">
        <w:rPr>
          <w:rFonts w:eastAsia="Times New Roman"/>
          <w:i/>
          <w:iCs/>
        </w:rPr>
        <w:t>11</w:t>
      </w:r>
      <w:r w:rsidR="00B53AD2" w:rsidRPr="004B5C87">
        <w:rPr>
          <w:rFonts w:eastAsia="Times New Roman"/>
          <w:i/>
          <w:iCs/>
        </w:rPr>
        <w:t>June 2021</w:t>
      </w:r>
    </w:p>
    <w:p w14:paraId="22A44AD5" w14:textId="77777777" w:rsidR="00C80502" w:rsidRPr="004B5C87" w:rsidRDefault="00C80502" w:rsidP="00C80502">
      <w:pPr>
        <w:tabs>
          <w:tab w:val="left" w:pos="990"/>
          <w:tab w:val="left" w:pos="1710"/>
          <w:tab w:val="left" w:pos="8640"/>
        </w:tabs>
        <w:suppressAutoHyphens w:val="0"/>
        <w:spacing w:line="240" w:lineRule="auto"/>
        <w:ind w:left="1080" w:right="1200"/>
        <w:jc w:val="right"/>
        <w:textAlignment w:val="baseline"/>
        <w:rPr>
          <w:rFonts w:eastAsia="Times New Roman"/>
          <w:i/>
          <w:iCs/>
        </w:rPr>
      </w:pPr>
    </w:p>
    <w:p w14:paraId="058139D4" w14:textId="44007B68" w:rsidR="00B53AD2" w:rsidRPr="004B5C87" w:rsidRDefault="00B53AD2" w:rsidP="00D11641">
      <w:pPr>
        <w:tabs>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2021/8</w:t>
      </w:r>
      <w:r w:rsidRPr="004B5C87">
        <w:rPr>
          <w:rFonts w:eastAsia="Times New Roman"/>
          <w:b/>
          <w:bCs/>
        </w:rPr>
        <w:br/>
      </w:r>
      <w:bookmarkStart w:id="10" w:name="_Hlk74575235"/>
      <w:r w:rsidRPr="004B5C87">
        <w:rPr>
          <w:rFonts w:eastAsia="Times New Roman"/>
          <w:b/>
          <w:bCs/>
        </w:rPr>
        <w:t xml:space="preserve">Implementation of the UNFPA </w:t>
      </w:r>
      <w:r w:rsidR="005507FF" w:rsidRPr="004B5C87">
        <w:rPr>
          <w:rFonts w:eastAsia="Times New Roman"/>
          <w:b/>
          <w:bCs/>
        </w:rPr>
        <w:t>S</w:t>
      </w:r>
      <w:r w:rsidRPr="004B5C87">
        <w:rPr>
          <w:rFonts w:eastAsia="Times New Roman"/>
          <w:b/>
          <w:bCs/>
        </w:rPr>
        <w:t xml:space="preserve">trategic </w:t>
      </w:r>
      <w:r w:rsidR="005507FF" w:rsidRPr="004B5C87">
        <w:rPr>
          <w:rFonts w:eastAsia="Times New Roman"/>
          <w:b/>
          <w:bCs/>
        </w:rPr>
        <w:t>P</w:t>
      </w:r>
      <w:r w:rsidRPr="004B5C87">
        <w:rPr>
          <w:rFonts w:eastAsia="Times New Roman"/>
          <w:b/>
          <w:bCs/>
        </w:rPr>
        <w:t>lan, 2018-2021: Report of the Executive Director</w:t>
      </w:r>
      <w:bookmarkEnd w:id="10"/>
    </w:p>
    <w:p w14:paraId="40D9F2FA" w14:textId="77777777" w:rsidR="005F7419" w:rsidRPr="00A64339" w:rsidRDefault="005F7419" w:rsidP="00D11641">
      <w:pPr>
        <w:tabs>
          <w:tab w:val="left" w:pos="567"/>
          <w:tab w:val="left" w:pos="1560"/>
          <w:tab w:val="left" w:pos="8640"/>
        </w:tabs>
        <w:autoSpaceDE w:val="0"/>
        <w:autoSpaceDN w:val="0"/>
        <w:adjustRightInd w:val="0"/>
        <w:spacing w:line="240" w:lineRule="auto"/>
        <w:ind w:left="1080" w:right="1200" w:firstLine="562"/>
        <w:jc w:val="both"/>
        <w:rPr>
          <w:iCs/>
          <w:color w:val="000000"/>
        </w:rPr>
      </w:pPr>
    </w:p>
    <w:p w14:paraId="49943881" w14:textId="13D7A174" w:rsidR="00B53AD2" w:rsidRPr="004B5C87" w:rsidRDefault="00C80502" w:rsidP="00A64339">
      <w:pPr>
        <w:tabs>
          <w:tab w:val="left" w:pos="567"/>
          <w:tab w:val="left" w:pos="1440"/>
          <w:tab w:val="left" w:pos="1560"/>
          <w:tab w:val="left" w:pos="8640"/>
        </w:tabs>
        <w:autoSpaceDE w:val="0"/>
        <w:autoSpaceDN w:val="0"/>
        <w:adjustRightInd w:val="0"/>
        <w:spacing w:after="120" w:line="240" w:lineRule="auto"/>
        <w:ind w:left="1080" w:right="1195"/>
        <w:jc w:val="both"/>
        <w:rPr>
          <w:i/>
          <w:color w:val="000000"/>
        </w:rPr>
      </w:pPr>
      <w:r>
        <w:rPr>
          <w:i/>
          <w:color w:val="000000"/>
        </w:rPr>
        <w:tab/>
      </w:r>
      <w:r w:rsidR="00B53AD2" w:rsidRPr="004B5C87">
        <w:rPr>
          <w:i/>
          <w:color w:val="000000"/>
        </w:rPr>
        <w:t>The Executive Board</w:t>
      </w:r>
    </w:p>
    <w:p w14:paraId="5648996F" w14:textId="704A2D32" w:rsidR="00B53AD2" w:rsidRPr="004B5C87" w:rsidRDefault="00B53AD2" w:rsidP="00A64339">
      <w:pPr>
        <w:pStyle w:val="ListParagraph"/>
        <w:numPr>
          <w:ilvl w:val="0"/>
          <w:numId w:val="15"/>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iCs/>
          <w:color w:val="000000"/>
          <w:sz w:val="20"/>
          <w:szCs w:val="20"/>
          <w:lang w:val="en-AU"/>
        </w:rPr>
        <w:t xml:space="preserve">Takes </w:t>
      </w:r>
      <w:r w:rsidRPr="004B5C87">
        <w:rPr>
          <w:rFonts w:ascii="Times New Roman" w:hAnsi="Times New Roman"/>
          <w:i/>
          <w:color w:val="000000"/>
          <w:sz w:val="20"/>
          <w:szCs w:val="20"/>
          <w:lang w:val="en-AU"/>
        </w:rPr>
        <w:t>note</w:t>
      </w:r>
      <w:r w:rsidRPr="004B5C87">
        <w:rPr>
          <w:rFonts w:ascii="Times New Roman" w:hAnsi="Times New Roman"/>
          <w:color w:val="000000"/>
          <w:sz w:val="20"/>
          <w:szCs w:val="20"/>
          <w:lang w:val="en-AU"/>
        </w:rPr>
        <w:t xml:space="preserve"> of the documents that make up the report of the Executive Director for 2020: DP/FPA/2021/4 (Part I, Part I/Add.1 and Part II); </w:t>
      </w:r>
    </w:p>
    <w:p w14:paraId="3A3318BB" w14:textId="3FBA8EE8" w:rsidR="00B53AD2" w:rsidRPr="004B5C87" w:rsidRDefault="00B53AD2" w:rsidP="00A64339">
      <w:pPr>
        <w:pStyle w:val="ListParagraph"/>
        <w:numPr>
          <w:ilvl w:val="0"/>
          <w:numId w:val="15"/>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color w:val="000000"/>
          <w:sz w:val="20"/>
          <w:szCs w:val="20"/>
          <w:lang w:val="en-AU"/>
        </w:rPr>
        <w:t>Notes with appreciation</w:t>
      </w:r>
      <w:r w:rsidRPr="004B5C87">
        <w:rPr>
          <w:rFonts w:ascii="Times New Roman" w:hAnsi="Times New Roman"/>
          <w:color w:val="000000"/>
          <w:sz w:val="20"/>
          <w:szCs w:val="20"/>
          <w:lang w:val="en-AU"/>
        </w:rPr>
        <w:t xml:space="preserve"> the progress made by UNFPA in achieving the results of the UNFPA strategic plan, 2018-2021, pursuant t</w:t>
      </w:r>
      <w:r w:rsidR="00174E1B" w:rsidRPr="004B5C87">
        <w:rPr>
          <w:rFonts w:ascii="Times New Roman" w:hAnsi="Times New Roman"/>
          <w:color w:val="000000"/>
          <w:sz w:val="20"/>
          <w:szCs w:val="20"/>
          <w:lang w:val="en-AU"/>
        </w:rPr>
        <w:t>o the integrated results and resources f</w:t>
      </w:r>
      <w:r w:rsidRPr="004B5C87">
        <w:rPr>
          <w:rFonts w:ascii="Times New Roman" w:hAnsi="Times New Roman"/>
          <w:color w:val="000000"/>
          <w:sz w:val="20"/>
          <w:szCs w:val="20"/>
          <w:lang w:val="en-AU"/>
        </w:rPr>
        <w:t xml:space="preserve">ramework, during the penultimate year of its implementation; </w:t>
      </w:r>
    </w:p>
    <w:p w14:paraId="55489CDE" w14:textId="10D485D2" w:rsidR="00B53AD2" w:rsidRPr="004B5C87" w:rsidRDefault="00B53AD2" w:rsidP="00A64339">
      <w:pPr>
        <w:pStyle w:val="ListParagraph"/>
        <w:numPr>
          <w:ilvl w:val="0"/>
          <w:numId w:val="15"/>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iCs/>
          <w:color w:val="000000"/>
          <w:sz w:val="20"/>
          <w:szCs w:val="20"/>
          <w:lang w:val="en-AU"/>
        </w:rPr>
        <w:t>Notes</w:t>
      </w:r>
      <w:r w:rsidRPr="004B5C87">
        <w:rPr>
          <w:rFonts w:ascii="Times New Roman" w:hAnsi="Times New Roman"/>
          <w:i/>
          <w:color w:val="000000"/>
          <w:sz w:val="20"/>
          <w:szCs w:val="20"/>
          <w:lang w:val="en-AU"/>
        </w:rPr>
        <w:t xml:space="preserve"> with concern</w:t>
      </w:r>
      <w:r w:rsidRPr="004B5C87">
        <w:rPr>
          <w:rFonts w:ascii="Times New Roman" w:hAnsi="Times New Roman"/>
          <w:color w:val="000000"/>
          <w:sz w:val="20"/>
          <w:szCs w:val="20"/>
          <w:lang w:val="en-AU"/>
        </w:rPr>
        <w:t xml:space="preserve"> the widening financing gap in achieving the three transformative results as a result of the COVID-19 pandemic, and in this regard calls on UNFPA to set ambitious yet </w:t>
      </w:r>
      <w:r w:rsidRPr="004B5C87">
        <w:rPr>
          <w:rFonts w:ascii="Times New Roman" w:hAnsi="Times New Roman"/>
          <w:color w:val="000000"/>
          <w:sz w:val="20"/>
          <w:szCs w:val="20"/>
          <w:lang w:val="en-AU"/>
        </w:rPr>
        <w:lastRenderedPageBreak/>
        <w:t>prudent income projections, coupled with a pragmatic yet achievable resource mobilization strategy for the next strategic plan, 2022-2025.</w:t>
      </w:r>
    </w:p>
    <w:p w14:paraId="5DB6CFCE" w14:textId="1C2628B2" w:rsidR="00B53AD2" w:rsidRDefault="00B53AD2" w:rsidP="00A64339">
      <w:pPr>
        <w:pStyle w:val="paragraph"/>
        <w:tabs>
          <w:tab w:val="left" w:pos="360"/>
          <w:tab w:val="left" w:pos="567"/>
          <w:tab w:val="left" w:pos="1260"/>
          <w:tab w:val="left" w:pos="1560"/>
          <w:tab w:val="left" w:pos="1710"/>
          <w:tab w:val="left" w:pos="7380"/>
          <w:tab w:val="left" w:pos="8100"/>
          <w:tab w:val="left" w:pos="8640"/>
        </w:tabs>
        <w:autoSpaceDE w:val="0"/>
        <w:autoSpaceDN w:val="0"/>
        <w:adjustRightInd w:val="0"/>
        <w:spacing w:before="0" w:beforeAutospacing="0" w:after="0" w:afterAutospacing="0"/>
        <w:ind w:left="1080" w:right="1195"/>
        <w:jc w:val="right"/>
        <w:textAlignment w:val="baseline"/>
        <w:rPr>
          <w:i/>
          <w:iCs/>
          <w:spacing w:val="4"/>
          <w:w w:val="103"/>
          <w:kern w:val="14"/>
          <w:sz w:val="20"/>
          <w:szCs w:val="20"/>
          <w:lang w:val="en-AU"/>
        </w:rPr>
      </w:pPr>
      <w:r w:rsidRPr="004B5C87">
        <w:rPr>
          <w:i/>
          <w:iCs/>
          <w:spacing w:val="4"/>
          <w:w w:val="103"/>
          <w:kern w:val="14"/>
          <w:sz w:val="20"/>
          <w:szCs w:val="20"/>
          <w:lang w:val="en-AU"/>
        </w:rPr>
        <w:t>1</w:t>
      </w:r>
      <w:r w:rsidR="005507FF" w:rsidRPr="004B5C87">
        <w:rPr>
          <w:i/>
          <w:iCs/>
          <w:spacing w:val="4"/>
          <w:w w:val="103"/>
          <w:kern w:val="14"/>
          <w:sz w:val="20"/>
          <w:szCs w:val="20"/>
          <w:lang w:val="en-AU"/>
        </w:rPr>
        <w:t>1</w:t>
      </w:r>
      <w:r w:rsidRPr="004B5C87">
        <w:rPr>
          <w:i/>
          <w:iCs/>
          <w:spacing w:val="4"/>
          <w:w w:val="103"/>
          <w:kern w:val="14"/>
          <w:sz w:val="20"/>
          <w:szCs w:val="20"/>
          <w:lang w:val="en-AU"/>
        </w:rPr>
        <w:t xml:space="preserve"> June 2021</w:t>
      </w:r>
    </w:p>
    <w:p w14:paraId="7EF3EE48" w14:textId="77777777" w:rsidR="007070BD" w:rsidRPr="004B5C87" w:rsidRDefault="007070BD" w:rsidP="007070BD">
      <w:pPr>
        <w:pStyle w:val="paragraph"/>
        <w:tabs>
          <w:tab w:val="left" w:pos="360"/>
          <w:tab w:val="left" w:pos="567"/>
          <w:tab w:val="left" w:pos="1260"/>
          <w:tab w:val="left" w:pos="1560"/>
          <w:tab w:val="left" w:pos="1710"/>
          <w:tab w:val="left" w:pos="7380"/>
          <w:tab w:val="left" w:pos="8100"/>
          <w:tab w:val="left" w:pos="8640"/>
        </w:tabs>
        <w:autoSpaceDE w:val="0"/>
        <w:autoSpaceDN w:val="0"/>
        <w:adjustRightInd w:val="0"/>
        <w:spacing w:before="0" w:beforeAutospacing="0" w:after="0" w:afterAutospacing="0"/>
        <w:ind w:left="1080" w:right="1200"/>
        <w:jc w:val="right"/>
        <w:textAlignment w:val="baseline"/>
        <w:rPr>
          <w:i/>
          <w:iCs/>
          <w:spacing w:val="4"/>
          <w:w w:val="103"/>
          <w:kern w:val="14"/>
          <w:sz w:val="20"/>
          <w:szCs w:val="20"/>
          <w:lang w:val="en-AU"/>
        </w:rPr>
      </w:pPr>
    </w:p>
    <w:p w14:paraId="4DF0C628" w14:textId="77777777" w:rsidR="005507FF" w:rsidRPr="004B5C87" w:rsidRDefault="005507FF" w:rsidP="007070BD">
      <w:pPr>
        <w:tabs>
          <w:tab w:val="left" w:pos="8640"/>
        </w:tabs>
        <w:autoSpaceDE w:val="0"/>
        <w:autoSpaceDN w:val="0"/>
        <w:adjustRightInd w:val="0"/>
        <w:spacing w:after="200" w:line="240" w:lineRule="auto"/>
        <w:ind w:left="1080" w:right="1200"/>
        <w:jc w:val="both"/>
        <w:rPr>
          <w:rFonts w:eastAsia="Times New Roman"/>
          <w:b/>
          <w:bCs/>
        </w:rPr>
      </w:pPr>
      <w:r w:rsidRPr="004B5C87">
        <w:rPr>
          <w:rFonts w:eastAsia="Times New Roman"/>
          <w:b/>
          <w:bCs/>
        </w:rPr>
        <w:t>2021/9</w:t>
      </w:r>
      <w:r w:rsidRPr="004B5C87">
        <w:rPr>
          <w:rFonts w:eastAsia="Times New Roman"/>
          <w:b/>
          <w:bCs/>
        </w:rPr>
        <w:br/>
        <w:t>UNFPA evaluation</w:t>
      </w:r>
    </w:p>
    <w:p w14:paraId="28EEDE93" w14:textId="6F093425" w:rsidR="005507FF" w:rsidRPr="004B5C87" w:rsidRDefault="007070BD" w:rsidP="00A64339">
      <w:pPr>
        <w:tabs>
          <w:tab w:val="left" w:pos="567"/>
          <w:tab w:val="left" w:pos="1418"/>
          <w:tab w:val="left" w:pos="1800"/>
          <w:tab w:val="left" w:pos="8640"/>
        </w:tabs>
        <w:autoSpaceDE w:val="0"/>
        <w:autoSpaceDN w:val="0"/>
        <w:adjustRightInd w:val="0"/>
        <w:spacing w:after="120" w:line="240" w:lineRule="auto"/>
        <w:ind w:left="1080" w:right="1195"/>
        <w:jc w:val="both"/>
        <w:rPr>
          <w:i/>
          <w:color w:val="000000"/>
        </w:rPr>
      </w:pPr>
      <w:r>
        <w:rPr>
          <w:i/>
          <w:color w:val="000000"/>
        </w:rPr>
        <w:tab/>
      </w:r>
      <w:r w:rsidR="005507FF" w:rsidRPr="004B5C87">
        <w:rPr>
          <w:i/>
          <w:color w:val="000000"/>
        </w:rPr>
        <w:t>The Executive Board</w:t>
      </w:r>
    </w:p>
    <w:p w14:paraId="6EDD7269" w14:textId="6290C0D3" w:rsidR="005507FF" w:rsidRPr="004B5C87" w:rsidRDefault="005507FF" w:rsidP="00A64339">
      <w:pPr>
        <w:pStyle w:val="ListParagraph"/>
        <w:numPr>
          <w:ilvl w:val="0"/>
          <w:numId w:val="16"/>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color w:val="000000"/>
          <w:sz w:val="20"/>
          <w:szCs w:val="20"/>
          <w:lang w:val="en-AU"/>
        </w:rPr>
        <w:t>Takes note</w:t>
      </w:r>
      <w:r w:rsidRPr="004B5C87">
        <w:rPr>
          <w:rFonts w:ascii="Times New Roman" w:hAnsi="Times New Roman"/>
          <w:color w:val="000000"/>
          <w:sz w:val="20"/>
          <w:szCs w:val="20"/>
          <w:lang w:val="en-AU"/>
        </w:rPr>
        <w:t xml:space="preserve"> of the present report on the evaluation function, and of the programme of work and budget of the Evaluation Office in 2021; </w:t>
      </w:r>
    </w:p>
    <w:p w14:paraId="407B0B26" w14:textId="660E8D38" w:rsidR="005507FF" w:rsidRPr="004B5C87" w:rsidRDefault="005507FF" w:rsidP="00A64339">
      <w:pPr>
        <w:pStyle w:val="ListParagraph"/>
        <w:numPr>
          <w:ilvl w:val="0"/>
          <w:numId w:val="16"/>
        </w:numPr>
        <w:tabs>
          <w:tab w:val="left" w:pos="567"/>
          <w:tab w:val="left" w:pos="1418"/>
          <w:tab w:val="left" w:pos="1560"/>
          <w:tab w:val="left" w:pos="1843"/>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color w:val="000000"/>
          <w:sz w:val="20"/>
          <w:szCs w:val="20"/>
          <w:lang w:val="en-AU"/>
        </w:rPr>
        <w:t>Welcomes</w:t>
      </w:r>
      <w:r w:rsidRPr="004B5C87">
        <w:rPr>
          <w:rFonts w:ascii="Times New Roman" w:hAnsi="Times New Roman"/>
          <w:color w:val="000000"/>
          <w:sz w:val="20"/>
          <w:szCs w:val="20"/>
          <w:lang w:val="en-AU"/>
        </w:rPr>
        <w:t xml:space="preserve"> the efforts made by UNFPA and the progress achieved in strengthening the evaluation function, in actively adapting the evaluation function to the COVID-19 crisis, in contributing to United Nations system-wide evaluation efforts and in fostering national evaluation capacity development; </w:t>
      </w:r>
    </w:p>
    <w:p w14:paraId="4B6784F3" w14:textId="3B8E2737" w:rsidR="005507FF" w:rsidRPr="004B5C87" w:rsidRDefault="005507FF" w:rsidP="00A64339">
      <w:pPr>
        <w:pStyle w:val="ListParagraph"/>
        <w:numPr>
          <w:ilvl w:val="0"/>
          <w:numId w:val="16"/>
        </w:numPr>
        <w:tabs>
          <w:tab w:val="left" w:pos="567"/>
          <w:tab w:val="left" w:pos="1418"/>
          <w:tab w:val="left" w:pos="1560"/>
          <w:tab w:val="left" w:pos="1843"/>
          <w:tab w:val="left" w:pos="8640"/>
        </w:tabs>
        <w:spacing w:after="120"/>
        <w:ind w:left="1080" w:right="1195" w:firstLine="0"/>
        <w:jc w:val="both"/>
        <w:rPr>
          <w:rFonts w:ascii="Times New Roman" w:hAnsi="Times New Roman"/>
          <w:color w:val="000000"/>
          <w:sz w:val="20"/>
          <w:szCs w:val="20"/>
          <w:lang w:val="en-AU"/>
        </w:rPr>
      </w:pPr>
      <w:r w:rsidRPr="004B5C87">
        <w:rPr>
          <w:rFonts w:ascii="Times New Roman" w:hAnsi="Times New Roman"/>
          <w:i/>
          <w:color w:val="000000"/>
          <w:sz w:val="20"/>
          <w:szCs w:val="20"/>
          <w:lang w:val="en-AU"/>
        </w:rPr>
        <w:t>Reaffirms</w:t>
      </w:r>
      <w:r w:rsidRPr="004B5C87">
        <w:rPr>
          <w:rFonts w:ascii="Times New Roman" w:hAnsi="Times New Roman"/>
          <w:color w:val="000000"/>
          <w:sz w:val="20"/>
          <w:szCs w:val="20"/>
          <w:lang w:val="en-AU"/>
        </w:rPr>
        <w:t xml:space="preserve"> the role played by the evaluation function and underscore the importance of high-quality, independent evaluative evidence in the context of the UNFPA Strategic Plan, 2018-2021, and its contribution to the development of the new UNFPA strategic plan for 2022-2025, and implementation of the 2030 Agenda for Sustainable Development; </w:t>
      </w:r>
    </w:p>
    <w:p w14:paraId="5D643771" w14:textId="4C008600" w:rsidR="005507FF" w:rsidRPr="004B5C87" w:rsidRDefault="005507FF" w:rsidP="00A64339">
      <w:pPr>
        <w:pStyle w:val="ListParagraph"/>
        <w:tabs>
          <w:tab w:val="left" w:pos="567"/>
          <w:tab w:val="left" w:pos="1418"/>
          <w:tab w:val="left" w:pos="1890"/>
          <w:tab w:val="left" w:pos="8640"/>
        </w:tabs>
        <w:spacing w:after="120"/>
        <w:ind w:left="1080" w:right="1195"/>
        <w:jc w:val="both"/>
        <w:rPr>
          <w:rFonts w:ascii="Times New Roman" w:hAnsi="Times New Roman"/>
          <w:iCs/>
          <w:color w:val="000000"/>
          <w:sz w:val="20"/>
          <w:szCs w:val="20"/>
          <w:lang w:val="en-AU"/>
        </w:rPr>
      </w:pPr>
      <w:r w:rsidRPr="004B5C87">
        <w:rPr>
          <w:rFonts w:ascii="Times New Roman" w:hAnsi="Times New Roman"/>
          <w:color w:val="000000"/>
          <w:sz w:val="20"/>
          <w:szCs w:val="20"/>
          <w:lang w:val="en-AU"/>
        </w:rPr>
        <w:t>4.</w:t>
      </w:r>
      <w:r w:rsidR="00174E1B" w:rsidRPr="004B5C87">
        <w:rPr>
          <w:rFonts w:ascii="Times New Roman" w:hAnsi="Times New Roman"/>
          <w:color w:val="000000"/>
          <w:sz w:val="20"/>
          <w:szCs w:val="20"/>
          <w:lang w:val="en-AU"/>
        </w:rPr>
        <w:tab/>
      </w:r>
      <w:r w:rsidRPr="004B5C87">
        <w:rPr>
          <w:rFonts w:ascii="Times New Roman" w:hAnsi="Times New Roman"/>
          <w:i/>
          <w:iCs/>
          <w:color w:val="000000"/>
          <w:sz w:val="20"/>
          <w:szCs w:val="20"/>
          <w:lang w:val="en-AU"/>
        </w:rPr>
        <w:t>Encourages</w:t>
      </w:r>
      <w:r w:rsidR="00174E1B" w:rsidRPr="004B5C87">
        <w:rPr>
          <w:rFonts w:ascii="Times New Roman" w:hAnsi="Times New Roman"/>
          <w:iCs/>
          <w:color w:val="000000"/>
          <w:sz w:val="20"/>
          <w:szCs w:val="20"/>
          <w:lang w:val="en-AU"/>
        </w:rPr>
        <w:t xml:space="preserve"> UNFPA to design its integrated r</w:t>
      </w:r>
      <w:r w:rsidRPr="004B5C87">
        <w:rPr>
          <w:rFonts w:ascii="Times New Roman" w:hAnsi="Times New Roman"/>
          <w:iCs/>
          <w:color w:val="000000"/>
          <w:sz w:val="20"/>
          <w:szCs w:val="20"/>
          <w:lang w:val="en-AU"/>
        </w:rPr>
        <w:t xml:space="preserve">esults and </w:t>
      </w:r>
      <w:r w:rsidR="00174E1B" w:rsidRPr="004B5C87">
        <w:rPr>
          <w:rFonts w:ascii="Times New Roman" w:hAnsi="Times New Roman"/>
          <w:iCs/>
          <w:color w:val="000000"/>
          <w:sz w:val="20"/>
          <w:szCs w:val="20"/>
          <w:lang w:val="en-AU"/>
        </w:rPr>
        <w:t>resources f</w:t>
      </w:r>
      <w:r w:rsidRPr="004B5C87">
        <w:rPr>
          <w:rFonts w:ascii="Times New Roman" w:hAnsi="Times New Roman"/>
          <w:iCs/>
          <w:color w:val="000000"/>
          <w:sz w:val="20"/>
          <w:szCs w:val="20"/>
          <w:lang w:val="en-AU"/>
        </w:rPr>
        <w:t>ramework in line with applicable guidance of the 2020 quadrennial comprehensive policy review of operational activities for development of the United Nations system (QCPR), and requests UNFPA to har</w:t>
      </w:r>
      <w:r w:rsidR="00174E1B" w:rsidRPr="004B5C87">
        <w:rPr>
          <w:rFonts w:ascii="Times New Roman" w:hAnsi="Times New Roman"/>
          <w:iCs/>
          <w:color w:val="000000"/>
          <w:sz w:val="20"/>
          <w:szCs w:val="20"/>
          <w:lang w:val="en-AU"/>
        </w:rPr>
        <w:t>monize, where appropriate, its integrated results and resources f</w:t>
      </w:r>
      <w:r w:rsidRPr="004B5C87">
        <w:rPr>
          <w:rFonts w:ascii="Times New Roman" w:hAnsi="Times New Roman"/>
          <w:iCs/>
          <w:color w:val="000000"/>
          <w:sz w:val="20"/>
          <w:szCs w:val="20"/>
          <w:lang w:val="en-AU"/>
        </w:rPr>
        <w:t xml:space="preserve">ramework with other United Nations entities, with a focus on all results levels, and maximize the use of common results indicators, all with the goal of advancing United Nations development system contributions to the Sustainable Development Goals and to further strengthen system-wide evaluation; </w:t>
      </w:r>
    </w:p>
    <w:p w14:paraId="68AFC9BB" w14:textId="67006263" w:rsidR="005507FF" w:rsidRPr="004B5C87" w:rsidRDefault="005507FF" w:rsidP="00A64339">
      <w:pPr>
        <w:pStyle w:val="ListParagraph"/>
        <w:tabs>
          <w:tab w:val="left" w:pos="567"/>
          <w:tab w:val="left" w:pos="1418"/>
          <w:tab w:val="left" w:pos="1890"/>
          <w:tab w:val="left" w:pos="8640"/>
        </w:tabs>
        <w:spacing w:after="120"/>
        <w:ind w:left="1080" w:right="1195"/>
        <w:jc w:val="both"/>
        <w:rPr>
          <w:rFonts w:ascii="Times New Roman" w:hAnsi="Times New Roman"/>
          <w:iCs/>
          <w:color w:val="000000"/>
          <w:sz w:val="20"/>
          <w:szCs w:val="20"/>
          <w:lang w:val="en-AU"/>
        </w:rPr>
      </w:pPr>
      <w:r w:rsidRPr="004B5C87">
        <w:rPr>
          <w:rFonts w:ascii="Times New Roman" w:hAnsi="Times New Roman"/>
          <w:iCs/>
          <w:color w:val="000000"/>
          <w:sz w:val="20"/>
          <w:szCs w:val="20"/>
          <w:lang w:val="en-AU"/>
        </w:rPr>
        <w:t>5.</w:t>
      </w:r>
      <w:r w:rsidRPr="004B5C87">
        <w:rPr>
          <w:rFonts w:ascii="Times New Roman" w:hAnsi="Times New Roman"/>
          <w:iCs/>
          <w:color w:val="000000"/>
          <w:sz w:val="20"/>
          <w:szCs w:val="20"/>
          <w:lang w:val="en-AU"/>
        </w:rPr>
        <w:tab/>
      </w:r>
      <w:r w:rsidRPr="004B5C87">
        <w:rPr>
          <w:rFonts w:ascii="Times New Roman" w:hAnsi="Times New Roman"/>
          <w:i/>
          <w:iCs/>
          <w:color w:val="000000"/>
          <w:sz w:val="20"/>
          <w:szCs w:val="20"/>
          <w:lang w:val="en-AU"/>
        </w:rPr>
        <w:t>Requests</w:t>
      </w:r>
      <w:r w:rsidRPr="004B5C87">
        <w:rPr>
          <w:rFonts w:ascii="Times New Roman" w:hAnsi="Times New Roman"/>
          <w:iCs/>
          <w:color w:val="000000"/>
          <w:sz w:val="20"/>
          <w:szCs w:val="20"/>
          <w:lang w:val="en-AU"/>
        </w:rPr>
        <w:t xml:space="preserve"> UNFPA to provide in a timely manner, ahead of the second regular session of 2021, </w:t>
      </w:r>
      <w:r w:rsidR="00174E1B" w:rsidRPr="004B5C87">
        <w:rPr>
          <w:rFonts w:ascii="Times New Roman" w:hAnsi="Times New Roman"/>
          <w:iCs/>
          <w:color w:val="000000"/>
          <w:sz w:val="20"/>
          <w:szCs w:val="20"/>
          <w:lang w:val="en-AU"/>
        </w:rPr>
        <w:t>more detailed information on the integrated results and resources f</w:t>
      </w:r>
      <w:r w:rsidRPr="004B5C87">
        <w:rPr>
          <w:rFonts w:ascii="Times New Roman" w:hAnsi="Times New Roman"/>
          <w:iCs/>
          <w:color w:val="000000"/>
          <w:sz w:val="20"/>
          <w:szCs w:val="20"/>
          <w:lang w:val="en-AU"/>
        </w:rPr>
        <w:t xml:space="preserve">ramework, including on its relationship to the QCPR monitoring and reporting framework; </w:t>
      </w:r>
    </w:p>
    <w:p w14:paraId="3ADB096A" w14:textId="77777777" w:rsidR="005507FF" w:rsidRPr="004B5C87" w:rsidRDefault="005507FF" w:rsidP="00A64339">
      <w:pPr>
        <w:pStyle w:val="ListParagraph"/>
        <w:tabs>
          <w:tab w:val="left" w:pos="567"/>
          <w:tab w:val="left" w:pos="1418"/>
          <w:tab w:val="left" w:pos="1560"/>
          <w:tab w:val="left" w:pos="1843"/>
          <w:tab w:val="left" w:pos="8640"/>
        </w:tabs>
        <w:spacing w:after="120"/>
        <w:ind w:left="1080" w:right="1195"/>
        <w:jc w:val="both"/>
        <w:rPr>
          <w:rFonts w:ascii="Times New Roman" w:hAnsi="Times New Roman"/>
          <w:color w:val="000000"/>
          <w:sz w:val="20"/>
          <w:szCs w:val="20"/>
          <w:lang w:val="en-AU"/>
        </w:rPr>
      </w:pPr>
      <w:r w:rsidRPr="004B5C87">
        <w:rPr>
          <w:rFonts w:ascii="Times New Roman" w:hAnsi="Times New Roman"/>
          <w:iCs/>
          <w:color w:val="000000"/>
          <w:sz w:val="20"/>
          <w:szCs w:val="20"/>
          <w:lang w:val="en-AU"/>
        </w:rPr>
        <w:t>6.</w:t>
      </w:r>
      <w:r w:rsidRPr="004B5C87">
        <w:rPr>
          <w:rFonts w:ascii="Times New Roman" w:hAnsi="Times New Roman"/>
          <w:iCs/>
          <w:color w:val="000000"/>
          <w:sz w:val="20"/>
          <w:szCs w:val="20"/>
          <w:lang w:val="en-AU"/>
        </w:rPr>
        <w:tab/>
      </w:r>
      <w:r w:rsidRPr="004B5C87">
        <w:rPr>
          <w:rFonts w:ascii="Times New Roman" w:hAnsi="Times New Roman"/>
          <w:i/>
          <w:color w:val="000000"/>
          <w:sz w:val="20"/>
          <w:szCs w:val="20"/>
          <w:lang w:val="en-AU"/>
        </w:rPr>
        <w:t>Encourages</w:t>
      </w:r>
      <w:r w:rsidRPr="004B5C87">
        <w:rPr>
          <w:rFonts w:ascii="Times New Roman" w:hAnsi="Times New Roman"/>
          <w:color w:val="000000"/>
          <w:sz w:val="20"/>
          <w:szCs w:val="20"/>
          <w:lang w:val="en-AU"/>
        </w:rPr>
        <w:t xml:space="preserve"> UNFPA to continue to increase investments towards an allocation of at least 1.4 per cent and up to 3 per cent of its total programme expenditure to the evaluation function, as articulated in the UNFPA Evaluation Policy of 2019. </w:t>
      </w:r>
    </w:p>
    <w:p w14:paraId="0004F25E" w14:textId="726A9501" w:rsidR="005507FF" w:rsidRDefault="005507FF" w:rsidP="007070BD">
      <w:pPr>
        <w:pStyle w:val="paragraph"/>
        <w:tabs>
          <w:tab w:val="left" w:pos="360"/>
          <w:tab w:val="left" w:pos="567"/>
          <w:tab w:val="left" w:pos="1560"/>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4B5C87">
        <w:rPr>
          <w:i/>
          <w:iCs/>
          <w:spacing w:val="4"/>
          <w:w w:val="103"/>
          <w:kern w:val="14"/>
          <w:sz w:val="20"/>
          <w:szCs w:val="20"/>
          <w:lang w:val="en-AU"/>
        </w:rPr>
        <w:t>11 June 2021</w:t>
      </w:r>
    </w:p>
    <w:p w14:paraId="7DE32C37" w14:textId="77777777" w:rsidR="007070BD" w:rsidRPr="004B5C87" w:rsidRDefault="007070BD" w:rsidP="007070BD">
      <w:pPr>
        <w:pStyle w:val="paragraph"/>
        <w:tabs>
          <w:tab w:val="left" w:pos="360"/>
          <w:tab w:val="left" w:pos="567"/>
          <w:tab w:val="left" w:pos="1560"/>
          <w:tab w:val="left" w:pos="1710"/>
          <w:tab w:val="left" w:pos="7380"/>
          <w:tab w:val="left" w:pos="8100"/>
          <w:tab w:val="left" w:pos="8640"/>
        </w:tabs>
        <w:autoSpaceDE w:val="0"/>
        <w:autoSpaceDN w:val="0"/>
        <w:adjustRightInd w:val="0"/>
        <w:spacing w:before="0" w:beforeAutospacing="0" w:after="0" w:afterAutospacing="0"/>
        <w:ind w:left="1080" w:right="1200"/>
        <w:jc w:val="right"/>
        <w:textAlignment w:val="baseline"/>
        <w:rPr>
          <w:i/>
          <w:iCs/>
          <w:spacing w:val="4"/>
          <w:w w:val="103"/>
          <w:kern w:val="14"/>
          <w:sz w:val="20"/>
          <w:szCs w:val="20"/>
          <w:lang w:val="en-AU"/>
        </w:rPr>
      </w:pPr>
    </w:p>
    <w:p w14:paraId="46932403" w14:textId="77777777" w:rsidR="00541E93" w:rsidRPr="004B5C87" w:rsidRDefault="00541E93" w:rsidP="00D11641">
      <w:pPr>
        <w:tabs>
          <w:tab w:val="left" w:pos="1080"/>
          <w:tab w:val="left" w:pos="8640"/>
        </w:tabs>
        <w:autoSpaceDE w:val="0"/>
        <w:autoSpaceDN w:val="0"/>
        <w:adjustRightInd w:val="0"/>
        <w:spacing w:line="240" w:lineRule="auto"/>
        <w:ind w:left="1080" w:right="1200"/>
        <w:jc w:val="both"/>
        <w:rPr>
          <w:rFonts w:eastAsia="Times New Roman"/>
          <w:b/>
          <w:bCs/>
        </w:rPr>
      </w:pPr>
      <w:bookmarkStart w:id="11" w:name="_Hlk74575604"/>
      <w:r w:rsidRPr="004B5C87">
        <w:rPr>
          <w:rFonts w:eastAsia="Times New Roman"/>
          <w:b/>
          <w:bCs/>
        </w:rPr>
        <w:t>2021/10</w:t>
      </w:r>
    </w:p>
    <w:p w14:paraId="15D95D8F" w14:textId="77777777" w:rsidR="00541E93" w:rsidRPr="004B5C87" w:rsidRDefault="00541E93" w:rsidP="00D11641">
      <w:pPr>
        <w:tabs>
          <w:tab w:val="left" w:pos="1080"/>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United Nations Office for Project Services</w:t>
      </w:r>
    </w:p>
    <w:bookmarkEnd w:id="11"/>
    <w:p w14:paraId="4EE701F4" w14:textId="77777777" w:rsidR="00541E93" w:rsidRPr="007070BD" w:rsidRDefault="00541E93" w:rsidP="00D11641">
      <w:pPr>
        <w:tabs>
          <w:tab w:val="left" w:pos="1080"/>
          <w:tab w:val="left" w:pos="8640"/>
        </w:tabs>
        <w:autoSpaceDE w:val="0"/>
        <w:autoSpaceDN w:val="0"/>
        <w:adjustRightInd w:val="0"/>
        <w:spacing w:line="240" w:lineRule="auto"/>
        <w:ind w:left="1080" w:right="1200"/>
        <w:jc w:val="both"/>
        <w:rPr>
          <w:rFonts w:eastAsia="Times New Roman"/>
        </w:rPr>
      </w:pPr>
    </w:p>
    <w:p w14:paraId="0F42C0AA" w14:textId="77777777" w:rsidR="00541E93" w:rsidRPr="004B5C87" w:rsidRDefault="00541E93" w:rsidP="00A64339">
      <w:pPr>
        <w:tabs>
          <w:tab w:val="left" w:pos="1080"/>
          <w:tab w:val="left" w:pos="1440"/>
          <w:tab w:val="left" w:pos="1800"/>
          <w:tab w:val="left" w:pos="8640"/>
        </w:tabs>
        <w:spacing w:after="120" w:line="240" w:lineRule="auto"/>
        <w:ind w:left="1080" w:right="1200"/>
        <w:jc w:val="both"/>
        <w:textAlignment w:val="baseline"/>
        <w:rPr>
          <w:rFonts w:eastAsia="Calibri"/>
          <w:i/>
          <w:iCs/>
          <w:color w:val="000000"/>
        </w:rPr>
      </w:pPr>
      <w:r w:rsidRPr="004B5C87">
        <w:rPr>
          <w:rFonts w:eastAsia="Calibri"/>
          <w:i/>
          <w:color w:val="000000"/>
        </w:rPr>
        <w:tab/>
      </w:r>
      <w:r w:rsidRPr="004B5C87">
        <w:rPr>
          <w:rFonts w:eastAsia="Calibri"/>
          <w:i/>
          <w:iCs/>
          <w:color w:val="000000"/>
        </w:rPr>
        <w:t>The Executive Board</w:t>
      </w:r>
    </w:p>
    <w:p w14:paraId="0EE5F721" w14:textId="77777777" w:rsidR="00541E93" w:rsidRPr="004B5C87" w:rsidRDefault="00541E93" w:rsidP="00A64339">
      <w:pPr>
        <w:numPr>
          <w:ilvl w:val="0"/>
          <w:numId w:val="11"/>
        </w:numPr>
        <w:tabs>
          <w:tab w:val="left" w:pos="1080"/>
          <w:tab w:val="left" w:pos="1440"/>
          <w:tab w:val="left" w:pos="1800"/>
          <w:tab w:val="left" w:pos="8640"/>
        </w:tabs>
        <w:suppressAutoHyphens w:val="0"/>
        <w:spacing w:line="240" w:lineRule="auto"/>
        <w:ind w:left="1080" w:right="1200" w:firstLine="0"/>
        <w:contextualSpacing/>
        <w:jc w:val="both"/>
        <w:textAlignment w:val="baseline"/>
        <w:rPr>
          <w:rFonts w:eastAsia="Calibri"/>
        </w:rPr>
      </w:pPr>
      <w:r w:rsidRPr="004B5C87">
        <w:rPr>
          <w:rFonts w:eastAsia="Calibri"/>
          <w:i/>
          <w:iCs/>
        </w:rPr>
        <w:t>Recognizes</w:t>
      </w:r>
      <w:r w:rsidRPr="004B5C87">
        <w:rPr>
          <w:rFonts w:eastAsia="Calibri"/>
        </w:rPr>
        <w:t xml:space="preserve"> the contributions of the United Nations Office for Project Services (UNOPS) in 2020 to the operational results of the United Nations</w:t>
      </w:r>
      <w:r w:rsidRPr="004B5C87">
        <w:rPr>
          <w:rFonts w:eastAsia="Calibri"/>
          <w:i/>
          <w:iCs/>
        </w:rPr>
        <w:t xml:space="preserve">, </w:t>
      </w:r>
      <w:r w:rsidRPr="004B5C87">
        <w:rPr>
          <w:rFonts w:eastAsia="Calibri"/>
        </w:rPr>
        <w:t xml:space="preserve">Governments and other partners, through efficient management support services and effective specialized technical expertise, expanding the implementation capacity for sustainable development; </w:t>
      </w:r>
    </w:p>
    <w:p w14:paraId="27465766" w14:textId="77777777" w:rsidR="00541E93" w:rsidRPr="004B5C87" w:rsidRDefault="00541E93" w:rsidP="00A64339">
      <w:pPr>
        <w:tabs>
          <w:tab w:val="left" w:pos="1080"/>
          <w:tab w:val="left" w:pos="1440"/>
          <w:tab w:val="left" w:pos="1800"/>
          <w:tab w:val="left" w:pos="8640"/>
        </w:tabs>
        <w:spacing w:line="240" w:lineRule="auto"/>
        <w:ind w:left="1080" w:right="1200"/>
        <w:contextualSpacing/>
        <w:jc w:val="both"/>
        <w:textAlignment w:val="baseline"/>
        <w:rPr>
          <w:rFonts w:eastAsia="Calibri"/>
          <w:sz w:val="12"/>
          <w:szCs w:val="12"/>
        </w:rPr>
      </w:pPr>
    </w:p>
    <w:p w14:paraId="5093B68D" w14:textId="77777777" w:rsidR="00541E93" w:rsidRPr="004B5C87" w:rsidRDefault="00541E93" w:rsidP="00A64339">
      <w:pPr>
        <w:numPr>
          <w:ilvl w:val="0"/>
          <w:numId w:val="11"/>
        </w:numPr>
        <w:tabs>
          <w:tab w:val="left" w:pos="1080"/>
          <w:tab w:val="left" w:pos="1440"/>
          <w:tab w:val="left" w:pos="1800"/>
          <w:tab w:val="left" w:pos="8640"/>
        </w:tabs>
        <w:suppressAutoHyphens w:val="0"/>
        <w:spacing w:line="240" w:lineRule="auto"/>
        <w:ind w:left="1080" w:right="1200" w:firstLine="0"/>
        <w:contextualSpacing/>
        <w:jc w:val="both"/>
        <w:textAlignment w:val="baseline"/>
        <w:rPr>
          <w:rFonts w:eastAsia="Calibri"/>
        </w:rPr>
      </w:pPr>
      <w:r w:rsidRPr="004B5C87">
        <w:rPr>
          <w:rFonts w:eastAsia="Calibri"/>
          <w:i/>
          <w:iCs/>
        </w:rPr>
        <w:t>Welcomes</w:t>
      </w:r>
      <w:r w:rsidRPr="004B5C87">
        <w:rPr>
          <w:rFonts w:eastAsia="Calibri"/>
        </w:rPr>
        <w:t xml:space="preserve"> the progress made in implementing the UNOPS Strategic Plan, 2018-2021;</w:t>
      </w:r>
    </w:p>
    <w:p w14:paraId="4DCF1889" w14:textId="77777777" w:rsidR="00541E93" w:rsidRPr="004B5C87" w:rsidRDefault="00541E93" w:rsidP="00A64339">
      <w:pPr>
        <w:tabs>
          <w:tab w:val="left" w:pos="1080"/>
          <w:tab w:val="left" w:pos="1440"/>
          <w:tab w:val="left" w:pos="8640"/>
        </w:tabs>
        <w:spacing w:line="240" w:lineRule="auto"/>
        <w:ind w:left="1080" w:right="1200"/>
        <w:contextualSpacing/>
        <w:rPr>
          <w:rFonts w:eastAsia="Calibri"/>
          <w:sz w:val="12"/>
          <w:szCs w:val="12"/>
        </w:rPr>
      </w:pPr>
    </w:p>
    <w:p w14:paraId="1CED2D64" w14:textId="77777777" w:rsidR="00541E93" w:rsidRPr="004B5C87" w:rsidRDefault="00541E93" w:rsidP="00A64339">
      <w:pPr>
        <w:numPr>
          <w:ilvl w:val="0"/>
          <w:numId w:val="11"/>
        </w:numPr>
        <w:tabs>
          <w:tab w:val="left" w:pos="1080"/>
          <w:tab w:val="left" w:pos="1440"/>
          <w:tab w:val="left" w:pos="1800"/>
          <w:tab w:val="left" w:pos="8640"/>
        </w:tabs>
        <w:suppressAutoHyphens w:val="0"/>
        <w:spacing w:line="240" w:lineRule="auto"/>
        <w:ind w:left="1080" w:right="1195" w:firstLine="0"/>
        <w:contextualSpacing/>
        <w:jc w:val="both"/>
        <w:textAlignment w:val="baseline"/>
        <w:rPr>
          <w:rFonts w:eastAsia="Calibri"/>
        </w:rPr>
      </w:pPr>
      <w:r w:rsidRPr="004B5C87">
        <w:rPr>
          <w:rFonts w:eastAsia="Calibri"/>
          <w:i/>
          <w:iCs/>
        </w:rPr>
        <w:t xml:space="preserve">Takes note of </w:t>
      </w:r>
      <w:r w:rsidRPr="004B5C87">
        <w:rPr>
          <w:rFonts w:eastAsia="Calibri"/>
        </w:rPr>
        <w:t xml:space="preserve">the annual report on the recommendations of the Joint Inspection Unit and the progress made in implementing recommendations relevant to UNOPS; </w:t>
      </w:r>
    </w:p>
    <w:p w14:paraId="51F32533" w14:textId="77777777" w:rsidR="00541E93" w:rsidRPr="004B5C87" w:rsidRDefault="00541E93" w:rsidP="00A64339">
      <w:pPr>
        <w:tabs>
          <w:tab w:val="left" w:pos="1440"/>
          <w:tab w:val="left" w:pos="8640"/>
        </w:tabs>
        <w:spacing w:line="240" w:lineRule="auto"/>
        <w:ind w:left="1080" w:right="1195"/>
        <w:contextualSpacing/>
        <w:rPr>
          <w:rFonts w:eastAsia="Calibri"/>
          <w:strike/>
          <w:sz w:val="12"/>
          <w:szCs w:val="12"/>
        </w:rPr>
      </w:pPr>
    </w:p>
    <w:p w14:paraId="77E7077D" w14:textId="77777777" w:rsidR="00541E93" w:rsidRPr="004B5C87" w:rsidRDefault="00541E93" w:rsidP="00A64339">
      <w:pPr>
        <w:numPr>
          <w:ilvl w:val="0"/>
          <w:numId w:val="11"/>
        </w:numPr>
        <w:tabs>
          <w:tab w:val="left" w:pos="1080"/>
          <w:tab w:val="left" w:pos="1440"/>
          <w:tab w:val="left" w:pos="1800"/>
          <w:tab w:val="left" w:pos="8640"/>
        </w:tabs>
        <w:suppressAutoHyphens w:val="0"/>
        <w:spacing w:line="240" w:lineRule="auto"/>
        <w:ind w:left="1080" w:right="1195" w:firstLine="0"/>
        <w:contextualSpacing/>
        <w:jc w:val="both"/>
        <w:textAlignment w:val="baseline"/>
        <w:rPr>
          <w:rFonts w:eastAsia="Calibri"/>
        </w:rPr>
      </w:pPr>
      <w:r w:rsidRPr="004B5C87">
        <w:rPr>
          <w:rFonts w:eastAsia="Calibri"/>
          <w:i/>
          <w:iCs/>
        </w:rPr>
        <w:t>Takes note of</w:t>
      </w:r>
      <w:r w:rsidRPr="004B5C87">
        <w:rPr>
          <w:rFonts w:eastAsia="Calibri"/>
        </w:rPr>
        <w:t xml:space="preserve"> the information on the progress achieved with sustainable infrastructure impact investment (S3I) activities in the UNOPS mandated areas and </w:t>
      </w:r>
      <w:r w:rsidRPr="004B5C87">
        <w:rPr>
          <w:rFonts w:eastAsia="Calibri"/>
          <w:i/>
          <w:iCs/>
        </w:rPr>
        <w:t>requests</w:t>
      </w:r>
      <w:r w:rsidRPr="004B5C87">
        <w:rPr>
          <w:rFonts w:eastAsia="Calibri"/>
        </w:rPr>
        <w:t xml:space="preserve"> UNOPS, in continuing its work, to further enhance its reporting on those activities; </w:t>
      </w:r>
    </w:p>
    <w:p w14:paraId="7517512D" w14:textId="77777777" w:rsidR="00541E93" w:rsidRPr="007070BD" w:rsidRDefault="00541E93" w:rsidP="00A64339">
      <w:pPr>
        <w:tabs>
          <w:tab w:val="left" w:pos="1440"/>
          <w:tab w:val="left" w:pos="8640"/>
        </w:tabs>
        <w:spacing w:line="240" w:lineRule="auto"/>
        <w:ind w:left="1080" w:right="1195"/>
        <w:contextualSpacing/>
        <w:rPr>
          <w:rFonts w:eastAsia="Calibri"/>
          <w:sz w:val="12"/>
          <w:szCs w:val="12"/>
        </w:rPr>
      </w:pPr>
    </w:p>
    <w:p w14:paraId="1A92147A" w14:textId="77777777" w:rsidR="00541E93" w:rsidRPr="004B5C87" w:rsidRDefault="00541E93" w:rsidP="00A64339">
      <w:pPr>
        <w:numPr>
          <w:ilvl w:val="0"/>
          <w:numId w:val="11"/>
        </w:numPr>
        <w:tabs>
          <w:tab w:val="left" w:pos="1080"/>
          <w:tab w:val="left" w:pos="1440"/>
          <w:tab w:val="left" w:pos="1800"/>
          <w:tab w:val="left" w:pos="8640"/>
        </w:tabs>
        <w:suppressAutoHyphens w:val="0"/>
        <w:spacing w:after="120" w:line="240" w:lineRule="auto"/>
        <w:ind w:left="1080" w:right="1195" w:firstLine="0"/>
        <w:contextualSpacing/>
        <w:jc w:val="both"/>
        <w:textAlignment w:val="baseline"/>
        <w:rPr>
          <w:rFonts w:eastAsia="Calibri"/>
        </w:rPr>
      </w:pPr>
      <w:r w:rsidRPr="004B5C87">
        <w:rPr>
          <w:rFonts w:eastAsia="Calibri"/>
          <w:i/>
          <w:iCs/>
        </w:rPr>
        <w:t>Takes note</w:t>
      </w:r>
      <w:r w:rsidRPr="004B5C87">
        <w:rPr>
          <w:rFonts w:eastAsia="Calibri"/>
        </w:rPr>
        <w:t xml:space="preserve"> </w:t>
      </w:r>
      <w:r w:rsidRPr="004B5C87">
        <w:rPr>
          <w:rFonts w:eastAsia="Calibri"/>
          <w:i/>
          <w:iCs/>
        </w:rPr>
        <w:t>of</w:t>
      </w:r>
      <w:r w:rsidRPr="004B5C87">
        <w:rPr>
          <w:rFonts w:eastAsia="Calibri"/>
        </w:rPr>
        <w:t xml:space="preserve"> the contributions of UNOPS to response and recovery activities related to the coronavirus disease (COVID-19) pandemic.</w:t>
      </w:r>
    </w:p>
    <w:p w14:paraId="712839CD" w14:textId="5B76E0F8" w:rsidR="00541E93" w:rsidRDefault="00541E93" w:rsidP="00D11641">
      <w:pPr>
        <w:tabs>
          <w:tab w:val="left" w:pos="1080"/>
          <w:tab w:val="left" w:pos="1800"/>
          <w:tab w:val="left" w:pos="8640"/>
        </w:tabs>
        <w:spacing w:line="240" w:lineRule="auto"/>
        <w:ind w:left="1080" w:right="1200"/>
        <w:jc w:val="right"/>
        <w:textAlignment w:val="baseline"/>
        <w:rPr>
          <w:rFonts w:eastAsia="Times New Roman"/>
          <w:i/>
          <w:iCs/>
        </w:rPr>
      </w:pPr>
      <w:r w:rsidRPr="004B5C87">
        <w:rPr>
          <w:rFonts w:eastAsia="Times New Roman"/>
          <w:i/>
          <w:iCs/>
        </w:rPr>
        <w:t>11 June 2021</w:t>
      </w:r>
    </w:p>
    <w:p w14:paraId="7AA16102" w14:textId="77777777" w:rsidR="000C0ECB" w:rsidRPr="004B5C87" w:rsidRDefault="000C0ECB" w:rsidP="00D11641">
      <w:pPr>
        <w:tabs>
          <w:tab w:val="left" w:pos="1080"/>
          <w:tab w:val="left" w:pos="1800"/>
          <w:tab w:val="left" w:pos="8640"/>
        </w:tabs>
        <w:spacing w:line="240" w:lineRule="auto"/>
        <w:ind w:left="1080" w:right="1200"/>
        <w:jc w:val="right"/>
        <w:textAlignment w:val="baseline"/>
        <w:rPr>
          <w:rFonts w:eastAsia="Times New Roman"/>
          <w:i/>
          <w:iCs/>
        </w:rPr>
      </w:pPr>
    </w:p>
    <w:p w14:paraId="6DF8737E" w14:textId="77777777" w:rsidR="00541E93" w:rsidRPr="004B5C87" w:rsidRDefault="00541E93" w:rsidP="00D11641">
      <w:pPr>
        <w:tabs>
          <w:tab w:val="left" w:pos="1530"/>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2021/11</w:t>
      </w:r>
    </w:p>
    <w:p w14:paraId="6F739A10" w14:textId="48B6CDCA" w:rsidR="00541E93" w:rsidRPr="004B5C87" w:rsidRDefault="00541E93" w:rsidP="00D11641">
      <w:pPr>
        <w:tabs>
          <w:tab w:val="left" w:pos="1530"/>
          <w:tab w:val="left" w:pos="8640"/>
        </w:tabs>
        <w:autoSpaceDE w:val="0"/>
        <w:autoSpaceDN w:val="0"/>
        <w:adjustRightInd w:val="0"/>
        <w:spacing w:line="240" w:lineRule="auto"/>
        <w:ind w:left="1080" w:right="1200"/>
        <w:jc w:val="both"/>
        <w:rPr>
          <w:rFonts w:eastAsia="Times New Roman"/>
          <w:b/>
          <w:bCs/>
        </w:rPr>
      </w:pPr>
      <w:r w:rsidRPr="004B5C87">
        <w:rPr>
          <w:rFonts w:eastAsia="Times New Roman"/>
          <w:b/>
          <w:bCs/>
        </w:rPr>
        <w:t>Reports of UNDP, UNFPA and UNOPS on internal audit and investigation</w:t>
      </w:r>
      <w:r w:rsidR="00197C45">
        <w:rPr>
          <w:rFonts w:eastAsia="Times New Roman"/>
          <w:b/>
          <w:bCs/>
        </w:rPr>
        <w:t>s</w:t>
      </w:r>
      <w:r w:rsidRPr="004B5C87">
        <w:rPr>
          <w:rFonts w:eastAsia="Times New Roman"/>
          <w:b/>
          <w:bCs/>
        </w:rPr>
        <w:t>, and management responses</w:t>
      </w:r>
    </w:p>
    <w:p w14:paraId="40EA4A3A" w14:textId="77777777" w:rsidR="00541E93" w:rsidRPr="004B5C87" w:rsidRDefault="00541E93" w:rsidP="00D11641">
      <w:pPr>
        <w:tabs>
          <w:tab w:val="left" w:pos="567"/>
          <w:tab w:val="left" w:pos="1530"/>
          <w:tab w:val="left" w:pos="8640"/>
        </w:tabs>
        <w:autoSpaceDE w:val="0"/>
        <w:autoSpaceDN w:val="0"/>
        <w:adjustRightInd w:val="0"/>
        <w:spacing w:line="240" w:lineRule="auto"/>
        <w:ind w:left="1080" w:right="1200"/>
        <w:jc w:val="both"/>
        <w:rPr>
          <w:rFonts w:eastAsia="Times New Roman"/>
          <w:bCs/>
        </w:rPr>
      </w:pPr>
    </w:p>
    <w:p w14:paraId="772E7AFE" w14:textId="1C137E8B" w:rsidR="00541E93" w:rsidRPr="004B5C87" w:rsidRDefault="000C0ECB" w:rsidP="000C0ECB">
      <w:pPr>
        <w:pStyle w:val="paragraph"/>
        <w:tabs>
          <w:tab w:val="left" w:pos="1440"/>
        </w:tabs>
        <w:spacing w:before="0" w:beforeAutospacing="0" w:after="120" w:afterAutospacing="0"/>
        <w:ind w:left="1080" w:right="1200"/>
        <w:jc w:val="both"/>
        <w:textAlignment w:val="baseline"/>
        <w:rPr>
          <w:rStyle w:val="normaltextrun"/>
          <w:i/>
          <w:sz w:val="20"/>
          <w:szCs w:val="20"/>
          <w:lang w:val="en-AU"/>
        </w:rPr>
      </w:pPr>
      <w:r>
        <w:rPr>
          <w:rStyle w:val="normaltextrun"/>
          <w:i/>
          <w:sz w:val="20"/>
          <w:szCs w:val="20"/>
          <w:lang w:val="en-AU"/>
        </w:rPr>
        <w:tab/>
      </w:r>
      <w:r w:rsidR="00541E93" w:rsidRPr="004B5C87">
        <w:rPr>
          <w:rStyle w:val="normaltextrun"/>
          <w:i/>
          <w:sz w:val="20"/>
          <w:szCs w:val="20"/>
          <w:lang w:val="en-AU"/>
        </w:rPr>
        <w:t>The Executive Board</w:t>
      </w:r>
    </w:p>
    <w:p w14:paraId="4D316001" w14:textId="77777777"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Welcomes</w:t>
      </w:r>
      <w:r w:rsidRPr="004B5C87">
        <w:rPr>
          <w:sz w:val="20"/>
          <w:szCs w:val="20"/>
          <w:lang w:val="en-AU"/>
        </w:rPr>
        <w:t xml:space="preserve"> the progress of UNDP, UNFPA and UNOPS in addressing audit-related management issues in 2020;</w:t>
      </w:r>
    </w:p>
    <w:p w14:paraId="7A3CD868" w14:textId="5F7256C8"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Notes with appreciation</w:t>
      </w:r>
      <w:r w:rsidRPr="004B5C87">
        <w:rPr>
          <w:sz w:val="20"/>
          <w:szCs w:val="20"/>
          <w:lang w:val="en-AU"/>
        </w:rPr>
        <w:t xml:space="preserve"> efforts to implement outstanding audit recommendations from previous reports;</w:t>
      </w:r>
    </w:p>
    <w:p w14:paraId="0B470A04" w14:textId="6FEC8FA0"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 xml:space="preserve">Appreciates </w:t>
      </w:r>
      <w:r w:rsidRPr="004B5C87">
        <w:rPr>
          <w:iCs/>
          <w:sz w:val="20"/>
          <w:szCs w:val="20"/>
          <w:lang w:val="en-AU"/>
        </w:rPr>
        <w:t>that UNDP, UNFPA and UNOPS have provided information on financial losses due to fraud, and encourages UNDP, UNFPA and UNOPS management to continue to improve their anti-fraud measures and fraud recovery rates;</w:t>
      </w:r>
    </w:p>
    <w:p w14:paraId="3F57F539" w14:textId="6DD71398"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Notes</w:t>
      </w:r>
      <w:r w:rsidRPr="004B5C87">
        <w:rPr>
          <w:iCs/>
          <w:sz w:val="20"/>
          <w:szCs w:val="20"/>
          <w:lang w:val="en-AU"/>
        </w:rPr>
        <w:t xml:space="preserve"> that the implementation of decision 2020/10 remains in progress, and in this regard calls on the offices of internal audit and investigation of UNDP, UNFPA and UNOPS to work with UNICEF, UN-Women and </w:t>
      </w:r>
      <w:r w:rsidR="00174E1B" w:rsidRPr="004B5C87">
        <w:rPr>
          <w:iCs/>
          <w:sz w:val="20"/>
          <w:szCs w:val="20"/>
          <w:lang w:val="en-AU"/>
        </w:rPr>
        <w:t xml:space="preserve">the </w:t>
      </w:r>
      <w:r w:rsidRPr="004B5C87">
        <w:rPr>
          <w:iCs/>
          <w:sz w:val="20"/>
          <w:szCs w:val="20"/>
          <w:lang w:val="en-AU"/>
        </w:rPr>
        <w:t>W</w:t>
      </w:r>
      <w:r w:rsidR="00174E1B" w:rsidRPr="004B5C87">
        <w:rPr>
          <w:iCs/>
          <w:sz w:val="20"/>
          <w:szCs w:val="20"/>
          <w:lang w:val="en-AU"/>
        </w:rPr>
        <w:t xml:space="preserve">orld </w:t>
      </w:r>
      <w:r w:rsidRPr="004B5C87">
        <w:rPr>
          <w:iCs/>
          <w:sz w:val="20"/>
          <w:szCs w:val="20"/>
          <w:lang w:val="en-AU"/>
        </w:rPr>
        <w:t>F</w:t>
      </w:r>
      <w:r w:rsidR="00174E1B" w:rsidRPr="004B5C87">
        <w:rPr>
          <w:iCs/>
          <w:sz w:val="20"/>
          <w:szCs w:val="20"/>
          <w:lang w:val="en-AU"/>
        </w:rPr>
        <w:t xml:space="preserve">ood </w:t>
      </w:r>
      <w:r w:rsidRPr="004B5C87">
        <w:rPr>
          <w:iCs/>
          <w:sz w:val="20"/>
          <w:szCs w:val="20"/>
          <w:lang w:val="en-AU"/>
        </w:rPr>
        <w:t>P</w:t>
      </w:r>
      <w:r w:rsidR="00174E1B" w:rsidRPr="004B5C87">
        <w:rPr>
          <w:iCs/>
          <w:sz w:val="20"/>
          <w:szCs w:val="20"/>
          <w:lang w:val="en-AU"/>
        </w:rPr>
        <w:t>rogramme</w:t>
      </w:r>
      <w:r w:rsidRPr="004B5C87">
        <w:rPr>
          <w:iCs/>
          <w:sz w:val="20"/>
          <w:szCs w:val="20"/>
          <w:lang w:val="en-AU"/>
        </w:rPr>
        <w:t xml:space="preserve"> and agree on harmonized definitions</w:t>
      </w:r>
      <w:r w:rsidR="00174E1B" w:rsidRPr="004B5C87">
        <w:rPr>
          <w:iCs/>
          <w:sz w:val="20"/>
          <w:szCs w:val="20"/>
          <w:lang w:val="en-AU"/>
        </w:rPr>
        <w:t xml:space="preserve"> </w:t>
      </w:r>
      <w:r w:rsidRPr="004B5C87">
        <w:rPr>
          <w:iCs/>
          <w:sz w:val="20"/>
          <w:szCs w:val="20"/>
          <w:lang w:val="en-AU"/>
        </w:rPr>
        <w:t xml:space="preserve">and reporting for audit and investigation matters, where applicable, to provide the Executive Boards with a more coherent overview of findings and results; </w:t>
      </w:r>
    </w:p>
    <w:p w14:paraId="2C676745" w14:textId="4B2D5825"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Encourages</w:t>
      </w:r>
      <w:r w:rsidRPr="004B5C87">
        <w:rPr>
          <w:iCs/>
          <w:sz w:val="20"/>
          <w:szCs w:val="20"/>
          <w:lang w:val="en-AU"/>
        </w:rPr>
        <w:t xml:space="preserve"> the offices of internal audit and investigation of UNDP, UNFPA and UNOPS to share with the Executive Board the outcomes of the working group on audit reporting, and encourages them to include analysis on longer-term trends in </w:t>
      </w:r>
      <w:r w:rsidR="004B5C87">
        <w:rPr>
          <w:iCs/>
          <w:sz w:val="20"/>
          <w:szCs w:val="20"/>
          <w:lang w:val="en-AU"/>
        </w:rPr>
        <w:t xml:space="preserve">internal </w:t>
      </w:r>
      <w:r w:rsidRPr="004B5C87">
        <w:rPr>
          <w:iCs/>
          <w:sz w:val="20"/>
          <w:szCs w:val="20"/>
          <w:lang w:val="en-AU"/>
        </w:rPr>
        <w:t xml:space="preserve">audit and investigation findings in their annual reports to the Executive Board; </w:t>
      </w:r>
    </w:p>
    <w:p w14:paraId="15F19A8F" w14:textId="4289458D"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Encourages</w:t>
      </w:r>
      <w:r w:rsidRPr="004B5C87">
        <w:rPr>
          <w:iCs/>
          <w:sz w:val="20"/>
          <w:szCs w:val="20"/>
          <w:lang w:val="en-AU"/>
        </w:rPr>
        <w:t xml:space="preserve"> the offices of internal audit and investigation of UNDP, UNFPA and UNOPS to continue holding regular informal briefings for Member States, as needed, including in advance of the annual session of the Executive Board; </w:t>
      </w:r>
    </w:p>
    <w:p w14:paraId="70C32747" w14:textId="72726ADB" w:rsidR="00541E93" w:rsidRPr="004B5C87" w:rsidRDefault="000C0ECB" w:rsidP="000C0ECB">
      <w:pPr>
        <w:pStyle w:val="paragraph"/>
        <w:tabs>
          <w:tab w:val="left" w:pos="567"/>
          <w:tab w:val="left" w:pos="851"/>
          <w:tab w:val="left" w:pos="1440"/>
        </w:tabs>
        <w:spacing w:before="0" w:beforeAutospacing="0" w:after="120" w:afterAutospacing="0"/>
        <w:ind w:left="1080" w:right="1200"/>
        <w:jc w:val="both"/>
        <w:textAlignment w:val="baseline"/>
        <w:rPr>
          <w:rStyle w:val="normaltextrun"/>
          <w:i/>
          <w:sz w:val="20"/>
          <w:szCs w:val="20"/>
          <w:lang w:val="en-AU"/>
        </w:rPr>
      </w:pPr>
      <w:r>
        <w:rPr>
          <w:rStyle w:val="normaltextrun"/>
          <w:i/>
          <w:sz w:val="20"/>
          <w:szCs w:val="20"/>
          <w:lang w:val="en-AU"/>
        </w:rPr>
        <w:tab/>
      </w:r>
      <w:r w:rsidR="00541E93" w:rsidRPr="004B5C87">
        <w:rPr>
          <w:rStyle w:val="normaltextrun"/>
          <w:i/>
          <w:sz w:val="20"/>
          <w:szCs w:val="20"/>
          <w:lang w:val="en-AU"/>
        </w:rPr>
        <w:t>With regard to UNDP:</w:t>
      </w:r>
    </w:p>
    <w:p w14:paraId="09C6CC00" w14:textId="167BCC47" w:rsidR="00541E93" w:rsidRPr="004B5C87" w:rsidRDefault="00541E93" w:rsidP="00D11641">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sz w:val="20"/>
          <w:szCs w:val="20"/>
          <w:lang w:val="en-AU"/>
        </w:rPr>
      </w:pPr>
      <w:r w:rsidRPr="004B5C87">
        <w:rPr>
          <w:rStyle w:val="normaltextrun"/>
          <w:i/>
          <w:sz w:val="20"/>
          <w:szCs w:val="20"/>
          <w:lang w:val="en-AU"/>
        </w:rPr>
        <w:t>Takes note</w:t>
      </w:r>
      <w:r w:rsidRPr="004B5C87">
        <w:rPr>
          <w:rStyle w:val="normaltextrun"/>
          <w:sz w:val="20"/>
          <w:szCs w:val="20"/>
          <w:lang w:val="en-AU"/>
        </w:rPr>
        <w:t xml:space="preserve"> of </w:t>
      </w:r>
      <w:r w:rsidRPr="004B5C87">
        <w:rPr>
          <w:sz w:val="20"/>
          <w:szCs w:val="20"/>
          <w:lang w:val="en-AU"/>
        </w:rPr>
        <w:t>the annual report of the Office of Audit and Investigations on internal audit and investigation activities in 2020 (</w:t>
      </w:r>
      <w:hyperlink r:id="rId28" w:history="1">
        <w:r w:rsidRPr="004B5C87">
          <w:rPr>
            <w:rStyle w:val="Hyperlink"/>
            <w:sz w:val="20"/>
            <w:szCs w:val="20"/>
            <w:lang w:val="en-AU"/>
          </w:rPr>
          <w:t>DP/2021/14</w:t>
        </w:r>
      </w:hyperlink>
      <w:r w:rsidRPr="004B5C87">
        <w:rPr>
          <w:sz w:val="20"/>
          <w:szCs w:val="20"/>
          <w:lang w:val="en-AU"/>
        </w:rPr>
        <w:t xml:space="preserve">) and its annexes, and the management response thereto; </w:t>
      </w:r>
    </w:p>
    <w:p w14:paraId="2A8CE38F" w14:textId="05A4EBD8" w:rsidR="00541E93" w:rsidRPr="004B5C87" w:rsidRDefault="00541E93" w:rsidP="00D11641">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rStyle w:val="normaltextrun"/>
          <w:sz w:val="20"/>
          <w:szCs w:val="20"/>
          <w:lang w:val="en-AU"/>
        </w:rPr>
      </w:pPr>
      <w:r w:rsidRPr="004B5C87">
        <w:rPr>
          <w:rStyle w:val="normaltextrun"/>
          <w:i/>
          <w:sz w:val="20"/>
          <w:szCs w:val="20"/>
          <w:lang w:val="en-AU"/>
        </w:rPr>
        <w:t xml:space="preserve">Recalls </w:t>
      </w:r>
      <w:r w:rsidRPr="004B5C87">
        <w:rPr>
          <w:rStyle w:val="normaltextrun"/>
          <w:sz w:val="20"/>
          <w:szCs w:val="20"/>
          <w:lang w:val="en-AU"/>
        </w:rPr>
        <w:t xml:space="preserve">decision 2021/1, and reiterates its encouragement to UNDP to continue with its organization-specific anti-fraud strategy and to advance the implementation of the fraud risk management action plan, and also reiterates its encouragement to UNDP to coordinate its actions in response to the Board of Auditors recommendations with its actions to address the Office of Audit and Investigations audit entitled “Performance Audit of UNDP Global Environmental Facility (GEF) Management”; </w:t>
      </w:r>
    </w:p>
    <w:p w14:paraId="7A02AA54" w14:textId="05C0AC9E" w:rsidR="00541E93" w:rsidRPr="004B5C87" w:rsidRDefault="00541E93" w:rsidP="00D11641">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sz w:val="20"/>
          <w:szCs w:val="20"/>
          <w:lang w:val="en-AU"/>
        </w:rPr>
      </w:pPr>
      <w:r w:rsidRPr="004B5C87">
        <w:rPr>
          <w:i/>
          <w:sz w:val="20"/>
          <w:szCs w:val="20"/>
          <w:lang w:val="en-AU"/>
        </w:rPr>
        <w:t xml:space="preserve">Expresses </w:t>
      </w:r>
      <w:r w:rsidRPr="004B5C87">
        <w:rPr>
          <w:sz w:val="20"/>
          <w:szCs w:val="20"/>
          <w:lang w:val="en-AU"/>
        </w:rPr>
        <w:t xml:space="preserve">continuing support for the internal audit and investigation functions of UNDP; </w:t>
      </w:r>
    </w:p>
    <w:p w14:paraId="534D605C" w14:textId="77777777" w:rsidR="00541E93" w:rsidRPr="004B5C87" w:rsidRDefault="00541E93" w:rsidP="00D11641">
      <w:pPr>
        <w:pStyle w:val="paragraph"/>
        <w:numPr>
          <w:ilvl w:val="0"/>
          <w:numId w:val="6"/>
        </w:numPr>
        <w:tabs>
          <w:tab w:val="clear" w:pos="1530"/>
          <w:tab w:val="left" w:pos="567"/>
          <w:tab w:val="left" w:pos="851"/>
          <w:tab w:val="left" w:pos="1170"/>
          <w:tab w:val="left" w:pos="1418"/>
          <w:tab w:val="left" w:pos="8640"/>
        </w:tabs>
        <w:spacing w:before="0" w:beforeAutospacing="0" w:after="120" w:afterAutospacing="0"/>
        <w:ind w:left="1080" w:right="1200" w:firstLine="0"/>
        <w:jc w:val="both"/>
        <w:textAlignment w:val="baseline"/>
        <w:rPr>
          <w:rStyle w:val="normaltextrun"/>
          <w:sz w:val="20"/>
          <w:szCs w:val="20"/>
          <w:lang w:val="en-AU"/>
        </w:rPr>
      </w:pPr>
      <w:r w:rsidRPr="004B5C87">
        <w:rPr>
          <w:i/>
          <w:sz w:val="20"/>
          <w:szCs w:val="20"/>
          <w:lang w:val="en-AU"/>
        </w:rPr>
        <w:t>Takes note</w:t>
      </w:r>
      <w:r w:rsidRPr="004B5C87">
        <w:rPr>
          <w:sz w:val="20"/>
          <w:szCs w:val="20"/>
          <w:lang w:val="en-AU"/>
        </w:rPr>
        <w:t xml:space="preserve"> </w:t>
      </w:r>
      <w:r w:rsidRPr="004B5C87">
        <w:rPr>
          <w:i/>
          <w:sz w:val="20"/>
          <w:szCs w:val="20"/>
          <w:lang w:val="en-AU"/>
        </w:rPr>
        <w:t>of</w:t>
      </w:r>
      <w:r w:rsidRPr="004B5C87">
        <w:rPr>
          <w:sz w:val="20"/>
          <w:szCs w:val="20"/>
          <w:lang w:val="en-AU"/>
        </w:rPr>
        <w:t xml:space="preserve"> the annual report of the Audit and Evaluation Advisory </w:t>
      </w:r>
      <w:r w:rsidRPr="004B5C87">
        <w:rPr>
          <w:rStyle w:val="normaltextrun"/>
          <w:sz w:val="20"/>
          <w:szCs w:val="20"/>
          <w:lang w:val="en-AU"/>
        </w:rPr>
        <w:t xml:space="preserve">Committee; </w:t>
      </w:r>
    </w:p>
    <w:p w14:paraId="5A768F66" w14:textId="77777777" w:rsidR="00541E93" w:rsidRPr="004B5C87" w:rsidRDefault="00541E93" w:rsidP="00D11641">
      <w:pPr>
        <w:pStyle w:val="paragraph"/>
        <w:numPr>
          <w:ilvl w:val="0"/>
          <w:numId w:val="6"/>
        </w:numPr>
        <w:tabs>
          <w:tab w:val="clear" w:pos="1530"/>
          <w:tab w:val="left" w:pos="567"/>
          <w:tab w:val="left" w:pos="851"/>
          <w:tab w:val="left" w:pos="1418"/>
          <w:tab w:val="left" w:pos="8640"/>
        </w:tabs>
        <w:spacing w:before="0" w:beforeAutospacing="0" w:after="120" w:afterAutospacing="0"/>
        <w:ind w:left="1080" w:right="1200" w:firstLine="0"/>
        <w:jc w:val="both"/>
        <w:textAlignment w:val="baseline"/>
        <w:rPr>
          <w:rStyle w:val="normaltextrun"/>
          <w:sz w:val="20"/>
          <w:szCs w:val="20"/>
          <w:lang w:val="en-AU"/>
        </w:rPr>
      </w:pPr>
      <w:r w:rsidRPr="004B5C87">
        <w:rPr>
          <w:rStyle w:val="normaltextrun"/>
          <w:i/>
          <w:sz w:val="20"/>
          <w:szCs w:val="20"/>
          <w:lang w:val="en-AU"/>
        </w:rPr>
        <w:t>Takes note</w:t>
      </w:r>
      <w:r w:rsidRPr="004B5C87">
        <w:rPr>
          <w:rStyle w:val="normaltextrun"/>
          <w:sz w:val="20"/>
          <w:szCs w:val="20"/>
          <w:lang w:val="en-AU"/>
        </w:rPr>
        <w:t xml:space="preserve"> </w:t>
      </w:r>
      <w:r w:rsidRPr="004B5C87">
        <w:rPr>
          <w:rStyle w:val="normaltextrun"/>
          <w:i/>
          <w:sz w:val="20"/>
          <w:szCs w:val="20"/>
          <w:lang w:val="en-AU"/>
        </w:rPr>
        <w:t>of</w:t>
      </w:r>
      <w:r w:rsidRPr="004B5C87">
        <w:rPr>
          <w:rStyle w:val="normaltextrun"/>
          <w:sz w:val="20"/>
          <w:szCs w:val="20"/>
          <w:lang w:val="en-AU"/>
        </w:rPr>
        <w:t xml:space="preserve"> the continued number of audit recommendations related to programme management, procurement and financial management, including management of implementing partners, and encourages UNDP to take continued steps to address recurring recommendations; </w:t>
      </w:r>
    </w:p>
    <w:p w14:paraId="11681E10" w14:textId="73192985" w:rsidR="00541E93" w:rsidRPr="004B5C87" w:rsidRDefault="000C0ECB" w:rsidP="000C0ECB">
      <w:pPr>
        <w:pStyle w:val="paragraph"/>
        <w:tabs>
          <w:tab w:val="left" w:pos="567"/>
          <w:tab w:val="left" w:pos="851"/>
          <w:tab w:val="left" w:pos="1440"/>
          <w:tab w:val="left" w:pos="8640"/>
        </w:tabs>
        <w:spacing w:before="0" w:beforeAutospacing="0" w:after="120" w:afterAutospacing="0"/>
        <w:ind w:left="1080" w:right="1200"/>
        <w:jc w:val="both"/>
        <w:textAlignment w:val="baseline"/>
        <w:rPr>
          <w:bCs/>
          <w:i/>
          <w:iCs/>
          <w:sz w:val="20"/>
          <w:szCs w:val="20"/>
          <w:lang w:val="en-AU"/>
        </w:rPr>
      </w:pPr>
      <w:r>
        <w:rPr>
          <w:bCs/>
          <w:i/>
          <w:iCs/>
          <w:sz w:val="20"/>
          <w:szCs w:val="20"/>
          <w:lang w:val="en-AU"/>
        </w:rPr>
        <w:tab/>
      </w:r>
      <w:r w:rsidR="00541E93" w:rsidRPr="004B5C87">
        <w:rPr>
          <w:bCs/>
          <w:i/>
          <w:iCs/>
          <w:sz w:val="20"/>
          <w:szCs w:val="20"/>
          <w:lang w:val="en-AU"/>
        </w:rPr>
        <w:t>With regard to UNFPA:</w:t>
      </w:r>
    </w:p>
    <w:p w14:paraId="625615C4" w14:textId="17885F6A" w:rsidR="00541E93" w:rsidRPr="004B5C87" w:rsidRDefault="00541E93" w:rsidP="00D11641">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4B5C87">
        <w:rPr>
          <w:rFonts w:eastAsia="Times New Roman"/>
          <w:i/>
          <w:iCs/>
        </w:rPr>
        <w:t xml:space="preserve">Takes note </w:t>
      </w:r>
      <w:r w:rsidRPr="004B5C87">
        <w:rPr>
          <w:rFonts w:eastAsia="Times New Roman"/>
          <w:iCs/>
        </w:rPr>
        <w:t>of (a) the report of the Office of Audit and Investigation Services on UNFPA internal audit and investigation activities in 2020 (</w:t>
      </w:r>
      <w:hyperlink r:id="rId29" w:history="1">
        <w:r w:rsidRPr="004B5C87">
          <w:rPr>
            <w:rStyle w:val="Hyperlink"/>
            <w:rFonts w:eastAsia="Times New Roman"/>
            <w:iCs/>
          </w:rPr>
          <w:t>DP/FPA/2021/6</w:t>
        </w:r>
      </w:hyperlink>
      <w:r w:rsidRPr="004B5C87">
        <w:rPr>
          <w:rFonts w:eastAsia="Times New Roman"/>
          <w:iCs/>
        </w:rPr>
        <w:t>)</w:t>
      </w:r>
      <w:r w:rsidR="00061A91" w:rsidRPr="004B5C87">
        <w:rPr>
          <w:rFonts w:eastAsia="Times New Roman"/>
          <w:iCs/>
        </w:rPr>
        <w:t>;</w:t>
      </w:r>
      <w:r w:rsidRPr="004B5C87">
        <w:rPr>
          <w:rFonts w:eastAsia="Times New Roman"/>
          <w:iCs/>
        </w:rPr>
        <w:t xml:space="preserve"> (b) the opinion, based on the scope of work undertaken, on the adequacy and effectiveness of </w:t>
      </w:r>
      <w:r w:rsidRPr="004B5C87">
        <w:rPr>
          <w:rFonts w:eastAsia="Times New Roman"/>
          <w:iCs/>
        </w:rPr>
        <w:lastRenderedPageBreak/>
        <w:t>the UNFPA framework of governance, risk management and control (DP/FPA/2021/6/Add.1)</w:t>
      </w:r>
      <w:r w:rsidR="00061A91" w:rsidRPr="004B5C87">
        <w:rPr>
          <w:rFonts w:eastAsia="Times New Roman"/>
          <w:iCs/>
        </w:rPr>
        <w:t>;</w:t>
      </w:r>
      <w:r w:rsidRPr="004B5C87">
        <w:rPr>
          <w:rFonts w:eastAsia="Times New Roman"/>
          <w:iCs/>
        </w:rPr>
        <w:t xml:space="preserve"> and (c) the management response to the report of the Office of Audit and Investigation Services and the report of the Oversight Advisory Committee; </w:t>
      </w:r>
    </w:p>
    <w:p w14:paraId="1B8DE4C2" w14:textId="73851447" w:rsidR="00541E93" w:rsidRPr="004B5C87" w:rsidRDefault="00541E93" w:rsidP="00D11641">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4B5C87">
        <w:rPr>
          <w:rFonts w:eastAsia="Times New Roman"/>
          <w:i/>
          <w:iCs/>
        </w:rPr>
        <w:t xml:space="preserve">Takes note </w:t>
      </w:r>
      <w:r w:rsidRPr="004B5C87">
        <w:rPr>
          <w:rFonts w:eastAsia="Times New Roman"/>
          <w:iCs/>
        </w:rPr>
        <w:t>of the annual report of the Oversight Advisory Committee (</w:t>
      </w:r>
      <w:hyperlink r:id="rId30" w:history="1">
        <w:r w:rsidRPr="004B5C87">
          <w:rPr>
            <w:rStyle w:val="Hyperlink"/>
            <w:rFonts w:eastAsia="Times New Roman"/>
            <w:iCs/>
          </w:rPr>
          <w:t>DP/FPA/2021/6/Add.2</w:t>
        </w:r>
      </w:hyperlink>
      <w:r w:rsidRPr="004B5C87">
        <w:rPr>
          <w:rFonts w:eastAsia="Times New Roman"/>
          <w:iCs/>
        </w:rPr>
        <w:t xml:space="preserve">); </w:t>
      </w:r>
    </w:p>
    <w:p w14:paraId="2D8DB72D" w14:textId="77777777" w:rsidR="00541E93" w:rsidRPr="004B5C87" w:rsidRDefault="00541E93" w:rsidP="00D11641">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4B5C87">
        <w:rPr>
          <w:rFonts w:eastAsia="Times New Roman"/>
          <w:i/>
          <w:iCs/>
        </w:rPr>
        <w:t xml:space="preserve">Expresses </w:t>
      </w:r>
      <w:r w:rsidRPr="004B5C87">
        <w:rPr>
          <w:rFonts w:eastAsia="Times New Roman"/>
          <w:iCs/>
        </w:rPr>
        <w:t xml:space="preserve">continuing support for the strengthening of the internal audit and investigation functions at UNFPA, notes with concern the number of investigation cases carried over from past years, and calls on UNFPA management to provide sufficient resources for the investigation function to effectively deploy these resources to reduce the caseload; </w:t>
      </w:r>
    </w:p>
    <w:p w14:paraId="30B904E0" w14:textId="77777777" w:rsidR="00541E93" w:rsidRPr="004B5C87" w:rsidRDefault="00541E93" w:rsidP="00D11641">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4B5C87">
        <w:rPr>
          <w:rFonts w:eastAsia="Times New Roman"/>
          <w:i/>
          <w:iCs/>
        </w:rPr>
        <w:t>Acknowledges and supports</w:t>
      </w:r>
      <w:r w:rsidRPr="004B5C87">
        <w:rPr>
          <w:rFonts w:eastAsia="Times New Roman"/>
          <w:iCs/>
        </w:rPr>
        <w:t xml:space="preserve"> the Office of Audit and Investigation Services in joint audit and investigation activities; </w:t>
      </w:r>
    </w:p>
    <w:p w14:paraId="44FCE2D0" w14:textId="77777777" w:rsidR="00541E93" w:rsidRPr="004B5C87" w:rsidRDefault="00541E93" w:rsidP="00D11641">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4B5C87">
        <w:rPr>
          <w:rFonts w:eastAsia="Times New Roman"/>
          <w:i/>
          <w:iCs/>
        </w:rPr>
        <w:t xml:space="preserve">Notes </w:t>
      </w:r>
      <w:r w:rsidRPr="004B5C87">
        <w:rPr>
          <w:rFonts w:eastAsia="Times New Roman"/>
          <w:iCs/>
        </w:rPr>
        <w:t xml:space="preserve">the ratings for audits concluded in 2020, and encourages management to continue to take steps to implement new and outstanding audit recommendations and to address areas of recurring recommendations; </w:t>
      </w:r>
    </w:p>
    <w:p w14:paraId="34960C72" w14:textId="506DBBA4" w:rsidR="00541E93" w:rsidRPr="004B5C87" w:rsidRDefault="00F95035" w:rsidP="00F95035">
      <w:pPr>
        <w:pStyle w:val="paragraph"/>
        <w:tabs>
          <w:tab w:val="left" w:pos="567"/>
          <w:tab w:val="left" w:pos="851"/>
          <w:tab w:val="left" w:pos="1440"/>
          <w:tab w:val="left" w:pos="1710"/>
          <w:tab w:val="left" w:pos="8640"/>
        </w:tabs>
        <w:spacing w:before="0" w:beforeAutospacing="0" w:after="120" w:afterAutospacing="0" w:line="240" w:lineRule="exact"/>
        <w:ind w:left="1080" w:right="1200"/>
        <w:jc w:val="both"/>
        <w:textAlignment w:val="baseline"/>
        <w:rPr>
          <w:i/>
          <w:iCs/>
          <w:sz w:val="20"/>
          <w:szCs w:val="20"/>
          <w:lang w:val="en-AU"/>
        </w:rPr>
      </w:pPr>
      <w:r>
        <w:rPr>
          <w:i/>
          <w:iCs/>
          <w:sz w:val="20"/>
          <w:szCs w:val="20"/>
          <w:lang w:val="en-AU"/>
        </w:rPr>
        <w:tab/>
      </w:r>
      <w:r w:rsidR="00541E93" w:rsidRPr="004B5C87">
        <w:rPr>
          <w:i/>
          <w:iCs/>
          <w:sz w:val="20"/>
          <w:szCs w:val="20"/>
          <w:lang w:val="en-AU"/>
        </w:rPr>
        <w:t>With regard to UNOPS:</w:t>
      </w:r>
    </w:p>
    <w:p w14:paraId="7B6844CE" w14:textId="26CB26C1" w:rsidR="00541E93" w:rsidRPr="004B5C87" w:rsidRDefault="00541E93" w:rsidP="00D11641">
      <w:pPr>
        <w:pStyle w:val="paragraph"/>
        <w:numPr>
          <w:ilvl w:val="0"/>
          <w:numId w:val="6"/>
        </w:numPr>
        <w:tabs>
          <w:tab w:val="clear" w:pos="1530"/>
          <w:tab w:val="left" w:pos="567"/>
          <w:tab w:val="left" w:pos="851"/>
          <w:tab w:val="left" w:pos="1418"/>
          <w:tab w:val="left" w:pos="8640"/>
        </w:tabs>
        <w:spacing w:before="0" w:beforeAutospacing="0" w:after="120" w:afterAutospacing="0"/>
        <w:ind w:left="1080" w:right="1200" w:firstLine="0"/>
        <w:jc w:val="both"/>
        <w:textAlignment w:val="baseline"/>
        <w:rPr>
          <w:sz w:val="20"/>
          <w:szCs w:val="20"/>
          <w:lang w:val="en-AU"/>
        </w:rPr>
      </w:pPr>
      <w:r w:rsidRPr="004B5C87">
        <w:rPr>
          <w:i/>
          <w:sz w:val="20"/>
          <w:szCs w:val="20"/>
          <w:lang w:val="en-AU"/>
        </w:rPr>
        <w:t>Takes note</w:t>
      </w:r>
      <w:r w:rsidRPr="004B5C87">
        <w:rPr>
          <w:sz w:val="20"/>
          <w:szCs w:val="20"/>
          <w:lang w:val="en-AU"/>
        </w:rPr>
        <w:t xml:space="preserve"> of the annual report of the Internal Audit and Investigations Group for 2020 (</w:t>
      </w:r>
      <w:hyperlink r:id="rId31" w:history="1">
        <w:r w:rsidRPr="004B5C87">
          <w:rPr>
            <w:rStyle w:val="Hyperlink"/>
            <w:sz w:val="20"/>
            <w:szCs w:val="20"/>
            <w:lang w:val="en-AU"/>
          </w:rPr>
          <w:t>DP/OPS/2021/2</w:t>
        </w:r>
      </w:hyperlink>
      <w:r w:rsidRPr="004B5C87">
        <w:rPr>
          <w:sz w:val="20"/>
          <w:szCs w:val="20"/>
          <w:lang w:val="en-AU"/>
        </w:rPr>
        <w:t xml:space="preserve">) and the management response; </w:t>
      </w:r>
    </w:p>
    <w:p w14:paraId="6A249968" w14:textId="0BB7124E"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Takes note</w:t>
      </w:r>
      <w:r w:rsidRPr="004B5C87">
        <w:rPr>
          <w:sz w:val="20"/>
          <w:szCs w:val="20"/>
          <w:lang w:val="en-AU"/>
        </w:rPr>
        <w:t xml:space="preserve"> of the significant progress made in implementation of audit recommendations; </w:t>
      </w:r>
    </w:p>
    <w:p w14:paraId="191E0D51" w14:textId="2E16B547"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Takes note</w:t>
      </w:r>
      <w:r w:rsidRPr="004B5C87">
        <w:rPr>
          <w:sz w:val="20"/>
          <w:szCs w:val="20"/>
          <w:lang w:val="en-AU"/>
        </w:rPr>
        <w:t xml:space="preserve"> of Internal Audit and Investigations Group compliance with international standards as confirmed in an external quality assessment of its investigation function; </w:t>
      </w:r>
    </w:p>
    <w:p w14:paraId="30F18A6F" w14:textId="3007643E"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Takes note</w:t>
      </w:r>
      <w:r w:rsidRPr="004B5C87">
        <w:rPr>
          <w:sz w:val="20"/>
          <w:szCs w:val="20"/>
          <w:lang w:val="en-AU"/>
        </w:rPr>
        <w:t xml:space="preserve"> of the opinion, based on the scope of work undertaken, on the adequacy and effectiveness of the organization’s framework of governance, risk management and control (in line with Executive Board decision 2015/13); </w:t>
      </w:r>
    </w:p>
    <w:p w14:paraId="3D588C08" w14:textId="77777777" w:rsidR="00541E93" w:rsidRPr="004B5C87" w:rsidRDefault="00541E93" w:rsidP="00D11641">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4B5C87">
        <w:rPr>
          <w:i/>
          <w:iCs/>
          <w:sz w:val="20"/>
          <w:szCs w:val="20"/>
          <w:lang w:val="en-AU"/>
        </w:rPr>
        <w:t>Takes note</w:t>
      </w:r>
      <w:r w:rsidRPr="004B5C87">
        <w:rPr>
          <w:sz w:val="20"/>
          <w:szCs w:val="20"/>
          <w:lang w:val="en-AU"/>
        </w:rPr>
        <w:t xml:space="preserve"> of the annual report of the Audit Advisory Committee for 2020 (in line with Executive Board decision 2008/37). </w:t>
      </w:r>
    </w:p>
    <w:p w14:paraId="0900E23B" w14:textId="3F5A4F39" w:rsidR="00541E93" w:rsidRDefault="00061A91" w:rsidP="00F95035">
      <w:pPr>
        <w:pStyle w:val="paragraph"/>
        <w:tabs>
          <w:tab w:val="left" w:pos="567"/>
          <w:tab w:val="left" w:pos="851"/>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4B5C87">
        <w:rPr>
          <w:i/>
          <w:iCs/>
          <w:spacing w:val="4"/>
          <w:w w:val="103"/>
          <w:kern w:val="14"/>
          <w:sz w:val="20"/>
          <w:szCs w:val="20"/>
          <w:lang w:val="en-AU"/>
        </w:rPr>
        <w:t xml:space="preserve">11 </w:t>
      </w:r>
      <w:r w:rsidR="00541E93" w:rsidRPr="004B5C87">
        <w:rPr>
          <w:i/>
          <w:iCs/>
          <w:spacing w:val="4"/>
          <w:w w:val="103"/>
          <w:kern w:val="14"/>
          <w:sz w:val="20"/>
          <w:szCs w:val="20"/>
          <w:lang w:val="en-AU"/>
        </w:rPr>
        <w:t>June 2021</w:t>
      </w:r>
    </w:p>
    <w:p w14:paraId="01F3A450" w14:textId="788A3815" w:rsidR="004B5C87" w:rsidRDefault="004B5C87" w:rsidP="00932A27">
      <w:pPr>
        <w:tabs>
          <w:tab w:val="left" w:pos="8640"/>
        </w:tabs>
        <w:suppressAutoHyphens w:val="0"/>
        <w:spacing w:line="276" w:lineRule="auto"/>
        <w:ind w:left="1080" w:right="1200"/>
        <w:rPr>
          <w:rFonts w:eastAsia="Times New Roman"/>
          <w:bCs/>
        </w:rPr>
      </w:pPr>
    </w:p>
    <w:p w14:paraId="5B5B4092" w14:textId="77777777" w:rsidR="00061A91" w:rsidRPr="004B5C87" w:rsidRDefault="00061A91" w:rsidP="00D11641">
      <w:pPr>
        <w:tabs>
          <w:tab w:val="left" w:pos="360"/>
          <w:tab w:val="left" w:pos="5040"/>
          <w:tab w:val="left" w:pos="7380"/>
          <w:tab w:val="left" w:pos="8100"/>
          <w:tab w:val="left" w:pos="8640"/>
        </w:tabs>
        <w:autoSpaceDE w:val="0"/>
        <w:autoSpaceDN w:val="0"/>
        <w:adjustRightInd w:val="0"/>
        <w:spacing w:line="240" w:lineRule="auto"/>
        <w:ind w:left="1080" w:right="1200"/>
        <w:rPr>
          <w:rFonts w:eastAsia="Times New Roman"/>
          <w:b/>
          <w:bCs/>
        </w:rPr>
      </w:pPr>
      <w:r w:rsidRPr="004B5C87">
        <w:rPr>
          <w:rFonts w:eastAsia="Times New Roman"/>
          <w:b/>
          <w:bCs/>
        </w:rPr>
        <w:t>2021/12</w:t>
      </w:r>
    </w:p>
    <w:p w14:paraId="56C8FC13" w14:textId="77777777" w:rsidR="00061A91" w:rsidRPr="004B5C87" w:rsidRDefault="00061A91" w:rsidP="00932A27">
      <w:pPr>
        <w:tabs>
          <w:tab w:val="left" w:pos="360"/>
          <w:tab w:val="left" w:pos="5040"/>
          <w:tab w:val="left" w:pos="7380"/>
          <w:tab w:val="left" w:pos="8100"/>
          <w:tab w:val="left" w:pos="8640"/>
        </w:tabs>
        <w:autoSpaceDE w:val="0"/>
        <w:autoSpaceDN w:val="0"/>
        <w:adjustRightInd w:val="0"/>
        <w:spacing w:after="200" w:line="240" w:lineRule="auto"/>
        <w:ind w:left="1080" w:right="1200"/>
        <w:rPr>
          <w:rFonts w:eastAsia="Times New Roman"/>
          <w:b/>
          <w:bCs/>
        </w:rPr>
      </w:pPr>
      <w:r w:rsidRPr="004B5C87">
        <w:rPr>
          <w:rFonts w:eastAsia="Times New Roman"/>
          <w:b/>
          <w:bCs/>
        </w:rPr>
        <w:t>Reports of the ethics offices of UNDP, UNFPA and UNOPS</w:t>
      </w:r>
    </w:p>
    <w:p w14:paraId="777B5956" w14:textId="4501D54C" w:rsidR="00061A91" w:rsidRPr="004B5C87" w:rsidRDefault="00932A27" w:rsidP="00932A27">
      <w:pPr>
        <w:pStyle w:val="paragraph"/>
        <w:tabs>
          <w:tab w:val="left" w:pos="567"/>
          <w:tab w:val="left" w:pos="1440"/>
        </w:tabs>
        <w:spacing w:before="0" w:beforeAutospacing="0" w:after="120" w:afterAutospacing="0"/>
        <w:ind w:left="1080" w:right="1200"/>
        <w:jc w:val="both"/>
        <w:textAlignment w:val="baseline"/>
        <w:rPr>
          <w:rStyle w:val="normaltextrun"/>
          <w:i/>
          <w:sz w:val="20"/>
          <w:szCs w:val="20"/>
          <w:lang w:val="en-AU"/>
        </w:rPr>
      </w:pPr>
      <w:r>
        <w:rPr>
          <w:rStyle w:val="normaltextrun"/>
          <w:i/>
          <w:sz w:val="20"/>
          <w:szCs w:val="20"/>
          <w:lang w:val="en-AU"/>
        </w:rPr>
        <w:tab/>
      </w:r>
      <w:r w:rsidR="00061A91" w:rsidRPr="004B5C87">
        <w:rPr>
          <w:rStyle w:val="normaltextrun"/>
          <w:i/>
          <w:sz w:val="20"/>
          <w:szCs w:val="20"/>
          <w:lang w:val="en-AU"/>
        </w:rPr>
        <w:t>The Executive Board</w:t>
      </w:r>
    </w:p>
    <w:p w14:paraId="521F42C9" w14:textId="4FE17BE2" w:rsidR="00061A91" w:rsidRPr="004B5C87" w:rsidRDefault="00061A91" w:rsidP="00D11641">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ind w:left="1080" w:right="1200" w:firstLine="0"/>
        <w:jc w:val="both"/>
        <w:textAlignment w:val="baseline"/>
        <w:rPr>
          <w:rStyle w:val="normaltextrun"/>
          <w:rFonts w:eastAsia="Calibri"/>
          <w:sz w:val="20"/>
          <w:szCs w:val="20"/>
          <w:lang w:val="en-AU"/>
        </w:rPr>
      </w:pPr>
      <w:r w:rsidRPr="004B5C87">
        <w:rPr>
          <w:rStyle w:val="normaltextrun"/>
          <w:i/>
          <w:sz w:val="20"/>
          <w:szCs w:val="20"/>
          <w:lang w:val="en-AU"/>
        </w:rPr>
        <w:t xml:space="preserve">Takes note </w:t>
      </w:r>
      <w:r w:rsidRPr="004B5C87">
        <w:rPr>
          <w:rStyle w:val="normaltextrun"/>
          <w:iCs/>
          <w:sz w:val="20"/>
          <w:szCs w:val="20"/>
          <w:lang w:val="en-AU"/>
        </w:rPr>
        <w:t>of t</w:t>
      </w:r>
      <w:r w:rsidRPr="004B5C87">
        <w:rPr>
          <w:rStyle w:val="normaltextrun"/>
          <w:sz w:val="20"/>
          <w:szCs w:val="20"/>
          <w:lang w:val="en-AU"/>
        </w:rPr>
        <w:t>he reports of the ethics offices of UNDP, UNFPA and UNOPS (</w:t>
      </w:r>
      <w:hyperlink r:id="rId32" w:history="1">
        <w:r w:rsidRPr="004B5C87">
          <w:rPr>
            <w:rStyle w:val="Hyperlink"/>
            <w:sz w:val="20"/>
            <w:szCs w:val="20"/>
            <w:lang w:val="en-AU"/>
          </w:rPr>
          <w:t>DP/2021/15</w:t>
        </w:r>
      </w:hyperlink>
      <w:r w:rsidRPr="004B5C87">
        <w:rPr>
          <w:rStyle w:val="normaltextrun"/>
          <w:sz w:val="20"/>
          <w:szCs w:val="20"/>
          <w:lang w:val="en-AU"/>
        </w:rPr>
        <w:t xml:space="preserve">, DP/FPA/2021/7 and </w:t>
      </w:r>
      <w:hyperlink r:id="rId33" w:history="1">
        <w:r w:rsidRPr="004B5C87">
          <w:rPr>
            <w:rStyle w:val="Hyperlink"/>
            <w:sz w:val="20"/>
            <w:szCs w:val="20"/>
            <w:lang w:val="en-AU"/>
          </w:rPr>
          <w:t>DP/OPS/2021/3</w:t>
        </w:r>
      </w:hyperlink>
      <w:r w:rsidRPr="004B5C87">
        <w:rPr>
          <w:rStyle w:val="normaltextrun"/>
          <w:sz w:val="20"/>
          <w:szCs w:val="20"/>
          <w:lang w:val="en-AU"/>
        </w:rPr>
        <w:t xml:space="preserve">); </w:t>
      </w:r>
    </w:p>
    <w:p w14:paraId="1451ED51" w14:textId="77777777" w:rsidR="00061A91" w:rsidRPr="004B5C87" w:rsidRDefault="00061A91" w:rsidP="00D11641">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ind w:left="1080" w:right="1200" w:firstLine="0"/>
        <w:jc w:val="both"/>
        <w:textAlignment w:val="baseline"/>
        <w:rPr>
          <w:rFonts w:eastAsia="Calibri"/>
          <w:sz w:val="20"/>
          <w:szCs w:val="20"/>
          <w:lang w:val="en-AU"/>
        </w:rPr>
      </w:pPr>
      <w:r w:rsidRPr="004B5C87">
        <w:rPr>
          <w:rStyle w:val="normaltextrun"/>
          <w:i/>
          <w:sz w:val="20"/>
          <w:szCs w:val="20"/>
          <w:lang w:val="en-AU"/>
        </w:rPr>
        <w:t xml:space="preserve">Notes </w:t>
      </w:r>
      <w:r w:rsidRPr="004B5C87">
        <w:rPr>
          <w:rStyle w:val="normaltextrun"/>
          <w:sz w:val="20"/>
          <w:szCs w:val="20"/>
          <w:lang w:val="en-AU"/>
        </w:rPr>
        <w:t>the progress made by the UNDP Ethics Office in strengthening the ethical culture of UNDP;</w:t>
      </w:r>
      <w:r w:rsidRPr="004B5C87">
        <w:rPr>
          <w:sz w:val="20"/>
          <w:szCs w:val="20"/>
          <w:lang w:val="en-AU"/>
        </w:rPr>
        <w:t xml:space="preserve"> </w:t>
      </w:r>
    </w:p>
    <w:p w14:paraId="2609FD2A" w14:textId="77777777" w:rsidR="00061A91" w:rsidRPr="004B5C87" w:rsidRDefault="00061A91" w:rsidP="00D11641">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line="276" w:lineRule="auto"/>
        <w:ind w:left="1080" w:right="1200" w:firstLine="0"/>
        <w:jc w:val="both"/>
        <w:textAlignment w:val="baseline"/>
        <w:rPr>
          <w:rFonts w:eastAsia="Calibri"/>
          <w:sz w:val="20"/>
          <w:szCs w:val="20"/>
          <w:lang w:val="en-AU"/>
        </w:rPr>
      </w:pPr>
      <w:r w:rsidRPr="004B5C87">
        <w:rPr>
          <w:rFonts w:eastAsia="Calibri"/>
          <w:i/>
          <w:iCs/>
          <w:sz w:val="20"/>
          <w:szCs w:val="20"/>
          <w:lang w:val="en-AU"/>
        </w:rPr>
        <w:t>Welcomes</w:t>
      </w:r>
      <w:r w:rsidRPr="004B5C87">
        <w:rPr>
          <w:rFonts w:eastAsia="Calibri"/>
          <w:sz w:val="20"/>
          <w:szCs w:val="20"/>
          <w:lang w:val="en-AU"/>
        </w:rPr>
        <w:t xml:space="preserve"> the continued progress in the work of the UNFPA Ethics Office; </w:t>
      </w:r>
    </w:p>
    <w:p w14:paraId="68420BB2" w14:textId="77777777" w:rsidR="00061A91" w:rsidRPr="004B5C87" w:rsidRDefault="00061A91" w:rsidP="00D11641">
      <w:pPr>
        <w:pStyle w:val="paragraph"/>
        <w:numPr>
          <w:ilvl w:val="0"/>
          <w:numId w:val="7"/>
        </w:numPr>
        <w:pBdr>
          <w:top w:val="nil"/>
          <w:left w:val="nil"/>
          <w:bottom w:val="nil"/>
          <w:right w:val="nil"/>
          <w:between w:val="nil"/>
        </w:pBdr>
        <w:tabs>
          <w:tab w:val="left" w:pos="567"/>
          <w:tab w:val="left" w:pos="1418"/>
          <w:tab w:val="left" w:pos="8640"/>
        </w:tabs>
        <w:spacing w:before="0" w:beforeAutospacing="0" w:after="0" w:afterAutospacing="0"/>
        <w:ind w:left="1080" w:right="1200" w:firstLine="0"/>
        <w:jc w:val="both"/>
        <w:textAlignment w:val="baseline"/>
        <w:rPr>
          <w:rStyle w:val="normaltextrun"/>
          <w:sz w:val="20"/>
          <w:szCs w:val="20"/>
          <w:lang w:val="en-AU"/>
        </w:rPr>
      </w:pPr>
      <w:r w:rsidRPr="004B5C87">
        <w:rPr>
          <w:i/>
          <w:sz w:val="20"/>
          <w:szCs w:val="20"/>
          <w:lang w:val="en-AU"/>
        </w:rPr>
        <w:t xml:space="preserve">Notes </w:t>
      </w:r>
      <w:r w:rsidRPr="004B5C87">
        <w:rPr>
          <w:iCs/>
          <w:sz w:val="20"/>
          <w:szCs w:val="20"/>
          <w:lang w:val="en-AU"/>
        </w:rPr>
        <w:t xml:space="preserve">the </w:t>
      </w:r>
      <w:r w:rsidRPr="004B5C87">
        <w:rPr>
          <w:sz w:val="20"/>
          <w:szCs w:val="20"/>
          <w:lang w:val="en-AU"/>
        </w:rPr>
        <w:t xml:space="preserve">progress made by the UNOPS Ethics and Compliance Office in strengthening the ethical culture of UNOPS. </w:t>
      </w:r>
    </w:p>
    <w:p w14:paraId="48C7AAE4" w14:textId="2E9331DB" w:rsidR="00061A91" w:rsidRPr="004B5C87" w:rsidRDefault="00061A91" w:rsidP="00D11641">
      <w:pPr>
        <w:pStyle w:val="paragraph"/>
        <w:tabs>
          <w:tab w:val="left" w:pos="360"/>
          <w:tab w:val="left" w:pos="1710"/>
          <w:tab w:val="left" w:pos="7380"/>
          <w:tab w:val="left" w:pos="8100"/>
          <w:tab w:val="left" w:pos="8640"/>
        </w:tabs>
        <w:autoSpaceDE w:val="0"/>
        <w:autoSpaceDN w:val="0"/>
        <w:adjustRightInd w:val="0"/>
        <w:spacing w:before="120" w:beforeAutospacing="0" w:after="120" w:afterAutospacing="0"/>
        <w:ind w:left="1080" w:right="1200"/>
        <w:jc w:val="right"/>
        <w:textAlignment w:val="baseline"/>
        <w:rPr>
          <w:i/>
          <w:iCs/>
          <w:spacing w:val="4"/>
          <w:w w:val="103"/>
          <w:kern w:val="14"/>
          <w:sz w:val="20"/>
          <w:szCs w:val="20"/>
          <w:lang w:val="en-AU"/>
        </w:rPr>
      </w:pPr>
      <w:r w:rsidRPr="004B5C87">
        <w:rPr>
          <w:i/>
          <w:iCs/>
          <w:spacing w:val="4"/>
          <w:w w:val="103"/>
          <w:kern w:val="14"/>
          <w:sz w:val="20"/>
          <w:szCs w:val="20"/>
          <w:lang w:val="en-AU"/>
        </w:rPr>
        <w:t>11 June 2021</w:t>
      </w:r>
    </w:p>
    <w:p w14:paraId="03C1A1E7" w14:textId="1A507862" w:rsidR="00AA78DD" w:rsidRPr="00932A27" w:rsidRDefault="00AA78DD" w:rsidP="00932A27">
      <w:pPr>
        <w:tabs>
          <w:tab w:val="left" w:pos="8640"/>
        </w:tabs>
        <w:suppressAutoHyphens w:val="0"/>
        <w:spacing w:line="276" w:lineRule="auto"/>
        <w:ind w:left="1080" w:right="1200"/>
        <w:rPr>
          <w:rFonts w:eastAsia="Times New Roman"/>
          <w:bCs/>
          <w:spacing w:val="0"/>
          <w:w w:val="100"/>
          <w:kern w:val="0"/>
          <w:szCs w:val="22"/>
        </w:rPr>
      </w:pPr>
    </w:p>
    <w:p w14:paraId="42DE2CD6" w14:textId="77777777" w:rsidR="00A56DD0" w:rsidRDefault="00A56DD0">
      <w:pPr>
        <w:suppressAutoHyphens w:val="0"/>
        <w:spacing w:after="200" w:line="276" w:lineRule="auto"/>
        <w:rPr>
          <w:rFonts w:eastAsia="Times New Roman"/>
          <w:b/>
          <w:spacing w:val="0"/>
          <w:w w:val="100"/>
          <w:kern w:val="0"/>
          <w:szCs w:val="22"/>
        </w:rPr>
      </w:pPr>
      <w:r>
        <w:rPr>
          <w:rFonts w:eastAsia="Times New Roman"/>
          <w:b/>
          <w:spacing w:val="0"/>
          <w:w w:val="100"/>
          <w:kern w:val="0"/>
          <w:szCs w:val="22"/>
        </w:rPr>
        <w:br w:type="page"/>
      </w:r>
    </w:p>
    <w:p w14:paraId="69F897B5" w14:textId="674FBE1C" w:rsidR="00AA78DD" w:rsidRPr="004B5C87" w:rsidRDefault="00AA78DD" w:rsidP="00D11641">
      <w:pPr>
        <w:widowControl w:val="0"/>
        <w:tabs>
          <w:tab w:val="left" w:pos="8640"/>
        </w:tabs>
        <w:suppressAutoHyphens w:val="0"/>
        <w:autoSpaceDE w:val="0"/>
        <w:autoSpaceDN w:val="0"/>
        <w:spacing w:line="227" w:lineRule="exact"/>
        <w:ind w:left="1080" w:right="1200"/>
        <w:jc w:val="both"/>
        <w:rPr>
          <w:rFonts w:eastAsia="Times New Roman"/>
          <w:b/>
          <w:spacing w:val="0"/>
          <w:w w:val="100"/>
          <w:kern w:val="0"/>
          <w:szCs w:val="22"/>
        </w:rPr>
      </w:pPr>
      <w:r w:rsidRPr="004B5C87">
        <w:rPr>
          <w:rFonts w:eastAsia="Times New Roman"/>
          <w:b/>
          <w:spacing w:val="0"/>
          <w:w w:val="100"/>
          <w:kern w:val="0"/>
          <w:szCs w:val="22"/>
        </w:rPr>
        <w:lastRenderedPageBreak/>
        <w:t>2021/13</w:t>
      </w:r>
      <w:r w:rsidR="001A74C0">
        <w:rPr>
          <w:rFonts w:eastAsia="Times New Roman"/>
          <w:b/>
          <w:spacing w:val="0"/>
          <w:w w:val="100"/>
          <w:kern w:val="0"/>
          <w:szCs w:val="22"/>
        </w:rPr>
        <w:br/>
      </w:r>
      <w:r w:rsidRPr="004B5C87">
        <w:rPr>
          <w:rFonts w:eastAsia="Times New Roman"/>
          <w:b/>
          <w:spacing w:val="0"/>
          <w:w w:val="100"/>
          <w:kern w:val="0"/>
          <w:szCs w:val="22"/>
        </w:rPr>
        <w:t>Overview of decisions adopted by the Executive Board at its annual session 2021</w:t>
      </w:r>
    </w:p>
    <w:p w14:paraId="00E0D8CB" w14:textId="77777777" w:rsidR="00AA78DD" w:rsidRPr="004B5C87" w:rsidRDefault="00AA78DD" w:rsidP="001A74C0">
      <w:pPr>
        <w:widowControl w:val="0"/>
        <w:tabs>
          <w:tab w:val="left" w:pos="8640"/>
        </w:tabs>
        <w:suppressAutoHyphens w:val="0"/>
        <w:autoSpaceDE w:val="0"/>
        <w:autoSpaceDN w:val="0"/>
        <w:spacing w:before="125" w:line="240" w:lineRule="auto"/>
        <w:ind w:left="1440" w:right="1200"/>
        <w:rPr>
          <w:rFonts w:eastAsia="Times New Roman"/>
          <w:i/>
          <w:spacing w:val="0"/>
          <w:w w:val="100"/>
          <w:kern w:val="0"/>
          <w:szCs w:val="22"/>
        </w:rPr>
      </w:pPr>
      <w:r w:rsidRPr="004B5C87">
        <w:rPr>
          <w:rFonts w:eastAsia="Times New Roman"/>
          <w:i/>
          <w:spacing w:val="0"/>
          <w:w w:val="100"/>
          <w:kern w:val="0"/>
          <w:szCs w:val="22"/>
        </w:rPr>
        <w:t>The Executive Board</w:t>
      </w:r>
    </w:p>
    <w:p w14:paraId="4CE995A6" w14:textId="77777777" w:rsidR="00AA78DD" w:rsidRPr="004B5C87" w:rsidRDefault="00AA78DD" w:rsidP="001A74C0">
      <w:pPr>
        <w:widowControl w:val="0"/>
        <w:tabs>
          <w:tab w:val="left" w:pos="8640"/>
        </w:tabs>
        <w:suppressAutoHyphens w:val="0"/>
        <w:autoSpaceDE w:val="0"/>
        <w:autoSpaceDN w:val="0"/>
        <w:spacing w:before="120" w:line="240" w:lineRule="auto"/>
        <w:ind w:left="1440" w:right="1200"/>
        <w:rPr>
          <w:rFonts w:eastAsia="Times New Roman"/>
          <w:spacing w:val="0"/>
          <w:w w:val="100"/>
          <w:kern w:val="0"/>
        </w:rPr>
      </w:pPr>
      <w:r w:rsidRPr="004B5C87">
        <w:rPr>
          <w:rFonts w:eastAsia="Times New Roman"/>
          <w:i/>
          <w:spacing w:val="0"/>
          <w:w w:val="100"/>
          <w:kern w:val="0"/>
        </w:rPr>
        <w:t xml:space="preserve">Recalls </w:t>
      </w:r>
      <w:r w:rsidRPr="004B5C87">
        <w:rPr>
          <w:rFonts w:eastAsia="Times New Roman"/>
          <w:spacing w:val="0"/>
          <w:w w:val="100"/>
          <w:kern w:val="0"/>
        </w:rPr>
        <w:t>that during its annual session 2021, it:</w:t>
      </w:r>
    </w:p>
    <w:p w14:paraId="381EDA19" w14:textId="77777777" w:rsidR="00AA78DD" w:rsidRPr="004B5C87" w:rsidRDefault="00AA78DD" w:rsidP="00D11641">
      <w:pPr>
        <w:widowControl w:val="0"/>
        <w:tabs>
          <w:tab w:val="left" w:pos="8640"/>
        </w:tabs>
        <w:suppressAutoHyphens w:val="0"/>
        <w:autoSpaceDE w:val="0"/>
        <w:autoSpaceDN w:val="0"/>
        <w:spacing w:before="130"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Item 1</w:t>
      </w:r>
    </w:p>
    <w:p w14:paraId="12A1B964" w14:textId="77777777" w:rsidR="00AA78DD" w:rsidRPr="004B5C87" w:rsidRDefault="00AA78DD" w:rsidP="00D11641">
      <w:pPr>
        <w:widowControl w:val="0"/>
        <w:tabs>
          <w:tab w:val="left" w:pos="8640"/>
        </w:tabs>
        <w:suppressAutoHyphens w:val="0"/>
        <w:autoSpaceDE w:val="0"/>
        <w:autoSpaceDN w:val="0"/>
        <w:spacing w:before="10"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Organizational matters</w:t>
      </w:r>
    </w:p>
    <w:p w14:paraId="6151EFAB" w14:textId="5F31D231" w:rsidR="00AA78DD" w:rsidRPr="004B5C87" w:rsidRDefault="00AA78DD" w:rsidP="00C90850">
      <w:pPr>
        <w:widowControl w:val="0"/>
        <w:tabs>
          <w:tab w:val="left" w:pos="8640"/>
        </w:tabs>
        <w:suppressAutoHyphens w:val="0"/>
        <w:autoSpaceDE w:val="0"/>
        <w:autoSpaceDN w:val="0"/>
        <w:spacing w:before="120" w:line="240" w:lineRule="auto"/>
        <w:ind w:left="1080" w:right="1200"/>
        <w:rPr>
          <w:rFonts w:eastAsia="Times New Roman"/>
          <w:spacing w:val="0"/>
          <w:w w:val="100"/>
          <w:kern w:val="0"/>
        </w:rPr>
      </w:pPr>
      <w:r w:rsidRPr="004B5C87">
        <w:rPr>
          <w:rFonts w:eastAsia="Times New Roman"/>
          <w:spacing w:val="0"/>
          <w:w w:val="100"/>
          <w:kern w:val="0"/>
        </w:rPr>
        <w:t>Adopted the agenda and approved the workplan for the annual session 2021 (DP/2021/L.2</w:t>
      </w:r>
      <w:r w:rsidR="004C7B1C">
        <w:rPr>
          <w:rFonts w:eastAsia="Times New Roman"/>
          <w:spacing w:val="0"/>
          <w:w w:val="100"/>
          <w:kern w:val="0"/>
        </w:rPr>
        <w:t xml:space="preserve"> and Corr.1</w:t>
      </w:r>
      <w:r w:rsidRPr="004B5C87">
        <w:rPr>
          <w:rFonts w:eastAsia="Times New Roman"/>
          <w:spacing w:val="0"/>
          <w:w w:val="100"/>
          <w:kern w:val="0"/>
        </w:rPr>
        <w:t>);</w:t>
      </w:r>
    </w:p>
    <w:p w14:paraId="1F6451C2" w14:textId="77777777" w:rsidR="00AA78DD" w:rsidRPr="004B5C87" w:rsidRDefault="00AA78DD" w:rsidP="004C7B1C">
      <w:pPr>
        <w:widowControl w:val="0"/>
        <w:tabs>
          <w:tab w:val="left" w:pos="8640"/>
        </w:tabs>
        <w:suppressAutoHyphens w:val="0"/>
        <w:autoSpaceDE w:val="0"/>
        <w:autoSpaceDN w:val="0"/>
        <w:spacing w:before="119" w:after="200" w:line="240" w:lineRule="auto"/>
        <w:ind w:left="1080" w:right="1200"/>
        <w:jc w:val="both"/>
        <w:rPr>
          <w:rFonts w:eastAsia="Times New Roman"/>
          <w:spacing w:val="0"/>
          <w:w w:val="100"/>
          <w:kern w:val="0"/>
        </w:rPr>
      </w:pPr>
      <w:r w:rsidRPr="004B5C87">
        <w:rPr>
          <w:rFonts w:eastAsia="Times New Roman"/>
          <w:spacing w:val="0"/>
          <w:w w:val="100"/>
          <w:kern w:val="0"/>
        </w:rPr>
        <w:t>Adopted the report of the first regular session 2021 (DP/2021/12);</w:t>
      </w:r>
    </w:p>
    <w:p w14:paraId="66A142C3" w14:textId="77777777" w:rsidR="00AA78DD" w:rsidRPr="004B5C87" w:rsidRDefault="00AA78DD" w:rsidP="004C7B1C">
      <w:pPr>
        <w:widowControl w:val="0"/>
        <w:tabs>
          <w:tab w:val="left" w:pos="8640"/>
        </w:tabs>
        <w:suppressAutoHyphens w:val="0"/>
        <w:autoSpaceDE w:val="0"/>
        <w:autoSpaceDN w:val="0"/>
        <w:spacing w:line="360" w:lineRule="atLeast"/>
        <w:ind w:left="1080" w:right="1200" w:firstLine="4"/>
        <w:outlineLvl w:val="0"/>
        <w:rPr>
          <w:rFonts w:eastAsia="Times New Roman"/>
          <w:b/>
          <w:bCs/>
          <w:spacing w:val="0"/>
          <w:w w:val="100"/>
          <w:kern w:val="0"/>
          <w:sz w:val="24"/>
          <w:szCs w:val="24"/>
        </w:rPr>
      </w:pPr>
      <w:r w:rsidRPr="004B5C87">
        <w:rPr>
          <w:rFonts w:eastAsia="Times New Roman"/>
          <w:b/>
          <w:bCs/>
          <w:spacing w:val="0"/>
          <w:w w:val="100"/>
          <w:kern w:val="0"/>
          <w:sz w:val="24"/>
          <w:szCs w:val="24"/>
        </w:rPr>
        <w:t xml:space="preserve">Joint segment </w:t>
      </w:r>
    </w:p>
    <w:p w14:paraId="538B1106" w14:textId="77777777" w:rsidR="00AA78DD" w:rsidRPr="004B5C87" w:rsidRDefault="00AA78DD" w:rsidP="00D11641">
      <w:pPr>
        <w:widowControl w:val="0"/>
        <w:tabs>
          <w:tab w:val="left" w:pos="8640"/>
        </w:tabs>
        <w:suppressAutoHyphens w:val="0"/>
        <w:autoSpaceDE w:val="0"/>
        <w:autoSpaceDN w:val="0"/>
        <w:spacing w:before="100" w:line="360" w:lineRule="atLeast"/>
        <w:ind w:left="1080" w:right="1200" w:firstLine="4"/>
        <w:outlineLvl w:val="0"/>
        <w:rPr>
          <w:rFonts w:eastAsia="Times New Roman"/>
          <w:b/>
          <w:bCs/>
          <w:spacing w:val="0"/>
          <w:w w:val="100"/>
          <w:kern w:val="0"/>
        </w:rPr>
      </w:pPr>
      <w:r w:rsidRPr="004B5C87">
        <w:rPr>
          <w:rFonts w:eastAsia="Times New Roman"/>
          <w:b/>
          <w:bCs/>
          <w:spacing w:val="0"/>
          <w:w w:val="100"/>
          <w:kern w:val="0"/>
        </w:rPr>
        <w:t>Item2</w:t>
      </w:r>
    </w:p>
    <w:p w14:paraId="1918F962"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Update on the implementation of General Assembly resolution 72/279 on the repositioning of the United Nations development system</w:t>
      </w:r>
    </w:p>
    <w:p w14:paraId="6E23F526" w14:textId="366CDF2E" w:rsidR="00AA78DD" w:rsidRPr="004B5C87" w:rsidRDefault="00AA78DD" w:rsidP="00D11641">
      <w:pPr>
        <w:widowControl w:val="0"/>
        <w:tabs>
          <w:tab w:val="left" w:pos="8640"/>
        </w:tabs>
        <w:suppressAutoHyphens w:val="0"/>
        <w:autoSpaceDE w:val="0"/>
        <w:autoSpaceDN w:val="0"/>
        <w:spacing w:before="117" w:line="240" w:lineRule="auto"/>
        <w:ind w:left="1080" w:right="1200"/>
        <w:jc w:val="both"/>
        <w:rPr>
          <w:rFonts w:eastAsia="Times New Roman"/>
          <w:spacing w:val="0"/>
          <w:w w:val="100"/>
          <w:kern w:val="0"/>
        </w:rPr>
      </w:pPr>
      <w:r w:rsidRPr="004B5C87">
        <w:rPr>
          <w:rFonts w:eastAsia="Times New Roman"/>
          <w:spacing w:val="0"/>
          <w:w w:val="100"/>
          <w:kern w:val="0"/>
        </w:rPr>
        <w:t>Took note of the update on the implementation of General Assembly resolution 72/279 on the repositioning of the United Nations development system;</w:t>
      </w:r>
    </w:p>
    <w:p w14:paraId="748096C2" w14:textId="77777777" w:rsidR="00AA78DD" w:rsidRPr="00C90850"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0424764F"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4B5C87">
        <w:rPr>
          <w:rFonts w:eastAsia="Times New Roman"/>
          <w:b/>
          <w:bCs/>
          <w:spacing w:val="0"/>
          <w:w w:val="100"/>
          <w:kern w:val="0"/>
        </w:rPr>
        <w:t>Item 3</w:t>
      </w:r>
    </w:p>
    <w:p w14:paraId="05DB627C" w14:textId="77777777" w:rsidR="00AA78DD" w:rsidRPr="004B5C87" w:rsidRDefault="00AA78DD" w:rsidP="00C90850">
      <w:pPr>
        <w:widowControl w:val="0"/>
        <w:tabs>
          <w:tab w:val="left" w:pos="8640"/>
        </w:tabs>
        <w:suppressAutoHyphens w:val="0"/>
        <w:autoSpaceDE w:val="0"/>
        <w:autoSpaceDN w:val="0"/>
        <w:spacing w:after="120" w:line="240" w:lineRule="auto"/>
        <w:ind w:left="1080" w:right="1200"/>
        <w:outlineLvl w:val="0"/>
        <w:rPr>
          <w:rFonts w:eastAsia="Times New Roman"/>
          <w:b/>
          <w:bCs/>
          <w:spacing w:val="0"/>
          <w:w w:val="100"/>
          <w:kern w:val="0"/>
        </w:rPr>
      </w:pPr>
      <w:r w:rsidRPr="004B5C87">
        <w:rPr>
          <w:rFonts w:eastAsia="Times New Roman"/>
          <w:b/>
          <w:bCs/>
          <w:spacing w:val="0"/>
          <w:w w:val="100"/>
          <w:kern w:val="0"/>
        </w:rPr>
        <w:t>Internal audit and investigation</w:t>
      </w:r>
    </w:p>
    <w:p w14:paraId="48AE2184"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4B5C87">
        <w:rPr>
          <w:rFonts w:eastAsia="Times New Roman"/>
          <w:spacing w:val="0"/>
          <w:w w:val="100"/>
          <w:kern w:val="0"/>
        </w:rPr>
        <w:t>Adopted decision 2021/11 on the reports of UNDP, UNFPA and UNOPS on internal audit and investigation, and management responses;</w:t>
      </w:r>
    </w:p>
    <w:p w14:paraId="5B489D11"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0BBE8665"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4B5C87">
        <w:rPr>
          <w:rFonts w:eastAsia="Times New Roman"/>
          <w:b/>
          <w:bCs/>
          <w:spacing w:val="0"/>
          <w:w w:val="100"/>
          <w:kern w:val="0"/>
        </w:rPr>
        <w:t>Item 4</w:t>
      </w:r>
    </w:p>
    <w:p w14:paraId="273695C7" w14:textId="77777777" w:rsidR="00AA78DD" w:rsidRPr="004B5C87" w:rsidRDefault="00AA78DD" w:rsidP="00D91B89">
      <w:pPr>
        <w:widowControl w:val="0"/>
        <w:tabs>
          <w:tab w:val="left" w:pos="8640"/>
        </w:tabs>
        <w:suppressAutoHyphens w:val="0"/>
        <w:autoSpaceDE w:val="0"/>
        <w:autoSpaceDN w:val="0"/>
        <w:spacing w:after="120" w:line="240" w:lineRule="auto"/>
        <w:ind w:left="1080" w:right="1200"/>
        <w:outlineLvl w:val="0"/>
        <w:rPr>
          <w:rFonts w:eastAsia="Times New Roman"/>
          <w:b/>
          <w:bCs/>
          <w:spacing w:val="0"/>
          <w:w w:val="100"/>
          <w:kern w:val="0"/>
        </w:rPr>
      </w:pPr>
      <w:r w:rsidRPr="004B5C87">
        <w:rPr>
          <w:rFonts w:eastAsia="Times New Roman"/>
          <w:b/>
          <w:bCs/>
          <w:spacing w:val="0"/>
          <w:w w:val="100"/>
          <w:kern w:val="0"/>
        </w:rPr>
        <w:t>Ethics</w:t>
      </w:r>
    </w:p>
    <w:p w14:paraId="0CEE45F2"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4B5C87">
        <w:rPr>
          <w:rFonts w:eastAsia="Times New Roman"/>
          <w:spacing w:val="0"/>
          <w:w w:val="100"/>
          <w:kern w:val="0"/>
        </w:rPr>
        <w:t>Adopted decision 2021/12 on the reports of the ethics offices of UNDP, UNFPA and UNOPS;</w:t>
      </w:r>
    </w:p>
    <w:p w14:paraId="2BFE0817"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p>
    <w:p w14:paraId="4B893684"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4B5C87">
        <w:rPr>
          <w:rFonts w:eastAsia="Times New Roman"/>
          <w:b/>
          <w:bCs/>
          <w:spacing w:val="0"/>
          <w:w w:val="100"/>
          <w:kern w:val="0"/>
        </w:rPr>
        <w:t>Item 5</w:t>
      </w:r>
    </w:p>
    <w:p w14:paraId="69FD4FD3" w14:textId="77777777" w:rsidR="00AA78DD" w:rsidRPr="004B5C87" w:rsidRDefault="00AA78DD" w:rsidP="00D91B89">
      <w:pPr>
        <w:widowControl w:val="0"/>
        <w:tabs>
          <w:tab w:val="left" w:pos="8640"/>
        </w:tabs>
        <w:suppressAutoHyphens w:val="0"/>
        <w:autoSpaceDE w:val="0"/>
        <w:autoSpaceDN w:val="0"/>
        <w:spacing w:after="120"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Protection against sexual exploitation and abuse and sexual harassment</w:t>
      </w:r>
    </w:p>
    <w:p w14:paraId="441606DD"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r w:rsidRPr="004B5C87">
        <w:rPr>
          <w:rFonts w:eastAsia="Times New Roman"/>
          <w:spacing w:val="0"/>
          <w:w w:val="100"/>
          <w:kern w:val="0"/>
        </w:rPr>
        <w:t>Took note of the presentations made by UNDP, UNFPA and UNOPS on protection against sexual exploitation and abuse and sexual harassment;</w:t>
      </w:r>
    </w:p>
    <w:p w14:paraId="1C121DF6" w14:textId="77777777" w:rsidR="00AA78DD" w:rsidRPr="004B5C87" w:rsidRDefault="00AA78DD" w:rsidP="00D11641">
      <w:pPr>
        <w:widowControl w:val="0"/>
        <w:tabs>
          <w:tab w:val="left" w:pos="8640"/>
        </w:tabs>
        <w:suppressAutoHyphens w:val="0"/>
        <w:autoSpaceDE w:val="0"/>
        <w:autoSpaceDN w:val="0"/>
        <w:spacing w:before="100" w:line="360" w:lineRule="atLeast"/>
        <w:ind w:left="1080" w:right="1200"/>
        <w:outlineLvl w:val="0"/>
        <w:rPr>
          <w:rFonts w:eastAsia="Times New Roman"/>
          <w:b/>
          <w:bCs/>
          <w:spacing w:val="0"/>
          <w:w w:val="100"/>
          <w:kern w:val="0"/>
          <w:sz w:val="24"/>
          <w:szCs w:val="24"/>
        </w:rPr>
      </w:pPr>
      <w:r w:rsidRPr="004B5C87">
        <w:rPr>
          <w:rFonts w:eastAsia="Times New Roman"/>
          <w:b/>
          <w:bCs/>
          <w:spacing w:val="0"/>
          <w:w w:val="100"/>
          <w:kern w:val="0"/>
          <w:sz w:val="24"/>
          <w:szCs w:val="24"/>
        </w:rPr>
        <w:t>UNDP segment</w:t>
      </w:r>
    </w:p>
    <w:p w14:paraId="7E141964" w14:textId="77777777" w:rsidR="00AA78DD" w:rsidRPr="004B5C87" w:rsidRDefault="00AA78DD" w:rsidP="00D11641">
      <w:pPr>
        <w:widowControl w:val="0"/>
        <w:tabs>
          <w:tab w:val="left" w:pos="8640"/>
        </w:tabs>
        <w:suppressAutoHyphens w:val="0"/>
        <w:autoSpaceDE w:val="0"/>
        <w:autoSpaceDN w:val="0"/>
        <w:spacing w:before="100" w:line="360" w:lineRule="atLeast"/>
        <w:ind w:left="1080" w:right="1200"/>
        <w:outlineLvl w:val="0"/>
        <w:rPr>
          <w:rFonts w:eastAsia="Times New Roman"/>
          <w:b/>
          <w:bCs/>
          <w:spacing w:val="0"/>
          <w:w w:val="100"/>
          <w:kern w:val="0"/>
        </w:rPr>
      </w:pPr>
      <w:r w:rsidRPr="004B5C87">
        <w:rPr>
          <w:rFonts w:eastAsia="Times New Roman"/>
          <w:b/>
          <w:bCs/>
          <w:spacing w:val="0"/>
          <w:w w:val="100"/>
          <w:kern w:val="0"/>
        </w:rPr>
        <w:t>Item 6</w:t>
      </w:r>
    </w:p>
    <w:p w14:paraId="641F05EA" w14:textId="77777777" w:rsidR="00AA78DD" w:rsidRPr="004B5C87" w:rsidRDefault="00AA78DD" w:rsidP="00D11641">
      <w:pPr>
        <w:widowControl w:val="0"/>
        <w:tabs>
          <w:tab w:val="left" w:pos="8640"/>
        </w:tabs>
        <w:suppressAutoHyphens w:val="0"/>
        <w:autoSpaceDE w:val="0"/>
        <w:autoSpaceDN w:val="0"/>
        <w:spacing w:line="240" w:lineRule="auto"/>
        <w:ind w:left="1080" w:right="1200"/>
        <w:rPr>
          <w:rFonts w:eastAsia="Times New Roman"/>
          <w:b/>
          <w:spacing w:val="0"/>
          <w:w w:val="100"/>
          <w:kern w:val="0"/>
          <w:szCs w:val="22"/>
        </w:rPr>
      </w:pPr>
      <w:r w:rsidRPr="004B5C87">
        <w:rPr>
          <w:rFonts w:eastAsia="Times New Roman"/>
          <w:b/>
          <w:spacing w:val="0"/>
          <w:w w:val="100"/>
          <w:kern w:val="0"/>
          <w:szCs w:val="22"/>
        </w:rPr>
        <w:t>Annual report of the Administrator</w:t>
      </w:r>
    </w:p>
    <w:p w14:paraId="1532D420" w14:textId="77777777" w:rsidR="00AA78DD" w:rsidRPr="004B5C87" w:rsidRDefault="00AA78DD" w:rsidP="00D11641">
      <w:pPr>
        <w:widowControl w:val="0"/>
        <w:tabs>
          <w:tab w:val="left" w:pos="8640"/>
        </w:tabs>
        <w:suppressAutoHyphens w:val="0"/>
        <w:autoSpaceDE w:val="0"/>
        <w:autoSpaceDN w:val="0"/>
        <w:spacing w:before="125" w:line="249" w:lineRule="auto"/>
        <w:ind w:left="1080" w:right="1200"/>
        <w:rPr>
          <w:rFonts w:eastAsia="Times New Roman"/>
          <w:spacing w:val="0"/>
          <w:w w:val="100"/>
          <w:kern w:val="0"/>
        </w:rPr>
      </w:pPr>
      <w:r w:rsidRPr="004B5C87">
        <w:rPr>
          <w:rFonts w:eastAsia="Times New Roman"/>
          <w:spacing w:val="0"/>
          <w:w w:val="100"/>
          <w:kern w:val="0"/>
        </w:rPr>
        <w:t>Adopted decision 2021/4 on the cumulative review of the UNDP Strategic Plan, 2018-2021, and annual report of the Administrator for 2020;</w:t>
      </w:r>
    </w:p>
    <w:p w14:paraId="5A009B9A" w14:textId="77777777" w:rsidR="00AA78DD" w:rsidRPr="004B5C87" w:rsidRDefault="00AA78DD" w:rsidP="00D11641">
      <w:pPr>
        <w:widowControl w:val="0"/>
        <w:tabs>
          <w:tab w:val="left" w:pos="8640"/>
        </w:tabs>
        <w:suppressAutoHyphens w:val="0"/>
        <w:autoSpaceDE w:val="0"/>
        <w:autoSpaceDN w:val="0"/>
        <w:spacing w:before="4" w:line="240" w:lineRule="auto"/>
        <w:ind w:left="1080" w:right="1200"/>
        <w:rPr>
          <w:rFonts w:eastAsia="Times New Roman"/>
          <w:spacing w:val="0"/>
          <w:w w:val="100"/>
          <w:kern w:val="0"/>
        </w:rPr>
      </w:pPr>
    </w:p>
    <w:p w14:paraId="645E43D3" w14:textId="77777777" w:rsidR="00AA78DD" w:rsidRPr="004B5C87" w:rsidRDefault="00AA78DD" w:rsidP="00D11641">
      <w:pPr>
        <w:widowControl w:val="0"/>
        <w:tabs>
          <w:tab w:val="left" w:pos="8640"/>
        </w:tabs>
        <w:suppressAutoHyphens w:val="0"/>
        <w:autoSpaceDE w:val="0"/>
        <w:autoSpaceDN w:val="0"/>
        <w:spacing w:line="229" w:lineRule="exact"/>
        <w:ind w:left="1080" w:right="1200"/>
        <w:jc w:val="both"/>
        <w:outlineLvl w:val="0"/>
        <w:rPr>
          <w:rFonts w:eastAsia="Times New Roman"/>
          <w:b/>
          <w:bCs/>
          <w:spacing w:val="0"/>
          <w:w w:val="100"/>
          <w:kern w:val="0"/>
        </w:rPr>
      </w:pPr>
      <w:r w:rsidRPr="004B5C87">
        <w:rPr>
          <w:rFonts w:eastAsia="Times New Roman"/>
          <w:b/>
          <w:bCs/>
          <w:spacing w:val="0"/>
          <w:w w:val="100"/>
          <w:kern w:val="0"/>
        </w:rPr>
        <w:t>Item 7</w:t>
      </w:r>
    </w:p>
    <w:p w14:paraId="0F5CF08A" w14:textId="77777777" w:rsidR="00AA78DD" w:rsidRPr="004B5C87" w:rsidRDefault="00AA78DD" w:rsidP="00D11641">
      <w:pPr>
        <w:widowControl w:val="0"/>
        <w:tabs>
          <w:tab w:val="left" w:pos="8640"/>
        </w:tabs>
        <w:suppressAutoHyphens w:val="0"/>
        <w:autoSpaceDE w:val="0"/>
        <w:autoSpaceDN w:val="0"/>
        <w:spacing w:line="229" w:lineRule="exact"/>
        <w:ind w:left="1080" w:right="1200"/>
        <w:jc w:val="both"/>
        <w:rPr>
          <w:rFonts w:eastAsia="Times New Roman"/>
          <w:b/>
          <w:spacing w:val="0"/>
          <w:w w:val="100"/>
          <w:kern w:val="0"/>
          <w:szCs w:val="22"/>
        </w:rPr>
      </w:pPr>
      <w:r w:rsidRPr="004B5C87">
        <w:rPr>
          <w:rFonts w:eastAsia="Times New Roman"/>
          <w:b/>
          <w:spacing w:val="0"/>
          <w:w w:val="100"/>
          <w:kern w:val="0"/>
          <w:szCs w:val="22"/>
        </w:rPr>
        <w:t>Gender equality at UNDP</w:t>
      </w:r>
    </w:p>
    <w:p w14:paraId="7B848D69" w14:textId="77777777" w:rsidR="00AA78DD" w:rsidRPr="004B5C87" w:rsidRDefault="00AA78DD" w:rsidP="00D11641">
      <w:pPr>
        <w:widowControl w:val="0"/>
        <w:tabs>
          <w:tab w:val="left" w:pos="8640"/>
        </w:tabs>
        <w:suppressAutoHyphens w:val="0"/>
        <w:autoSpaceDE w:val="0"/>
        <w:autoSpaceDN w:val="0"/>
        <w:spacing w:before="120" w:line="240" w:lineRule="auto"/>
        <w:ind w:left="1080" w:right="1200"/>
        <w:rPr>
          <w:rFonts w:eastAsia="Times New Roman"/>
          <w:spacing w:val="0"/>
          <w:w w:val="100"/>
          <w:kern w:val="0"/>
        </w:rPr>
      </w:pPr>
      <w:r w:rsidRPr="004B5C87">
        <w:rPr>
          <w:rFonts w:eastAsia="Times New Roman"/>
          <w:spacing w:val="0"/>
          <w:w w:val="100"/>
          <w:kern w:val="0"/>
        </w:rPr>
        <w:t>Took note of the annual report on the implementation of the UNDP gender equality strategy, 2018-2021 (</w:t>
      </w:r>
      <w:hyperlink r:id="rId34" w:history="1">
        <w:r w:rsidRPr="004B5C87">
          <w:rPr>
            <w:rFonts w:eastAsia="Times New Roman"/>
            <w:color w:val="0563C1"/>
            <w:spacing w:val="0"/>
            <w:w w:val="100"/>
            <w:kern w:val="0"/>
            <w:u w:val="single"/>
          </w:rPr>
          <w:t>DP/2021/17</w:t>
        </w:r>
      </w:hyperlink>
      <w:r w:rsidRPr="004B5C87">
        <w:rPr>
          <w:rFonts w:eastAsia="Times New Roman"/>
          <w:spacing w:val="0"/>
          <w:w w:val="100"/>
          <w:kern w:val="0"/>
        </w:rPr>
        <w:t>);</w:t>
      </w:r>
    </w:p>
    <w:p w14:paraId="2731E696" w14:textId="77777777" w:rsidR="00AA78DD" w:rsidRPr="004B5C87" w:rsidRDefault="00AA78DD" w:rsidP="00430639">
      <w:pPr>
        <w:widowControl w:val="0"/>
        <w:tabs>
          <w:tab w:val="left" w:pos="8640"/>
        </w:tabs>
        <w:suppressAutoHyphens w:val="0"/>
        <w:autoSpaceDE w:val="0"/>
        <w:autoSpaceDN w:val="0"/>
        <w:spacing w:line="240" w:lineRule="auto"/>
        <w:ind w:left="1080" w:right="1200"/>
        <w:rPr>
          <w:rFonts w:eastAsia="Times New Roman"/>
          <w:spacing w:val="0"/>
          <w:w w:val="100"/>
          <w:kern w:val="0"/>
        </w:rPr>
      </w:pPr>
    </w:p>
    <w:p w14:paraId="4067E2A2"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Item 8</w:t>
      </w:r>
    </w:p>
    <w:p w14:paraId="6C6E2808" w14:textId="77777777" w:rsidR="00AA78DD" w:rsidRPr="004B5C87" w:rsidRDefault="00AA78DD" w:rsidP="00430639">
      <w:pPr>
        <w:widowControl w:val="0"/>
        <w:tabs>
          <w:tab w:val="left" w:pos="8640"/>
        </w:tabs>
        <w:suppressAutoHyphens w:val="0"/>
        <w:autoSpaceDE w:val="0"/>
        <w:autoSpaceDN w:val="0"/>
        <w:spacing w:after="120" w:line="240" w:lineRule="auto"/>
        <w:ind w:left="1080" w:right="1200"/>
        <w:jc w:val="both"/>
        <w:rPr>
          <w:rFonts w:eastAsia="Times New Roman"/>
          <w:b/>
          <w:bCs/>
          <w:spacing w:val="0"/>
          <w:w w:val="100"/>
          <w:kern w:val="0"/>
        </w:rPr>
      </w:pPr>
      <w:r w:rsidRPr="004B5C87">
        <w:rPr>
          <w:rFonts w:eastAsia="Times New Roman"/>
          <w:b/>
          <w:bCs/>
          <w:spacing w:val="0"/>
          <w:w w:val="100"/>
          <w:kern w:val="0"/>
        </w:rPr>
        <w:t>UNDP country programmes and related matters</w:t>
      </w:r>
    </w:p>
    <w:p w14:paraId="56475025"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r w:rsidRPr="004B5C87">
        <w:rPr>
          <w:rFonts w:eastAsia="Times New Roman"/>
          <w:spacing w:val="0"/>
          <w:w w:val="100"/>
          <w:kern w:val="0"/>
        </w:rPr>
        <w:t>Approved the following UNDP country programmes in accordance with decision 2014/7:</w:t>
      </w:r>
    </w:p>
    <w:p w14:paraId="08DA8671"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p>
    <w:p w14:paraId="42645F36" w14:textId="77777777" w:rsidR="00AA78DD" w:rsidRPr="004B5C87" w:rsidRDefault="00AA78DD" w:rsidP="00430639">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4B5C87">
        <w:rPr>
          <w:rFonts w:eastAsia="Times New Roman"/>
          <w:i/>
          <w:iCs/>
          <w:spacing w:val="0"/>
          <w:w w:val="100"/>
          <w:kern w:val="0"/>
        </w:rPr>
        <w:lastRenderedPageBreak/>
        <w:t>Europe and the Commonwealth of Independent States</w:t>
      </w:r>
      <w:r w:rsidRPr="004B5C87">
        <w:rPr>
          <w:rFonts w:eastAsia="Times New Roman"/>
          <w:spacing w:val="0"/>
          <w:w w:val="100"/>
          <w:kern w:val="0"/>
        </w:rPr>
        <w:t>: Armenia (</w:t>
      </w:r>
      <w:hyperlink r:id="rId35" w:history="1">
        <w:r w:rsidRPr="004B5C87">
          <w:rPr>
            <w:rFonts w:eastAsia="Times New Roman"/>
            <w:color w:val="0563C1"/>
            <w:spacing w:val="0"/>
            <w:w w:val="100"/>
            <w:kern w:val="0"/>
            <w:u w:val="single"/>
          </w:rPr>
          <w:t>DP/DCP/ARM/5</w:t>
        </w:r>
      </w:hyperlink>
      <w:r w:rsidRPr="004B5C87">
        <w:rPr>
          <w:rFonts w:eastAsia="Times New Roman"/>
          <w:spacing w:val="0"/>
          <w:w w:val="100"/>
          <w:kern w:val="0"/>
        </w:rPr>
        <w:t>);</w:t>
      </w:r>
    </w:p>
    <w:p w14:paraId="1FA5835F" w14:textId="77777777" w:rsidR="00AA78DD" w:rsidRPr="004B5C87" w:rsidRDefault="00AA78DD" w:rsidP="00430639">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4B5C87">
        <w:rPr>
          <w:rFonts w:eastAsia="Times New Roman"/>
          <w:i/>
          <w:iCs/>
          <w:spacing w:val="0"/>
          <w:w w:val="100"/>
          <w:kern w:val="0"/>
        </w:rPr>
        <w:t>Latin America and the Caribbean</w:t>
      </w:r>
      <w:r w:rsidRPr="004B5C87">
        <w:rPr>
          <w:rFonts w:eastAsia="Times New Roman"/>
          <w:spacing w:val="0"/>
          <w:w w:val="100"/>
          <w:kern w:val="0"/>
        </w:rPr>
        <w:t>: Argentina (</w:t>
      </w:r>
      <w:hyperlink r:id="rId36" w:history="1">
        <w:r w:rsidRPr="004B5C87">
          <w:rPr>
            <w:rFonts w:eastAsia="Times New Roman"/>
            <w:color w:val="0563C1"/>
            <w:spacing w:val="0"/>
            <w:w w:val="100"/>
            <w:kern w:val="0"/>
            <w:u w:val="single"/>
          </w:rPr>
          <w:t>DP/DCP/ARG/4</w:t>
        </w:r>
      </w:hyperlink>
      <w:r w:rsidRPr="004B5C87">
        <w:rPr>
          <w:rFonts w:eastAsia="Times New Roman"/>
          <w:spacing w:val="0"/>
          <w:w w:val="100"/>
          <w:kern w:val="0"/>
        </w:rPr>
        <w:t>);</w:t>
      </w:r>
    </w:p>
    <w:p w14:paraId="3ABEADFB" w14:textId="77777777" w:rsidR="00AA78DD" w:rsidRPr="004B5C87" w:rsidRDefault="00AA78DD" w:rsidP="00430639">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4B5C87">
        <w:rPr>
          <w:rFonts w:eastAsia="Times New Roman"/>
          <w:spacing w:val="0"/>
          <w:w w:val="100"/>
          <w:kern w:val="0"/>
        </w:rPr>
        <w:t>Approved the third, three-month extension of the country programme for Madagascar (</w:t>
      </w:r>
      <w:hyperlink r:id="rId37" w:history="1">
        <w:r w:rsidRPr="004B5C87">
          <w:rPr>
            <w:rFonts w:eastAsia="Times New Roman"/>
            <w:color w:val="0563C1"/>
            <w:spacing w:val="0"/>
            <w:w w:val="100"/>
            <w:kern w:val="0"/>
            <w:u w:val="single"/>
          </w:rPr>
          <w:t>DP/2021/18</w:t>
        </w:r>
      </w:hyperlink>
      <w:r w:rsidRPr="004B5C87">
        <w:rPr>
          <w:rFonts w:eastAsia="Times New Roman"/>
          <w:spacing w:val="0"/>
          <w:w w:val="100"/>
          <w:kern w:val="0"/>
        </w:rPr>
        <w:t>) and the fifth, six-month extension of the country programme for the Syrian Arab Republic from 30 June to 31 December 2021 (</w:t>
      </w:r>
      <w:hyperlink r:id="rId38" w:history="1">
        <w:r w:rsidRPr="004B5C87">
          <w:rPr>
            <w:rFonts w:eastAsia="Times New Roman"/>
            <w:color w:val="0563C1"/>
            <w:spacing w:val="0"/>
            <w:w w:val="100"/>
            <w:kern w:val="0"/>
            <w:u w:val="single"/>
          </w:rPr>
          <w:t>DP/2021/18/Add.1</w:t>
        </w:r>
      </w:hyperlink>
      <w:r w:rsidRPr="004B5C87">
        <w:rPr>
          <w:rFonts w:eastAsia="Times New Roman"/>
          <w:spacing w:val="0"/>
          <w:w w:val="100"/>
          <w:kern w:val="0"/>
        </w:rPr>
        <w:t>);</w:t>
      </w:r>
    </w:p>
    <w:p w14:paraId="706ADFA5"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r w:rsidRPr="004B5C87">
        <w:rPr>
          <w:rFonts w:eastAsia="Times New Roman"/>
          <w:spacing w:val="0"/>
          <w:w w:val="100"/>
          <w:kern w:val="0"/>
        </w:rPr>
        <w:t>Took note of the first one-year extensions of the country programmes for the Central African Republic, Chad, the Islamic Republic of Iran, Mongolia, the United Republic of Tanzania and Zambia, already approved by the Administrator (</w:t>
      </w:r>
      <w:hyperlink r:id="rId39" w:history="1">
        <w:r w:rsidRPr="004B5C87">
          <w:rPr>
            <w:rFonts w:eastAsia="Times New Roman"/>
            <w:color w:val="0563C1"/>
            <w:spacing w:val="0"/>
            <w:w w:val="100"/>
            <w:kern w:val="0"/>
            <w:u w:val="single"/>
          </w:rPr>
          <w:t>DP/2021/18</w:t>
        </w:r>
      </w:hyperlink>
      <w:r w:rsidRPr="004B5C87">
        <w:rPr>
          <w:rFonts w:eastAsia="Times New Roman"/>
          <w:spacing w:val="0"/>
          <w:w w:val="100"/>
          <w:kern w:val="0"/>
        </w:rPr>
        <w:t>);</w:t>
      </w:r>
    </w:p>
    <w:p w14:paraId="4F12B3B4" w14:textId="77777777" w:rsidR="00AA78DD" w:rsidRPr="00B22C9D" w:rsidRDefault="00AA78DD" w:rsidP="00D11641">
      <w:pPr>
        <w:widowControl w:val="0"/>
        <w:tabs>
          <w:tab w:val="left" w:pos="8640"/>
        </w:tabs>
        <w:suppressAutoHyphens w:val="0"/>
        <w:autoSpaceDE w:val="0"/>
        <w:autoSpaceDN w:val="0"/>
        <w:spacing w:line="240" w:lineRule="auto"/>
        <w:ind w:left="1080" w:right="1200"/>
        <w:jc w:val="both"/>
        <w:rPr>
          <w:rFonts w:eastAsia="Times New Roman"/>
          <w:bCs/>
          <w:spacing w:val="0"/>
          <w:w w:val="100"/>
          <w:kern w:val="0"/>
          <w:szCs w:val="22"/>
        </w:rPr>
      </w:pPr>
    </w:p>
    <w:p w14:paraId="1B84D67C" w14:textId="77777777" w:rsidR="00AA78DD" w:rsidRPr="004B5C87" w:rsidRDefault="00AA78DD" w:rsidP="00B22C9D">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Item 9</w:t>
      </w:r>
    </w:p>
    <w:p w14:paraId="52252192" w14:textId="77777777" w:rsidR="00AA78DD" w:rsidRPr="004B5C87" w:rsidRDefault="00AA78DD" w:rsidP="00B22C9D">
      <w:pPr>
        <w:widowControl w:val="0"/>
        <w:tabs>
          <w:tab w:val="left" w:pos="8640"/>
        </w:tabs>
        <w:suppressAutoHyphens w:val="0"/>
        <w:autoSpaceDE w:val="0"/>
        <w:autoSpaceDN w:val="0"/>
        <w:spacing w:after="120"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 xml:space="preserve">UNDP evaluation </w:t>
      </w:r>
    </w:p>
    <w:p w14:paraId="27FCEC9E" w14:textId="59A488E0" w:rsidR="00AA78DD" w:rsidRDefault="00AA78DD" w:rsidP="00B22C9D">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r w:rsidRPr="004B5C87">
        <w:rPr>
          <w:rFonts w:eastAsia="Times New Roman"/>
          <w:spacing w:val="0"/>
          <w:w w:val="100"/>
          <w:kern w:val="0"/>
        </w:rPr>
        <w:t>Adopted decision 2021/5 on UNDP evaluation (covering the annual report on evaluation,</w:t>
      </w:r>
      <w:r w:rsidRPr="004B5C87">
        <w:rPr>
          <w:rFonts w:eastAsia="Times New Roman"/>
          <w:b/>
          <w:bCs/>
          <w:spacing w:val="0"/>
          <w:w w:val="100"/>
          <w:kern w:val="0"/>
        </w:rPr>
        <w:t xml:space="preserve"> </w:t>
      </w:r>
      <w:r w:rsidRPr="004B5C87">
        <w:rPr>
          <w:rFonts w:eastAsia="Times New Roman"/>
          <w:spacing w:val="0"/>
          <w:w w:val="100"/>
          <w:kern w:val="0"/>
        </w:rPr>
        <w:t xml:space="preserve">the evaluation of the UNDP Strategic Plan, 2018-2021 and the third joint Global Environment Facility-UNDP evaluation of the Small Grants Programme); </w:t>
      </w:r>
    </w:p>
    <w:p w14:paraId="1823DA8F" w14:textId="77777777" w:rsidR="004B5C87" w:rsidRPr="004B5C87" w:rsidRDefault="004B5C87"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2A4590A5" w14:textId="77777777" w:rsidR="004B5C87" w:rsidRDefault="00AA78DD" w:rsidP="00B22C9D">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4B5C87">
        <w:rPr>
          <w:rFonts w:eastAsia="Times New Roman"/>
          <w:b/>
          <w:bCs/>
          <w:spacing w:val="0"/>
          <w:w w:val="100"/>
          <w:kern w:val="0"/>
        </w:rPr>
        <w:t xml:space="preserve">Item 10 </w:t>
      </w:r>
    </w:p>
    <w:p w14:paraId="2D0E2591" w14:textId="0A3EE78C" w:rsidR="00AA78DD" w:rsidRPr="004B5C87" w:rsidRDefault="00AA78DD" w:rsidP="00B851CD">
      <w:pPr>
        <w:widowControl w:val="0"/>
        <w:tabs>
          <w:tab w:val="left" w:pos="8640"/>
        </w:tabs>
        <w:suppressAutoHyphens w:val="0"/>
        <w:autoSpaceDE w:val="0"/>
        <w:autoSpaceDN w:val="0"/>
        <w:spacing w:after="120" w:line="240" w:lineRule="auto"/>
        <w:ind w:left="1080" w:right="1200"/>
        <w:outlineLvl w:val="0"/>
        <w:rPr>
          <w:rFonts w:eastAsia="Times New Roman"/>
          <w:spacing w:val="0"/>
          <w:w w:val="100"/>
          <w:kern w:val="0"/>
        </w:rPr>
      </w:pPr>
      <w:r w:rsidRPr="004B5C87">
        <w:rPr>
          <w:rFonts w:eastAsia="Times New Roman"/>
          <w:b/>
          <w:bCs/>
          <w:spacing w:val="0"/>
          <w:w w:val="100"/>
          <w:kern w:val="0"/>
        </w:rPr>
        <w:t>United Nations Capital Development Fund</w:t>
      </w:r>
    </w:p>
    <w:p w14:paraId="04429412"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4B5C87">
        <w:rPr>
          <w:rFonts w:eastAsia="Times New Roman"/>
          <w:spacing w:val="0"/>
          <w:w w:val="100"/>
          <w:kern w:val="0"/>
        </w:rPr>
        <w:t>Adopted decision 2021/6 on the report on results achieved by the United Nations Capital Development Fund in 2020;</w:t>
      </w:r>
    </w:p>
    <w:p w14:paraId="09372380"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23599861" w14:textId="77777777"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4B5C87">
        <w:rPr>
          <w:rFonts w:eastAsia="Times New Roman"/>
          <w:b/>
          <w:bCs/>
          <w:spacing w:val="0"/>
          <w:w w:val="100"/>
          <w:kern w:val="0"/>
        </w:rPr>
        <w:t>Item 11</w:t>
      </w:r>
    </w:p>
    <w:p w14:paraId="3F378187" w14:textId="77777777" w:rsidR="00AA78DD" w:rsidRPr="004B5C87" w:rsidRDefault="00AA78DD" w:rsidP="00B851CD">
      <w:pPr>
        <w:widowControl w:val="0"/>
        <w:tabs>
          <w:tab w:val="left" w:pos="8640"/>
        </w:tabs>
        <w:suppressAutoHyphens w:val="0"/>
        <w:autoSpaceDE w:val="0"/>
        <w:autoSpaceDN w:val="0"/>
        <w:spacing w:after="120" w:line="240" w:lineRule="auto"/>
        <w:ind w:left="1080" w:right="1200"/>
        <w:outlineLvl w:val="0"/>
        <w:rPr>
          <w:rFonts w:eastAsia="Times New Roman"/>
          <w:spacing w:val="0"/>
          <w:w w:val="100"/>
          <w:kern w:val="0"/>
        </w:rPr>
      </w:pPr>
      <w:r w:rsidRPr="004B5C87">
        <w:rPr>
          <w:rFonts w:eastAsia="Times New Roman"/>
          <w:b/>
          <w:bCs/>
          <w:spacing w:val="0"/>
          <w:w w:val="100"/>
          <w:kern w:val="0"/>
        </w:rPr>
        <w:t xml:space="preserve">United Nations Volunteers </w:t>
      </w:r>
    </w:p>
    <w:p w14:paraId="3A1C06DD" w14:textId="28587F66" w:rsidR="00AA78DD" w:rsidRPr="004B5C87" w:rsidRDefault="00AA78DD" w:rsidP="00D11641">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4B5C87">
        <w:rPr>
          <w:rFonts w:eastAsia="Times New Roman"/>
          <w:spacing w:val="0"/>
          <w:w w:val="100"/>
          <w:kern w:val="0"/>
        </w:rPr>
        <w:t>Adopted decision 2021/7 on the United Nations Volunteers programme: Report of the Administrator</w:t>
      </w:r>
      <w:r w:rsidR="00B851CD">
        <w:rPr>
          <w:rFonts w:eastAsia="Times New Roman"/>
          <w:spacing w:val="0"/>
          <w:w w:val="100"/>
          <w:kern w:val="0"/>
        </w:rPr>
        <w:t>;</w:t>
      </w:r>
    </w:p>
    <w:p w14:paraId="60400DD9" w14:textId="77777777" w:rsidR="00AA78DD" w:rsidRPr="004B5C87" w:rsidRDefault="00AA78DD" w:rsidP="00B851CD">
      <w:pPr>
        <w:widowControl w:val="0"/>
        <w:tabs>
          <w:tab w:val="left" w:pos="8640"/>
        </w:tabs>
        <w:suppressAutoHyphens w:val="0"/>
        <w:autoSpaceDE w:val="0"/>
        <w:autoSpaceDN w:val="0"/>
        <w:spacing w:before="200" w:line="360" w:lineRule="atLeast"/>
        <w:ind w:left="1080" w:right="1200"/>
        <w:outlineLvl w:val="0"/>
        <w:rPr>
          <w:rFonts w:eastAsia="Times New Roman"/>
          <w:b/>
          <w:bCs/>
          <w:spacing w:val="0"/>
          <w:w w:val="100"/>
          <w:kern w:val="0"/>
        </w:rPr>
      </w:pPr>
      <w:r w:rsidRPr="004B5C87">
        <w:rPr>
          <w:rFonts w:eastAsia="Times New Roman"/>
          <w:b/>
          <w:bCs/>
          <w:spacing w:val="0"/>
          <w:w w:val="100"/>
          <w:kern w:val="0"/>
          <w:sz w:val="24"/>
          <w:szCs w:val="24"/>
        </w:rPr>
        <w:t>UNFPA segment</w:t>
      </w:r>
      <w:r w:rsidRPr="004B5C87">
        <w:rPr>
          <w:rFonts w:eastAsia="Times New Roman"/>
          <w:b/>
          <w:bCs/>
          <w:spacing w:val="0"/>
          <w:w w:val="100"/>
          <w:kern w:val="0"/>
        </w:rPr>
        <w:t xml:space="preserve"> </w:t>
      </w:r>
    </w:p>
    <w:p w14:paraId="14601534" w14:textId="77777777" w:rsidR="00AA78DD" w:rsidRPr="004B5C87" w:rsidRDefault="00AA78DD" w:rsidP="00D11641">
      <w:pPr>
        <w:widowControl w:val="0"/>
        <w:tabs>
          <w:tab w:val="left" w:pos="8640"/>
        </w:tabs>
        <w:suppressAutoHyphens w:val="0"/>
        <w:autoSpaceDE w:val="0"/>
        <w:autoSpaceDN w:val="0"/>
        <w:spacing w:before="103" w:line="360" w:lineRule="atLeast"/>
        <w:ind w:left="1080" w:right="1200"/>
        <w:outlineLvl w:val="0"/>
        <w:rPr>
          <w:rFonts w:eastAsia="Times New Roman"/>
          <w:b/>
          <w:bCs/>
          <w:spacing w:val="0"/>
          <w:w w:val="100"/>
          <w:kern w:val="0"/>
        </w:rPr>
      </w:pPr>
      <w:r w:rsidRPr="004B5C87">
        <w:rPr>
          <w:rFonts w:eastAsia="Times New Roman"/>
          <w:b/>
          <w:bCs/>
          <w:spacing w:val="0"/>
          <w:w w:val="100"/>
          <w:kern w:val="0"/>
        </w:rPr>
        <w:t>Item 12</w:t>
      </w:r>
    </w:p>
    <w:p w14:paraId="451A176D" w14:textId="77777777" w:rsidR="00AA78DD" w:rsidRPr="004B5C87" w:rsidRDefault="00AA78DD" w:rsidP="00B851CD">
      <w:pPr>
        <w:widowControl w:val="0"/>
        <w:tabs>
          <w:tab w:val="left" w:pos="8640"/>
        </w:tabs>
        <w:suppressAutoHyphens w:val="0"/>
        <w:autoSpaceDE w:val="0"/>
        <w:autoSpaceDN w:val="0"/>
        <w:spacing w:after="120"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Annual report of the Executive Director</w:t>
      </w:r>
    </w:p>
    <w:p w14:paraId="15017888" w14:textId="77777777" w:rsidR="00AA78DD" w:rsidRPr="004B5C87" w:rsidRDefault="00AA78DD" w:rsidP="00B851CD">
      <w:pPr>
        <w:widowControl w:val="0"/>
        <w:tabs>
          <w:tab w:val="left" w:pos="8640"/>
        </w:tabs>
        <w:suppressAutoHyphens w:val="0"/>
        <w:autoSpaceDE w:val="0"/>
        <w:autoSpaceDN w:val="0"/>
        <w:spacing w:before="120" w:line="250" w:lineRule="auto"/>
        <w:ind w:left="1080" w:right="1200"/>
        <w:jc w:val="both"/>
        <w:rPr>
          <w:rFonts w:eastAsia="Times New Roman"/>
          <w:spacing w:val="0"/>
          <w:w w:val="100"/>
          <w:kern w:val="0"/>
        </w:rPr>
      </w:pPr>
      <w:r w:rsidRPr="004B5C87">
        <w:rPr>
          <w:rFonts w:eastAsia="Times New Roman"/>
          <w:spacing w:val="0"/>
          <w:w w:val="100"/>
          <w:kern w:val="0"/>
        </w:rPr>
        <w:t>Adopted decision 2021/8 on the implementation of the UNFPA Strategic Plan, 2018-2021: Report of the Executive Director;</w:t>
      </w:r>
    </w:p>
    <w:p w14:paraId="7479BB44" w14:textId="77777777" w:rsidR="00AA78DD" w:rsidRPr="004B5C87" w:rsidRDefault="00AA78DD" w:rsidP="00D11641">
      <w:pPr>
        <w:widowControl w:val="0"/>
        <w:tabs>
          <w:tab w:val="left" w:pos="8640"/>
        </w:tabs>
        <w:suppressAutoHyphens w:val="0"/>
        <w:autoSpaceDE w:val="0"/>
        <w:autoSpaceDN w:val="0"/>
        <w:spacing w:before="10" w:line="240" w:lineRule="auto"/>
        <w:ind w:left="1080" w:right="1200"/>
        <w:rPr>
          <w:rFonts w:eastAsia="Times New Roman"/>
          <w:spacing w:val="0"/>
          <w:w w:val="100"/>
          <w:kern w:val="0"/>
        </w:rPr>
      </w:pPr>
    </w:p>
    <w:p w14:paraId="7D1212F0" w14:textId="77777777" w:rsidR="00AA78DD" w:rsidRPr="004B5C87" w:rsidRDefault="00AA78DD" w:rsidP="00D11641">
      <w:pPr>
        <w:widowControl w:val="0"/>
        <w:tabs>
          <w:tab w:val="left" w:pos="8640"/>
        </w:tabs>
        <w:suppressAutoHyphens w:val="0"/>
        <w:autoSpaceDE w:val="0"/>
        <w:autoSpaceDN w:val="0"/>
        <w:spacing w:before="1"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Item 13</w:t>
      </w:r>
    </w:p>
    <w:p w14:paraId="396D8F7A" w14:textId="77777777" w:rsidR="00AA78DD" w:rsidRPr="004B5C87" w:rsidRDefault="00AA78DD" w:rsidP="00B851CD">
      <w:pPr>
        <w:widowControl w:val="0"/>
        <w:tabs>
          <w:tab w:val="left" w:pos="8640"/>
        </w:tabs>
        <w:suppressAutoHyphens w:val="0"/>
        <w:autoSpaceDE w:val="0"/>
        <w:autoSpaceDN w:val="0"/>
        <w:spacing w:after="120"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UNFPA evaluation</w:t>
      </w:r>
    </w:p>
    <w:p w14:paraId="3EAA9BB5" w14:textId="77777777" w:rsidR="00AA78DD" w:rsidRPr="004B5C87" w:rsidRDefault="00AA78DD" w:rsidP="00B851CD">
      <w:pPr>
        <w:widowControl w:val="0"/>
        <w:tabs>
          <w:tab w:val="left" w:pos="8640"/>
        </w:tabs>
        <w:suppressAutoHyphens w:val="0"/>
        <w:autoSpaceDE w:val="0"/>
        <w:autoSpaceDN w:val="0"/>
        <w:spacing w:before="120" w:line="240" w:lineRule="auto"/>
        <w:ind w:left="1080" w:right="1200"/>
        <w:jc w:val="both"/>
        <w:outlineLvl w:val="0"/>
        <w:rPr>
          <w:rFonts w:eastAsia="Times New Roman"/>
          <w:spacing w:val="0"/>
          <w:w w:val="100"/>
          <w:kern w:val="0"/>
        </w:rPr>
      </w:pPr>
      <w:r w:rsidRPr="004B5C87">
        <w:rPr>
          <w:rFonts w:eastAsia="Times New Roman"/>
          <w:spacing w:val="0"/>
          <w:w w:val="100"/>
          <w:kern w:val="0"/>
        </w:rPr>
        <w:t>Adopted decision 2021/9 on UNFPA evaluation;</w:t>
      </w:r>
    </w:p>
    <w:p w14:paraId="32243291"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p>
    <w:p w14:paraId="31B4A6EA" w14:textId="77777777" w:rsidR="00AA78DD" w:rsidRPr="004B5C87" w:rsidRDefault="00AA78DD" w:rsidP="00D11641">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4B5C87">
        <w:rPr>
          <w:rFonts w:eastAsia="Times New Roman"/>
          <w:b/>
          <w:bCs/>
          <w:spacing w:val="0"/>
          <w:w w:val="100"/>
          <w:kern w:val="0"/>
        </w:rPr>
        <w:t>Item 14</w:t>
      </w:r>
    </w:p>
    <w:p w14:paraId="7A74285C" w14:textId="77777777" w:rsidR="00AA78DD" w:rsidRPr="004B5C87" w:rsidRDefault="00AA78DD" w:rsidP="00D11641">
      <w:pPr>
        <w:widowControl w:val="0"/>
        <w:tabs>
          <w:tab w:val="left" w:pos="8640"/>
        </w:tabs>
        <w:suppressAutoHyphens w:val="0"/>
        <w:autoSpaceDE w:val="0"/>
        <w:autoSpaceDN w:val="0"/>
        <w:spacing w:before="9"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Country programmes and related matters</w:t>
      </w:r>
    </w:p>
    <w:p w14:paraId="052DBB09" w14:textId="2ED365B7" w:rsidR="00305707" w:rsidRPr="004B5C87" w:rsidRDefault="00305707" w:rsidP="00B851CD">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Pr>
          <w:rFonts w:eastAsia="Times New Roman"/>
          <w:spacing w:val="0"/>
          <w:w w:val="100"/>
          <w:kern w:val="0"/>
        </w:rPr>
        <w:t>Approved the following UNF</w:t>
      </w:r>
      <w:r w:rsidRPr="004B5C87">
        <w:rPr>
          <w:rFonts w:eastAsia="Times New Roman"/>
          <w:spacing w:val="0"/>
          <w:w w:val="100"/>
          <w:kern w:val="0"/>
        </w:rPr>
        <w:t>P</w:t>
      </w:r>
      <w:r>
        <w:rPr>
          <w:rFonts w:eastAsia="Times New Roman"/>
          <w:spacing w:val="0"/>
          <w:w w:val="100"/>
          <w:kern w:val="0"/>
        </w:rPr>
        <w:t>A country programme</w:t>
      </w:r>
      <w:r w:rsidRPr="004B5C87">
        <w:rPr>
          <w:rFonts w:eastAsia="Times New Roman"/>
          <w:spacing w:val="0"/>
          <w:w w:val="100"/>
          <w:kern w:val="0"/>
        </w:rPr>
        <w:t xml:space="preserve"> in accordance with decision 2014/7:</w:t>
      </w:r>
    </w:p>
    <w:p w14:paraId="5FDA0AD9" w14:textId="2C25D165" w:rsidR="00305707" w:rsidRPr="004B5C87" w:rsidRDefault="00305707" w:rsidP="00B851CD">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sidRPr="004B5C87">
        <w:rPr>
          <w:rFonts w:eastAsia="Times New Roman"/>
          <w:spacing w:val="0"/>
          <w:w w:val="100"/>
          <w:kern w:val="0"/>
        </w:rPr>
        <w:t>Armenia (</w:t>
      </w:r>
      <w:hyperlink r:id="rId40" w:history="1">
        <w:r w:rsidRPr="008E781B">
          <w:rPr>
            <w:rStyle w:val="Hyperlink"/>
            <w:rFonts w:eastAsia="Times New Roman"/>
            <w:spacing w:val="0"/>
            <w:w w:val="100"/>
            <w:kern w:val="0"/>
          </w:rPr>
          <w:t>DP/FPA/CPD/ARM/4/Rev.1</w:t>
        </w:r>
      </w:hyperlink>
      <w:r w:rsidRPr="004B5C87">
        <w:rPr>
          <w:rFonts w:eastAsia="Times New Roman"/>
          <w:spacing w:val="0"/>
          <w:w w:val="100"/>
          <w:kern w:val="0"/>
        </w:rPr>
        <w:t>);</w:t>
      </w:r>
    </w:p>
    <w:p w14:paraId="13596120" w14:textId="7FE33AD9" w:rsidR="008E781B" w:rsidRPr="001A2F47" w:rsidRDefault="00305707" w:rsidP="001A2F47">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sidRPr="004B5C87">
        <w:rPr>
          <w:rFonts w:eastAsia="Times New Roman"/>
          <w:spacing w:val="0"/>
          <w:w w:val="100"/>
          <w:kern w:val="0"/>
        </w:rPr>
        <w:t>Approved the third, three-month extension of the country programme for Madagascar</w:t>
      </w:r>
      <w:r>
        <w:rPr>
          <w:rFonts w:eastAsia="Times New Roman"/>
          <w:spacing w:val="0"/>
          <w:w w:val="100"/>
          <w:kern w:val="0"/>
        </w:rPr>
        <w:t xml:space="preserve"> from 1 July through 30 September 2021 </w:t>
      </w:r>
      <w:r w:rsidRPr="004B5C87">
        <w:rPr>
          <w:rFonts w:eastAsia="Times New Roman"/>
          <w:spacing w:val="0"/>
          <w:w w:val="100"/>
          <w:kern w:val="0"/>
        </w:rPr>
        <w:t xml:space="preserve">and the fifth, six-month extension of the country programme for the Syrian Arab Republic from </w:t>
      </w:r>
      <w:r>
        <w:rPr>
          <w:rFonts w:eastAsia="Times New Roman"/>
          <w:spacing w:val="0"/>
          <w:w w:val="100"/>
          <w:kern w:val="0"/>
        </w:rPr>
        <w:t>1</w:t>
      </w:r>
      <w:r w:rsidRPr="004B5C87">
        <w:rPr>
          <w:rFonts w:eastAsia="Times New Roman"/>
          <w:spacing w:val="0"/>
          <w:w w:val="100"/>
          <w:kern w:val="0"/>
        </w:rPr>
        <w:t xml:space="preserve"> Ju</w:t>
      </w:r>
      <w:r>
        <w:rPr>
          <w:rFonts w:eastAsia="Times New Roman"/>
          <w:spacing w:val="0"/>
          <w:w w:val="100"/>
          <w:kern w:val="0"/>
        </w:rPr>
        <w:t>ly</w:t>
      </w:r>
      <w:r w:rsidRPr="004B5C87">
        <w:rPr>
          <w:rFonts w:eastAsia="Times New Roman"/>
          <w:spacing w:val="0"/>
          <w:w w:val="100"/>
          <w:kern w:val="0"/>
        </w:rPr>
        <w:t xml:space="preserve"> </w:t>
      </w:r>
      <w:r>
        <w:rPr>
          <w:rFonts w:eastAsia="Times New Roman"/>
          <w:spacing w:val="0"/>
          <w:w w:val="100"/>
          <w:kern w:val="0"/>
        </w:rPr>
        <w:t>through</w:t>
      </w:r>
      <w:r w:rsidRPr="004B5C87">
        <w:rPr>
          <w:rFonts w:eastAsia="Times New Roman"/>
          <w:spacing w:val="0"/>
          <w:w w:val="100"/>
          <w:kern w:val="0"/>
        </w:rPr>
        <w:t xml:space="preserve"> 31 December 2021 (</w:t>
      </w:r>
      <w:hyperlink r:id="rId41" w:history="1">
        <w:r w:rsidRPr="00305707">
          <w:rPr>
            <w:rStyle w:val="Hyperlink"/>
          </w:rPr>
          <w:t>DP/FPA/2021/3</w:t>
        </w:r>
      </w:hyperlink>
      <w:r w:rsidR="008E781B">
        <w:rPr>
          <w:rFonts w:eastAsia="Times New Roman"/>
          <w:spacing w:val="0"/>
          <w:w w:val="100"/>
          <w:kern w:val="0"/>
        </w:rPr>
        <w:t>);</w:t>
      </w:r>
    </w:p>
    <w:p w14:paraId="325C937C" w14:textId="77777777" w:rsidR="001A2F47" w:rsidRDefault="001A2F47">
      <w:pPr>
        <w:suppressAutoHyphens w:val="0"/>
        <w:spacing w:after="200" w:line="276" w:lineRule="auto"/>
        <w:rPr>
          <w:rFonts w:eastAsia="Times New Roman"/>
          <w:b/>
          <w:bCs/>
          <w:spacing w:val="0"/>
          <w:w w:val="100"/>
          <w:kern w:val="0"/>
          <w:sz w:val="24"/>
          <w:szCs w:val="24"/>
        </w:rPr>
      </w:pPr>
      <w:r>
        <w:rPr>
          <w:rFonts w:eastAsia="Times New Roman"/>
          <w:b/>
          <w:bCs/>
          <w:spacing w:val="0"/>
          <w:w w:val="100"/>
          <w:kern w:val="0"/>
          <w:sz w:val="24"/>
          <w:szCs w:val="24"/>
        </w:rPr>
        <w:br w:type="page"/>
      </w:r>
    </w:p>
    <w:p w14:paraId="2B716475" w14:textId="6685B423" w:rsidR="001A2F47" w:rsidRDefault="00AA78DD" w:rsidP="002C0E03">
      <w:pPr>
        <w:widowControl w:val="0"/>
        <w:tabs>
          <w:tab w:val="left" w:pos="8640"/>
        </w:tabs>
        <w:suppressAutoHyphens w:val="0"/>
        <w:autoSpaceDE w:val="0"/>
        <w:autoSpaceDN w:val="0"/>
        <w:spacing w:line="240" w:lineRule="auto"/>
        <w:ind w:left="1080" w:right="1195"/>
        <w:outlineLvl w:val="0"/>
        <w:rPr>
          <w:rFonts w:eastAsia="Times New Roman"/>
          <w:b/>
          <w:bCs/>
          <w:spacing w:val="0"/>
          <w:w w:val="100"/>
          <w:kern w:val="0"/>
        </w:rPr>
      </w:pPr>
      <w:r w:rsidRPr="004B5C87">
        <w:rPr>
          <w:rFonts w:eastAsia="Times New Roman"/>
          <w:b/>
          <w:bCs/>
          <w:spacing w:val="0"/>
          <w:w w:val="100"/>
          <w:kern w:val="0"/>
          <w:sz w:val="24"/>
          <w:szCs w:val="24"/>
        </w:rPr>
        <w:lastRenderedPageBreak/>
        <w:t>UNOPS segment</w:t>
      </w:r>
      <w:r w:rsidRPr="004B5C87">
        <w:rPr>
          <w:rFonts w:eastAsia="Times New Roman"/>
          <w:b/>
          <w:bCs/>
          <w:spacing w:val="0"/>
          <w:w w:val="100"/>
          <w:kern w:val="0"/>
        </w:rPr>
        <w:t xml:space="preserve"> </w:t>
      </w:r>
    </w:p>
    <w:p w14:paraId="3827B2F9" w14:textId="77777777" w:rsidR="00AA78DD" w:rsidRPr="004B5C87" w:rsidRDefault="00AA78DD" w:rsidP="00D11641">
      <w:pPr>
        <w:widowControl w:val="0"/>
        <w:tabs>
          <w:tab w:val="left" w:pos="8640"/>
        </w:tabs>
        <w:suppressAutoHyphens w:val="0"/>
        <w:autoSpaceDE w:val="0"/>
        <w:autoSpaceDN w:val="0"/>
        <w:spacing w:before="107" w:line="350" w:lineRule="atLeast"/>
        <w:ind w:left="1080" w:right="1200"/>
        <w:outlineLvl w:val="0"/>
        <w:rPr>
          <w:rFonts w:eastAsia="Times New Roman"/>
          <w:b/>
          <w:bCs/>
          <w:spacing w:val="0"/>
          <w:w w:val="100"/>
          <w:kern w:val="0"/>
        </w:rPr>
      </w:pPr>
      <w:r w:rsidRPr="004B5C87">
        <w:rPr>
          <w:rFonts w:eastAsia="Times New Roman"/>
          <w:b/>
          <w:bCs/>
          <w:spacing w:val="0"/>
          <w:w w:val="100"/>
          <w:kern w:val="0"/>
        </w:rPr>
        <w:t>Item 15</w:t>
      </w:r>
    </w:p>
    <w:p w14:paraId="6609C575" w14:textId="77777777" w:rsidR="00AA78DD" w:rsidRPr="004B5C87" w:rsidRDefault="00AA78DD" w:rsidP="00D11641">
      <w:pPr>
        <w:widowControl w:val="0"/>
        <w:tabs>
          <w:tab w:val="left" w:pos="8640"/>
        </w:tabs>
        <w:suppressAutoHyphens w:val="0"/>
        <w:autoSpaceDE w:val="0"/>
        <w:autoSpaceDN w:val="0"/>
        <w:spacing w:before="10" w:line="240" w:lineRule="auto"/>
        <w:ind w:left="1080" w:right="1200"/>
        <w:jc w:val="both"/>
        <w:rPr>
          <w:rFonts w:eastAsia="Times New Roman"/>
          <w:b/>
          <w:spacing w:val="0"/>
          <w:w w:val="100"/>
          <w:kern w:val="0"/>
          <w:szCs w:val="22"/>
        </w:rPr>
      </w:pPr>
      <w:r w:rsidRPr="004B5C87">
        <w:rPr>
          <w:rFonts w:eastAsia="Times New Roman"/>
          <w:b/>
          <w:spacing w:val="0"/>
          <w:w w:val="100"/>
          <w:kern w:val="0"/>
          <w:szCs w:val="22"/>
        </w:rPr>
        <w:t>Annual report of the Executive Director</w:t>
      </w:r>
    </w:p>
    <w:p w14:paraId="1FE912E4" w14:textId="77777777" w:rsidR="00AA78DD" w:rsidRPr="004B5C87" w:rsidRDefault="00AA78DD" w:rsidP="00D11641">
      <w:pPr>
        <w:widowControl w:val="0"/>
        <w:tabs>
          <w:tab w:val="left" w:pos="8640"/>
        </w:tabs>
        <w:suppressAutoHyphens w:val="0"/>
        <w:autoSpaceDE w:val="0"/>
        <w:autoSpaceDN w:val="0"/>
        <w:spacing w:before="130" w:line="240" w:lineRule="auto"/>
        <w:ind w:left="1080" w:right="1200"/>
        <w:jc w:val="both"/>
        <w:rPr>
          <w:rFonts w:eastAsia="Times New Roman"/>
          <w:spacing w:val="0"/>
          <w:w w:val="100"/>
          <w:kern w:val="0"/>
        </w:rPr>
      </w:pPr>
      <w:r w:rsidRPr="004B5C87">
        <w:rPr>
          <w:rFonts w:eastAsia="Times New Roman"/>
          <w:spacing w:val="0"/>
          <w:w w:val="100"/>
          <w:kern w:val="0"/>
        </w:rPr>
        <w:t>Adopted decision 2021/10 on the United Nations Office for Project Services.</w:t>
      </w:r>
    </w:p>
    <w:p w14:paraId="4B867232" w14:textId="77777777" w:rsidR="00AA78DD" w:rsidRPr="004B5C87" w:rsidRDefault="00AA78DD" w:rsidP="00D11641">
      <w:pPr>
        <w:widowControl w:val="0"/>
        <w:tabs>
          <w:tab w:val="left" w:pos="8640"/>
        </w:tabs>
        <w:suppressAutoHyphens w:val="0"/>
        <w:autoSpaceDE w:val="0"/>
        <w:autoSpaceDN w:val="0"/>
        <w:spacing w:before="141" w:line="240" w:lineRule="auto"/>
        <w:ind w:left="1080" w:right="1200"/>
        <w:jc w:val="right"/>
        <w:rPr>
          <w:rFonts w:eastAsia="Times New Roman"/>
          <w:i/>
          <w:spacing w:val="0"/>
          <w:w w:val="100"/>
          <w:kern w:val="0"/>
          <w:szCs w:val="22"/>
        </w:rPr>
      </w:pPr>
      <w:r w:rsidRPr="004B5C87">
        <w:rPr>
          <w:rFonts w:eastAsia="Times New Roman"/>
          <w:i/>
          <w:spacing w:val="0"/>
          <w:w w:val="100"/>
          <w:kern w:val="0"/>
          <w:szCs w:val="22"/>
        </w:rPr>
        <w:t>11 June 2021</w:t>
      </w:r>
    </w:p>
    <w:p w14:paraId="7FD7B8EF" w14:textId="5FE552AF" w:rsidR="00305707" w:rsidRDefault="00305707">
      <w:pPr>
        <w:suppressAutoHyphens w:val="0"/>
        <w:spacing w:after="200" w:line="276" w:lineRule="auto"/>
        <w:rPr>
          <w:rFonts w:eastAsia="Times New Roman"/>
          <w:spacing w:val="0"/>
          <w:w w:val="100"/>
          <w:kern w:val="0"/>
          <w:sz w:val="22"/>
          <w:szCs w:val="22"/>
        </w:rPr>
      </w:pPr>
      <w:r>
        <w:rPr>
          <w:rFonts w:eastAsia="Times New Roman"/>
          <w:spacing w:val="0"/>
          <w:w w:val="100"/>
          <w:kern w:val="0"/>
          <w:sz w:val="22"/>
          <w:szCs w:val="22"/>
        </w:rPr>
        <w:br w:type="page"/>
      </w:r>
    </w:p>
    <w:p w14:paraId="2A4C6CCE" w14:textId="43EE5AFB" w:rsidR="00AA78DD" w:rsidRPr="004B5C87" w:rsidRDefault="00AA78DD" w:rsidP="00AA78DD">
      <w:pPr>
        <w:tabs>
          <w:tab w:val="left" w:pos="-720"/>
          <w:tab w:val="left" w:pos="-90"/>
          <w:tab w:val="left" w:pos="0"/>
          <w:tab w:val="left" w:pos="607"/>
          <w:tab w:val="left" w:pos="1440"/>
          <w:tab w:val="left" w:pos="1800"/>
          <w:tab w:val="left" w:pos="2160"/>
          <w:tab w:val="left" w:pos="7200"/>
          <w:tab w:val="left" w:pos="7920"/>
          <w:tab w:val="left" w:pos="9360"/>
        </w:tabs>
        <w:spacing w:after="120"/>
        <w:ind w:right="1267"/>
        <w:rPr>
          <w:rFonts w:eastAsia="Times New Roman"/>
          <w:b/>
        </w:rPr>
      </w:pPr>
      <w:r w:rsidRPr="004B5C87">
        <w:rPr>
          <w:rFonts w:eastAsia="Times New Roman"/>
          <w:b/>
        </w:rPr>
        <w:lastRenderedPageBreak/>
        <w:t>TENTATIVE WORKPLAN</w:t>
      </w:r>
      <w:r w:rsidRPr="004B5C87">
        <w:rPr>
          <w:rFonts w:eastAsia="Times New Roman"/>
          <w:b/>
        </w:rPr>
        <w:br/>
        <w:t>EXECUTIVE BOARD OF UNDP, UNFPA and UNOPS</w:t>
      </w:r>
      <w:r w:rsidRPr="004B5C87">
        <w:rPr>
          <w:rFonts w:eastAsia="Times New Roman"/>
          <w:b/>
        </w:rPr>
        <w:br/>
        <w:t>SECOND REGULAR SESSION 2021</w:t>
      </w:r>
      <w:r w:rsidRPr="004B5C87">
        <w:rPr>
          <w:rFonts w:eastAsia="Times New Roman"/>
          <w:b/>
        </w:rPr>
        <w:br/>
        <w:t>(30 August – 2 September 2021, New York)</w:t>
      </w:r>
    </w:p>
    <w:tbl>
      <w:tblPr>
        <w:tblW w:w="10260" w:type="dxa"/>
        <w:tblInd w:w="-185" w:type="dxa"/>
        <w:tblLayout w:type="fixed"/>
        <w:tblCellMar>
          <w:left w:w="120" w:type="dxa"/>
          <w:right w:w="120" w:type="dxa"/>
        </w:tblCellMar>
        <w:tblLook w:val="0000" w:firstRow="0" w:lastRow="0" w:firstColumn="0" w:lastColumn="0" w:noHBand="0" w:noVBand="0"/>
      </w:tblPr>
      <w:tblGrid>
        <w:gridCol w:w="1440"/>
        <w:gridCol w:w="1620"/>
        <w:gridCol w:w="630"/>
        <w:gridCol w:w="6570"/>
      </w:tblGrid>
      <w:tr w:rsidR="00AA78DD" w:rsidRPr="004B5C87" w14:paraId="61B3F6BA" w14:textId="77777777" w:rsidTr="00A10BED">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F6D9A0" w14:textId="77777777" w:rsidR="00AA78DD" w:rsidRPr="004B5C87" w:rsidRDefault="00AA78DD" w:rsidP="00A10BED">
            <w:pPr>
              <w:jc w:val="center"/>
              <w:rPr>
                <w:rFonts w:eastAsia="Times New Roman"/>
                <w:i/>
                <w:sz w:val="19"/>
                <w:szCs w:val="19"/>
              </w:rPr>
            </w:pPr>
            <w:r w:rsidRPr="004B5C87">
              <w:rPr>
                <w:rFonts w:eastAsia="Times New Roman"/>
                <w:i/>
                <w:sz w:val="19"/>
                <w:szCs w:val="19"/>
              </w:rPr>
              <w:t>Day/date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07B135" w14:textId="77777777" w:rsidR="00AA78DD" w:rsidRPr="004B5C87" w:rsidRDefault="00AA78DD" w:rsidP="00A10BED">
            <w:pPr>
              <w:jc w:val="center"/>
              <w:rPr>
                <w:rFonts w:eastAsia="Times New Roman"/>
                <w:i/>
                <w:sz w:val="19"/>
                <w:szCs w:val="19"/>
              </w:rPr>
            </w:pPr>
            <w:r w:rsidRPr="004B5C87">
              <w:rPr>
                <w:rFonts w:eastAsia="Times New Roman"/>
                <w:i/>
                <w:sz w:val="19"/>
                <w:szCs w:val="19"/>
              </w:rPr>
              <w:t>Time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260F2E" w14:textId="77777777" w:rsidR="00AA78DD" w:rsidRPr="004B5C87" w:rsidRDefault="00AA78DD" w:rsidP="00A10BED">
            <w:pPr>
              <w:jc w:val="center"/>
              <w:rPr>
                <w:rFonts w:eastAsia="Times New Roman"/>
                <w:i/>
                <w:sz w:val="19"/>
                <w:szCs w:val="19"/>
              </w:rPr>
            </w:pPr>
            <w:r w:rsidRPr="004B5C87">
              <w:rPr>
                <w:rFonts w:eastAsia="Times New Roman"/>
                <w:i/>
                <w:sz w:val="19"/>
                <w:szCs w:val="19"/>
              </w:rPr>
              <w:t>Item</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A2111C7" w14:textId="77777777" w:rsidR="00AA78DD" w:rsidRPr="004B5C87" w:rsidRDefault="00AA78DD" w:rsidP="00A10BED">
            <w:pPr>
              <w:jc w:val="center"/>
              <w:rPr>
                <w:rFonts w:eastAsia="Times New Roman"/>
                <w:i/>
                <w:sz w:val="19"/>
                <w:szCs w:val="19"/>
              </w:rPr>
            </w:pPr>
            <w:r w:rsidRPr="004B5C87">
              <w:rPr>
                <w:rFonts w:eastAsia="Times New Roman"/>
                <w:i/>
                <w:sz w:val="19"/>
                <w:szCs w:val="19"/>
              </w:rPr>
              <w:t>Subject</w:t>
            </w:r>
          </w:p>
        </w:tc>
      </w:tr>
      <w:tr w:rsidR="00AA78DD" w:rsidRPr="004B5C87" w14:paraId="085FC033" w14:textId="77777777" w:rsidTr="00CE1576">
        <w:trPr>
          <w:trHeight w:val="2438"/>
        </w:trPr>
        <w:tc>
          <w:tcPr>
            <w:tcW w:w="1440" w:type="dxa"/>
            <w:tcBorders>
              <w:top w:val="single" w:sz="4" w:space="0" w:color="auto"/>
              <w:left w:val="single" w:sz="4" w:space="0" w:color="auto"/>
              <w:right w:val="single" w:sz="4" w:space="0" w:color="auto"/>
            </w:tcBorders>
            <w:shd w:val="clear" w:color="auto" w:fill="auto"/>
          </w:tcPr>
          <w:p w14:paraId="500D2C17" w14:textId="77777777" w:rsidR="00AA78DD" w:rsidRPr="004B5C87" w:rsidRDefault="00AA78DD" w:rsidP="00A10BED">
            <w:pPr>
              <w:spacing w:before="60" w:line="240" w:lineRule="auto"/>
              <w:rPr>
                <w:rFonts w:eastAsia="Times New Roman"/>
                <w:b/>
                <w:bCs/>
                <w:sz w:val="19"/>
                <w:szCs w:val="19"/>
              </w:rPr>
            </w:pPr>
            <w:r w:rsidRPr="004B5C87">
              <w:rPr>
                <w:rFonts w:eastAsia="Times New Roman"/>
                <w:b/>
                <w:bCs/>
                <w:sz w:val="19"/>
                <w:szCs w:val="19"/>
              </w:rPr>
              <w:t>Monday,</w:t>
            </w:r>
            <w:r w:rsidRPr="004B5C87">
              <w:rPr>
                <w:rFonts w:eastAsia="Times New Roman"/>
                <w:b/>
                <w:bCs/>
                <w:sz w:val="19"/>
                <w:szCs w:val="19"/>
              </w:rPr>
              <w:br/>
              <w:t>30 August</w:t>
            </w:r>
          </w:p>
        </w:tc>
        <w:tc>
          <w:tcPr>
            <w:tcW w:w="1620" w:type="dxa"/>
            <w:tcBorders>
              <w:top w:val="single" w:sz="4" w:space="0" w:color="auto"/>
              <w:left w:val="single" w:sz="4" w:space="0" w:color="auto"/>
              <w:right w:val="single" w:sz="4" w:space="0" w:color="auto"/>
            </w:tcBorders>
            <w:shd w:val="clear" w:color="auto" w:fill="auto"/>
          </w:tcPr>
          <w:p w14:paraId="24614520"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10 a.m.-1 p.m.</w:t>
            </w:r>
          </w:p>
        </w:tc>
        <w:tc>
          <w:tcPr>
            <w:tcW w:w="630" w:type="dxa"/>
            <w:tcBorders>
              <w:top w:val="single" w:sz="4" w:space="0" w:color="auto"/>
              <w:left w:val="single" w:sz="4" w:space="0" w:color="auto"/>
              <w:right w:val="single" w:sz="4" w:space="0" w:color="auto"/>
            </w:tcBorders>
            <w:shd w:val="clear" w:color="auto" w:fill="auto"/>
          </w:tcPr>
          <w:p w14:paraId="42A59D23"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1</w:t>
            </w:r>
          </w:p>
          <w:p w14:paraId="668A309D" w14:textId="77777777" w:rsidR="00AA78DD" w:rsidRPr="004B5C87" w:rsidRDefault="00AA78DD" w:rsidP="00A10BED">
            <w:pPr>
              <w:spacing w:line="240" w:lineRule="auto"/>
              <w:jc w:val="center"/>
              <w:rPr>
                <w:rFonts w:eastAsia="Times New Roman"/>
                <w:sz w:val="19"/>
                <w:szCs w:val="19"/>
              </w:rPr>
            </w:pPr>
          </w:p>
          <w:p w14:paraId="5E77DC43" w14:textId="77777777" w:rsidR="00AA78DD" w:rsidRPr="004B5C87" w:rsidRDefault="00AA78DD" w:rsidP="00A10BED">
            <w:pPr>
              <w:spacing w:line="240" w:lineRule="auto"/>
              <w:jc w:val="center"/>
              <w:rPr>
                <w:rFonts w:eastAsia="Times New Roman"/>
                <w:sz w:val="19"/>
                <w:szCs w:val="19"/>
              </w:rPr>
            </w:pPr>
          </w:p>
          <w:p w14:paraId="3749DF64" w14:textId="77777777" w:rsidR="00AA78DD" w:rsidRPr="004B5C87" w:rsidRDefault="00AA78DD" w:rsidP="00A10BED">
            <w:pPr>
              <w:spacing w:line="240" w:lineRule="auto"/>
              <w:jc w:val="center"/>
              <w:rPr>
                <w:rFonts w:eastAsia="Times New Roman"/>
                <w:sz w:val="19"/>
                <w:szCs w:val="19"/>
              </w:rPr>
            </w:pPr>
          </w:p>
          <w:p w14:paraId="280BCC22" w14:textId="77777777" w:rsidR="00AA78DD" w:rsidRPr="004B5C87" w:rsidRDefault="00AA78DD" w:rsidP="00A10BED">
            <w:pPr>
              <w:spacing w:line="240" w:lineRule="auto"/>
              <w:jc w:val="center"/>
              <w:rPr>
                <w:rFonts w:eastAsia="Times New Roman"/>
                <w:sz w:val="19"/>
                <w:szCs w:val="19"/>
              </w:rPr>
            </w:pPr>
          </w:p>
          <w:p w14:paraId="67A2EECB" w14:textId="77777777" w:rsidR="00AA78DD" w:rsidRPr="004B5C87" w:rsidRDefault="00AA78DD" w:rsidP="00A10BED">
            <w:pPr>
              <w:spacing w:line="240" w:lineRule="auto"/>
              <w:jc w:val="center"/>
              <w:rPr>
                <w:rFonts w:eastAsia="Times New Roman"/>
                <w:sz w:val="19"/>
                <w:szCs w:val="19"/>
              </w:rPr>
            </w:pPr>
          </w:p>
          <w:p w14:paraId="70AFD5A8" w14:textId="77777777" w:rsidR="00AA78DD" w:rsidRPr="004B5C87" w:rsidRDefault="00AA78DD" w:rsidP="00A10BED">
            <w:pPr>
              <w:spacing w:line="240" w:lineRule="auto"/>
              <w:jc w:val="center"/>
              <w:rPr>
                <w:rFonts w:eastAsia="Times New Roman"/>
                <w:sz w:val="19"/>
                <w:szCs w:val="19"/>
              </w:rPr>
            </w:pPr>
          </w:p>
          <w:p w14:paraId="24A48E29" w14:textId="77777777" w:rsidR="00AA78DD" w:rsidRPr="004B5C87" w:rsidRDefault="00AA78DD" w:rsidP="00CE1576">
            <w:pPr>
              <w:spacing w:after="60" w:line="240" w:lineRule="auto"/>
              <w:jc w:val="center"/>
              <w:rPr>
                <w:rFonts w:eastAsia="Times New Roman"/>
                <w:sz w:val="19"/>
                <w:szCs w:val="19"/>
              </w:rPr>
            </w:pPr>
          </w:p>
          <w:p w14:paraId="57EE85BF" w14:textId="77777777" w:rsidR="00AA78DD" w:rsidRPr="004B5C87" w:rsidRDefault="00AA78DD" w:rsidP="00A10BED">
            <w:pPr>
              <w:spacing w:line="240" w:lineRule="auto"/>
              <w:jc w:val="center"/>
              <w:rPr>
                <w:rFonts w:eastAsia="Times New Roman"/>
                <w:sz w:val="19"/>
                <w:szCs w:val="19"/>
              </w:rPr>
            </w:pPr>
            <w:r w:rsidRPr="004B5C87">
              <w:rPr>
                <w:rFonts w:eastAsia="Times New Roman"/>
                <w:sz w:val="19"/>
                <w:szCs w:val="19"/>
              </w:rPr>
              <w:t>2</w:t>
            </w:r>
          </w:p>
          <w:p w14:paraId="748DDBD5" w14:textId="77777777" w:rsidR="00AA78DD" w:rsidRPr="004B5C87" w:rsidRDefault="00AA78DD" w:rsidP="00A10BED">
            <w:pPr>
              <w:spacing w:before="60" w:line="240" w:lineRule="auto"/>
              <w:jc w:val="center"/>
              <w:rPr>
                <w:rFonts w:eastAsia="Times New Roman"/>
                <w:sz w:val="19"/>
                <w:szCs w:val="19"/>
              </w:rPr>
            </w:pPr>
          </w:p>
        </w:tc>
        <w:tc>
          <w:tcPr>
            <w:tcW w:w="6570" w:type="dxa"/>
            <w:tcBorders>
              <w:top w:val="single" w:sz="4" w:space="0" w:color="auto"/>
              <w:left w:val="single" w:sz="4" w:space="0" w:color="auto"/>
              <w:right w:val="single" w:sz="4" w:space="0" w:color="auto"/>
            </w:tcBorders>
            <w:shd w:val="clear" w:color="auto" w:fill="auto"/>
          </w:tcPr>
          <w:p w14:paraId="0137665B" w14:textId="77777777" w:rsidR="00AA78DD" w:rsidRPr="004B5C87" w:rsidRDefault="00AA78DD" w:rsidP="00A10BED">
            <w:pPr>
              <w:spacing w:before="60" w:after="60" w:line="240" w:lineRule="auto"/>
              <w:rPr>
                <w:rFonts w:eastAsia="Times New Roman"/>
                <w:sz w:val="19"/>
                <w:szCs w:val="19"/>
              </w:rPr>
            </w:pPr>
            <w:r w:rsidRPr="004B5C87">
              <w:rPr>
                <w:rFonts w:eastAsia="Times New Roman"/>
                <w:sz w:val="19"/>
                <w:szCs w:val="19"/>
              </w:rPr>
              <w:t>ORGANIZATIONAL MATTERS</w:t>
            </w:r>
          </w:p>
          <w:p w14:paraId="455E5ACB" w14:textId="77777777" w:rsidR="00AA78DD" w:rsidRPr="004B5C87" w:rsidRDefault="00AA78DD" w:rsidP="00EA3DC4">
            <w:pPr>
              <w:numPr>
                <w:ilvl w:val="0"/>
                <w:numId w:val="18"/>
              </w:numPr>
              <w:tabs>
                <w:tab w:val="left" w:pos="420"/>
              </w:tabs>
              <w:spacing w:line="240" w:lineRule="auto"/>
              <w:rPr>
                <w:rFonts w:eastAsia="Times New Roman"/>
                <w:sz w:val="19"/>
                <w:szCs w:val="19"/>
              </w:rPr>
            </w:pPr>
            <w:r w:rsidRPr="004B5C87">
              <w:rPr>
                <w:rFonts w:eastAsia="Times New Roman"/>
                <w:sz w:val="19"/>
                <w:szCs w:val="19"/>
              </w:rPr>
              <w:t>Adoption of the agenda and workplan for the session</w:t>
            </w:r>
          </w:p>
          <w:p w14:paraId="4FCDFE41" w14:textId="77777777" w:rsidR="00AA78DD" w:rsidRPr="004B5C87" w:rsidRDefault="00AA78DD" w:rsidP="00EA3DC4">
            <w:pPr>
              <w:numPr>
                <w:ilvl w:val="0"/>
                <w:numId w:val="18"/>
              </w:numPr>
              <w:tabs>
                <w:tab w:val="left" w:pos="420"/>
              </w:tabs>
              <w:spacing w:after="200" w:line="240" w:lineRule="auto"/>
              <w:rPr>
                <w:rFonts w:eastAsia="Times New Roman"/>
                <w:sz w:val="19"/>
                <w:szCs w:val="19"/>
              </w:rPr>
            </w:pPr>
            <w:r w:rsidRPr="004B5C87">
              <w:rPr>
                <w:rFonts w:eastAsia="Times New Roman"/>
                <w:sz w:val="19"/>
                <w:szCs w:val="19"/>
              </w:rPr>
              <w:t>Adoption of the report of the annual session 2021</w:t>
            </w:r>
          </w:p>
          <w:p w14:paraId="2C9FE71F" w14:textId="7AC6684B" w:rsidR="00AA78DD" w:rsidRDefault="00AA78DD" w:rsidP="00CE1576">
            <w:pPr>
              <w:spacing w:line="240" w:lineRule="auto"/>
              <w:jc w:val="center"/>
              <w:rPr>
                <w:rFonts w:eastAsia="Times New Roman"/>
                <w:b/>
                <w:sz w:val="19"/>
                <w:szCs w:val="19"/>
              </w:rPr>
            </w:pPr>
            <w:r w:rsidRPr="004B5C87">
              <w:rPr>
                <w:rFonts w:eastAsia="Times New Roman"/>
                <w:b/>
                <w:sz w:val="19"/>
                <w:szCs w:val="19"/>
              </w:rPr>
              <w:t>UNDP segment</w:t>
            </w:r>
          </w:p>
          <w:p w14:paraId="289BFF88" w14:textId="77777777" w:rsidR="00CE1576" w:rsidRPr="004B5C87" w:rsidRDefault="00CE1576" w:rsidP="00CE1576">
            <w:pPr>
              <w:spacing w:line="240" w:lineRule="auto"/>
              <w:jc w:val="center"/>
              <w:rPr>
                <w:rFonts w:eastAsia="Times New Roman"/>
                <w:b/>
                <w:sz w:val="19"/>
                <w:szCs w:val="19"/>
              </w:rPr>
            </w:pPr>
          </w:p>
          <w:p w14:paraId="0D724C22" w14:textId="77777777" w:rsidR="00AA78DD" w:rsidRPr="004B5C87" w:rsidRDefault="00AA78DD" w:rsidP="00A10BED">
            <w:pPr>
              <w:spacing w:line="240" w:lineRule="auto"/>
              <w:jc w:val="center"/>
              <w:rPr>
                <w:rFonts w:eastAsia="Times New Roman"/>
                <w:sz w:val="18"/>
                <w:szCs w:val="18"/>
              </w:rPr>
            </w:pPr>
            <w:r w:rsidRPr="004B5C87">
              <w:rPr>
                <w:rFonts w:eastAsia="Times New Roman"/>
                <w:sz w:val="18"/>
                <w:szCs w:val="18"/>
              </w:rPr>
              <w:t>INTERACTIVE DIALOGUE WITH THE UNDP ADMINISTRATOR</w:t>
            </w:r>
          </w:p>
          <w:p w14:paraId="74DF6CD8" w14:textId="77777777" w:rsidR="00AA78DD" w:rsidRPr="004B5C87" w:rsidRDefault="00AA78DD" w:rsidP="00A10BED">
            <w:pPr>
              <w:spacing w:line="240" w:lineRule="auto"/>
              <w:jc w:val="center"/>
              <w:rPr>
                <w:rFonts w:eastAsia="Times New Roman"/>
                <w:sz w:val="18"/>
                <w:szCs w:val="18"/>
              </w:rPr>
            </w:pPr>
          </w:p>
          <w:p w14:paraId="3A5F9906" w14:textId="77777777" w:rsidR="00AA78DD" w:rsidRPr="004B5C87" w:rsidRDefault="00AA78DD" w:rsidP="00A10BED">
            <w:pPr>
              <w:spacing w:line="240" w:lineRule="auto"/>
              <w:rPr>
                <w:rFonts w:eastAsia="Times New Roman"/>
                <w:sz w:val="19"/>
                <w:szCs w:val="19"/>
              </w:rPr>
            </w:pPr>
            <w:r w:rsidRPr="004B5C87">
              <w:rPr>
                <w:rFonts w:eastAsia="Times New Roman"/>
                <w:sz w:val="19"/>
                <w:szCs w:val="19"/>
              </w:rPr>
              <w:t>UNDP STRATEGIC PLAN, 2022-2025</w:t>
            </w:r>
          </w:p>
          <w:p w14:paraId="007E4D15" w14:textId="77777777" w:rsidR="00AA78DD" w:rsidRPr="004B5C87" w:rsidRDefault="00AA78DD" w:rsidP="00EA3DC4">
            <w:pPr>
              <w:pStyle w:val="ListParagraph"/>
              <w:numPr>
                <w:ilvl w:val="0"/>
                <w:numId w:val="19"/>
              </w:numPr>
              <w:suppressAutoHyphens/>
              <w:spacing w:before="60" w:after="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UNDP Strategic Plan, 2022-2025</w:t>
            </w:r>
          </w:p>
        </w:tc>
      </w:tr>
      <w:tr w:rsidR="00AA78DD" w:rsidRPr="004B5C87" w14:paraId="4E810074" w14:textId="77777777" w:rsidTr="00A10BED">
        <w:trPr>
          <w:trHeight w:val="1340"/>
        </w:trPr>
        <w:tc>
          <w:tcPr>
            <w:tcW w:w="1440" w:type="dxa"/>
            <w:tcBorders>
              <w:left w:val="single" w:sz="4" w:space="0" w:color="auto"/>
              <w:right w:val="single" w:sz="4" w:space="0" w:color="auto"/>
            </w:tcBorders>
            <w:shd w:val="clear" w:color="auto" w:fill="auto"/>
          </w:tcPr>
          <w:p w14:paraId="5C5D2664" w14:textId="77777777" w:rsidR="00AA78DD" w:rsidRPr="004B5C87" w:rsidRDefault="00AA78DD" w:rsidP="00A10BED">
            <w:pPr>
              <w:spacing w:before="60" w:line="240" w:lineRule="auto"/>
              <w:rPr>
                <w:rFonts w:eastAsia="Times New Roman"/>
                <w:b/>
                <w:bCs/>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96A2B4"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3 – 5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ECC9C7"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05B0D5" w14:textId="77777777" w:rsidR="00AA78DD" w:rsidRPr="004B5C87" w:rsidRDefault="00AA78DD" w:rsidP="00A10BED">
            <w:pPr>
              <w:tabs>
                <w:tab w:val="left" w:pos="330"/>
              </w:tabs>
              <w:spacing w:before="60" w:line="240" w:lineRule="auto"/>
              <w:rPr>
                <w:rFonts w:eastAsia="Times New Roman"/>
                <w:sz w:val="19"/>
                <w:szCs w:val="19"/>
              </w:rPr>
            </w:pPr>
            <w:r w:rsidRPr="004B5C87">
              <w:rPr>
                <w:rFonts w:eastAsia="Times New Roman"/>
                <w:sz w:val="19"/>
                <w:szCs w:val="19"/>
              </w:rPr>
              <w:t>FINANCIAL, BUDGETARY AND ADMINISTRATIVE MATTERS</w:t>
            </w:r>
          </w:p>
          <w:p w14:paraId="115DB78B" w14:textId="77777777" w:rsidR="00AA78DD" w:rsidRPr="004B5C87" w:rsidRDefault="00AA78DD" w:rsidP="00EA3DC4">
            <w:pPr>
              <w:pStyle w:val="ListParagraph"/>
              <w:numPr>
                <w:ilvl w:val="0"/>
                <w:numId w:val="12"/>
              </w:numPr>
              <w:spacing w:line="240" w:lineRule="atLeast"/>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UNDP integrated resources plan and integrated budget estimates, 2022-2025</w:t>
            </w:r>
          </w:p>
          <w:p w14:paraId="53571301" w14:textId="77777777" w:rsidR="00AA78DD" w:rsidRPr="004B5C87" w:rsidRDefault="00AA78DD" w:rsidP="00EA3DC4">
            <w:pPr>
              <w:pStyle w:val="ListParagraph"/>
              <w:numPr>
                <w:ilvl w:val="0"/>
                <w:numId w:val="12"/>
              </w:numPr>
              <w:spacing w:line="240" w:lineRule="atLeast"/>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Report of the ACABQ on the UNDP integrated resources plan and integrated budget estimates, 2022-2025</w:t>
            </w:r>
          </w:p>
        </w:tc>
      </w:tr>
      <w:tr w:rsidR="00AA78DD" w:rsidRPr="004B5C87" w14:paraId="563E2481" w14:textId="77777777" w:rsidTr="00A10BED">
        <w:trPr>
          <w:trHeight w:val="1610"/>
        </w:trPr>
        <w:tc>
          <w:tcPr>
            <w:tcW w:w="1440" w:type="dxa"/>
            <w:tcBorders>
              <w:top w:val="single" w:sz="4" w:space="0" w:color="auto"/>
              <w:left w:val="single" w:sz="4" w:space="0" w:color="auto"/>
              <w:right w:val="single" w:sz="4" w:space="0" w:color="auto"/>
            </w:tcBorders>
            <w:shd w:val="clear" w:color="auto" w:fill="auto"/>
          </w:tcPr>
          <w:p w14:paraId="45FB3BFB" w14:textId="77777777" w:rsidR="00AA78DD" w:rsidRPr="004B5C87" w:rsidRDefault="00AA78DD" w:rsidP="00A10BED">
            <w:pPr>
              <w:spacing w:before="60" w:line="240" w:lineRule="auto"/>
              <w:rPr>
                <w:rFonts w:eastAsia="Times New Roman"/>
                <w:b/>
                <w:bCs/>
                <w:sz w:val="19"/>
                <w:szCs w:val="19"/>
              </w:rPr>
            </w:pPr>
            <w:r w:rsidRPr="004B5C87">
              <w:rPr>
                <w:rFonts w:eastAsia="Times New Roman"/>
                <w:b/>
                <w:bCs/>
                <w:sz w:val="19"/>
                <w:szCs w:val="19"/>
              </w:rPr>
              <w:t>Tuesday,</w:t>
            </w:r>
            <w:r w:rsidRPr="004B5C87">
              <w:rPr>
                <w:rFonts w:eastAsia="Times New Roman"/>
                <w:b/>
                <w:bCs/>
                <w:sz w:val="19"/>
                <w:szCs w:val="19"/>
              </w:rPr>
              <w:br/>
              <w:t>31 August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38DDDB"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A3F3F2" w14:textId="77777777" w:rsidR="00AA78DD" w:rsidRPr="004B5C87" w:rsidRDefault="00AA78DD" w:rsidP="00CE1576">
            <w:pPr>
              <w:spacing w:before="60" w:line="240" w:lineRule="auto"/>
              <w:jc w:val="center"/>
              <w:rPr>
                <w:rFonts w:eastAsia="Times New Roman"/>
                <w:sz w:val="19"/>
                <w:szCs w:val="19"/>
              </w:rPr>
            </w:pPr>
          </w:p>
          <w:p w14:paraId="2ED27F81" w14:textId="77777777" w:rsidR="00AA78DD" w:rsidRPr="004B5C87" w:rsidRDefault="00AA78DD" w:rsidP="00A10BED">
            <w:pPr>
              <w:spacing w:line="240" w:lineRule="auto"/>
              <w:jc w:val="center"/>
              <w:rPr>
                <w:rFonts w:eastAsia="Times New Roman"/>
                <w:sz w:val="19"/>
                <w:szCs w:val="19"/>
              </w:rPr>
            </w:pPr>
          </w:p>
          <w:p w14:paraId="5C72439D" w14:textId="77777777" w:rsidR="00AA78DD" w:rsidRPr="004B5C87" w:rsidRDefault="00AA78DD" w:rsidP="00A10BED">
            <w:pPr>
              <w:spacing w:line="240" w:lineRule="auto"/>
              <w:rPr>
                <w:rFonts w:eastAsia="Times New Roman"/>
                <w:sz w:val="19"/>
                <w:szCs w:val="19"/>
              </w:rPr>
            </w:pPr>
          </w:p>
          <w:p w14:paraId="2698D061" w14:textId="77777777" w:rsidR="00AA78DD" w:rsidRPr="004B5C87" w:rsidRDefault="00AA78DD" w:rsidP="00CE1576">
            <w:pPr>
              <w:spacing w:line="240" w:lineRule="auto"/>
              <w:rPr>
                <w:rFonts w:eastAsia="Times New Roman"/>
                <w:sz w:val="19"/>
                <w:szCs w:val="19"/>
              </w:rPr>
            </w:pPr>
          </w:p>
          <w:p w14:paraId="4F7ED3C2" w14:textId="77777777" w:rsidR="00AA78DD" w:rsidRPr="004B5C87" w:rsidRDefault="00AA78DD" w:rsidP="00A10BED">
            <w:pPr>
              <w:spacing w:line="240" w:lineRule="auto"/>
              <w:jc w:val="center"/>
              <w:rPr>
                <w:rFonts w:eastAsia="Times New Roman"/>
                <w:sz w:val="19"/>
                <w:szCs w:val="19"/>
              </w:rPr>
            </w:pPr>
            <w:r w:rsidRPr="004B5C87">
              <w:rPr>
                <w:rFonts w:eastAsia="Times New Roman"/>
                <w:sz w:val="19"/>
                <w:szCs w:val="19"/>
              </w:rPr>
              <w:t>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8E8DFF" w14:textId="77777777" w:rsidR="00AA78DD" w:rsidRPr="004B5C87" w:rsidRDefault="00AA78DD" w:rsidP="00A10BED">
            <w:pPr>
              <w:spacing w:before="60" w:line="240" w:lineRule="auto"/>
              <w:jc w:val="center"/>
              <w:rPr>
                <w:rFonts w:eastAsia="Times New Roman"/>
                <w:b/>
                <w:sz w:val="19"/>
                <w:szCs w:val="19"/>
              </w:rPr>
            </w:pPr>
            <w:r w:rsidRPr="004B5C87">
              <w:rPr>
                <w:rFonts w:eastAsia="Times New Roman"/>
                <w:b/>
                <w:sz w:val="19"/>
                <w:szCs w:val="19"/>
              </w:rPr>
              <w:t>UNFPA segment</w:t>
            </w:r>
          </w:p>
          <w:p w14:paraId="2AEA4548" w14:textId="77777777" w:rsidR="00AA78DD" w:rsidRPr="004B5C87" w:rsidRDefault="00AA78DD" w:rsidP="00A10BED">
            <w:pPr>
              <w:spacing w:line="240" w:lineRule="auto"/>
              <w:jc w:val="center"/>
              <w:rPr>
                <w:rFonts w:eastAsia="Times New Roman"/>
                <w:sz w:val="19"/>
                <w:szCs w:val="19"/>
              </w:rPr>
            </w:pPr>
          </w:p>
          <w:p w14:paraId="7870A63B" w14:textId="77777777" w:rsidR="00AA78DD" w:rsidRPr="004B5C87" w:rsidRDefault="00AA78DD" w:rsidP="00A10BED">
            <w:pPr>
              <w:spacing w:before="60" w:after="120" w:line="240" w:lineRule="auto"/>
              <w:jc w:val="center"/>
              <w:rPr>
                <w:rFonts w:eastAsia="Times New Roman"/>
                <w:sz w:val="18"/>
                <w:szCs w:val="18"/>
              </w:rPr>
            </w:pPr>
            <w:r w:rsidRPr="004B5C87">
              <w:rPr>
                <w:rFonts w:eastAsia="Times New Roman"/>
                <w:sz w:val="19"/>
                <w:szCs w:val="19"/>
              </w:rPr>
              <w:t>STATEMENT BY THE EXECUTIVE DIRECTOR</w:t>
            </w:r>
            <w:r w:rsidRPr="004B5C87">
              <w:rPr>
                <w:rFonts w:eastAsia="Times New Roman"/>
                <w:sz w:val="18"/>
                <w:szCs w:val="18"/>
              </w:rPr>
              <w:t xml:space="preserve"> </w:t>
            </w:r>
          </w:p>
          <w:p w14:paraId="14A625CA" w14:textId="77777777" w:rsidR="00AA78DD" w:rsidRPr="004B5C87" w:rsidRDefault="00AA78DD" w:rsidP="00A10BED">
            <w:pPr>
              <w:spacing w:before="60" w:after="60" w:line="240" w:lineRule="auto"/>
              <w:rPr>
                <w:rFonts w:eastAsia="Times New Roman"/>
              </w:rPr>
            </w:pPr>
            <w:r w:rsidRPr="004B5C87">
              <w:t>UNFPA STRATEGIC PLAN, 2022-2025</w:t>
            </w:r>
          </w:p>
          <w:p w14:paraId="45046FB4" w14:textId="77777777" w:rsidR="00AA78DD" w:rsidRPr="004B5C87" w:rsidRDefault="00AA78DD" w:rsidP="00EA3DC4">
            <w:pPr>
              <w:pStyle w:val="ListParagraph"/>
              <w:numPr>
                <w:ilvl w:val="0"/>
                <w:numId w:val="21"/>
              </w:numPr>
              <w:spacing w:line="259" w:lineRule="auto"/>
              <w:contextualSpacing/>
              <w:rPr>
                <w:rFonts w:ascii="Times New Roman" w:eastAsia="Times New Roman" w:hAnsi="Times New Roman"/>
                <w:b/>
                <w:spacing w:val="4"/>
                <w:w w:val="103"/>
                <w:kern w:val="14"/>
                <w:sz w:val="19"/>
                <w:szCs w:val="19"/>
                <w:lang w:val="en-AU"/>
              </w:rPr>
            </w:pPr>
            <w:r w:rsidRPr="004B5C87">
              <w:rPr>
                <w:rFonts w:ascii="Times New Roman" w:eastAsia="Times New Roman" w:hAnsi="Times New Roman"/>
                <w:spacing w:val="4"/>
                <w:w w:val="103"/>
                <w:kern w:val="14"/>
                <w:sz w:val="20"/>
                <w:szCs w:val="20"/>
                <w:lang w:val="en-AU"/>
              </w:rPr>
              <w:t>UNFPA strategic plan, 2022-2025</w:t>
            </w:r>
          </w:p>
        </w:tc>
      </w:tr>
      <w:tr w:rsidR="00AA78DD" w:rsidRPr="004B5C87" w14:paraId="6CECFC03" w14:textId="77777777" w:rsidTr="00A10BED">
        <w:trPr>
          <w:trHeight w:val="899"/>
        </w:trPr>
        <w:tc>
          <w:tcPr>
            <w:tcW w:w="1440" w:type="dxa"/>
            <w:tcBorders>
              <w:left w:val="single" w:sz="4" w:space="0" w:color="auto"/>
              <w:right w:val="single" w:sz="4" w:space="0" w:color="auto"/>
            </w:tcBorders>
            <w:shd w:val="clear" w:color="auto" w:fill="auto"/>
          </w:tcPr>
          <w:p w14:paraId="290B5A15" w14:textId="77777777" w:rsidR="00AA78DD" w:rsidRPr="004B5C87" w:rsidRDefault="00AA78DD" w:rsidP="00A10BED">
            <w:pPr>
              <w:spacing w:line="240" w:lineRule="auto"/>
              <w:jc w:val="center"/>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auto"/>
          </w:tcPr>
          <w:p w14:paraId="338B9CB7" w14:textId="77777777" w:rsidR="00AA78DD" w:rsidRPr="004B5C87" w:rsidRDefault="00AA78DD" w:rsidP="00A10BED">
            <w:pPr>
              <w:spacing w:before="60" w:line="240" w:lineRule="auto"/>
              <w:jc w:val="center"/>
              <w:rPr>
                <w:rFonts w:eastAsia="Times New Roman"/>
                <w:iCs/>
                <w:sz w:val="19"/>
                <w:szCs w:val="19"/>
              </w:rPr>
            </w:pPr>
            <w:r w:rsidRPr="004B5C87">
              <w:rPr>
                <w:rFonts w:eastAsia="Times New Roman"/>
                <w:iCs/>
                <w:sz w:val="19"/>
                <w:szCs w:val="19"/>
              </w:rPr>
              <w:t>3 – 5 p.m.</w:t>
            </w:r>
          </w:p>
        </w:tc>
        <w:tc>
          <w:tcPr>
            <w:tcW w:w="630" w:type="dxa"/>
            <w:tcBorders>
              <w:top w:val="single" w:sz="4" w:space="0" w:color="auto"/>
              <w:left w:val="single" w:sz="4" w:space="0" w:color="auto"/>
              <w:right w:val="single" w:sz="4" w:space="0" w:color="auto"/>
            </w:tcBorders>
            <w:shd w:val="clear" w:color="auto" w:fill="auto"/>
          </w:tcPr>
          <w:p w14:paraId="0E07DE18" w14:textId="77777777" w:rsidR="00AA78DD" w:rsidRPr="004B5C87" w:rsidRDefault="00AA78DD" w:rsidP="00A10BED">
            <w:pPr>
              <w:spacing w:before="60" w:line="240" w:lineRule="auto"/>
              <w:jc w:val="center"/>
              <w:rPr>
                <w:rFonts w:eastAsia="Times New Roman"/>
                <w:iCs/>
                <w:sz w:val="19"/>
                <w:szCs w:val="19"/>
              </w:rPr>
            </w:pPr>
            <w:r w:rsidRPr="004B5C87">
              <w:rPr>
                <w:rFonts w:eastAsia="Times New Roman"/>
                <w:iCs/>
                <w:sz w:val="19"/>
                <w:szCs w:val="19"/>
              </w:rPr>
              <w:t>7</w:t>
            </w:r>
          </w:p>
        </w:tc>
        <w:tc>
          <w:tcPr>
            <w:tcW w:w="6570" w:type="dxa"/>
            <w:tcBorders>
              <w:top w:val="single" w:sz="4" w:space="0" w:color="auto"/>
              <w:left w:val="single" w:sz="4" w:space="0" w:color="auto"/>
              <w:right w:val="single" w:sz="4" w:space="0" w:color="auto"/>
            </w:tcBorders>
            <w:shd w:val="clear" w:color="auto" w:fill="auto"/>
          </w:tcPr>
          <w:p w14:paraId="5EDFE861" w14:textId="77777777" w:rsidR="00AA78DD" w:rsidRPr="004B5C87" w:rsidRDefault="00AA78DD" w:rsidP="00A10BED">
            <w:pPr>
              <w:tabs>
                <w:tab w:val="left" w:pos="330"/>
              </w:tabs>
              <w:spacing w:before="60" w:line="240" w:lineRule="auto"/>
              <w:rPr>
                <w:rFonts w:eastAsia="Times New Roman"/>
                <w:sz w:val="19"/>
                <w:szCs w:val="19"/>
              </w:rPr>
            </w:pPr>
            <w:r w:rsidRPr="004B5C87">
              <w:rPr>
                <w:rFonts w:eastAsia="Times New Roman"/>
                <w:sz w:val="19"/>
                <w:szCs w:val="19"/>
              </w:rPr>
              <w:t>FINANCIAL, BUDGETARY AND ADMINISTRATIVE MATTERS</w:t>
            </w:r>
          </w:p>
          <w:p w14:paraId="4EE2AAC7" w14:textId="77777777" w:rsidR="00AA78DD" w:rsidRPr="004B5C87" w:rsidRDefault="00AA78DD" w:rsidP="00EA3DC4">
            <w:pPr>
              <w:pStyle w:val="ListParagraph"/>
              <w:numPr>
                <w:ilvl w:val="0"/>
                <w:numId w:val="12"/>
              </w:numPr>
              <w:tabs>
                <w:tab w:val="left" w:pos="330"/>
              </w:tabs>
              <w:suppressAutoHyphens/>
              <w:spacing w:before="60" w:after="12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UNFPA integrated budget, 2022-2025</w:t>
            </w:r>
          </w:p>
          <w:p w14:paraId="68BE7074" w14:textId="77777777" w:rsidR="00AA78DD" w:rsidRPr="004B5C87" w:rsidRDefault="00AA78DD" w:rsidP="00EA3DC4">
            <w:pPr>
              <w:pStyle w:val="ListParagraph"/>
              <w:numPr>
                <w:ilvl w:val="0"/>
                <w:numId w:val="12"/>
              </w:numPr>
              <w:tabs>
                <w:tab w:val="left" w:pos="330"/>
              </w:tabs>
              <w:suppressAutoHyphens/>
              <w:spacing w:before="60" w:after="12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Report of the ACABQ on the UNFPA integrated budget, 2022-2025</w:t>
            </w:r>
          </w:p>
        </w:tc>
      </w:tr>
      <w:tr w:rsidR="00AA78DD" w:rsidRPr="004B5C87" w14:paraId="667154E0" w14:textId="77777777" w:rsidTr="00A10BED">
        <w:trPr>
          <w:trHeight w:val="2384"/>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5A8CF22E" w14:textId="77777777" w:rsidR="00AA78DD" w:rsidRPr="004B5C87" w:rsidRDefault="00AA78DD" w:rsidP="00A10BED">
            <w:pPr>
              <w:spacing w:before="60" w:line="240" w:lineRule="auto"/>
              <w:rPr>
                <w:rFonts w:eastAsia="Times New Roman"/>
                <w:b/>
                <w:bCs/>
                <w:sz w:val="19"/>
                <w:szCs w:val="19"/>
              </w:rPr>
            </w:pPr>
            <w:r w:rsidRPr="004B5C87">
              <w:rPr>
                <w:rFonts w:eastAsia="Times New Roman"/>
                <w:sz w:val="19"/>
                <w:szCs w:val="19"/>
              </w:rPr>
              <w:br w:type="page"/>
            </w:r>
            <w:r w:rsidRPr="004B5C87">
              <w:rPr>
                <w:rFonts w:ascii="Calibri" w:eastAsia="SimSun" w:hAnsi="Calibri" w:cs="Arial"/>
                <w:sz w:val="19"/>
                <w:szCs w:val="19"/>
                <w:lang w:eastAsia="zh-CN"/>
              </w:rPr>
              <w:br w:type="page"/>
            </w:r>
            <w:r w:rsidRPr="004B5C87">
              <w:rPr>
                <w:rFonts w:eastAsia="SimSun"/>
                <w:b/>
                <w:sz w:val="19"/>
                <w:szCs w:val="19"/>
                <w:lang w:eastAsia="zh-CN"/>
              </w:rPr>
              <w:t>Wednesday</w:t>
            </w:r>
            <w:r w:rsidRPr="004B5C87">
              <w:rPr>
                <w:rFonts w:eastAsia="Times New Roman"/>
                <w:b/>
                <w:bCs/>
                <w:sz w:val="19"/>
                <w:szCs w:val="19"/>
              </w:rPr>
              <w:t>,</w:t>
            </w:r>
            <w:r w:rsidRPr="004B5C87">
              <w:rPr>
                <w:rFonts w:eastAsia="Times New Roman"/>
                <w:b/>
                <w:bCs/>
                <w:sz w:val="19"/>
                <w:szCs w:val="19"/>
              </w:rPr>
              <w:br/>
              <w:t>1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33A88C" w14:textId="77777777" w:rsidR="00AA78DD" w:rsidRPr="004B5C87" w:rsidRDefault="00AA78DD" w:rsidP="00A10BED">
            <w:pPr>
              <w:spacing w:before="60" w:line="240" w:lineRule="auto"/>
              <w:ind w:right="-30"/>
              <w:rPr>
                <w:rFonts w:eastAsia="Times New Roman"/>
                <w:sz w:val="19"/>
                <w:szCs w:val="19"/>
              </w:rPr>
            </w:pPr>
            <w:r w:rsidRPr="004B5C87">
              <w:rPr>
                <w:rFonts w:eastAsia="Times New Roman"/>
                <w:sz w:val="19"/>
                <w:szCs w:val="19"/>
              </w:rPr>
              <w:t>10 a.m. – 1 p.m.</w:t>
            </w:r>
          </w:p>
          <w:p w14:paraId="14D5FAE6" w14:textId="77777777" w:rsidR="00AA78DD" w:rsidRPr="004B5C87" w:rsidRDefault="00AA78DD" w:rsidP="00A10BED">
            <w:pPr>
              <w:spacing w:before="60" w:line="240" w:lineRule="auto"/>
              <w:rPr>
                <w:rFonts w:eastAsia="Times New Roman"/>
                <w:sz w:val="19"/>
                <w:szCs w:val="19"/>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06FCBA" w14:textId="77777777" w:rsidR="00AA78DD" w:rsidRPr="004B5C87" w:rsidRDefault="00AA78DD" w:rsidP="00A10BED">
            <w:pPr>
              <w:spacing w:line="240" w:lineRule="auto"/>
              <w:jc w:val="center"/>
              <w:rPr>
                <w:rFonts w:eastAsia="Times New Roman"/>
                <w:sz w:val="19"/>
                <w:szCs w:val="19"/>
              </w:rPr>
            </w:pPr>
          </w:p>
          <w:p w14:paraId="571A6E18" w14:textId="77777777" w:rsidR="00AA78DD" w:rsidRPr="004B5C87" w:rsidRDefault="00AA78DD" w:rsidP="00A10BED">
            <w:pPr>
              <w:spacing w:line="240" w:lineRule="auto"/>
              <w:jc w:val="center"/>
              <w:rPr>
                <w:rFonts w:eastAsia="Times New Roman"/>
                <w:sz w:val="19"/>
                <w:szCs w:val="19"/>
              </w:rPr>
            </w:pPr>
          </w:p>
          <w:p w14:paraId="2BFE78BE" w14:textId="77777777" w:rsidR="00AA78DD" w:rsidRPr="004B5C87" w:rsidRDefault="00AA78DD" w:rsidP="00A10BED">
            <w:pPr>
              <w:spacing w:line="240" w:lineRule="auto"/>
              <w:jc w:val="center"/>
              <w:rPr>
                <w:rFonts w:eastAsia="Times New Roman"/>
                <w:sz w:val="19"/>
                <w:szCs w:val="19"/>
              </w:rPr>
            </w:pPr>
          </w:p>
          <w:p w14:paraId="5C6AEBAF" w14:textId="77777777" w:rsidR="00AA78DD" w:rsidRPr="004B5C87" w:rsidRDefault="00AA78DD" w:rsidP="00A10BED">
            <w:pPr>
              <w:spacing w:line="240" w:lineRule="auto"/>
              <w:jc w:val="center"/>
              <w:rPr>
                <w:rFonts w:eastAsia="Times New Roman"/>
                <w:sz w:val="19"/>
                <w:szCs w:val="19"/>
              </w:rPr>
            </w:pPr>
          </w:p>
          <w:p w14:paraId="0CE0908A"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10, 11</w:t>
            </w:r>
          </w:p>
          <w:p w14:paraId="1E15AA31" w14:textId="77777777" w:rsidR="00AA78DD" w:rsidRPr="004B5C87" w:rsidRDefault="00AA78DD" w:rsidP="00A10BED">
            <w:pPr>
              <w:spacing w:before="60" w:line="240" w:lineRule="auto"/>
              <w:jc w:val="center"/>
              <w:rPr>
                <w:rFonts w:eastAsia="Times New Roman"/>
                <w:sz w:val="19"/>
                <w:szCs w:val="19"/>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02EEC26" w14:textId="77777777" w:rsidR="00AA78DD" w:rsidRPr="004B5C87" w:rsidRDefault="00AA78DD" w:rsidP="00A10BED">
            <w:pPr>
              <w:tabs>
                <w:tab w:val="left" w:pos="330"/>
              </w:tabs>
              <w:spacing w:before="60" w:line="240" w:lineRule="auto"/>
              <w:jc w:val="center"/>
              <w:rPr>
                <w:rFonts w:eastAsia="Times New Roman"/>
                <w:b/>
                <w:sz w:val="19"/>
                <w:szCs w:val="19"/>
              </w:rPr>
            </w:pPr>
            <w:r w:rsidRPr="004B5C87">
              <w:rPr>
                <w:rFonts w:eastAsia="Times New Roman"/>
                <w:b/>
                <w:sz w:val="19"/>
                <w:szCs w:val="19"/>
              </w:rPr>
              <w:t>UNOPS segment</w:t>
            </w:r>
          </w:p>
          <w:p w14:paraId="6326392E" w14:textId="77777777" w:rsidR="00AA78DD" w:rsidRPr="004B5C87" w:rsidRDefault="00AA78DD" w:rsidP="00A10BED">
            <w:pPr>
              <w:tabs>
                <w:tab w:val="left" w:pos="330"/>
              </w:tabs>
              <w:spacing w:line="240" w:lineRule="auto"/>
              <w:rPr>
                <w:rFonts w:eastAsia="Times New Roman"/>
                <w:sz w:val="19"/>
                <w:szCs w:val="19"/>
              </w:rPr>
            </w:pPr>
          </w:p>
          <w:p w14:paraId="4C6C8F93" w14:textId="77777777" w:rsidR="00AA78DD" w:rsidRPr="004B5C87" w:rsidRDefault="00AA78DD" w:rsidP="00A10BED">
            <w:pPr>
              <w:spacing w:line="240" w:lineRule="auto"/>
              <w:jc w:val="center"/>
              <w:rPr>
                <w:rFonts w:eastAsia="Times New Roman"/>
                <w:sz w:val="19"/>
                <w:szCs w:val="19"/>
              </w:rPr>
            </w:pPr>
            <w:r w:rsidRPr="004B5C87">
              <w:rPr>
                <w:rFonts w:eastAsia="Times New Roman"/>
                <w:sz w:val="19"/>
                <w:szCs w:val="19"/>
              </w:rPr>
              <w:t>STATEMENT BY THE EXECUTIVE DIRECTOR</w:t>
            </w:r>
          </w:p>
          <w:p w14:paraId="7BCCC986" w14:textId="77777777" w:rsidR="00AA78DD" w:rsidRPr="004B5C87" w:rsidRDefault="00AA78DD" w:rsidP="00A10BED">
            <w:pPr>
              <w:spacing w:line="240" w:lineRule="auto"/>
              <w:rPr>
                <w:rFonts w:eastAsia="Times New Roman"/>
                <w:sz w:val="19"/>
                <w:szCs w:val="19"/>
              </w:rPr>
            </w:pPr>
          </w:p>
          <w:p w14:paraId="7A5C12B0" w14:textId="77777777" w:rsidR="00AA78DD" w:rsidRPr="004B5C87" w:rsidRDefault="00AA78DD" w:rsidP="00EA3DC4">
            <w:pPr>
              <w:numPr>
                <w:ilvl w:val="0"/>
                <w:numId w:val="17"/>
              </w:numPr>
              <w:spacing w:line="240" w:lineRule="auto"/>
              <w:rPr>
                <w:sz w:val="19"/>
                <w:szCs w:val="19"/>
              </w:rPr>
            </w:pPr>
            <w:r w:rsidRPr="004B5C87">
              <w:rPr>
                <w:sz w:val="19"/>
                <w:szCs w:val="19"/>
              </w:rPr>
              <w:t>UNOPS strategic plan, 2022-2025</w:t>
            </w:r>
          </w:p>
          <w:p w14:paraId="3945D144" w14:textId="77777777" w:rsidR="00AA78DD" w:rsidRPr="004B5C87" w:rsidRDefault="00AA78DD" w:rsidP="00EA3DC4">
            <w:pPr>
              <w:numPr>
                <w:ilvl w:val="0"/>
                <w:numId w:val="17"/>
              </w:numPr>
              <w:spacing w:line="240" w:lineRule="auto"/>
              <w:rPr>
                <w:sz w:val="19"/>
                <w:szCs w:val="19"/>
              </w:rPr>
            </w:pPr>
            <w:r w:rsidRPr="004B5C87">
              <w:rPr>
                <w:sz w:val="19"/>
                <w:szCs w:val="19"/>
              </w:rPr>
              <w:t>UNOPS budget estimates for the biennium 2022-2023</w:t>
            </w:r>
          </w:p>
          <w:p w14:paraId="4679E3C3" w14:textId="77777777" w:rsidR="00AA78DD" w:rsidRPr="004B5C87" w:rsidRDefault="00AA78DD" w:rsidP="00EA3DC4">
            <w:pPr>
              <w:numPr>
                <w:ilvl w:val="0"/>
                <w:numId w:val="17"/>
              </w:numPr>
              <w:spacing w:line="240" w:lineRule="auto"/>
              <w:rPr>
                <w:sz w:val="19"/>
                <w:szCs w:val="19"/>
              </w:rPr>
            </w:pPr>
            <w:r w:rsidRPr="004B5C87">
              <w:rPr>
                <w:sz w:val="19"/>
                <w:szCs w:val="19"/>
              </w:rPr>
              <w:t xml:space="preserve">Report of the ACABQ on the UNOPS budget estimates for the biennium 2022-2023 </w:t>
            </w:r>
          </w:p>
          <w:p w14:paraId="4D23834F" w14:textId="77777777" w:rsidR="00AA78DD" w:rsidRPr="004B5C87" w:rsidRDefault="00AA78DD" w:rsidP="00EA3DC4">
            <w:pPr>
              <w:numPr>
                <w:ilvl w:val="0"/>
                <w:numId w:val="17"/>
              </w:numPr>
              <w:spacing w:line="240" w:lineRule="auto"/>
              <w:rPr>
                <w:sz w:val="19"/>
                <w:szCs w:val="19"/>
              </w:rPr>
            </w:pPr>
            <w:r w:rsidRPr="004B5C87">
              <w:rPr>
                <w:sz w:val="19"/>
                <w:szCs w:val="19"/>
              </w:rPr>
              <w:t>Annual statistical report on the procurement activities of United Nations system organizations, 2020</w:t>
            </w:r>
          </w:p>
        </w:tc>
      </w:tr>
      <w:tr w:rsidR="00AA78DD" w:rsidRPr="004B5C87" w14:paraId="4EC5391E" w14:textId="77777777" w:rsidTr="00CE1576">
        <w:trPr>
          <w:trHeight w:val="350"/>
        </w:trPr>
        <w:tc>
          <w:tcPr>
            <w:tcW w:w="1440" w:type="dxa"/>
            <w:vMerge/>
            <w:tcBorders>
              <w:top w:val="single" w:sz="4" w:space="0" w:color="auto"/>
              <w:left w:val="single" w:sz="4" w:space="0" w:color="auto"/>
              <w:right w:val="single" w:sz="4" w:space="0" w:color="auto"/>
            </w:tcBorders>
            <w:shd w:val="clear" w:color="auto" w:fill="auto"/>
          </w:tcPr>
          <w:p w14:paraId="24D1F3C9" w14:textId="77777777" w:rsidR="00AA78DD" w:rsidRPr="004B5C87" w:rsidRDefault="00AA78DD" w:rsidP="00A10BED">
            <w:pPr>
              <w:spacing w:before="60" w:line="240" w:lineRule="auto"/>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auto"/>
          </w:tcPr>
          <w:p w14:paraId="25823AC4" w14:textId="77777777" w:rsidR="00AA78DD" w:rsidRPr="004B5C87" w:rsidRDefault="00AA78DD" w:rsidP="00A10BED">
            <w:pPr>
              <w:spacing w:before="60" w:line="240" w:lineRule="auto"/>
              <w:jc w:val="center"/>
              <w:rPr>
                <w:rFonts w:eastAsia="Times New Roman"/>
              </w:rPr>
            </w:pPr>
            <w:r w:rsidRPr="004B5C87">
              <w:rPr>
                <w:rFonts w:eastAsia="Times New Roman"/>
              </w:rPr>
              <w:t>3 – 5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53564" w14:textId="77777777" w:rsidR="00AA78DD" w:rsidRPr="004B5C87" w:rsidRDefault="00AA78DD" w:rsidP="00A10BED">
            <w:pPr>
              <w:spacing w:before="60" w:after="120" w:line="240" w:lineRule="auto"/>
              <w:jc w:val="center"/>
              <w:rPr>
                <w:rFonts w:eastAsia="Times New Roman"/>
              </w:rPr>
            </w:pPr>
          </w:p>
          <w:p w14:paraId="18ADFC0C" w14:textId="77777777" w:rsidR="00AA78DD" w:rsidRPr="004B5C87" w:rsidRDefault="00AA78DD" w:rsidP="00A10BED">
            <w:pPr>
              <w:spacing w:line="240" w:lineRule="auto"/>
              <w:jc w:val="center"/>
              <w:rPr>
                <w:rFonts w:eastAsia="Times New Roman"/>
              </w:rPr>
            </w:pPr>
            <w:r w:rsidRPr="004B5C87">
              <w:rPr>
                <w:rFonts w:eastAsia="Times New Roman"/>
              </w:rPr>
              <w:t>4</w:t>
            </w:r>
          </w:p>
          <w:p w14:paraId="65AB0D1B" w14:textId="77777777" w:rsidR="00AA78DD" w:rsidRPr="004B5C87" w:rsidRDefault="00AA78DD" w:rsidP="00A10BED">
            <w:pPr>
              <w:spacing w:line="240" w:lineRule="auto"/>
              <w:jc w:val="center"/>
              <w:rPr>
                <w:rFonts w:eastAsia="Times New Roman"/>
              </w:rPr>
            </w:pPr>
          </w:p>
          <w:p w14:paraId="6E22C037" w14:textId="77777777" w:rsidR="00AA78DD" w:rsidRPr="004B5C87" w:rsidRDefault="00AA78DD" w:rsidP="00A10BED">
            <w:pPr>
              <w:spacing w:line="240" w:lineRule="auto"/>
              <w:jc w:val="center"/>
              <w:rPr>
                <w:rFonts w:eastAsia="Times New Roman"/>
              </w:rPr>
            </w:pPr>
          </w:p>
          <w:p w14:paraId="4634DE0A" w14:textId="77777777" w:rsidR="00AA78DD" w:rsidRPr="004B5C87" w:rsidRDefault="00AA78DD" w:rsidP="00A10BED">
            <w:pPr>
              <w:spacing w:line="240" w:lineRule="auto"/>
              <w:jc w:val="center"/>
              <w:rPr>
                <w:rFonts w:eastAsia="Times New Roman"/>
              </w:rPr>
            </w:pPr>
          </w:p>
          <w:p w14:paraId="10782E2D" w14:textId="2D0ECC34" w:rsidR="00AA78DD" w:rsidRPr="004B5C87" w:rsidRDefault="00AA78DD" w:rsidP="00CE1576">
            <w:pPr>
              <w:spacing w:line="240" w:lineRule="auto"/>
              <w:rPr>
                <w:rFonts w:eastAsia="Times New Roman"/>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D902EDD" w14:textId="77777777" w:rsidR="00AA78DD" w:rsidRPr="004B5C87" w:rsidRDefault="00AA78DD" w:rsidP="00A10BED">
            <w:pPr>
              <w:tabs>
                <w:tab w:val="left" w:pos="330"/>
              </w:tabs>
              <w:spacing w:before="60" w:after="120" w:line="240" w:lineRule="auto"/>
              <w:jc w:val="center"/>
              <w:rPr>
                <w:rFonts w:eastAsia="Times New Roman"/>
                <w:b/>
                <w:bCs/>
              </w:rPr>
            </w:pPr>
            <w:r w:rsidRPr="004B5C87">
              <w:rPr>
                <w:rFonts w:eastAsia="Times New Roman"/>
                <w:b/>
                <w:bCs/>
              </w:rPr>
              <w:t>UNDP segment (cont’d)</w:t>
            </w:r>
          </w:p>
          <w:p w14:paraId="4F62CF2B" w14:textId="77777777" w:rsidR="00AA78DD" w:rsidRPr="004B5C87" w:rsidRDefault="00AA78DD" w:rsidP="00A10BED">
            <w:pPr>
              <w:tabs>
                <w:tab w:val="left" w:pos="330"/>
              </w:tabs>
              <w:spacing w:before="60" w:after="60" w:line="240" w:lineRule="auto"/>
              <w:rPr>
                <w:rFonts w:eastAsia="Times New Roman"/>
              </w:rPr>
            </w:pPr>
            <w:r w:rsidRPr="004B5C87">
              <w:t>UNDP STRUCTURED FUNDING DIALOGUE</w:t>
            </w:r>
          </w:p>
          <w:p w14:paraId="1CB27A44" w14:textId="77777777" w:rsidR="00AA78DD" w:rsidRPr="004B5C87" w:rsidRDefault="00AA78DD" w:rsidP="00EA3DC4">
            <w:pPr>
              <w:pStyle w:val="ListParagraph"/>
              <w:numPr>
                <w:ilvl w:val="0"/>
                <w:numId w:val="22"/>
              </w:numPr>
              <w:tabs>
                <w:tab w:val="left" w:pos="330"/>
              </w:tabs>
              <w:suppressAutoHyphens/>
              <w:spacing w:before="60" w:after="60"/>
              <w:contextualSpacing/>
              <w:rPr>
                <w:rFonts w:ascii="Times New Roman" w:eastAsia="Times New Roman" w:hAnsi="Times New Roman"/>
                <w:spacing w:val="4"/>
                <w:w w:val="103"/>
                <w:kern w:val="14"/>
                <w:sz w:val="20"/>
                <w:szCs w:val="20"/>
                <w:lang w:val="en-AU"/>
              </w:rPr>
            </w:pPr>
            <w:r w:rsidRPr="004B5C87">
              <w:rPr>
                <w:rFonts w:ascii="Times New Roman" w:eastAsia="Times New Roman" w:hAnsi="Times New Roman"/>
                <w:spacing w:val="4"/>
                <w:w w:val="103"/>
                <w:kern w:val="14"/>
                <w:sz w:val="20"/>
                <w:szCs w:val="20"/>
                <w:lang w:val="en-AU"/>
              </w:rPr>
              <w:t>Structured dialogue on financing the results of the UNDP Strategic Plan</w:t>
            </w:r>
          </w:p>
          <w:p w14:paraId="174F0D7D" w14:textId="09E4E416" w:rsidR="00AA78DD" w:rsidRPr="00CE1576" w:rsidRDefault="00AA78DD" w:rsidP="00CE1576">
            <w:pPr>
              <w:pStyle w:val="ListParagraph"/>
              <w:numPr>
                <w:ilvl w:val="0"/>
                <w:numId w:val="22"/>
              </w:numPr>
              <w:tabs>
                <w:tab w:val="left" w:pos="330"/>
              </w:tabs>
              <w:suppressAutoHyphens/>
              <w:spacing w:before="60" w:after="60"/>
              <w:contextualSpacing/>
              <w:rPr>
                <w:rFonts w:ascii="Times New Roman" w:eastAsia="Times New Roman" w:hAnsi="Times New Roman"/>
                <w:spacing w:val="4"/>
                <w:w w:val="103"/>
                <w:kern w:val="14"/>
                <w:sz w:val="20"/>
                <w:szCs w:val="20"/>
                <w:lang w:val="en-AU"/>
              </w:rPr>
            </w:pPr>
            <w:r w:rsidRPr="004B5C87">
              <w:rPr>
                <w:rFonts w:ascii="Times New Roman" w:eastAsia="Times New Roman" w:hAnsi="Times New Roman"/>
                <w:spacing w:val="4"/>
                <w:w w:val="103"/>
                <w:kern w:val="14"/>
                <w:sz w:val="20"/>
                <w:szCs w:val="20"/>
                <w:lang w:val="en-AU"/>
              </w:rPr>
              <w:t>Annual review of the financial situation of the United Nations Capital Development Fund, 2020</w:t>
            </w:r>
          </w:p>
        </w:tc>
      </w:tr>
    </w:tbl>
    <w:p w14:paraId="1ECB1F0F" w14:textId="77777777" w:rsidR="00CE1576" w:rsidRDefault="00CE1576">
      <w:r>
        <w:br w:type="page"/>
      </w:r>
    </w:p>
    <w:tbl>
      <w:tblPr>
        <w:tblW w:w="10260" w:type="dxa"/>
        <w:tblInd w:w="-185" w:type="dxa"/>
        <w:tblLayout w:type="fixed"/>
        <w:tblCellMar>
          <w:left w:w="120" w:type="dxa"/>
          <w:right w:w="120" w:type="dxa"/>
        </w:tblCellMar>
        <w:tblLook w:val="0000" w:firstRow="0" w:lastRow="0" w:firstColumn="0" w:lastColumn="0" w:noHBand="0" w:noVBand="0"/>
      </w:tblPr>
      <w:tblGrid>
        <w:gridCol w:w="1440"/>
        <w:gridCol w:w="1620"/>
        <w:gridCol w:w="630"/>
        <w:gridCol w:w="6570"/>
      </w:tblGrid>
      <w:tr w:rsidR="00CE1576" w:rsidRPr="004B5C87" w14:paraId="61CC623E" w14:textId="77777777" w:rsidTr="00CE1576">
        <w:trPr>
          <w:trHeight w:val="350"/>
        </w:trPr>
        <w:tc>
          <w:tcPr>
            <w:tcW w:w="1440" w:type="dxa"/>
            <w:tcBorders>
              <w:left w:val="single" w:sz="4" w:space="0" w:color="auto"/>
              <w:bottom w:val="single" w:sz="4" w:space="0" w:color="auto"/>
              <w:right w:val="single" w:sz="4" w:space="0" w:color="auto"/>
            </w:tcBorders>
            <w:shd w:val="clear" w:color="auto" w:fill="auto"/>
          </w:tcPr>
          <w:p w14:paraId="394F8B75" w14:textId="6782C4F7" w:rsidR="00CE1576" w:rsidRPr="004B5C87" w:rsidRDefault="00CE1576" w:rsidP="00A10BED">
            <w:pPr>
              <w:spacing w:before="60" w:line="240" w:lineRule="auto"/>
              <w:rPr>
                <w:rFonts w:eastAsia="Times New Roman"/>
                <w:sz w:val="19"/>
                <w:szCs w:val="19"/>
              </w:rPr>
            </w:pPr>
          </w:p>
        </w:tc>
        <w:tc>
          <w:tcPr>
            <w:tcW w:w="1620" w:type="dxa"/>
            <w:tcBorders>
              <w:left w:val="single" w:sz="4" w:space="0" w:color="auto"/>
              <w:bottom w:val="single" w:sz="4" w:space="0" w:color="auto"/>
              <w:right w:val="single" w:sz="4" w:space="0" w:color="auto"/>
            </w:tcBorders>
            <w:shd w:val="clear" w:color="auto" w:fill="auto"/>
          </w:tcPr>
          <w:p w14:paraId="3BA5C9AB" w14:textId="77777777" w:rsidR="00CE1576" w:rsidRPr="004B5C87" w:rsidRDefault="00CE1576" w:rsidP="00A10BED">
            <w:pPr>
              <w:spacing w:before="60" w:line="240" w:lineRule="auto"/>
              <w:jc w:val="center"/>
              <w:rPr>
                <w:rFonts w:eastAsia="Times New Roma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A41ACF" w14:textId="77777777" w:rsidR="00CE1576" w:rsidRDefault="00CE1576" w:rsidP="00A10BED">
            <w:pPr>
              <w:spacing w:before="60" w:after="120" w:line="240" w:lineRule="auto"/>
              <w:jc w:val="center"/>
              <w:rPr>
                <w:rFonts w:eastAsia="Times New Roman"/>
              </w:rPr>
            </w:pPr>
          </w:p>
          <w:p w14:paraId="62366781" w14:textId="24D9266E" w:rsidR="00CE1576" w:rsidRPr="004B5C87" w:rsidRDefault="00CE1576" w:rsidP="00A10BED">
            <w:pPr>
              <w:spacing w:before="60" w:after="120" w:line="240" w:lineRule="auto"/>
              <w:jc w:val="center"/>
              <w:rPr>
                <w:rFonts w:eastAsia="Times New Roman"/>
              </w:rPr>
            </w:pPr>
            <w:r>
              <w:rPr>
                <w:rFonts w:eastAsia="Times New Roman"/>
              </w:rPr>
              <w:t>8</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70CB6E6" w14:textId="77777777" w:rsidR="00CE1576" w:rsidRPr="004B5C87" w:rsidRDefault="00CE1576" w:rsidP="00CE1576">
            <w:pPr>
              <w:tabs>
                <w:tab w:val="left" w:pos="330"/>
              </w:tabs>
              <w:spacing w:before="60" w:after="120" w:line="240" w:lineRule="auto"/>
              <w:jc w:val="center"/>
              <w:rPr>
                <w:rFonts w:eastAsia="Times New Roman"/>
                <w:b/>
                <w:bCs/>
              </w:rPr>
            </w:pPr>
            <w:r w:rsidRPr="004B5C87">
              <w:rPr>
                <w:rFonts w:eastAsia="Times New Roman"/>
                <w:b/>
                <w:bCs/>
              </w:rPr>
              <w:t>UNFPA segment (cont’d)</w:t>
            </w:r>
          </w:p>
          <w:p w14:paraId="6DD183EC" w14:textId="77777777" w:rsidR="00CE1576" w:rsidRPr="004B5C87" w:rsidRDefault="00CE1576" w:rsidP="00CE1576">
            <w:pPr>
              <w:tabs>
                <w:tab w:val="left" w:pos="330"/>
              </w:tabs>
              <w:spacing w:before="60" w:after="60" w:line="240" w:lineRule="auto"/>
              <w:rPr>
                <w:rFonts w:eastAsia="Times New Roman"/>
                <w:b/>
                <w:bCs/>
              </w:rPr>
            </w:pPr>
            <w:r w:rsidRPr="004B5C87">
              <w:t>UNFPA STRUCTURED FUNDING DIALOGUE</w:t>
            </w:r>
          </w:p>
          <w:p w14:paraId="5C2DBD84" w14:textId="19BEE3EE" w:rsidR="00CE1576" w:rsidRPr="004B5C87" w:rsidRDefault="00CE1576" w:rsidP="00CE1576">
            <w:pPr>
              <w:tabs>
                <w:tab w:val="left" w:pos="330"/>
              </w:tabs>
              <w:spacing w:before="60" w:after="120" w:line="240" w:lineRule="auto"/>
              <w:jc w:val="center"/>
              <w:rPr>
                <w:rFonts w:eastAsia="Times New Roman"/>
                <w:b/>
                <w:bCs/>
              </w:rPr>
            </w:pPr>
            <w:r w:rsidRPr="004B5C87">
              <w:t>Report on the UNFPA structured funding dialogue 2020-2021</w:t>
            </w:r>
          </w:p>
        </w:tc>
      </w:tr>
      <w:tr w:rsidR="00AA78DD" w:rsidRPr="004B5C87" w14:paraId="28436005" w14:textId="77777777" w:rsidTr="00A10BED">
        <w:trPr>
          <w:trHeight w:val="2690"/>
        </w:trPr>
        <w:tc>
          <w:tcPr>
            <w:tcW w:w="1440" w:type="dxa"/>
            <w:vMerge w:val="restart"/>
            <w:tcBorders>
              <w:top w:val="single" w:sz="4" w:space="0" w:color="auto"/>
              <w:left w:val="single" w:sz="4" w:space="0" w:color="auto"/>
              <w:right w:val="single" w:sz="4" w:space="0" w:color="auto"/>
            </w:tcBorders>
            <w:shd w:val="clear" w:color="auto" w:fill="auto"/>
          </w:tcPr>
          <w:p w14:paraId="01B397F6" w14:textId="6FBA3FFF" w:rsidR="00AA78DD" w:rsidRPr="004B5C87" w:rsidRDefault="00AA78DD" w:rsidP="00CE1576">
            <w:pPr>
              <w:spacing w:before="60" w:line="240" w:lineRule="auto"/>
              <w:rPr>
                <w:rFonts w:eastAsia="Times New Roman"/>
                <w:b/>
                <w:bCs/>
                <w:sz w:val="19"/>
                <w:szCs w:val="19"/>
              </w:rPr>
            </w:pPr>
            <w:r w:rsidRPr="004B5C87">
              <w:rPr>
                <w:rFonts w:eastAsia="Times New Roman"/>
                <w:b/>
                <w:bCs/>
                <w:sz w:val="19"/>
                <w:szCs w:val="19"/>
              </w:rPr>
              <w:t>Thursday,</w:t>
            </w:r>
            <w:r w:rsidR="00CE1576">
              <w:rPr>
                <w:rFonts w:eastAsia="Times New Roman"/>
                <w:b/>
                <w:bCs/>
                <w:sz w:val="19"/>
                <w:szCs w:val="19"/>
              </w:rPr>
              <w:br/>
            </w:r>
            <w:r w:rsidRPr="004B5C87">
              <w:rPr>
                <w:rFonts w:eastAsia="Times New Roman"/>
                <w:b/>
                <w:bCs/>
                <w:sz w:val="19"/>
                <w:szCs w:val="19"/>
              </w:rPr>
              <w:t>2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D969BE" w14:textId="77777777" w:rsidR="00AA78DD" w:rsidRPr="004B5C87" w:rsidRDefault="00AA78DD" w:rsidP="00A10BED">
            <w:pPr>
              <w:spacing w:before="60" w:line="240" w:lineRule="auto"/>
              <w:jc w:val="center"/>
              <w:rPr>
                <w:rFonts w:eastAsia="Times New Roman"/>
                <w:sz w:val="19"/>
                <w:szCs w:val="19"/>
              </w:rPr>
            </w:pPr>
            <w:r w:rsidRPr="004B5C87">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BA92C3" w14:textId="77777777" w:rsidR="00AA78DD" w:rsidRPr="004B5C87" w:rsidRDefault="00AA78DD" w:rsidP="00A10BED">
            <w:pPr>
              <w:spacing w:before="60" w:after="120" w:line="240" w:lineRule="auto"/>
              <w:jc w:val="center"/>
              <w:rPr>
                <w:rFonts w:eastAsia="Times New Roman"/>
                <w:sz w:val="19"/>
                <w:szCs w:val="19"/>
              </w:rPr>
            </w:pPr>
          </w:p>
          <w:p w14:paraId="4C9D3388" w14:textId="77777777" w:rsidR="00AA78DD" w:rsidRPr="004B5C87" w:rsidRDefault="00AA78DD" w:rsidP="00A10BED">
            <w:pPr>
              <w:spacing w:line="240" w:lineRule="auto"/>
              <w:jc w:val="center"/>
              <w:rPr>
                <w:rFonts w:eastAsia="Times New Roman"/>
                <w:sz w:val="19"/>
                <w:szCs w:val="19"/>
              </w:rPr>
            </w:pPr>
            <w:r w:rsidRPr="004B5C87">
              <w:rPr>
                <w:rFonts w:eastAsia="Times New Roman"/>
                <w:sz w:val="19"/>
                <w:szCs w:val="19"/>
              </w:rPr>
              <w:t>9</w:t>
            </w:r>
          </w:p>
          <w:p w14:paraId="45CEC970" w14:textId="77777777" w:rsidR="00AA78DD" w:rsidRPr="004B5C87" w:rsidRDefault="00AA78DD" w:rsidP="00A10BED">
            <w:pPr>
              <w:spacing w:line="240" w:lineRule="auto"/>
              <w:rPr>
                <w:rFonts w:eastAsia="Times New Roman"/>
                <w:sz w:val="19"/>
                <w:szCs w:val="19"/>
              </w:rPr>
            </w:pPr>
          </w:p>
          <w:p w14:paraId="2912B025" w14:textId="77777777" w:rsidR="00AA78DD" w:rsidRPr="004B5C87" w:rsidRDefault="00AA78DD" w:rsidP="00A10BED">
            <w:pPr>
              <w:spacing w:line="240" w:lineRule="auto"/>
              <w:rPr>
                <w:rFonts w:eastAsia="Times New Roman"/>
                <w:sz w:val="19"/>
                <w:szCs w:val="19"/>
              </w:rPr>
            </w:pPr>
          </w:p>
          <w:p w14:paraId="4CFC48D8" w14:textId="77777777" w:rsidR="00AA78DD" w:rsidRPr="004B5C87" w:rsidRDefault="00AA78DD" w:rsidP="00A10BED">
            <w:pPr>
              <w:spacing w:line="240" w:lineRule="auto"/>
              <w:rPr>
                <w:rFonts w:eastAsia="Times New Roman"/>
                <w:sz w:val="19"/>
                <w:szCs w:val="19"/>
              </w:rPr>
            </w:pPr>
          </w:p>
          <w:p w14:paraId="0583524D" w14:textId="77777777" w:rsidR="00AA78DD" w:rsidRPr="004B5C87" w:rsidRDefault="00AA78DD" w:rsidP="00A10BED">
            <w:pPr>
              <w:spacing w:line="240" w:lineRule="auto"/>
              <w:rPr>
                <w:rFonts w:eastAsia="Times New Roman"/>
                <w:sz w:val="19"/>
                <w:szCs w:val="19"/>
              </w:rPr>
            </w:pPr>
          </w:p>
          <w:p w14:paraId="19F9008F" w14:textId="77777777" w:rsidR="00AA78DD" w:rsidRPr="004B5C87" w:rsidRDefault="00AA78DD" w:rsidP="00A10BED">
            <w:pPr>
              <w:spacing w:after="120" w:line="240" w:lineRule="auto"/>
              <w:rPr>
                <w:rFonts w:eastAsia="Times New Roman"/>
                <w:sz w:val="19"/>
                <w:szCs w:val="19"/>
              </w:rPr>
            </w:pPr>
          </w:p>
          <w:p w14:paraId="0097245A" w14:textId="77777777" w:rsidR="00AA78DD" w:rsidRPr="004B5C87" w:rsidRDefault="00AA78DD" w:rsidP="00A10BED">
            <w:pPr>
              <w:spacing w:line="240" w:lineRule="auto"/>
              <w:jc w:val="center"/>
              <w:rPr>
                <w:rFonts w:eastAsia="Times New Roman"/>
                <w:sz w:val="19"/>
                <w:szCs w:val="19"/>
              </w:rPr>
            </w:pPr>
            <w:r w:rsidRPr="004B5C87">
              <w:rPr>
                <w:rFonts w:eastAsia="Times New Roman"/>
                <w:sz w:val="19"/>
                <w:szCs w:val="19"/>
              </w:rPr>
              <w:t>5</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15A3F3A" w14:textId="77777777" w:rsidR="00AA78DD" w:rsidRPr="004B5C87" w:rsidRDefault="00AA78DD" w:rsidP="00A10BED">
            <w:pPr>
              <w:tabs>
                <w:tab w:val="left" w:pos="330"/>
              </w:tabs>
              <w:spacing w:before="60" w:after="120" w:line="240" w:lineRule="auto"/>
              <w:jc w:val="center"/>
              <w:rPr>
                <w:rFonts w:eastAsia="Times New Roman"/>
                <w:b/>
                <w:bCs/>
              </w:rPr>
            </w:pPr>
            <w:r w:rsidRPr="004B5C87">
              <w:rPr>
                <w:rFonts w:eastAsia="Times New Roman"/>
                <w:b/>
                <w:bCs/>
              </w:rPr>
              <w:t>UNFPA segment (cont’d)</w:t>
            </w:r>
          </w:p>
          <w:p w14:paraId="3E386631" w14:textId="77777777" w:rsidR="00AA78DD" w:rsidRPr="004B5C87" w:rsidRDefault="00AA78DD" w:rsidP="00A10BED">
            <w:pPr>
              <w:spacing w:before="60" w:line="240" w:lineRule="auto"/>
              <w:rPr>
                <w:rFonts w:eastAsia="Times New Roman"/>
                <w:sz w:val="19"/>
                <w:szCs w:val="19"/>
              </w:rPr>
            </w:pPr>
            <w:r w:rsidRPr="004B5C87">
              <w:rPr>
                <w:rFonts w:eastAsia="Times New Roman"/>
                <w:sz w:val="19"/>
                <w:szCs w:val="19"/>
              </w:rPr>
              <w:t>UNFPA COUNTRY PROGRAMMES AND RELATED MATTERS</w:t>
            </w:r>
          </w:p>
          <w:p w14:paraId="14B54E1B" w14:textId="77777777" w:rsidR="00AA78DD" w:rsidRPr="004B5C87" w:rsidRDefault="00AA78DD" w:rsidP="00EA3DC4">
            <w:pPr>
              <w:pStyle w:val="ListParagraph"/>
              <w:numPr>
                <w:ilvl w:val="0"/>
                <w:numId w:val="23"/>
              </w:numPr>
              <w:suppressAutoHyphens/>
              <w:spacing w:before="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Presentation and approval of country programme documents</w:t>
            </w:r>
          </w:p>
          <w:p w14:paraId="0A820F4B" w14:textId="77777777" w:rsidR="00AA78DD" w:rsidRPr="004B5C87" w:rsidRDefault="00AA78DD" w:rsidP="00EA3DC4">
            <w:pPr>
              <w:pStyle w:val="ListParagraph"/>
              <w:numPr>
                <w:ilvl w:val="0"/>
                <w:numId w:val="23"/>
              </w:numPr>
              <w:suppressAutoHyphens/>
              <w:spacing w:before="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Extensions of country programmes</w:t>
            </w:r>
          </w:p>
          <w:p w14:paraId="3A916D8A" w14:textId="77777777" w:rsidR="00AA78DD" w:rsidRPr="004B5C87" w:rsidRDefault="00AA78DD" w:rsidP="00A10BED">
            <w:pPr>
              <w:spacing w:before="60" w:line="240" w:lineRule="auto"/>
              <w:jc w:val="center"/>
              <w:rPr>
                <w:rFonts w:eastAsia="Times New Roman"/>
                <w:sz w:val="19"/>
                <w:szCs w:val="19"/>
              </w:rPr>
            </w:pPr>
          </w:p>
          <w:p w14:paraId="782410EF" w14:textId="77777777" w:rsidR="00AA78DD" w:rsidRPr="004B5C87" w:rsidRDefault="00AA78DD" w:rsidP="00A10BED">
            <w:pPr>
              <w:spacing w:before="60" w:after="120" w:line="240" w:lineRule="auto"/>
              <w:jc w:val="center"/>
              <w:rPr>
                <w:rFonts w:eastAsia="Times New Roman"/>
                <w:b/>
                <w:bCs/>
                <w:sz w:val="19"/>
                <w:szCs w:val="19"/>
              </w:rPr>
            </w:pPr>
            <w:r w:rsidRPr="004B5C87">
              <w:rPr>
                <w:rFonts w:eastAsia="Times New Roman"/>
                <w:b/>
                <w:bCs/>
                <w:sz w:val="19"/>
                <w:szCs w:val="19"/>
              </w:rPr>
              <w:t>UNDP segment (cont’d)</w:t>
            </w:r>
          </w:p>
          <w:p w14:paraId="1AAA9DCF" w14:textId="77777777" w:rsidR="00AA78DD" w:rsidRPr="004B5C87" w:rsidRDefault="00AA78DD" w:rsidP="00A10BED">
            <w:pPr>
              <w:spacing w:before="60" w:line="240" w:lineRule="auto"/>
              <w:rPr>
                <w:rFonts w:eastAsia="Times New Roman"/>
                <w:sz w:val="19"/>
                <w:szCs w:val="19"/>
              </w:rPr>
            </w:pPr>
            <w:r w:rsidRPr="004B5C87">
              <w:rPr>
                <w:rFonts w:eastAsia="Times New Roman"/>
                <w:sz w:val="19"/>
                <w:szCs w:val="19"/>
              </w:rPr>
              <w:t>UNDP COUNTRY PROGRAMMES AND RELATED MATTERS</w:t>
            </w:r>
          </w:p>
          <w:p w14:paraId="1E74C0C7" w14:textId="77777777" w:rsidR="00AA78DD" w:rsidRPr="004B5C87" w:rsidRDefault="00AA78DD" w:rsidP="00EA3DC4">
            <w:pPr>
              <w:pStyle w:val="ListParagraph"/>
              <w:numPr>
                <w:ilvl w:val="0"/>
                <w:numId w:val="23"/>
              </w:numPr>
              <w:suppressAutoHyphens/>
              <w:spacing w:before="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Presentation and approval of country programme documents</w:t>
            </w:r>
          </w:p>
          <w:p w14:paraId="00145D13" w14:textId="77777777" w:rsidR="00AA78DD" w:rsidRPr="004B5C87" w:rsidRDefault="00AA78DD" w:rsidP="00EA3DC4">
            <w:pPr>
              <w:pStyle w:val="ListParagraph"/>
              <w:numPr>
                <w:ilvl w:val="0"/>
                <w:numId w:val="23"/>
              </w:numPr>
              <w:suppressAutoHyphens/>
              <w:spacing w:before="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Extensions of country programmes</w:t>
            </w:r>
          </w:p>
        </w:tc>
      </w:tr>
      <w:tr w:rsidR="00AA78DD" w:rsidRPr="004B5C87" w14:paraId="1EB3F88D" w14:textId="77777777" w:rsidTr="00A10BED">
        <w:trPr>
          <w:trHeight w:val="1790"/>
        </w:trPr>
        <w:tc>
          <w:tcPr>
            <w:tcW w:w="1440" w:type="dxa"/>
            <w:vMerge/>
            <w:tcBorders>
              <w:left w:val="single" w:sz="4" w:space="0" w:color="auto"/>
              <w:bottom w:val="single" w:sz="4" w:space="0" w:color="auto"/>
              <w:right w:val="single" w:sz="4" w:space="0" w:color="auto"/>
            </w:tcBorders>
            <w:shd w:val="clear" w:color="auto" w:fill="auto"/>
          </w:tcPr>
          <w:p w14:paraId="3BC7698C" w14:textId="77777777" w:rsidR="00AA78DD" w:rsidRPr="004B5C87" w:rsidRDefault="00AA78DD" w:rsidP="00A10BED">
            <w:pPr>
              <w:spacing w:line="240" w:lineRule="auto"/>
              <w:jc w:val="center"/>
              <w:rPr>
                <w:rFonts w:eastAsia="Times New Roman"/>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28FD25" w14:textId="77777777" w:rsidR="00AA78DD" w:rsidRPr="004B5C87" w:rsidRDefault="00AA78DD" w:rsidP="00A10BED">
            <w:pPr>
              <w:spacing w:before="60" w:line="240" w:lineRule="auto"/>
              <w:jc w:val="center"/>
              <w:rPr>
                <w:rFonts w:eastAsia="Times New Roman"/>
                <w:iCs/>
                <w:sz w:val="19"/>
                <w:szCs w:val="19"/>
              </w:rPr>
            </w:pPr>
            <w:r w:rsidRPr="004B5C87">
              <w:rPr>
                <w:rFonts w:eastAsia="Times New Roman"/>
                <w:iCs/>
                <w:sz w:val="19"/>
                <w:szCs w:val="19"/>
              </w:rPr>
              <w:t>3 - 4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8453BF" w14:textId="77777777" w:rsidR="00AA78DD" w:rsidRPr="004B5C87" w:rsidRDefault="00AA78DD" w:rsidP="00A10BED">
            <w:pPr>
              <w:spacing w:before="60" w:line="240" w:lineRule="auto"/>
              <w:jc w:val="center"/>
              <w:rPr>
                <w:rFonts w:eastAsia="Times New Roman"/>
                <w:iCs/>
                <w:sz w:val="19"/>
                <w:szCs w:val="19"/>
              </w:rPr>
            </w:pPr>
            <w:r w:rsidRPr="004B5C87">
              <w:rPr>
                <w:rFonts w:eastAsia="Times New Roman"/>
                <w:iCs/>
                <w:sz w:val="19"/>
                <w:szCs w:val="19"/>
              </w:rPr>
              <w:t>12</w:t>
            </w:r>
          </w:p>
          <w:p w14:paraId="1E8DC864" w14:textId="77777777" w:rsidR="00AA78DD" w:rsidRPr="004B5C87" w:rsidRDefault="00AA78DD" w:rsidP="00A10BED">
            <w:pPr>
              <w:spacing w:line="240" w:lineRule="auto"/>
              <w:jc w:val="center"/>
              <w:rPr>
                <w:rFonts w:eastAsia="Times New Roman"/>
                <w:iCs/>
                <w:sz w:val="19"/>
                <w:szCs w:val="19"/>
              </w:rPr>
            </w:pPr>
          </w:p>
          <w:p w14:paraId="404D5D80" w14:textId="77777777" w:rsidR="00AA78DD" w:rsidRPr="004B5C87" w:rsidRDefault="00AA78DD" w:rsidP="00A10BED">
            <w:pPr>
              <w:spacing w:line="240" w:lineRule="auto"/>
              <w:jc w:val="center"/>
              <w:rPr>
                <w:rFonts w:eastAsia="Times New Roman"/>
                <w:iCs/>
                <w:sz w:val="19"/>
                <w:szCs w:val="19"/>
              </w:rPr>
            </w:pPr>
          </w:p>
          <w:p w14:paraId="7308C1AD" w14:textId="77777777" w:rsidR="00AA78DD" w:rsidRPr="004B5C87" w:rsidRDefault="00AA78DD" w:rsidP="00A10BED">
            <w:pPr>
              <w:spacing w:line="240" w:lineRule="auto"/>
              <w:jc w:val="center"/>
              <w:rPr>
                <w:rFonts w:eastAsia="Times New Roman"/>
                <w:iCs/>
                <w:sz w:val="19"/>
                <w:szCs w:val="19"/>
              </w:rPr>
            </w:pPr>
          </w:p>
          <w:p w14:paraId="31FB034F" w14:textId="77777777" w:rsidR="00AA78DD" w:rsidRPr="004B5C87" w:rsidRDefault="00AA78DD" w:rsidP="00A10BED">
            <w:pPr>
              <w:spacing w:line="240" w:lineRule="auto"/>
              <w:jc w:val="center"/>
              <w:rPr>
                <w:rFonts w:eastAsia="Times New Roman"/>
                <w:iCs/>
                <w:sz w:val="19"/>
                <w:szCs w:val="19"/>
              </w:rPr>
            </w:pPr>
            <w:r w:rsidRPr="004B5C87">
              <w:rPr>
                <w:rFonts w:eastAsia="Times New Roman"/>
                <w:iCs/>
                <w:sz w:val="19"/>
                <w:szCs w:val="19"/>
              </w:rPr>
              <w:t>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5BAB21D" w14:textId="77777777" w:rsidR="00AA78DD" w:rsidRPr="004B5C87" w:rsidRDefault="00AA78DD" w:rsidP="00A10BED">
            <w:pPr>
              <w:tabs>
                <w:tab w:val="left" w:pos="330"/>
              </w:tabs>
              <w:spacing w:before="60" w:after="60" w:line="240" w:lineRule="auto"/>
              <w:rPr>
                <w:rFonts w:eastAsia="Times New Roman"/>
                <w:sz w:val="19"/>
                <w:szCs w:val="19"/>
              </w:rPr>
            </w:pPr>
            <w:r w:rsidRPr="004B5C87">
              <w:rPr>
                <w:rFonts w:eastAsia="Times New Roman"/>
                <w:sz w:val="19"/>
                <w:szCs w:val="19"/>
              </w:rPr>
              <w:t>OTHER MATTERS</w:t>
            </w:r>
          </w:p>
          <w:p w14:paraId="664FAFCA" w14:textId="77777777" w:rsidR="00AA78DD" w:rsidRPr="004B5C87" w:rsidRDefault="00AA78DD" w:rsidP="00EA3DC4">
            <w:pPr>
              <w:pStyle w:val="ListParagraph"/>
              <w:numPr>
                <w:ilvl w:val="0"/>
                <w:numId w:val="20"/>
              </w:numPr>
              <w:tabs>
                <w:tab w:val="left" w:pos="691"/>
              </w:tabs>
              <w:suppressAutoHyphens/>
              <w:spacing w:before="60" w:after="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Adoption of pending decisions</w:t>
            </w:r>
          </w:p>
          <w:p w14:paraId="1A17CD80" w14:textId="77777777" w:rsidR="00AA78DD" w:rsidRPr="004B5C87" w:rsidRDefault="00AA78DD" w:rsidP="00A10BED">
            <w:pPr>
              <w:tabs>
                <w:tab w:val="left" w:pos="330"/>
              </w:tabs>
              <w:spacing w:before="60" w:after="60" w:line="240" w:lineRule="auto"/>
              <w:rPr>
                <w:rFonts w:eastAsia="Times New Roman"/>
                <w:sz w:val="19"/>
                <w:szCs w:val="19"/>
              </w:rPr>
            </w:pPr>
          </w:p>
          <w:p w14:paraId="1E33574F" w14:textId="77777777" w:rsidR="00AA78DD" w:rsidRPr="004B5C87" w:rsidRDefault="00AA78DD" w:rsidP="00A10BED">
            <w:pPr>
              <w:tabs>
                <w:tab w:val="left" w:pos="330"/>
              </w:tabs>
              <w:spacing w:before="60" w:after="60" w:line="240" w:lineRule="auto"/>
              <w:rPr>
                <w:rFonts w:eastAsia="Times New Roman"/>
                <w:sz w:val="19"/>
                <w:szCs w:val="19"/>
              </w:rPr>
            </w:pPr>
            <w:r w:rsidRPr="004B5C87">
              <w:rPr>
                <w:rFonts w:eastAsia="Times New Roman"/>
                <w:sz w:val="19"/>
                <w:szCs w:val="19"/>
              </w:rPr>
              <w:t>ORGANIZATIONAL MATTERS</w:t>
            </w:r>
          </w:p>
          <w:p w14:paraId="32A920D5" w14:textId="77777777" w:rsidR="00AA78DD" w:rsidRPr="004B5C87" w:rsidRDefault="00AA78DD" w:rsidP="00EA3DC4">
            <w:pPr>
              <w:pStyle w:val="ListParagraph"/>
              <w:numPr>
                <w:ilvl w:val="0"/>
                <w:numId w:val="20"/>
              </w:numPr>
              <w:tabs>
                <w:tab w:val="left" w:pos="330"/>
              </w:tabs>
              <w:suppressAutoHyphens/>
              <w:spacing w:before="60" w:after="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Draft annual workplan of the Executive Board for 2022</w:t>
            </w:r>
          </w:p>
          <w:p w14:paraId="1D5D4886" w14:textId="77777777" w:rsidR="00AA78DD" w:rsidRPr="004B5C87" w:rsidRDefault="00AA78DD" w:rsidP="00EA3DC4">
            <w:pPr>
              <w:pStyle w:val="ListParagraph"/>
              <w:numPr>
                <w:ilvl w:val="0"/>
                <w:numId w:val="20"/>
              </w:numPr>
              <w:tabs>
                <w:tab w:val="left" w:pos="330"/>
              </w:tabs>
              <w:suppressAutoHyphens/>
              <w:spacing w:before="60" w:after="60"/>
              <w:contextualSpacing/>
              <w:rPr>
                <w:rFonts w:ascii="Times New Roman" w:eastAsia="Times New Roman" w:hAnsi="Times New Roman"/>
                <w:spacing w:val="4"/>
                <w:w w:val="103"/>
                <w:kern w:val="14"/>
                <w:sz w:val="19"/>
                <w:szCs w:val="19"/>
                <w:lang w:val="en-AU"/>
              </w:rPr>
            </w:pPr>
            <w:r w:rsidRPr="004B5C87">
              <w:rPr>
                <w:rFonts w:ascii="Times New Roman" w:eastAsia="Times New Roman" w:hAnsi="Times New Roman"/>
                <w:spacing w:val="4"/>
                <w:w w:val="103"/>
                <w:kern w:val="14"/>
                <w:sz w:val="19"/>
                <w:szCs w:val="19"/>
                <w:lang w:val="en-AU"/>
              </w:rPr>
              <w:t>Adoption of the tentative workplan for the first regular session 2022</w:t>
            </w:r>
          </w:p>
        </w:tc>
      </w:tr>
    </w:tbl>
    <w:p w14:paraId="25513A02" w14:textId="53B8B72F" w:rsidR="00B53AD2" w:rsidRPr="004B5C87" w:rsidRDefault="00AA78DD" w:rsidP="00CE1576">
      <w:pPr>
        <w:tabs>
          <w:tab w:val="left" w:pos="5970"/>
        </w:tabs>
        <w:rPr>
          <w:rFonts w:eastAsia="Calibri"/>
          <w:i/>
          <w:spacing w:val="0"/>
          <w:w w:val="100"/>
          <w:kern w:val="0"/>
        </w:rPr>
      </w:pPr>
      <w:r w:rsidRPr="004B5C87">
        <w:rPr>
          <w:rFonts w:eastAsia="Times New Roman"/>
          <w:noProof/>
          <w:sz w:val="18"/>
        </w:rPr>
        <mc:AlternateContent>
          <mc:Choice Requires="wps">
            <w:drawing>
              <wp:anchor distT="4294967295" distB="4294967295" distL="114300" distR="114300" simplePos="0" relativeHeight="251659264" behindDoc="0" locked="0" layoutInCell="1" allowOverlap="1" wp14:anchorId="45AB432B" wp14:editId="563C90A0">
                <wp:simplePos x="0" y="0"/>
                <wp:positionH relativeFrom="column">
                  <wp:posOffset>2646680</wp:posOffset>
                </wp:positionH>
                <wp:positionV relativeFrom="paragraph">
                  <wp:posOffset>290194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112B0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4pt,22.85pt" to="280.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" strokeweight=".25pt"/>
            </w:pict>
          </mc:Fallback>
        </mc:AlternateContent>
      </w:r>
    </w:p>
    <w:sectPr w:rsidR="00B53AD2" w:rsidRPr="004B5C87" w:rsidSect="00A56DD0">
      <w:headerReference w:type="even" r:id="rId42"/>
      <w:endnotePr>
        <w:numFmt w:val="decimal"/>
      </w:endnotePr>
      <w:type w:val="continuous"/>
      <w:pgSz w:w="12240" w:h="15840"/>
      <w:pgMar w:top="1710" w:right="1200" w:bottom="810" w:left="1200" w:header="576" w:footer="9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4B71" w14:textId="77777777" w:rsidR="000C1D6C" w:rsidRDefault="000C1D6C" w:rsidP="00D21767">
      <w:pPr>
        <w:spacing w:line="240" w:lineRule="auto"/>
      </w:pPr>
      <w:r>
        <w:separator/>
      </w:r>
    </w:p>
  </w:endnote>
  <w:endnote w:type="continuationSeparator" w:id="0">
    <w:p w14:paraId="62CE3FFF" w14:textId="77777777" w:rsidR="000C1D6C" w:rsidRDefault="000C1D6C"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4492"/>
    </w:tblGrid>
    <w:tr w:rsidR="00080356" w14:paraId="273CF391" w14:textId="77777777" w:rsidTr="00C53EC0">
      <w:tc>
        <w:tcPr>
          <w:tcW w:w="5028" w:type="dxa"/>
          <w:shd w:val="clear" w:color="auto" w:fill="auto"/>
        </w:tcPr>
        <w:p w14:paraId="4DA95B3F" w14:textId="756E3314" w:rsidR="00080356" w:rsidRPr="00E253B4" w:rsidRDefault="00080356" w:rsidP="00E253B4">
          <w:pPr>
            <w:pStyle w:val="Footer"/>
            <w:jc w:val="right"/>
            <w:rPr>
              <w:b w:val="0"/>
              <w:w w:val="103"/>
              <w:sz w:val="14"/>
            </w:rPr>
          </w:pPr>
        </w:p>
      </w:tc>
      <w:tc>
        <w:tcPr>
          <w:tcW w:w="4492" w:type="dxa"/>
          <w:shd w:val="clear" w:color="auto" w:fill="auto"/>
        </w:tcPr>
        <w:p w14:paraId="751E5201" w14:textId="5551FFE5" w:rsidR="00080356" w:rsidRPr="00E253B4" w:rsidRDefault="00080356" w:rsidP="00E253B4">
          <w:pPr>
            <w:pStyle w:val="Footer"/>
            <w:rPr>
              <w:w w:val="103"/>
            </w:rPr>
          </w:pPr>
          <w:r>
            <w:rPr>
              <w:w w:val="103"/>
            </w:rPr>
            <w:fldChar w:fldCharType="begin"/>
          </w:r>
          <w:r>
            <w:rPr>
              <w:w w:val="103"/>
            </w:rPr>
            <w:instrText xml:space="preserve"> PAGE  \* Arabic  \* MERGEFORMAT </w:instrText>
          </w:r>
          <w:r>
            <w:rPr>
              <w:w w:val="103"/>
            </w:rPr>
            <w:fldChar w:fldCharType="separate"/>
          </w:r>
          <w:r w:rsidR="008E781B">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E781B">
            <w:rPr>
              <w:w w:val="103"/>
            </w:rPr>
            <w:t>16</w:t>
          </w:r>
          <w:r>
            <w:rPr>
              <w:w w:val="103"/>
            </w:rPr>
            <w:fldChar w:fldCharType="end"/>
          </w:r>
        </w:p>
      </w:tc>
    </w:tr>
  </w:tbl>
  <w:p w14:paraId="6858B73F" w14:textId="77777777" w:rsidR="00080356" w:rsidRPr="00E253B4" w:rsidRDefault="00080356" w:rsidP="00A5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080356" w14:paraId="1B9A72DF" w14:textId="77777777" w:rsidTr="00E253B4">
      <w:tc>
        <w:tcPr>
          <w:tcW w:w="5028" w:type="dxa"/>
          <w:shd w:val="clear" w:color="auto" w:fill="auto"/>
        </w:tcPr>
        <w:p w14:paraId="3C05286F" w14:textId="1E0BC15C" w:rsidR="00080356" w:rsidRPr="00E253B4" w:rsidRDefault="00080356" w:rsidP="006C7D69">
          <w:pPr>
            <w:pStyle w:val="Footer"/>
            <w:tabs>
              <w:tab w:val="clear" w:pos="4320"/>
              <w:tab w:val="center" w:pos="3950"/>
            </w:tabs>
            <w:ind w:right="590"/>
            <w:jc w:val="right"/>
            <w:rPr>
              <w:w w:val="103"/>
            </w:rPr>
          </w:pPr>
          <w:r>
            <w:rPr>
              <w:w w:val="103"/>
            </w:rPr>
            <w:fldChar w:fldCharType="begin"/>
          </w:r>
          <w:r>
            <w:rPr>
              <w:w w:val="103"/>
            </w:rPr>
            <w:instrText xml:space="preserve"> PAGE  \* Arabic  \* MERGEFORMAT </w:instrText>
          </w:r>
          <w:r>
            <w:rPr>
              <w:w w:val="103"/>
            </w:rPr>
            <w:fldChar w:fldCharType="separate"/>
          </w:r>
          <w:r w:rsidR="008E781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E781B">
            <w:rPr>
              <w:w w:val="103"/>
            </w:rPr>
            <w:t>16</w:t>
          </w:r>
          <w:r>
            <w:rPr>
              <w:w w:val="103"/>
            </w:rPr>
            <w:fldChar w:fldCharType="end"/>
          </w:r>
        </w:p>
      </w:tc>
      <w:tc>
        <w:tcPr>
          <w:tcW w:w="5028" w:type="dxa"/>
          <w:shd w:val="clear" w:color="auto" w:fill="auto"/>
        </w:tcPr>
        <w:p w14:paraId="2CED030A" w14:textId="2E1744A0" w:rsidR="00080356" w:rsidRPr="00E253B4" w:rsidRDefault="00080356" w:rsidP="005438EA">
          <w:pPr>
            <w:pStyle w:val="Footer"/>
            <w:rPr>
              <w:b w:val="0"/>
              <w:w w:val="103"/>
              <w:sz w:val="14"/>
            </w:rPr>
          </w:pPr>
        </w:p>
      </w:tc>
    </w:tr>
  </w:tbl>
  <w:p w14:paraId="0F359F7E" w14:textId="77777777" w:rsidR="00080356" w:rsidRPr="00E253B4" w:rsidRDefault="00080356" w:rsidP="00A5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9166" w14:textId="77777777" w:rsidR="000C1D6C" w:rsidRDefault="000C1D6C" w:rsidP="00D21767">
      <w:pPr>
        <w:spacing w:line="240" w:lineRule="auto"/>
      </w:pPr>
      <w:r>
        <w:separator/>
      </w:r>
    </w:p>
  </w:footnote>
  <w:footnote w:type="continuationSeparator" w:id="0">
    <w:p w14:paraId="4A3671E9" w14:textId="77777777" w:rsidR="000C1D6C" w:rsidRDefault="000C1D6C"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356" w14:paraId="4D7029F0" w14:textId="77777777" w:rsidTr="00E253B4">
      <w:trPr>
        <w:trHeight w:hRule="exact" w:val="864"/>
      </w:trPr>
      <w:tc>
        <w:tcPr>
          <w:tcW w:w="4838" w:type="dxa"/>
          <w:shd w:val="clear" w:color="auto" w:fill="auto"/>
          <w:vAlign w:val="bottom"/>
        </w:tcPr>
        <w:p w14:paraId="39E869B5" w14:textId="5001BA2A" w:rsidR="00080356" w:rsidRPr="00E253B4" w:rsidRDefault="00080356" w:rsidP="005438EA">
          <w:pPr>
            <w:pStyle w:val="Header"/>
            <w:spacing w:after="80"/>
            <w:rPr>
              <w:b/>
            </w:rPr>
          </w:pPr>
          <w:r>
            <w:rPr>
              <w:b/>
            </w:rPr>
            <w:t>DP/2021/</w:t>
          </w:r>
          <w:r w:rsidR="00C53EC0">
            <w:rPr>
              <w:b/>
            </w:rPr>
            <w:t>27</w:t>
          </w:r>
        </w:p>
      </w:tc>
      <w:tc>
        <w:tcPr>
          <w:tcW w:w="5028" w:type="dxa"/>
          <w:shd w:val="clear" w:color="auto" w:fill="auto"/>
          <w:vAlign w:val="bottom"/>
        </w:tcPr>
        <w:p w14:paraId="242C2ABC" w14:textId="77777777" w:rsidR="00080356" w:rsidRDefault="00080356" w:rsidP="00E253B4">
          <w:pPr>
            <w:pStyle w:val="Header"/>
          </w:pPr>
        </w:p>
      </w:tc>
    </w:tr>
  </w:tbl>
  <w:p w14:paraId="6305CC81" w14:textId="77777777" w:rsidR="00080356" w:rsidRPr="007F5293" w:rsidRDefault="00080356" w:rsidP="00E253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80356" w14:paraId="7519FE0E" w14:textId="77777777" w:rsidTr="00E253B4">
      <w:trPr>
        <w:trHeight w:hRule="exact" w:val="864"/>
      </w:trPr>
      <w:tc>
        <w:tcPr>
          <w:tcW w:w="4838" w:type="dxa"/>
          <w:shd w:val="clear" w:color="auto" w:fill="auto"/>
          <w:vAlign w:val="bottom"/>
        </w:tcPr>
        <w:p w14:paraId="7970BA91" w14:textId="34A1605C" w:rsidR="00080356" w:rsidRDefault="00080356" w:rsidP="007131B7">
          <w:pPr>
            <w:pStyle w:val="Header"/>
            <w:spacing w:after="60"/>
            <w:jc w:val="right"/>
          </w:pPr>
        </w:p>
      </w:tc>
      <w:tc>
        <w:tcPr>
          <w:tcW w:w="5028" w:type="dxa"/>
          <w:shd w:val="clear" w:color="auto" w:fill="auto"/>
          <w:vAlign w:val="bottom"/>
        </w:tcPr>
        <w:p w14:paraId="74B23EA4" w14:textId="5EE88F73" w:rsidR="00080356" w:rsidRPr="00E253B4" w:rsidRDefault="00080356" w:rsidP="007131B7">
          <w:pPr>
            <w:pStyle w:val="Header"/>
            <w:spacing w:after="80"/>
            <w:jc w:val="right"/>
            <w:rPr>
              <w:b/>
            </w:rPr>
          </w:pPr>
          <w:r>
            <w:rPr>
              <w:b/>
            </w:rPr>
            <w:t>DP/2021/</w:t>
          </w:r>
          <w:r w:rsidR="002C0E03">
            <w:rPr>
              <w:b/>
            </w:rPr>
            <w:t>27</w:t>
          </w:r>
        </w:p>
      </w:tc>
    </w:tr>
  </w:tbl>
  <w:p w14:paraId="01344F42" w14:textId="77777777" w:rsidR="00080356" w:rsidRPr="007F5293" w:rsidRDefault="00080356" w:rsidP="00E253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0356" w14:paraId="45C65BDF" w14:textId="77777777" w:rsidTr="00E253B4">
      <w:trPr>
        <w:trHeight w:hRule="exact" w:val="864"/>
      </w:trPr>
      <w:tc>
        <w:tcPr>
          <w:tcW w:w="1267" w:type="dxa"/>
          <w:tcBorders>
            <w:bottom w:val="single" w:sz="4" w:space="0" w:color="auto"/>
          </w:tcBorders>
          <w:shd w:val="clear" w:color="auto" w:fill="auto"/>
          <w:vAlign w:val="bottom"/>
        </w:tcPr>
        <w:p w14:paraId="5154FC74" w14:textId="77777777" w:rsidR="00080356" w:rsidRDefault="00080356" w:rsidP="00E253B4">
          <w:pPr>
            <w:pStyle w:val="Header"/>
            <w:spacing w:after="120"/>
          </w:pPr>
        </w:p>
      </w:tc>
      <w:tc>
        <w:tcPr>
          <w:tcW w:w="1872" w:type="dxa"/>
          <w:tcBorders>
            <w:bottom w:val="single" w:sz="4" w:space="0" w:color="auto"/>
          </w:tcBorders>
          <w:shd w:val="clear" w:color="auto" w:fill="auto"/>
          <w:vAlign w:val="bottom"/>
        </w:tcPr>
        <w:p w14:paraId="4465BC4A" w14:textId="77777777" w:rsidR="00080356" w:rsidRPr="00E253B4" w:rsidRDefault="00080356" w:rsidP="00E253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F54E09" w14:textId="77777777" w:rsidR="00080356" w:rsidRDefault="00080356" w:rsidP="00E253B4">
          <w:pPr>
            <w:pStyle w:val="Header"/>
            <w:spacing w:after="120"/>
          </w:pPr>
        </w:p>
      </w:tc>
      <w:tc>
        <w:tcPr>
          <w:tcW w:w="6523" w:type="dxa"/>
          <w:gridSpan w:val="4"/>
          <w:tcBorders>
            <w:bottom w:val="single" w:sz="4" w:space="0" w:color="auto"/>
          </w:tcBorders>
          <w:shd w:val="clear" w:color="auto" w:fill="auto"/>
          <w:vAlign w:val="bottom"/>
        </w:tcPr>
        <w:p w14:paraId="16BF5902" w14:textId="2947C55A" w:rsidR="00080356" w:rsidRPr="00E253B4" w:rsidRDefault="00080356" w:rsidP="005714FF">
          <w:pPr>
            <w:spacing w:after="80" w:line="240" w:lineRule="auto"/>
            <w:jc w:val="right"/>
            <w:rPr>
              <w:position w:val="-4"/>
            </w:rPr>
          </w:pPr>
          <w:r>
            <w:rPr>
              <w:position w:val="-4"/>
              <w:sz w:val="40"/>
            </w:rPr>
            <w:t>DP</w:t>
          </w:r>
          <w:r>
            <w:rPr>
              <w:position w:val="-4"/>
            </w:rPr>
            <w:t>/2021/</w:t>
          </w:r>
          <w:r w:rsidR="00C53EC0">
            <w:rPr>
              <w:position w:val="-4"/>
            </w:rPr>
            <w:t>27</w:t>
          </w:r>
        </w:p>
      </w:tc>
    </w:tr>
    <w:tr w:rsidR="00080356" w:rsidRPr="00E253B4" w14:paraId="6D39FFA7" w14:textId="77777777" w:rsidTr="00E253B4">
      <w:trPr>
        <w:gridAfter w:val="1"/>
        <w:wAfter w:w="28" w:type="dxa"/>
        <w:trHeight w:hRule="exact" w:val="2880"/>
      </w:trPr>
      <w:tc>
        <w:tcPr>
          <w:tcW w:w="1267" w:type="dxa"/>
          <w:tcBorders>
            <w:top w:val="single" w:sz="4" w:space="0" w:color="auto"/>
            <w:bottom w:val="single" w:sz="12" w:space="0" w:color="auto"/>
          </w:tcBorders>
          <w:shd w:val="clear" w:color="auto" w:fill="auto"/>
        </w:tcPr>
        <w:p w14:paraId="65BF520D" w14:textId="77777777" w:rsidR="00080356" w:rsidRPr="00E253B4" w:rsidRDefault="00080356" w:rsidP="00E253B4">
          <w:pPr>
            <w:pStyle w:val="Header"/>
            <w:spacing w:before="120"/>
            <w:jc w:val="center"/>
          </w:pPr>
          <w:r>
            <w:t xml:space="preserve"> </w:t>
          </w:r>
          <w:r>
            <w:drawing>
              <wp:inline distT="0" distB="0" distL="0" distR="0" wp14:anchorId="55B9A94C" wp14:editId="4EA0A8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BBA6F8" w14:textId="77777777" w:rsidR="00080356" w:rsidRPr="00E253B4" w:rsidRDefault="00080356" w:rsidP="00E253B4">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750167A9" w14:textId="77777777" w:rsidR="00080356" w:rsidRPr="00E253B4" w:rsidRDefault="00080356" w:rsidP="00E253B4">
          <w:pPr>
            <w:pStyle w:val="Header"/>
            <w:spacing w:before="109"/>
          </w:pPr>
        </w:p>
      </w:tc>
      <w:tc>
        <w:tcPr>
          <w:tcW w:w="3140" w:type="dxa"/>
          <w:tcBorders>
            <w:top w:val="single" w:sz="4" w:space="0" w:color="auto"/>
            <w:bottom w:val="single" w:sz="12" w:space="0" w:color="auto"/>
          </w:tcBorders>
          <w:shd w:val="clear" w:color="auto" w:fill="auto"/>
        </w:tcPr>
        <w:p w14:paraId="51F2AA11" w14:textId="77777777" w:rsidR="00080356" w:rsidRDefault="00080356" w:rsidP="0056558B">
          <w:pPr>
            <w:pStyle w:val="Distribution"/>
            <w:ind w:left="15"/>
            <w:rPr>
              <w:color w:val="010000"/>
            </w:rPr>
          </w:pPr>
          <w:r>
            <w:rPr>
              <w:color w:val="010000"/>
            </w:rPr>
            <w:t>Distr.: General</w:t>
          </w:r>
        </w:p>
        <w:p w14:paraId="657328C3" w14:textId="0BA58BB6" w:rsidR="00080356" w:rsidRDefault="00D32DBE" w:rsidP="00D32DBE">
          <w:pPr>
            <w:pStyle w:val="Publication"/>
            <w:rPr>
              <w:color w:val="010000"/>
            </w:rPr>
          </w:pPr>
          <w:r>
            <w:rPr>
              <w:color w:val="010000"/>
            </w:rPr>
            <w:t>1</w:t>
          </w:r>
          <w:r w:rsidR="00C53EC0">
            <w:rPr>
              <w:color w:val="010000"/>
            </w:rPr>
            <w:t>5</w:t>
          </w:r>
          <w:r w:rsidR="0046637A">
            <w:rPr>
              <w:color w:val="010000"/>
            </w:rPr>
            <w:t xml:space="preserve"> </w:t>
          </w:r>
          <w:r>
            <w:rPr>
              <w:color w:val="010000"/>
            </w:rPr>
            <w:t xml:space="preserve">June </w:t>
          </w:r>
          <w:r w:rsidR="00080356">
            <w:rPr>
              <w:color w:val="010000"/>
            </w:rPr>
            <w:t>2021</w:t>
          </w:r>
        </w:p>
        <w:p w14:paraId="0DEFB1D6" w14:textId="77777777" w:rsidR="00080356" w:rsidRDefault="00080356" w:rsidP="0056558B">
          <w:pPr>
            <w:ind w:left="15"/>
          </w:pPr>
        </w:p>
        <w:p w14:paraId="3F860EEC" w14:textId="77777777" w:rsidR="00080356" w:rsidRDefault="00080356" w:rsidP="0056558B">
          <w:pPr>
            <w:pStyle w:val="Original"/>
            <w:ind w:left="15"/>
            <w:rPr>
              <w:color w:val="010000"/>
            </w:rPr>
          </w:pPr>
          <w:r>
            <w:rPr>
              <w:color w:val="010000"/>
            </w:rPr>
            <w:t>Original: English</w:t>
          </w:r>
        </w:p>
        <w:p w14:paraId="14F745B5" w14:textId="77777777" w:rsidR="00080356" w:rsidRPr="00E253B4" w:rsidRDefault="00080356" w:rsidP="00E253B4"/>
      </w:tc>
    </w:tr>
  </w:tbl>
  <w:p w14:paraId="65118DC5" w14:textId="77777777" w:rsidR="00080356" w:rsidRPr="00E253B4" w:rsidRDefault="00080356" w:rsidP="00E253B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53EC0" w14:paraId="490B1A18" w14:textId="77777777" w:rsidTr="00E253B4">
      <w:trPr>
        <w:trHeight w:hRule="exact" w:val="864"/>
      </w:trPr>
      <w:tc>
        <w:tcPr>
          <w:tcW w:w="4838" w:type="dxa"/>
          <w:shd w:val="clear" w:color="auto" w:fill="auto"/>
          <w:vAlign w:val="bottom"/>
        </w:tcPr>
        <w:p w14:paraId="505BDA54" w14:textId="77777777" w:rsidR="00C53EC0" w:rsidRPr="00E253B4" w:rsidRDefault="00C53EC0" w:rsidP="005438EA">
          <w:pPr>
            <w:pStyle w:val="Header"/>
            <w:spacing w:after="80"/>
            <w:rPr>
              <w:b/>
            </w:rPr>
          </w:pPr>
          <w:r>
            <w:rPr>
              <w:b/>
            </w:rPr>
            <w:t>DP/2021/27</w:t>
          </w:r>
        </w:p>
      </w:tc>
      <w:tc>
        <w:tcPr>
          <w:tcW w:w="5028" w:type="dxa"/>
          <w:shd w:val="clear" w:color="auto" w:fill="auto"/>
          <w:vAlign w:val="bottom"/>
        </w:tcPr>
        <w:p w14:paraId="6ED3A919" w14:textId="77777777" w:rsidR="00C53EC0" w:rsidRDefault="00C53EC0" w:rsidP="00E253B4">
          <w:pPr>
            <w:pStyle w:val="Header"/>
          </w:pPr>
        </w:p>
      </w:tc>
    </w:tr>
  </w:tbl>
  <w:p w14:paraId="49F4E7DB" w14:textId="77777777" w:rsidR="00C53EC0" w:rsidRPr="007F5293" w:rsidRDefault="00C53EC0" w:rsidP="00E253B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6FD9"/>
    <w:multiLevelType w:val="multilevel"/>
    <w:tmpl w:val="AA8EBF6E"/>
    <w:lvl w:ilvl="0">
      <w:start w:val="1"/>
      <w:numFmt w:val="decimal"/>
      <w:pStyle w:val="Para1"/>
      <w:lvlText w:val="%1."/>
      <w:lvlJc w:val="left"/>
      <w:pPr>
        <w:ind w:left="1170" w:hanging="360"/>
      </w:pPr>
      <w:rPr>
        <w:color w:val="000000"/>
        <w:sz w:val="20"/>
        <w:szCs w:val="20"/>
      </w:rPr>
    </w:lvl>
    <w:lvl w:ilvl="1">
      <w:start w:val="1"/>
      <w:numFmt w:val="lowerLetter"/>
      <w:lvlText w:val="(%2)"/>
      <w:lvlJc w:val="left"/>
      <w:pPr>
        <w:ind w:left="1080" w:firstLine="0"/>
      </w:pPr>
    </w:lvl>
    <w:lvl w:ilvl="2">
      <w:start w:val="1"/>
      <w:numFmt w:val="lowerLetter"/>
      <w:lvlText w:val="(%3)"/>
      <w:lvlJc w:val="left"/>
      <w:pPr>
        <w:ind w:left="2160" w:hanging="180"/>
      </w:pPr>
      <w:rPr>
        <w:rFonts w:hint="default"/>
        <w:b w:val="0"/>
        <w:bCs/>
        <w:i w:val="0"/>
        <w:i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53938"/>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4EE45F8"/>
    <w:multiLevelType w:val="hybridMultilevel"/>
    <w:tmpl w:val="99B0A2B6"/>
    <w:lvl w:ilvl="0" w:tplc="B6D4972E">
      <w:start w:val="8"/>
      <w:numFmt w:val="decimal"/>
      <w:lvlText w:val="%1."/>
      <w:lvlJc w:val="left"/>
      <w:pPr>
        <w:ind w:left="2160" w:hanging="360"/>
      </w:pPr>
      <w:rPr>
        <w:rFonts w:asciiTheme="majorBidi" w:hAnsiTheme="majorBidi" w:cstheme="majorBidi"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2836B6"/>
    <w:multiLevelType w:val="multilevel"/>
    <w:tmpl w:val="2394705A"/>
    <w:lvl w:ilvl="0">
      <w:start w:val="1"/>
      <w:numFmt w:val="decimal"/>
      <w:lvlText w:val="%1."/>
      <w:lvlJc w:val="left"/>
      <w:pPr>
        <w:ind w:left="1530" w:hanging="360"/>
      </w:pPr>
      <w:rPr>
        <w:rFonts w:ascii="Times New Roman" w:eastAsia="Times New Roman" w:hAnsi="Times New Roman" w:cs="Times New Roman"/>
        <w:b w:val="0"/>
        <w:bCs/>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4" w15:restartNumberingAfterBreak="0">
    <w:nsid w:val="164A3EB0"/>
    <w:multiLevelType w:val="hybridMultilevel"/>
    <w:tmpl w:val="2D5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1DC9"/>
    <w:multiLevelType w:val="multilevel"/>
    <w:tmpl w:val="3C9EFEBE"/>
    <w:numStyleLink w:val="ImportedStyle1"/>
  </w:abstractNum>
  <w:abstractNum w:abstractNumId="6" w15:restartNumberingAfterBreak="0">
    <w:nsid w:val="1969199C"/>
    <w:multiLevelType w:val="hybridMultilevel"/>
    <w:tmpl w:val="AB3CB240"/>
    <w:lvl w:ilvl="0" w:tplc="C592FB04">
      <w:start w:val="1"/>
      <w:numFmt w:val="decimal"/>
      <w:lvlText w:val="%1."/>
      <w:lvlJc w:val="left"/>
      <w:pPr>
        <w:ind w:left="1440" w:hanging="360"/>
      </w:pPr>
      <w:rPr>
        <w:rFonts w:asciiTheme="majorBidi" w:eastAsia="Calibri" w:hAnsiTheme="majorBidi" w:cstheme="majorBidi"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968FC"/>
    <w:multiLevelType w:val="hybridMultilevel"/>
    <w:tmpl w:val="C00643EE"/>
    <w:lvl w:ilvl="0" w:tplc="04090001">
      <w:start w:val="1"/>
      <w:numFmt w:val="bullet"/>
      <w:lvlText w:val=""/>
      <w:lvlJc w:val="left"/>
      <w:pPr>
        <w:ind w:left="720" w:hanging="360"/>
      </w:pPr>
      <w:rPr>
        <w:rFonts w:ascii="Symbol" w:hAnsi="Symbol" w:hint="default"/>
      </w:rPr>
    </w:lvl>
    <w:lvl w:ilvl="1" w:tplc="3E8018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AA7"/>
    <w:multiLevelType w:val="hybridMultilevel"/>
    <w:tmpl w:val="4C5CDE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23B4696B"/>
    <w:multiLevelType w:val="hybridMultilevel"/>
    <w:tmpl w:val="4C5CDE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6937E89"/>
    <w:multiLevelType w:val="hybridMultilevel"/>
    <w:tmpl w:val="9ADEA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97A6E"/>
    <w:multiLevelType w:val="hybridMultilevel"/>
    <w:tmpl w:val="604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F6BA9"/>
    <w:multiLevelType w:val="hybridMultilevel"/>
    <w:tmpl w:val="AE4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4" w15:restartNumberingAfterBreak="0">
    <w:nsid w:val="3C6A71C2"/>
    <w:multiLevelType w:val="hybridMultilevel"/>
    <w:tmpl w:val="F9E20F8C"/>
    <w:lvl w:ilvl="0" w:tplc="E74838A0">
      <w:start w:val="1"/>
      <w:numFmt w:val="decimal"/>
      <w:pStyle w:val="Para10"/>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3E935689"/>
    <w:multiLevelType w:val="hybridMultilevel"/>
    <w:tmpl w:val="D1D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8A035F"/>
    <w:multiLevelType w:val="hybridMultilevel"/>
    <w:tmpl w:val="517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25444"/>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914025D"/>
    <w:multiLevelType w:val="hybridMultilevel"/>
    <w:tmpl w:val="56E61136"/>
    <w:lvl w:ilvl="0" w:tplc="C812DE5E">
      <w:start w:val="5"/>
      <w:numFmt w:val="decimal"/>
      <w:lvlText w:val="%1."/>
      <w:lvlJc w:val="left"/>
      <w:pPr>
        <w:ind w:left="1980" w:hanging="360"/>
      </w:pPr>
      <w:rPr>
        <w:rFonts w:ascii="Times New Roman" w:eastAsia="Calibri" w:hAnsi="Times New Roman" w:cs="Times New Roman" w:hint="default"/>
        <w:i w:val="0"/>
        <w:iCs/>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4175F61"/>
    <w:multiLevelType w:val="multilevel"/>
    <w:tmpl w:val="39E6B268"/>
    <w:lvl w:ilvl="0">
      <w:start w:val="1"/>
      <w:numFmt w:val="decimal"/>
      <w:lvlText w:val="%1."/>
      <w:lvlJc w:val="left"/>
      <w:pPr>
        <w:tabs>
          <w:tab w:val="num" w:pos="1530"/>
        </w:tabs>
        <w:ind w:left="1530" w:hanging="360"/>
      </w:pPr>
      <w:rPr>
        <w:rFonts w:ascii="Times New Roman" w:hAnsi="Times New Roman" w:cs="Times New Roman" w:hint="default"/>
        <w:b w:val="0"/>
        <w:bCs w:val="0"/>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2" w15:restartNumberingAfterBreak="0">
    <w:nsid w:val="7695783F"/>
    <w:multiLevelType w:val="hybridMultilevel"/>
    <w:tmpl w:val="191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6"/>
  </w:num>
  <w:num w:numId="4">
    <w:abstractNumId w:val="5"/>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4"/>
  </w:num>
  <w:num w:numId="6">
    <w:abstractNumId w:val="21"/>
  </w:num>
  <w:num w:numId="7">
    <w:abstractNumId w:val="3"/>
  </w:num>
  <w:num w:numId="8">
    <w:abstractNumId w:val="0"/>
  </w:num>
  <w:num w:numId="9">
    <w:abstractNumId w:val="6"/>
  </w:num>
  <w:num w:numId="10">
    <w:abstractNumId w:val="18"/>
  </w:num>
  <w:num w:numId="11">
    <w:abstractNumId w:val="1"/>
  </w:num>
  <w:num w:numId="12">
    <w:abstractNumId w:val="10"/>
  </w:num>
  <w:num w:numId="13">
    <w:abstractNumId w:val="20"/>
  </w:num>
  <w:num w:numId="14">
    <w:abstractNumId w:val="2"/>
  </w:num>
  <w:num w:numId="15">
    <w:abstractNumId w:val="9"/>
  </w:num>
  <w:num w:numId="16">
    <w:abstractNumId w:val="8"/>
  </w:num>
  <w:num w:numId="17">
    <w:abstractNumId w:val="22"/>
  </w:num>
  <w:num w:numId="18">
    <w:abstractNumId w:val="4"/>
  </w:num>
  <w:num w:numId="19">
    <w:abstractNumId w:val="17"/>
  </w:num>
  <w:num w:numId="20">
    <w:abstractNumId w:val="15"/>
  </w:num>
  <w:num w:numId="21">
    <w:abstractNumId w:val="11"/>
  </w:num>
  <w:num w:numId="22">
    <w:abstractNumId w:val="7"/>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939*"/>
    <w:docVar w:name="jobn" w:val="19-15939 (E)"/>
    <w:docVar w:name="JobNo" w:val="1915939E"/>
    <w:docVar w:name="ODSRefJobNo" w:val="1928466E"/>
    <w:docVar w:name="sss1" w:val="DP/2020/2"/>
    <w:docVar w:name="sss2" w:val="-"/>
  </w:docVars>
  <w:rsids>
    <w:rsidRoot w:val="006F3351"/>
    <w:rsid w:val="000010A9"/>
    <w:rsid w:val="00011B81"/>
    <w:rsid w:val="00012A19"/>
    <w:rsid w:val="00026F36"/>
    <w:rsid w:val="000307C9"/>
    <w:rsid w:val="00034F1B"/>
    <w:rsid w:val="00036163"/>
    <w:rsid w:val="00040CB5"/>
    <w:rsid w:val="00054AFE"/>
    <w:rsid w:val="00060180"/>
    <w:rsid w:val="00060AF8"/>
    <w:rsid w:val="00061388"/>
    <w:rsid w:val="000618CA"/>
    <w:rsid w:val="00061A91"/>
    <w:rsid w:val="0007055A"/>
    <w:rsid w:val="0007383C"/>
    <w:rsid w:val="00073C9E"/>
    <w:rsid w:val="00076B65"/>
    <w:rsid w:val="00077255"/>
    <w:rsid w:val="00080356"/>
    <w:rsid w:val="000907FF"/>
    <w:rsid w:val="000922AB"/>
    <w:rsid w:val="000A17A5"/>
    <w:rsid w:val="000A4870"/>
    <w:rsid w:val="000A5D62"/>
    <w:rsid w:val="000A6EAB"/>
    <w:rsid w:val="000A76C1"/>
    <w:rsid w:val="000B0737"/>
    <w:rsid w:val="000B07F8"/>
    <w:rsid w:val="000B2B3D"/>
    <w:rsid w:val="000C0ECB"/>
    <w:rsid w:val="000C1225"/>
    <w:rsid w:val="000C1D6C"/>
    <w:rsid w:val="000D0AB3"/>
    <w:rsid w:val="000D1DBE"/>
    <w:rsid w:val="000D28CD"/>
    <w:rsid w:val="000D5326"/>
    <w:rsid w:val="000D7375"/>
    <w:rsid w:val="000E1587"/>
    <w:rsid w:val="000F21D5"/>
    <w:rsid w:val="000F51E3"/>
    <w:rsid w:val="00102E75"/>
    <w:rsid w:val="00113717"/>
    <w:rsid w:val="00116DBD"/>
    <w:rsid w:val="00117140"/>
    <w:rsid w:val="00122B85"/>
    <w:rsid w:val="00137FD5"/>
    <w:rsid w:val="00145ECA"/>
    <w:rsid w:val="001479D9"/>
    <w:rsid w:val="00150069"/>
    <w:rsid w:val="001560BE"/>
    <w:rsid w:val="00157726"/>
    <w:rsid w:val="001643B1"/>
    <w:rsid w:val="001707B8"/>
    <w:rsid w:val="001735DE"/>
    <w:rsid w:val="00173A4A"/>
    <w:rsid w:val="00174E1B"/>
    <w:rsid w:val="00181463"/>
    <w:rsid w:val="00182A95"/>
    <w:rsid w:val="001921B9"/>
    <w:rsid w:val="00194714"/>
    <w:rsid w:val="00194A6C"/>
    <w:rsid w:val="00197C45"/>
    <w:rsid w:val="001A2F47"/>
    <w:rsid w:val="001A3B9D"/>
    <w:rsid w:val="001A654D"/>
    <w:rsid w:val="001A74C0"/>
    <w:rsid w:val="001B02C2"/>
    <w:rsid w:val="001B6A9D"/>
    <w:rsid w:val="001D6418"/>
    <w:rsid w:val="001D7572"/>
    <w:rsid w:val="001D791C"/>
    <w:rsid w:val="001E2086"/>
    <w:rsid w:val="001E6049"/>
    <w:rsid w:val="001F2166"/>
    <w:rsid w:val="001F4368"/>
    <w:rsid w:val="001F4974"/>
    <w:rsid w:val="001F7D12"/>
    <w:rsid w:val="0020490E"/>
    <w:rsid w:val="00213653"/>
    <w:rsid w:val="00222DC5"/>
    <w:rsid w:val="0022467C"/>
    <w:rsid w:val="00224C6C"/>
    <w:rsid w:val="0023227D"/>
    <w:rsid w:val="00236B0A"/>
    <w:rsid w:val="00237D8A"/>
    <w:rsid w:val="00240374"/>
    <w:rsid w:val="00240D88"/>
    <w:rsid w:val="002436F9"/>
    <w:rsid w:val="00253CD0"/>
    <w:rsid w:val="00254BCC"/>
    <w:rsid w:val="0025707C"/>
    <w:rsid w:val="00272FF2"/>
    <w:rsid w:val="002843EF"/>
    <w:rsid w:val="0028638E"/>
    <w:rsid w:val="0029495F"/>
    <w:rsid w:val="002A1826"/>
    <w:rsid w:val="002A35CC"/>
    <w:rsid w:val="002B0FF0"/>
    <w:rsid w:val="002B37E7"/>
    <w:rsid w:val="002C0E03"/>
    <w:rsid w:val="002C28CB"/>
    <w:rsid w:val="002D0B2D"/>
    <w:rsid w:val="002D0B97"/>
    <w:rsid w:val="002D386C"/>
    <w:rsid w:val="002D4186"/>
    <w:rsid w:val="002D4C53"/>
    <w:rsid w:val="002D5E76"/>
    <w:rsid w:val="002E04BB"/>
    <w:rsid w:val="002E1221"/>
    <w:rsid w:val="002E1361"/>
    <w:rsid w:val="002E1849"/>
    <w:rsid w:val="002E3339"/>
    <w:rsid w:val="002F1BB1"/>
    <w:rsid w:val="002F400E"/>
    <w:rsid w:val="002F4A0D"/>
    <w:rsid w:val="002F5BA9"/>
    <w:rsid w:val="002F64BF"/>
    <w:rsid w:val="003025E7"/>
    <w:rsid w:val="00305707"/>
    <w:rsid w:val="00315721"/>
    <w:rsid w:val="00315997"/>
    <w:rsid w:val="003172CC"/>
    <w:rsid w:val="00321EF9"/>
    <w:rsid w:val="003226C3"/>
    <w:rsid w:val="003234D5"/>
    <w:rsid w:val="00324B5C"/>
    <w:rsid w:val="00337CE6"/>
    <w:rsid w:val="00343C93"/>
    <w:rsid w:val="00351F75"/>
    <w:rsid w:val="00353E2D"/>
    <w:rsid w:val="00360B39"/>
    <w:rsid w:val="00360DD4"/>
    <w:rsid w:val="003634B6"/>
    <w:rsid w:val="003645E3"/>
    <w:rsid w:val="0037404D"/>
    <w:rsid w:val="00377E20"/>
    <w:rsid w:val="00383ADB"/>
    <w:rsid w:val="00385876"/>
    <w:rsid w:val="00385D14"/>
    <w:rsid w:val="003A60E3"/>
    <w:rsid w:val="003C15C8"/>
    <w:rsid w:val="003C1BFC"/>
    <w:rsid w:val="003D3E4F"/>
    <w:rsid w:val="003D3F7B"/>
    <w:rsid w:val="003E0523"/>
    <w:rsid w:val="003E07E1"/>
    <w:rsid w:val="003E4D40"/>
    <w:rsid w:val="003F63BF"/>
    <w:rsid w:val="0040369C"/>
    <w:rsid w:val="004148E6"/>
    <w:rsid w:val="00415DC4"/>
    <w:rsid w:val="004229A9"/>
    <w:rsid w:val="00426954"/>
    <w:rsid w:val="00430639"/>
    <w:rsid w:val="00434C03"/>
    <w:rsid w:val="00440929"/>
    <w:rsid w:val="0044101C"/>
    <w:rsid w:val="00454A17"/>
    <w:rsid w:val="004611F0"/>
    <w:rsid w:val="0046637A"/>
    <w:rsid w:val="00467A53"/>
    <w:rsid w:val="004709AF"/>
    <w:rsid w:val="00471CEC"/>
    <w:rsid w:val="00474C2F"/>
    <w:rsid w:val="00475CB3"/>
    <w:rsid w:val="00484183"/>
    <w:rsid w:val="00486E3B"/>
    <w:rsid w:val="00493DEE"/>
    <w:rsid w:val="004B022B"/>
    <w:rsid w:val="004B5C87"/>
    <w:rsid w:val="004C47DC"/>
    <w:rsid w:val="004C7B1C"/>
    <w:rsid w:val="004D29D3"/>
    <w:rsid w:val="004D330F"/>
    <w:rsid w:val="004D3F07"/>
    <w:rsid w:val="004D7F70"/>
    <w:rsid w:val="004E2F8E"/>
    <w:rsid w:val="004F56E6"/>
    <w:rsid w:val="005012CC"/>
    <w:rsid w:val="00515567"/>
    <w:rsid w:val="00520B19"/>
    <w:rsid w:val="00524B9C"/>
    <w:rsid w:val="005305E3"/>
    <w:rsid w:val="00530902"/>
    <w:rsid w:val="00541E93"/>
    <w:rsid w:val="005438EA"/>
    <w:rsid w:val="00547F74"/>
    <w:rsid w:val="005507FF"/>
    <w:rsid w:val="0055129A"/>
    <w:rsid w:val="00554660"/>
    <w:rsid w:val="00554B05"/>
    <w:rsid w:val="005556BB"/>
    <w:rsid w:val="00555A84"/>
    <w:rsid w:val="00560091"/>
    <w:rsid w:val="0056558B"/>
    <w:rsid w:val="00570EAF"/>
    <w:rsid w:val="005714FF"/>
    <w:rsid w:val="00572104"/>
    <w:rsid w:val="0057518B"/>
    <w:rsid w:val="00575C48"/>
    <w:rsid w:val="0058627C"/>
    <w:rsid w:val="00591B4B"/>
    <w:rsid w:val="00595CC6"/>
    <w:rsid w:val="00595F62"/>
    <w:rsid w:val="005A295D"/>
    <w:rsid w:val="005A2E5E"/>
    <w:rsid w:val="005A3276"/>
    <w:rsid w:val="005A662E"/>
    <w:rsid w:val="005B76B5"/>
    <w:rsid w:val="005C06F1"/>
    <w:rsid w:val="005C0D65"/>
    <w:rsid w:val="005C10E2"/>
    <w:rsid w:val="005D0FC1"/>
    <w:rsid w:val="005D417D"/>
    <w:rsid w:val="005D5D45"/>
    <w:rsid w:val="005E064B"/>
    <w:rsid w:val="005E459E"/>
    <w:rsid w:val="005F31E3"/>
    <w:rsid w:val="005F32CA"/>
    <w:rsid w:val="005F3F0F"/>
    <w:rsid w:val="005F6005"/>
    <w:rsid w:val="005F7419"/>
    <w:rsid w:val="00602ADB"/>
    <w:rsid w:val="006103EE"/>
    <w:rsid w:val="00613182"/>
    <w:rsid w:val="0061670E"/>
    <w:rsid w:val="00617C67"/>
    <w:rsid w:val="00620FC4"/>
    <w:rsid w:val="00622859"/>
    <w:rsid w:val="00632273"/>
    <w:rsid w:val="00637BB7"/>
    <w:rsid w:val="00641FAD"/>
    <w:rsid w:val="00643578"/>
    <w:rsid w:val="0064579D"/>
    <w:rsid w:val="00647895"/>
    <w:rsid w:val="0065766E"/>
    <w:rsid w:val="006713D5"/>
    <w:rsid w:val="00671C34"/>
    <w:rsid w:val="0067342A"/>
    <w:rsid w:val="006736EB"/>
    <w:rsid w:val="006751C8"/>
    <w:rsid w:val="00683A8E"/>
    <w:rsid w:val="00693375"/>
    <w:rsid w:val="006978A9"/>
    <w:rsid w:val="006A1166"/>
    <w:rsid w:val="006A234D"/>
    <w:rsid w:val="006B0999"/>
    <w:rsid w:val="006B12B6"/>
    <w:rsid w:val="006C0647"/>
    <w:rsid w:val="006C64F0"/>
    <w:rsid w:val="006C7D69"/>
    <w:rsid w:val="006C7DDA"/>
    <w:rsid w:val="006F15D2"/>
    <w:rsid w:val="006F21EE"/>
    <w:rsid w:val="006F2430"/>
    <w:rsid w:val="006F3351"/>
    <w:rsid w:val="0070010A"/>
    <w:rsid w:val="00701170"/>
    <w:rsid w:val="007070BD"/>
    <w:rsid w:val="00712200"/>
    <w:rsid w:val="007131B7"/>
    <w:rsid w:val="007137DA"/>
    <w:rsid w:val="00714226"/>
    <w:rsid w:val="00721761"/>
    <w:rsid w:val="00722A91"/>
    <w:rsid w:val="00730F79"/>
    <w:rsid w:val="007368A1"/>
    <w:rsid w:val="00770490"/>
    <w:rsid w:val="00770561"/>
    <w:rsid w:val="007757A5"/>
    <w:rsid w:val="007779AE"/>
    <w:rsid w:val="007810EE"/>
    <w:rsid w:val="00783776"/>
    <w:rsid w:val="007849CA"/>
    <w:rsid w:val="0078566C"/>
    <w:rsid w:val="00787570"/>
    <w:rsid w:val="007A16AD"/>
    <w:rsid w:val="007A7B45"/>
    <w:rsid w:val="007B6A2A"/>
    <w:rsid w:val="007C5DF2"/>
    <w:rsid w:val="007C6132"/>
    <w:rsid w:val="007C6891"/>
    <w:rsid w:val="007D7075"/>
    <w:rsid w:val="007E0640"/>
    <w:rsid w:val="007E31A7"/>
    <w:rsid w:val="007E6421"/>
    <w:rsid w:val="007F4364"/>
    <w:rsid w:val="007F5293"/>
    <w:rsid w:val="00815CE5"/>
    <w:rsid w:val="00816E2D"/>
    <w:rsid w:val="00823BFF"/>
    <w:rsid w:val="00827FC4"/>
    <w:rsid w:val="008300A4"/>
    <w:rsid w:val="00831FE3"/>
    <w:rsid w:val="00833AF9"/>
    <w:rsid w:val="00834B1B"/>
    <w:rsid w:val="0084293B"/>
    <w:rsid w:val="00845501"/>
    <w:rsid w:val="00852B41"/>
    <w:rsid w:val="00854D0C"/>
    <w:rsid w:val="008562F5"/>
    <w:rsid w:val="00857690"/>
    <w:rsid w:val="00865664"/>
    <w:rsid w:val="00866D92"/>
    <w:rsid w:val="008677BF"/>
    <w:rsid w:val="00870AF9"/>
    <w:rsid w:val="0087780E"/>
    <w:rsid w:val="00877DF3"/>
    <w:rsid w:val="00883AE8"/>
    <w:rsid w:val="00883D03"/>
    <w:rsid w:val="008A4F4A"/>
    <w:rsid w:val="008B5655"/>
    <w:rsid w:val="008B5A51"/>
    <w:rsid w:val="008B5F33"/>
    <w:rsid w:val="008C1C54"/>
    <w:rsid w:val="008C5C09"/>
    <w:rsid w:val="008C72E1"/>
    <w:rsid w:val="008C78E3"/>
    <w:rsid w:val="008D2092"/>
    <w:rsid w:val="008D2DE8"/>
    <w:rsid w:val="008D5656"/>
    <w:rsid w:val="008E71C4"/>
    <w:rsid w:val="008E781B"/>
    <w:rsid w:val="008E7ABF"/>
    <w:rsid w:val="009030B4"/>
    <w:rsid w:val="00905DD0"/>
    <w:rsid w:val="009114B0"/>
    <w:rsid w:val="009128F1"/>
    <w:rsid w:val="009203BB"/>
    <w:rsid w:val="00926C93"/>
    <w:rsid w:val="00932A27"/>
    <w:rsid w:val="00932CE1"/>
    <w:rsid w:val="00934EB3"/>
    <w:rsid w:val="00943C89"/>
    <w:rsid w:val="00944518"/>
    <w:rsid w:val="00944DFC"/>
    <w:rsid w:val="00954A0B"/>
    <w:rsid w:val="009561A0"/>
    <w:rsid w:val="009608B6"/>
    <w:rsid w:val="00963A78"/>
    <w:rsid w:val="00971DF8"/>
    <w:rsid w:val="00972136"/>
    <w:rsid w:val="00972E31"/>
    <w:rsid w:val="00973E6A"/>
    <w:rsid w:val="0098031B"/>
    <w:rsid w:val="00987BC9"/>
    <w:rsid w:val="0099183D"/>
    <w:rsid w:val="009960A4"/>
    <w:rsid w:val="009A20C1"/>
    <w:rsid w:val="009A4EFC"/>
    <w:rsid w:val="009C66CD"/>
    <w:rsid w:val="009C79AA"/>
    <w:rsid w:val="009D0B4B"/>
    <w:rsid w:val="009D51FC"/>
    <w:rsid w:val="009E1602"/>
    <w:rsid w:val="009E4DBB"/>
    <w:rsid w:val="009F11B4"/>
    <w:rsid w:val="009F18A3"/>
    <w:rsid w:val="009F1C28"/>
    <w:rsid w:val="009F3DC3"/>
    <w:rsid w:val="009F3F03"/>
    <w:rsid w:val="00A05FC7"/>
    <w:rsid w:val="00A0779B"/>
    <w:rsid w:val="00A24355"/>
    <w:rsid w:val="00A2559F"/>
    <w:rsid w:val="00A36A67"/>
    <w:rsid w:val="00A4169D"/>
    <w:rsid w:val="00A43AF4"/>
    <w:rsid w:val="00A46320"/>
    <w:rsid w:val="00A50604"/>
    <w:rsid w:val="00A530D3"/>
    <w:rsid w:val="00A531AD"/>
    <w:rsid w:val="00A5339E"/>
    <w:rsid w:val="00A544CC"/>
    <w:rsid w:val="00A56DD0"/>
    <w:rsid w:val="00A621F0"/>
    <w:rsid w:val="00A64339"/>
    <w:rsid w:val="00A64B84"/>
    <w:rsid w:val="00A653F1"/>
    <w:rsid w:val="00A70DA9"/>
    <w:rsid w:val="00A743E1"/>
    <w:rsid w:val="00A82113"/>
    <w:rsid w:val="00A85D42"/>
    <w:rsid w:val="00A87CAD"/>
    <w:rsid w:val="00A9025B"/>
    <w:rsid w:val="00A9589C"/>
    <w:rsid w:val="00AA4B11"/>
    <w:rsid w:val="00AA78DD"/>
    <w:rsid w:val="00AB02D3"/>
    <w:rsid w:val="00AB55F5"/>
    <w:rsid w:val="00AC340C"/>
    <w:rsid w:val="00AE3745"/>
    <w:rsid w:val="00AE45BD"/>
    <w:rsid w:val="00AF0931"/>
    <w:rsid w:val="00AF1E71"/>
    <w:rsid w:val="00B021C7"/>
    <w:rsid w:val="00B06073"/>
    <w:rsid w:val="00B113F1"/>
    <w:rsid w:val="00B11C53"/>
    <w:rsid w:val="00B11EBB"/>
    <w:rsid w:val="00B13429"/>
    <w:rsid w:val="00B22C9D"/>
    <w:rsid w:val="00B258A2"/>
    <w:rsid w:val="00B25FE6"/>
    <w:rsid w:val="00B2642C"/>
    <w:rsid w:val="00B34563"/>
    <w:rsid w:val="00B364BD"/>
    <w:rsid w:val="00B414D6"/>
    <w:rsid w:val="00B42B11"/>
    <w:rsid w:val="00B53AD2"/>
    <w:rsid w:val="00B553D8"/>
    <w:rsid w:val="00B771DC"/>
    <w:rsid w:val="00B81E16"/>
    <w:rsid w:val="00B82418"/>
    <w:rsid w:val="00B851CD"/>
    <w:rsid w:val="00BA1A17"/>
    <w:rsid w:val="00BA1E78"/>
    <w:rsid w:val="00BA2E31"/>
    <w:rsid w:val="00BB353B"/>
    <w:rsid w:val="00BC190C"/>
    <w:rsid w:val="00BC30EC"/>
    <w:rsid w:val="00BD437A"/>
    <w:rsid w:val="00BD4A5B"/>
    <w:rsid w:val="00BD60E2"/>
    <w:rsid w:val="00BE05F9"/>
    <w:rsid w:val="00BF2A1F"/>
    <w:rsid w:val="00BF4B81"/>
    <w:rsid w:val="00BF592E"/>
    <w:rsid w:val="00C02889"/>
    <w:rsid w:val="00C046D0"/>
    <w:rsid w:val="00C12C00"/>
    <w:rsid w:val="00C132DF"/>
    <w:rsid w:val="00C158A7"/>
    <w:rsid w:val="00C21F1E"/>
    <w:rsid w:val="00C3043D"/>
    <w:rsid w:val="00C31BAF"/>
    <w:rsid w:val="00C33924"/>
    <w:rsid w:val="00C344D3"/>
    <w:rsid w:val="00C406B5"/>
    <w:rsid w:val="00C422C1"/>
    <w:rsid w:val="00C45505"/>
    <w:rsid w:val="00C53EC0"/>
    <w:rsid w:val="00C6151F"/>
    <w:rsid w:val="00C71384"/>
    <w:rsid w:val="00C72344"/>
    <w:rsid w:val="00C724FD"/>
    <w:rsid w:val="00C80502"/>
    <w:rsid w:val="00C90850"/>
    <w:rsid w:val="00C92F2B"/>
    <w:rsid w:val="00CA3F9A"/>
    <w:rsid w:val="00CA5016"/>
    <w:rsid w:val="00CA587A"/>
    <w:rsid w:val="00CA5B80"/>
    <w:rsid w:val="00CB5373"/>
    <w:rsid w:val="00CB5672"/>
    <w:rsid w:val="00CC5488"/>
    <w:rsid w:val="00CD5E49"/>
    <w:rsid w:val="00CD617C"/>
    <w:rsid w:val="00CD6702"/>
    <w:rsid w:val="00CE1576"/>
    <w:rsid w:val="00CE394B"/>
    <w:rsid w:val="00CF17DA"/>
    <w:rsid w:val="00CF5F0D"/>
    <w:rsid w:val="00D075E5"/>
    <w:rsid w:val="00D11641"/>
    <w:rsid w:val="00D150E3"/>
    <w:rsid w:val="00D15947"/>
    <w:rsid w:val="00D21767"/>
    <w:rsid w:val="00D22863"/>
    <w:rsid w:val="00D30958"/>
    <w:rsid w:val="00D30B8A"/>
    <w:rsid w:val="00D32DBE"/>
    <w:rsid w:val="00D35130"/>
    <w:rsid w:val="00D417C7"/>
    <w:rsid w:val="00D441CB"/>
    <w:rsid w:val="00D50056"/>
    <w:rsid w:val="00D50852"/>
    <w:rsid w:val="00D53473"/>
    <w:rsid w:val="00D64CFC"/>
    <w:rsid w:val="00D7628A"/>
    <w:rsid w:val="00D8094D"/>
    <w:rsid w:val="00D811F0"/>
    <w:rsid w:val="00D83886"/>
    <w:rsid w:val="00D841AB"/>
    <w:rsid w:val="00D91B89"/>
    <w:rsid w:val="00D93DC9"/>
    <w:rsid w:val="00D94244"/>
    <w:rsid w:val="00D96A1F"/>
    <w:rsid w:val="00DA1376"/>
    <w:rsid w:val="00DA33AF"/>
    <w:rsid w:val="00DA4CAE"/>
    <w:rsid w:val="00DB604B"/>
    <w:rsid w:val="00DC0D57"/>
    <w:rsid w:val="00DC0E40"/>
    <w:rsid w:val="00DC645D"/>
    <w:rsid w:val="00DD29D4"/>
    <w:rsid w:val="00DD77CD"/>
    <w:rsid w:val="00DE7BE9"/>
    <w:rsid w:val="00DF15BB"/>
    <w:rsid w:val="00E033CD"/>
    <w:rsid w:val="00E11DE4"/>
    <w:rsid w:val="00E1339B"/>
    <w:rsid w:val="00E253B4"/>
    <w:rsid w:val="00E302C7"/>
    <w:rsid w:val="00E31150"/>
    <w:rsid w:val="00E32D30"/>
    <w:rsid w:val="00E3470A"/>
    <w:rsid w:val="00E37301"/>
    <w:rsid w:val="00E44D7E"/>
    <w:rsid w:val="00E46CAD"/>
    <w:rsid w:val="00E571F7"/>
    <w:rsid w:val="00E628B0"/>
    <w:rsid w:val="00E76A7D"/>
    <w:rsid w:val="00E91240"/>
    <w:rsid w:val="00E9365F"/>
    <w:rsid w:val="00E93899"/>
    <w:rsid w:val="00EA3DC4"/>
    <w:rsid w:val="00EA54B1"/>
    <w:rsid w:val="00EB653F"/>
    <w:rsid w:val="00EB69A9"/>
    <w:rsid w:val="00EB6BBE"/>
    <w:rsid w:val="00EC74ED"/>
    <w:rsid w:val="00ED3548"/>
    <w:rsid w:val="00ED73E0"/>
    <w:rsid w:val="00EE0155"/>
    <w:rsid w:val="00EE01D1"/>
    <w:rsid w:val="00EE0E85"/>
    <w:rsid w:val="00EE1EE3"/>
    <w:rsid w:val="00EE3E4B"/>
    <w:rsid w:val="00EF1671"/>
    <w:rsid w:val="00EF5D7B"/>
    <w:rsid w:val="00EF77B8"/>
    <w:rsid w:val="00F024FD"/>
    <w:rsid w:val="00F05562"/>
    <w:rsid w:val="00F20ACF"/>
    <w:rsid w:val="00F35D5C"/>
    <w:rsid w:val="00F54DFA"/>
    <w:rsid w:val="00F5682B"/>
    <w:rsid w:val="00F67FE8"/>
    <w:rsid w:val="00F7235F"/>
    <w:rsid w:val="00F7485B"/>
    <w:rsid w:val="00F865A8"/>
    <w:rsid w:val="00F86C81"/>
    <w:rsid w:val="00F90B41"/>
    <w:rsid w:val="00F95035"/>
    <w:rsid w:val="00F957EB"/>
    <w:rsid w:val="00F97B6B"/>
    <w:rsid w:val="00FA26BE"/>
    <w:rsid w:val="00FA2769"/>
    <w:rsid w:val="00FA4D07"/>
    <w:rsid w:val="00FA6AAE"/>
    <w:rsid w:val="00FC1489"/>
    <w:rsid w:val="00FC5F1B"/>
    <w:rsid w:val="00FD351A"/>
    <w:rsid w:val="00FD37B6"/>
    <w:rsid w:val="00FD53C3"/>
    <w:rsid w:val="00FD7FF0"/>
    <w:rsid w:val="00FE03DD"/>
    <w:rsid w:val="00FF20A6"/>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DEB33"/>
  <w15:docId w15:val="{4AEEAEA7-EF6E-408C-89AE-D80BADF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67"/>
    <w:pPr>
      <w:suppressAutoHyphens/>
      <w:spacing w:after="0" w:line="240" w:lineRule="exact"/>
    </w:pPr>
    <w:rPr>
      <w:rFonts w:ascii="Times New Roman" w:hAnsi="Times New Roman" w:cs="Times New Roman"/>
      <w:spacing w:val="4"/>
      <w:w w:val="103"/>
      <w:kern w:val="14"/>
      <w:sz w:val="20"/>
      <w:szCs w:val="20"/>
      <w:lang w:val="en-AU"/>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671C34"/>
    <w:pPr>
      <w:numPr>
        <w:numId w:val="4"/>
      </w:numPr>
      <w:jc w:val="both"/>
    </w:pPr>
    <w:rPr>
      <w:sz w:val="24"/>
      <w:szCs w:val="24"/>
    </w:rPr>
  </w:style>
  <w:style w:type="character" w:customStyle="1" w:styleId="Decision1paraChar">
    <w:name w:val="Decision 1 para Char"/>
    <w:basedOn w:val="DefaultParagraphFont"/>
    <w:link w:val="Decision1para"/>
    <w:rsid w:val="00671C34"/>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0">
    <w:name w:val="Para. 1"/>
    <w:basedOn w:val="ListParagraph"/>
    <w:qFormat/>
    <w:rsid w:val="00602ADB"/>
    <w:pPr>
      <w:numPr>
        <w:numId w:val="5"/>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 w:type="paragraph" w:customStyle="1" w:styleId="Para1">
    <w:name w:val="Para.1"/>
    <w:basedOn w:val="Normal"/>
    <w:qFormat/>
    <w:rsid w:val="00EB6BBE"/>
    <w:pPr>
      <w:numPr>
        <w:numId w:val="8"/>
      </w:numPr>
      <w:pBdr>
        <w:top w:val="nil"/>
        <w:left w:val="nil"/>
        <w:bottom w:val="nil"/>
        <w:right w:val="nil"/>
        <w:between w:val="nil"/>
      </w:pBdr>
      <w:tabs>
        <w:tab w:val="left" w:pos="1418"/>
      </w:tabs>
      <w:suppressAutoHyphens w:val="0"/>
      <w:spacing w:after="80" w:line="240" w:lineRule="auto"/>
      <w:ind w:right="634"/>
      <w:jc w:val="both"/>
    </w:pPr>
    <w:rPr>
      <w:rFonts w:eastAsia="Times New Roman" w:cstheme="minorBidi"/>
      <w:spacing w:val="0"/>
      <w:w w:val="100"/>
      <w:kern w:val="0"/>
      <w:lang w:eastAsia="en-GB"/>
    </w:rPr>
  </w:style>
  <w:style w:type="character" w:customStyle="1" w:styleId="UnresolvedMention1">
    <w:name w:val="Unresolved Mention1"/>
    <w:basedOn w:val="DefaultParagraphFont"/>
    <w:uiPriority w:val="99"/>
    <w:semiHidden/>
    <w:unhideWhenUsed/>
    <w:rsid w:val="00F86C81"/>
    <w:rPr>
      <w:color w:val="605E5C"/>
      <w:shd w:val="clear" w:color="auto" w:fill="E1DFDD"/>
    </w:rPr>
  </w:style>
  <w:style w:type="character" w:customStyle="1" w:styleId="UnresolvedMention2">
    <w:name w:val="Unresolved Mention2"/>
    <w:basedOn w:val="DefaultParagraphFont"/>
    <w:uiPriority w:val="99"/>
    <w:semiHidden/>
    <w:unhideWhenUsed/>
    <w:rsid w:val="00A05FC7"/>
    <w:rPr>
      <w:color w:val="605E5C"/>
      <w:shd w:val="clear" w:color="auto" w:fill="E1DFDD"/>
    </w:rPr>
  </w:style>
  <w:style w:type="character" w:customStyle="1" w:styleId="UnresolvedMention3">
    <w:name w:val="Unresolved Mention3"/>
    <w:basedOn w:val="DefaultParagraphFont"/>
    <w:uiPriority w:val="99"/>
    <w:semiHidden/>
    <w:unhideWhenUsed/>
    <w:rsid w:val="0021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ndocs.org/DP/2021/16" TargetMode="External"/><Relationship Id="rId18" Type="http://schemas.openxmlformats.org/officeDocument/2006/relationships/hyperlink" Target="https://undocs.org/DP/2021/20" TargetMode="External"/><Relationship Id="rId26" Type="http://schemas.openxmlformats.org/officeDocument/2006/relationships/hyperlink" Target="https://undocs.org/DP/2021/24" TargetMode="External"/><Relationship Id="rId39" Type="http://schemas.openxmlformats.org/officeDocument/2006/relationships/hyperlink" Target="https://undocs.org/DP/2021/18" TargetMode="External"/><Relationship Id="rId3" Type="http://schemas.openxmlformats.org/officeDocument/2006/relationships/styles" Target="styles.xml"/><Relationship Id="rId21" Type="http://schemas.openxmlformats.org/officeDocument/2006/relationships/hyperlink" Target="https://undocs.org/DP/2021/21" TargetMode="External"/><Relationship Id="rId34" Type="http://schemas.openxmlformats.org/officeDocument/2006/relationships/hyperlink" Target="https://undocs.org/DP/2021/17"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DP/2021/19" TargetMode="External"/><Relationship Id="rId25" Type="http://schemas.openxmlformats.org/officeDocument/2006/relationships/hyperlink" Target="https://undocs.org/DP/2021/23" TargetMode="External"/><Relationship Id="rId33" Type="http://schemas.openxmlformats.org/officeDocument/2006/relationships/hyperlink" Target="https://undocs.org/DP/OPS/2021/3" TargetMode="External"/><Relationship Id="rId38" Type="http://schemas.openxmlformats.org/officeDocument/2006/relationships/hyperlink" Target="https://undocs.org/en/DP/2021/18/Add.1" TargetMode="External"/><Relationship Id="rId2" Type="http://schemas.openxmlformats.org/officeDocument/2006/relationships/numbering" Target="numbering.xml"/><Relationship Id="rId16" Type="http://schemas.openxmlformats.org/officeDocument/2006/relationships/hyperlink" Target="https://undocs.org/DP/2021/19" TargetMode="External"/><Relationship Id="rId20" Type="http://schemas.openxmlformats.org/officeDocument/2006/relationships/hyperlink" Target="https://undocs.org/DP/2021/20" TargetMode="External"/><Relationship Id="rId29" Type="http://schemas.openxmlformats.org/officeDocument/2006/relationships/hyperlink" Target="https://undocs.org/DP/FPA/2021/6" TargetMode="External"/><Relationship Id="rId41" Type="http://schemas.openxmlformats.org/officeDocument/2006/relationships/hyperlink" Target="https://undocs.org/DP/FPA/20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DP/2021/22" TargetMode="External"/><Relationship Id="rId32" Type="http://schemas.openxmlformats.org/officeDocument/2006/relationships/hyperlink" Target="https://undocs.org/DP/2021/15" TargetMode="External"/><Relationship Id="rId37" Type="http://schemas.openxmlformats.org/officeDocument/2006/relationships/hyperlink" Target="https://undocs.org/DP/2021/18" TargetMode="External"/><Relationship Id="rId40" Type="http://schemas.openxmlformats.org/officeDocument/2006/relationships/hyperlink" Target="https://undocs.org/DP/FPA/CPD/ARM/4/Rev.1" TargetMode="External"/><Relationship Id="rId5" Type="http://schemas.openxmlformats.org/officeDocument/2006/relationships/webSettings" Target="webSettings.xml"/><Relationship Id="rId15" Type="http://schemas.openxmlformats.org/officeDocument/2006/relationships/hyperlink" Target="https://www.undp.org/sites/g/files/zskgke326/files/dp2021-16Add2.pdf" TargetMode="External"/><Relationship Id="rId23" Type="http://schemas.openxmlformats.org/officeDocument/2006/relationships/hyperlink" Target="https://undocs.org/DP/2021/23" TargetMode="External"/><Relationship Id="rId28" Type="http://schemas.openxmlformats.org/officeDocument/2006/relationships/hyperlink" Target="https://undocs.org/DP/2021/14" TargetMode="External"/><Relationship Id="rId36" Type="http://schemas.openxmlformats.org/officeDocument/2006/relationships/hyperlink" Target="https://undocs.org/DP/DCP/ARG/4" TargetMode="External"/><Relationship Id="rId10" Type="http://schemas.openxmlformats.org/officeDocument/2006/relationships/footer" Target="footer1.xml"/><Relationship Id="rId19" Type="http://schemas.openxmlformats.org/officeDocument/2006/relationships/hyperlink" Target="https://undocs.org/DP/2021/21" TargetMode="External"/><Relationship Id="rId31" Type="http://schemas.openxmlformats.org/officeDocument/2006/relationships/hyperlink" Target="https://undocs.org/DP/OPS/2021/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DP/2021/16/Add.1" TargetMode="External"/><Relationship Id="rId22" Type="http://schemas.openxmlformats.org/officeDocument/2006/relationships/hyperlink" Target="https://undocs.org/DP/2021/22" TargetMode="External"/><Relationship Id="rId27" Type="http://schemas.openxmlformats.org/officeDocument/2006/relationships/hyperlink" Target="https://undocs.org/DP/2021/25" TargetMode="External"/><Relationship Id="rId30" Type="http://schemas.openxmlformats.org/officeDocument/2006/relationships/hyperlink" Target="https://undocs.org/DP/FPA/2021/6/Add.2" TargetMode="External"/><Relationship Id="rId35" Type="http://schemas.openxmlformats.org/officeDocument/2006/relationships/hyperlink" Target="https://undocs.org/DP/DCP/ARM/5"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578E-0A61-4EC0-99B4-1A694291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Svetlana Iazykova</cp:lastModifiedBy>
  <cp:revision>8</cp:revision>
  <cp:lastPrinted>2020-09-09T18:37:00Z</cp:lastPrinted>
  <dcterms:created xsi:type="dcterms:W3CDTF">2021-06-16T17:21:00Z</dcterms:created>
  <dcterms:modified xsi:type="dcterms:W3CDTF">2021-06-16T17:59:00Z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21 September 2016</vt:lpwstr>
  </property>
  <property fmtid="{D5CDD505-2E9C-101B-9397-08002B2CF9AE}" pid="5" name="Original">
    <vt:lpwstr>English</vt:lpwstr>
  </property>
  <property fmtid="{D5CDD505-2E9C-101B-9397-08002B2CF9AE}" pid="6" name="Release Date">
    <vt:lpwstr>111016</vt:lpwstr>
  </property>
  <property fmtid="{D5CDD505-2E9C-101B-9397-08002B2CF9AE}" pid="7" name="JobNo">
    <vt:lpwstr>1915939E</vt:lpwstr>
  </property>
  <property fmtid="{D5CDD505-2E9C-101B-9397-08002B2CF9AE}" pid="8" name="ODSRefJobNo">
    <vt:lpwstr>1928466E</vt:lpwstr>
  </property>
  <property fmtid="{D5CDD505-2E9C-101B-9397-08002B2CF9AE}" pid="9" name="Symbol1">
    <vt:lpwstr>DP/2020/2</vt:lpwstr>
  </property>
  <property fmtid="{D5CDD505-2E9C-101B-9397-08002B2CF9AE}" pid="10" name="Symbol2">
    <vt:lpwstr/>
  </property>
  <property fmtid="{D5CDD505-2E9C-101B-9397-08002B2CF9AE}" pid="11" name="Comment">
    <vt:lpwstr/>
  </property>
  <property fmtid="{D5CDD505-2E9C-101B-9397-08002B2CF9AE}" pid="12" name="DraftPages">
    <vt:lpwstr>30</vt:lpwstr>
  </property>
  <property fmtid="{D5CDD505-2E9C-101B-9397-08002B2CF9AE}" pid="13" name="Operator">
    <vt:lpwstr>sy (dept ext)/dth (bfs)</vt:lpwstr>
  </property>
</Properties>
</file>