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7106" w14:textId="31A29802" w:rsidR="00CB68E0" w:rsidRPr="00193B7E" w:rsidRDefault="00CB68E0" w:rsidP="00CB68E0">
      <w:pPr>
        <w:jc w:val="center"/>
        <w:rPr>
          <w:b/>
          <w:color w:val="000000"/>
          <w:sz w:val="32"/>
          <w:szCs w:val="32"/>
        </w:rPr>
      </w:pPr>
      <w:r w:rsidRPr="00193B7E">
        <w:rPr>
          <w:b/>
          <w:color w:val="000000"/>
          <w:sz w:val="32"/>
          <w:szCs w:val="32"/>
        </w:rPr>
        <w:t xml:space="preserve">CPD Evaluation Plan </w:t>
      </w:r>
      <w:r>
        <w:rPr>
          <w:b/>
          <w:color w:val="000000"/>
          <w:sz w:val="32"/>
          <w:szCs w:val="32"/>
        </w:rPr>
        <w:t xml:space="preserve">July </w:t>
      </w:r>
      <w:r w:rsidRPr="00193B7E">
        <w:rPr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22</w:t>
      </w:r>
      <w:r w:rsidRPr="00193B7E">
        <w:rPr>
          <w:b/>
          <w:color w:val="000000"/>
          <w:sz w:val="32"/>
          <w:szCs w:val="32"/>
        </w:rPr>
        <w:t xml:space="preserve"> -</w:t>
      </w:r>
      <w:r>
        <w:rPr>
          <w:b/>
          <w:color w:val="000000"/>
          <w:sz w:val="32"/>
          <w:szCs w:val="32"/>
        </w:rPr>
        <w:t xml:space="preserve">June </w:t>
      </w:r>
      <w:r w:rsidRPr="00193B7E">
        <w:rPr>
          <w:b/>
          <w:color w:val="000000"/>
          <w:sz w:val="32"/>
          <w:szCs w:val="32"/>
        </w:rPr>
        <w:t>202</w:t>
      </w:r>
      <w:r>
        <w:rPr>
          <w:b/>
          <w:color w:val="000000"/>
          <w:sz w:val="32"/>
          <w:szCs w:val="32"/>
        </w:rPr>
        <w:t>4</w:t>
      </w:r>
    </w:p>
    <w:p w14:paraId="405FE1B3" w14:textId="77777777" w:rsidR="00CB68E0" w:rsidRDefault="00CB68E0" w:rsidP="00CB68E0">
      <w:pPr>
        <w:jc w:val="center"/>
        <w:rPr>
          <w:b/>
          <w:color w:val="000000"/>
          <w:sz w:val="32"/>
          <w:szCs w:val="32"/>
        </w:rPr>
      </w:pPr>
    </w:p>
    <w:p w14:paraId="396266DF" w14:textId="6ED691B1" w:rsidR="00CB68E0" w:rsidRDefault="00CB68E0" w:rsidP="00CB68E0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Syria</w:t>
      </w:r>
    </w:p>
    <w:p w14:paraId="13A0112F" w14:textId="77777777" w:rsidR="004E7968" w:rsidRDefault="004E7968" w:rsidP="004E7968">
      <w:pPr>
        <w:jc w:val="both"/>
        <w:rPr>
          <w:bCs/>
          <w:color w:val="000000"/>
        </w:rPr>
      </w:pPr>
    </w:p>
    <w:p w14:paraId="1F47B9CF" w14:textId="1E39D792" w:rsidR="00056222" w:rsidRDefault="004E7968" w:rsidP="00C577ED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This CPD Evaluation Plan is focusing on </w:t>
      </w:r>
      <w:r w:rsidR="009F686F">
        <w:rPr>
          <w:bCs/>
          <w:color w:val="000000"/>
        </w:rPr>
        <w:t xml:space="preserve">outcome, thematic and project evaluations </w:t>
      </w:r>
      <w:r>
        <w:rPr>
          <w:bCs/>
          <w:color w:val="000000"/>
        </w:rPr>
        <w:t xml:space="preserve">to measure the extent to which UNDP </w:t>
      </w:r>
      <w:r w:rsidR="009F686F">
        <w:rPr>
          <w:bCs/>
          <w:color w:val="000000"/>
        </w:rPr>
        <w:t xml:space="preserve">Syria </w:t>
      </w:r>
      <w:r w:rsidR="00AE63FA">
        <w:rPr>
          <w:bCs/>
          <w:color w:val="000000"/>
        </w:rPr>
        <w:t xml:space="preserve">is achieving the intended results at these levels. </w:t>
      </w:r>
      <w:r w:rsidR="002160F1">
        <w:rPr>
          <w:bCs/>
          <w:color w:val="000000"/>
        </w:rPr>
        <w:t xml:space="preserve">The need for evidence-based information </w:t>
      </w:r>
      <w:r w:rsidR="00A53954">
        <w:rPr>
          <w:bCs/>
          <w:color w:val="000000"/>
        </w:rPr>
        <w:t xml:space="preserve">including through these evaluations are key to </w:t>
      </w:r>
      <w:r w:rsidR="001E16CE">
        <w:rPr>
          <w:bCs/>
          <w:color w:val="000000"/>
        </w:rPr>
        <w:t xml:space="preserve">be used for adjusting current </w:t>
      </w:r>
      <w:r w:rsidR="009C6239">
        <w:rPr>
          <w:bCs/>
          <w:color w:val="000000"/>
        </w:rPr>
        <w:t>programme and projects</w:t>
      </w:r>
      <w:r w:rsidR="00B07B82">
        <w:rPr>
          <w:bCs/>
          <w:color w:val="000000"/>
        </w:rPr>
        <w:t xml:space="preserve">. It will also </w:t>
      </w:r>
      <w:r w:rsidR="002371CB">
        <w:rPr>
          <w:bCs/>
          <w:color w:val="000000"/>
        </w:rPr>
        <w:t xml:space="preserve">support </w:t>
      </w:r>
      <w:r w:rsidR="00165AD0">
        <w:rPr>
          <w:bCs/>
          <w:color w:val="000000"/>
        </w:rPr>
        <w:t>inform</w:t>
      </w:r>
      <w:r w:rsidR="002371CB">
        <w:rPr>
          <w:bCs/>
          <w:color w:val="000000"/>
        </w:rPr>
        <w:t xml:space="preserve">ed </w:t>
      </w:r>
      <w:r w:rsidR="00B34AD8">
        <w:rPr>
          <w:bCs/>
          <w:color w:val="000000"/>
        </w:rPr>
        <w:t>de</w:t>
      </w:r>
      <w:r w:rsidR="002371CB">
        <w:rPr>
          <w:bCs/>
          <w:color w:val="000000"/>
        </w:rPr>
        <w:t>cision making</w:t>
      </w:r>
      <w:r w:rsidR="0050571F">
        <w:rPr>
          <w:bCs/>
          <w:color w:val="000000"/>
        </w:rPr>
        <w:t xml:space="preserve">, </w:t>
      </w:r>
      <w:r w:rsidR="00165AD0">
        <w:rPr>
          <w:bCs/>
          <w:color w:val="000000"/>
        </w:rPr>
        <w:t xml:space="preserve">future </w:t>
      </w:r>
      <w:r w:rsidR="001E16CE">
        <w:rPr>
          <w:bCs/>
          <w:color w:val="000000"/>
        </w:rPr>
        <w:t>programm</w:t>
      </w:r>
      <w:r w:rsidR="00165AD0">
        <w:rPr>
          <w:bCs/>
          <w:color w:val="000000"/>
        </w:rPr>
        <w:t>ing</w:t>
      </w:r>
      <w:r w:rsidR="001E16CE">
        <w:rPr>
          <w:bCs/>
          <w:color w:val="000000"/>
        </w:rPr>
        <w:t xml:space="preserve"> </w:t>
      </w:r>
      <w:r w:rsidR="00FC41FD">
        <w:rPr>
          <w:bCs/>
          <w:color w:val="000000"/>
        </w:rPr>
        <w:t xml:space="preserve">and </w:t>
      </w:r>
      <w:r w:rsidR="00130EC7">
        <w:rPr>
          <w:bCs/>
          <w:color w:val="000000"/>
        </w:rPr>
        <w:t xml:space="preserve">the </w:t>
      </w:r>
      <w:r w:rsidR="00C577ED">
        <w:rPr>
          <w:bCs/>
          <w:color w:val="000000"/>
        </w:rPr>
        <w:t>achievement of UNDP Strategic Plan 2022-2025 goals</w:t>
      </w:r>
      <w:r w:rsidR="001E16CE">
        <w:rPr>
          <w:bCs/>
          <w:color w:val="000000"/>
        </w:rPr>
        <w:t>.</w:t>
      </w:r>
    </w:p>
    <w:p w14:paraId="0473F289" w14:textId="77777777" w:rsidR="00056222" w:rsidRDefault="00056222" w:rsidP="009F686F">
      <w:pPr>
        <w:jc w:val="both"/>
        <w:rPr>
          <w:bCs/>
          <w:color w:val="000000"/>
        </w:rPr>
      </w:pPr>
    </w:p>
    <w:p w14:paraId="07DA3345" w14:textId="77777777" w:rsidR="004E7968" w:rsidRDefault="004E7968" w:rsidP="004E7968">
      <w:pPr>
        <w:jc w:val="both"/>
        <w:rPr>
          <w:bCs/>
          <w:color w:val="000000"/>
        </w:rPr>
      </w:pPr>
    </w:p>
    <w:p w14:paraId="103BA067" w14:textId="09EBB75A" w:rsidR="00BE0B97" w:rsidRDefault="00066587" w:rsidP="004E796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In view of the short </w:t>
      </w:r>
      <w:r w:rsidR="00A5715F">
        <w:rPr>
          <w:bCs/>
          <w:color w:val="000000"/>
        </w:rPr>
        <w:t>duration</w:t>
      </w:r>
      <w:r>
        <w:rPr>
          <w:bCs/>
          <w:color w:val="000000"/>
        </w:rPr>
        <w:t xml:space="preserve"> of </w:t>
      </w:r>
      <w:r w:rsidR="00A5715F">
        <w:rPr>
          <w:bCs/>
          <w:color w:val="000000"/>
        </w:rPr>
        <w:t xml:space="preserve">the </w:t>
      </w:r>
      <w:r>
        <w:rPr>
          <w:bCs/>
          <w:color w:val="000000"/>
        </w:rPr>
        <w:t xml:space="preserve">CPD, the </w:t>
      </w:r>
      <w:r w:rsidR="00BE0B97">
        <w:rPr>
          <w:bCs/>
          <w:color w:val="000000"/>
        </w:rPr>
        <w:t>Evaluation Plan foresees three evaluations</w:t>
      </w:r>
      <w:r w:rsidR="00C904E7">
        <w:rPr>
          <w:bCs/>
          <w:color w:val="000000"/>
        </w:rPr>
        <w:t xml:space="preserve"> </w:t>
      </w:r>
      <w:r w:rsidR="002D1B17">
        <w:rPr>
          <w:bCs/>
          <w:color w:val="000000"/>
        </w:rPr>
        <w:t xml:space="preserve">– </w:t>
      </w:r>
      <w:r>
        <w:rPr>
          <w:bCs/>
          <w:color w:val="000000"/>
        </w:rPr>
        <w:t>one</w:t>
      </w:r>
      <w:r w:rsidR="002D1B17">
        <w:rPr>
          <w:bCs/>
          <w:color w:val="000000"/>
        </w:rPr>
        <w:t xml:space="preserve"> </w:t>
      </w:r>
      <w:r w:rsidR="00C904E7">
        <w:rPr>
          <w:bCs/>
          <w:color w:val="000000"/>
        </w:rPr>
        <w:t xml:space="preserve">each </w:t>
      </w:r>
      <w:r w:rsidR="00222CF9">
        <w:rPr>
          <w:bCs/>
          <w:color w:val="000000"/>
        </w:rPr>
        <w:t xml:space="preserve">for </w:t>
      </w:r>
      <w:r w:rsidR="00C904E7">
        <w:rPr>
          <w:bCs/>
          <w:color w:val="000000"/>
        </w:rPr>
        <w:t xml:space="preserve">outcome, </w:t>
      </w:r>
      <w:r w:rsidR="00222CF9">
        <w:rPr>
          <w:bCs/>
          <w:color w:val="000000"/>
        </w:rPr>
        <w:t>thematic and project areas</w:t>
      </w:r>
      <w:r w:rsidR="00186D25">
        <w:rPr>
          <w:bCs/>
          <w:color w:val="000000"/>
        </w:rPr>
        <w:t xml:space="preserve"> as follows:</w:t>
      </w:r>
    </w:p>
    <w:p w14:paraId="2B56E653" w14:textId="77777777" w:rsidR="00315740" w:rsidRDefault="00315740" w:rsidP="004E7968">
      <w:pPr>
        <w:jc w:val="both"/>
        <w:rPr>
          <w:bCs/>
          <w:color w:val="000000"/>
        </w:rPr>
      </w:pPr>
    </w:p>
    <w:p w14:paraId="1BCE159B" w14:textId="4AE6444F" w:rsidR="00777918" w:rsidRPr="00777918" w:rsidRDefault="00777918" w:rsidP="0014241E">
      <w:pPr>
        <w:jc w:val="both"/>
        <w:rPr>
          <w:b/>
          <w:color w:val="000000"/>
        </w:rPr>
      </w:pPr>
      <w:r w:rsidRPr="00777918">
        <w:rPr>
          <w:b/>
          <w:color w:val="000000"/>
        </w:rPr>
        <w:t>Outcome Evaluation:</w:t>
      </w:r>
    </w:p>
    <w:p w14:paraId="4F2A3D18" w14:textId="77777777" w:rsidR="00D511CD" w:rsidRDefault="00D511CD" w:rsidP="0014241E">
      <w:pPr>
        <w:jc w:val="both"/>
        <w:rPr>
          <w:bCs/>
          <w:color w:val="000000"/>
        </w:rPr>
      </w:pPr>
    </w:p>
    <w:p w14:paraId="79362B80" w14:textId="3D43DBD6" w:rsidR="00315740" w:rsidRDefault="0090125F" w:rsidP="0014241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Outcome </w:t>
      </w:r>
      <w:r w:rsidR="00F24C53">
        <w:rPr>
          <w:bCs/>
          <w:color w:val="000000"/>
        </w:rPr>
        <w:t xml:space="preserve">2 Evaluation to be held </w:t>
      </w:r>
      <w:r w:rsidR="00976E17">
        <w:rPr>
          <w:bCs/>
          <w:color w:val="000000"/>
        </w:rPr>
        <w:t xml:space="preserve">after the first year of the CPD to take stock of </w:t>
      </w:r>
      <w:r w:rsidR="00B53D6D">
        <w:rPr>
          <w:bCs/>
          <w:color w:val="000000"/>
        </w:rPr>
        <w:t xml:space="preserve">UNDP’s contribution </w:t>
      </w:r>
      <w:r w:rsidR="00D511CD">
        <w:rPr>
          <w:bCs/>
          <w:color w:val="000000"/>
        </w:rPr>
        <w:t xml:space="preserve">to </w:t>
      </w:r>
      <w:r w:rsidR="00B53D6D">
        <w:rPr>
          <w:bCs/>
          <w:color w:val="000000"/>
        </w:rPr>
        <w:t xml:space="preserve">the socio-economic </w:t>
      </w:r>
      <w:r w:rsidR="00E920A5">
        <w:rPr>
          <w:bCs/>
          <w:color w:val="000000"/>
        </w:rPr>
        <w:t>recovery and social cohesion</w:t>
      </w:r>
      <w:r w:rsidR="00B609FB">
        <w:rPr>
          <w:bCs/>
          <w:color w:val="000000"/>
        </w:rPr>
        <w:t xml:space="preserve"> </w:t>
      </w:r>
      <w:r w:rsidR="00D431C3">
        <w:rPr>
          <w:bCs/>
          <w:color w:val="000000"/>
        </w:rPr>
        <w:t>under the UNSF</w:t>
      </w:r>
      <w:r w:rsidR="00047B70">
        <w:rPr>
          <w:bCs/>
          <w:color w:val="000000"/>
        </w:rPr>
        <w:t>/CPD</w:t>
      </w:r>
      <w:r w:rsidR="00B609FB">
        <w:rPr>
          <w:bCs/>
          <w:color w:val="000000"/>
        </w:rPr>
        <w:t>. It will also inform</w:t>
      </w:r>
      <w:r w:rsidR="00E0505C">
        <w:rPr>
          <w:bCs/>
          <w:color w:val="000000"/>
        </w:rPr>
        <w:t xml:space="preserve"> the next CPD</w:t>
      </w:r>
      <w:r w:rsidR="00DB2F2D">
        <w:rPr>
          <w:bCs/>
          <w:color w:val="000000"/>
        </w:rPr>
        <w:t xml:space="preserve"> design and to better position UNDP.</w:t>
      </w:r>
    </w:p>
    <w:p w14:paraId="2B588337" w14:textId="77777777" w:rsidR="00C42DBB" w:rsidRDefault="00C42DBB" w:rsidP="0014241E">
      <w:pPr>
        <w:jc w:val="both"/>
        <w:rPr>
          <w:bCs/>
          <w:color w:val="000000"/>
        </w:rPr>
      </w:pPr>
    </w:p>
    <w:p w14:paraId="0CC33C33" w14:textId="0CC0AE7A" w:rsidR="00151DBB" w:rsidRDefault="00151DBB" w:rsidP="0014241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As </w:t>
      </w:r>
      <w:r w:rsidR="00A11C30">
        <w:rPr>
          <w:bCs/>
          <w:color w:val="000000"/>
        </w:rPr>
        <w:t>UNDP Syria i</w:t>
      </w:r>
      <w:r w:rsidR="00C427B1">
        <w:rPr>
          <w:bCs/>
          <w:color w:val="000000"/>
        </w:rPr>
        <w:t xml:space="preserve">s initiating </w:t>
      </w:r>
      <w:r w:rsidR="00574491">
        <w:rPr>
          <w:bCs/>
          <w:color w:val="000000"/>
        </w:rPr>
        <w:t xml:space="preserve">its environment </w:t>
      </w:r>
      <w:r w:rsidR="00C362EF">
        <w:rPr>
          <w:bCs/>
          <w:color w:val="000000"/>
        </w:rPr>
        <w:t>and climate change portfolio of projects</w:t>
      </w:r>
      <w:r w:rsidR="007F2931">
        <w:rPr>
          <w:bCs/>
          <w:color w:val="000000"/>
        </w:rPr>
        <w:t xml:space="preserve"> in 2022, therefore no outcome evaluation is planned.</w:t>
      </w:r>
    </w:p>
    <w:p w14:paraId="1527283D" w14:textId="77777777" w:rsidR="00151DBB" w:rsidRDefault="00151DBB" w:rsidP="0014241E">
      <w:pPr>
        <w:jc w:val="both"/>
        <w:rPr>
          <w:bCs/>
          <w:color w:val="000000"/>
        </w:rPr>
      </w:pPr>
    </w:p>
    <w:p w14:paraId="3207978F" w14:textId="39458534" w:rsidR="001554BE" w:rsidRDefault="006B7405" w:rsidP="0014241E">
      <w:pPr>
        <w:jc w:val="both"/>
        <w:rPr>
          <w:b/>
          <w:color w:val="000000"/>
        </w:rPr>
      </w:pPr>
      <w:r w:rsidRPr="00047B70">
        <w:rPr>
          <w:b/>
          <w:color w:val="000000"/>
        </w:rPr>
        <w:t>Thematic Evaluation</w:t>
      </w:r>
      <w:r w:rsidR="00047B70" w:rsidRPr="00047B70">
        <w:rPr>
          <w:b/>
          <w:color w:val="000000"/>
        </w:rPr>
        <w:t>:</w:t>
      </w:r>
    </w:p>
    <w:p w14:paraId="17A89414" w14:textId="06E0E2F5" w:rsidR="00047B70" w:rsidRDefault="00047B70" w:rsidP="0014241E">
      <w:pPr>
        <w:jc w:val="both"/>
        <w:rPr>
          <w:bCs/>
          <w:color w:val="000000"/>
        </w:rPr>
      </w:pPr>
    </w:p>
    <w:p w14:paraId="5AD31008" w14:textId="7F63880C" w:rsidR="00047B70" w:rsidRDefault="00FF4593" w:rsidP="005C5610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Thematic </w:t>
      </w:r>
      <w:r w:rsidR="00D97AC7">
        <w:rPr>
          <w:bCs/>
          <w:color w:val="000000"/>
        </w:rPr>
        <w:t xml:space="preserve">Evaluation on </w:t>
      </w:r>
      <w:r w:rsidR="00831452" w:rsidRPr="00831452">
        <w:rPr>
          <w:bCs/>
          <w:color w:val="000000"/>
        </w:rPr>
        <w:t xml:space="preserve">Gender Impact </w:t>
      </w:r>
      <w:r w:rsidR="00977888">
        <w:rPr>
          <w:bCs/>
          <w:color w:val="000000"/>
        </w:rPr>
        <w:t xml:space="preserve">of major </w:t>
      </w:r>
      <w:r w:rsidR="00831452" w:rsidRPr="00831452">
        <w:rPr>
          <w:bCs/>
          <w:color w:val="000000"/>
        </w:rPr>
        <w:t xml:space="preserve">CO </w:t>
      </w:r>
      <w:r w:rsidR="002D0C62">
        <w:rPr>
          <w:bCs/>
          <w:color w:val="000000"/>
        </w:rPr>
        <w:t>p</w:t>
      </w:r>
      <w:r w:rsidR="00831452" w:rsidRPr="00831452">
        <w:rPr>
          <w:bCs/>
          <w:color w:val="000000"/>
        </w:rPr>
        <w:t>rojects</w:t>
      </w:r>
      <w:r w:rsidR="006C76F7">
        <w:rPr>
          <w:bCs/>
          <w:color w:val="000000"/>
        </w:rPr>
        <w:t xml:space="preserve"> to be held </w:t>
      </w:r>
      <w:r w:rsidR="00B24930">
        <w:rPr>
          <w:bCs/>
          <w:color w:val="000000"/>
        </w:rPr>
        <w:t xml:space="preserve">following a year of CPD implementation. </w:t>
      </w:r>
      <w:r w:rsidR="001139B9">
        <w:rPr>
          <w:bCs/>
          <w:color w:val="000000"/>
        </w:rPr>
        <w:t xml:space="preserve">The CO will use the </w:t>
      </w:r>
      <w:r w:rsidR="005C5610">
        <w:rPr>
          <w:bCs/>
          <w:color w:val="000000"/>
        </w:rPr>
        <w:t xml:space="preserve">evidence and key recommendations to further </w:t>
      </w:r>
      <w:r w:rsidR="00A20011">
        <w:rPr>
          <w:bCs/>
          <w:color w:val="000000"/>
        </w:rPr>
        <w:t xml:space="preserve">strengthen UNDP’s </w:t>
      </w:r>
      <w:r w:rsidR="00D26C2D">
        <w:rPr>
          <w:bCs/>
          <w:color w:val="000000"/>
        </w:rPr>
        <w:t>contribution to gender equality and women empowerment across the programme.</w:t>
      </w:r>
    </w:p>
    <w:p w14:paraId="4C965B16" w14:textId="77777777" w:rsidR="00E71446" w:rsidRDefault="00E71446" w:rsidP="005C5610">
      <w:pPr>
        <w:jc w:val="both"/>
        <w:rPr>
          <w:bCs/>
          <w:color w:val="000000"/>
        </w:rPr>
      </w:pPr>
    </w:p>
    <w:p w14:paraId="2E6A8302" w14:textId="17B74D34" w:rsidR="00C42DBB" w:rsidRDefault="002D5423" w:rsidP="0014241E">
      <w:pPr>
        <w:jc w:val="both"/>
        <w:rPr>
          <w:b/>
          <w:color w:val="000000"/>
        </w:rPr>
      </w:pPr>
      <w:r>
        <w:rPr>
          <w:b/>
          <w:color w:val="000000"/>
        </w:rPr>
        <w:t>Project Evaluation:</w:t>
      </w:r>
    </w:p>
    <w:p w14:paraId="63EAECF6" w14:textId="77777777" w:rsidR="002D5423" w:rsidRDefault="002D5423" w:rsidP="0014241E">
      <w:pPr>
        <w:jc w:val="both"/>
        <w:rPr>
          <w:bCs/>
          <w:color w:val="000000"/>
        </w:rPr>
      </w:pPr>
    </w:p>
    <w:p w14:paraId="4D4AFA6B" w14:textId="5AEBBB46" w:rsidR="002D5423" w:rsidRDefault="002D5423" w:rsidP="00DF668E">
      <w:pPr>
        <w:jc w:val="both"/>
        <w:rPr>
          <w:bCs/>
          <w:color w:val="000000"/>
        </w:rPr>
      </w:pPr>
      <w:r>
        <w:rPr>
          <w:bCs/>
          <w:color w:val="000000"/>
        </w:rPr>
        <w:t>As a major project</w:t>
      </w:r>
      <w:r w:rsidR="009D50FC">
        <w:rPr>
          <w:bCs/>
          <w:color w:val="000000"/>
        </w:rPr>
        <w:t xml:space="preserve"> in terms of sco</w:t>
      </w:r>
      <w:r w:rsidR="00812767">
        <w:rPr>
          <w:bCs/>
          <w:color w:val="000000"/>
        </w:rPr>
        <w:t>p</w:t>
      </w:r>
      <w:r w:rsidR="009D50FC">
        <w:rPr>
          <w:bCs/>
          <w:color w:val="000000"/>
        </w:rPr>
        <w:t>e</w:t>
      </w:r>
      <w:r w:rsidR="00AE2D27">
        <w:rPr>
          <w:bCs/>
          <w:color w:val="000000"/>
        </w:rPr>
        <w:t xml:space="preserve">, </w:t>
      </w:r>
      <w:r w:rsidR="009D50FC">
        <w:rPr>
          <w:bCs/>
          <w:color w:val="000000"/>
        </w:rPr>
        <w:t>resources</w:t>
      </w:r>
      <w:r w:rsidR="00AE2D27">
        <w:rPr>
          <w:bCs/>
          <w:color w:val="000000"/>
        </w:rPr>
        <w:t xml:space="preserve"> and impact</w:t>
      </w:r>
      <w:r w:rsidR="003145CE">
        <w:rPr>
          <w:bCs/>
          <w:color w:val="000000"/>
        </w:rPr>
        <w:t xml:space="preserve"> under Outcome 1</w:t>
      </w:r>
      <w:r w:rsidR="00AE2D27">
        <w:rPr>
          <w:bCs/>
          <w:color w:val="000000"/>
        </w:rPr>
        <w:t xml:space="preserve">, </w:t>
      </w:r>
      <w:r w:rsidR="00021304" w:rsidRPr="00021304">
        <w:rPr>
          <w:bCs/>
          <w:color w:val="000000"/>
        </w:rPr>
        <w:t>Mid-Term Evaluation</w:t>
      </w:r>
      <w:r w:rsidR="00021304">
        <w:rPr>
          <w:bCs/>
          <w:color w:val="000000"/>
        </w:rPr>
        <w:t xml:space="preserve"> of </w:t>
      </w:r>
      <w:r w:rsidR="00021304" w:rsidRPr="00021304">
        <w:rPr>
          <w:bCs/>
          <w:color w:val="000000"/>
        </w:rPr>
        <w:t>Rehabilitation of Social Services and Infrastructure Project</w:t>
      </w:r>
      <w:r w:rsidR="00DF668E">
        <w:rPr>
          <w:bCs/>
          <w:color w:val="000000"/>
        </w:rPr>
        <w:t xml:space="preserve"> will be conducted</w:t>
      </w:r>
      <w:r w:rsidR="00AF6B77">
        <w:rPr>
          <w:bCs/>
          <w:color w:val="000000"/>
        </w:rPr>
        <w:t xml:space="preserve"> during </w:t>
      </w:r>
      <w:r w:rsidR="004E0119">
        <w:rPr>
          <w:bCs/>
          <w:color w:val="000000"/>
        </w:rPr>
        <w:t xml:space="preserve">early </w:t>
      </w:r>
      <w:r w:rsidR="00AF6B77">
        <w:rPr>
          <w:bCs/>
          <w:color w:val="000000"/>
        </w:rPr>
        <w:t>2024</w:t>
      </w:r>
      <w:r w:rsidR="00DF668E">
        <w:rPr>
          <w:bCs/>
          <w:color w:val="000000"/>
        </w:rPr>
        <w:t xml:space="preserve">. </w:t>
      </w:r>
      <w:r w:rsidR="006F4D1B">
        <w:rPr>
          <w:bCs/>
          <w:color w:val="000000"/>
        </w:rPr>
        <w:t xml:space="preserve">The evidence and recommendations </w:t>
      </w:r>
      <w:r w:rsidR="00CA7880">
        <w:rPr>
          <w:bCs/>
          <w:color w:val="000000"/>
        </w:rPr>
        <w:t xml:space="preserve">of the evaluation </w:t>
      </w:r>
      <w:r w:rsidR="00E82187">
        <w:rPr>
          <w:bCs/>
          <w:color w:val="000000"/>
        </w:rPr>
        <w:t>will examine the best practices, lessons learned to inform</w:t>
      </w:r>
      <w:r w:rsidR="00E445AC">
        <w:rPr>
          <w:bCs/>
          <w:color w:val="000000"/>
        </w:rPr>
        <w:t xml:space="preserve"> </w:t>
      </w:r>
      <w:r w:rsidR="00C43BAE">
        <w:rPr>
          <w:bCs/>
          <w:color w:val="000000"/>
        </w:rPr>
        <w:t xml:space="preserve">scaling up </w:t>
      </w:r>
      <w:r w:rsidR="00BC72FD">
        <w:rPr>
          <w:bCs/>
          <w:color w:val="000000"/>
        </w:rPr>
        <w:t xml:space="preserve">of </w:t>
      </w:r>
      <w:r w:rsidR="00E92520">
        <w:rPr>
          <w:bCs/>
          <w:color w:val="000000"/>
        </w:rPr>
        <w:t>these interventions</w:t>
      </w:r>
      <w:r w:rsidR="00A93564">
        <w:rPr>
          <w:bCs/>
          <w:color w:val="000000"/>
        </w:rPr>
        <w:t xml:space="preserve"> </w:t>
      </w:r>
      <w:r w:rsidR="003A3D68">
        <w:rPr>
          <w:bCs/>
          <w:color w:val="000000"/>
        </w:rPr>
        <w:t>and maximize the desired impact.</w:t>
      </w:r>
      <w:r w:rsidR="00BE7B89">
        <w:rPr>
          <w:bCs/>
          <w:color w:val="000000"/>
        </w:rPr>
        <w:t xml:space="preserve"> </w:t>
      </w:r>
    </w:p>
    <w:p w14:paraId="3065FE05" w14:textId="77777777" w:rsidR="00422F6A" w:rsidRDefault="00422F6A" w:rsidP="00DF668E">
      <w:pPr>
        <w:jc w:val="both"/>
        <w:rPr>
          <w:bCs/>
          <w:color w:val="000000"/>
        </w:rPr>
      </w:pPr>
    </w:p>
    <w:p w14:paraId="10645C7D" w14:textId="6BD2134E" w:rsidR="00E85EA5" w:rsidRDefault="009A3F26" w:rsidP="00DF668E">
      <w:pPr>
        <w:jc w:val="both"/>
        <w:rPr>
          <w:bCs/>
          <w:color w:val="000000"/>
        </w:rPr>
      </w:pPr>
      <w:r w:rsidRPr="00F72DC4">
        <w:rPr>
          <w:bCs/>
          <w:color w:val="000000"/>
          <w:highlight w:val="yellow"/>
        </w:rPr>
        <w:t xml:space="preserve">This </w:t>
      </w:r>
      <w:r w:rsidR="002E458A" w:rsidRPr="00F72DC4">
        <w:rPr>
          <w:bCs/>
          <w:color w:val="000000"/>
          <w:highlight w:val="yellow"/>
        </w:rPr>
        <w:t xml:space="preserve">plan </w:t>
      </w:r>
      <w:r w:rsidRPr="00F72DC4">
        <w:rPr>
          <w:bCs/>
          <w:color w:val="000000"/>
          <w:highlight w:val="yellow"/>
        </w:rPr>
        <w:t>is revised and o</w:t>
      </w:r>
      <w:r w:rsidR="00E85EA5" w:rsidRPr="00F72DC4">
        <w:rPr>
          <w:bCs/>
          <w:color w:val="000000"/>
          <w:highlight w:val="yellow"/>
        </w:rPr>
        <w:t xml:space="preserve">nly one project evaluation is selected </w:t>
      </w:r>
      <w:r w:rsidR="002F273C" w:rsidRPr="00F72DC4">
        <w:rPr>
          <w:bCs/>
          <w:color w:val="000000"/>
          <w:highlight w:val="yellow"/>
        </w:rPr>
        <w:t xml:space="preserve">owing to the </w:t>
      </w:r>
      <w:r w:rsidR="00744EC4" w:rsidRPr="00F72DC4">
        <w:rPr>
          <w:bCs/>
          <w:color w:val="000000"/>
          <w:highlight w:val="yellow"/>
        </w:rPr>
        <w:t xml:space="preserve">short duration of the CPD as </w:t>
      </w:r>
      <w:r w:rsidR="002E458A" w:rsidRPr="00F72DC4">
        <w:rPr>
          <w:bCs/>
          <w:color w:val="000000"/>
          <w:highlight w:val="yellow"/>
        </w:rPr>
        <w:t>advised</w:t>
      </w:r>
      <w:r w:rsidR="00F72DC4" w:rsidRPr="00F72DC4">
        <w:rPr>
          <w:bCs/>
          <w:color w:val="000000"/>
          <w:highlight w:val="yellow"/>
        </w:rPr>
        <w:t xml:space="preserve"> by the PAC.</w:t>
      </w:r>
    </w:p>
    <w:p w14:paraId="7B45390D" w14:textId="77777777" w:rsidR="00BE0B97" w:rsidRDefault="00BE0B97" w:rsidP="004E7968">
      <w:pPr>
        <w:jc w:val="both"/>
        <w:rPr>
          <w:bCs/>
          <w:color w:val="000000"/>
          <w:highlight w:val="green"/>
        </w:rPr>
      </w:pPr>
    </w:p>
    <w:p w14:paraId="57BDD2B2" w14:textId="643CCA1F" w:rsidR="00F26362" w:rsidRDefault="00F26362" w:rsidP="00FA7F9F">
      <w:pPr>
        <w:spacing w:after="160" w:line="259" w:lineRule="auto"/>
        <w:rPr>
          <w:bCs/>
          <w:color w:val="000000"/>
        </w:rPr>
      </w:pPr>
    </w:p>
    <w:p w14:paraId="58B73F5A" w14:textId="77777777" w:rsidR="00FA7F9F" w:rsidRDefault="00FA7F9F" w:rsidP="00FA7F9F">
      <w:pPr>
        <w:spacing w:after="160" w:line="259" w:lineRule="auto"/>
        <w:rPr>
          <w:bCs/>
          <w:color w:val="000000"/>
        </w:rPr>
      </w:pPr>
    </w:p>
    <w:p w14:paraId="2848CFD5" w14:textId="77777777" w:rsidR="00F26362" w:rsidRDefault="00F26362" w:rsidP="00F26362">
      <w:pPr>
        <w:rPr>
          <w:bCs/>
          <w:color w:val="000000"/>
        </w:rPr>
      </w:pPr>
    </w:p>
    <w:p w14:paraId="0C59D7B4" w14:textId="77777777" w:rsidR="00F26362" w:rsidRDefault="00F26362" w:rsidP="00F26362">
      <w:pPr>
        <w:rPr>
          <w:bCs/>
          <w:color w:val="000000"/>
        </w:rPr>
      </w:pPr>
    </w:p>
    <w:p w14:paraId="6DB4C624" w14:textId="77777777" w:rsidR="00F26362" w:rsidRDefault="00F26362" w:rsidP="00F26362">
      <w:pPr>
        <w:rPr>
          <w:bCs/>
          <w:color w:val="000000"/>
        </w:rPr>
      </w:pPr>
    </w:p>
    <w:p w14:paraId="4B22444B" w14:textId="77777777" w:rsidR="00F26362" w:rsidRDefault="00F26362" w:rsidP="00F26362">
      <w:pPr>
        <w:rPr>
          <w:bCs/>
          <w:color w:val="000000"/>
        </w:rPr>
      </w:pPr>
    </w:p>
    <w:p w14:paraId="7CA2DCC4" w14:textId="77777777" w:rsidR="00F26362" w:rsidRDefault="00F26362" w:rsidP="00F26362">
      <w:pPr>
        <w:rPr>
          <w:bCs/>
          <w:color w:val="000000"/>
        </w:rPr>
      </w:pPr>
    </w:p>
    <w:p w14:paraId="222DFE1B" w14:textId="77777777" w:rsidR="00F26362" w:rsidRDefault="00F26362" w:rsidP="002B7284">
      <w:pPr>
        <w:rPr>
          <w:b/>
          <w:bCs/>
          <w:color w:val="000000"/>
        </w:rPr>
      </w:pPr>
    </w:p>
    <w:p w14:paraId="3E53D7B4" w14:textId="77777777" w:rsidR="00F26362" w:rsidRDefault="00F26362" w:rsidP="002B7284">
      <w:pPr>
        <w:rPr>
          <w:b/>
          <w:bCs/>
          <w:color w:val="000000"/>
        </w:rPr>
      </w:pPr>
    </w:p>
    <w:p w14:paraId="1DFB7B4D" w14:textId="77777777" w:rsidR="00F26362" w:rsidRDefault="00F26362" w:rsidP="002B7284">
      <w:pPr>
        <w:rPr>
          <w:b/>
          <w:bCs/>
          <w:color w:val="000000"/>
        </w:rPr>
      </w:pPr>
    </w:p>
    <w:p w14:paraId="0792AE8E" w14:textId="77777777" w:rsidR="00F26362" w:rsidRDefault="00F26362" w:rsidP="002B7284">
      <w:pPr>
        <w:rPr>
          <w:b/>
          <w:bCs/>
          <w:color w:val="000000"/>
        </w:rPr>
      </w:pPr>
    </w:p>
    <w:p w14:paraId="036BFA7F" w14:textId="702A9835" w:rsidR="002B7284" w:rsidRPr="003C26C1" w:rsidRDefault="002B7284" w:rsidP="00E36188">
      <w:pPr>
        <w:rPr>
          <w:b/>
          <w:i/>
          <w:color w:val="000000"/>
        </w:rPr>
      </w:pPr>
      <w:r w:rsidRPr="003C26C1">
        <w:rPr>
          <w:b/>
          <w:bCs/>
          <w:color w:val="000000"/>
        </w:rPr>
        <w:t>ANNEX</w:t>
      </w:r>
      <w:r w:rsidRPr="003C26C1">
        <w:rPr>
          <w:bCs/>
          <w:color w:val="000000"/>
        </w:rPr>
        <w:t xml:space="preserve">. </w:t>
      </w:r>
      <w:r w:rsidR="00392452" w:rsidRPr="003C26C1">
        <w:rPr>
          <w:b/>
          <w:bCs/>
          <w:color w:val="000000"/>
        </w:rPr>
        <w:t>FULLY COSTED</w:t>
      </w:r>
      <w:r w:rsidRPr="003C26C1">
        <w:rPr>
          <w:b/>
          <w:color w:val="000000"/>
        </w:rPr>
        <w:t xml:space="preserve"> EVALUATION PLAN </w:t>
      </w:r>
    </w:p>
    <w:p w14:paraId="60758751" w14:textId="5F148486" w:rsidR="002B7284" w:rsidRDefault="002B7284" w:rsidP="002B7284">
      <w:pPr>
        <w:rPr>
          <w:color w:val="000000"/>
        </w:rPr>
      </w:pPr>
    </w:p>
    <w:p w14:paraId="5296F7B8" w14:textId="4B3B9E2A" w:rsidR="00D0488C" w:rsidRPr="00F41399" w:rsidRDefault="00731AD3" w:rsidP="00D0488C">
      <w:pPr>
        <w:rPr>
          <w:b/>
          <w:bCs/>
        </w:rPr>
      </w:pPr>
      <w:r>
        <w:rPr>
          <w:b/>
          <w:bCs/>
        </w:rPr>
        <w:t xml:space="preserve">Syria CO </w:t>
      </w:r>
      <w:r w:rsidR="00D0488C" w:rsidRPr="00F41399">
        <w:rPr>
          <w:b/>
          <w:bCs/>
        </w:rPr>
        <w:t xml:space="preserve">CPD Cycle: </w:t>
      </w:r>
      <w:r w:rsidR="00957778" w:rsidRPr="00E16640">
        <w:rPr>
          <w:b/>
          <w:bCs/>
          <w:shd w:val="clear" w:color="auto" w:fill="E6E6E6"/>
        </w:rPr>
        <w:t xml:space="preserve">July </w:t>
      </w:r>
      <w:r w:rsidR="00F021A7" w:rsidRPr="00E16640">
        <w:rPr>
          <w:b/>
          <w:bCs/>
          <w:shd w:val="clear" w:color="auto" w:fill="E6E6E6"/>
        </w:rPr>
        <w:t xml:space="preserve">2022 – </w:t>
      </w:r>
      <w:r w:rsidR="00957778" w:rsidRPr="00E16640">
        <w:rPr>
          <w:b/>
          <w:bCs/>
          <w:shd w:val="clear" w:color="auto" w:fill="E6E6E6"/>
        </w:rPr>
        <w:t xml:space="preserve">June </w:t>
      </w:r>
      <w:r w:rsidR="00F021A7" w:rsidRPr="00E16640">
        <w:rPr>
          <w:b/>
          <w:bCs/>
          <w:shd w:val="clear" w:color="auto" w:fill="E6E6E6"/>
        </w:rPr>
        <w:t>2024</w:t>
      </w:r>
      <w:r w:rsidR="00F021A7" w:rsidRPr="00F41399">
        <w:rPr>
          <w:b/>
          <w:bCs/>
          <w:shd w:val="clear" w:color="auto" w:fill="E6E6E6"/>
        </w:rPr>
        <w:t xml:space="preserve"> </w:t>
      </w:r>
      <w:r w:rsidR="00D239D4">
        <w:rPr>
          <w:b/>
          <w:bCs/>
          <w:shd w:val="clear" w:color="auto" w:fill="E6E6E6"/>
        </w:rPr>
        <w:t xml:space="preserve"> </w:t>
      </w:r>
    </w:p>
    <w:p w14:paraId="312CEB10" w14:textId="60F04D3D" w:rsidR="00D0488C" w:rsidRPr="00F41399" w:rsidRDefault="00D0488C" w:rsidP="00D0488C">
      <w:pPr>
        <w:rPr>
          <w:b/>
          <w:bCs/>
        </w:rPr>
      </w:pPr>
      <w:r w:rsidRPr="00F41399">
        <w:rPr>
          <w:b/>
          <w:bCs/>
        </w:rPr>
        <w:t xml:space="preserve">Date: </w:t>
      </w:r>
      <w:r w:rsidR="00957778" w:rsidRPr="00F41399">
        <w:rPr>
          <w:b/>
          <w:bCs/>
        </w:rPr>
        <w:t>February 2022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890"/>
        <w:gridCol w:w="1520"/>
        <w:gridCol w:w="1268"/>
        <w:gridCol w:w="1536"/>
        <w:gridCol w:w="1442"/>
        <w:gridCol w:w="1316"/>
        <w:gridCol w:w="1227"/>
        <w:gridCol w:w="1280"/>
      </w:tblGrid>
      <w:tr w:rsidR="00FE6ABA" w:rsidRPr="001701EF" w14:paraId="5D977364" w14:textId="77777777" w:rsidTr="001E26FD">
        <w:trPr>
          <w:trHeight w:val="845"/>
          <w:tblHeader/>
          <w:jc w:val="center"/>
        </w:trPr>
        <w:tc>
          <w:tcPr>
            <w:tcW w:w="845" w:type="pct"/>
            <w:shd w:val="clear" w:color="auto" w:fill="D9E2F3" w:themeFill="accent1" w:themeFillTint="33"/>
            <w:vAlign w:val="center"/>
          </w:tcPr>
          <w:p w14:paraId="65B5E753" w14:textId="255FF3DF" w:rsidR="002B7284" w:rsidRPr="001701EF" w:rsidRDefault="00C56D1E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 xml:space="preserve">UNSF </w:t>
            </w:r>
            <w:r w:rsidR="002B7284" w:rsidRPr="001701EF">
              <w:rPr>
                <w:b/>
                <w:bCs/>
                <w:sz w:val="22"/>
                <w:szCs w:val="22"/>
              </w:rPr>
              <w:t xml:space="preserve">Outcome </w:t>
            </w:r>
          </w:p>
        </w:tc>
        <w:tc>
          <w:tcPr>
            <w:tcW w:w="684" w:type="pct"/>
            <w:shd w:val="clear" w:color="auto" w:fill="D9E2F3" w:themeFill="accent1" w:themeFillTint="33"/>
            <w:vAlign w:val="center"/>
          </w:tcPr>
          <w:p w14:paraId="0E7856A3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>UNDP Strategic Plan Outcome</w:t>
            </w:r>
          </w:p>
        </w:tc>
        <w:tc>
          <w:tcPr>
            <w:tcW w:w="550" w:type="pct"/>
            <w:shd w:val="clear" w:color="auto" w:fill="D9E2F3" w:themeFill="accent1" w:themeFillTint="33"/>
            <w:vAlign w:val="center"/>
          </w:tcPr>
          <w:p w14:paraId="39A06BE1" w14:textId="561EFC4E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412441">
              <w:rPr>
                <w:b/>
                <w:bCs/>
                <w:sz w:val="22"/>
                <w:szCs w:val="22"/>
              </w:rPr>
              <w:t>Evaluation</w:t>
            </w:r>
            <w:r w:rsidRPr="001701EF">
              <w:rPr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459" w:type="pct"/>
            <w:shd w:val="clear" w:color="auto" w:fill="D9E2F3" w:themeFill="accent1" w:themeFillTint="33"/>
            <w:vAlign w:val="center"/>
          </w:tcPr>
          <w:p w14:paraId="5A576736" w14:textId="77777777" w:rsidR="002B7284" w:rsidRPr="001701EF" w:rsidDel="00BA628C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>Partners (joint evaluation)</w:t>
            </w:r>
          </w:p>
        </w:tc>
        <w:tc>
          <w:tcPr>
            <w:tcW w:w="556" w:type="pct"/>
            <w:shd w:val="clear" w:color="auto" w:fill="D9E2F3" w:themeFill="accent1" w:themeFillTint="33"/>
            <w:vAlign w:val="center"/>
          </w:tcPr>
          <w:p w14:paraId="661F5F9A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>Evaluation commissioned by (if not UNDP)</w:t>
            </w:r>
          </w:p>
        </w:tc>
        <w:tc>
          <w:tcPr>
            <w:tcW w:w="522" w:type="pct"/>
            <w:shd w:val="clear" w:color="auto" w:fill="D9E2F3" w:themeFill="accent1" w:themeFillTint="33"/>
            <w:vAlign w:val="center"/>
          </w:tcPr>
          <w:p w14:paraId="5CA380BE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>Type of evaluation</w:t>
            </w:r>
          </w:p>
        </w:tc>
        <w:tc>
          <w:tcPr>
            <w:tcW w:w="476" w:type="pct"/>
            <w:shd w:val="clear" w:color="auto" w:fill="D9E2F3" w:themeFill="accent1" w:themeFillTint="33"/>
            <w:vAlign w:val="center"/>
          </w:tcPr>
          <w:p w14:paraId="078EE526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 xml:space="preserve">Planned Evaluation </w:t>
            </w:r>
            <w:r w:rsidRPr="00412441">
              <w:rPr>
                <w:b/>
                <w:bCs/>
                <w:sz w:val="22"/>
                <w:szCs w:val="22"/>
              </w:rPr>
              <w:t>Completion Date</w:t>
            </w:r>
          </w:p>
        </w:tc>
        <w:tc>
          <w:tcPr>
            <w:tcW w:w="444" w:type="pct"/>
            <w:shd w:val="clear" w:color="auto" w:fill="D9E2F3" w:themeFill="accent1" w:themeFillTint="33"/>
            <w:vAlign w:val="center"/>
          </w:tcPr>
          <w:p w14:paraId="0FF99A68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412441">
              <w:rPr>
                <w:b/>
                <w:bCs/>
                <w:sz w:val="22"/>
                <w:szCs w:val="22"/>
              </w:rPr>
              <w:t>Estimated Cost</w:t>
            </w:r>
          </w:p>
        </w:tc>
        <w:tc>
          <w:tcPr>
            <w:tcW w:w="463" w:type="pct"/>
            <w:shd w:val="clear" w:color="auto" w:fill="D9E2F3" w:themeFill="accent1" w:themeFillTint="33"/>
            <w:vAlign w:val="center"/>
          </w:tcPr>
          <w:p w14:paraId="75A532B6" w14:textId="77777777" w:rsidR="002B7284" w:rsidRPr="001701EF" w:rsidRDefault="002B7284" w:rsidP="009B5B24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 xml:space="preserve">Provisional </w:t>
            </w:r>
            <w:r w:rsidRPr="00412441">
              <w:rPr>
                <w:b/>
                <w:bCs/>
                <w:sz w:val="22"/>
                <w:szCs w:val="22"/>
              </w:rPr>
              <w:t>Source of Funding</w:t>
            </w:r>
          </w:p>
        </w:tc>
      </w:tr>
      <w:tr w:rsidR="00ED20ED" w:rsidRPr="001701EF" w14:paraId="4799E85B" w14:textId="77777777" w:rsidTr="002924A6">
        <w:trPr>
          <w:trHeight w:val="1880"/>
          <w:jc w:val="center"/>
        </w:trPr>
        <w:tc>
          <w:tcPr>
            <w:tcW w:w="845" w:type="pct"/>
          </w:tcPr>
          <w:p w14:paraId="4BE45B16" w14:textId="1F7DB96A" w:rsidR="00C7631A" w:rsidRPr="001701EF" w:rsidRDefault="00C7631A" w:rsidP="00C7631A">
            <w:pPr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 xml:space="preserve">OUTCOME </w:t>
            </w:r>
            <w:r w:rsidR="00F41399" w:rsidRPr="001701EF">
              <w:rPr>
                <w:b/>
                <w:bCs/>
                <w:sz w:val="22"/>
                <w:szCs w:val="22"/>
              </w:rPr>
              <w:t>1</w:t>
            </w:r>
            <w:r w:rsidRPr="001701EF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12873283" w14:textId="77777777" w:rsidR="00C7631A" w:rsidRPr="001701EF" w:rsidRDefault="00C7631A" w:rsidP="00C7631A">
            <w:pPr>
              <w:rPr>
                <w:sz w:val="22"/>
                <w:szCs w:val="22"/>
              </w:rPr>
            </w:pPr>
          </w:p>
          <w:p w14:paraId="7CBB2FA8" w14:textId="1B157C0E" w:rsidR="00C7631A" w:rsidRPr="001701EF" w:rsidRDefault="00384E15" w:rsidP="00C7631A">
            <w:pPr>
              <w:rPr>
                <w:b/>
                <w:bCs/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 xml:space="preserve">Improved, equitable, </w:t>
            </w:r>
            <w:r w:rsidR="00D8362D" w:rsidRPr="001701EF">
              <w:rPr>
                <w:sz w:val="22"/>
                <w:szCs w:val="22"/>
              </w:rPr>
              <w:t>inclusive,</w:t>
            </w:r>
            <w:r w:rsidRPr="001701EF">
              <w:rPr>
                <w:sz w:val="22"/>
                <w:szCs w:val="22"/>
              </w:rPr>
              <w:t xml:space="preserve"> and safe access to quality basic services.</w:t>
            </w:r>
          </w:p>
        </w:tc>
        <w:tc>
          <w:tcPr>
            <w:tcW w:w="684" w:type="pct"/>
          </w:tcPr>
          <w:p w14:paraId="42ECEFC6" w14:textId="3B7A4F99" w:rsidR="00C7631A" w:rsidRPr="001701EF" w:rsidRDefault="00C7631A" w:rsidP="00C7631A">
            <w:pPr>
              <w:rPr>
                <w:b/>
                <w:bCs/>
                <w:sz w:val="22"/>
                <w:szCs w:val="22"/>
              </w:rPr>
            </w:pPr>
            <w:r w:rsidRPr="001701EF">
              <w:rPr>
                <w:b/>
                <w:bCs/>
                <w:sz w:val="22"/>
                <w:szCs w:val="22"/>
              </w:rPr>
              <w:t>OUTCOME 3</w:t>
            </w:r>
            <w:r w:rsidR="00957778" w:rsidRPr="001701EF">
              <w:rPr>
                <w:b/>
                <w:bCs/>
                <w:sz w:val="22"/>
                <w:szCs w:val="22"/>
              </w:rPr>
              <w:t>:</w:t>
            </w:r>
          </w:p>
          <w:p w14:paraId="16B75EB1" w14:textId="77777777" w:rsidR="00C7631A" w:rsidRPr="001701EF" w:rsidRDefault="00C7631A" w:rsidP="00C7631A">
            <w:pPr>
              <w:rPr>
                <w:sz w:val="22"/>
                <w:szCs w:val="22"/>
              </w:rPr>
            </w:pPr>
          </w:p>
          <w:p w14:paraId="34204BA0" w14:textId="71EFBA14" w:rsidR="00C7631A" w:rsidRPr="002924A6" w:rsidRDefault="0F632574" w:rsidP="002924A6">
            <w:pPr>
              <w:rPr>
                <w:b/>
                <w:bCs/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>Resilience built to respond to systemic uncertainty and risk</w:t>
            </w:r>
          </w:p>
        </w:tc>
        <w:tc>
          <w:tcPr>
            <w:tcW w:w="550" w:type="pct"/>
            <w:shd w:val="clear" w:color="auto" w:fill="auto"/>
          </w:tcPr>
          <w:p w14:paraId="5601FBE3" w14:textId="61B06074" w:rsidR="00C7631A" w:rsidRPr="00FE6ABA" w:rsidRDefault="00FE6ABA" w:rsidP="002924A6">
            <w:pPr>
              <w:rPr>
                <w:sz w:val="22"/>
                <w:szCs w:val="22"/>
              </w:rPr>
            </w:pPr>
            <w:r w:rsidRPr="00FE6ABA">
              <w:rPr>
                <w:sz w:val="22"/>
                <w:szCs w:val="22"/>
              </w:rPr>
              <w:t xml:space="preserve">Mid-Term Evaluation: </w:t>
            </w:r>
            <w:r w:rsidR="005473CD" w:rsidRPr="00FE6ABA">
              <w:rPr>
                <w:sz w:val="22"/>
                <w:szCs w:val="22"/>
              </w:rPr>
              <w:t>Rehabilitation of Social Services and Infrastructure Project</w:t>
            </w:r>
          </w:p>
        </w:tc>
        <w:tc>
          <w:tcPr>
            <w:tcW w:w="459" w:type="pct"/>
            <w:shd w:val="clear" w:color="auto" w:fill="auto"/>
          </w:tcPr>
          <w:p w14:paraId="2529073D" w14:textId="54C43A59" w:rsidR="00C7631A" w:rsidRPr="001701EF" w:rsidRDefault="00C7631A" w:rsidP="00C7631A">
            <w:pPr>
              <w:rPr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" w:type="pct"/>
            <w:shd w:val="clear" w:color="auto" w:fill="auto"/>
          </w:tcPr>
          <w:p w14:paraId="3207657C" w14:textId="41558DD4" w:rsidR="00C7631A" w:rsidRPr="001701EF" w:rsidRDefault="00C7631A" w:rsidP="00454241">
            <w:pPr>
              <w:rPr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 xml:space="preserve">UNDP </w:t>
            </w:r>
          </w:p>
        </w:tc>
        <w:tc>
          <w:tcPr>
            <w:tcW w:w="522" w:type="pct"/>
            <w:shd w:val="clear" w:color="auto" w:fill="auto"/>
          </w:tcPr>
          <w:p w14:paraId="60CD13F8" w14:textId="6416A1DA" w:rsidR="00C7631A" w:rsidRPr="001701EF" w:rsidRDefault="00DE6E98" w:rsidP="0045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 w:rsidR="00611DE0" w:rsidRPr="001701EF">
              <w:rPr>
                <w:sz w:val="22"/>
                <w:szCs w:val="22"/>
              </w:rPr>
              <w:t xml:space="preserve"> </w:t>
            </w:r>
            <w:r w:rsidR="00C7631A" w:rsidRPr="00170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14:paraId="36840DB3" w14:textId="386AF56F" w:rsidR="00C7631A" w:rsidRPr="001701EF" w:rsidRDefault="00463836" w:rsidP="004542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 </w:t>
            </w:r>
            <w:r w:rsidR="00C9280B" w:rsidRPr="001701E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F07EDA" w:rsidRPr="00170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4" w:type="pct"/>
            <w:shd w:val="clear" w:color="auto" w:fill="auto"/>
          </w:tcPr>
          <w:p w14:paraId="030E687E" w14:textId="0FFCF0DB" w:rsidR="00C7631A" w:rsidRPr="001701EF" w:rsidRDefault="00C7631A" w:rsidP="00454241">
            <w:pPr>
              <w:rPr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>$</w:t>
            </w:r>
            <w:r w:rsidR="0057710F">
              <w:rPr>
                <w:sz w:val="22"/>
                <w:szCs w:val="22"/>
              </w:rPr>
              <w:t>5</w:t>
            </w:r>
            <w:r w:rsidR="00AA49BF" w:rsidRPr="001701EF">
              <w:rPr>
                <w:sz w:val="22"/>
                <w:szCs w:val="22"/>
              </w:rPr>
              <w:t>0</w:t>
            </w:r>
            <w:r w:rsidR="00762DC0" w:rsidRPr="001701EF">
              <w:rPr>
                <w:sz w:val="22"/>
                <w:szCs w:val="22"/>
              </w:rPr>
              <w:t>,000</w:t>
            </w:r>
            <w:r w:rsidRPr="001701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5ACB62CB" w14:textId="181800B1" w:rsidR="00C7631A" w:rsidRPr="001701EF" w:rsidRDefault="00C7631A" w:rsidP="00454241">
            <w:pPr>
              <w:rPr>
                <w:sz w:val="22"/>
                <w:szCs w:val="22"/>
              </w:rPr>
            </w:pPr>
            <w:r w:rsidRPr="001701EF">
              <w:rPr>
                <w:sz w:val="22"/>
                <w:szCs w:val="22"/>
              </w:rPr>
              <w:t xml:space="preserve">Project </w:t>
            </w:r>
            <w:r w:rsidR="006C4C62">
              <w:rPr>
                <w:sz w:val="22"/>
                <w:szCs w:val="22"/>
              </w:rPr>
              <w:t>b</w:t>
            </w:r>
            <w:r w:rsidRPr="001701EF">
              <w:rPr>
                <w:sz w:val="22"/>
                <w:szCs w:val="22"/>
              </w:rPr>
              <w:t>udget</w:t>
            </w:r>
          </w:p>
        </w:tc>
      </w:tr>
      <w:tr w:rsidR="00143A87" w:rsidRPr="001701EF" w14:paraId="35B50CBA" w14:textId="77777777" w:rsidTr="002924A6">
        <w:trPr>
          <w:trHeight w:val="2240"/>
          <w:jc w:val="center"/>
        </w:trPr>
        <w:tc>
          <w:tcPr>
            <w:tcW w:w="845" w:type="pct"/>
            <w:vMerge w:val="restart"/>
          </w:tcPr>
          <w:p w14:paraId="6DB48DE4" w14:textId="30DE52D7" w:rsidR="00143A87" w:rsidRPr="00412441" w:rsidRDefault="00143A87" w:rsidP="009B5B24">
            <w:pPr>
              <w:rPr>
                <w:b/>
                <w:bCs/>
                <w:sz w:val="22"/>
                <w:szCs w:val="22"/>
              </w:rPr>
            </w:pPr>
            <w:r w:rsidRPr="00412441">
              <w:rPr>
                <w:b/>
                <w:bCs/>
                <w:sz w:val="22"/>
                <w:szCs w:val="22"/>
              </w:rPr>
              <w:t>OUTCOME 2:</w:t>
            </w:r>
          </w:p>
          <w:p w14:paraId="3813F74C" w14:textId="77777777" w:rsidR="00143A87" w:rsidRPr="00412441" w:rsidRDefault="00143A87" w:rsidP="009B5B24">
            <w:pPr>
              <w:rPr>
                <w:b/>
                <w:bCs/>
                <w:sz w:val="22"/>
                <w:szCs w:val="22"/>
              </w:rPr>
            </w:pPr>
          </w:p>
          <w:p w14:paraId="3DFAD108" w14:textId="017179F4" w:rsidR="00143A87" w:rsidRPr="001701EF" w:rsidRDefault="00143A87" w:rsidP="009B5B24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2441">
              <w:rPr>
                <w:sz w:val="22"/>
                <w:szCs w:val="22"/>
              </w:rPr>
              <w:t>Better access for people, especially the most vulnerable, to social protection services, sustainable livelihoods, and inclusive and equitable socio-economic recovery.</w:t>
            </w:r>
          </w:p>
        </w:tc>
        <w:tc>
          <w:tcPr>
            <w:tcW w:w="684" w:type="pct"/>
            <w:vMerge w:val="restart"/>
          </w:tcPr>
          <w:p w14:paraId="1576C7AB" w14:textId="4610510E" w:rsidR="00143A87" w:rsidRPr="00412441" w:rsidRDefault="00143A87" w:rsidP="009B5B24">
            <w:pPr>
              <w:rPr>
                <w:b/>
                <w:bCs/>
                <w:sz w:val="22"/>
                <w:szCs w:val="22"/>
              </w:rPr>
            </w:pPr>
            <w:r w:rsidRPr="00412441">
              <w:rPr>
                <w:b/>
                <w:bCs/>
                <w:sz w:val="22"/>
                <w:szCs w:val="22"/>
              </w:rPr>
              <w:t>OUTCOME 3:</w:t>
            </w:r>
          </w:p>
          <w:p w14:paraId="08D696BC" w14:textId="77777777" w:rsidR="00143A87" w:rsidRPr="001701EF" w:rsidRDefault="00143A87" w:rsidP="009B5B2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7C7BBF87" w14:textId="3A1BBDAB" w:rsidR="00143A87" w:rsidRPr="00412441" w:rsidRDefault="00143A87" w:rsidP="17BE293D">
            <w:pPr>
              <w:rPr>
                <w:sz w:val="22"/>
                <w:szCs w:val="22"/>
              </w:rPr>
            </w:pPr>
            <w:r w:rsidRPr="00412441">
              <w:rPr>
                <w:sz w:val="22"/>
                <w:szCs w:val="22"/>
              </w:rPr>
              <w:t>Resilience built to respond to systemic uncertainty and risk</w:t>
            </w:r>
          </w:p>
          <w:p w14:paraId="338F1AB7" w14:textId="77777777" w:rsidR="00143A87" w:rsidRPr="00412441" w:rsidRDefault="00143A87" w:rsidP="17BE293D">
            <w:pPr>
              <w:rPr>
                <w:sz w:val="22"/>
                <w:szCs w:val="22"/>
              </w:rPr>
            </w:pPr>
          </w:p>
          <w:p w14:paraId="5A31E85C" w14:textId="53E625E9" w:rsidR="00143A87" w:rsidRPr="001701EF" w:rsidRDefault="00143A87" w:rsidP="009B5B24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0" w:type="pct"/>
          </w:tcPr>
          <w:p w14:paraId="017461BE" w14:textId="6C4A18E6" w:rsidR="00143A87" w:rsidRPr="00ED20ED" w:rsidRDefault="00143A87" w:rsidP="00ED20ED">
            <w:pPr>
              <w:rPr>
                <w:sz w:val="22"/>
                <w:szCs w:val="22"/>
              </w:rPr>
            </w:pPr>
            <w:r w:rsidRPr="00ED20ED">
              <w:rPr>
                <w:sz w:val="22"/>
                <w:szCs w:val="22"/>
              </w:rPr>
              <w:t>Socio-economic outcome evaluation</w:t>
            </w:r>
          </w:p>
          <w:p w14:paraId="7C7AFE9C" w14:textId="77777777" w:rsidR="00143A87" w:rsidRPr="00ED20ED" w:rsidRDefault="00143A87" w:rsidP="1B9BC4CE">
            <w:pPr>
              <w:rPr>
                <w:sz w:val="22"/>
                <w:szCs w:val="22"/>
              </w:rPr>
            </w:pPr>
          </w:p>
          <w:p w14:paraId="47AC0410" w14:textId="0FF046C8" w:rsidR="00143A87" w:rsidRPr="001701EF" w:rsidRDefault="00143A87" w:rsidP="009B5B24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9" w:type="pct"/>
          </w:tcPr>
          <w:p w14:paraId="2D24B035" w14:textId="72605847" w:rsidR="00143A87" w:rsidRPr="001701EF" w:rsidRDefault="00143A87" w:rsidP="0041244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6" w:type="pct"/>
          </w:tcPr>
          <w:p w14:paraId="7388A549" w14:textId="7CC2ECE4" w:rsidR="00143A87" w:rsidRPr="001701EF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2441">
              <w:rPr>
                <w:rFonts w:asciiTheme="majorBidi" w:hAnsiTheme="majorBidi" w:cstheme="majorBidi"/>
                <w:sz w:val="22"/>
                <w:szCs w:val="22"/>
              </w:rPr>
              <w:t xml:space="preserve">UNDP </w:t>
            </w:r>
          </w:p>
        </w:tc>
        <w:tc>
          <w:tcPr>
            <w:tcW w:w="522" w:type="pct"/>
          </w:tcPr>
          <w:p w14:paraId="5C39DF06" w14:textId="02E13E5D" w:rsidR="00143A87" w:rsidRPr="001701EF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701EF">
              <w:rPr>
                <w:rFonts w:asciiTheme="majorBidi" w:hAnsiTheme="majorBidi" w:cstheme="majorBidi"/>
                <w:sz w:val="22"/>
                <w:szCs w:val="22"/>
              </w:rPr>
              <w:t>Outcome</w:t>
            </w:r>
          </w:p>
        </w:tc>
        <w:tc>
          <w:tcPr>
            <w:tcW w:w="476" w:type="pct"/>
          </w:tcPr>
          <w:p w14:paraId="4481C3E5" w14:textId="442FDC49" w:rsidR="00143A87" w:rsidRPr="001701EF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>
              <w:t>ec</w:t>
            </w:r>
            <w:r w:rsidRPr="001701EF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12441">
              <w:rPr>
                <w:rFonts w:asciiTheme="majorBidi" w:hAnsiTheme="majorBidi" w:cstheme="majorBidi"/>
                <w:sz w:val="22"/>
                <w:szCs w:val="22"/>
              </w:rPr>
              <w:t>202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444" w:type="pct"/>
          </w:tcPr>
          <w:p w14:paraId="78DE8138" w14:textId="250F1616" w:rsidR="00143A87" w:rsidRPr="001701EF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12441">
              <w:rPr>
                <w:rFonts w:asciiTheme="majorBidi" w:hAnsiTheme="majorBidi" w:cstheme="majorBidi"/>
                <w:sz w:val="22"/>
                <w:szCs w:val="22"/>
              </w:rPr>
              <w:t>$80,000</w:t>
            </w:r>
          </w:p>
        </w:tc>
        <w:tc>
          <w:tcPr>
            <w:tcW w:w="463" w:type="pct"/>
          </w:tcPr>
          <w:p w14:paraId="2CE13CA2" w14:textId="43190800" w:rsidR="00143A87" w:rsidRPr="001701EF" w:rsidRDefault="002924A6" w:rsidP="00454241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 xml:space="preserve">CO </w:t>
            </w:r>
            <w:r w:rsidR="00143A87"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>M&amp;E budget</w:t>
            </w:r>
          </w:p>
        </w:tc>
      </w:tr>
      <w:tr w:rsidR="00143A87" w:rsidRPr="001701EF" w14:paraId="0461877A" w14:textId="77777777" w:rsidTr="00CC602E">
        <w:trPr>
          <w:trHeight w:val="1223"/>
          <w:jc w:val="center"/>
        </w:trPr>
        <w:tc>
          <w:tcPr>
            <w:tcW w:w="845" w:type="pct"/>
            <w:vMerge/>
          </w:tcPr>
          <w:p w14:paraId="39152D4C" w14:textId="77777777" w:rsidR="00143A87" w:rsidRPr="00412441" w:rsidRDefault="00143A87" w:rsidP="009B5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" w:type="pct"/>
            <w:vMerge/>
          </w:tcPr>
          <w:p w14:paraId="7C779E76" w14:textId="77777777" w:rsidR="00143A87" w:rsidRPr="00412441" w:rsidRDefault="00143A87" w:rsidP="009B5B2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0" w:type="pct"/>
          </w:tcPr>
          <w:p w14:paraId="14071D9D" w14:textId="6547CF37" w:rsidR="00143A87" w:rsidRPr="00ED20ED" w:rsidRDefault="0098270A" w:rsidP="00ED2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t xml:space="preserve">ender </w:t>
            </w:r>
            <w:r w:rsidR="00DE4FB0">
              <w:t>I</w:t>
            </w:r>
            <w:r>
              <w:t xml:space="preserve">mpact </w:t>
            </w:r>
            <w:r w:rsidR="00DE4FB0">
              <w:t xml:space="preserve">Evaluation </w:t>
            </w:r>
            <w:r w:rsidR="009A79D5">
              <w:t xml:space="preserve">of </w:t>
            </w:r>
            <w:r w:rsidR="00977888">
              <w:t>Major</w:t>
            </w:r>
            <w:r w:rsidR="009A79D5">
              <w:t xml:space="preserve"> </w:t>
            </w:r>
            <w:r w:rsidR="00AF0AB3">
              <w:t>CO</w:t>
            </w:r>
            <w:r w:rsidR="007D1128">
              <w:t xml:space="preserve"> Projects</w:t>
            </w:r>
          </w:p>
        </w:tc>
        <w:tc>
          <w:tcPr>
            <w:tcW w:w="459" w:type="pct"/>
          </w:tcPr>
          <w:p w14:paraId="7007D68A" w14:textId="77777777" w:rsidR="00143A87" w:rsidRPr="001701EF" w:rsidRDefault="00143A87" w:rsidP="00412441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56" w:type="pct"/>
          </w:tcPr>
          <w:p w14:paraId="77BE6969" w14:textId="7527C3A0" w:rsidR="00143A87" w:rsidRPr="00412441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UNDP</w:t>
            </w:r>
          </w:p>
        </w:tc>
        <w:tc>
          <w:tcPr>
            <w:tcW w:w="522" w:type="pct"/>
          </w:tcPr>
          <w:p w14:paraId="5EDED5F5" w14:textId="765BCE3D" w:rsidR="00143A87" w:rsidRPr="001701EF" w:rsidRDefault="00143A87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Thematic</w:t>
            </w:r>
          </w:p>
        </w:tc>
        <w:tc>
          <w:tcPr>
            <w:tcW w:w="476" w:type="pct"/>
          </w:tcPr>
          <w:p w14:paraId="25C2F8BD" w14:textId="17B0F903" w:rsidR="00143A87" w:rsidRDefault="00823DA6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Oct 2023</w:t>
            </w:r>
          </w:p>
        </w:tc>
        <w:tc>
          <w:tcPr>
            <w:tcW w:w="444" w:type="pct"/>
          </w:tcPr>
          <w:p w14:paraId="43CD313E" w14:textId="01A0C1E2" w:rsidR="00143A87" w:rsidRPr="00412441" w:rsidRDefault="0018077B" w:rsidP="00454241">
            <w:pPr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$</w:t>
            </w:r>
            <w:r>
              <w:t>50,000</w:t>
            </w:r>
          </w:p>
        </w:tc>
        <w:tc>
          <w:tcPr>
            <w:tcW w:w="463" w:type="pct"/>
          </w:tcPr>
          <w:p w14:paraId="31E6F569" w14:textId="53888BE3" w:rsidR="00143A87" w:rsidRDefault="00FE4AFC" w:rsidP="00454241">
            <w:pP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</w:pPr>
            <w:r>
              <w:rPr>
                <w:rStyle w:val="CommentReference"/>
                <w:rFonts w:asciiTheme="majorBidi" w:hAnsiTheme="majorBidi" w:cstheme="majorBidi"/>
                <w:sz w:val="22"/>
                <w:szCs w:val="22"/>
                <w:lang w:eastAsia="uk-UA"/>
              </w:rPr>
              <w:t>Project budget</w:t>
            </w:r>
          </w:p>
        </w:tc>
      </w:tr>
    </w:tbl>
    <w:p w14:paraId="25BA2B03" w14:textId="77777777" w:rsidR="002B7284" w:rsidRDefault="002B7284">
      <w:pPr>
        <w:rPr>
          <w:color w:val="000000"/>
        </w:rPr>
      </w:pPr>
    </w:p>
    <w:p w14:paraId="7AA0A635" w14:textId="2C096BB0" w:rsidR="006D0B2A" w:rsidRDefault="009B5B24" w:rsidP="009B5B24">
      <w:pPr>
        <w:tabs>
          <w:tab w:val="left" w:pos="4410"/>
        </w:tabs>
      </w:pPr>
      <w:r>
        <w:rPr>
          <w:color w:val="000000"/>
        </w:rPr>
        <w:tab/>
      </w:r>
    </w:p>
    <w:sectPr w:rsidR="006D0B2A" w:rsidSect="009B5B24">
      <w:headerReference w:type="even" r:id="rId11"/>
      <w:pgSz w:w="15840" w:h="12240" w:orient="landscape" w:code="1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A693" w14:textId="77777777" w:rsidR="00305465" w:rsidRDefault="00305465">
      <w:r>
        <w:separator/>
      </w:r>
    </w:p>
  </w:endnote>
  <w:endnote w:type="continuationSeparator" w:id="0">
    <w:p w14:paraId="6ACD729D" w14:textId="77777777" w:rsidR="00305465" w:rsidRDefault="00305465">
      <w:r>
        <w:continuationSeparator/>
      </w:r>
    </w:p>
  </w:endnote>
  <w:endnote w:type="continuationNotice" w:id="1">
    <w:p w14:paraId="758DB491" w14:textId="77777777" w:rsidR="00305465" w:rsidRDefault="00305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5A364" w14:textId="77777777" w:rsidR="00305465" w:rsidRDefault="00305465">
      <w:r>
        <w:separator/>
      </w:r>
    </w:p>
  </w:footnote>
  <w:footnote w:type="continuationSeparator" w:id="0">
    <w:p w14:paraId="56625341" w14:textId="77777777" w:rsidR="00305465" w:rsidRDefault="00305465">
      <w:r>
        <w:continuationSeparator/>
      </w:r>
    </w:p>
  </w:footnote>
  <w:footnote w:type="continuationNotice" w:id="1">
    <w:p w14:paraId="27E8EF44" w14:textId="77777777" w:rsidR="00305465" w:rsidRDefault="00305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2557" w14:textId="77777777" w:rsidR="00C610C2" w:rsidRDefault="002B7284">
    <w:pPr>
      <w:pStyle w:val="Header"/>
    </w:pPr>
    <w:r>
      <w:rPr>
        <w:noProof/>
        <w:color w:val="2B579A"/>
        <w:shd w:val="clear" w:color="auto" w:fill="E6E6E6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45BD0D" wp14:editId="0E72459C">
              <wp:simplePos x="0" y="0"/>
              <wp:positionH relativeFrom="column">
                <wp:posOffset>-73025</wp:posOffset>
              </wp:positionH>
              <wp:positionV relativeFrom="paragraph">
                <wp:posOffset>-302895</wp:posOffset>
              </wp:positionV>
              <wp:extent cx="8464550" cy="640080"/>
              <wp:effectExtent l="317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3114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8276"/>
                          </w:tblGrid>
                          <w:tr w:rsidR="00C610C2" w:rsidRPr="005841A3" w14:paraId="09E1C174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7C07CB73" w14:textId="77777777" w:rsidR="00C610C2" w:rsidRPr="007C6F85" w:rsidRDefault="002B7284" w:rsidP="00C610C2">
                                <w:pPr>
                                  <w:pStyle w:val="Header"/>
                                  <w:spacing w:after="80"/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  <w:r w:rsidRPr="007C6F85">
                                  <w:rPr>
                                    <w:rFonts w:ascii="Times New Roman" w:hAnsi="Times New Roman"/>
                                    <w:b/>
                                    <w:sz w:val="17"/>
                                    <w:szCs w:val="17"/>
                                    <w:lang w:val="en-US" w:eastAsia="en-US"/>
                                  </w:rPr>
                                  <w:t>DP/DCP/</w:t>
                                </w:r>
                              </w:p>
                            </w:tc>
                            <w:tc>
                              <w:tcPr>
                                <w:tcW w:w="8276" w:type="dxa"/>
                                <w:tcBorders>
                                  <w:bottom w:val="single" w:sz="4" w:space="0" w:color="auto"/>
                                </w:tcBorders>
                                <w:vAlign w:val="bottom"/>
                              </w:tcPr>
                              <w:p w14:paraId="5214FAAE" w14:textId="77777777" w:rsidR="00C610C2" w:rsidRPr="007C6F85" w:rsidRDefault="00C610C2">
                                <w:pPr>
                                  <w:pStyle w:val="Header"/>
                                  <w:rPr>
                                    <w:rFonts w:ascii="Times New Roman" w:hAnsi="Times New Roman"/>
                                    <w:sz w:val="17"/>
                                    <w:szCs w:val="17"/>
                                    <w:lang w:val="en-US" w:eastAsia="en-US"/>
                                  </w:rPr>
                                </w:pPr>
                              </w:p>
                            </w:tc>
                          </w:tr>
                        </w:tbl>
                        <w:p w14:paraId="34C72342" w14:textId="77777777" w:rsidR="00C610C2" w:rsidRDefault="00C610C2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BD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-23.85pt;width:666.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" o:allowincell="f" stroked="f">
              <v:textbox inset="0,0,0,0">
                <w:txbxContent>
                  <w:tbl>
                    <w:tblPr>
                      <w:tblW w:w="13114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8276"/>
                    </w:tblGrid>
                    <w:tr w:rsidR="00C610C2" w:rsidRPr="005841A3" w14:paraId="09E1C174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7C07CB73" w14:textId="77777777" w:rsidR="00C610C2" w:rsidRPr="007C6F85" w:rsidRDefault="002B7284" w:rsidP="00C610C2">
                          <w:pPr>
                            <w:pStyle w:val="Header"/>
                            <w:spacing w:after="80"/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</w:pPr>
                          <w:r w:rsidRPr="007C6F85">
                            <w:rPr>
                              <w:rFonts w:ascii="Times New Roman" w:hAnsi="Times New Roman"/>
                              <w:b/>
                              <w:sz w:val="17"/>
                              <w:szCs w:val="17"/>
                              <w:lang w:val="en-US" w:eastAsia="en-US"/>
                            </w:rPr>
                            <w:t>DP/DCP/</w:t>
                          </w:r>
                        </w:p>
                      </w:tc>
                      <w:tc>
                        <w:tcPr>
                          <w:tcW w:w="8276" w:type="dxa"/>
                          <w:tcBorders>
                            <w:bottom w:val="single" w:sz="4" w:space="0" w:color="auto"/>
                          </w:tcBorders>
                          <w:vAlign w:val="bottom"/>
                        </w:tcPr>
                        <w:p w14:paraId="5214FAAE" w14:textId="77777777" w:rsidR="00C610C2" w:rsidRPr="007C6F85" w:rsidRDefault="00C610C2">
                          <w:pPr>
                            <w:pStyle w:val="Header"/>
                            <w:rPr>
                              <w:rFonts w:ascii="Times New Roman" w:hAnsi="Times New Roman"/>
                              <w:sz w:val="17"/>
                              <w:szCs w:val="17"/>
                              <w:lang w:val="en-US" w:eastAsia="en-US"/>
                            </w:rPr>
                          </w:pPr>
                        </w:p>
                      </w:tc>
                    </w:tr>
                  </w:tbl>
                  <w:p w14:paraId="34C72342" w14:textId="77777777" w:rsidR="00C610C2" w:rsidRDefault="00C610C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3168A"/>
    <w:multiLevelType w:val="hybridMultilevel"/>
    <w:tmpl w:val="158C0950"/>
    <w:lvl w:ilvl="0" w:tplc="9934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0DF"/>
    <w:multiLevelType w:val="hybridMultilevel"/>
    <w:tmpl w:val="BF56E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565E"/>
    <w:multiLevelType w:val="hybridMultilevel"/>
    <w:tmpl w:val="4CE8A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745FD"/>
    <w:multiLevelType w:val="hybridMultilevel"/>
    <w:tmpl w:val="3DE26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D10498"/>
    <w:multiLevelType w:val="hybridMultilevel"/>
    <w:tmpl w:val="DDEC4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4"/>
    <w:rsid w:val="00003724"/>
    <w:rsid w:val="00007725"/>
    <w:rsid w:val="00012674"/>
    <w:rsid w:val="00021304"/>
    <w:rsid w:val="00022C26"/>
    <w:rsid w:val="00026B17"/>
    <w:rsid w:val="00032E10"/>
    <w:rsid w:val="00037E26"/>
    <w:rsid w:val="0004115F"/>
    <w:rsid w:val="000450AF"/>
    <w:rsid w:val="00047160"/>
    <w:rsid w:val="00047B70"/>
    <w:rsid w:val="000500D4"/>
    <w:rsid w:val="00051CBA"/>
    <w:rsid w:val="0005331E"/>
    <w:rsid w:val="00053350"/>
    <w:rsid w:val="000534CF"/>
    <w:rsid w:val="00056222"/>
    <w:rsid w:val="000611E6"/>
    <w:rsid w:val="000615F1"/>
    <w:rsid w:val="00063E2E"/>
    <w:rsid w:val="00066587"/>
    <w:rsid w:val="00067539"/>
    <w:rsid w:val="000708AF"/>
    <w:rsid w:val="00070B0E"/>
    <w:rsid w:val="00074364"/>
    <w:rsid w:val="000A1131"/>
    <w:rsid w:val="000A1936"/>
    <w:rsid w:val="000B2811"/>
    <w:rsid w:val="000B395D"/>
    <w:rsid w:val="000B5F5E"/>
    <w:rsid w:val="000B6614"/>
    <w:rsid w:val="000B7ABB"/>
    <w:rsid w:val="000C29C2"/>
    <w:rsid w:val="000C4789"/>
    <w:rsid w:val="000C6C2A"/>
    <w:rsid w:val="000C7225"/>
    <w:rsid w:val="000C7C0D"/>
    <w:rsid w:val="000F010C"/>
    <w:rsid w:val="000F0520"/>
    <w:rsid w:val="000F36DE"/>
    <w:rsid w:val="000F5830"/>
    <w:rsid w:val="000F5E74"/>
    <w:rsid w:val="0010045F"/>
    <w:rsid w:val="00104966"/>
    <w:rsid w:val="00107810"/>
    <w:rsid w:val="001139B9"/>
    <w:rsid w:val="00115655"/>
    <w:rsid w:val="00115EBC"/>
    <w:rsid w:val="001168AB"/>
    <w:rsid w:val="0012474B"/>
    <w:rsid w:val="00124F09"/>
    <w:rsid w:val="0012611D"/>
    <w:rsid w:val="00130EC7"/>
    <w:rsid w:val="00134304"/>
    <w:rsid w:val="001371E9"/>
    <w:rsid w:val="00137DF6"/>
    <w:rsid w:val="001423ED"/>
    <w:rsid w:val="0014241E"/>
    <w:rsid w:val="00143A87"/>
    <w:rsid w:val="00146E78"/>
    <w:rsid w:val="00151DBB"/>
    <w:rsid w:val="001554BE"/>
    <w:rsid w:val="0015607A"/>
    <w:rsid w:val="0015677A"/>
    <w:rsid w:val="00165AD0"/>
    <w:rsid w:val="001701EF"/>
    <w:rsid w:val="001706AC"/>
    <w:rsid w:val="00176B10"/>
    <w:rsid w:val="0018077B"/>
    <w:rsid w:val="00186D25"/>
    <w:rsid w:val="00187BA2"/>
    <w:rsid w:val="0019115A"/>
    <w:rsid w:val="00191D81"/>
    <w:rsid w:val="00192871"/>
    <w:rsid w:val="001A2A4D"/>
    <w:rsid w:val="001A3561"/>
    <w:rsid w:val="001A7029"/>
    <w:rsid w:val="001B172D"/>
    <w:rsid w:val="001B4A94"/>
    <w:rsid w:val="001B4FF7"/>
    <w:rsid w:val="001C1412"/>
    <w:rsid w:val="001D2372"/>
    <w:rsid w:val="001D509B"/>
    <w:rsid w:val="001D6A35"/>
    <w:rsid w:val="001D73CC"/>
    <w:rsid w:val="001E16CE"/>
    <w:rsid w:val="001E1C5C"/>
    <w:rsid w:val="001E26FD"/>
    <w:rsid w:val="001E6C2A"/>
    <w:rsid w:val="001F15D5"/>
    <w:rsid w:val="001F1F8A"/>
    <w:rsid w:val="001F2834"/>
    <w:rsid w:val="001F3F2A"/>
    <w:rsid w:val="00215CF3"/>
    <w:rsid w:val="002160F1"/>
    <w:rsid w:val="002201B9"/>
    <w:rsid w:val="00221E2B"/>
    <w:rsid w:val="002223F3"/>
    <w:rsid w:val="00222CF9"/>
    <w:rsid w:val="002232D6"/>
    <w:rsid w:val="0022685D"/>
    <w:rsid w:val="002318D5"/>
    <w:rsid w:val="0023251E"/>
    <w:rsid w:val="002371CB"/>
    <w:rsid w:val="00240B68"/>
    <w:rsid w:val="002465CD"/>
    <w:rsid w:val="00246F83"/>
    <w:rsid w:val="0024769F"/>
    <w:rsid w:val="00253020"/>
    <w:rsid w:val="002558C4"/>
    <w:rsid w:val="00257989"/>
    <w:rsid w:val="0026104F"/>
    <w:rsid w:val="00275D79"/>
    <w:rsid w:val="002767F8"/>
    <w:rsid w:val="0028004C"/>
    <w:rsid w:val="00280420"/>
    <w:rsid w:val="002852D2"/>
    <w:rsid w:val="00291292"/>
    <w:rsid w:val="002924A6"/>
    <w:rsid w:val="00292DAF"/>
    <w:rsid w:val="00292E62"/>
    <w:rsid w:val="0029400D"/>
    <w:rsid w:val="00295A05"/>
    <w:rsid w:val="002967D5"/>
    <w:rsid w:val="002A1F3A"/>
    <w:rsid w:val="002A3944"/>
    <w:rsid w:val="002A5FCB"/>
    <w:rsid w:val="002A64AC"/>
    <w:rsid w:val="002A6B8E"/>
    <w:rsid w:val="002A718E"/>
    <w:rsid w:val="002B5771"/>
    <w:rsid w:val="002B5BAC"/>
    <w:rsid w:val="002B7284"/>
    <w:rsid w:val="002C5664"/>
    <w:rsid w:val="002D0C62"/>
    <w:rsid w:val="002D1B17"/>
    <w:rsid w:val="002D1E0F"/>
    <w:rsid w:val="002D4C02"/>
    <w:rsid w:val="002D5423"/>
    <w:rsid w:val="002D5470"/>
    <w:rsid w:val="002D5603"/>
    <w:rsid w:val="002E07A9"/>
    <w:rsid w:val="002E458A"/>
    <w:rsid w:val="002E4671"/>
    <w:rsid w:val="002F273C"/>
    <w:rsid w:val="00305465"/>
    <w:rsid w:val="00305EA6"/>
    <w:rsid w:val="00307E73"/>
    <w:rsid w:val="0031408C"/>
    <w:rsid w:val="003145CE"/>
    <w:rsid w:val="00314EB7"/>
    <w:rsid w:val="00315740"/>
    <w:rsid w:val="003158AF"/>
    <w:rsid w:val="00316A00"/>
    <w:rsid w:val="00316E1A"/>
    <w:rsid w:val="003202BB"/>
    <w:rsid w:val="0033411A"/>
    <w:rsid w:val="0033467B"/>
    <w:rsid w:val="00336EEF"/>
    <w:rsid w:val="00344122"/>
    <w:rsid w:val="00347965"/>
    <w:rsid w:val="00351EB9"/>
    <w:rsid w:val="00351FF8"/>
    <w:rsid w:val="00354DC4"/>
    <w:rsid w:val="003550C6"/>
    <w:rsid w:val="003564CB"/>
    <w:rsid w:val="00363905"/>
    <w:rsid w:val="003727E7"/>
    <w:rsid w:val="00376A22"/>
    <w:rsid w:val="003834CE"/>
    <w:rsid w:val="00384BD7"/>
    <w:rsid w:val="00384E15"/>
    <w:rsid w:val="0038687D"/>
    <w:rsid w:val="00387656"/>
    <w:rsid w:val="003914A1"/>
    <w:rsid w:val="003914FE"/>
    <w:rsid w:val="00392452"/>
    <w:rsid w:val="003952F3"/>
    <w:rsid w:val="00397200"/>
    <w:rsid w:val="003A3D68"/>
    <w:rsid w:val="003A4ACE"/>
    <w:rsid w:val="003B003C"/>
    <w:rsid w:val="003B21B8"/>
    <w:rsid w:val="003B5105"/>
    <w:rsid w:val="003B71F0"/>
    <w:rsid w:val="003D12E7"/>
    <w:rsid w:val="003D1EA5"/>
    <w:rsid w:val="003D2C26"/>
    <w:rsid w:val="003D3112"/>
    <w:rsid w:val="003D3824"/>
    <w:rsid w:val="003D695E"/>
    <w:rsid w:val="003E30C7"/>
    <w:rsid w:val="003E7679"/>
    <w:rsid w:val="003F4733"/>
    <w:rsid w:val="004008DF"/>
    <w:rsid w:val="00401DE0"/>
    <w:rsid w:val="00404CAE"/>
    <w:rsid w:val="00412441"/>
    <w:rsid w:val="00420F60"/>
    <w:rsid w:val="00421C43"/>
    <w:rsid w:val="00422F6A"/>
    <w:rsid w:val="00423052"/>
    <w:rsid w:val="004247E3"/>
    <w:rsid w:val="00430CF5"/>
    <w:rsid w:val="00433C70"/>
    <w:rsid w:val="00433EE6"/>
    <w:rsid w:val="004350E4"/>
    <w:rsid w:val="00442A6B"/>
    <w:rsid w:val="00451068"/>
    <w:rsid w:val="00451496"/>
    <w:rsid w:val="004522AC"/>
    <w:rsid w:val="00454241"/>
    <w:rsid w:val="00456699"/>
    <w:rsid w:val="004604D0"/>
    <w:rsid w:val="00463836"/>
    <w:rsid w:val="00467E34"/>
    <w:rsid w:val="00473D64"/>
    <w:rsid w:val="00485FF1"/>
    <w:rsid w:val="004875B4"/>
    <w:rsid w:val="00495E75"/>
    <w:rsid w:val="004A04B6"/>
    <w:rsid w:val="004A4FE8"/>
    <w:rsid w:val="004B39A6"/>
    <w:rsid w:val="004B5F67"/>
    <w:rsid w:val="004B6835"/>
    <w:rsid w:val="004C5E51"/>
    <w:rsid w:val="004C631E"/>
    <w:rsid w:val="004C6929"/>
    <w:rsid w:val="004C7754"/>
    <w:rsid w:val="004D1DCD"/>
    <w:rsid w:val="004D74AD"/>
    <w:rsid w:val="004E0119"/>
    <w:rsid w:val="004E782C"/>
    <w:rsid w:val="004E7968"/>
    <w:rsid w:val="004F4583"/>
    <w:rsid w:val="005008C5"/>
    <w:rsid w:val="005032A7"/>
    <w:rsid w:val="00504277"/>
    <w:rsid w:val="0050571F"/>
    <w:rsid w:val="00507541"/>
    <w:rsid w:val="00522304"/>
    <w:rsid w:val="00531334"/>
    <w:rsid w:val="005365AA"/>
    <w:rsid w:val="00540EDE"/>
    <w:rsid w:val="005473CD"/>
    <w:rsid w:val="005504DE"/>
    <w:rsid w:val="00552FB1"/>
    <w:rsid w:val="00564912"/>
    <w:rsid w:val="0056513B"/>
    <w:rsid w:val="0056736F"/>
    <w:rsid w:val="00574491"/>
    <w:rsid w:val="005761DD"/>
    <w:rsid w:val="00576398"/>
    <w:rsid w:val="0057710F"/>
    <w:rsid w:val="00585970"/>
    <w:rsid w:val="005973AC"/>
    <w:rsid w:val="005A3479"/>
    <w:rsid w:val="005A5658"/>
    <w:rsid w:val="005B63EB"/>
    <w:rsid w:val="005B7455"/>
    <w:rsid w:val="005C12E2"/>
    <w:rsid w:val="005C5610"/>
    <w:rsid w:val="005C70B5"/>
    <w:rsid w:val="005D21E7"/>
    <w:rsid w:val="005D6DB2"/>
    <w:rsid w:val="005D7123"/>
    <w:rsid w:val="005F04B5"/>
    <w:rsid w:val="005F25B8"/>
    <w:rsid w:val="005F3B81"/>
    <w:rsid w:val="0060289F"/>
    <w:rsid w:val="006058FB"/>
    <w:rsid w:val="006062A0"/>
    <w:rsid w:val="00610D51"/>
    <w:rsid w:val="00611720"/>
    <w:rsid w:val="00611DE0"/>
    <w:rsid w:val="0061348D"/>
    <w:rsid w:val="006171A4"/>
    <w:rsid w:val="00622A13"/>
    <w:rsid w:val="00631250"/>
    <w:rsid w:val="006313CA"/>
    <w:rsid w:val="00632FA5"/>
    <w:rsid w:val="00637074"/>
    <w:rsid w:val="006400C2"/>
    <w:rsid w:val="00640C99"/>
    <w:rsid w:val="006458E8"/>
    <w:rsid w:val="00650577"/>
    <w:rsid w:val="00655E78"/>
    <w:rsid w:val="00656C32"/>
    <w:rsid w:val="00657074"/>
    <w:rsid w:val="00657946"/>
    <w:rsid w:val="00662E85"/>
    <w:rsid w:val="00664FCD"/>
    <w:rsid w:val="00677343"/>
    <w:rsid w:val="006847D5"/>
    <w:rsid w:val="00686FF6"/>
    <w:rsid w:val="00687FFC"/>
    <w:rsid w:val="00690414"/>
    <w:rsid w:val="00691A9E"/>
    <w:rsid w:val="00694513"/>
    <w:rsid w:val="00696459"/>
    <w:rsid w:val="006972F3"/>
    <w:rsid w:val="006A5FB9"/>
    <w:rsid w:val="006A6CF8"/>
    <w:rsid w:val="006B6CDF"/>
    <w:rsid w:val="006B7405"/>
    <w:rsid w:val="006C4C62"/>
    <w:rsid w:val="006C76F7"/>
    <w:rsid w:val="006D0B2A"/>
    <w:rsid w:val="006D5F7A"/>
    <w:rsid w:val="006D6232"/>
    <w:rsid w:val="006E2F35"/>
    <w:rsid w:val="006E7607"/>
    <w:rsid w:val="006F458A"/>
    <w:rsid w:val="006F4891"/>
    <w:rsid w:val="006F4D1B"/>
    <w:rsid w:val="006F55EB"/>
    <w:rsid w:val="006F6235"/>
    <w:rsid w:val="0070506A"/>
    <w:rsid w:val="00706B70"/>
    <w:rsid w:val="007071D4"/>
    <w:rsid w:val="0071624B"/>
    <w:rsid w:val="0072472E"/>
    <w:rsid w:val="0072627A"/>
    <w:rsid w:val="007268DF"/>
    <w:rsid w:val="00731AD3"/>
    <w:rsid w:val="007322B2"/>
    <w:rsid w:val="00733F9C"/>
    <w:rsid w:val="007340E2"/>
    <w:rsid w:val="00740F1C"/>
    <w:rsid w:val="00744EC4"/>
    <w:rsid w:val="007530F5"/>
    <w:rsid w:val="00762863"/>
    <w:rsid w:val="00762DC0"/>
    <w:rsid w:val="007675F3"/>
    <w:rsid w:val="00773727"/>
    <w:rsid w:val="007778A3"/>
    <w:rsid w:val="00777918"/>
    <w:rsid w:val="00786E6B"/>
    <w:rsid w:val="00791D3C"/>
    <w:rsid w:val="00792249"/>
    <w:rsid w:val="0079402B"/>
    <w:rsid w:val="007A0BA2"/>
    <w:rsid w:val="007A2175"/>
    <w:rsid w:val="007A3569"/>
    <w:rsid w:val="007A5E78"/>
    <w:rsid w:val="007B38A9"/>
    <w:rsid w:val="007C2220"/>
    <w:rsid w:val="007C7FDC"/>
    <w:rsid w:val="007D1128"/>
    <w:rsid w:val="007D5E86"/>
    <w:rsid w:val="007E3DF9"/>
    <w:rsid w:val="007E53BD"/>
    <w:rsid w:val="007E77E4"/>
    <w:rsid w:val="007F1BB2"/>
    <w:rsid w:val="007F1FBC"/>
    <w:rsid w:val="007F2931"/>
    <w:rsid w:val="007F3239"/>
    <w:rsid w:val="007F5D26"/>
    <w:rsid w:val="00800E46"/>
    <w:rsid w:val="00812767"/>
    <w:rsid w:val="00812819"/>
    <w:rsid w:val="00820F8D"/>
    <w:rsid w:val="00823DA6"/>
    <w:rsid w:val="00831452"/>
    <w:rsid w:val="00837FA3"/>
    <w:rsid w:val="00841786"/>
    <w:rsid w:val="00850FF8"/>
    <w:rsid w:val="00853553"/>
    <w:rsid w:val="0085592C"/>
    <w:rsid w:val="00861680"/>
    <w:rsid w:val="008649F4"/>
    <w:rsid w:val="008651DF"/>
    <w:rsid w:val="008655AA"/>
    <w:rsid w:val="00873D8B"/>
    <w:rsid w:val="008764DA"/>
    <w:rsid w:val="00896455"/>
    <w:rsid w:val="008A1250"/>
    <w:rsid w:val="008A5FAB"/>
    <w:rsid w:val="008C18AE"/>
    <w:rsid w:val="008C4A57"/>
    <w:rsid w:val="008C4C52"/>
    <w:rsid w:val="008C71E9"/>
    <w:rsid w:val="008C749D"/>
    <w:rsid w:val="008C790A"/>
    <w:rsid w:val="008E0126"/>
    <w:rsid w:val="008E2C27"/>
    <w:rsid w:val="008E7214"/>
    <w:rsid w:val="008E75CE"/>
    <w:rsid w:val="008F2294"/>
    <w:rsid w:val="008F4243"/>
    <w:rsid w:val="0090125F"/>
    <w:rsid w:val="00906C9A"/>
    <w:rsid w:val="00913F91"/>
    <w:rsid w:val="00914047"/>
    <w:rsid w:val="00926EAF"/>
    <w:rsid w:val="00927D9D"/>
    <w:rsid w:val="00932617"/>
    <w:rsid w:val="00944815"/>
    <w:rsid w:val="00946F4A"/>
    <w:rsid w:val="009478D3"/>
    <w:rsid w:val="00956EE0"/>
    <w:rsid w:val="00957778"/>
    <w:rsid w:val="00962B27"/>
    <w:rsid w:val="0096500C"/>
    <w:rsid w:val="00965262"/>
    <w:rsid w:val="00972F59"/>
    <w:rsid w:val="00975D6E"/>
    <w:rsid w:val="00976E17"/>
    <w:rsid w:val="00977713"/>
    <w:rsid w:val="00977888"/>
    <w:rsid w:val="0098270A"/>
    <w:rsid w:val="00982F05"/>
    <w:rsid w:val="00984414"/>
    <w:rsid w:val="00986BFD"/>
    <w:rsid w:val="009951A3"/>
    <w:rsid w:val="00996DA5"/>
    <w:rsid w:val="009A13C0"/>
    <w:rsid w:val="009A3F26"/>
    <w:rsid w:val="009A79D5"/>
    <w:rsid w:val="009B5B24"/>
    <w:rsid w:val="009B76DA"/>
    <w:rsid w:val="009C1241"/>
    <w:rsid w:val="009C49FB"/>
    <w:rsid w:val="009C6239"/>
    <w:rsid w:val="009D50FC"/>
    <w:rsid w:val="009D6636"/>
    <w:rsid w:val="009D73CB"/>
    <w:rsid w:val="009D7AD8"/>
    <w:rsid w:val="009E0F19"/>
    <w:rsid w:val="009E3194"/>
    <w:rsid w:val="009E782B"/>
    <w:rsid w:val="009E7DE6"/>
    <w:rsid w:val="009F0DCE"/>
    <w:rsid w:val="009F2AEA"/>
    <w:rsid w:val="009F39D0"/>
    <w:rsid w:val="009F686F"/>
    <w:rsid w:val="009F77B4"/>
    <w:rsid w:val="009F7B95"/>
    <w:rsid w:val="00A0694D"/>
    <w:rsid w:val="00A11C30"/>
    <w:rsid w:val="00A1357E"/>
    <w:rsid w:val="00A13D7F"/>
    <w:rsid w:val="00A148BF"/>
    <w:rsid w:val="00A14929"/>
    <w:rsid w:val="00A20011"/>
    <w:rsid w:val="00A20EA8"/>
    <w:rsid w:val="00A24C81"/>
    <w:rsid w:val="00A2710B"/>
    <w:rsid w:val="00A30B37"/>
    <w:rsid w:val="00A35903"/>
    <w:rsid w:val="00A418BA"/>
    <w:rsid w:val="00A50189"/>
    <w:rsid w:val="00A52D0A"/>
    <w:rsid w:val="00A53954"/>
    <w:rsid w:val="00A54D23"/>
    <w:rsid w:val="00A559DC"/>
    <w:rsid w:val="00A5714A"/>
    <w:rsid w:val="00A5715F"/>
    <w:rsid w:val="00A61763"/>
    <w:rsid w:val="00A63726"/>
    <w:rsid w:val="00A67AA1"/>
    <w:rsid w:val="00A67C2F"/>
    <w:rsid w:val="00A7698B"/>
    <w:rsid w:val="00A76D89"/>
    <w:rsid w:val="00A801A1"/>
    <w:rsid w:val="00A83172"/>
    <w:rsid w:val="00A8447A"/>
    <w:rsid w:val="00A90DA4"/>
    <w:rsid w:val="00A90FE3"/>
    <w:rsid w:val="00A910C4"/>
    <w:rsid w:val="00A92DE8"/>
    <w:rsid w:val="00A93564"/>
    <w:rsid w:val="00AA033F"/>
    <w:rsid w:val="00AA184E"/>
    <w:rsid w:val="00AA49BF"/>
    <w:rsid w:val="00AA6522"/>
    <w:rsid w:val="00AB10F3"/>
    <w:rsid w:val="00AB145B"/>
    <w:rsid w:val="00AB201A"/>
    <w:rsid w:val="00AB60A7"/>
    <w:rsid w:val="00AC1DAB"/>
    <w:rsid w:val="00AC23CF"/>
    <w:rsid w:val="00AC2C9E"/>
    <w:rsid w:val="00AC58A9"/>
    <w:rsid w:val="00AD70DB"/>
    <w:rsid w:val="00AE1DFB"/>
    <w:rsid w:val="00AE2D27"/>
    <w:rsid w:val="00AE4A14"/>
    <w:rsid w:val="00AE5CBB"/>
    <w:rsid w:val="00AE63FA"/>
    <w:rsid w:val="00AE7C18"/>
    <w:rsid w:val="00AF0AB3"/>
    <w:rsid w:val="00AF25F0"/>
    <w:rsid w:val="00AF6B77"/>
    <w:rsid w:val="00AF6F04"/>
    <w:rsid w:val="00B06704"/>
    <w:rsid w:val="00B07B82"/>
    <w:rsid w:val="00B11129"/>
    <w:rsid w:val="00B11657"/>
    <w:rsid w:val="00B13312"/>
    <w:rsid w:val="00B24930"/>
    <w:rsid w:val="00B34AD8"/>
    <w:rsid w:val="00B43287"/>
    <w:rsid w:val="00B446E5"/>
    <w:rsid w:val="00B44849"/>
    <w:rsid w:val="00B52359"/>
    <w:rsid w:val="00B53D6D"/>
    <w:rsid w:val="00B53E52"/>
    <w:rsid w:val="00B554FC"/>
    <w:rsid w:val="00B609FB"/>
    <w:rsid w:val="00B613BE"/>
    <w:rsid w:val="00B61591"/>
    <w:rsid w:val="00B61D75"/>
    <w:rsid w:val="00B63334"/>
    <w:rsid w:val="00B677AD"/>
    <w:rsid w:val="00B759BA"/>
    <w:rsid w:val="00B77BBF"/>
    <w:rsid w:val="00B82FDF"/>
    <w:rsid w:val="00B87026"/>
    <w:rsid w:val="00B93626"/>
    <w:rsid w:val="00B94259"/>
    <w:rsid w:val="00BA1BFD"/>
    <w:rsid w:val="00BA3CCE"/>
    <w:rsid w:val="00BB02A7"/>
    <w:rsid w:val="00BC3359"/>
    <w:rsid w:val="00BC4D6A"/>
    <w:rsid w:val="00BC72FD"/>
    <w:rsid w:val="00BE0B97"/>
    <w:rsid w:val="00BE3FBD"/>
    <w:rsid w:val="00BE7B89"/>
    <w:rsid w:val="00BF0094"/>
    <w:rsid w:val="00BF1E46"/>
    <w:rsid w:val="00BF3BE8"/>
    <w:rsid w:val="00C00357"/>
    <w:rsid w:val="00C02A85"/>
    <w:rsid w:val="00C108FD"/>
    <w:rsid w:val="00C10E20"/>
    <w:rsid w:val="00C15CE6"/>
    <w:rsid w:val="00C22009"/>
    <w:rsid w:val="00C27179"/>
    <w:rsid w:val="00C32489"/>
    <w:rsid w:val="00C33C74"/>
    <w:rsid w:val="00C343B8"/>
    <w:rsid w:val="00C362EF"/>
    <w:rsid w:val="00C3652C"/>
    <w:rsid w:val="00C427B1"/>
    <w:rsid w:val="00C42DBB"/>
    <w:rsid w:val="00C43BAE"/>
    <w:rsid w:val="00C44964"/>
    <w:rsid w:val="00C45AAD"/>
    <w:rsid w:val="00C46F36"/>
    <w:rsid w:val="00C51F1F"/>
    <w:rsid w:val="00C52A92"/>
    <w:rsid w:val="00C54BE9"/>
    <w:rsid w:val="00C54DA1"/>
    <w:rsid w:val="00C551FF"/>
    <w:rsid w:val="00C552C0"/>
    <w:rsid w:val="00C56D1E"/>
    <w:rsid w:val="00C577ED"/>
    <w:rsid w:val="00C610C2"/>
    <w:rsid w:val="00C61CC5"/>
    <w:rsid w:val="00C729DC"/>
    <w:rsid w:val="00C739CF"/>
    <w:rsid w:val="00C73ED9"/>
    <w:rsid w:val="00C75A59"/>
    <w:rsid w:val="00C75EC4"/>
    <w:rsid w:val="00C7631A"/>
    <w:rsid w:val="00C76F9B"/>
    <w:rsid w:val="00C82732"/>
    <w:rsid w:val="00C85A6B"/>
    <w:rsid w:val="00C9048E"/>
    <w:rsid w:val="00C904E7"/>
    <w:rsid w:val="00C91CA7"/>
    <w:rsid w:val="00C9280B"/>
    <w:rsid w:val="00C95151"/>
    <w:rsid w:val="00C952B0"/>
    <w:rsid w:val="00CA1D8F"/>
    <w:rsid w:val="00CA2625"/>
    <w:rsid w:val="00CA4085"/>
    <w:rsid w:val="00CA6AA7"/>
    <w:rsid w:val="00CA7880"/>
    <w:rsid w:val="00CB68E0"/>
    <w:rsid w:val="00CC1D4F"/>
    <w:rsid w:val="00CC3263"/>
    <w:rsid w:val="00CC43EF"/>
    <w:rsid w:val="00CC602E"/>
    <w:rsid w:val="00CD27EE"/>
    <w:rsid w:val="00CD2CFD"/>
    <w:rsid w:val="00CD3208"/>
    <w:rsid w:val="00CD4271"/>
    <w:rsid w:val="00CD5CC3"/>
    <w:rsid w:val="00CD623C"/>
    <w:rsid w:val="00CE1390"/>
    <w:rsid w:val="00CE2499"/>
    <w:rsid w:val="00CE3D8E"/>
    <w:rsid w:val="00CF00A7"/>
    <w:rsid w:val="00CF45BB"/>
    <w:rsid w:val="00CF589A"/>
    <w:rsid w:val="00CF5906"/>
    <w:rsid w:val="00D047B0"/>
    <w:rsid w:val="00D0488C"/>
    <w:rsid w:val="00D07F8D"/>
    <w:rsid w:val="00D1131A"/>
    <w:rsid w:val="00D122C6"/>
    <w:rsid w:val="00D13B20"/>
    <w:rsid w:val="00D169F6"/>
    <w:rsid w:val="00D21BC1"/>
    <w:rsid w:val="00D23746"/>
    <w:rsid w:val="00D239D4"/>
    <w:rsid w:val="00D25F2A"/>
    <w:rsid w:val="00D26C2D"/>
    <w:rsid w:val="00D32D43"/>
    <w:rsid w:val="00D33E01"/>
    <w:rsid w:val="00D35BE4"/>
    <w:rsid w:val="00D431C3"/>
    <w:rsid w:val="00D47C95"/>
    <w:rsid w:val="00D511CD"/>
    <w:rsid w:val="00D54754"/>
    <w:rsid w:val="00D55090"/>
    <w:rsid w:val="00D5536E"/>
    <w:rsid w:val="00D60CEC"/>
    <w:rsid w:val="00D629DC"/>
    <w:rsid w:val="00D75342"/>
    <w:rsid w:val="00D77A51"/>
    <w:rsid w:val="00D82BEB"/>
    <w:rsid w:val="00D8362D"/>
    <w:rsid w:val="00D84790"/>
    <w:rsid w:val="00D933BF"/>
    <w:rsid w:val="00D9549C"/>
    <w:rsid w:val="00D97AC7"/>
    <w:rsid w:val="00DA39E1"/>
    <w:rsid w:val="00DA4466"/>
    <w:rsid w:val="00DB012B"/>
    <w:rsid w:val="00DB2F2D"/>
    <w:rsid w:val="00DB30E6"/>
    <w:rsid w:val="00DB6C3F"/>
    <w:rsid w:val="00DC6F1D"/>
    <w:rsid w:val="00DD3A8B"/>
    <w:rsid w:val="00DE3B42"/>
    <w:rsid w:val="00DE4FB0"/>
    <w:rsid w:val="00DE6E98"/>
    <w:rsid w:val="00DE7915"/>
    <w:rsid w:val="00DF668E"/>
    <w:rsid w:val="00DF77F7"/>
    <w:rsid w:val="00E0505C"/>
    <w:rsid w:val="00E10B7A"/>
    <w:rsid w:val="00E160E8"/>
    <w:rsid w:val="00E16640"/>
    <w:rsid w:val="00E20779"/>
    <w:rsid w:val="00E23E35"/>
    <w:rsid w:val="00E26C00"/>
    <w:rsid w:val="00E30000"/>
    <w:rsid w:val="00E33553"/>
    <w:rsid w:val="00E36188"/>
    <w:rsid w:val="00E40C19"/>
    <w:rsid w:val="00E41375"/>
    <w:rsid w:val="00E445AC"/>
    <w:rsid w:val="00E44A49"/>
    <w:rsid w:val="00E45185"/>
    <w:rsid w:val="00E4554F"/>
    <w:rsid w:val="00E5195B"/>
    <w:rsid w:val="00E5597E"/>
    <w:rsid w:val="00E63956"/>
    <w:rsid w:val="00E702C5"/>
    <w:rsid w:val="00E71446"/>
    <w:rsid w:val="00E77A09"/>
    <w:rsid w:val="00E82187"/>
    <w:rsid w:val="00E82EA7"/>
    <w:rsid w:val="00E85EA5"/>
    <w:rsid w:val="00E879E1"/>
    <w:rsid w:val="00E87C3D"/>
    <w:rsid w:val="00E901C7"/>
    <w:rsid w:val="00E90ACA"/>
    <w:rsid w:val="00E920A5"/>
    <w:rsid w:val="00E92520"/>
    <w:rsid w:val="00EA031D"/>
    <w:rsid w:val="00EA0A75"/>
    <w:rsid w:val="00EA3D08"/>
    <w:rsid w:val="00EA7249"/>
    <w:rsid w:val="00EB21AB"/>
    <w:rsid w:val="00EB5FA2"/>
    <w:rsid w:val="00EB7D0B"/>
    <w:rsid w:val="00EC1121"/>
    <w:rsid w:val="00ED20ED"/>
    <w:rsid w:val="00ED7535"/>
    <w:rsid w:val="00EE528E"/>
    <w:rsid w:val="00EE557B"/>
    <w:rsid w:val="00EE5F68"/>
    <w:rsid w:val="00EF47F7"/>
    <w:rsid w:val="00EF496A"/>
    <w:rsid w:val="00EF56E3"/>
    <w:rsid w:val="00F021A7"/>
    <w:rsid w:val="00F0560E"/>
    <w:rsid w:val="00F07EDA"/>
    <w:rsid w:val="00F15475"/>
    <w:rsid w:val="00F16CC3"/>
    <w:rsid w:val="00F20749"/>
    <w:rsid w:val="00F24C53"/>
    <w:rsid w:val="00F26362"/>
    <w:rsid w:val="00F31508"/>
    <w:rsid w:val="00F3310A"/>
    <w:rsid w:val="00F33117"/>
    <w:rsid w:val="00F371BA"/>
    <w:rsid w:val="00F41399"/>
    <w:rsid w:val="00F464BC"/>
    <w:rsid w:val="00F500B1"/>
    <w:rsid w:val="00F51120"/>
    <w:rsid w:val="00F61686"/>
    <w:rsid w:val="00F6421E"/>
    <w:rsid w:val="00F72DC4"/>
    <w:rsid w:val="00F774CF"/>
    <w:rsid w:val="00F77FAC"/>
    <w:rsid w:val="00F83193"/>
    <w:rsid w:val="00F90784"/>
    <w:rsid w:val="00F922A0"/>
    <w:rsid w:val="00F928F1"/>
    <w:rsid w:val="00F92A3C"/>
    <w:rsid w:val="00F92D1D"/>
    <w:rsid w:val="00F943F7"/>
    <w:rsid w:val="00F94788"/>
    <w:rsid w:val="00F95748"/>
    <w:rsid w:val="00F977C6"/>
    <w:rsid w:val="00FA096A"/>
    <w:rsid w:val="00FA3FD6"/>
    <w:rsid w:val="00FA7049"/>
    <w:rsid w:val="00FA7F9F"/>
    <w:rsid w:val="00FB4260"/>
    <w:rsid w:val="00FB6494"/>
    <w:rsid w:val="00FB7312"/>
    <w:rsid w:val="00FC08EE"/>
    <w:rsid w:val="00FC2981"/>
    <w:rsid w:val="00FC350C"/>
    <w:rsid w:val="00FC3CBB"/>
    <w:rsid w:val="00FC41FD"/>
    <w:rsid w:val="00FC7D54"/>
    <w:rsid w:val="00FD0464"/>
    <w:rsid w:val="00FD1954"/>
    <w:rsid w:val="00FD7F94"/>
    <w:rsid w:val="00FE4AFC"/>
    <w:rsid w:val="00FE4C74"/>
    <w:rsid w:val="00FE6AA8"/>
    <w:rsid w:val="00FE6ABA"/>
    <w:rsid w:val="00FF0112"/>
    <w:rsid w:val="00FF4593"/>
    <w:rsid w:val="0184B2F2"/>
    <w:rsid w:val="025590F7"/>
    <w:rsid w:val="035E27DD"/>
    <w:rsid w:val="039FCD8F"/>
    <w:rsid w:val="041F3D42"/>
    <w:rsid w:val="07209A58"/>
    <w:rsid w:val="08B1E6BA"/>
    <w:rsid w:val="09176105"/>
    <w:rsid w:val="0A53AE32"/>
    <w:rsid w:val="0AD9D057"/>
    <w:rsid w:val="0AEC1C66"/>
    <w:rsid w:val="0CE13D45"/>
    <w:rsid w:val="0D0D7208"/>
    <w:rsid w:val="0D7EB6BB"/>
    <w:rsid w:val="0DCACBA5"/>
    <w:rsid w:val="0E9E7C72"/>
    <w:rsid w:val="0F54BA41"/>
    <w:rsid w:val="0F632574"/>
    <w:rsid w:val="0F758572"/>
    <w:rsid w:val="104092CD"/>
    <w:rsid w:val="10C672D1"/>
    <w:rsid w:val="11395628"/>
    <w:rsid w:val="1190AC89"/>
    <w:rsid w:val="11B72B42"/>
    <w:rsid w:val="12B16E7A"/>
    <w:rsid w:val="14F9E013"/>
    <w:rsid w:val="15686B74"/>
    <w:rsid w:val="16299B3D"/>
    <w:rsid w:val="163AD4BD"/>
    <w:rsid w:val="170FECE7"/>
    <w:rsid w:val="17BE293D"/>
    <w:rsid w:val="17D45C42"/>
    <w:rsid w:val="17E93B7A"/>
    <w:rsid w:val="1848EF21"/>
    <w:rsid w:val="1851836E"/>
    <w:rsid w:val="18AA4ED4"/>
    <w:rsid w:val="19B8E6D5"/>
    <w:rsid w:val="1B4D1633"/>
    <w:rsid w:val="1B9BC4CE"/>
    <w:rsid w:val="1C74AF63"/>
    <w:rsid w:val="1DDF7522"/>
    <w:rsid w:val="1DEC3F58"/>
    <w:rsid w:val="206F45A1"/>
    <w:rsid w:val="210542A1"/>
    <w:rsid w:val="21B7E307"/>
    <w:rsid w:val="220EF789"/>
    <w:rsid w:val="22C81417"/>
    <w:rsid w:val="22E341D2"/>
    <w:rsid w:val="22F72B39"/>
    <w:rsid w:val="23157E7A"/>
    <w:rsid w:val="242EFDE9"/>
    <w:rsid w:val="26FC68C5"/>
    <w:rsid w:val="27303AAD"/>
    <w:rsid w:val="27413285"/>
    <w:rsid w:val="277A5AC6"/>
    <w:rsid w:val="28016637"/>
    <w:rsid w:val="2840A3E4"/>
    <w:rsid w:val="2A9C5CBB"/>
    <w:rsid w:val="2AD7A48E"/>
    <w:rsid w:val="2C6EEE20"/>
    <w:rsid w:val="2CAFEBCE"/>
    <w:rsid w:val="2D6367D0"/>
    <w:rsid w:val="2F13D541"/>
    <w:rsid w:val="2FFC8B7C"/>
    <w:rsid w:val="31EE376E"/>
    <w:rsid w:val="323C5C68"/>
    <w:rsid w:val="33B9D9C0"/>
    <w:rsid w:val="33C6FC31"/>
    <w:rsid w:val="34A6347A"/>
    <w:rsid w:val="34EAB394"/>
    <w:rsid w:val="35295105"/>
    <w:rsid w:val="3713E601"/>
    <w:rsid w:val="3761CFEF"/>
    <w:rsid w:val="389E739F"/>
    <w:rsid w:val="3911D765"/>
    <w:rsid w:val="3972B4C7"/>
    <w:rsid w:val="3A4C7C24"/>
    <w:rsid w:val="3A8050C4"/>
    <w:rsid w:val="3A8CA4C4"/>
    <w:rsid w:val="3B92ECE6"/>
    <w:rsid w:val="3C172DAB"/>
    <w:rsid w:val="3D0EAF6F"/>
    <w:rsid w:val="3D8A483B"/>
    <w:rsid w:val="3D8CB29B"/>
    <w:rsid w:val="3EFA79A6"/>
    <w:rsid w:val="3EFC781E"/>
    <w:rsid w:val="3F21CBE4"/>
    <w:rsid w:val="3FF9BCC6"/>
    <w:rsid w:val="40203DFF"/>
    <w:rsid w:val="40C9C355"/>
    <w:rsid w:val="40CE0AAD"/>
    <w:rsid w:val="417723AA"/>
    <w:rsid w:val="41833180"/>
    <w:rsid w:val="41DCFAAE"/>
    <w:rsid w:val="42DC6451"/>
    <w:rsid w:val="42EF0AEC"/>
    <w:rsid w:val="447104CA"/>
    <w:rsid w:val="46EE4AFD"/>
    <w:rsid w:val="4778E0DD"/>
    <w:rsid w:val="489BFAB9"/>
    <w:rsid w:val="48C01228"/>
    <w:rsid w:val="496D5965"/>
    <w:rsid w:val="4BA20748"/>
    <w:rsid w:val="4C873034"/>
    <w:rsid w:val="4FD1D59B"/>
    <w:rsid w:val="51199170"/>
    <w:rsid w:val="52AC5C25"/>
    <w:rsid w:val="52CA67A5"/>
    <w:rsid w:val="54B12626"/>
    <w:rsid w:val="5584B244"/>
    <w:rsid w:val="56BFABDF"/>
    <w:rsid w:val="56EBEA0E"/>
    <w:rsid w:val="56F0D1AD"/>
    <w:rsid w:val="57AF4954"/>
    <w:rsid w:val="57D319A9"/>
    <w:rsid w:val="58761286"/>
    <w:rsid w:val="59C3BAAE"/>
    <w:rsid w:val="5B75D617"/>
    <w:rsid w:val="5BF29699"/>
    <w:rsid w:val="5C120C41"/>
    <w:rsid w:val="5C2B4ECD"/>
    <w:rsid w:val="5CE79C1A"/>
    <w:rsid w:val="5D3EAFB4"/>
    <w:rsid w:val="5F019144"/>
    <w:rsid w:val="5F023A6E"/>
    <w:rsid w:val="5F3B4211"/>
    <w:rsid w:val="5FD90C09"/>
    <w:rsid w:val="5FF958F0"/>
    <w:rsid w:val="5FFBFA9D"/>
    <w:rsid w:val="60856057"/>
    <w:rsid w:val="60F02389"/>
    <w:rsid w:val="6160D609"/>
    <w:rsid w:val="61A07721"/>
    <w:rsid w:val="6406F8E7"/>
    <w:rsid w:val="656E72E4"/>
    <w:rsid w:val="6587BA04"/>
    <w:rsid w:val="666C8381"/>
    <w:rsid w:val="66D88524"/>
    <w:rsid w:val="66E032CA"/>
    <w:rsid w:val="67FC47F8"/>
    <w:rsid w:val="692A5A39"/>
    <w:rsid w:val="6B82E068"/>
    <w:rsid w:val="6D1AC40E"/>
    <w:rsid w:val="6D9F2CF4"/>
    <w:rsid w:val="6DBA6A1C"/>
    <w:rsid w:val="6DCEA53F"/>
    <w:rsid w:val="6E39BDF0"/>
    <w:rsid w:val="6E789721"/>
    <w:rsid w:val="6F26C9EE"/>
    <w:rsid w:val="6FC4C917"/>
    <w:rsid w:val="70B9D068"/>
    <w:rsid w:val="7163AEC2"/>
    <w:rsid w:val="7194A22B"/>
    <w:rsid w:val="728D6CE0"/>
    <w:rsid w:val="74CA70F4"/>
    <w:rsid w:val="74FB9F2B"/>
    <w:rsid w:val="75519F2F"/>
    <w:rsid w:val="7818CD3B"/>
    <w:rsid w:val="78E1CA55"/>
    <w:rsid w:val="7B6C832D"/>
    <w:rsid w:val="7DB7FD71"/>
    <w:rsid w:val="7DFE4C5F"/>
    <w:rsid w:val="7E330096"/>
    <w:rsid w:val="7E4A3D25"/>
    <w:rsid w:val="7F44D608"/>
    <w:rsid w:val="7FE7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CA2F"/>
  <w15:chartTrackingRefBased/>
  <w15:docId w15:val="{E1698BF6-3769-4836-8ACF-B595A3E2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B7284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B7284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2B7284"/>
    <w:pPr>
      <w:keepNext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7284"/>
    <w:rPr>
      <w:rFonts w:ascii="Courier" w:eastAsia="Times New Roman" w:hAnsi="Courier" w:cs="Times New Roman"/>
      <w:b/>
      <w:spacing w:val="-3"/>
      <w:sz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B7284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B7284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2B7284"/>
    <w:pPr>
      <w:widowControl w:val="0"/>
      <w:tabs>
        <w:tab w:val="center" w:pos="4320"/>
        <w:tab w:val="right" w:pos="8640"/>
      </w:tabs>
    </w:pPr>
    <w:rPr>
      <w:rFonts w:ascii="Courier" w:hAnsi="Courier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B7284"/>
    <w:rPr>
      <w:rFonts w:ascii="Courier" w:eastAsia="Times New Roman" w:hAnsi="Courier" w:cs="Times New Roman"/>
      <w:szCs w:val="20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2B7284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7284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2B728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B7284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2B7284"/>
    <w:rPr>
      <w:rFonts w:cs="Times New Roman"/>
      <w:color w:val="336699"/>
      <w:u w:val="none"/>
      <w:effect w:val="none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B7284"/>
    <w:pPr>
      <w:ind w:left="720"/>
    </w:pPr>
  </w:style>
  <w:style w:type="character" w:styleId="CommentReference">
    <w:name w:val="annotation reference"/>
    <w:semiHidden/>
    <w:rsid w:val="002B7284"/>
    <w:rPr>
      <w:rFonts w:cs="Times New Roman"/>
      <w:sz w:val="6"/>
      <w:szCs w:val="6"/>
    </w:rPr>
  </w:style>
  <w:style w:type="paragraph" w:styleId="BodyText">
    <w:name w:val="Body Text"/>
    <w:basedOn w:val="Normal"/>
    <w:link w:val="BodyTextChar"/>
    <w:semiHidden/>
    <w:rsid w:val="002B7284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2B728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2B7284"/>
    <w:rPr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2B7284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2B7284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2B7284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B728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19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0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0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944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A1BF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57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69CA0A39-FA2D-4883-9522-20E2FAC7162F}">
    <t:Anchor>
      <t:Comment id="2023672378"/>
    </t:Anchor>
    <t:History>
      <t:Event id="{B57922D6-1241-428B-9FC2-287E0404E5CB}" time="2022-02-21T13:01:40.422Z">
        <t:Attribution userId="S::zubair.ezzat@undp.org::41113d84-479d-45d2-aaf8-d01b4c6e039b" userProvider="AD" userName="Zubair Ezzat"/>
        <t:Anchor>
          <t:Comment id="2023672378"/>
        </t:Anchor>
        <t:Create/>
      </t:Event>
      <t:Event id="{E38BC2C0-43A0-45E9-93E0-98B1D06809D9}" time="2022-02-21T13:01:40.422Z">
        <t:Attribution userId="S::zubair.ezzat@undp.org::41113d84-479d-45d2-aaf8-d01b4c6e039b" userProvider="AD" userName="Zubair Ezzat"/>
        <t:Anchor>
          <t:Comment id="2023672378"/>
        </t:Anchor>
        <t:Assign userId="S::hala.rizk@undp.org::80410e21-7b73-4085-91a1-0da62461cbd8" userProvider="AD" userName="Hala Rizk"/>
      </t:Event>
      <t:Event id="{F75333D4-2BB6-4880-9ECC-8A303782AD99}" time="2022-02-21T13:01:40.422Z">
        <t:Attribution userId="S::zubair.ezzat@undp.org::41113d84-479d-45d2-aaf8-d01b4c6e039b" userProvider="AD" userName="Zubair Ezzat"/>
        <t:Anchor>
          <t:Comment id="2023672378"/>
        </t:Anchor>
        <t:SetTitle title="@Hala Rizk and @Hala Al-Akkad for your kind review p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716198348554F804AC9116B1F5EF1" ma:contentTypeVersion="12" ma:contentTypeDescription="Create a new document." ma:contentTypeScope="" ma:versionID="7f1f4e6275c10fcf7ab12caa3816ae51">
  <xsd:schema xmlns:xsd="http://www.w3.org/2001/XMLSchema" xmlns:xs="http://www.w3.org/2001/XMLSchema" xmlns:p="http://schemas.microsoft.com/office/2006/metadata/properties" xmlns:ns2="2929c746-b8ba-4fbb-9b94-8c7dc203cde2" xmlns:ns3="a63d1d32-18aa-4d82-b479-4a4d47a99784" targetNamespace="http://schemas.microsoft.com/office/2006/metadata/properties" ma:root="true" ma:fieldsID="d978aedacc37ade129f3b33fb549dfff" ns2:_="" ns3:_="">
    <xsd:import namespace="2929c746-b8ba-4fbb-9b94-8c7dc203cde2"/>
    <xsd:import namespace="a63d1d32-18aa-4d82-b479-4a4d47a99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9c746-b8ba-4fbb-9b94-8c7dc203c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d1d32-18aa-4d82-b479-4a4d47a99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3d1d32-18aa-4d82-b479-4a4d47a99784">
      <UserInfo>
        <DisplayName>Hayan Saffour</DisplayName>
        <AccountId>38</AccountId>
        <AccountType/>
      </UserInfo>
      <UserInfo>
        <DisplayName>Minako Manome</DisplayName>
        <AccountId>45</AccountId>
        <AccountType/>
      </UserInfo>
      <UserInfo>
        <DisplayName>Yahya Arnous</DisplayName>
        <AccountId>215</AccountId>
        <AccountType/>
      </UserInfo>
      <UserInfo>
        <DisplayName>Zubair Ezzat</DisplayName>
        <AccountId>24</AccountId>
        <AccountType/>
      </UserInfo>
      <UserInfo>
        <DisplayName>Tammam Yahia</DisplayName>
        <AccountId>259</AccountId>
        <AccountType/>
      </UserInfo>
      <UserInfo>
        <DisplayName>Hala Rizk</DisplayName>
        <AccountId>46</AccountId>
        <AccountType/>
      </UserInfo>
      <UserInfo>
        <DisplayName>Giacomo Negrotto</DisplayName>
        <AccountId>35</AccountId>
        <AccountType/>
      </UserInfo>
      <UserInfo>
        <DisplayName>Yasser Drei</DisplayName>
        <AccountId>78</AccountId>
        <AccountType/>
      </UserInfo>
      <UserInfo>
        <DisplayName>Mouna Churbaji</DisplayName>
        <AccountId>460</AccountId>
        <AccountType/>
      </UserInfo>
      <UserInfo>
        <DisplayName>Sabina Stein</DisplayName>
        <AccountId>354</AccountId>
        <AccountType/>
      </UserInfo>
      <UserInfo>
        <DisplayName>Ramla Khalidi</DisplayName>
        <AccountId>233</AccountId>
        <AccountType/>
      </UserInfo>
      <UserInfo>
        <DisplayName>Sophie Kemkhadze</DisplayName>
        <AccountId>873</AccountId>
        <AccountType/>
      </UserInfo>
      <UserInfo>
        <DisplayName>Sahar Obaido</DisplayName>
        <AccountId>606</AccountId>
        <AccountType/>
      </UserInfo>
      <UserInfo>
        <DisplayName>Hala Al-Akkad</DisplayName>
        <AccountId>26</AccountId>
        <AccountType/>
      </UserInfo>
      <UserInfo>
        <DisplayName>Hasan Fallaha</DisplayName>
        <AccountId>86</AccountId>
        <AccountType/>
      </UserInfo>
      <UserInfo>
        <DisplayName>Mami  Yoshimura</DisplayName>
        <AccountId>229</AccountId>
        <AccountType/>
      </UserInfo>
      <UserInfo>
        <DisplayName>Samar Daadi</DisplayName>
        <AccountId>108</AccountId>
        <AccountType/>
      </UserInfo>
      <UserInfo>
        <DisplayName>Rasha Al-Homsi</DisplayName>
        <AccountId>47</AccountId>
        <AccountType/>
      </UserInfo>
      <UserInfo>
        <DisplayName>Lourdes Gomez Rubio</DisplayName>
        <AccountId>548</AccountId>
        <AccountType/>
      </UserInfo>
      <UserInfo>
        <DisplayName>Francesco Baldo</DisplayName>
        <AccountId>570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B9919C-9E5F-4EB6-BA8E-E3C6DDA96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3678C-B97E-4305-9672-BE3B4768E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9c746-b8ba-4fbb-9b94-8c7dc203cde2"/>
    <ds:schemaRef ds:uri="a63d1d32-18aa-4d82-b479-4a4d47a99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E3F7A-E8B6-4814-80C9-175CC293EFEB}">
  <ds:schemaRefs>
    <ds:schemaRef ds:uri="http://schemas.microsoft.com/office/2006/metadata/properties"/>
    <ds:schemaRef ds:uri="http://schemas.microsoft.com/office/infopath/2007/PartnerControls"/>
    <ds:schemaRef ds:uri="a63d1d32-18aa-4d82-b479-4a4d47a99784"/>
  </ds:schemaRefs>
</ds:datastoreItem>
</file>

<file path=customXml/itemProps4.xml><?xml version="1.0" encoding="utf-8"?>
<ds:datastoreItem xmlns:ds="http://schemas.openxmlformats.org/officeDocument/2006/customXml" ds:itemID="{9FE88BFB-BE92-492E-8B0E-9444A49F2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4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 Al-Akkad</dc:creator>
  <cp:keywords/>
  <dc:description/>
  <cp:lastModifiedBy>Svetlana Iazykova</cp:lastModifiedBy>
  <cp:revision>2</cp:revision>
  <dcterms:created xsi:type="dcterms:W3CDTF">2022-03-11T18:46:00Z</dcterms:created>
  <dcterms:modified xsi:type="dcterms:W3CDTF">2022-03-11T18:46:00Z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0x010100D94716198348554F804AC9116B1F5EF1</vt:lpwstr>
  </property>
</Properties>
</file>