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9895" w14:textId="23E460FC" w:rsidR="00F26E93" w:rsidRPr="0096393B" w:rsidRDefault="0096393B" w:rsidP="00513BAC">
      <w:pPr>
        <w:pStyle w:val="Heading1"/>
        <w:numPr>
          <w:ilvl w:val="0"/>
          <w:numId w:val="10"/>
        </w:numPr>
        <w:spacing w:before="0" w:after="0"/>
        <w:rPr>
          <w:rFonts w:asciiTheme="majorHAnsi" w:hAnsiTheme="majorHAnsi" w:cstheme="majorHAnsi"/>
          <w:caps/>
          <w:sz w:val="28"/>
          <w:szCs w:val="28"/>
          <w:lang w:val="en-US"/>
        </w:rPr>
      </w:pPr>
      <w:r w:rsidRPr="0096393B">
        <w:rPr>
          <w:rFonts w:asciiTheme="majorHAnsi" w:hAnsiTheme="majorHAnsi" w:cstheme="majorHAnsi"/>
          <w:caps/>
          <w:sz w:val="28"/>
          <w:szCs w:val="28"/>
          <w:lang w:val="en-US"/>
        </w:rPr>
        <w:t>GRANT ALMAK ÜÇIN ARZA GÖRNÜŞI</w:t>
      </w:r>
    </w:p>
    <w:p w14:paraId="07D29896" w14:textId="77777777" w:rsidR="00F26E93" w:rsidRPr="0096393B" w:rsidRDefault="00F26E93" w:rsidP="00F26E93">
      <w:pPr>
        <w:jc w:val="center"/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</w:pPr>
    </w:p>
    <w:p w14:paraId="07D29897" w14:textId="067606BE" w:rsidR="00F26E93" w:rsidRPr="00F26E93" w:rsidRDefault="0096393B" w:rsidP="00F26E93">
      <w:pPr>
        <w:jc w:val="center"/>
        <w:rPr>
          <w:rFonts w:asciiTheme="majorHAnsi" w:hAnsiTheme="majorHAnsi" w:cstheme="majorHAnsi"/>
          <w:bCs/>
          <w:i/>
          <w:iCs/>
          <w:sz w:val="28"/>
          <w:szCs w:val="28"/>
        </w:rPr>
      </w:pPr>
      <w:bookmarkStart w:id="0" w:name="_Hlk197717945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GEF/BMGÖM-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niň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"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Köp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sanly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bähbitleriň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alynmagy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üçin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Aral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deňziniň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giňişliginde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ýer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serişdelerini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we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ýokary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tebigy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gymmatlygy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bolan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ekoulgamlary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gorap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saklamak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we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durnukly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dolandyrmak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"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taslamasynyň</w:t>
      </w:r>
      <w:proofErr w:type="spellEnd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96393B">
        <w:rPr>
          <w:rFonts w:asciiTheme="majorHAnsi" w:hAnsiTheme="majorHAnsi" w:cstheme="majorHAnsi"/>
          <w:bCs/>
          <w:i/>
          <w:iCs/>
          <w:sz w:val="28"/>
          <w:szCs w:val="28"/>
        </w:rPr>
        <w:t>çäginde</w:t>
      </w:r>
      <w:proofErr w:type="spellEnd"/>
    </w:p>
    <w:bookmarkEnd w:id="0"/>
    <w:p w14:paraId="07D29898" w14:textId="77777777" w:rsidR="00F26E93" w:rsidRPr="00F26E93" w:rsidRDefault="00F26E93" w:rsidP="00F26E93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7D29899" w14:textId="77777777" w:rsidR="00F26E93" w:rsidRPr="00F26E93" w:rsidRDefault="00F26E93" w:rsidP="00F26E93">
      <w:pPr>
        <w:rPr>
          <w:rFonts w:asciiTheme="majorHAnsi" w:hAnsiTheme="majorHAnsi" w:cstheme="majorHAnsi"/>
          <w:b/>
          <w:bCs/>
          <w:i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4224"/>
      </w:tblGrid>
      <w:tr w:rsidR="00F26E93" w:rsidRPr="00F26E93" w14:paraId="07D2989D" w14:textId="77777777" w:rsidTr="00DE31B7">
        <w:tc>
          <w:tcPr>
            <w:tcW w:w="5416" w:type="dxa"/>
          </w:tcPr>
          <w:p w14:paraId="07D2989A" w14:textId="36F7C778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Arzanyň tabşyryş senesi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gün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aý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ýyl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):</w:t>
            </w:r>
          </w:p>
          <w:p w14:paraId="07D2989B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  <w:tc>
          <w:tcPr>
            <w:tcW w:w="4224" w:type="dxa"/>
          </w:tcPr>
          <w:p w14:paraId="07D2989C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A2" w14:textId="77777777" w:rsidTr="00DE31B7">
        <w:tc>
          <w:tcPr>
            <w:tcW w:w="5416" w:type="dxa"/>
          </w:tcPr>
          <w:p w14:paraId="07D2989F" w14:textId="5D0348F8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6393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  <w:t>GRANT ARZASYNYŇ ADY</w:t>
            </w:r>
          </w:p>
        </w:tc>
        <w:tc>
          <w:tcPr>
            <w:tcW w:w="4224" w:type="dxa"/>
          </w:tcPr>
          <w:p w14:paraId="07D298A0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  <w:p w14:paraId="07D298A1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A4" w14:textId="77777777" w:rsidTr="00DE31B7">
        <w:tc>
          <w:tcPr>
            <w:tcW w:w="9640" w:type="dxa"/>
            <w:gridSpan w:val="2"/>
          </w:tcPr>
          <w:p w14:paraId="07D298A3" w14:textId="24BA69BD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ARZAÇY</w:t>
            </w:r>
          </w:p>
        </w:tc>
      </w:tr>
      <w:tr w:rsidR="00F26E93" w:rsidRPr="00F26E93" w14:paraId="07D298A7" w14:textId="77777777" w:rsidTr="00DE31B7">
        <w:tc>
          <w:tcPr>
            <w:tcW w:w="5416" w:type="dxa"/>
          </w:tcPr>
          <w:p w14:paraId="07D298A5" w14:textId="2824D1C7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proofErr w:type="spellStart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Guramanyň</w:t>
            </w:r>
            <w:proofErr w:type="spellEnd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ady</w:t>
            </w:r>
            <w:proofErr w:type="spellEnd"/>
          </w:p>
        </w:tc>
        <w:tc>
          <w:tcPr>
            <w:tcW w:w="4224" w:type="dxa"/>
          </w:tcPr>
          <w:p w14:paraId="07D298A6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AB" w14:textId="77777777" w:rsidTr="00DE31B7">
        <w:tc>
          <w:tcPr>
            <w:tcW w:w="5416" w:type="dxa"/>
          </w:tcPr>
          <w:p w14:paraId="07D298A8" w14:textId="62C0C22E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proofErr w:type="spellStart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Hasaba</w:t>
            </w:r>
            <w:proofErr w:type="spellEnd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alyş</w:t>
            </w:r>
            <w:proofErr w:type="spellEnd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393B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görnüşi</w:t>
            </w:r>
            <w:proofErr w:type="spellEnd"/>
            <w:r w:rsidR="00F26E93" w:rsidRPr="00F26E93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 xml:space="preserve"> </w:t>
            </w:r>
          </w:p>
          <w:p w14:paraId="07D298A9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224" w:type="dxa"/>
          </w:tcPr>
          <w:p w14:paraId="07D298AA" w14:textId="77777777" w:rsidR="00F26E93" w:rsidRPr="00F26E93" w:rsidRDefault="00F26E93" w:rsidP="003429A5">
            <w:pPr>
              <w:pStyle w:val="Iauiue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26E93" w:rsidRPr="00F26E93" w14:paraId="07D298AE" w14:textId="77777777" w:rsidTr="00DE31B7">
        <w:tc>
          <w:tcPr>
            <w:tcW w:w="5416" w:type="dxa"/>
          </w:tcPr>
          <w:p w14:paraId="07D298AC" w14:textId="05A7B030" w:rsidR="00F26E93" w:rsidRPr="00F26E93" w:rsidRDefault="0096393B" w:rsidP="003429A5">
            <w:pPr>
              <w:pStyle w:val="Iauiue"/>
              <w:ind w:firstLine="34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Guramanyň salgysy</w:t>
            </w:r>
            <w:r w:rsidR="00F26E93" w:rsidRPr="00F26E9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4224" w:type="dxa"/>
          </w:tcPr>
          <w:p w14:paraId="07D298AD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B1" w14:textId="77777777" w:rsidTr="00DE31B7">
        <w:tc>
          <w:tcPr>
            <w:tcW w:w="5416" w:type="dxa"/>
          </w:tcPr>
          <w:p w14:paraId="07D298AF" w14:textId="57945110" w:rsidR="00F26E93" w:rsidRPr="0096393B" w:rsidRDefault="0096393B" w:rsidP="003429A5">
            <w:pPr>
              <w:pStyle w:val="Iauiue"/>
              <w:ind w:firstLine="34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Guramanyň ýolbaşçysy</w:t>
            </w:r>
            <w:r w:rsidR="00F26E93" w:rsidRPr="00F26E9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  <w:t xml:space="preserve">: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F.A.A.a.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salgysy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telefon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elektron poçta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ýaşy</w:t>
            </w:r>
          </w:p>
        </w:tc>
        <w:tc>
          <w:tcPr>
            <w:tcW w:w="4224" w:type="dxa"/>
          </w:tcPr>
          <w:p w14:paraId="07D298B0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B5" w14:textId="77777777" w:rsidTr="00DE31B7">
        <w:tc>
          <w:tcPr>
            <w:tcW w:w="5416" w:type="dxa"/>
          </w:tcPr>
          <w:p w14:paraId="07D298B2" w14:textId="20118E85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 xml:space="preserve">Taslamanyň esasy ýerine ýetirijisi </w:t>
            </w:r>
            <w:r w:rsidR="00F26E93" w:rsidRPr="00F26E9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ýetirijileri</w:t>
            </w:r>
            <w:r w:rsidR="00F26E93" w:rsidRPr="00F26E9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  <w:t xml:space="preserve">):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F.A.A.a.</w:t>
            </w:r>
            <w:r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salgysy</w:t>
            </w:r>
            <w:r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telefon</w:t>
            </w:r>
            <w:r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ýaşy</w:t>
            </w:r>
          </w:p>
        </w:tc>
        <w:tc>
          <w:tcPr>
            <w:tcW w:w="4224" w:type="dxa"/>
          </w:tcPr>
          <w:p w14:paraId="07D298B3" w14:textId="77777777" w:rsidR="00F26E93" w:rsidRPr="00F26E93" w:rsidRDefault="00F26E93" w:rsidP="003429A5">
            <w:pPr>
              <w:pStyle w:val="Iauiue"/>
              <w:ind w:left="176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  <w:p w14:paraId="07D298B4" w14:textId="77777777" w:rsidR="00F26E93" w:rsidRPr="00F26E93" w:rsidRDefault="00F26E93" w:rsidP="003429A5">
            <w:pPr>
              <w:pStyle w:val="Iauiue"/>
              <w:ind w:left="176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B7" w14:textId="77777777" w:rsidTr="00DE31B7">
        <w:tc>
          <w:tcPr>
            <w:tcW w:w="9640" w:type="dxa"/>
            <w:gridSpan w:val="2"/>
          </w:tcPr>
          <w:p w14:paraId="07D298B6" w14:textId="2D9FE181" w:rsidR="00F26E93" w:rsidRPr="00F26E93" w:rsidRDefault="0096393B" w:rsidP="003429A5">
            <w:pPr>
              <w:pStyle w:val="caaieiaie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TASLAMA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F26E93" w:rsidRPr="00F26E93" w14:paraId="07D298BA" w14:textId="77777777" w:rsidTr="00DE31B7">
        <w:tc>
          <w:tcPr>
            <w:tcW w:w="5416" w:type="dxa"/>
          </w:tcPr>
          <w:p w14:paraId="07D298B8" w14:textId="1E7EC240" w:rsidR="00F26E93" w:rsidRPr="00F26E93" w:rsidRDefault="0096393B" w:rsidP="003429A5">
            <w:pPr>
              <w:pStyle w:val="Iauiue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Taslamanyň temasy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24" w:type="dxa"/>
          </w:tcPr>
          <w:p w14:paraId="07D298B9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BD" w14:textId="77777777" w:rsidTr="00DE31B7">
        <w:tc>
          <w:tcPr>
            <w:tcW w:w="5416" w:type="dxa"/>
          </w:tcPr>
          <w:p w14:paraId="07D298BB" w14:textId="059799E5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Taslamanyň başlaýyş möhleti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gün</w:t>
            </w:r>
            <w:r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aý</w:t>
            </w:r>
            <w:r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ýyl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):</w:t>
            </w:r>
          </w:p>
        </w:tc>
        <w:tc>
          <w:tcPr>
            <w:tcW w:w="4224" w:type="dxa"/>
          </w:tcPr>
          <w:p w14:paraId="07D298BC" w14:textId="77777777" w:rsidR="00F26E93" w:rsidRPr="00F26E93" w:rsidRDefault="00F26E93" w:rsidP="003429A5">
            <w:pPr>
              <w:pStyle w:val="Iauiue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C0" w14:textId="77777777" w:rsidTr="00DE31B7">
        <w:tc>
          <w:tcPr>
            <w:tcW w:w="5416" w:type="dxa"/>
          </w:tcPr>
          <w:p w14:paraId="07D298BE" w14:textId="79FA156E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Aýlyk dowamy</w:t>
            </w:r>
            <w:r w:rsidR="00F26E93" w:rsidRPr="00F26E9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4224" w:type="dxa"/>
          </w:tcPr>
          <w:p w14:paraId="07D298BF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F26E93" w:rsidRPr="00F26E93" w14:paraId="07D298C3" w14:textId="77777777" w:rsidTr="00DE31B7">
        <w:tc>
          <w:tcPr>
            <w:tcW w:w="5416" w:type="dxa"/>
          </w:tcPr>
          <w:p w14:paraId="07D298C1" w14:textId="4215E3D6" w:rsidR="00F26E93" w:rsidRPr="00F26E93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Grantyň möçberi</w:t>
            </w:r>
            <w:r w:rsidR="00F26E93" w:rsidRPr="00F26E9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26E93" w:rsidRPr="00F26E93">
              <w:rPr>
                <w:rFonts w:asciiTheme="majorHAnsi" w:hAnsiTheme="majorHAnsi" w:cstheme="majorHAnsi"/>
                <w:i/>
                <w:iCs/>
                <w:sz w:val="28"/>
                <w:szCs w:val="28"/>
                <w:lang w:val="ru-RU"/>
              </w:rPr>
              <w:t>(</w:t>
            </w:r>
            <w:r>
              <w:rPr>
                <w:rFonts w:asciiTheme="majorHAnsi" w:hAnsiTheme="majorHAnsi" w:cstheme="majorHAnsi"/>
                <w:i/>
                <w:iCs/>
                <w:sz w:val="28"/>
                <w:szCs w:val="28"/>
                <w:lang w:val="tk-TM"/>
              </w:rPr>
              <w:t>ABŞ dollarynda</w:t>
            </w:r>
            <w:r w:rsidR="00F26E93" w:rsidRPr="00F26E93">
              <w:rPr>
                <w:rFonts w:asciiTheme="majorHAnsi" w:hAnsiTheme="majorHAnsi" w:cstheme="majorHAnsi"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4224" w:type="dxa"/>
          </w:tcPr>
          <w:p w14:paraId="07D298C2" w14:textId="77777777" w:rsidR="00F26E93" w:rsidRPr="00F26E93" w:rsidRDefault="00F26E93" w:rsidP="003429A5">
            <w:pPr>
              <w:pStyle w:val="Iauiue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</w:p>
        </w:tc>
      </w:tr>
      <w:tr w:rsidR="00F26E93" w:rsidRPr="0096393B" w14:paraId="07D298C6" w14:textId="77777777" w:rsidTr="00DE31B7">
        <w:tc>
          <w:tcPr>
            <w:tcW w:w="5416" w:type="dxa"/>
          </w:tcPr>
          <w:p w14:paraId="07D298C4" w14:textId="65096327" w:rsidR="00F26E93" w:rsidRPr="0096393B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Taslama gatnaşyjylaryň goşandy</w:t>
            </w:r>
            <w:r w:rsidR="00F26E93" w:rsidRPr="0096393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F26E93" w:rsidRPr="0096393B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</w:t>
            </w:r>
            <w:r>
              <w:rPr>
                <w:rFonts w:asciiTheme="majorHAnsi" w:hAnsiTheme="majorHAnsi" w:cstheme="majorHAnsi"/>
                <w:i/>
                <w:iCs/>
                <w:sz w:val="28"/>
                <w:szCs w:val="28"/>
                <w:lang w:val="tk-TM"/>
              </w:rPr>
              <w:t>ABŞ dollarynda</w:t>
            </w:r>
            <w:r w:rsidR="00F26E93" w:rsidRPr="0096393B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224" w:type="dxa"/>
          </w:tcPr>
          <w:p w14:paraId="07D298C5" w14:textId="77777777" w:rsidR="00F26E93" w:rsidRPr="0096393B" w:rsidRDefault="00F26E93" w:rsidP="003429A5">
            <w:pPr>
              <w:pStyle w:val="Iauiue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26E93" w:rsidRPr="0096393B" w14:paraId="07D298C9" w14:textId="77777777" w:rsidTr="00DE31B7">
        <w:tc>
          <w:tcPr>
            <w:tcW w:w="5416" w:type="dxa"/>
          </w:tcPr>
          <w:p w14:paraId="07D298C7" w14:textId="5B7F2C6F" w:rsidR="00F26E93" w:rsidRPr="0096393B" w:rsidRDefault="0096393B" w:rsidP="003429A5">
            <w:pPr>
              <w:pStyle w:val="Iauiue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tk-TM"/>
              </w:rPr>
              <w:t>Taslamanyň umumy býujeti</w:t>
            </w:r>
            <w:r w:rsidR="00F26E93" w:rsidRPr="0096393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: </w:t>
            </w:r>
            <w:r w:rsidR="00F26E93" w:rsidRPr="0096393B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</w:t>
            </w:r>
            <w:r>
              <w:rPr>
                <w:rFonts w:asciiTheme="majorHAnsi" w:hAnsiTheme="majorHAnsi" w:cstheme="majorHAnsi"/>
                <w:i/>
                <w:iCs/>
                <w:sz w:val="28"/>
                <w:szCs w:val="28"/>
                <w:lang w:val="tk-TM"/>
              </w:rPr>
              <w:t>ABŞ dollarynda</w:t>
            </w:r>
            <w:r w:rsidR="00F26E93" w:rsidRPr="0096393B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224" w:type="dxa"/>
          </w:tcPr>
          <w:p w14:paraId="07D298C8" w14:textId="77777777" w:rsidR="00F26E93" w:rsidRPr="0096393B" w:rsidRDefault="00F26E93" w:rsidP="003429A5">
            <w:pPr>
              <w:pStyle w:val="Iauiue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7D298CA" w14:textId="77777777" w:rsidR="00F26E93" w:rsidRPr="0096393B" w:rsidRDefault="00F26E93" w:rsidP="00F26E93">
      <w:pPr>
        <w:tabs>
          <w:tab w:val="left" w:pos="0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</w:p>
    <w:p w14:paraId="07D298CB" w14:textId="3CAA421E" w:rsidR="00F26E93" w:rsidRPr="00D362A5" w:rsidRDefault="00D362A5" w:rsidP="00F26E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1" w:name="_Toc267561835"/>
      <w:proofErr w:type="spellStart"/>
      <w:r w:rsidRPr="00D362A5">
        <w:rPr>
          <w:rFonts w:asciiTheme="majorHAnsi" w:hAnsiTheme="majorHAnsi" w:cstheme="majorHAnsi"/>
          <w:b/>
          <w:bCs/>
          <w:sz w:val="28"/>
          <w:szCs w:val="28"/>
          <w:lang w:val="en-US"/>
        </w:rPr>
        <w:t>Taslamanyň</w:t>
      </w:r>
      <w:proofErr w:type="spellEnd"/>
      <w:r w:rsidRPr="00D362A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b/>
          <w:bCs/>
          <w:sz w:val="28"/>
          <w:szCs w:val="28"/>
          <w:lang w:val="en-US"/>
        </w:rPr>
        <w:t>esaslandyrmasy</w:t>
      </w:r>
      <w:proofErr w:type="spellEnd"/>
      <w:r w:rsidRPr="00D362A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D362A5">
        <w:rPr>
          <w:rFonts w:asciiTheme="majorHAnsi" w:hAnsiTheme="majorHAnsi" w:cstheme="majorHAnsi"/>
          <w:sz w:val="28"/>
          <w:szCs w:val="28"/>
          <w:lang w:val="en-US"/>
        </w:rPr>
        <w:t>(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aşakdakylary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gysgaça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beýan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ediň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>):</w:t>
      </w:r>
    </w:p>
    <w:p w14:paraId="07D298CC" w14:textId="3C618677" w:rsidR="00F26E93" w:rsidRPr="00D362A5" w:rsidRDefault="00D362A5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anyk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ýerleşýän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ýerini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görkeziň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we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çözmek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isleýän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meseläňizi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beýan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ediň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meselem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öri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meýdanlarynyň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zaýalanmagy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suw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ýetmezçiligi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).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Çözgüdiňizi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beýan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ediň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haýsy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usullary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ýa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-da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tehnologiýalary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ulanarsyňyz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we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näme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üçin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olar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bu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meselä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gowy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laýyk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gelýär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netijesinde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teklibiňiziň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ýagdaýy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nähili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gowulandyrjakdygyny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düşündiriň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nähili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üýtgeşmeler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bolar,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kimlere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peýda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getirer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daýhanlar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zenanalr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maldarlar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) we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olaryň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durmuşyna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nähili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täsir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eder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girdejileriň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artmagy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iş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şertleriniň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gowulanmagy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).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ýeriň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zaýalanmagyny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ýa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-da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suwuň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netijeli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ulanylyşyny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nähili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gowulandyrjakdygyny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  <w:lang w:val="en-US"/>
        </w:rPr>
        <w:t>görkeziň</w:t>
      </w:r>
      <w:proofErr w:type="spellEnd"/>
      <w:r w:rsidRPr="00D362A5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F26E93" w:rsidRPr="00D362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7D298CD" w14:textId="77777777" w:rsidR="00F26E93" w:rsidRPr="00D362A5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07D298CE" w14:textId="3C027AA7" w:rsidR="00F26E93" w:rsidRPr="00F26E93" w:rsidRDefault="00D362A5" w:rsidP="00F26E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D362A5">
        <w:rPr>
          <w:rFonts w:asciiTheme="majorHAnsi" w:hAnsiTheme="majorHAnsi" w:cstheme="majorHAnsi"/>
          <w:b/>
          <w:bCs/>
          <w:sz w:val="28"/>
          <w:szCs w:val="28"/>
        </w:rPr>
        <w:lastRenderedPageBreak/>
        <w:t>Arza</w:t>
      </w:r>
      <w:proofErr w:type="spellEnd"/>
      <w:r w:rsidRPr="00D362A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D362A5">
        <w:rPr>
          <w:rFonts w:asciiTheme="majorHAnsi" w:hAnsiTheme="majorHAnsi" w:cstheme="majorHAnsi"/>
          <w:b/>
          <w:bCs/>
          <w:sz w:val="28"/>
          <w:szCs w:val="28"/>
        </w:rPr>
        <w:t>beriji</w:t>
      </w:r>
      <w:proofErr w:type="spellEnd"/>
      <w:r w:rsidRPr="00D362A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D362A5">
        <w:rPr>
          <w:rFonts w:asciiTheme="majorHAnsi" w:hAnsiTheme="majorHAnsi" w:cstheme="majorHAnsi"/>
          <w:b/>
          <w:bCs/>
          <w:sz w:val="28"/>
          <w:szCs w:val="28"/>
        </w:rPr>
        <w:t>guramanyň</w:t>
      </w:r>
      <w:proofErr w:type="spellEnd"/>
      <w:r w:rsidRPr="00D362A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D362A5">
        <w:rPr>
          <w:rFonts w:asciiTheme="majorHAnsi" w:hAnsiTheme="majorHAnsi" w:cstheme="majorHAnsi"/>
          <w:b/>
          <w:bCs/>
          <w:sz w:val="28"/>
          <w:szCs w:val="28"/>
        </w:rPr>
        <w:t>beýany</w:t>
      </w:r>
      <w:proofErr w:type="spellEnd"/>
      <w:r w:rsidR="00F26E93" w:rsidRPr="00F26E9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bookmarkEnd w:id="1"/>
    </w:p>
    <w:p w14:paraId="07D298CF" w14:textId="2CED7B1A" w:rsidR="00F26E93" w:rsidRPr="00F26E93" w:rsidRDefault="00D362A5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D362A5">
        <w:rPr>
          <w:rFonts w:asciiTheme="majorHAnsi" w:hAnsiTheme="majorHAnsi" w:cstheme="majorHAnsi"/>
          <w:sz w:val="28"/>
          <w:szCs w:val="28"/>
        </w:rPr>
        <w:t>Bu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bölümde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hususan-da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guramaňyzy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topar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jemgyýet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) 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gysgaça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beýan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362A5">
        <w:rPr>
          <w:rFonts w:asciiTheme="majorHAnsi" w:hAnsiTheme="majorHAnsi" w:cstheme="majorHAnsi"/>
          <w:sz w:val="28"/>
          <w:szCs w:val="28"/>
        </w:rPr>
        <w:t>ediň</w:t>
      </w:r>
      <w:proofErr w:type="spellEnd"/>
      <w:r w:rsidRPr="00D362A5">
        <w:rPr>
          <w:rFonts w:asciiTheme="majorHAnsi" w:hAnsiTheme="majorHAnsi" w:cstheme="majorHAnsi"/>
          <w:sz w:val="28"/>
          <w:szCs w:val="28"/>
        </w:rPr>
        <w:t>:</w:t>
      </w:r>
    </w:p>
    <w:p w14:paraId="1367C821" w14:textId="204E8C16" w:rsidR="00C11384" w:rsidRPr="00C11384" w:rsidRDefault="00C11384" w:rsidP="00C1138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tk-TM"/>
        </w:rPr>
      </w:pPr>
      <w:proofErr w:type="spellStart"/>
      <w:r w:rsidRPr="00C11384">
        <w:rPr>
          <w:rFonts w:asciiTheme="majorHAnsi" w:hAnsiTheme="majorHAnsi" w:cstheme="majorHAnsi"/>
          <w:sz w:val="28"/>
          <w:szCs w:val="28"/>
        </w:rPr>
        <w:t>Guramanyň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görnüşi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;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onuň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esasy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ugry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näme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;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guramaňyz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kim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bilen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işleýär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daýhanlar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zenanlar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C11384">
        <w:rPr>
          <w:rFonts w:asciiTheme="majorHAnsi" w:hAnsiTheme="majorHAnsi" w:cstheme="majorHAnsi"/>
          <w:sz w:val="28"/>
          <w:szCs w:val="28"/>
        </w:rPr>
        <w:t>ş.m</w:t>
      </w:r>
      <w:proofErr w:type="spellEnd"/>
      <w:r w:rsidRPr="00C11384">
        <w:rPr>
          <w:rFonts w:asciiTheme="majorHAnsi" w:hAnsiTheme="majorHAnsi" w:cstheme="majorHAnsi"/>
          <w:sz w:val="28"/>
          <w:szCs w:val="28"/>
        </w:rPr>
        <w:t>.)</w:t>
      </w:r>
    </w:p>
    <w:p w14:paraId="6714FCA2" w14:textId="4B16BD68" w:rsidR="00C11384" w:rsidRPr="00C11384" w:rsidRDefault="00C11384" w:rsidP="00C1138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tk-TM"/>
        </w:rPr>
      </w:pPr>
      <w:r w:rsidRPr="00C11384">
        <w:rPr>
          <w:rFonts w:asciiTheme="majorHAnsi" w:hAnsiTheme="majorHAnsi" w:cstheme="majorHAnsi"/>
          <w:sz w:val="28"/>
          <w:szCs w:val="28"/>
          <w:lang w:val="tk-TM"/>
        </w:rPr>
        <w:t>Guramanyň taryhy we tejribesi nähili - näçe wagt bäri döredildi, haýsy taslamalar durmuşa geçirildi, teklip edilýän taslama meňzeş başga başlangyçlary durmuşa geçirmek tejribesi barmy ýa-da okuw maksatnamalaryna gatnaşdymy we ş.m.?</w:t>
      </w:r>
    </w:p>
    <w:p w14:paraId="56874774" w14:textId="0D11758B" w:rsidR="00C11384" w:rsidRPr="00C11384" w:rsidRDefault="00C11384" w:rsidP="00C1138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tk-TM"/>
        </w:rPr>
      </w:pPr>
      <w:r w:rsidRPr="00C11384">
        <w:rPr>
          <w:rFonts w:asciiTheme="majorHAnsi" w:hAnsiTheme="majorHAnsi" w:cstheme="majorHAnsi"/>
          <w:sz w:val="28"/>
          <w:szCs w:val="28"/>
          <w:lang w:val="tk-TM"/>
        </w:rPr>
        <w:t>Guramanyň näçe agzasy taslama gatnaşmagy meýilleşdirýär?</w:t>
      </w:r>
    </w:p>
    <w:p w14:paraId="07D298D4" w14:textId="2D063663" w:rsidR="00F26E93" w:rsidRPr="00C11384" w:rsidRDefault="00C11384" w:rsidP="00C1138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tk-TM"/>
        </w:rPr>
      </w:pPr>
      <w:r w:rsidRPr="00C11384">
        <w:rPr>
          <w:rFonts w:asciiTheme="majorHAnsi" w:hAnsiTheme="majorHAnsi" w:cstheme="majorHAnsi"/>
          <w:sz w:val="28"/>
          <w:szCs w:val="28"/>
          <w:lang w:val="tk-TM"/>
        </w:rPr>
        <w:t>Grant ylalaşygyna laýyklykda taslamanyň jogapkär ýolbaşçysy bolup kim hyzmat eder we kim jogapkär bolar?</w:t>
      </w:r>
    </w:p>
    <w:p w14:paraId="6E90BFD8" w14:textId="77777777" w:rsidR="00C11384" w:rsidRPr="00C11384" w:rsidRDefault="00C11384" w:rsidP="00F26E93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sz w:val="28"/>
          <w:szCs w:val="28"/>
          <w:lang w:val="tk-TM"/>
        </w:rPr>
      </w:pPr>
    </w:p>
    <w:p w14:paraId="07D298D5" w14:textId="4766F056" w:rsidR="00F26E93" w:rsidRPr="00C11384" w:rsidRDefault="00C11384" w:rsidP="00F26E93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bookmarkStart w:id="2" w:name="_Toc267561836"/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Taslamanyň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maksady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wezipeleri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we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garaşylýan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netijeler</w:t>
      </w:r>
      <w:proofErr w:type="spellEnd"/>
      <w:r w:rsidR="00F26E93"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bookmarkEnd w:id="2"/>
    </w:p>
    <w:p w14:paraId="07D298D6" w14:textId="77777777" w:rsidR="00F26E93" w:rsidRPr="00C11384" w:rsidRDefault="00F26E93" w:rsidP="00F26E93">
      <w:pPr>
        <w:pStyle w:val="ListParagraph"/>
        <w:ind w:left="144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</w:p>
    <w:p w14:paraId="07D298D7" w14:textId="12DE0501" w:rsidR="00F26E93" w:rsidRPr="00C11384" w:rsidRDefault="00C11384" w:rsidP="00F26E93">
      <w:pPr>
        <w:pStyle w:val="BodyText3"/>
        <w:spacing w:after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Taslamanyň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maksady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"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Takyk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näme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we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haçan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gazanylar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?"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diýen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soraga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aýdyň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we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gysgaça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jogap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bermelidir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Ol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elýeterli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serişdeleri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wagty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we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gatnaşyjylaryň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mümkinçiliklerini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göz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öňünde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tutup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hakyky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bolmalydyr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F26E93"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</w:p>
    <w:p w14:paraId="07D298D8" w14:textId="77777777" w:rsidR="00F26E93" w:rsidRPr="00C11384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07D298D9" w14:textId="25AFDE0D" w:rsidR="00F26E93" w:rsidRPr="00C11384" w:rsidRDefault="00C11384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maksatlary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–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maksada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ýetmegi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üpjün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edýän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anyk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ädimlerdir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tapgyrlar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>).</w:t>
      </w:r>
      <w:r w:rsidR="00F26E93"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7D298DA" w14:textId="77777777" w:rsidR="00F26E93" w:rsidRPr="00C11384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07D298DB" w14:textId="076A17E3" w:rsidR="00F26E93" w:rsidRPr="00C11384" w:rsidRDefault="00C11384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Garaşylýan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netijeler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—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taslama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durmuşa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geçirilenden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soň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üýtgeşmeleri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bahalandyrmaga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mümkinçilik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berýän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anyk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ölçelip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bilinýän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görkezijilerdir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Mysallar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:</w:t>
      </w:r>
    </w:p>
    <w:p w14:paraId="77849A71" w14:textId="3645100B" w:rsidR="00C11384" w:rsidRPr="00C11384" w:rsidRDefault="00C11384" w:rsidP="00C11384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Dikeldilen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ýerleriň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meýdany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(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gektarlarda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);</w:t>
      </w:r>
    </w:p>
    <w:p w14:paraId="6C914F25" w14:textId="50D00290" w:rsidR="00C11384" w:rsidRPr="00C11384" w:rsidRDefault="00C11384" w:rsidP="00C11384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Peýda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alan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adamlaryň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sany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(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jynsy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we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ýaşyny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görkeziň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);</w:t>
      </w:r>
    </w:p>
    <w:p w14:paraId="67FE4F20" w14:textId="0BE8FCE8" w:rsidR="00C11384" w:rsidRPr="00C11384" w:rsidRDefault="00C11384" w:rsidP="00C11384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Maksatly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toparyň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girdejisiniň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göterim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artmagy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07D298E0" w14:textId="240B7E70" w:rsidR="00F26E93" w:rsidRDefault="00C11384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Netijeler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täsiriň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mukdarynyň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we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hil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görkezijilerini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görkezmelidir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08F961D7" w14:textId="77777777" w:rsidR="00C11384" w:rsidRPr="00C11384" w:rsidRDefault="00C11384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7D298E1" w14:textId="3C469DE1" w:rsidR="00D81E68" w:rsidRPr="00C11384" w:rsidRDefault="00C11384" w:rsidP="00D81E68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bookmarkStart w:id="3" w:name="_Toc267561838"/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Taslamany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durmuşa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geçirmegiň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meýilnamasy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we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  <w:lang w:val="en-US"/>
        </w:rPr>
        <w:t>tertibi</w:t>
      </w:r>
      <w:proofErr w:type="spellEnd"/>
      <w:r w:rsidR="00D81E68"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bookmarkEnd w:id="3"/>
    </w:p>
    <w:p w14:paraId="07D298E2" w14:textId="77777777" w:rsidR="00D81E68" w:rsidRPr="00C11384" w:rsidRDefault="00D81E68" w:rsidP="00D81E68">
      <w:pPr>
        <w:ind w:left="144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07D298E3" w14:textId="5A63A519" w:rsidR="00D81E68" w:rsidRPr="00C11384" w:rsidRDefault="00C11384" w:rsidP="00D81E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Bu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bölüm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grafik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görnüşinde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tablisada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görkezilmelidir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. Onda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her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bir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maksadynyň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çäginde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ähli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esasy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işleriniň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yzygiderliligi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beýan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edilmelidir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ýerine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ýetirilmegiň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anyk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möhletleri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jogapkär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taraplar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we her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bir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çäräniň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durmuşa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geçirilmeginiň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bahalandyryljak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ölçegleri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indikatorlar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Pr="00C11384">
        <w:rPr>
          <w:rFonts w:asciiTheme="majorHAnsi" w:hAnsiTheme="majorHAnsi" w:cstheme="majorHAnsi"/>
          <w:sz w:val="28"/>
          <w:szCs w:val="28"/>
          <w:lang w:val="en-US"/>
        </w:rPr>
        <w:t>görkezilmelidir</w:t>
      </w:r>
      <w:proofErr w:type="spellEnd"/>
      <w:r w:rsidRPr="00C11384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D81E68"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07D298E4" w14:textId="77777777" w:rsidR="00F26E93" w:rsidRPr="00C11384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07D298E5" w14:textId="77777777" w:rsidR="00F26E93" w:rsidRPr="00C11384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07D298E6" w14:textId="2E4A1F28" w:rsidR="00F26E93" w:rsidRPr="00C11384" w:rsidRDefault="00C11384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Bu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bölümdäki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taslamanyň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maksatlary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3-nji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bölümdäki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maksatlara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aýdyň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gabat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gelmelidir</w:t>
      </w:r>
      <w:proofErr w:type="spellEnd"/>
      <w:r w:rsidRPr="00C11384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2343"/>
        <w:gridCol w:w="2206"/>
        <w:gridCol w:w="2384"/>
      </w:tblGrid>
      <w:tr w:rsidR="00F26E93" w:rsidRPr="00F26E93" w14:paraId="07D298E8" w14:textId="77777777" w:rsidTr="008F450C">
        <w:tc>
          <w:tcPr>
            <w:tcW w:w="9805" w:type="dxa"/>
            <w:gridSpan w:val="4"/>
          </w:tcPr>
          <w:p w14:paraId="07D298E7" w14:textId="27E5D671" w:rsidR="00F26E93" w:rsidRPr="00C11384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Taslamanyň maksady</w:t>
            </w:r>
          </w:p>
        </w:tc>
      </w:tr>
      <w:tr w:rsidR="00F26E93" w:rsidRPr="00F26E93" w14:paraId="07D298EA" w14:textId="77777777" w:rsidTr="008F450C">
        <w:tc>
          <w:tcPr>
            <w:tcW w:w="9805" w:type="dxa"/>
            <w:gridSpan w:val="4"/>
          </w:tcPr>
          <w:p w14:paraId="07D298E9" w14:textId="0FA82222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Mesele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1. </w:t>
            </w:r>
          </w:p>
        </w:tc>
      </w:tr>
      <w:tr w:rsidR="00C11384" w:rsidRPr="00C11384" w14:paraId="07D298EF" w14:textId="77777777" w:rsidTr="008F450C">
        <w:tc>
          <w:tcPr>
            <w:tcW w:w="3227" w:type="dxa"/>
          </w:tcPr>
          <w:p w14:paraId="07D298EB" w14:textId="3E5640EC" w:rsidR="00F26E93" w:rsidRPr="00C11384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lastRenderedPageBreak/>
              <w:t>1-nji mesele boýunça çareler</w:t>
            </w:r>
          </w:p>
        </w:tc>
        <w:tc>
          <w:tcPr>
            <w:tcW w:w="2551" w:type="dxa"/>
          </w:tcPr>
          <w:p w14:paraId="07D298EC" w14:textId="277B1B11" w:rsidR="00F26E93" w:rsidRPr="00C11384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Jogapkärli tarap</w:t>
            </w:r>
          </w:p>
        </w:tc>
        <w:tc>
          <w:tcPr>
            <w:tcW w:w="2268" w:type="dxa"/>
          </w:tcPr>
          <w:p w14:paraId="07D298ED" w14:textId="2026BA0E" w:rsidR="00F26E93" w:rsidRPr="00C11384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Işleriň durmuşa geçirilmeginiň möhleti</w:t>
            </w:r>
          </w:p>
        </w:tc>
        <w:tc>
          <w:tcPr>
            <w:tcW w:w="1759" w:type="dxa"/>
          </w:tcPr>
          <w:p w14:paraId="07D298EE" w14:textId="2961EACB" w:rsidR="00F26E93" w:rsidRPr="00C11384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 xml:space="preserve">Işleriň ýerine ýetirilişini bahalandyrmagyň indikatorlary </w:t>
            </w:r>
          </w:p>
        </w:tc>
      </w:tr>
      <w:tr w:rsidR="00C11384" w:rsidRPr="00F26E93" w14:paraId="07D298F4" w14:textId="77777777" w:rsidTr="008F450C">
        <w:tc>
          <w:tcPr>
            <w:tcW w:w="3227" w:type="dxa"/>
          </w:tcPr>
          <w:p w14:paraId="07D298F0" w14:textId="46B108E8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Çäre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1.1.</w:t>
            </w:r>
          </w:p>
        </w:tc>
        <w:tc>
          <w:tcPr>
            <w:tcW w:w="2551" w:type="dxa"/>
          </w:tcPr>
          <w:p w14:paraId="07D298F1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8F2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8F3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8F9" w14:textId="77777777" w:rsidTr="008F450C">
        <w:tc>
          <w:tcPr>
            <w:tcW w:w="3227" w:type="dxa"/>
          </w:tcPr>
          <w:p w14:paraId="07D298F5" w14:textId="4AEC7E63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 xml:space="preserve">Çäre 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>1.2.</w:t>
            </w:r>
          </w:p>
        </w:tc>
        <w:tc>
          <w:tcPr>
            <w:tcW w:w="2551" w:type="dxa"/>
          </w:tcPr>
          <w:p w14:paraId="07D298F6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8F7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8F8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8FE" w14:textId="77777777" w:rsidTr="008F450C">
        <w:tc>
          <w:tcPr>
            <w:tcW w:w="3227" w:type="dxa"/>
          </w:tcPr>
          <w:p w14:paraId="07D298FA" w14:textId="74FAE3D4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 xml:space="preserve">Çäre 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>1.3</w:t>
            </w:r>
          </w:p>
        </w:tc>
        <w:tc>
          <w:tcPr>
            <w:tcW w:w="2551" w:type="dxa"/>
          </w:tcPr>
          <w:p w14:paraId="07D298FB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8FC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8FD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903" w14:textId="77777777" w:rsidTr="008F450C">
        <w:tc>
          <w:tcPr>
            <w:tcW w:w="3227" w:type="dxa"/>
          </w:tcPr>
          <w:p w14:paraId="07D298FF" w14:textId="7950F7F6" w:rsidR="00F26E93" w:rsidRPr="00C11384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tk-TM"/>
              </w:rPr>
            </w:pPr>
            <w:r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11384"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We ş.m.</w:t>
            </w:r>
          </w:p>
        </w:tc>
        <w:tc>
          <w:tcPr>
            <w:tcW w:w="2551" w:type="dxa"/>
          </w:tcPr>
          <w:p w14:paraId="07D29900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901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902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906" w14:textId="77777777" w:rsidTr="008F450C">
        <w:tc>
          <w:tcPr>
            <w:tcW w:w="8046" w:type="dxa"/>
            <w:gridSpan w:val="3"/>
          </w:tcPr>
          <w:p w14:paraId="07D29904" w14:textId="65DB7BB7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Mesele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2.</w:t>
            </w:r>
          </w:p>
        </w:tc>
        <w:tc>
          <w:tcPr>
            <w:tcW w:w="1759" w:type="dxa"/>
          </w:tcPr>
          <w:p w14:paraId="07D29905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90B" w14:textId="77777777" w:rsidTr="008F450C">
        <w:tc>
          <w:tcPr>
            <w:tcW w:w="3227" w:type="dxa"/>
          </w:tcPr>
          <w:p w14:paraId="07D29907" w14:textId="6FD46EF1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26E9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C11384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C11384"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nji mesele boýunça çareler</w:t>
            </w:r>
          </w:p>
        </w:tc>
        <w:tc>
          <w:tcPr>
            <w:tcW w:w="2551" w:type="dxa"/>
          </w:tcPr>
          <w:p w14:paraId="07D29908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909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90A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910" w14:textId="77777777" w:rsidTr="008F450C">
        <w:tc>
          <w:tcPr>
            <w:tcW w:w="3227" w:type="dxa"/>
          </w:tcPr>
          <w:p w14:paraId="07D2990C" w14:textId="57A059F4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Çäre</w:t>
            </w:r>
            <w:r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>2.1.</w:t>
            </w:r>
          </w:p>
        </w:tc>
        <w:tc>
          <w:tcPr>
            <w:tcW w:w="2551" w:type="dxa"/>
          </w:tcPr>
          <w:p w14:paraId="07D2990D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90E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90F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915" w14:textId="77777777" w:rsidTr="008F450C">
        <w:tc>
          <w:tcPr>
            <w:tcW w:w="3227" w:type="dxa"/>
          </w:tcPr>
          <w:p w14:paraId="07D29911" w14:textId="6BAB1257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Çäre</w:t>
            </w:r>
            <w:r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>2.2.</w:t>
            </w:r>
          </w:p>
        </w:tc>
        <w:tc>
          <w:tcPr>
            <w:tcW w:w="2551" w:type="dxa"/>
          </w:tcPr>
          <w:p w14:paraId="07D29912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913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914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91A" w14:textId="77777777" w:rsidTr="008F450C">
        <w:tc>
          <w:tcPr>
            <w:tcW w:w="3227" w:type="dxa"/>
          </w:tcPr>
          <w:p w14:paraId="07D29916" w14:textId="1067CDDB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Çäre</w:t>
            </w:r>
            <w:r w:rsidRPr="00F26E9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26E93" w:rsidRPr="00F26E93">
              <w:rPr>
                <w:rFonts w:asciiTheme="majorHAnsi" w:hAnsiTheme="majorHAnsi" w:cstheme="majorHAnsi"/>
                <w:sz w:val="28"/>
                <w:szCs w:val="28"/>
              </w:rPr>
              <w:t>2.3</w:t>
            </w:r>
          </w:p>
        </w:tc>
        <w:tc>
          <w:tcPr>
            <w:tcW w:w="2551" w:type="dxa"/>
          </w:tcPr>
          <w:p w14:paraId="07D29917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918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919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F26E93" w14:paraId="07D2991F" w14:textId="77777777" w:rsidTr="008F450C">
        <w:tc>
          <w:tcPr>
            <w:tcW w:w="3227" w:type="dxa"/>
          </w:tcPr>
          <w:p w14:paraId="07D2991B" w14:textId="34AB980C" w:rsidR="00F26E93" w:rsidRPr="00F26E93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tk-TM"/>
              </w:rPr>
              <w:t>We ş.m.</w:t>
            </w:r>
          </w:p>
        </w:tc>
        <w:tc>
          <w:tcPr>
            <w:tcW w:w="2551" w:type="dxa"/>
          </w:tcPr>
          <w:p w14:paraId="07D2991C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D2991D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7D2991E" w14:textId="77777777" w:rsidR="00F26E93" w:rsidRPr="00F26E93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11384" w:rsidRPr="00C11384" w14:paraId="07D29924" w14:textId="77777777" w:rsidTr="008F450C">
        <w:tc>
          <w:tcPr>
            <w:tcW w:w="3227" w:type="dxa"/>
          </w:tcPr>
          <w:p w14:paraId="07D29920" w14:textId="254D76D7" w:rsidR="00F26E93" w:rsidRPr="00C11384" w:rsidRDefault="00C11384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28"/>
                <w:szCs w:val="28"/>
                <w:lang w:val="tk-TM"/>
              </w:rPr>
              <w:t>Soňra</w:t>
            </w:r>
            <w:r w:rsidR="00F26E93" w:rsidRPr="00C1138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 3, 4 </w:t>
            </w:r>
            <w:r>
              <w:rPr>
                <w:rFonts w:asciiTheme="majorHAnsi" w:hAnsiTheme="majorHAnsi" w:cstheme="majorHAnsi"/>
                <w:i/>
                <w:iCs/>
                <w:sz w:val="28"/>
                <w:szCs w:val="28"/>
                <w:lang w:val="tk-TM"/>
              </w:rPr>
              <w:t xml:space="preserve">we ş.m. meseleler boýunça </w:t>
            </w:r>
            <w:r w:rsidR="00F26E93" w:rsidRPr="00C1138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Theme="majorHAnsi" w:hAnsiTheme="majorHAnsi" w:cstheme="majorHAnsi"/>
                <w:i/>
                <w:iCs/>
                <w:sz w:val="28"/>
                <w:szCs w:val="28"/>
                <w:lang w:val="tk-TM"/>
              </w:rPr>
              <w:t>degişli bolsa</w:t>
            </w:r>
            <w:r w:rsidR="00F26E93" w:rsidRPr="00C1138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14:paraId="07D29921" w14:textId="77777777" w:rsidR="00F26E93" w:rsidRPr="00C11384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07D29922" w14:textId="77777777" w:rsidR="00F26E93" w:rsidRPr="00C11384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14:paraId="07D29923" w14:textId="77777777" w:rsidR="00F26E93" w:rsidRPr="00C11384" w:rsidRDefault="00F26E93" w:rsidP="003429A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07D29925" w14:textId="77777777" w:rsidR="00F26E93" w:rsidRPr="00C11384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C11384">
        <w:rPr>
          <w:rFonts w:asciiTheme="majorHAnsi" w:hAnsiTheme="majorHAnsi" w:cstheme="majorHAnsi"/>
          <w:sz w:val="28"/>
          <w:szCs w:val="28"/>
          <w:lang w:val="en-US"/>
        </w:rPr>
        <w:tab/>
      </w:r>
    </w:p>
    <w:p w14:paraId="07D29926" w14:textId="17B2E9CF" w:rsidR="00F26E93" w:rsidRPr="00F26E93" w:rsidRDefault="00C11384" w:rsidP="00D81E6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C11384">
        <w:rPr>
          <w:rFonts w:asciiTheme="majorHAnsi" w:hAnsiTheme="majorHAnsi" w:cstheme="majorHAnsi"/>
          <w:b/>
          <w:sz w:val="28"/>
          <w:szCs w:val="28"/>
        </w:rPr>
        <w:t>Gyzyklanýan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</w:rPr>
        <w:t>taraplaryň</w:t>
      </w:r>
      <w:proofErr w:type="spellEnd"/>
      <w:r w:rsidRPr="00C11384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/>
          <w:sz w:val="28"/>
          <w:szCs w:val="28"/>
        </w:rPr>
        <w:t>gatnaşmagy</w:t>
      </w:r>
      <w:proofErr w:type="spellEnd"/>
    </w:p>
    <w:p w14:paraId="07D29927" w14:textId="77777777" w:rsidR="00F26E93" w:rsidRPr="00F26E93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7D29928" w14:textId="4CEEB8FE" w:rsidR="00F26E93" w:rsidRPr="00F26E93" w:rsidRDefault="00C11384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Taslamaňyza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kimleriň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gatnaşjakdygyny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we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olaryň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ähli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tapgyrlarda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nähili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gatnaşjakdygyny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beýan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ediň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.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Taslamany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meýilleşdirmekde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,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durmuşa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geçirmekde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we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netijeleriň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gözegçiliginde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ýerli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jemgyýetiň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we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dürli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gyzyklanýan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taraplaryň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nähili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gatnaşjakdygyny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beýan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ediň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.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Taslama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gatnaşyjylarynyň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näçe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göteriminiň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zenanlardan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we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ejiz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toparlaryň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wekillerinden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ybarat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boljakdygyny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görkezmek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i/>
          <w:sz w:val="28"/>
          <w:szCs w:val="28"/>
        </w:rPr>
        <w:t>möhümdir</w:t>
      </w:r>
      <w:proofErr w:type="spellEnd"/>
      <w:r w:rsidRPr="00C11384">
        <w:rPr>
          <w:rFonts w:asciiTheme="majorHAnsi" w:hAnsiTheme="majorHAnsi" w:cstheme="majorHAnsi"/>
          <w:i/>
          <w:sz w:val="28"/>
          <w:szCs w:val="28"/>
        </w:rPr>
        <w:t>.</w:t>
      </w:r>
      <w:r w:rsidR="00F26E93" w:rsidRPr="00F26E93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14:paraId="07D29929" w14:textId="77777777" w:rsidR="00F26E93" w:rsidRPr="00F26E93" w:rsidRDefault="00F26E93" w:rsidP="00F26E93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07D2992A" w14:textId="2EC49D58" w:rsidR="00F26E93" w:rsidRPr="00F26E93" w:rsidRDefault="00C11384" w:rsidP="00F26E93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Taslamadan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gönüden-göni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peýda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görjek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(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onuň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durmuşa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geçirilmegine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gönüden-göni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gatnaşjak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) we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gytaklaýyn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peýda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görjek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(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taslamanyň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netijelerinden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peýda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görjek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)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adamlaryň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umumy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sanyny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görkeziň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.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Aşakdaky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tablisa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görä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ähli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gatnaşyjylary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toparlara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bölüň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erkekler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zenanlar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ejiz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toparlar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ýaşlar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we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beýleki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Pr="00C11384">
        <w:rPr>
          <w:rFonts w:asciiTheme="majorHAnsi" w:hAnsiTheme="majorHAnsi" w:cstheme="majorHAnsi"/>
          <w:bCs/>
          <w:iCs/>
          <w:sz w:val="28"/>
          <w:szCs w:val="28"/>
        </w:rPr>
        <w:t>kategoriýalar</w:t>
      </w:r>
      <w:proofErr w:type="spellEnd"/>
      <w:r w:rsidRPr="00C11384">
        <w:rPr>
          <w:rFonts w:asciiTheme="majorHAnsi" w:hAnsiTheme="majorHAnsi" w:cstheme="majorHAnsi"/>
          <w:bCs/>
          <w:iCs/>
          <w:sz w:val="28"/>
          <w:szCs w:val="28"/>
        </w:rPr>
        <w:t>:</w:t>
      </w:r>
    </w:p>
    <w:p w14:paraId="07D2992B" w14:textId="77777777" w:rsidR="00F26E93" w:rsidRPr="00F26E93" w:rsidRDefault="00F26E93" w:rsidP="00F26E93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2381"/>
        <w:gridCol w:w="2382"/>
      </w:tblGrid>
      <w:tr w:rsidR="00F26E93" w:rsidRPr="00C11384" w14:paraId="07D2992F" w14:textId="77777777" w:rsidTr="000E7047">
        <w:tc>
          <w:tcPr>
            <w:tcW w:w="4740" w:type="dxa"/>
          </w:tcPr>
          <w:p w14:paraId="07D2992C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2415" w:type="dxa"/>
          </w:tcPr>
          <w:p w14:paraId="07D2992D" w14:textId="364666E3" w:rsidR="00F26E93" w:rsidRPr="00C11384" w:rsidRDefault="00C11384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Taslamanyň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gönüden-göni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peýda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alýanlary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adamlar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)**,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şol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sanda</w:t>
            </w:r>
          </w:p>
        </w:tc>
        <w:tc>
          <w:tcPr>
            <w:tcW w:w="2416" w:type="dxa"/>
          </w:tcPr>
          <w:p w14:paraId="07D2992E" w14:textId="4FCF308A" w:rsidR="00F26E93" w:rsidRPr="00C11384" w:rsidRDefault="00C11384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Taslamanyň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gytaklaýyn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  <w:t xml:space="preserve">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peýda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alýanlary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adamlar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)**, </w:t>
            </w:r>
            <w:proofErr w:type="spellStart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şol</w:t>
            </w:r>
            <w:proofErr w:type="spellEnd"/>
            <w:r w:rsidRPr="00C11384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sanda</w:t>
            </w:r>
          </w:p>
        </w:tc>
      </w:tr>
      <w:tr w:rsidR="00F26E93" w:rsidRPr="00F26E93" w14:paraId="07D29933" w14:textId="77777777" w:rsidTr="000E7047">
        <w:tc>
          <w:tcPr>
            <w:tcW w:w="4740" w:type="dxa"/>
          </w:tcPr>
          <w:p w14:paraId="07D29930" w14:textId="4149CDA1" w:rsidR="00F26E93" w:rsidRPr="00C11384" w:rsidRDefault="00C11384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  <w:t>erkekler</w:t>
            </w:r>
          </w:p>
        </w:tc>
        <w:tc>
          <w:tcPr>
            <w:tcW w:w="2415" w:type="dxa"/>
          </w:tcPr>
          <w:p w14:paraId="07D29931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14:paraId="07D29932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F26E93" w:rsidRPr="00F26E93" w14:paraId="07D29937" w14:textId="77777777" w:rsidTr="000E7047">
        <w:tc>
          <w:tcPr>
            <w:tcW w:w="4740" w:type="dxa"/>
          </w:tcPr>
          <w:p w14:paraId="07D29934" w14:textId="03748E61" w:rsidR="00F26E93" w:rsidRPr="00C11384" w:rsidRDefault="00C11384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  <w:t>zenanlar</w:t>
            </w:r>
          </w:p>
        </w:tc>
        <w:tc>
          <w:tcPr>
            <w:tcW w:w="2415" w:type="dxa"/>
          </w:tcPr>
          <w:p w14:paraId="07D29935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14:paraId="07D29936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F26E93" w:rsidRPr="00F26E93" w14:paraId="07D2993B" w14:textId="77777777" w:rsidTr="000E7047">
        <w:tc>
          <w:tcPr>
            <w:tcW w:w="4740" w:type="dxa"/>
          </w:tcPr>
          <w:p w14:paraId="07D29938" w14:textId="28761D9A" w:rsidR="00F26E93" w:rsidRPr="00C11384" w:rsidRDefault="00C11384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  <w:t>ýaşlar</w:t>
            </w:r>
          </w:p>
        </w:tc>
        <w:tc>
          <w:tcPr>
            <w:tcW w:w="2415" w:type="dxa"/>
          </w:tcPr>
          <w:p w14:paraId="07D29939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14:paraId="07D2993A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F26E93" w:rsidRPr="00F26E93" w14:paraId="07D2993F" w14:textId="77777777" w:rsidTr="000E7047">
        <w:tc>
          <w:tcPr>
            <w:tcW w:w="4740" w:type="dxa"/>
          </w:tcPr>
          <w:p w14:paraId="07D2993C" w14:textId="5FCEA09A" w:rsidR="00F26E93" w:rsidRPr="00C11384" w:rsidRDefault="00C11384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tk-TM"/>
              </w:rPr>
              <w:t>Jemi</w:t>
            </w:r>
          </w:p>
        </w:tc>
        <w:tc>
          <w:tcPr>
            <w:tcW w:w="2415" w:type="dxa"/>
          </w:tcPr>
          <w:p w14:paraId="07D2993D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14:paraId="07D2993E" w14:textId="77777777" w:rsidR="00F26E93" w:rsidRPr="00F26E93" w:rsidRDefault="00F26E93" w:rsidP="003429A5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0E7047" w:rsidRPr="00572A20" w14:paraId="07D29943" w14:textId="77777777" w:rsidTr="000E7047">
        <w:tc>
          <w:tcPr>
            <w:tcW w:w="4740" w:type="dxa"/>
          </w:tcPr>
          <w:p w14:paraId="07D29940" w14:textId="20CD8BFF" w:rsidR="000E7047" w:rsidRPr="00572A20" w:rsidRDefault="00C11384" w:rsidP="00ED6CE7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lastRenderedPageBreak/>
              <w:t>Şol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sanda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ejiz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toparlar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(pes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girdejili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daýhanlar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köp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çagaly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maşgalalar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we </w:t>
            </w:r>
            <w:proofErr w:type="spellStart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ş.m</w:t>
            </w:r>
            <w:proofErr w:type="spellEnd"/>
            <w:r w:rsidRPr="00572A2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.)</w:t>
            </w:r>
          </w:p>
        </w:tc>
        <w:tc>
          <w:tcPr>
            <w:tcW w:w="2415" w:type="dxa"/>
          </w:tcPr>
          <w:p w14:paraId="07D29941" w14:textId="77777777" w:rsidR="000E7047" w:rsidRPr="00572A20" w:rsidRDefault="000E7047" w:rsidP="00ED6CE7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2416" w:type="dxa"/>
          </w:tcPr>
          <w:p w14:paraId="07D29942" w14:textId="77777777" w:rsidR="000E7047" w:rsidRPr="00572A20" w:rsidRDefault="000E7047" w:rsidP="00ED6CE7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</w:tbl>
    <w:p w14:paraId="07D29944" w14:textId="77777777" w:rsidR="000E7047" w:rsidRPr="00572A20" w:rsidRDefault="000E7047" w:rsidP="00F26E93">
      <w:pPr>
        <w:jc w:val="both"/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</w:pPr>
    </w:p>
    <w:p w14:paraId="67575ED5" w14:textId="77777777" w:rsidR="00572A20" w:rsidRDefault="00572A20" w:rsidP="00F26E93">
      <w:pPr>
        <w:jc w:val="both"/>
        <w:rPr>
          <w:rFonts w:asciiTheme="majorHAnsi" w:hAnsiTheme="majorHAnsi" w:cstheme="majorHAnsi"/>
          <w:bCs/>
          <w:i/>
          <w:iCs/>
          <w:sz w:val="28"/>
          <w:szCs w:val="28"/>
          <w:lang w:val="tk-TM"/>
        </w:rPr>
      </w:pPr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**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alyjylary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: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taslamadan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alýanlar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ýa-da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alyjylar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.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Bular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işlerine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gönükdirilen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toparlar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ýa-da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guramalar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durmuşa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geçirilmegine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gatnaşýanlar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durmuşa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geçirilmeginden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goşmaça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girdeji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arassa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energiýa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(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gün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panelleri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)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elýeterliligi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maldarçylygyň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ösmegi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ş.m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.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görnüşinde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alýanlardyr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. </w:t>
      </w:r>
    </w:p>
    <w:p w14:paraId="6819780B" w14:textId="77777777" w:rsidR="00572A20" w:rsidRDefault="00572A20" w:rsidP="00F26E93">
      <w:pPr>
        <w:jc w:val="both"/>
        <w:rPr>
          <w:rFonts w:asciiTheme="majorHAnsi" w:hAnsiTheme="majorHAnsi" w:cstheme="majorHAnsi"/>
          <w:bCs/>
          <w:i/>
          <w:iCs/>
          <w:sz w:val="28"/>
          <w:szCs w:val="28"/>
          <w:lang w:val="tk-TM"/>
        </w:rPr>
      </w:pPr>
    </w:p>
    <w:p w14:paraId="07D29947" w14:textId="1DDDFC01" w:rsidR="00F26E93" w:rsidRPr="00F26E93" w:rsidRDefault="00572A20" w:rsidP="00F26E93">
      <w:pPr>
        <w:jc w:val="both"/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572A20">
        <w:rPr>
          <w:rFonts w:asciiTheme="majorHAnsi" w:hAnsiTheme="majorHAnsi" w:cstheme="majorHAnsi"/>
          <w:bCs/>
          <w:i/>
          <w:iCs/>
          <w:sz w:val="28"/>
          <w:szCs w:val="28"/>
          <w:lang w:val="tk-TM"/>
        </w:rPr>
        <w:t xml:space="preserve">***Gytaklaýyn peýda alyjylar: taslamanyň sebäp bolan üýtgeşmeleri arkaly gytaklaýyn peýda alýanlar.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Olar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çäreleriň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nyşany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bolmasa-da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gytaklaýyn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täsirlenip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mysal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üçin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has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giň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täsirinden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ekoulgam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hyzmatlarynyň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gowulanmagyndan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bilimleriň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ýaýradylmagyndan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umumy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ýaşaýyş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şertleriniň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gowulanmagyndan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görüp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bilerler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.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Gytaklaýyn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alyjylar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gytaklaýyn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täsirlenip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alyjylara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gönükdirilen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çärelerden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görüp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bilerler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.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Bularyň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arasynda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beýleki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jemgyýetçilik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agzalary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radio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diňleýjiler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ýa-da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göni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alyjylaryň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gatnaşmagy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bilen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baglanyşykly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çäreleriň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oňyn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alýan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maşgala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agzalary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bolup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biler</w:t>
      </w:r>
      <w:proofErr w:type="spellEnd"/>
      <w:r w:rsidRPr="00572A20">
        <w:rPr>
          <w:rFonts w:asciiTheme="majorHAnsi" w:hAnsiTheme="majorHAnsi" w:cstheme="majorHAnsi"/>
          <w:bCs/>
          <w:i/>
          <w:iCs/>
          <w:sz w:val="28"/>
          <w:szCs w:val="28"/>
        </w:rPr>
        <w:t>.</w:t>
      </w:r>
      <w:r w:rsidR="00F26E93" w:rsidRPr="00F26E93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</w:p>
    <w:p w14:paraId="07D29948" w14:textId="77777777" w:rsidR="00F26E93" w:rsidRPr="00F26E93" w:rsidRDefault="00F26E93" w:rsidP="00F26E93">
      <w:pPr>
        <w:rPr>
          <w:rFonts w:asciiTheme="majorHAnsi" w:hAnsiTheme="majorHAnsi" w:cstheme="majorHAnsi"/>
          <w:b/>
          <w:sz w:val="28"/>
          <w:szCs w:val="28"/>
        </w:rPr>
      </w:pPr>
    </w:p>
    <w:p w14:paraId="07D29949" w14:textId="77777777" w:rsidR="00F26E93" w:rsidRPr="00F26E93" w:rsidRDefault="00F26E93" w:rsidP="00F26E93">
      <w:pPr>
        <w:rPr>
          <w:rFonts w:asciiTheme="majorHAnsi" w:hAnsiTheme="majorHAnsi" w:cstheme="majorHAnsi"/>
          <w:b/>
          <w:sz w:val="28"/>
          <w:szCs w:val="28"/>
        </w:rPr>
      </w:pPr>
    </w:p>
    <w:p w14:paraId="07D2994A" w14:textId="4FCF39F2" w:rsidR="00F26E93" w:rsidRPr="00F26E93" w:rsidRDefault="00572A20" w:rsidP="00D81E68">
      <w:pPr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Maglumaty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tejribäni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ýaýratmak</w:t>
      </w:r>
      <w:proofErr w:type="spellEnd"/>
    </w:p>
    <w:p w14:paraId="07D2994B" w14:textId="07533141" w:rsidR="00F26E93" w:rsidRPr="00F26E93" w:rsidRDefault="00572A20" w:rsidP="00F26E93">
      <w:pPr>
        <w:pStyle w:val="PlainText"/>
        <w:jc w:val="both"/>
        <w:rPr>
          <w:rFonts w:asciiTheme="majorHAnsi" w:hAnsiTheme="majorHAnsi" w:cstheme="majorHAnsi"/>
          <w:sz w:val="28"/>
          <w:szCs w:val="28"/>
          <w:lang w:val="ru-RU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Tejribäňizi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taslama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netijeleriňizi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sebitiňizdäki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beýleki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daýhanlar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ýerli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jemgyýetler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bilen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paýlaşjakdygyňyzy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düşündiriň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.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Alnan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sapaklary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geçirmek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üçin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ulanjak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usullaryňyzy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beýan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ediň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.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Tejribäňizden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öwrenmek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isleýän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başgalary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kabul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etmäge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taýýardygyňyzy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bilimiňizi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paýlaşmak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üçin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başgalara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syýahat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etmäge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taýýardygyňyzy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aýdyň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>.</w:t>
      </w:r>
    </w:p>
    <w:p w14:paraId="07D2994C" w14:textId="77777777" w:rsidR="00F26E93" w:rsidRPr="00F26E93" w:rsidRDefault="00F26E93" w:rsidP="00F26E93">
      <w:pPr>
        <w:pStyle w:val="PlainText"/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p w14:paraId="07D2994D" w14:textId="01C2CCAE" w:rsidR="00F26E93" w:rsidRPr="00F26E93" w:rsidRDefault="00572A20" w:rsidP="00D81E68">
      <w:pPr>
        <w:pStyle w:val="PlainText"/>
        <w:numPr>
          <w:ilvl w:val="0"/>
          <w:numId w:val="5"/>
        </w:numPr>
        <w:jc w:val="both"/>
        <w:rPr>
          <w:rFonts w:asciiTheme="majorHAnsi" w:hAnsiTheme="majorHAnsi" w:cstheme="majorHAnsi"/>
          <w:b/>
          <w:i/>
          <w:sz w:val="28"/>
          <w:szCs w:val="28"/>
          <w:lang w:val="ru-RU"/>
        </w:rPr>
      </w:pPr>
      <w:proofErr w:type="spellStart"/>
      <w:r w:rsidRPr="00572A20">
        <w:rPr>
          <w:rFonts w:asciiTheme="majorHAnsi" w:hAnsiTheme="majorHAnsi" w:cstheme="majorHAnsi"/>
          <w:b/>
          <w:sz w:val="28"/>
          <w:szCs w:val="28"/>
          <w:lang w:val="ru-RU"/>
        </w:rPr>
        <w:t>Gender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  <w:lang w:val="ru-RU"/>
        </w:rPr>
        <w:t>deňligini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  <w:lang w:val="ru-RU"/>
        </w:rPr>
        <w:t>öňe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  <w:lang w:val="ru-RU"/>
        </w:rPr>
        <w:t>sürmek</w:t>
      </w:r>
      <w:proofErr w:type="spellEnd"/>
      <w:r w:rsidR="00F26E93" w:rsidRPr="00F26E93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</w:p>
    <w:p w14:paraId="07D2994E" w14:textId="43951608" w:rsidR="00F26E93" w:rsidRPr="00F26E93" w:rsidRDefault="00572A20" w:rsidP="00F26E93">
      <w:pPr>
        <w:pStyle w:val="PlainText"/>
        <w:jc w:val="both"/>
        <w:rPr>
          <w:rFonts w:asciiTheme="majorHAnsi" w:hAnsiTheme="majorHAnsi" w:cstheme="majorHAnsi"/>
          <w:sz w:val="28"/>
          <w:szCs w:val="28"/>
          <w:lang w:val="ru-RU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Taslamaňyza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erkekleriň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zenanlaryň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gatnaşjakdygyny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her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toparyň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aljak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peýdasyny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ru-RU"/>
        </w:rPr>
        <w:t>düşündiriň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ru-RU"/>
        </w:rPr>
        <w:t>.</w:t>
      </w:r>
      <w:r w:rsidR="00F26E93" w:rsidRPr="00F26E93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</w:p>
    <w:p w14:paraId="07D2994F" w14:textId="77777777" w:rsidR="00F26E93" w:rsidRPr="00F26E93" w:rsidRDefault="00F26E93" w:rsidP="00F26E93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7D29950" w14:textId="33612FC2" w:rsidR="00F26E93" w:rsidRPr="00F26E93" w:rsidRDefault="00572A20" w:rsidP="00D81E68">
      <w:pPr>
        <w:numPr>
          <w:ilvl w:val="0"/>
          <w:numId w:val="5"/>
        </w:num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Taslama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tk-TM"/>
        </w:rPr>
        <w:t>ny durmuşa geçirmekligiň</w:t>
      </w:r>
      <w:r w:rsidRPr="00572A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töwekgelçilikleri</w:t>
      </w:r>
      <w:proofErr w:type="spellEnd"/>
      <w:r w:rsidR="00F26E93" w:rsidRPr="00F26E9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7D29951" w14:textId="6B2D3578" w:rsidR="00F26E93" w:rsidRPr="00F26E93" w:rsidRDefault="00572A20" w:rsidP="00F26E93">
      <w:pPr>
        <w:jc w:val="both"/>
        <w:rPr>
          <w:rFonts w:asciiTheme="majorHAnsi" w:hAnsiTheme="majorHAnsi" w:cstheme="majorHAnsi"/>
          <w:color w:val="EE0000"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durmuşa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geçiriliş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wagtynda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ýüzbe-ýüz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bolup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biljek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esasy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mümkin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bolan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töwekgelçilikleri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bu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töwekgelçilikleri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azaltmak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ýa-da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öňüni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almak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üçin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mümkin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bolan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çäreleri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beýan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ediň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Şeýle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hem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işleriniň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ekoulgama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ýa-da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aýry-aýry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görnüşlere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ýaramaz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täsir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edip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biljekdigini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ýa-da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käbir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toparlaryň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bähbitleriniň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kemsidilmegine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ýa-da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ýerli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jemgyýetler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üçin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girdeji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çeşmesiniň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ýitmegine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getirip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biljekdigini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görkeziň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>.</w:t>
      </w:r>
      <w:r w:rsidR="00F26E93" w:rsidRPr="00513BA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7D29952" w14:textId="77777777" w:rsidR="00F26E93" w:rsidRPr="00F26E93" w:rsidRDefault="00F26E93" w:rsidP="00F26E93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7D29953" w14:textId="4ABE79BB" w:rsidR="00F26E93" w:rsidRPr="00F26E93" w:rsidRDefault="00572A20" w:rsidP="00D81E6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gözegçilik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baha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beriş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meýilnamasy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görkezijiler</w:t>
      </w:r>
      <w:proofErr w:type="spellEnd"/>
    </w:p>
    <w:p w14:paraId="07D29954" w14:textId="500B03DB" w:rsidR="00F26E93" w:rsidRPr="00F26E93" w:rsidRDefault="00572A20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</w:rPr>
        <w:lastRenderedPageBreak/>
        <w:t>Taslamanyň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öňegidişligini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gözegçilik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etjekdigiňizi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maksatlaryňyza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ýetýändigiňizi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nädip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üpjün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etjekdigiňizi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düşündiriň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Işiň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hilini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gözegçilikde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saklamak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netijelere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ýetmek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üçin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çäreleri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görjekdigiňizi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beýan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ediň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>.</w:t>
      </w:r>
      <w:r w:rsidR="00F26E93" w:rsidRPr="00F26E9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7D29955" w14:textId="77777777" w:rsidR="00F26E93" w:rsidRPr="00F26E93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</w:p>
    <w:p w14:paraId="07D29956" w14:textId="68E31D82" w:rsidR="00F26E93" w:rsidRPr="00F26E93" w:rsidRDefault="00572A20" w:rsidP="00D81E68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</w:rPr>
      </w:pPr>
      <w:bookmarkStart w:id="4" w:name="_Toc267561842"/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durnuklylygy</w:t>
      </w:r>
      <w:proofErr w:type="spellEnd"/>
      <w:r w:rsidR="00F26E93" w:rsidRPr="00F26E93">
        <w:rPr>
          <w:rFonts w:asciiTheme="majorHAnsi" w:hAnsiTheme="majorHAnsi" w:cstheme="majorHAnsi"/>
          <w:bCs/>
          <w:sz w:val="28"/>
          <w:szCs w:val="28"/>
        </w:rPr>
        <w:t xml:space="preserve"> </w:t>
      </w:r>
      <w:bookmarkEnd w:id="4"/>
    </w:p>
    <w:p w14:paraId="07D29957" w14:textId="4D612E33" w:rsidR="00F26E93" w:rsidRPr="00F26E93" w:rsidRDefault="00572A20" w:rsidP="00F26E93">
      <w:p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Bu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bölümde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grant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möhleti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tamamlanandan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soň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çemeleşmesiniň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saklanjakdygyny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dowam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etdiriljekdigini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düşündiriň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peýda-çykdajy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gatnaşygy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(BCR -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Benefit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-Cost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Ratio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)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hasaplamasyna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esaslanyp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ykdysady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berermi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?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Bu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peýdalar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peýda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berer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bu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peýdalar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çemeleşmesiniň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dowamly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ulanylmagyny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üpjün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eder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?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tamamlanandan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soň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satyn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alnan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enjamlar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iş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ýagdaýynda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nähili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saklanar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?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Geljekki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işler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üçin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ýerli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häkimiýetlerden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ýerli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dolandyryş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edaralaryndan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beýleki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hyzmatdaşlardan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goldaw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göz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öňünde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tutulýarmy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>?</w:t>
      </w:r>
    </w:p>
    <w:p w14:paraId="07D29958" w14:textId="77777777" w:rsidR="00F26E93" w:rsidRDefault="00F26E93" w:rsidP="00F26E93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7D29959" w14:textId="77777777" w:rsidR="00D92DF0" w:rsidRPr="00F26E93" w:rsidRDefault="00D92DF0" w:rsidP="00F26E93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7D2995A" w14:textId="4CD092F6" w:rsidR="00F26E93" w:rsidRPr="00F26E93" w:rsidRDefault="00572A20" w:rsidP="00D81E68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/>
          <w:sz w:val="28"/>
          <w:szCs w:val="28"/>
        </w:rPr>
        <w:t>býujeti</w:t>
      </w:r>
      <w:proofErr w:type="spellEnd"/>
      <w:r w:rsidR="00F26E93" w:rsidRPr="00F26E9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7D2995B" w14:textId="34FF0E6A" w:rsidR="00F26E93" w:rsidRPr="00F26E93" w:rsidRDefault="00572A20" w:rsidP="00F26E93">
      <w:pPr>
        <w:pStyle w:val="BodyTextIndent"/>
        <w:spacing w:after="0"/>
        <w:ind w:left="0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Bu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bölümde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taslamany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durmuşa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geçirmek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üçin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grant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maksatnamasyndan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soralýan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serişdeler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şeýle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hem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taslama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gatnaşyjylary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hyzmatdaşlary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tarapyndan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berlen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serişdeler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beýan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bCs/>
          <w:sz w:val="28"/>
          <w:szCs w:val="28"/>
        </w:rPr>
        <w:t>edilmelidir</w:t>
      </w:r>
      <w:proofErr w:type="spellEnd"/>
      <w:r w:rsidRPr="00572A20">
        <w:rPr>
          <w:rFonts w:asciiTheme="majorHAnsi" w:hAnsiTheme="majorHAnsi" w:cstheme="majorHAnsi"/>
          <w:bCs/>
          <w:sz w:val="28"/>
          <w:szCs w:val="28"/>
        </w:rPr>
        <w:t>.</w:t>
      </w:r>
      <w:r w:rsidR="00F26E93" w:rsidRPr="00F26E93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07D2995C" w14:textId="77777777" w:rsidR="00F26E93" w:rsidRPr="00F26E93" w:rsidRDefault="00F26E93" w:rsidP="00F26E93">
      <w:pPr>
        <w:pStyle w:val="BodyTextIndent"/>
        <w:spacing w:after="0"/>
        <w:rPr>
          <w:rFonts w:asciiTheme="majorHAnsi" w:hAnsiTheme="majorHAnsi" w:cstheme="majorHAnsi"/>
          <w:b/>
          <w:i/>
          <w:sz w:val="28"/>
          <w:szCs w:val="28"/>
        </w:rPr>
      </w:pPr>
    </w:p>
    <w:p w14:paraId="07D2995D" w14:textId="7F990C00" w:rsidR="00F26E93" w:rsidRPr="00F26E93" w:rsidRDefault="00572A20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Taslamanyň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býujetini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taýýarlanda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aşakdaky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esasy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ýörelgeleri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ýadyňyzda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saklaň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>:</w:t>
      </w:r>
    </w:p>
    <w:p w14:paraId="0251BFCD" w14:textId="41DF9562" w:rsidR="00572A20" w:rsidRPr="00572A20" w:rsidRDefault="00572A20" w:rsidP="00F26E93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Býujet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iki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bölekden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ybarat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: 1)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grant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maksatnamasyndan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soralýan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býujet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2)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grant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dalaşgäriniň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taslama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hyzmatdaşlarynyň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öz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</w:rPr>
        <w:t>goşantlary</w:t>
      </w:r>
      <w:proofErr w:type="spellEnd"/>
      <w:r w:rsidRPr="00572A20">
        <w:rPr>
          <w:rFonts w:asciiTheme="majorHAnsi" w:hAnsiTheme="majorHAnsi" w:cstheme="majorHAnsi"/>
          <w:sz w:val="28"/>
          <w:szCs w:val="28"/>
        </w:rPr>
        <w:t>.</w:t>
      </w:r>
    </w:p>
    <w:p w14:paraId="7FBF41CD" w14:textId="48097D31" w:rsidR="00572A20" w:rsidRDefault="00572A20" w:rsidP="00F26E93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Býujet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işlerine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maksatlaryna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wezipelerine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laýyk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gelmeli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şeýle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hem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realistik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we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hakyky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çykdajylara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esaslanýan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bolmaly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07D29960" w14:textId="73214664" w:rsidR="00F26E93" w:rsidRPr="00572A20" w:rsidRDefault="00572A20" w:rsidP="00F26E93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Býujet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işlerine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doly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laýyk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gelmeli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;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şonuň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üçin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býujet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taýýarlanylanda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ol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taslamanyň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iş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meýilnamasyna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72A20">
        <w:rPr>
          <w:rFonts w:asciiTheme="majorHAnsi" w:hAnsiTheme="majorHAnsi" w:cstheme="majorHAnsi"/>
          <w:sz w:val="28"/>
          <w:szCs w:val="28"/>
          <w:lang w:val="en-US"/>
        </w:rPr>
        <w:t>esaslanmalydyr</w:t>
      </w:r>
      <w:proofErr w:type="spellEnd"/>
      <w:r w:rsidRPr="00572A20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F26E93" w:rsidRPr="00572A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7D29961" w14:textId="77777777" w:rsidR="00F26E93" w:rsidRPr="00572A20" w:rsidRDefault="00F26E93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tbl>
      <w:tblPr>
        <w:tblStyle w:val="TableGrid"/>
        <w:tblW w:w="103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3731"/>
        <w:gridCol w:w="839"/>
        <w:gridCol w:w="850"/>
        <w:gridCol w:w="993"/>
        <w:gridCol w:w="992"/>
        <w:gridCol w:w="1130"/>
        <w:gridCol w:w="1022"/>
      </w:tblGrid>
      <w:tr w:rsidR="00582580" w:rsidRPr="008A2EAB" w14:paraId="07D2996A" w14:textId="77777777" w:rsidTr="001A5937">
        <w:trPr>
          <w:trHeight w:val="2653"/>
        </w:trPr>
        <w:tc>
          <w:tcPr>
            <w:tcW w:w="817" w:type="dxa"/>
          </w:tcPr>
          <w:p w14:paraId="07D29962" w14:textId="77777777" w:rsidR="00582580" w:rsidRPr="008A2EAB" w:rsidRDefault="00582580" w:rsidP="00A22D61">
            <w:pPr>
              <w:jc w:val="center"/>
              <w:rPr>
                <w:rFonts w:ascii="Book Antiqua" w:hAnsi="Book Antiqua" w:cs="Calibri Light"/>
                <w:b/>
                <w:bCs/>
              </w:rPr>
            </w:pPr>
            <w:r w:rsidRPr="008A2EAB">
              <w:rPr>
                <w:rFonts w:ascii="Book Antiqua" w:hAnsi="Book Antiqua" w:cs="Calibri Light"/>
                <w:b/>
                <w:bCs/>
              </w:rPr>
              <w:t>№</w:t>
            </w:r>
          </w:p>
        </w:tc>
        <w:tc>
          <w:tcPr>
            <w:tcW w:w="3731" w:type="dxa"/>
          </w:tcPr>
          <w:p w14:paraId="07D29963" w14:textId="03C52328" w:rsidR="00582580" w:rsidRPr="008A2EAB" w:rsidRDefault="00572A20" w:rsidP="00A22D61">
            <w:pPr>
              <w:jc w:val="center"/>
              <w:rPr>
                <w:rFonts w:ascii="Book Antiqua" w:hAnsi="Book Antiqua" w:cs="Calibri Light"/>
                <w:b/>
                <w:bCs/>
              </w:rPr>
            </w:pPr>
            <w:proofErr w:type="spellStart"/>
            <w:r w:rsidRPr="00572A20">
              <w:rPr>
                <w:rFonts w:ascii="Book Antiqua" w:hAnsi="Book Antiqua" w:cs="Calibri Light"/>
                <w:b/>
                <w:bCs/>
              </w:rPr>
              <w:t>Ady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</w:rPr>
              <w:t xml:space="preserve"> we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</w:rPr>
              <w:t>tehniki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</w:rPr>
              <w:t>häsiýetnamalary</w:t>
            </w:r>
            <w:proofErr w:type="spellEnd"/>
          </w:p>
        </w:tc>
        <w:tc>
          <w:tcPr>
            <w:tcW w:w="839" w:type="dxa"/>
            <w:textDirection w:val="btLr"/>
          </w:tcPr>
          <w:p w14:paraId="07D29964" w14:textId="51A5A2C3" w:rsidR="00582580" w:rsidRPr="00572A20" w:rsidRDefault="00572A20" w:rsidP="00A22D61">
            <w:pPr>
              <w:ind w:left="113" w:right="113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  <w:lang w:val="tk-TM"/>
              </w:rPr>
            </w:pPr>
            <w:r>
              <w:rPr>
                <w:rFonts w:ascii="Book Antiqua" w:hAnsi="Book Antiqua" w:cs="Calibri Light"/>
                <w:b/>
                <w:sz w:val="22"/>
                <w:szCs w:val="18"/>
                <w:lang w:val="tk-TM"/>
              </w:rPr>
              <w:t>Ölçeg birligi</w:t>
            </w:r>
          </w:p>
        </w:tc>
        <w:tc>
          <w:tcPr>
            <w:tcW w:w="850" w:type="dxa"/>
            <w:textDirection w:val="btLr"/>
          </w:tcPr>
          <w:p w14:paraId="07D29965" w14:textId="3EE16A46" w:rsidR="00582580" w:rsidRPr="00572A20" w:rsidRDefault="00572A20" w:rsidP="00A22D61">
            <w:pPr>
              <w:ind w:left="113" w:right="113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  <w:lang w:val="tk-TM"/>
              </w:rPr>
            </w:pPr>
            <w:r>
              <w:rPr>
                <w:rFonts w:ascii="Book Antiqua" w:hAnsi="Book Antiqua" w:cs="Calibri Light"/>
                <w:b/>
                <w:sz w:val="22"/>
                <w:szCs w:val="18"/>
                <w:lang w:val="tk-TM"/>
              </w:rPr>
              <w:t>Mukdary</w:t>
            </w:r>
          </w:p>
        </w:tc>
        <w:tc>
          <w:tcPr>
            <w:tcW w:w="993" w:type="dxa"/>
            <w:textDirection w:val="btLr"/>
          </w:tcPr>
          <w:p w14:paraId="07D29966" w14:textId="04A0FE44" w:rsidR="00582580" w:rsidRPr="00572A20" w:rsidRDefault="00572A20" w:rsidP="00A22D61">
            <w:pPr>
              <w:ind w:left="113" w:right="113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  <w:lang w:val="en-US"/>
              </w:rPr>
            </w:pPr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 xml:space="preserve">Bir </w:t>
            </w: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>birlik</w:t>
            </w:r>
            <w:proofErr w:type="spellEnd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>üçin</w:t>
            </w:r>
            <w:proofErr w:type="spellEnd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>çaklanylýan</w:t>
            </w:r>
            <w:proofErr w:type="spellEnd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>baha</w:t>
            </w:r>
            <w:proofErr w:type="spellEnd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18"/>
                <w:lang w:val="en-US"/>
              </w:rPr>
              <w:t>dollarda</w:t>
            </w:r>
            <w:proofErr w:type="spellEnd"/>
          </w:p>
        </w:tc>
        <w:tc>
          <w:tcPr>
            <w:tcW w:w="992" w:type="dxa"/>
            <w:textDirection w:val="btLr"/>
          </w:tcPr>
          <w:p w14:paraId="07D29967" w14:textId="5B612F2A" w:rsidR="00582580" w:rsidRPr="008A2EAB" w:rsidRDefault="00572A20" w:rsidP="00A22D61">
            <w:pPr>
              <w:ind w:left="113" w:right="113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Soral</w:t>
            </w:r>
            <w:proofErr w:type="spellEnd"/>
            <w:r>
              <w:rPr>
                <w:rFonts w:ascii="Book Antiqua" w:hAnsi="Book Antiqua" w:cs="Calibri Light"/>
                <w:b/>
                <w:bCs/>
                <w:sz w:val="20"/>
                <w:szCs w:val="20"/>
                <w:lang w:val="tk-TM"/>
              </w:rPr>
              <w:t>ý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an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möçber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ABŞ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dollarynda</w:t>
            </w:r>
            <w:proofErr w:type="spellEnd"/>
          </w:p>
        </w:tc>
        <w:tc>
          <w:tcPr>
            <w:tcW w:w="1130" w:type="dxa"/>
            <w:textDirection w:val="btLr"/>
          </w:tcPr>
          <w:p w14:paraId="07D29968" w14:textId="4EA1D4B8" w:rsidR="00582580" w:rsidRPr="008A2EAB" w:rsidRDefault="00572A20" w:rsidP="008A2EAB">
            <w:pPr>
              <w:ind w:left="113" w:right="113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libri Light"/>
                <w:b/>
                <w:bCs/>
                <w:sz w:val="20"/>
                <w:szCs w:val="20"/>
                <w:lang w:val="tk-TM"/>
              </w:rPr>
              <w:t>A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rza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berijiniň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öz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goşandy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taslamanyň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umumy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bahasynyň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25% -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inden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az</w:t>
            </w:r>
            <w:proofErr w:type="spellEnd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däl</w:t>
            </w:r>
            <w:proofErr w:type="spellEnd"/>
          </w:p>
        </w:tc>
        <w:tc>
          <w:tcPr>
            <w:tcW w:w="1022" w:type="dxa"/>
            <w:textDirection w:val="btLr"/>
          </w:tcPr>
          <w:p w14:paraId="07D29969" w14:textId="23908205" w:rsidR="00582580" w:rsidRPr="00572A20" w:rsidRDefault="00572A20" w:rsidP="00A22D61">
            <w:pPr>
              <w:ind w:left="113" w:right="113"/>
              <w:jc w:val="center"/>
              <w:rPr>
                <w:rFonts w:ascii="Book Antiqua" w:hAnsi="Book Antiqua" w:cs="Calibri Light"/>
                <w:b/>
                <w:bCs/>
                <w:lang w:val="tk-TM"/>
              </w:rPr>
            </w:pPr>
            <w:r>
              <w:rPr>
                <w:rFonts w:ascii="Book Antiqua" w:hAnsi="Book Antiqua" w:cs="Calibri Light"/>
                <w:b/>
                <w:bCs/>
                <w:lang w:val="tk-TM"/>
              </w:rPr>
              <w:t>Jemi taslama boýunça</w:t>
            </w:r>
          </w:p>
        </w:tc>
      </w:tr>
      <w:tr w:rsidR="00582580" w:rsidRPr="00572A20" w14:paraId="07D29973" w14:textId="77777777" w:rsidTr="001A5937">
        <w:tc>
          <w:tcPr>
            <w:tcW w:w="817" w:type="dxa"/>
          </w:tcPr>
          <w:p w14:paraId="07D2996B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Cs/>
                <w:sz w:val="20"/>
                <w:szCs w:val="20"/>
              </w:rPr>
            </w:pPr>
            <w:r w:rsidRPr="00A22D61">
              <w:rPr>
                <w:rFonts w:ascii="Book Antiqua" w:hAnsi="Book Antiqua" w:cs="Calibri Light"/>
                <w:bCs/>
                <w:sz w:val="20"/>
                <w:szCs w:val="20"/>
              </w:rPr>
              <w:t>I</w:t>
            </w:r>
          </w:p>
        </w:tc>
        <w:tc>
          <w:tcPr>
            <w:tcW w:w="3731" w:type="dxa"/>
          </w:tcPr>
          <w:p w14:paraId="07D2996C" w14:textId="1C00DCFA" w:rsidR="00582580" w:rsidRPr="00572A20" w:rsidRDefault="00572A20" w:rsidP="00A22D61">
            <w:pPr>
              <w:rPr>
                <w:rFonts w:ascii="Book Antiqua" w:hAnsi="Book Antiqua" w:cs="Calibri Light"/>
                <w:b/>
                <w:lang w:val="en-US"/>
              </w:rPr>
            </w:pPr>
            <w:proofErr w:type="spellStart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>Talap</w:t>
            </w:r>
            <w:proofErr w:type="spellEnd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>edilýän</w:t>
            </w:r>
            <w:proofErr w:type="spellEnd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>enjamlar</w:t>
            </w:r>
            <w:proofErr w:type="spellEnd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>inwentar</w:t>
            </w:r>
            <w:proofErr w:type="spellEnd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>gurluşyk</w:t>
            </w:r>
            <w:proofErr w:type="spellEnd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>materiallary</w:t>
            </w:r>
            <w:proofErr w:type="spellEnd"/>
            <w:r w:rsidRPr="00572A20">
              <w:rPr>
                <w:rFonts w:ascii="Book Antiqua" w:hAnsi="Book Antiqua" w:cs="Calibri Light"/>
                <w:b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839" w:type="dxa"/>
          </w:tcPr>
          <w:p w14:paraId="07D2996D" w14:textId="77777777" w:rsidR="00582580" w:rsidRPr="00572A20" w:rsidRDefault="00582580" w:rsidP="00A22D61">
            <w:pPr>
              <w:jc w:val="center"/>
              <w:rPr>
                <w:rFonts w:ascii="Book Antiqua" w:hAnsi="Book Antiqua" w:cs="Calibri Light"/>
                <w:b/>
                <w:lang w:val="en-US"/>
              </w:rPr>
            </w:pPr>
          </w:p>
        </w:tc>
        <w:tc>
          <w:tcPr>
            <w:tcW w:w="850" w:type="dxa"/>
          </w:tcPr>
          <w:p w14:paraId="07D2996E" w14:textId="77777777" w:rsidR="00582580" w:rsidRPr="00572A20" w:rsidRDefault="00582580" w:rsidP="00A22D61">
            <w:pPr>
              <w:jc w:val="center"/>
              <w:rPr>
                <w:rFonts w:ascii="Book Antiqua" w:hAnsi="Book Antiqua" w:cs="Calibri Light"/>
                <w:b/>
                <w:lang w:val="en-US"/>
              </w:rPr>
            </w:pPr>
          </w:p>
        </w:tc>
        <w:tc>
          <w:tcPr>
            <w:tcW w:w="993" w:type="dxa"/>
          </w:tcPr>
          <w:p w14:paraId="07D2996F" w14:textId="77777777" w:rsidR="00582580" w:rsidRPr="00572A20" w:rsidRDefault="00582580" w:rsidP="00A22D61">
            <w:pPr>
              <w:jc w:val="center"/>
              <w:rPr>
                <w:rFonts w:ascii="Book Antiqua" w:hAnsi="Book Antiqua" w:cs="Calibri Light"/>
                <w:b/>
                <w:lang w:val="en-US"/>
              </w:rPr>
            </w:pPr>
          </w:p>
        </w:tc>
        <w:tc>
          <w:tcPr>
            <w:tcW w:w="992" w:type="dxa"/>
          </w:tcPr>
          <w:p w14:paraId="07D29970" w14:textId="77777777" w:rsidR="00582580" w:rsidRPr="00572A20" w:rsidRDefault="00582580" w:rsidP="00A22D61">
            <w:pPr>
              <w:jc w:val="center"/>
              <w:rPr>
                <w:rFonts w:ascii="Book Antiqua" w:hAnsi="Book Antiqua" w:cs="Calibri Light"/>
                <w:b/>
                <w:lang w:val="en-US"/>
              </w:rPr>
            </w:pPr>
          </w:p>
        </w:tc>
        <w:tc>
          <w:tcPr>
            <w:tcW w:w="1130" w:type="dxa"/>
          </w:tcPr>
          <w:p w14:paraId="07D29971" w14:textId="77777777" w:rsidR="00582580" w:rsidRPr="00572A20" w:rsidRDefault="00582580" w:rsidP="00A22D61">
            <w:pPr>
              <w:jc w:val="center"/>
              <w:rPr>
                <w:rFonts w:ascii="Book Antiqua" w:hAnsi="Book Antiqua" w:cs="Calibri Light"/>
                <w:b/>
                <w:lang w:val="en-US"/>
              </w:rPr>
            </w:pPr>
          </w:p>
        </w:tc>
        <w:tc>
          <w:tcPr>
            <w:tcW w:w="1022" w:type="dxa"/>
          </w:tcPr>
          <w:p w14:paraId="07D29972" w14:textId="77777777" w:rsidR="00582580" w:rsidRPr="00572A20" w:rsidRDefault="00582580" w:rsidP="00A22D61">
            <w:pPr>
              <w:jc w:val="center"/>
              <w:rPr>
                <w:rFonts w:ascii="Book Antiqua" w:hAnsi="Book Antiqua" w:cs="Calibri Light"/>
                <w:b/>
                <w:lang w:val="en-US"/>
              </w:rPr>
            </w:pPr>
          </w:p>
        </w:tc>
      </w:tr>
      <w:tr w:rsidR="00582580" w:rsidRPr="00A22D61" w14:paraId="07D2997C" w14:textId="77777777" w:rsidTr="001A5937">
        <w:tc>
          <w:tcPr>
            <w:tcW w:w="817" w:type="dxa"/>
          </w:tcPr>
          <w:p w14:paraId="07D29974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731" w:type="dxa"/>
          </w:tcPr>
          <w:p w14:paraId="07D29975" w14:textId="77777777" w:rsidR="00582580" w:rsidRPr="00A22D61" w:rsidRDefault="00582580" w:rsidP="00A22D61">
            <w:pPr>
              <w:rPr>
                <w:rFonts w:ascii="Book Antiqua" w:hAnsi="Book Antiqua" w:cs="Calibri Light"/>
              </w:rPr>
            </w:pPr>
          </w:p>
        </w:tc>
        <w:tc>
          <w:tcPr>
            <w:tcW w:w="839" w:type="dxa"/>
          </w:tcPr>
          <w:p w14:paraId="07D29976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</w:rPr>
            </w:pPr>
          </w:p>
        </w:tc>
        <w:tc>
          <w:tcPr>
            <w:tcW w:w="850" w:type="dxa"/>
          </w:tcPr>
          <w:p w14:paraId="07D29977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78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79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7A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7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85" w14:textId="77777777" w:rsidTr="001A5937">
        <w:tc>
          <w:tcPr>
            <w:tcW w:w="817" w:type="dxa"/>
          </w:tcPr>
          <w:p w14:paraId="07D2997D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3731" w:type="dxa"/>
          </w:tcPr>
          <w:p w14:paraId="07D2997E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7F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</w:rPr>
            </w:pPr>
          </w:p>
        </w:tc>
        <w:tc>
          <w:tcPr>
            <w:tcW w:w="850" w:type="dxa"/>
          </w:tcPr>
          <w:p w14:paraId="07D29980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81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82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8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84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8E" w14:textId="77777777" w:rsidTr="001A5937">
        <w:tc>
          <w:tcPr>
            <w:tcW w:w="817" w:type="dxa"/>
          </w:tcPr>
          <w:p w14:paraId="07D29986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3731" w:type="dxa"/>
          </w:tcPr>
          <w:p w14:paraId="07D29987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  <w:lang w:val="tk-TM"/>
              </w:rPr>
            </w:pPr>
          </w:p>
        </w:tc>
        <w:tc>
          <w:tcPr>
            <w:tcW w:w="839" w:type="dxa"/>
          </w:tcPr>
          <w:p w14:paraId="07D29988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89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8A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8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8C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8D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97" w14:textId="77777777" w:rsidTr="001A5937">
        <w:tc>
          <w:tcPr>
            <w:tcW w:w="817" w:type="dxa"/>
          </w:tcPr>
          <w:p w14:paraId="07D2998F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3731" w:type="dxa"/>
          </w:tcPr>
          <w:p w14:paraId="07D29990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91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92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9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94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95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96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A0" w14:textId="77777777" w:rsidTr="001A5937">
        <w:tc>
          <w:tcPr>
            <w:tcW w:w="817" w:type="dxa"/>
          </w:tcPr>
          <w:p w14:paraId="07D29998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731" w:type="dxa"/>
          </w:tcPr>
          <w:p w14:paraId="07D29999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9A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9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9C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9D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9E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9F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A4" w14:textId="77777777" w:rsidTr="001A5937">
        <w:tc>
          <w:tcPr>
            <w:tcW w:w="817" w:type="dxa"/>
          </w:tcPr>
          <w:p w14:paraId="07D299A1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535" w:type="dxa"/>
            <w:gridSpan w:val="6"/>
          </w:tcPr>
          <w:p w14:paraId="07D299A2" w14:textId="21CCFDA5" w:rsidR="00582580" w:rsidRPr="00A22D61" w:rsidRDefault="00572A20" w:rsidP="00A22D61">
            <w:pPr>
              <w:tabs>
                <w:tab w:val="left" w:pos="6075"/>
              </w:tabs>
              <w:rPr>
                <w:rFonts w:ascii="Book Antiqua" w:hAnsi="Book Antiqua" w:cs="Calibri Light"/>
                <w:b/>
                <w:i/>
              </w:rPr>
            </w:pPr>
            <w:r>
              <w:rPr>
                <w:rFonts w:ascii="Book Antiqua" w:hAnsi="Book Antiqua" w:cs="Calibri Light"/>
                <w:b/>
                <w:i/>
                <w:lang w:val="tk-TM"/>
              </w:rPr>
              <w:t>Jemi</w:t>
            </w:r>
            <w:r w:rsidR="00582580" w:rsidRPr="00A22D61">
              <w:rPr>
                <w:rFonts w:ascii="Book Antiqua" w:hAnsi="Book Antiqua" w:cs="Calibri Light"/>
                <w:b/>
                <w:i/>
              </w:rPr>
              <w:t>:</w:t>
            </w:r>
          </w:p>
        </w:tc>
        <w:tc>
          <w:tcPr>
            <w:tcW w:w="1022" w:type="dxa"/>
          </w:tcPr>
          <w:p w14:paraId="07D299A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</w:rPr>
            </w:pPr>
          </w:p>
        </w:tc>
      </w:tr>
      <w:tr w:rsidR="00582580" w:rsidRPr="00A22D61" w14:paraId="07D299AD" w14:textId="77777777" w:rsidTr="001A5937">
        <w:tc>
          <w:tcPr>
            <w:tcW w:w="817" w:type="dxa"/>
          </w:tcPr>
          <w:p w14:paraId="07D299A5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Cs/>
                <w:sz w:val="22"/>
                <w:szCs w:val="22"/>
              </w:rPr>
            </w:pPr>
            <w:r w:rsidRPr="00A22D61">
              <w:rPr>
                <w:rFonts w:ascii="Book Antiqua" w:hAnsi="Book Antiqua" w:cs="Calibri Light"/>
                <w:bCs/>
                <w:sz w:val="22"/>
                <w:szCs w:val="22"/>
              </w:rPr>
              <w:t>II</w:t>
            </w:r>
          </w:p>
        </w:tc>
        <w:tc>
          <w:tcPr>
            <w:tcW w:w="3731" w:type="dxa"/>
          </w:tcPr>
          <w:p w14:paraId="07D299A6" w14:textId="027FD231" w:rsidR="00582580" w:rsidRPr="00572A20" w:rsidRDefault="00572A20" w:rsidP="00A22D61">
            <w:pPr>
              <w:rPr>
                <w:rFonts w:ascii="Book Antiqua" w:hAnsi="Book Antiqua" w:cs="Calibri Light"/>
                <w:b/>
                <w:sz w:val="22"/>
                <w:szCs w:val="22"/>
                <w:lang w:val="tk-TM"/>
              </w:rPr>
            </w:pP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>Ulag</w:t>
            </w:r>
            <w:proofErr w:type="spellEnd"/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>çykdajylary</w:t>
            </w:r>
            <w:proofErr w:type="spellEnd"/>
          </w:p>
        </w:tc>
        <w:tc>
          <w:tcPr>
            <w:tcW w:w="839" w:type="dxa"/>
          </w:tcPr>
          <w:p w14:paraId="07D299A7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A8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A9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AA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A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AC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</w:tr>
      <w:tr w:rsidR="00582580" w:rsidRPr="00A22D61" w14:paraId="07D299B6" w14:textId="77777777" w:rsidTr="001A5937">
        <w:tc>
          <w:tcPr>
            <w:tcW w:w="817" w:type="dxa"/>
          </w:tcPr>
          <w:p w14:paraId="07D299AE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2"/>
                <w:szCs w:val="22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3731" w:type="dxa"/>
          </w:tcPr>
          <w:p w14:paraId="07D299AF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B0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B1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B2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B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B4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B5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BF" w14:textId="77777777" w:rsidTr="001A5937">
        <w:tc>
          <w:tcPr>
            <w:tcW w:w="817" w:type="dxa"/>
          </w:tcPr>
          <w:p w14:paraId="07D299B7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2"/>
                <w:szCs w:val="22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3731" w:type="dxa"/>
          </w:tcPr>
          <w:p w14:paraId="07D299B8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B9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BA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B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BC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BD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BE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C8" w14:textId="77777777" w:rsidTr="001A5937">
        <w:tc>
          <w:tcPr>
            <w:tcW w:w="817" w:type="dxa"/>
          </w:tcPr>
          <w:p w14:paraId="07D299C0" w14:textId="77777777" w:rsidR="00582580" w:rsidRPr="00A22D61" w:rsidRDefault="008A2EAB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Calibri Light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3731" w:type="dxa"/>
          </w:tcPr>
          <w:p w14:paraId="07D299C1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C2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C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C4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C5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C6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C7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CC" w14:textId="77777777" w:rsidTr="001A5937">
        <w:tc>
          <w:tcPr>
            <w:tcW w:w="817" w:type="dxa"/>
          </w:tcPr>
          <w:p w14:paraId="07D299C9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35" w:type="dxa"/>
            <w:gridSpan w:val="6"/>
          </w:tcPr>
          <w:p w14:paraId="07D299CA" w14:textId="0501050A" w:rsidR="00582580" w:rsidRPr="00A22D61" w:rsidRDefault="00572A20" w:rsidP="00A22D61">
            <w:pPr>
              <w:rPr>
                <w:rFonts w:ascii="Book Antiqua" w:hAnsi="Book Antiqua" w:cs="Calibri Light"/>
                <w:b/>
                <w:i/>
              </w:rPr>
            </w:pPr>
            <w:r>
              <w:rPr>
                <w:rFonts w:ascii="Book Antiqua" w:hAnsi="Book Antiqua" w:cs="Calibri Light"/>
                <w:b/>
                <w:i/>
                <w:lang w:val="tk-TM"/>
              </w:rPr>
              <w:t>Jemi</w:t>
            </w:r>
            <w:r w:rsidR="00582580" w:rsidRPr="00A22D61">
              <w:rPr>
                <w:rFonts w:ascii="Book Antiqua" w:hAnsi="Book Antiqua" w:cs="Calibri Light"/>
                <w:b/>
                <w:i/>
              </w:rPr>
              <w:t>:</w:t>
            </w:r>
          </w:p>
        </w:tc>
        <w:tc>
          <w:tcPr>
            <w:tcW w:w="1022" w:type="dxa"/>
          </w:tcPr>
          <w:p w14:paraId="07D299C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</w:rPr>
            </w:pPr>
          </w:p>
        </w:tc>
      </w:tr>
      <w:tr w:rsidR="00582580" w:rsidRPr="00A22D61" w14:paraId="07D299D5" w14:textId="77777777" w:rsidTr="001A5937">
        <w:trPr>
          <w:trHeight w:val="518"/>
        </w:trPr>
        <w:tc>
          <w:tcPr>
            <w:tcW w:w="817" w:type="dxa"/>
          </w:tcPr>
          <w:p w14:paraId="07D299CD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Cs/>
                <w:sz w:val="22"/>
                <w:szCs w:val="22"/>
              </w:rPr>
            </w:pPr>
            <w:r w:rsidRPr="00A22D61">
              <w:rPr>
                <w:rFonts w:ascii="Book Antiqua" w:hAnsi="Book Antiqua" w:cs="Calibri Light"/>
                <w:bCs/>
                <w:sz w:val="22"/>
                <w:szCs w:val="22"/>
              </w:rPr>
              <w:t>III</w:t>
            </w:r>
          </w:p>
        </w:tc>
        <w:tc>
          <w:tcPr>
            <w:tcW w:w="3731" w:type="dxa"/>
          </w:tcPr>
          <w:p w14:paraId="07D299CE" w14:textId="299CB10F" w:rsidR="00582580" w:rsidRPr="00A22D61" w:rsidRDefault="00572A20" w:rsidP="00A22D61">
            <w:pPr>
              <w:rPr>
                <w:rFonts w:ascii="Book Antiqua" w:hAnsi="Book Antiqua" w:cs="Calibri Light"/>
                <w:b/>
                <w:sz w:val="22"/>
                <w:szCs w:val="22"/>
              </w:rPr>
            </w:pP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>Taslama</w:t>
            </w:r>
            <w:proofErr w:type="spellEnd"/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>hyzmatlary</w:t>
            </w:r>
            <w:proofErr w:type="spellEnd"/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Calibri Light"/>
                <w:b/>
                <w:sz w:val="22"/>
                <w:szCs w:val="22"/>
                <w:lang w:val="tk-TM"/>
              </w:rPr>
              <w:t>boýunça</w:t>
            </w:r>
            <w:r w:rsidRPr="00572A20">
              <w:rPr>
                <w:rFonts w:ascii="Book Antiqua" w:hAnsi="Book Antiqua" w:cs="Calibri Light"/>
                <w:b/>
                <w:sz w:val="22"/>
                <w:szCs w:val="22"/>
              </w:rPr>
              <w:t xml:space="preserve"> töleg</w:t>
            </w:r>
          </w:p>
        </w:tc>
        <w:tc>
          <w:tcPr>
            <w:tcW w:w="839" w:type="dxa"/>
          </w:tcPr>
          <w:p w14:paraId="07D299CF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D0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D1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D2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D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D4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</w:tr>
      <w:tr w:rsidR="00582580" w:rsidRPr="00A22D61" w14:paraId="07D299DE" w14:textId="77777777" w:rsidTr="001A5937">
        <w:tc>
          <w:tcPr>
            <w:tcW w:w="817" w:type="dxa"/>
          </w:tcPr>
          <w:p w14:paraId="07D299D6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Cs/>
                <w:sz w:val="22"/>
                <w:szCs w:val="22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731" w:type="dxa"/>
          </w:tcPr>
          <w:p w14:paraId="07D299D7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D8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D9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DA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D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DC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DD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E7" w14:textId="77777777" w:rsidTr="001A5937">
        <w:tc>
          <w:tcPr>
            <w:tcW w:w="817" w:type="dxa"/>
          </w:tcPr>
          <w:p w14:paraId="07D299DF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2"/>
                <w:szCs w:val="22"/>
              </w:rPr>
            </w:pPr>
            <w:r w:rsidRPr="00A22D61">
              <w:rPr>
                <w:rFonts w:ascii="Book Antiqua" w:hAnsi="Book Antiqua" w:cs="Calibri Light"/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731" w:type="dxa"/>
          </w:tcPr>
          <w:p w14:paraId="07D299E0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E1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E2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E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E4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E5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E6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F0" w14:textId="77777777" w:rsidTr="001A5937">
        <w:tc>
          <w:tcPr>
            <w:tcW w:w="817" w:type="dxa"/>
          </w:tcPr>
          <w:p w14:paraId="07D299E8" w14:textId="77777777" w:rsidR="00582580" w:rsidRPr="00A22D61" w:rsidRDefault="008A2EAB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Calibri Light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3731" w:type="dxa"/>
          </w:tcPr>
          <w:p w14:paraId="07D299E9" w14:textId="77777777" w:rsidR="00582580" w:rsidRPr="00A22D61" w:rsidRDefault="00582580" w:rsidP="00A22D61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39" w:type="dxa"/>
          </w:tcPr>
          <w:p w14:paraId="07D299EA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D299EB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299EC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299ED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D299EE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7D299EF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582580" w:rsidRPr="00A22D61" w14:paraId="07D299F4" w14:textId="77777777" w:rsidTr="001A5937">
        <w:tc>
          <w:tcPr>
            <w:tcW w:w="817" w:type="dxa"/>
          </w:tcPr>
          <w:p w14:paraId="07D299F1" w14:textId="77777777" w:rsidR="00582580" w:rsidRPr="00A22D61" w:rsidRDefault="00582580" w:rsidP="00A22D61">
            <w:pPr>
              <w:ind w:right="-108"/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535" w:type="dxa"/>
            <w:gridSpan w:val="6"/>
          </w:tcPr>
          <w:p w14:paraId="07D299F2" w14:textId="752CAE35" w:rsidR="00582580" w:rsidRPr="008A2EAB" w:rsidRDefault="00572A20" w:rsidP="008A2EAB">
            <w:pPr>
              <w:rPr>
                <w:rFonts w:ascii="Book Antiqua" w:hAnsi="Book Antiqua" w:cs="Calibri Light"/>
                <w:b/>
                <w:i/>
              </w:rPr>
            </w:pPr>
            <w:r>
              <w:rPr>
                <w:rFonts w:ascii="Book Antiqua" w:hAnsi="Book Antiqua" w:cs="Calibri Light"/>
                <w:b/>
                <w:i/>
                <w:lang w:val="tk-TM"/>
              </w:rPr>
              <w:t>Jemi</w:t>
            </w:r>
            <w:r w:rsidR="00582580" w:rsidRPr="008A2EAB">
              <w:rPr>
                <w:rFonts w:ascii="Book Antiqua" w:hAnsi="Book Antiqua" w:cs="Calibri Light"/>
                <w:b/>
                <w:i/>
              </w:rPr>
              <w:t>:</w:t>
            </w:r>
          </w:p>
        </w:tc>
        <w:tc>
          <w:tcPr>
            <w:tcW w:w="1022" w:type="dxa"/>
          </w:tcPr>
          <w:p w14:paraId="07D299F3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</w:rPr>
            </w:pPr>
          </w:p>
        </w:tc>
      </w:tr>
      <w:tr w:rsidR="00582580" w:rsidRPr="00A22D61" w14:paraId="07D299F9" w14:textId="77777777" w:rsidTr="001A5937">
        <w:tc>
          <w:tcPr>
            <w:tcW w:w="7230" w:type="dxa"/>
            <w:gridSpan w:val="5"/>
          </w:tcPr>
          <w:p w14:paraId="07D299F5" w14:textId="79584EF6" w:rsidR="00582580" w:rsidRPr="008A2EAB" w:rsidRDefault="00572A20" w:rsidP="008A2EAB">
            <w:pPr>
              <w:rPr>
                <w:rFonts w:ascii="Book Antiqua" w:hAnsi="Book Antiqua" w:cs="Calibri Light"/>
                <w:b/>
                <w:bCs/>
              </w:rPr>
            </w:pPr>
            <w:r>
              <w:rPr>
                <w:rFonts w:ascii="Book Antiqua" w:hAnsi="Book Antiqua" w:cs="Calibri Light"/>
                <w:b/>
                <w:bCs/>
                <w:lang w:val="tk-TM"/>
              </w:rPr>
              <w:t>Jemi ähli çykdajylar</w:t>
            </w:r>
            <w:r w:rsidR="00582580" w:rsidRPr="008A2EAB">
              <w:rPr>
                <w:rFonts w:ascii="Book Antiqua" w:hAnsi="Book Antiqua" w:cs="Calibri Light"/>
                <w:b/>
                <w:bCs/>
              </w:rPr>
              <w:t>:</w:t>
            </w:r>
          </w:p>
        </w:tc>
        <w:tc>
          <w:tcPr>
            <w:tcW w:w="992" w:type="dxa"/>
          </w:tcPr>
          <w:p w14:paraId="07D299F6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</w:rPr>
            </w:pPr>
          </w:p>
        </w:tc>
        <w:tc>
          <w:tcPr>
            <w:tcW w:w="1130" w:type="dxa"/>
          </w:tcPr>
          <w:p w14:paraId="07D299F7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</w:rPr>
            </w:pPr>
          </w:p>
        </w:tc>
        <w:tc>
          <w:tcPr>
            <w:tcW w:w="1022" w:type="dxa"/>
          </w:tcPr>
          <w:p w14:paraId="07D299F8" w14:textId="77777777" w:rsidR="00582580" w:rsidRPr="00A22D61" w:rsidRDefault="00582580" w:rsidP="00A22D61">
            <w:pPr>
              <w:jc w:val="center"/>
              <w:rPr>
                <w:rFonts w:ascii="Book Antiqua" w:hAnsi="Book Antiqua" w:cs="Calibri Light"/>
                <w:b/>
              </w:rPr>
            </w:pPr>
          </w:p>
        </w:tc>
      </w:tr>
      <w:tr w:rsidR="00582580" w:rsidRPr="00A22D61" w14:paraId="07D299FC" w14:textId="77777777" w:rsidTr="001A5937">
        <w:tc>
          <w:tcPr>
            <w:tcW w:w="10374" w:type="dxa"/>
            <w:gridSpan w:val="8"/>
          </w:tcPr>
          <w:p w14:paraId="07D299FA" w14:textId="77777777" w:rsidR="00582580" w:rsidRPr="00A22D61" w:rsidRDefault="00582580" w:rsidP="008A2EAB">
            <w:pPr>
              <w:rPr>
                <w:rFonts w:ascii="Book Antiqua" w:hAnsi="Book Antiqua" w:cs="Calibri Light"/>
                <w:bCs/>
              </w:rPr>
            </w:pPr>
          </w:p>
          <w:p w14:paraId="07D299FB" w14:textId="6EB8FF7C" w:rsidR="00582580" w:rsidRPr="001A5937" w:rsidRDefault="00363711" w:rsidP="008A2EAB">
            <w:pPr>
              <w:rPr>
                <w:rFonts w:ascii="Book Antiqua" w:hAnsi="Book Antiqua" w:cs="Calibri Light"/>
                <w:b/>
                <w:bCs/>
              </w:rPr>
            </w:pPr>
            <w:proofErr w:type="spellStart"/>
            <w:r w:rsidRPr="00363711">
              <w:rPr>
                <w:rFonts w:ascii="Book Antiqua" w:hAnsi="Book Antiqua" w:cs="Calibri Light"/>
                <w:b/>
                <w:bCs/>
                <w:sz w:val="28"/>
              </w:rPr>
              <w:t>Taslamanyň</w:t>
            </w:r>
            <w:proofErr w:type="spellEnd"/>
            <w:r w:rsidRPr="00363711">
              <w:rPr>
                <w:rFonts w:ascii="Book Antiqua" w:hAnsi="Book Antiqua" w:cs="Calibri Light"/>
                <w:b/>
                <w:bCs/>
                <w:sz w:val="28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/>
                <w:bCs/>
                <w:sz w:val="28"/>
              </w:rPr>
              <w:t>gysgaça</w:t>
            </w:r>
            <w:proofErr w:type="spellEnd"/>
            <w:r w:rsidRPr="00363711">
              <w:rPr>
                <w:rFonts w:ascii="Book Antiqua" w:hAnsi="Book Antiqua" w:cs="Calibri Light"/>
                <w:b/>
                <w:bCs/>
                <w:sz w:val="28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/>
                <w:bCs/>
                <w:sz w:val="28"/>
              </w:rPr>
              <w:t>býujet</w:t>
            </w:r>
            <w:proofErr w:type="spellEnd"/>
            <w:r w:rsidRPr="00363711">
              <w:rPr>
                <w:rFonts w:ascii="Book Antiqua" w:hAnsi="Book Antiqua" w:cs="Calibri Light"/>
                <w:b/>
                <w:bCs/>
                <w:sz w:val="28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/>
                <w:bCs/>
                <w:sz w:val="28"/>
              </w:rPr>
              <w:t>tablisasy</w:t>
            </w:r>
            <w:proofErr w:type="spellEnd"/>
          </w:p>
        </w:tc>
      </w:tr>
      <w:tr w:rsidR="00582580" w:rsidRPr="00363711" w14:paraId="07D299FF" w14:textId="77777777" w:rsidTr="001A5937">
        <w:tc>
          <w:tcPr>
            <w:tcW w:w="7230" w:type="dxa"/>
            <w:gridSpan w:val="5"/>
          </w:tcPr>
          <w:p w14:paraId="07D299FD" w14:textId="455BF0B3" w:rsidR="00582580" w:rsidRPr="00363711" w:rsidRDefault="00363711" w:rsidP="001A5937">
            <w:pPr>
              <w:spacing w:after="240"/>
              <w:rPr>
                <w:rFonts w:ascii="Book Antiqua" w:hAnsi="Book Antiqua" w:cs="Calibri Light"/>
                <w:bCs/>
                <w:lang w:val="en-US"/>
              </w:rPr>
            </w:pPr>
            <w:r w:rsidRPr="00363711">
              <w:rPr>
                <w:rFonts w:ascii="Book Antiqua" w:hAnsi="Book Antiqua" w:cs="Calibri Light"/>
                <w:bCs/>
                <w:lang w:val="en-US"/>
              </w:rPr>
              <w:t xml:space="preserve">BMGÖM-den </w:t>
            </w: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soral</w:t>
            </w:r>
            <w:r>
              <w:rPr>
                <w:rFonts w:ascii="Book Antiqua" w:hAnsi="Book Antiqua" w:cs="Calibri Light"/>
                <w:bCs/>
                <w:lang w:val="en-US"/>
              </w:rPr>
              <w:t>ý</w:t>
            </w:r>
            <w:r w:rsidRPr="00363711">
              <w:rPr>
                <w:rFonts w:ascii="Book Antiqua" w:hAnsi="Book Antiqua" w:cs="Calibri Light"/>
                <w:bCs/>
                <w:lang w:val="en-US"/>
              </w:rPr>
              <w:t>an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umumy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möçber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 xml:space="preserve"> (ABŞ </w:t>
            </w: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dollarynda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>)</w:t>
            </w:r>
          </w:p>
        </w:tc>
        <w:tc>
          <w:tcPr>
            <w:tcW w:w="3144" w:type="dxa"/>
            <w:gridSpan w:val="3"/>
          </w:tcPr>
          <w:p w14:paraId="07D299FE" w14:textId="77777777" w:rsidR="00582580" w:rsidRPr="00363711" w:rsidRDefault="00582580" w:rsidP="008A2EAB">
            <w:pPr>
              <w:spacing w:line="360" w:lineRule="auto"/>
              <w:rPr>
                <w:rFonts w:ascii="Book Antiqua" w:hAnsi="Book Antiqua" w:cs="Calibri Light"/>
                <w:b/>
                <w:lang w:val="en-US"/>
              </w:rPr>
            </w:pPr>
          </w:p>
        </w:tc>
      </w:tr>
      <w:tr w:rsidR="00582580" w:rsidRPr="00363711" w14:paraId="07D29A02" w14:textId="77777777" w:rsidTr="001A5937">
        <w:tc>
          <w:tcPr>
            <w:tcW w:w="7230" w:type="dxa"/>
            <w:gridSpan w:val="5"/>
          </w:tcPr>
          <w:p w14:paraId="07D29A00" w14:textId="35866B10" w:rsidR="001A5937" w:rsidRPr="00363711" w:rsidRDefault="00363711" w:rsidP="001A5937">
            <w:pPr>
              <w:spacing w:after="240"/>
              <w:rPr>
                <w:rFonts w:ascii="Book Antiqua" w:hAnsi="Book Antiqua" w:cs="Calibri Light"/>
                <w:bCs/>
                <w:iCs/>
                <w:lang w:val="en-US"/>
              </w:rPr>
            </w:pPr>
            <w:proofErr w:type="spellStart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>Arza</w:t>
            </w:r>
            <w:proofErr w:type="spellEnd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>berijiniň</w:t>
            </w:r>
            <w:proofErr w:type="spellEnd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>goşandy</w:t>
            </w:r>
            <w:proofErr w:type="spellEnd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 xml:space="preserve"> (</w:t>
            </w:r>
            <w:proofErr w:type="spellStart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>taslamanyň</w:t>
            </w:r>
            <w:proofErr w:type="spellEnd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>umumy</w:t>
            </w:r>
            <w:proofErr w:type="spellEnd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>býujetiniň</w:t>
            </w:r>
            <w:proofErr w:type="spellEnd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>azyndan</w:t>
            </w:r>
            <w:proofErr w:type="spellEnd"/>
            <w:r w:rsidRPr="00363711">
              <w:rPr>
                <w:rFonts w:ascii="Book Antiqua" w:hAnsi="Book Antiqua" w:cs="Calibri Light"/>
                <w:bCs/>
                <w:iCs/>
                <w:lang w:val="en-US"/>
              </w:rPr>
              <w:t xml:space="preserve"> 25% -i)</w:t>
            </w:r>
          </w:p>
        </w:tc>
        <w:tc>
          <w:tcPr>
            <w:tcW w:w="3144" w:type="dxa"/>
            <w:gridSpan w:val="3"/>
          </w:tcPr>
          <w:p w14:paraId="07D29A01" w14:textId="77777777" w:rsidR="00582580" w:rsidRPr="00363711" w:rsidRDefault="00582580" w:rsidP="008A2EAB">
            <w:pPr>
              <w:rPr>
                <w:rFonts w:ascii="Book Antiqua" w:hAnsi="Book Antiqua" w:cs="Calibri Light"/>
                <w:b/>
                <w:lang w:val="en-US"/>
              </w:rPr>
            </w:pPr>
          </w:p>
        </w:tc>
      </w:tr>
      <w:tr w:rsidR="00582580" w:rsidRPr="00363711" w14:paraId="07D29A05" w14:textId="77777777" w:rsidTr="001A5937">
        <w:tc>
          <w:tcPr>
            <w:tcW w:w="7230" w:type="dxa"/>
            <w:gridSpan w:val="5"/>
          </w:tcPr>
          <w:p w14:paraId="07D29A03" w14:textId="159595E3" w:rsidR="00582580" w:rsidRPr="00363711" w:rsidRDefault="00363711" w:rsidP="008A2EAB">
            <w:pPr>
              <w:rPr>
                <w:rFonts w:ascii="Book Antiqua" w:hAnsi="Book Antiqua" w:cs="Calibri Light"/>
                <w:bCs/>
                <w:lang w:val="en-US"/>
              </w:rPr>
            </w:pP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Taslamanyň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umumy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 xml:space="preserve"> </w:t>
            </w: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býujeti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 xml:space="preserve"> (ABŞ </w:t>
            </w:r>
            <w:proofErr w:type="spellStart"/>
            <w:r w:rsidRPr="00363711">
              <w:rPr>
                <w:rFonts w:ascii="Book Antiqua" w:hAnsi="Book Antiqua" w:cs="Calibri Light"/>
                <w:bCs/>
                <w:lang w:val="en-US"/>
              </w:rPr>
              <w:t>dollarynda</w:t>
            </w:r>
            <w:proofErr w:type="spellEnd"/>
            <w:r w:rsidRPr="00363711">
              <w:rPr>
                <w:rFonts w:ascii="Book Antiqua" w:hAnsi="Book Antiqua" w:cs="Calibri Light"/>
                <w:bCs/>
                <w:lang w:val="en-US"/>
              </w:rPr>
              <w:t>)</w:t>
            </w:r>
          </w:p>
        </w:tc>
        <w:tc>
          <w:tcPr>
            <w:tcW w:w="3144" w:type="dxa"/>
            <w:gridSpan w:val="3"/>
          </w:tcPr>
          <w:p w14:paraId="07D29A04" w14:textId="77777777" w:rsidR="00582580" w:rsidRPr="00363711" w:rsidRDefault="00582580" w:rsidP="008A2EAB">
            <w:pPr>
              <w:ind w:left="720"/>
              <w:rPr>
                <w:rFonts w:ascii="Book Antiqua" w:hAnsi="Book Antiqua" w:cs="Calibri Light"/>
                <w:lang w:val="en-US"/>
              </w:rPr>
            </w:pPr>
          </w:p>
        </w:tc>
      </w:tr>
    </w:tbl>
    <w:p w14:paraId="07D29A06" w14:textId="77777777" w:rsidR="00582580" w:rsidRPr="00363711" w:rsidRDefault="00582580" w:rsidP="00F26E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32F5C601" w14:textId="77777777" w:rsidR="00363711" w:rsidRDefault="00363711" w:rsidP="00363711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Arza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bilen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birlikde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arza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beriji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aşakdaky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resminamalary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bermelidir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6CD994C8" w14:textId="1E2BCC0E" w:rsidR="00363711" w:rsidRPr="00363711" w:rsidRDefault="00363711" w:rsidP="00363711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Guramanyň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ýuridik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derejesini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tassyklaýan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resminamalar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döwlet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bellige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alyş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şahadatnamasy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we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ş.m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>.)</w:t>
      </w:r>
    </w:p>
    <w:p w14:paraId="4AA9A8E5" w14:textId="268B3697" w:rsidR="00363711" w:rsidRPr="00363711" w:rsidRDefault="00363711" w:rsidP="00363711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Gatnaşmaga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isleg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bildirýän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ähli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taslama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hyzmatdaşlarynyň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öz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goşandyny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tassyklaýan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hatlary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(1-nji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goşundy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"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Taslama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gatnaşmagy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we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goşandyny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tassyklaýan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hatyň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görnüşi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"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serediň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14:paraId="07D29A0B" w14:textId="419749C2" w:rsidR="00F26E93" w:rsidRPr="00363711" w:rsidRDefault="00363711" w:rsidP="00363711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Enjamlary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ulanmak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we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ş.m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barada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ýerli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hökümet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edaralary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bilen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tassyklama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resminamalar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taslama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arzasynyň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aýratynlyklaryna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63711">
        <w:rPr>
          <w:rFonts w:asciiTheme="majorHAnsi" w:hAnsiTheme="majorHAnsi" w:cstheme="majorHAnsi"/>
          <w:sz w:val="28"/>
          <w:szCs w:val="28"/>
          <w:lang w:val="en-US"/>
        </w:rPr>
        <w:t>baglylykda</w:t>
      </w:r>
      <w:proofErr w:type="spellEnd"/>
      <w:r w:rsidRPr="00363711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sectPr w:rsidR="00F26E93" w:rsidRPr="0036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934"/>
    <w:multiLevelType w:val="hybridMultilevel"/>
    <w:tmpl w:val="D5B8AFDA"/>
    <w:lvl w:ilvl="0" w:tplc="70F4AE14">
      <w:numFmt w:val="bullet"/>
      <w:lvlText w:val="•"/>
      <w:lvlJc w:val="left"/>
      <w:pPr>
        <w:ind w:left="1080" w:hanging="360"/>
      </w:pPr>
      <w:rPr>
        <w:rFonts w:ascii="Cambria" w:eastAsia="Times New Roman" w:hAnsi="Cambria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37CFE"/>
    <w:multiLevelType w:val="hybridMultilevel"/>
    <w:tmpl w:val="BD643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6F61"/>
    <w:multiLevelType w:val="multilevel"/>
    <w:tmpl w:val="0976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20748"/>
    <w:multiLevelType w:val="hybridMultilevel"/>
    <w:tmpl w:val="23049A52"/>
    <w:lvl w:ilvl="0" w:tplc="1D84CEF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7672"/>
    <w:multiLevelType w:val="hybridMultilevel"/>
    <w:tmpl w:val="FE42A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DB5E8E"/>
    <w:multiLevelType w:val="hybridMultilevel"/>
    <w:tmpl w:val="5A389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F2CBA"/>
    <w:multiLevelType w:val="multilevel"/>
    <w:tmpl w:val="611A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D67D6"/>
    <w:multiLevelType w:val="hybridMultilevel"/>
    <w:tmpl w:val="B8F64B62"/>
    <w:lvl w:ilvl="0" w:tplc="9878CD74">
      <w:start w:val="150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12ED"/>
    <w:multiLevelType w:val="hybridMultilevel"/>
    <w:tmpl w:val="24E85866"/>
    <w:lvl w:ilvl="0" w:tplc="1D84CEF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E7D13"/>
    <w:multiLevelType w:val="hybridMultilevel"/>
    <w:tmpl w:val="26088C16"/>
    <w:lvl w:ilvl="0" w:tplc="6EB8E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741A"/>
    <w:multiLevelType w:val="hybridMultilevel"/>
    <w:tmpl w:val="A6940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8EB"/>
    <w:multiLevelType w:val="multilevel"/>
    <w:tmpl w:val="8BD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069A5"/>
    <w:multiLevelType w:val="hybridMultilevel"/>
    <w:tmpl w:val="42FC31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68341D"/>
    <w:multiLevelType w:val="hybridMultilevel"/>
    <w:tmpl w:val="0AF0F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388"/>
    <w:multiLevelType w:val="hybridMultilevel"/>
    <w:tmpl w:val="FE42A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443AF3"/>
    <w:multiLevelType w:val="multilevel"/>
    <w:tmpl w:val="713A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333477">
    <w:abstractNumId w:val="6"/>
  </w:num>
  <w:num w:numId="2" w16cid:durableId="1453093280">
    <w:abstractNumId w:val="13"/>
  </w:num>
  <w:num w:numId="3" w16cid:durableId="495850986">
    <w:abstractNumId w:val="1"/>
  </w:num>
  <w:num w:numId="4" w16cid:durableId="999044703">
    <w:abstractNumId w:val="12"/>
  </w:num>
  <w:num w:numId="5" w16cid:durableId="751201431">
    <w:abstractNumId w:val="14"/>
  </w:num>
  <w:num w:numId="6" w16cid:durableId="585695830">
    <w:abstractNumId w:val="7"/>
  </w:num>
  <w:num w:numId="7" w16cid:durableId="1137606192">
    <w:abstractNumId w:val="11"/>
  </w:num>
  <w:num w:numId="8" w16cid:durableId="1263954471">
    <w:abstractNumId w:val="2"/>
  </w:num>
  <w:num w:numId="9" w16cid:durableId="1294141234">
    <w:abstractNumId w:val="15"/>
  </w:num>
  <w:num w:numId="10" w16cid:durableId="1801996644">
    <w:abstractNumId w:val="10"/>
  </w:num>
  <w:num w:numId="11" w16cid:durableId="618149502">
    <w:abstractNumId w:val="4"/>
  </w:num>
  <w:num w:numId="12" w16cid:durableId="282807375">
    <w:abstractNumId w:val="5"/>
  </w:num>
  <w:num w:numId="13" w16cid:durableId="1555045305">
    <w:abstractNumId w:val="0"/>
  </w:num>
  <w:num w:numId="14" w16cid:durableId="716465493">
    <w:abstractNumId w:val="9"/>
  </w:num>
  <w:num w:numId="15" w16cid:durableId="302077747">
    <w:abstractNumId w:val="8"/>
  </w:num>
  <w:num w:numId="16" w16cid:durableId="176529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93"/>
    <w:rsid w:val="00015F6C"/>
    <w:rsid w:val="000E7047"/>
    <w:rsid w:val="001019C0"/>
    <w:rsid w:val="001A5937"/>
    <w:rsid w:val="001C1FAC"/>
    <w:rsid w:val="0029763A"/>
    <w:rsid w:val="002F78EB"/>
    <w:rsid w:val="00363711"/>
    <w:rsid w:val="00513BAC"/>
    <w:rsid w:val="00572A20"/>
    <w:rsid w:val="00582580"/>
    <w:rsid w:val="006F1A2A"/>
    <w:rsid w:val="00731936"/>
    <w:rsid w:val="007452B3"/>
    <w:rsid w:val="008445A4"/>
    <w:rsid w:val="008A2EAB"/>
    <w:rsid w:val="008C6F0D"/>
    <w:rsid w:val="008D16B8"/>
    <w:rsid w:val="008F450C"/>
    <w:rsid w:val="00933B6E"/>
    <w:rsid w:val="0096393B"/>
    <w:rsid w:val="00A22D61"/>
    <w:rsid w:val="00AA0F0C"/>
    <w:rsid w:val="00AC0BA8"/>
    <w:rsid w:val="00B857C1"/>
    <w:rsid w:val="00C11384"/>
    <w:rsid w:val="00D362A5"/>
    <w:rsid w:val="00D504FE"/>
    <w:rsid w:val="00D81E68"/>
    <w:rsid w:val="00D92DF0"/>
    <w:rsid w:val="00DE31B7"/>
    <w:rsid w:val="00E85807"/>
    <w:rsid w:val="00F04359"/>
    <w:rsid w:val="00F26E93"/>
    <w:rsid w:val="00F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9895"/>
  <w15:docId w15:val="{BEE1D569-47D6-40A7-8489-DD09BBA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26E9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6E93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Title">
    <w:name w:val="Title"/>
    <w:basedOn w:val="Normal"/>
    <w:next w:val="Normal"/>
    <w:link w:val="TitleChar"/>
    <w:qFormat/>
    <w:rsid w:val="00F26E9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">
    <w:name w:val="Название Знак"/>
    <w:basedOn w:val="DefaultParagraphFont"/>
    <w:uiPriority w:val="10"/>
    <w:rsid w:val="00F26E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CommentReference">
    <w:name w:val="annotation reference"/>
    <w:basedOn w:val="DefaultParagraphFont"/>
    <w:uiPriority w:val="99"/>
    <w:unhideWhenUsed/>
    <w:rsid w:val="00F2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E93"/>
  </w:style>
  <w:style w:type="character" w:customStyle="1" w:styleId="CommentTextChar">
    <w:name w:val="Comment Text Char"/>
    <w:basedOn w:val="DefaultParagraphFont"/>
    <w:link w:val="CommentText"/>
    <w:uiPriority w:val="99"/>
    <w:rsid w:val="00F26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List Paragraph1,Project Profile name,Paragraphe de liste1,Numbered paragraph,Paragraphe de liste,Medium Grid 1 - Accent 21,List Paragraph (numbered (a)),Numbered List Paragraph,References,ReferencesCxSpLast,Table/Figure Heading,En tête 1"/>
    <w:basedOn w:val="Normal"/>
    <w:link w:val="ListParagraphChar"/>
    <w:uiPriority w:val="34"/>
    <w:qFormat/>
    <w:rsid w:val="00F26E93"/>
    <w:pPr>
      <w:ind w:left="720"/>
      <w:contextualSpacing/>
    </w:pPr>
  </w:style>
  <w:style w:type="character" w:customStyle="1" w:styleId="ListParagraphChar">
    <w:name w:val="List Paragraph Char"/>
    <w:aliases w:val="List Paragraph1 Char,Project Profile name Char,Paragraphe de liste1 Char,Numbered paragraph Char,Paragraphe de liste Char,Medium Grid 1 - Accent 21 Char,List Paragraph (numbered (a)) Char,Numbered List Paragraph Char,References Char"/>
    <w:link w:val="ListParagraph"/>
    <w:uiPriority w:val="34"/>
    <w:qFormat/>
    <w:rsid w:val="00F26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F26E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6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F26E93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BodyText3">
    <w:name w:val="Body Text 3"/>
    <w:basedOn w:val="Normal"/>
    <w:link w:val="BodyText3Char"/>
    <w:unhideWhenUsed/>
    <w:rsid w:val="00F26E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6E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F2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aaieiaie9">
    <w:name w:val="caaieiaie 9"/>
    <w:basedOn w:val="Iauiue"/>
    <w:next w:val="Iauiue"/>
    <w:rsid w:val="00F26E93"/>
    <w:pPr>
      <w:keepNext/>
    </w:pPr>
    <w:rPr>
      <w:b/>
      <w:sz w:val="24"/>
      <w:lang w:val="ru-RU"/>
    </w:rPr>
  </w:style>
  <w:style w:type="paragraph" w:styleId="PlainText">
    <w:name w:val="Plain Text"/>
    <w:basedOn w:val="Normal"/>
    <w:link w:val="PlainTextChar"/>
    <w:uiPriority w:val="99"/>
    <w:rsid w:val="00F26E93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26E93"/>
    <w:rPr>
      <w:rFonts w:ascii="Consolas" w:eastAsia="Times New Roman" w:hAnsi="Consolas" w:cs="Times New Roman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93"/>
    <w:rPr>
      <w:rFonts w:ascii="Tahoma" w:eastAsia="Times New Roman" w:hAnsi="Tahoma" w:cs="Tahoma"/>
      <w:sz w:val="16"/>
      <w:szCs w:val="16"/>
      <w:lang w:eastAsia="ru-RU"/>
    </w:rPr>
  </w:style>
  <w:style w:type="paragraph" w:styleId="Revision">
    <w:name w:val="Revision"/>
    <w:hidden/>
    <w:uiPriority w:val="99"/>
    <w:semiHidden/>
    <w:rsid w:val="00F2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GridTable1Light">
    <w:name w:val="Grid Table 1 Light"/>
    <w:basedOn w:val="TableNormal"/>
    <w:uiPriority w:val="46"/>
    <w:rsid w:val="001A59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1A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1094</Words>
  <Characters>8061</Characters>
  <Application>Microsoft Office Word</Application>
  <DocSecurity>4</DocSecurity>
  <Lines>427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</dc:creator>
  <cp:lastModifiedBy>Jahan Saparmamedova</cp:lastModifiedBy>
  <cp:revision>2</cp:revision>
  <dcterms:created xsi:type="dcterms:W3CDTF">2026-06-22T12:17:00Z</dcterms:created>
  <dcterms:modified xsi:type="dcterms:W3CDTF">2026-06-22T12:17:00Z</dcterms:modified>
</cp:coreProperties>
</file>