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32AD" w14:textId="77777777" w:rsidR="00851266" w:rsidRPr="007927BC" w:rsidRDefault="00851266" w:rsidP="00B00474">
      <w:pPr>
        <w:pStyle w:val="Caption"/>
        <w:tabs>
          <w:tab w:val="left" w:pos="4470"/>
        </w:tabs>
        <w:jc w:val="both"/>
        <w:rPr>
          <w:rFonts w:ascii="Proxima Nova" w:hAnsi="Proxima Nova"/>
          <w:color w:val="000000" w:themeColor="text1"/>
          <w:sz w:val="32"/>
          <w:szCs w:val="32"/>
          <w:lang w:val="en-US"/>
        </w:rPr>
      </w:pPr>
    </w:p>
    <w:p w14:paraId="573FE18D" w14:textId="77777777" w:rsidR="00851266" w:rsidRPr="005F10F4" w:rsidRDefault="00851266" w:rsidP="00851266">
      <w:pPr>
        <w:jc w:val="both"/>
        <w:rPr>
          <w:rFonts w:ascii="Proxima Nova" w:hAnsi="Proxima Nova"/>
          <w:color w:val="000000" w:themeColor="text1"/>
          <w:lang w:val="en-GB"/>
        </w:rPr>
      </w:pPr>
    </w:p>
    <w:p w14:paraId="48BCBBBC" w14:textId="77777777" w:rsidR="00851266" w:rsidRPr="005F10F4" w:rsidRDefault="00851266" w:rsidP="00851266">
      <w:pPr>
        <w:jc w:val="both"/>
        <w:rPr>
          <w:rFonts w:ascii="Proxima Nova" w:hAnsi="Proxima Nova"/>
          <w:color w:val="000000" w:themeColor="text1"/>
          <w:lang w:val="en-GB"/>
        </w:rPr>
      </w:pPr>
    </w:p>
    <w:p w14:paraId="0B7AE927" w14:textId="77777777" w:rsidR="00851266" w:rsidRPr="005F10F4" w:rsidRDefault="00851266" w:rsidP="00851266">
      <w:pPr>
        <w:jc w:val="both"/>
        <w:rPr>
          <w:rFonts w:ascii="Proxima Nova" w:hAnsi="Proxima Nova"/>
          <w:color w:val="000000" w:themeColor="text1"/>
          <w:lang w:val="en-GB"/>
        </w:rPr>
      </w:pPr>
    </w:p>
    <w:p w14:paraId="054F2615" w14:textId="77777777" w:rsidR="00851266" w:rsidRPr="005F10F4" w:rsidRDefault="00851266" w:rsidP="00851266">
      <w:pPr>
        <w:jc w:val="both"/>
        <w:rPr>
          <w:rFonts w:ascii="Proxima Nova" w:hAnsi="Proxima Nova"/>
          <w:color w:val="000000" w:themeColor="text1"/>
          <w:lang w:val="en-GB"/>
        </w:rPr>
      </w:pPr>
    </w:p>
    <w:p w14:paraId="4874ADD9" w14:textId="77777777" w:rsidR="00851266" w:rsidRPr="005F10F4" w:rsidRDefault="00851266" w:rsidP="00851266">
      <w:pPr>
        <w:jc w:val="both"/>
        <w:rPr>
          <w:rFonts w:ascii="Proxima Nova" w:hAnsi="Proxima Nova"/>
          <w:color w:val="000000" w:themeColor="text1"/>
          <w:lang w:val="en-GB"/>
        </w:rPr>
      </w:pPr>
    </w:p>
    <w:p w14:paraId="3F3E3CD7" w14:textId="77777777" w:rsidR="00851266" w:rsidRPr="005F10F4" w:rsidRDefault="00851266" w:rsidP="00851266">
      <w:pPr>
        <w:spacing w:line="276" w:lineRule="auto"/>
        <w:jc w:val="center"/>
        <w:rPr>
          <w:rFonts w:ascii="Proxima Nova" w:hAnsi="Proxima Nova"/>
          <w:b/>
          <w:bCs/>
          <w:i/>
          <w:iCs/>
          <w:color w:val="000000" w:themeColor="text1"/>
          <w:spacing w:val="15"/>
          <w:sz w:val="28"/>
          <w:szCs w:val="28"/>
          <w:lang w:val="en-GB" w:eastAsia="en-GB"/>
        </w:rPr>
      </w:pPr>
      <w:bookmarkStart w:id="0" w:name="_Hlk504906663"/>
    </w:p>
    <w:p w14:paraId="51B0EA3B" w14:textId="77777777" w:rsidR="00851266" w:rsidRPr="005F10F4" w:rsidRDefault="00851266" w:rsidP="00851266">
      <w:pPr>
        <w:tabs>
          <w:tab w:val="left" w:pos="7950"/>
        </w:tabs>
        <w:rPr>
          <w:rFonts w:ascii="Proxima Nova" w:hAnsi="Proxima Nova"/>
          <w:b/>
          <w:bCs/>
          <w:color w:val="000000" w:themeColor="text1"/>
          <w:spacing w:val="15"/>
          <w:sz w:val="44"/>
          <w:szCs w:val="44"/>
          <w:lang w:val="en-GB" w:eastAsia="en-GB"/>
        </w:rPr>
      </w:pPr>
    </w:p>
    <w:p w14:paraId="0B16C961" w14:textId="77777777" w:rsidR="00851266" w:rsidRPr="005F10F4" w:rsidRDefault="00851266" w:rsidP="00851266">
      <w:pPr>
        <w:tabs>
          <w:tab w:val="left" w:pos="7950"/>
        </w:tabs>
        <w:jc w:val="center"/>
        <w:rPr>
          <w:rFonts w:ascii="Proxima Nova" w:hAnsi="Proxima Nova"/>
          <w:b/>
          <w:bCs/>
          <w:color w:val="000000" w:themeColor="text1"/>
          <w:spacing w:val="15"/>
          <w:sz w:val="44"/>
          <w:szCs w:val="44"/>
          <w:lang w:val="en-GB" w:eastAsia="en-GB"/>
        </w:rPr>
      </w:pPr>
      <w:r w:rsidRPr="005F10F4">
        <w:rPr>
          <w:rFonts w:ascii="Proxima Nova" w:hAnsi="Proxima Nova"/>
          <w:b/>
          <w:bCs/>
          <w:color w:val="000000" w:themeColor="text1"/>
          <w:spacing w:val="15"/>
          <w:sz w:val="44"/>
          <w:szCs w:val="44"/>
          <w:lang w:val="en-GB" w:eastAsia="en-GB"/>
        </w:rPr>
        <w:t>Jerusalem Spatial and Socioeconomic Resilience Portfolio- JSSR)</w:t>
      </w:r>
    </w:p>
    <w:p w14:paraId="04384FF4" w14:textId="77777777" w:rsidR="00851266" w:rsidRPr="005F10F4" w:rsidRDefault="00851266" w:rsidP="00851266">
      <w:pPr>
        <w:tabs>
          <w:tab w:val="left" w:pos="7950"/>
        </w:tabs>
        <w:jc w:val="center"/>
        <w:rPr>
          <w:rFonts w:ascii="Proxima Nova" w:hAnsi="Proxima Nova"/>
          <w:b/>
          <w:bCs/>
          <w:color w:val="000000" w:themeColor="text1"/>
          <w:spacing w:val="15"/>
          <w:sz w:val="44"/>
          <w:szCs w:val="44"/>
          <w:lang w:val="en-GB" w:eastAsia="en-GB"/>
        </w:rPr>
      </w:pPr>
      <w:r w:rsidRPr="005F10F4">
        <w:rPr>
          <w:rFonts w:ascii="Proxima Nova" w:hAnsi="Proxima Nova"/>
          <w:b/>
          <w:bCs/>
          <w:color w:val="000000" w:themeColor="text1"/>
          <w:spacing w:val="15"/>
          <w:sz w:val="44"/>
          <w:szCs w:val="44"/>
          <w:lang w:val="en-GB" w:eastAsia="en-GB"/>
        </w:rPr>
        <w:t>Jerusalem Multiyear Area-Based Framework</w:t>
      </w:r>
    </w:p>
    <w:p w14:paraId="7F600294" w14:textId="77777777" w:rsidR="00851266" w:rsidRPr="005F10F4" w:rsidRDefault="00851266" w:rsidP="00851266">
      <w:pPr>
        <w:tabs>
          <w:tab w:val="left" w:pos="7950"/>
        </w:tabs>
        <w:jc w:val="center"/>
        <w:rPr>
          <w:rFonts w:ascii="Proxima Nova" w:hAnsi="Proxima Nova"/>
          <w:b/>
          <w:bCs/>
          <w:color w:val="000000" w:themeColor="text1"/>
          <w:spacing w:val="15"/>
          <w:sz w:val="44"/>
          <w:szCs w:val="44"/>
          <w:lang w:val="en-GB" w:eastAsia="en-GB"/>
        </w:rPr>
      </w:pPr>
    </w:p>
    <w:p w14:paraId="214FD7C9" w14:textId="77777777" w:rsidR="00851266" w:rsidRPr="005F10F4" w:rsidRDefault="00851266" w:rsidP="00851266">
      <w:pPr>
        <w:tabs>
          <w:tab w:val="left" w:pos="7950"/>
        </w:tabs>
        <w:jc w:val="center"/>
        <w:rPr>
          <w:rFonts w:ascii="Proxima Nova" w:hAnsi="Proxima Nova"/>
          <w:b/>
          <w:bCs/>
          <w:i/>
          <w:iCs/>
          <w:color w:val="000000" w:themeColor="text1"/>
          <w:spacing w:val="15"/>
          <w:sz w:val="44"/>
          <w:szCs w:val="44"/>
          <w:lang w:val="en-GB" w:eastAsia="en-GB"/>
        </w:rPr>
      </w:pPr>
      <w:r w:rsidRPr="005F10F4">
        <w:rPr>
          <w:rFonts w:ascii="Proxima Nova" w:hAnsi="Proxima Nova"/>
          <w:b/>
          <w:bCs/>
          <w:color w:val="000000" w:themeColor="text1"/>
          <w:spacing w:val="15"/>
          <w:sz w:val="44"/>
          <w:szCs w:val="44"/>
          <w:lang w:val="en-GB" w:eastAsia="en-GB"/>
        </w:rPr>
        <w:t>2026-2030</w:t>
      </w:r>
    </w:p>
    <w:p w14:paraId="0F1602C7" w14:textId="77777777" w:rsidR="00851266" w:rsidRPr="005F10F4" w:rsidRDefault="00851266" w:rsidP="00851266">
      <w:pPr>
        <w:jc w:val="center"/>
        <w:rPr>
          <w:rFonts w:ascii="Proxima Nova" w:hAnsi="Proxima Nova"/>
          <w:color w:val="000000" w:themeColor="text1"/>
          <w:szCs w:val="20"/>
          <w:rtl/>
        </w:rPr>
      </w:pPr>
    </w:p>
    <w:p w14:paraId="5A754E14" w14:textId="77777777" w:rsidR="00851266" w:rsidRPr="005F10F4" w:rsidRDefault="00851266" w:rsidP="00851266">
      <w:pPr>
        <w:jc w:val="center"/>
        <w:rPr>
          <w:rFonts w:ascii="Proxima Nova" w:hAnsi="Proxima Nova"/>
          <w:b/>
          <w:bCs/>
          <w:i/>
          <w:iCs/>
          <w:color w:val="000000" w:themeColor="text1"/>
          <w:spacing w:val="15"/>
          <w:sz w:val="28"/>
          <w:szCs w:val="28"/>
          <w:lang w:val="en-GB" w:eastAsia="en-GB"/>
        </w:rPr>
      </w:pPr>
    </w:p>
    <w:p w14:paraId="61414189" w14:textId="77777777" w:rsidR="00851266" w:rsidRPr="005F10F4" w:rsidRDefault="00851266" w:rsidP="00851266">
      <w:pPr>
        <w:jc w:val="center"/>
        <w:rPr>
          <w:rFonts w:ascii="Proxima Nova" w:hAnsi="Proxima Nova"/>
          <w:b/>
          <w:bCs/>
          <w:i/>
          <w:iCs/>
          <w:color w:val="000000" w:themeColor="text1"/>
          <w:spacing w:val="15"/>
          <w:sz w:val="28"/>
          <w:szCs w:val="28"/>
          <w:lang w:val="en-GB" w:eastAsia="en-GB"/>
        </w:rPr>
      </w:pPr>
    </w:p>
    <w:p w14:paraId="1F7C10AB" w14:textId="77777777" w:rsidR="00851266" w:rsidRPr="005F10F4" w:rsidRDefault="00851266" w:rsidP="00851266">
      <w:pPr>
        <w:jc w:val="center"/>
        <w:rPr>
          <w:rFonts w:ascii="Proxima Nova" w:hAnsi="Proxima Nova"/>
          <w:b/>
          <w:bCs/>
          <w:i/>
          <w:iCs/>
          <w:color w:val="000000" w:themeColor="text1"/>
          <w:spacing w:val="15"/>
          <w:sz w:val="28"/>
          <w:szCs w:val="28"/>
          <w:lang w:val="en-GB" w:eastAsia="en-GB"/>
        </w:rPr>
      </w:pPr>
    </w:p>
    <w:bookmarkEnd w:id="0"/>
    <w:p w14:paraId="7598392C" w14:textId="77777777" w:rsidR="00851266" w:rsidRPr="005F10F4" w:rsidRDefault="00851266" w:rsidP="00851266">
      <w:pPr>
        <w:jc w:val="center"/>
        <w:rPr>
          <w:rFonts w:ascii="Proxima Nova" w:hAnsi="Proxima Nova" w:cs="Calibri"/>
          <w:b/>
          <w:bCs/>
          <w:color w:val="000000" w:themeColor="text1"/>
          <w:rtl/>
        </w:rPr>
      </w:pPr>
      <w:r w:rsidRPr="005F10F4">
        <w:rPr>
          <w:rFonts w:ascii="Proxima Nova" w:hAnsi="Proxima Nova" w:cs="Calibri"/>
          <w:b/>
          <w:bCs/>
          <w:color w:val="000000" w:themeColor="text1"/>
        </w:rPr>
        <w:t>Invitation For Expression of Interest</w:t>
      </w:r>
    </w:p>
    <w:p w14:paraId="6BD65101" w14:textId="77777777" w:rsidR="00851266" w:rsidRPr="005F10F4" w:rsidRDefault="00851266" w:rsidP="00851266">
      <w:pPr>
        <w:jc w:val="center"/>
        <w:rPr>
          <w:rFonts w:ascii="Proxima Nova" w:hAnsi="Proxima Nova" w:cs="Calibri"/>
          <w:b/>
          <w:bCs/>
          <w:color w:val="000000" w:themeColor="text1"/>
          <w:rtl/>
        </w:rPr>
      </w:pPr>
    </w:p>
    <w:p w14:paraId="17EE95AB" w14:textId="6887274B" w:rsidR="00851266" w:rsidRPr="005F10F4" w:rsidRDefault="00851266" w:rsidP="00851266">
      <w:pPr>
        <w:jc w:val="center"/>
        <w:rPr>
          <w:rFonts w:ascii="Proxima Nova" w:hAnsi="Proxima Nova" w:cs="Calibri"/>
          <w:b/>
          <w:bCs/>
          <w:color w:val="000000" w:themeColor="text1"/>
        </w:rPr>
      </w:pPr>
    </w:p>
    <w:p w14:paraId="36F06FCD" w14:textId="77777777" w:rsidR="00851266" w:rsidRPr="005F10F4" w:rsidRDefault="00851266" w:rsidP="00851266">
      <w:pPr>
        <w:rPr>
          <w:rFonts w:ascii="Proxima Nova" w:hAnsi="Proxima Nova"/>
        </w:rPr>
      </w:pPr>
    </w:p>
    <w:p w14:paraId="68228571" w14:textId="5FC0024B" w:rsidR="00513BBB" w:rsidRDefault="00851266" w:rsidP="00851266">
      <w:pPr>
        <w:jc w:val="center"/>
        <w:rPr>
          <w:rFonts w:ascii="Proxima Nova" w:hAnsi="Proxima Nova"/>
          <w:b/>
          <w:bCs/>
        </w:rPr>
      </w:pPr>
      <w:r w:rsidRPr="005F10F4">
        <w:rPr>
          <w:rFonts w:ascii="Proxima Nova" w:hAnsi="Proxima Nova"/>
          <w:b/>
          <w:bCs/>
        </w:rPr>
        <w:t>Community Outreach</w:t>
      </w:r>
      <w:r w:rsidR="00425C90">
        <w:rPr>
          <w:rFonts w:ascii="Proxima Nova" w:hAnsi="Proxima Nova"/>
          <w:b/>
          <w:bCs/>
        </w:rPr>
        <w:t>, social cohesion</w:t>
      </w:r>
      <w:r w:rsidRPr="005F10F4">
        <w:rPr>
          <w:rFonts w:ascii="Proxima Nova" w:hAnsi="Proxima Nova"/>
          <w:b/>
          <w:bCs/>
        </w:rPr>
        <w:t xml:space="preserve"> and Engagement Initiatives</w:t>
      </w:r>
    </w:p>
    <w:p w14:paraId="64D210FA" w14:textId="0C3E6E9D" w:rsidR="00851266" w:rsidRPr="005F10F4" w:rsidRDefault="00513BBB" w:rsidP="00851266">
      <w:pPr>
        <w:jc w:val="center"/>
        <w:rPr>
          <w:rFonts w:ascii="Proxima Nova" w:hAnsi="Proxima Nova"/>
          <w:b/>
          <w:bCs/>
        </w:rPr>
      </w:pPr>
      <w:r w:rsidRPr="00425C90">
        <w:rPr>
          <w:rFonts w:ascii="Proxima Nova" w:hAnsi="Proxima Nova" w:hint="cs"/>
          <w:b/>
          <w:bCs/>
          <w:sz w:val="28"/>
          <w:szCs w:val="28"/>
          <w:rtl/>
        </w:rPr>
        <w:t>مبـــــــــــــــادرات مقدسيــــــــــة</w:t>
      </w:r>
      <w:r w:rsidR="00851266" w:rsidRPr="005F10F4">
        <w:rPr>
          <w:rFonts w:ascii="Proxima Nova" w:hAnsi="Proxima Nova"/>
          <w:b/>
          <w:bCs/>
        </w:rPr>
        <w:br/>
        <w:t>2026</w:t>
      </w:r>
      <w:r w:rsidR="009309C4">
        <w:rPr>
          <w:rFonts w:ascii="Proxima Nova" w:hAnsi="Proxima Nova"/>
          <w:b/>
          <w:bCs/>
        </w:rPr>
        <w:t>-</w:t>
      </w:r>
      <w:r w:rsidR="00851266" w:rsidRPr="005F10F4">
        <w:rPr>
          <w:rFonts w:ascii="Proxima Nova" w:hAnsi="Proxima Nova"/>
          <w:b/>
          <w:bCs/>
        </w:rPr>
        <w:t>2027</w:t>
      </w:r>
    </w:p>
    <w:p w14:paraId="68419500" w14:textId="77777777" w:rsidR="00851266" w:rsidRPr="005F10F4" w:rsidRDefault="00851266" w:rsidP="00851266">
      <w:pPr>
        <w:rPr>
          <w:rFonts w:ascii="Proxima Nova" w:hAnsi="Proxima Nova"/>
        </w:rPr>
      </w:pPr>
    </w:p>
    <w:p w14:paraId="36FDFD9D" w14:textId="77777777" w:rsidR="00851266" w:rsidRPr="005F10F4" w:rsidRDefault="00851266" w:rsidP="00851266">
      <w:pPr>
        <w:rPr>
          <w:rFonts w:ascii="Proxima Nova" w:hAnsi="Proxima Nova"/>
        </w:rPr>
      </w:pPr>
    </w:p>
    <w:p w14:paraId="48F736FE" w14:textId="77777777" w:rsidR="00851266" w:rsidRPr="005F10F4" w:rsidRDefault="00851266" w:rsidP="00851266">
      <w:pPr>
        <w:pStyle w:val="Subtitle"/>
        <w:rPr>
          <w:rFonts w:ascii="Proxima Nova" w:hAnsi="Proxima Nova"/>
          <w:b/>
          <w:bCs/>
          <w:color w:val="000000" w:themeColor="text1"/>
        </w:rPr>
      </w:pPr>
    </w:p>
    <w:p w14:paraId="4F0588A3" w14:textId="77777777" w:rsidR="00851266" w:rsidRPr="005F10F4" w:rsidRDefault="00851266" w:rsidP="00851266">
      <w:pPr>
        <w:rPr>
          <w:rFonts w:ascii="Proxima Nova" w:hAnsi="Proxima Nova"/>
          <w:color w:val="000000" w:themeColor="text1"/>
          <w:lang w:val="en-GB" w:eastAsia="en-GB"/>
        </w:rPr>
      </w:pPr>
    </w:p>
    <w:p w14:paraId="2257B14E" w14:textId="77777777" w:rsidR="00851266" w:rsidRPr="005F10F4" w:rsidRDefault="00851266" w:rsidP="00851266">
      <w:pPr>
        <w:rPr>
          <w:rFonts w:ascii="Proxima Nova" w:hAnsi="Proxima Nova"/>
          <w:color w:val="000000" w:themeColor="text1"/>
          <w:rtl/>
          <w:lang w:val="en-GB" w:eastAsia="en-GB"/>
        </w:rPr>
      </w:pPr>
    </w:p>
    <w:p w14:paraId="1939B9E1" w14:textId="77777777" w:rsidR="00851266" w:rsidRPr="005F10F4" w:rsidRDefault="00851266" w:rsidP="00851266">
      <w:pPr>
        <w:pStyle w:val="Subtitle"/>
        <w:jc w:val="center"/>
        <w:rPr>
          <w:rFonts w:ascii="Proxima Nova" w:hAnsi="Proxima Nova"/>
          <w:b/>
          <w:bCs/>
          <w:color w:val="000000" w:themeColor="text1"/>
        </w:rPr>
      </w:pPr>
      <w:r w:rsidRPr="005F10F4">
        <w:rPr>
          <w:rFonts w:ascii="Proxima Nova" w:hAnsi="Proxima Nova"/>
          <w:b/>
          <w:bCs/>
          <w:color w:val="000000" w:themeColor="text1"/>
        </w:rPr>
        <w:t xml:space="preserve"> </w:t>
      </w:r>
    </w:p>
    <w:p w14:paraId="569CBD96" w14:textId="77777777" w:rsidR="00851266" w:rsidRPr="005F10F4" w:rsidRDefault="00851266" w:rsidP="00851266">
      <w:pPr>
        <w:pStyle w:val="NoSpacing"/>
        <w:jc w:val="center"/>
        <w:rPr>
          <w:rFonts w:ascii="Proxima Nova" w:hAnsi="Proxima Nova"/>
          <w:b/>
          <w:bCs/>
          <w:color w:val="000000" w:themeColor="text1"/>
          <w:sz w:val="24"/>
        </w:rPr>
      </w:pPr>
    </w:p>
    <w:p w14:paraId="5621FCF5" w14:textId="6753A39D" w:rsidR="00851266" w:rsidRPr="005F10F4" w:rsidRDefault="00851266" w:rsidP="00851266">
      <w:pPr>
        <w:pStyle w:val="NoSpacing"/>
        <w:jc w:val="center"/>
        <w:rPr>
          <w:rFonts w:ascii="Proxima Nova" w:hAnsi="Proxima Nova"/>
          <w:b/>
          <w:bCs/>
          <w:color w:val="000000" w:themeColor="text1"/>
          <w:sz w:val="24"/>
        </w:rPr>
      </w:pPr>
      <w:r w:rsidRPr="005F10F4">
        <w:rPr>
          <w:rFonts w:ascii="Proxima Nova" w:hAnsi="Proxima Nova"/>
          <w:b/>
          <w:bCs/>
          <w:color w:val="000000" w:themeColor="text1"/>
          <w:sz w:val="24"/>
        </w:rPr>
        <w:t>May 2026</w:t>
      </w:r>
    </w:p>
    <w:p w14:paraId="1E83663E" w14:textId="77777777" w:rsidR="00CF1303" w:rsidRDefault="00CF1303" w:rsidP="00851266">
      <w:pPr>
        <w:pStyle w:val="Heading1"/>
        <w:rPr>
          <w:rFonts w:ascii="Proxima Nova" w:hAnsi="Proxima Nova"/>
        </w:rPr>
      </w:pPr>
    </w:p>
    <w:p w14:paraId="4759AC1F" w14:textId="77777777" w:rsidR="00CF1303" w:rsidRDefault="00CF1303" w:rsidP="00851266">
      <w:pPr>
        <w:pStyle w:val="Heading1"/>
        <w:rPr>
          <w:rFonts w:ascii="Proxima Nova" w:hAnsi="Proxima Nova"/>
        </w:rPr>
      </w:pPr>
    </w:p>
    <w:p w14:paraId="4F92B4C1" w14:textId="77777777" w:rsidR="00CF1303" w:rsidRDefault="00CF1303" w:rsidP="00851266">
      <w:pPr>
        <w:pStyle w:val="Heading1"/>
        <w:rPr>
          <w:rFonts w:ascii="Proxima Nova" w:hAnsi="Proxima Nova"/>
        </w:rPr>
      </w:pPr>
    </w:p>
    <w:p w14:paraId="70F21832" w14:textId="6D7228C3" w:rsidR="00851266" w:rsidRPr="005F10F4" w:rsidRDefault="00851266" w:rsidP="00851266">
      <w:pPr>
        <w:pStyle w:val="Heading1"/>
        <w:rPr>
          <w:rFonts w:ascii="Proxima Nova" w:hAnsi="Proxima Nova"/>
        </w:rPr>
      </w:pPr>
      <w:r w:rsidRPr="005F10F4">
        <w:rPr>
          <w:rFonts w:ascii="Proxima Nova" w:hAnsi="Proxima Nova"/>
        </w:rPr>
        <w:t>TERMS OF REFERENCE</w:t>
      </w:r>
    </w:p>
    <w:p w14:paraId="12972429" w14:textId="35D2709E" w:rsidR="00851266" w:rsidRPr="005F10F4" w:rsidRDefault="00851266" w:rsidP="00851266">
      <w:pPr>
        <w:pStyle w:val="Heading2"/>
        <w:rPr>
          <w:rFonts w:ascii="Proxima Nova" w:hAnsi="Proxima Nova"/>
        </w:rPr>
      </w:pPr>
      <w:r w:rsidRPr="005F10F4">
        <w:rPr>
          <w:rFonts w:ascii="Proxima Nova" w:hAnsi="Proxima Nova" w:cs="Calibri"/>
          <w:spacing w:val="12"/>
        </w:rPr>
        <w:t>PART A</w:t>
      </w:r>
      <w:r w:rsidR="0070165C" w:rsidRPr="005F10F4">
        <w:rPr>
          <w:rFonts w:ascii="Proxima Nova" w:hAnsi="Proxima Nova" w:cs="Calibri"/>
          <w:spacing w:val="12"/>
        </w:rPr>
        <w:t xml:space="preserve">: </w:t>
      </w:r>
      <w:r w:rsidR="0070165C" w:rsidRPr="005F10F4">
        <w:rPr>
          <w:rFonts w:ascii="Proxima Nova" w:hAnsi="Proxima Nova"/>
        </w:rPr>
        <w:t>PROGRAMME</w:t>
      </w:r>
      <w:r w:rsidRPr="005F10F4">
        <w:rPr>
          <w:rFonts w:ascii="Proxima Nova" w:hAnsi="Proxima Nova"/>
        </w:rPr>
        <w:t xml:space="preserve"> DESCRIPTION</w:t>
      </w:r>
    </w:p>
    <w:p w14:paraId="4B53053F" w14:textId="77777777" w:rsidR="00851266" w:rsidRPr="005F10F4" w:rsidRDefault="00851266" w:rsidP="00851266">
      <w:pPr>
        <w:jc w:val="both"/>
        <w:rPr>
          <w:rFonts w:ascii="Proxima Nova" w:hAnsi="Proxima Nova" w:cs="Calibri"/>
          <w:color w:val="000000" w:themeColor="text1"/>
        </w:rPr>
      </w:pPr>
      <w:bookmarkStart w:id="1" w:name="1.0_INTRODUCTION"/>
      <w:bookmarkEnd w:id="1"/>
    </w:p>
    <w:p w14:paraId="1CB945B9" w14:textId="77777777" w:rsidR="00851266" w:rsidRPr="005F10F4" w:rsidRDefault="00851266" w:rsidP="00851266">
      <w:pPr>
        <w:jc w:val="both"/>
        <w:rPr>
          <w:rFonts w:ascii="Proxima Nova" w:hAnsi="Proxima Nova"/>
          <w:b/>
          <w:bCs/>
          <w:sz w:val="22"/>
          <w:szCs w:val="22"/>
        </w:rPr>
      </w:pPr>
      <w:r w:rsidRPr="005F10F4">
        <w:rPr>
          <w:rFonts w:ascii="Proxima Nova" w:hAnsi="Proxima Nova"/>
          <w:b/>
          <w:bCs/>
          <w:sz w:val="22"/>
          <w:szCs w:val="22"/>
        </w:rPr>
        <w:t>Background</w:t>
      </w:r>
    </w:p>
    <w:p w14:paraId="0AB48ED8" w14:textId="77777777" w:rsidR="00851266" w:rsidRDefault="00851266" w:rsidP="00851266">
      <w:pPr>
        <w:jc w:val="both"/>
        <w:rPr>
          <w:rFonts w:ascii="Proxima Nova" w:hAnsi="Proxima Nova"/>
          <w:sz w:val="22"/>
          <w:szCs w:val="22"/>
        </w:rPr>
      </w:pPr>
      <w:r w:rsidRPr="005F10F4">
        <w:rPr>
          <w:rFonts w:ascii="Proxima Nova" w:hAnsi="Proxima Nova"/>
          <w:sz w:val="22"/>
          <w:szCs w:val="22"/>
        </w:rPr>
        <w:t>The Jerusalem Spatial and Socioeconomic Resilience Portfolio (JSSR) is a multi-year, area-based programme developed by UNDP to strengthen the resilience, sustainability, and continuity of Palestinian presence in Jerusalem. The programme addresses structural challenges affecting communities across the city, including social fragmentation, limited civic engagement spaces, economic constraints, and restricted access to inclusive services and opportunities.</w:t>
      </w:r>
    </w:p>
    <w:p w14:paraId="570C22CD" w14:textId="77777777" w:rsidR="009309C4" w:rsidRDefault="009309C4" w:rsidP="00851266">
      <w:pPr>
        <w:jc w:val="both"/>
        <w:rPr>
          <w:rFonts w:ascii="Proxima Nova" w:hAnsi="Proxima Nova"/>
          <w:sz w:val="22"/>
          <w:szCs w:val="22"/>
        </w:rPr>
      </w:pPr>
    </w:p>
    <w:p w14:paraId="74CBC33C" w14:textId="079FEEDD" w:rsidR="009309C4" w:rsidRPr="005F10F4" w:rsidRDefault="009309C4" w:rsidP="00851266">
      <w:pPr>
        <w:jc w:val="both"/>
        <w:rPr>
          <w:rFonts w:ascii="Proxima Nova" w:hAnsi="Proxima Nova"/>
          <w:sz w:val="22"/>
          <w:szCs w:val="22"/>
        </w:rPr>
      </w:pPr>
      <w:r w:rsidRPr="005F10F4">
        <w:rPr>
          <w:rFonts w:ascii="Proxima Nova" w:hAnsi="Proxima Nova"/>
          <w:sz w:val="22"/>
          <w:szCs w:val="22"/>
        </w:rPr>
        <w:t>In the current context, Palestinian communities in Jerusalem are experiencing increasing socio-economic pressures, shrinking civic and cultural spaces, and limited access to inclusive platforms for participation. These dynamics underscore the urgent need to activate community-based initiatives that can immediately strengthen resilience, prevent further social fragmentation, restore engagement, and create opportunities for inclusive participation and local development</w:t>
      </w:r>
      <w:r>
        <w:rPr>
          <w:rFonts w:ascii="Proxima Nova" w:hAnsi="Proxima Nova"/>
          <w:sz w:val="22"/>
          <w:szCs w:val="22"/>
        </w:rPr>
        <w:t>.</w:t>
      </w:r>
    </w:p>
    <w:p w14:paraId="231F5B24" w14:textId="77777777" w:rsidR="00851266" w:rsidRPr="005F10F4" w:rsidRDefault="00851266" w:rsidP="00851266">
      <w:pPr>
        <w:jc w:val="both"/>
        <w:rPr>
          <w:rFonts w:ascii="Proxima Nova" w:hAnsi="Proxima Nova"/>
          <w:sz w:val="22"/>
          <w:szCs w:val="22"/>
        </w:rPr>
      </w:pPr>
    </w:p>
    <w:p w14:paraId="4BD8B6A1" w14:textId="77777777" w:rsidR="00851266" w:rsidRPr="005F10F4" w:rsidRDefault="00851266" w:rsidP="00851266">
      <w:pPr>
        <w:jc w:val="both"/>
        <w:rPr>
          <w:rFonts w:ascii="Proxima Nova" w:hAnsi="Proxima Nova"/>
          <w:sz w:val="22"/>
          <w:szCs w:val="22"/>
        </w:rPr>
      </w:pPr>
      <w:r w:rsidRPr="005F10F4">
        <w:rPr>
          <w:rFonts w:ascii="Proxima Nova" w:hAnsi="Proxima Nova"/>
          <w:sz w:val="22"/>
          <w:szCs w:val="22"/>
        </w:rPr>
        <w:t>Anchored in a holistic resilience approach, JSSR integrates interventions across identity, economic empowerment, service delivery, and community cohesion, recognizing that sustainable development in Jerusalem requires not only infrastructure and institutional support, but also active community participation, cultural expression, and social connectedness.</w:t>
      </w:r>
    </w:p>
    <w:p w14:paraId="4267FDD9" w14:textId="77777777" w:rsidR="00851266" w:rsidRPr="005F10F4" w:rsidRDefault="00851266" w:rsidP="00851266">
      <w:pPr>
        <w:jc w:val="both"/>
        <w:rPr>
          <w:rFonts w:ascii="Proxima Nova" w:hAnsi="Proxima Nova"/>
          <w:sz w:val="22"/>
          <w:szCs w:val="22"/>
        </w:rPr>
      </w:pPr>
    </w:p>
    <w:p w14:paraId="637FFD98" w14:textId="4CD1E27E" w:rsidR="00851266" w:rsidRPr="005F10F4" w:rsidRDefault="00851266" w:rsidP="009309C4">
      <w:pPr>
        <w:jc w:val="both"/>
        <w:rPr>
          <w:rFonts w:ascii="Proxima Nova" w:hAnsi="Proxima Nova"/>
          <w:sz w:val="22"/>
          <w:szCs w:val="22"/>
        </w:rPr>
      </w:pPr>
      <w:r w:rsidRPr="005F10F4">
        <w:rPr>
          <w:rFonts w:ascii="Proxima Nova" w:hAnsi="Proxima Nova"/>
          <w:sz w:val="22"/>
          <w:szCs w:val="22"/>
        </w:rPr>
        <w:t xml:space="preserve">Within this framework, UNDP is launching a series of community outreach and engagement initiatives aimed at activating public spaces, strengthening civic participation, promoting cultural identity, and supporting </w:t>
      </w:r>
      <w:r w:rsidR="00435E50">
        <w:rPr>
          <w:rFonts w:ascii="Proxima Nova" w:hAnsi="Proxima Nova"/>
          <w:sz w:val="22"/>
          <w:szCs w:val="22"/>
        </w:rPr>
        <w:t xml:space="preserve">social cohesion, </w:t>
      </w:r>
      <w:r w:rsidRPr="005F10F4">
        <w:rPr>
          <w:rFonts w:ascii="Proxima Nova" w:hAnsi="Proxima Nova"/>
          <w:sz w:val="22"/>
          <w:szCs w:val="22"/>
        </w:rPr>
        <w:t>inclusive economic and social opportunities. These initiatives target diverse groups including youth, women, persons with disabilities, artisans, students, and senior citizens, and are designed to create platforms for dialogue, innovation, inclusion, and community interaction.</w:t>
      </w:r>
    </w:p>
    <w:p w14:paraId="7030F78F" w14:textId="77777777" w:rsidR="00D45DF0" w:rsidRPr="005F10F4" w:rsidRDefault="00D45DF0" w:rsidP="00D45DF0">
      <w:pPr>
        <w:jc w:val="both"/>
        <w:rPr>
          <w:rFonts w:ascii="Proxima Nova" w:hAnsi="Proxima Nova"/>
          <w:sz w:val="22"/>
          <w:szCs w:val="22"/>
        </w:rPr>
      </w:pPr>
    </w:p>
    <w:p w14:paraId="4C652674" w14:textId="77777777" w:rsidR="00851266" w:rsidRPr="005F10F4" w:rsidRDefault="00851266" w:rsidP="00851266">
      <w:pPr>
        <w:jc w:val="both"/>
        <w:rPr>
          <w:rFonts w:ascii="Proxima Nova" w:hAnsi="Proxima Nova"/>
          <w:sz w:val="22"/>
          <w:szCs w:val="22"/>
        </w:rPr>
      </w:pPr>
      <w:r w:rsidRPr="005F10F4">
        <w:rPr>
          <w:rFonts w:ascii="Proxima Nova" w:hAnsi="Proxima Nova"/>
          <w:sz w:val="22"/>
          <w:szCs w:val="22"/>
        </w:rPr>
        <w:t>To ensure effective, context-driven, and sustainable implementation, UNDP seeks to engage qualified Implementing Partners (IPs) through a competitive process to design and deliver these initiatives in close coordination with UNDP and national stakeholders.</w:t>
      </w:r>
    </w:p>
    <w:p w14:paraId="495654E6" w14:textId="77777777" w:rsidR="00851266" w:rsidRPr="005F10F4" w:rsidRDefault="00851266" w:rsidP="00851266">
      <w:pPr>
        <w:jc w:val="both"/>
        <w:rPr>
          <w:rFonts w:ascii="Proxima Nova" w:eastAsia="MS Mincho" w:hAnsi="Proxima Nova" w:cs="Arial"/>
          <w:noProof/>
          <w:color w:val="000000" w:themeColor="text1"/>
        </w:rPr>
      </w:pPr>
    </w:p>
    <w:p w14:paraId="1003D8D8" w14:textId="77777777" w:rsidR="00851266" w:rsidRPr="005F10F4" w:rsidRDefault="00851266" w:rsidP="00851266">
      <w:pPr>
        <w:pStyle w:val="Heading2"/>
        <w:rPr>
          <w:rFonts w:ascii="Proxima Nova" w:hAnsi="Proxima Nova" w:cs="Calibri"/>
          <w:spacing w:val="12"/>
        </w:rPr>
      </w:pPr>
      <w:r w:rsidRPr="005F10F4">
        <w:rPr>
          <w:rFonts w:ascii="Proxima Nova" w:hAnsi="Proxima Nova" w:cs="Calibri"/>
          <w:spacing w:val="12"/>
        </w:rPr>
        <w:t>PART B: OBJECTIVE OF THE EOI</w:t>
      </w:r>
    </w:p>
    <w:p w14:paraId="7EA28F69" w14:textId="77777777" w:rsidR="00851266" w:rsidRPr="005F10F4" w:rsidRDefault="00851266" w:rsidP="00851266">
      <w:pPr>
        <w:spacing w:before="60"/>
        <w:rPr>
          <w:rFonts w:ascii="Proxima Nova" w:hAnsi="Proxima Nova"/>
          <w:color w:val="000000" w:themeColor="text1"/>
        </w:rPr>
      </w:pPr>
    </w:p>
    <w:p w14:paraId="7B3619DB" w14:textId="77777777" w:rsidR="00851266" w:rsidRPr="005F10F4" w:rsidRDefault="00851266" w:rsidP="00851266">
      <w:pPr>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The objective of this assignment is to engage experienced Implementing Partner(s) to design, manage, and implement community-based initiatives under JSSR that:</w:t>
      </w:r>
    </w:p>
    <w:p w14:paraId="658AE0EA" w14:textId="77777777" w:rsidR="00851266" w:rsidRPr="005F10F4" w:rsidRDefault="00851266" w:rsidP="00851266">
      <w:pPr>
        <w:rPr>
          <w:rFonts w:ascii="Proxima Nova" w:hAnsi="Proxima Nova"/>
          <w:color w:val="000000" w:themeColor="text1"/>
          <w:sz w:val="22"/>
          <w:szCs w:val="22"/>
          <w:shd w:val="clear" w:color="auto" w:fill="FFFFFF"/>
        </w:rPr>
      </w:pPr>
    </w:p>
    <w:p w14:paraId="1BE362AD" w14:textId="77777777" w:rsidR="00851266" w:rsidRPr="005F10F4" w:rsidRDefault="00851266" w:rsidP="00E93E16">
      <w:pPr>
        <w:pStyle w:val="ListParagraph"/>
        <w:numPr>
          <w:ilvl w:val="0"/>
          <w:numId w:val="1"/>
        </w:numPr>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Strengthen community resilience and social cohesion</w:t>
      </w:r>
    </w:p>
    <w:p w14:paraId="7D4D4F60" w14:textId="77777777" w:rsidR="00851266" w:rsidRPr="005F10F4" w:rsidRDefault="00851266" w:rsidP="00E93E16">
      <w:pPr>
        <w:pStyle w:val="ListParagraph"/>
        <w:numPr>
          <w:ilvl w:val="0"/>
          <w:numId w:val="1"/>
        </w:numPr>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Promote civic engagement and participation</w:t>
      </w:r>
    </w:p>
    <w:p w14:paraId="19EB0F7C" w14:textId="77777777" w:rsidR="00851266" w:rsidRPr="005F10F4" w:rsidRDefault="00851266" w:rsidP="00E93E16">
      <w:pPr>
        <w:pStyle w:val="ListParagraph"/>
        <w:numPr>
          <w:ilvl w:val="0"/>
          <w:numId w:val="1"/>
        </w:numPr>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Support cultural identity and creative expression</w:t>
      </w:r>
    </w:p>
    <w:p w14:paraId="69BDDA64" w14:textId="77777777" w:rsidR="00851266" w:rsidRPr="005F10F4" w:rsidRDefault="00851266" w:rsidP="00E93E16">
      <w:pPr>
        <w:pStyle w:val="ListParagraph"/>
        <w:numPr>
          <w:ilvl w:val="0"/>
          <w:numId w:val="1"/>
        </w:numPr>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Enable economic opportunities and innovation</w:t>
      </w:r>
    </w:p>
    <w:p w14:paraId="3DF1E910" w14:textId="40F3A303" w:rsidR="00851266" w:rsidRPr="005F10F4" w:rsidRDefault="00851266" w:rsidP="00E93E16">
      <w:pPr>
        <w:pStyle w:val="ListParagraph"/>
        <w:numPr>
          <w:ilvl w:val="0"/>
          <w:numId w:val="1"/>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lastRenderedPageBreak/>
        <w:t>Ensure inclusive participation, particularly for women, youth, and persons with disabilities</w:t>
      </w:r>
    </w:p>
    <w:p w14:paraId="5414C66A" w14:textId="53F92D22" w:rsidR="00851266" w:rsidRPr="005F10F4" w:rsidRDefault="00851266" w:rsidP="00851266">
      <w:pPr>
        <w:pStyle w:val="Heading2"/>
        <w:rPr>
          <w:rFonts w:ascii="Proxima Nova" w:hAnsi="Proxima Nova" w:cs="Calibri"/>
          <w:spacing w:val="12"/>
        </w:rPr>
      </w:pPr>
      <w:r w:rsidRPr="005F10F4">
        <w:rPr>
          <w:rFonts w:ascii="Proxima Nova" w:hAnsi="Proxima Nova" w:cs="Calibri"/>
          <w:spacing w:val="12"/>
        </w:rPr>
        <w:t>PART C: SCOPE OF WORK AND ACTIVITY DESCRIPTIONS</w:t>
      </w:r>
    </w:p>
    <w:p w14:paraId="7E4576BE" w14:textId="77777777" w:rsidR="0066620D" w:rsidRPr="005F10F4" w:rsidRDefault="0066620D" w:rsidP="0066620D">
      <w:pPr>
        <w:rPr>
          <w:rFonts w:ascii="Proxima Nova" w:hAnsi="Proxima Nova"/>
        </w:rPr>
      </w:pPr>
    </w:p>
    <w:p w14:paraId="6FDCD34A" w14:textId="77777777" w:rsidR="007271E0" w:rsidRPr="005F10F4" w:rsidRDefault="007271E0" w:rsidP="007271E0">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The assignment is guided by the programme’s intended outcomes of strengthened social cohesion and civic participation, enhanced economic resilience and cultural sustainability, and increased empowerment of youth, women, and persons with disabilities. These outcomes will be achieved through the delivery of key outputs, including the establishment and operationalization of community engagement platforms, the implementation of inclusive programmes and capacity-building activities, and the strengthening of advocacy, cultural, and economic activation mechanisms.</w:t>
      </w:r>
    </w:p>
    <w:p w14:paraId="37F9E559" w14:textId="77777777" w:rsidR="0005531F" w:rsidRPr="005F10F4" w:rsidRDefault="0005531F" w:rsidP="007271E0">
      <w:pPr>
        <w:jc w:val="both"/>
        <w:rPr>
          <w:rFonts w:ascii="Proxima Nova" w:hAnsi="Proxima Nova"/>
          <w:color w:val="000000" w:themeColor="text1"/>
          <w:sz w:val="22"/>
          <w:szCs w:val="22"/>
          <w:shd w:val="clear" w:color="auto" w:fill="FFFFFF"/>
        </w:rPr>
      </w:pPr>
    </w:p>
    <w:p w14:paraId="793311F6" w14:textId="08E05496" w:rsidR="0005531F" w:rsidRPr="0005531F" w:rsidRDefault="0005531F" w:rsidP="0005531F">
      <w:pPr>
        <w:jc w:val="both"/>
        <w:rPr>
          <w:rFonts w:ascii="Proxima Nova" w:hAnsi="Proxima Nova"/>
          <w:b/>
          <w:bCs/>
          <w:color w:val="000000" w:themeColor="text1"/>
          <w:sz w:val="22"/>
          <w:szCs w:val="22"/>
          <w:shd w:val="clear" w:color="auto" w:fill="FFFFFF"/>
        </w:rPr>
      </w:pPr>
      <w:r w:rsidRPr="0005531F">
        <w:rPr>
          <w:rFonts w:ascii="Proxima Nova" w:hAnsi="Proxima Nova"/>
          <w:b/>
          <w:bCs/>
          <w:color w:val="000000" w:themeColor="text1"/>
          <w:sz w:val="22"/>
          <w:szCs w:val="22"/>
          <w:shd w:val="clear" w:color="auto" w:fill="FFFFFF"/>
        </w:rPr>
        <w:t xml:space="preserve">Outcome Statements </w:t>
      </w:r>
    </w:p>
    <w:p w14:paraId="352DC35F" w14:textId="03EE10F2" w:rsidR="0005531F" w:rsidRPr="005F10F4" w:rsidRDefault="0005531F" w:rsidP="0005531F">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Strengthened social cohesion, economic resilience, and inclusive civic participation among Palestinian communities in Jerusalem through integrated community engagement platforms that empower youth, women, and persons with disabilities to actively contribute to cultural, social, and economic development.</w:t>
      </w:r>
    </w:p>
    <w:p w14:paraId="3C607529" w14:textId="77777777" w:rsidR="0005531F" w:rsidRPr="0005531F" w:rsidRDefault="0005531F" w:rsidP="0005531F">
      <w:pPr>
        <w:jc w:val="both"/>
        <w:rPr>
          <w:rFonts w:ascii="Proxima Nova" w:hAnsi="Proxima Nova"/>
          <w:color w:val="000000" w:themeColor="text1"/>
          <w:sz w:val="22"/>
          <w:szCs w:val="22"/>
          <w:shd w:val="clear" w:color="auto" w:fill="FFFFFF"/>
        </w:rPr>
      </w:pPr>
    </w:p>
    <w:p w14:paraId="37ACD932" w14:textId="470A1B22" w:rsidR="0005531F" w:rsidRPr="0005531F" w:rsidRDefault="0005531F" w:rsidP="0005531F">
      <w:pPr>
        <w:jc w:val="both"/>
        <w:rPr>
          <w:rFonts w:ascii="Proxima Nova" w:hAnsi="Proxima Nova"/>
          <w:b/>
          <w:bCs/>
          <w:color w:val="000000" w:themeColor="text1"/>
          <w:sz w:val="22"/>
          <w:szCs w:val="22"/>
          <w:shd w:val="clear" w:color="auto" w:fill="FFFFFF"/>
        </w:rPr>
      </w:pPr>
      <w:r w:rsidRPr="0005531F">
        <w:rPr>
          <w:rFonts w:ascii="Proxima Nova" w:hAnsi="Proxima Nova"/>
          <w:b/>
          <w:bCs/>
          <w:color w:val="000000" w:themeColor="text1"/>
          <w:sz w:val="22"/>
          <w:szCs w:val="22"/>
          <w:shd w:val="clear" w:color="auto" w:fill="FFFFFF"/>
        </w:rPr>
        <w:t xml:space="preserve">Output Statements </w:t>
      </w:r>
    </w:p>
    <w:p w14:paraId="7D152A27" w14:textId="77777777" w:rsidR="0005531F" w:rsidRPr="0005531F" w:rsidRDefault="0005531F" w:rsidP="00E93E16">
      <w:pPr>
        <w:numPr>
          <w:ilvl w:val="0"/>
          <w:numId w:val="10"/>
        </w:numPr>
        <w:jc w:val="both"/>
        <w:rPr>
          <w:rFonts w:ascii="Proxima Nova" w:hAnsi="Proxima Nova"/>
          <w:color w:val="000000" w:themeColor="text1"/>
          <w:sz w:val="22"/>
          <w:szCs w:val="22"/>
          <w:shd w:val="clear" w:color="auto" w:fill="FFFFFF"/>
        </w:rPr>
      </w:pPr>
      <w:r w:rsidRPr="0005531F">
        <w:rPr>
          <w:rFonts w:ascii="Proxima Nova" w:hAnsi="Proxima Nova"/>
          <w:b/>
          <w:bCs/>
          <w:color w:val="000000" w:themeColor="text1"/>
          <w:sz w:val="22"/>
          <w:szCs w:val="22"/>
          <w:shd w:val="clear" w:color="auto" w:fill="FFFFFF"/>
        </w:rPr>
        <w:t>Community engagement platforms established and operationalized</w:t>
      </w:r>
      <w:r w:rsidRPr="0005531F">
        <w:rPr>
          <w:rFonts w:ascii="Proxima Nova" w:hAnsi="Proxima Nova"/>
          <w:color w:val="000000" w:themeColor="text1"/>
          <w:sz w:val="22"/>
          <w:szCs w:val="22"/>
          <w:shd w:val="clear" w:color="auto" w:fill="FFFFFF"/>
        </w:rPr>
        <w:t xml:space="preserve">, providing structured, accessible, and safe spaces for participation across youth, cultural, innovation, and social cohesion initiatives. </w:t>
      </w:r>
    </w:p>
    <w:p w14:paraId="2FFF15F3" w14:textId="77777777" w:rsidR="0005531F" w:rsidRPr="0005531F" w:rsidRDefault="0005531F" w:rsidP="00E93E16">
      <w:pPr>
        <w:numPr>
          <w:ilvl w:val="0"/>
          <w:numId w:val="10"/>
        </w:numPr>
        <w:jc w:val="both"/>
        <w:rPr>
          <w:rFonts w:ascii="Proxima Nova" w:hAnsi="Proxima Nova"/>
          <w:color w:val="000000" w:themeColor="text1"/>
          <w:sz w:val="22"/>
          <w:szCs w:val="22"/>
          <w:shd w:val="clear" w:color="auto" w:fill="FFFFFF"/>
        </w:rPr>
      </w:pPr>
      <w:r w:rsidRPr="0005531F">
        <w:rPr>
          <w:rFonts w:ascii="Proxima Nova" w:hAnsi="Proxima Nova"/>
          <w:b/>
          <w:bCs/>
          <w:color w:val="000000" w:themeColor="text1"/>
          <w:sz w:val="22"/>
          <w:szCs w:val="22"/>
          <w:shd w:val="clear" w:color="auto" w:fill="FFFFFF"/>
        </w:rPr>
        <w:t>Inclusive programmes and activities implemented</w:t>
      </w:r>
      <w:r w:rsidRPr="0005531F">
        <w:rPr>
          <w:rFonts w:ascii="Proxima Nova" w:hAnsi="Proxima Nova"/>
          <w:color w:val="000000" w:themeColor="text1"/>
          <w:sz w:val="22"/>
          <w:szCs w:val="22"/>
          <w:shd w:val="clear" w:color="auto" w:fill="FFFFFF"/>
        </w:rPr>
        <w:t xml:space="preserve">, delivering targeted capacity-building, mentorship, and engagement opportunities that respond to the needs of diverse community groups. </w:t>
      </w:r>
    </w:p>
    <w:p w14:paraId="67F9E7D0" w14:textId="77777777" w:rsidR="0005531F" w:rsidRPr="0005531F" w:rsidRDefault="0005531F" w:rsidP="00E93E16">
      <w:pPr>
        <w:numPr>
          <w:ilvl w:val="0"/>
          <w:numId w:val="10"/>
        </w:numPr>
        <w:jc w:val="both"/>
        <w:rPr>
          <w:rFonts w:ascii="Proxima Nova" w:hAnsi="Proxima Nova"/>
          <w:color w:val="000000" w:themeColor="text1"/>
          <w:sz w:val="22"/>
          <w:szCs w:val="22"/>
          <w:shd w:val="clear" w:color="auto" w:fill="FFFFFF"/>
        </w:rPr>
      </w:pPr>
      <w:r w:rsidRPr="0005531F">
        <w:rPr>
          <w:rFonts w:ascii="Proxima Nova" w:hAnsi="Proxima Nova"/>
          <w:b/>
          <w:bCs/>
          <w:color w:val="000000" w:themeColor="text1"/>
          <w:sz w:val="22"/>
          <w:szCs w:val="22"/>
          <w:shd w:val="clear" w:color="auto" w:fill="FFFFFF"/>
        </w:rPr>
        <w:t>Advocacy, cultural, and economic activation mechanisms strengthened</w:t>
      </w:r>
      <w:r w:rsidRPr="0005531F">
        <w:rPr>
          <w:rFonts w:ascii="Proxima Nova" w:hAnsi="Proxima Nova"/>
          <w:color w:val="000000" w:themeColor="text1"/>
          <w:sz w:val="22"/>
          <w:szCs w:val="22"/>
          <w:shd w:val="clear" w:color="auto" w:fill="FFFFFF"/>
        </w:rPr>
        <w:t>, facilitating linkages between local communities, markets, institutions, and international stakeholders to amplify impact and sustainability.</w:t>
      </w:r>
    </w:p>
    <w:p w14:paraId="1F39BD34" w14:textId="77777777" w:rsidR="0005531F" w:rsidRPr="005F10F4" w:rsidRDefault="0005531F" w:rsidP="007271E0">
      <w:pPr>
        <w:jc w:val="both"/>
        <w:rPr>
          <w:rFonts w:ascii="Proxima Nova" w:hAnsi="Proxima Nova"/>
          <w:color w:val="000000" w:themeColor="text1"/>
          <w:sz w:val="22"/>
          <w:szCs w:val="22"/>
          <w:shd w:val="clear" w:color="auto" w:fill="FFFFFF"/>
        </w:rPr>
      </w:pPr>
    </w:p>
    <w:p w14:paraId="05A2A2BD" w14:textId="77777777" w:rsidR="007271E0" w:rsidRPr="005F10F4" w:rsidRDefault="007271E0" w:rsidP="007271E0">
      <w:pPr>
        <w:jc w:val="both"/>
        <w:rPr>
          <w:rFonts w:ascii="Proxima Nova" w:hAnsi="Proxima Nova"/>
          <w:color w:val="000000" w:themeColor="text1"/>
          <w:sz w:val="22"/>
          <w:szCs w:val="22"/>
          <w:shd w:val="clear" w:color="auto" w:fill="FFFFFF"/>
        </w:rPr>
      </w:pPr>
    </w:p>
    <w:p w14:paraId="4B49F304" w14:textId="4555068E" w:rsidR="007271E0" w:rsidRPr="005F10F4" w:rsidRDefault="007271E0" w:rsidP="007271E0">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In this context, the Implementing Partner(s) will be responsible for the design and implementation of</w:t>
      </w:r>
      <w:r w:rsidR="0005531F" w:rsidRPr="005F10F4">
        <w:rPr>
          <w:rFonts w:ascii="Proxima Nova" w:hAnsi="Proxima Nova"/>
          <w:color w:val="000000" w:themeColor="text1"/>
          <w:sz w:val="22"/>
          <w:szCs w:val="22"/>
          <w:shd w:val="clear" w:color="auto" w:fill="FFFFFF"/>
        </w:rPr>
        <w:t xml:space="preserve"> one or more activities</w:t>
      </w:r>
      <w:r w:rsidRPr="005F10F4">
        <w:rPr>
          <w:rFonts w:ascii="Proxima Nova" w:hAnsi="Proxima Nova"/>
          <w:color w:val="000000" w:themeColor="text1"/>
          <w:sz w:val="22"/>
          <w:szCs w:val="22"/>
          <w:shd w:val="clear" w:color="auto" w:fill="FFFFFF"/>
        </w:rPr>
        <w:t xml:space="preserve"> </w:t>
      </w:r>
      <w:r w:rsidR="0005531F" w:rsidRPr="005F10F4">
        <w:rPr>
          <w:rFonts w:ascii="Proxima Nova" w:hAnsi="Proxima Nova"/>
          <w:color w:val="000000" w:themeColor="text1"/>
          <w:sz w:val="22"/>
          <w:szCs w:val="22"/>
          <w:shd w:val="clear" w:color="auto" w:fill="FFFFFF"/>
        </w:rPr>
        <w:t xml:space="preserve">for </w:t>
      </w:r>
      <w:r w:rsidR="0092096B" w:rsidRPr="005F10F4">
        <w:rPr>
          <w:rFonts w:ascii="Proxima Nova" w:hAnsi="Proxima Nova"/>
          <w:color w:val="000000" w:themeColor="text1"/>
          <w:sz w:val="22"/>
          <w:szCs w:val="22"/>
          <w:shd w:val="clear" w:color="auto" w:fill="FFFFFF"/>
        </w:rPr>
        <w:t xml:space="preserve">the </w:t>
      </w:r>
      <w:r w:rsidRPr="005F10F4">
        <w:rPr>
          <w:rFonts w:ascii="Proxima Nova" w:hAnsi="Proxima Nova"/>
          <w:color w:val="000000" w:themeColor="text1"/>
          <w:sz w:val="22"/>
          <w:szCs w:val="22"/>
          <w:shd w:val="clear" w:color="auto" w:fill="FFFFFF"/>
        </w:rPr>
        <w:t>community outreach and engagement initiatives across Jerusalem</w:t>
      </w:r>
      <w:r w:rsidR="009309C4">
        <w:rPr>
          <w:rFonts w:ascii="Proxima Nova" w:hAnsi="Proxima Nova"/>
          <w:color w:val="000000" w:themeColor="text1"/>
          <w:sz w:val="22"/>
          <w:szCs w:val="22"/>
          <w:shd w:val="clear" w:color="auto" w:fill="FFFFFF"/>
        </w:rPr>
        <w:t>.</w:t>
      </w:r>
    </w:p>
    <w:p w14:paraId="6EFCCFCB" w14:textId="77777777" w:rsidR="007271E0" w:rsidRPr="005F10F4" w:rsidRDefault="007271E0" w:rsidP="007271E0">
      <w:pPr>
        <w:jc w:val="both"/>
        <w:rPr>
          <w:rFonts w:ascii="Proxima Nova" w:hAnsi="Proxima Nova"/>
          <w:color w:val="000000" w:themeColor="text1"/>
          <w:sz w:val="22"/>
          <w:szCs w:val="22"/>
          <w:shd w:val="clear" w:color="auto" w:fill="FFFFFF"/>
        </w:rPr>
      </w:pPr>
    </w:p>
    <w:p w14:paraId="73BC9BCC" w14:textId="77777777" w:rsidR="007271E0" w:rsidRPr="005F10F4" w:rsidRDefault="007271E0" w:rsidP="007271E0">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The scope of work includes the operationalization of thematic platforms that activate public spaces, promote cultural identity, foster youth innovation, and enable inclusive participation. This will involve delivering structured programmes, training and mentorship activities, community events, and engagement mechanisms, while ensuring strong outreach, visibility, and sustainability.</w:t>
      </w:r>
    </w:p>
    <w:p w14:paraId="25B1E775" w14:textId="77777777" w:rsidR="007271E0" w:rsidRPr="005F10F4" w:rsidRDefault="007271E0" w:rsidP="007271E0">
      <w:pPr>
        <w:jc w:val="both"/>
        <w:rPr>
          <w:rFonts w:ascii="Proxima Nova" w:hAnsi="Proxima Nova"/>
          <w:color w:val="000000" w:themeColor="text1"/>
          <w:sz w:val="22"/>
          <w:szCs w:val="22"/>
          <w:shd w:val="clear" w:color="auto" w:fill="FFFFFF"/>
        </w:rPr>
      </w:pPr>
    </w:p>
    <w:p w14:paraId="181D39E3" w14:textId="3D2867DD" w:rsidR="0066620D" w:rsidRPr="005F10F4" w:rsidRDefault="007271E0" w:rsidP="007271E0">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The detailed activity descriptions are provided in Annex 1 and form an integral part of this Terms of Reference. </w:t>
      </w:r>
    </w:p>
    <w:p w14:paraId="55859A33" w14:textId="77777777" w:rsidR="00500434" w:rsidRPr="005F10F4" w:rsidRDefault="00500434" w:rsidP="00851266">
      <w:pPr>
        <w:jc w:val="both"/>
        <w:rPr>
          <w:rFonts w:ascii="Proxima Nova" w:hAnsi="Proxima Nova"/>
          <w:color w:val="000000" w:themeColor="text1"/>
          <w:sz w:val="22"/>
          <w:szCs w:val="22"/>
          <w:shd w:val="clear" w:color="auto" w:fill="FFFFFF"/>
        </w:rPr>
      </w:pPr>
    </w:p>
    <w:p w14:paraId="4B0058C6" w14:textId="228F4D0F" w:rsidR="006C7772" w:rsidRPr="005F10F4" w:rsidRDefault="00851266" w:rsidP="006C7772">
      <w:pPr>
        <w:pStyle w:val="Heading2"/>
        <w:rPr>
          <w:rFonts w:ascii="Proxima Nova" w:hAnsi="Proxima Nova" w:cs="Calibri"/>
          <w:spacing w:val="12"/>
        </w:rPr>
      </w:pPr>
      <w:r w:rsidRPr="005F10F4">
        <w:rPr>
          <w:rFonts w:ascii="Proxima Nova" w:hAnsi="Proxima Nova" w:cs="Calibri"/>
          <w:spacing w:val="12"/>
        </w:rPr>
        <w:t xml:space="preserve">PART D: </w:t>
      </w:r>
      <w:r w:rsidR="000316BF" w:rsidRPr="005F10F4">
        <w:rPr>
          <w:rFonts w:ascii="Proxima Nova" w:hAnsi="Proxima Nova" w:cs="Calibri"/>
          <w:spacing w:val="12"/>
        </w:rPr>
        <w:t>EXPECTED DELIVERABLES</w:t>
      </w:r>
    </w:p>
    <w:p w14:paraId="18DF1A7A" w14:textId="22AA3EB8" w:rsidR="006C7772" w:rsidRPr="005F10F4" w:rsidRDefault="006C7772" w:rsidP="006C7772">
      <w:pPr>
        <w:pStyle w:val="Heading2"/>
        <w:rPr>
          <w:rFonts w:ascii="Proxima Nova" w:eastAsia="Times New Roman" w:hAnsi="Proxima Nova" w:cs="Times New Roman"/>
          <w:color w:val="000000" w:themeColor="text1"/>
          <w:sz w:val="22"/>
          <w:szCs w:val="22"/>
          <w:shd w:val="clear" w:color="auto" w:fill="FFFFFF"/>
        </w:rPr>
      </w:pPr>
      <w:r w:rsidRPr="005F10F4">
        <w:rPr>
          <w:rFonts w:ascii="Proxima Nova" w:eastAsia="Times New Roman" w:hAnsi="Proxima Nova" w:cs="Times New Roman"/>
          <w:color w:val="000000" w:themeColor="text1"/>
          <w:sz w:val="22"/>
          <w:szCs w:val="22"/>
          <w:shd w:val="clear" w:color="auto" w:fill="FFFFFF"/>
        </w:rPr>
        <w:t>The Implementing Partner(s) will be expected to deliver:</w:t>
      </w:r>
    </w:p>
    <w:p w14:paraId="420785A0" w14:textId="579CDED6" w:rsidR="006C7772" w:rsidRPr="005F10F4" w:rsidRDefault="15EEEBD4" w:rsidP="00E93E16">
      <w:pPr>
        <w:pStyle w:val="Heading2"/>
        <w:numPr>
          <w:ilvl w:val="0"/>
          <w:numId w:val="12"/>
        </w:numPr>
        <w:spacing w:before="0" w:after="0"/>
        <w:ind w:left="714" w:hanging="357"/>
        <w:rPr>
          <w:rFonts w:ascii="Proxima Nova" w:eastAsia="Times New Roman" w:hAnsi="Proxima Nova" w:cs="Times New Roman"/>
          <w:color w:val="000000" w:themeColor="text1"/>
          <w:sz w:val="22"/>
          <w:szCs w:val="22"/>
          <w:shd w:val="clear" w:color="auto" w:fill="FFFFFF"/>
        </w:rPr>
      </w:pPr>
      <w:r w:rsidRPr="005F10F4">
        <w:rPr>
          <w:rFonts w:ascii="Proxima Nova" w:eastAsia="Times New Roman" w:hAnsi="Proxima Nova" w:cs="Times New Roman"/>
          <w:color w:val="000000" w:themeColor="text1"/>
          <w:sz w:val="22"/>
          <w:szCs w:val="22"/>
          <w:shd w:val="clear" w:color="auto" w:fill="FFFFFF"/>
        </w:rPr>
        <w:t>D</w:t>
      </w:r>
      <w:r w:rsidR="006C7772" w:rsidRPr="005F10F4">
        <w:rPr>
          <w:rFonts w:ascii="Proxima Nova" w:eastAsia="Times New Roman" w:hAnsi="Proxima Nova" w:cs="Times New Roman"/>
          <w:color w:val="000000" w:themeColor="text1"/>
          <w:sz w:val="22"/>
          <w:szCs w:val="22"/>
          <w:shd w:val="clear" w:color="auto" w:fill="FFFFFF"/>
        </w:rPr>
        <w:t>etailed workplan</w:t>
      </w:r>
      <w:r w:rsidR="37B6CEC2" w:rsidRPr="005F10F4">
        <w:rPr>
          <w:rFonts w:ascii="Proxima Nova" w:eastAsia="Times New Roman" w:hAnsi="Proxima Nova" w:cs="Times New Roman"/>
          <w:color w:val="000000" w:themeColor="text1"/>
          <w:sz w:val="22"/>
          <w:szCs w:val="22"/>
          <w:shd w:val="clear" w:color="auto" w:fill="FFFFFF"/>
        </w:rPr>
        <w:t xml:space="preserve"> and budget.</w:t>
      </w:r>
    </w:p>
    <w:p w14:paraId="359E13A8" w14:textId="52C4F6BC" w:rsidR="006C7772" w:rsidRPr="005F10F4" w:rsidRDefault="006C7772" w:rsidP="00E93E16">
      <w:pPr>
        <w:pStyle w:val="Heading2"/>
        <w:numPr>
          <w:ilvl w:val="0"/>
          <w:numId w:val="12"/>
        </w:numPr>
        <w:spacing w:before="0" w:after="0"/>
        <w:ind w:left="714" w:hanging="357"/>
        <w:rPr>
          <w:rFonts w:ascii="Proxima Nova" w:eastAsia="Times New Roman" w:hAnsi="Proxima Nova" w:cs="Times New Roman"/>
          <w:color w:val="000000" w:themeColor="text1"/>
          <w:sz w:val="22"/>
          <w:szCs w:val="22"/>
          <w:shd w:val="clear" w:color="auto" w:fill="FFFFFF"/>
        </w:rPr>
      </w:pPr>
      <w:r w:rsidRPr="005F10F4">
        <w:rPr>
          <w:rFonts w:ascii="Proxima Nova" w:eastAsia="Times New Roman" w:hAnsi="Proxima Nova" w:cs="Times New Roman"/>
          <w:color w:val="000000" w:themeColor="text1"/>
          <w:sz w:val="22"/>
          <w:szCs w:val="22"/>
          <w:shd w:val="clear" w:color="auto" w:fill="FFFFFF"/>
        </w:rPr>
        <w:t>Outreach and engagement strategy</w:t>
      </w:r>
      <w:r w:rsidR="65EB98AF" w:rsidRPr="005F10F4">
        <w:rPr>
          <w:rFonts w:ascii="Proxima Nova" w:eastAsia="Times New Roman" w:hAnsi="Proxima Nova" w:cs="Times New Roman"/>
          <w:color w:val="000000" w:themeColor="text1"/>
          <w:sz w:val="22"/>
          <w:szCs w:val="22"/>
          <w:shd w:val="clear" w:color="auto" w:fill="FFFFFF"/>
        </w:rPr>
        <w:t>.</w:t>
      </w:r>
    </w:p>
    <w:p w14:paraId="16096111" w14:textId="1B425688" w:rsidR="006C7772" w:rsidRPr="005F10F4" w:rsidRDefault="006C7772" w:rsidP="00E93E16">
      <w:pPr>
        <w:pStyle w:val="Heading2"/>
        <w:numPr>
          <w:ilvl w:val="0"/>
          <w:numId w:val="12"/>
        </w:numPr>
        <w:spacing w:before="0" w:after="0"/>
        <w:ind w:left="714" w:hanging="357"/>
        <w:rPr>
          <w:rFonts w:ascii="Proxima Nova" w:eastAsia="Times New Roman" w:hAnsi="Proxima Nova" w:cs="Times New Roman"/>
          <w:color w:val="000000" w:themeColor="text1"/>
          <w:sz w:val="22"/>
          <w:szCs w:val="22"/>
          <w:shd w:val="clear" w:color="auto" w:fill="FFFFFF"/>
        </w:rPr>
      </w:pPr>
      <w:r w:rsidRPr="005F10F4">
        <w:rPr>
          <w:rFonts w:ascii="Proxima Nova" w:eastAsia="Times New Roman" w:hAnsi="Proxima Nova" w:cs="Times New Roman"/>
          <w:color w:val="000000" w:themeColor="text1"/>
          <w:sz w:val="22"/>
          <w:szCs w:val="22"/>
          <w:shd w:val="clear" w:color="auto" w:fill="FFFFFF"/>
        </w:rPr>
        <w:t xml:space="preserve">Training and capacity-building </w:t>
      </w:r>
      <w:r w:rsidR="00E257C7" w:rsidRPr="005F10F4">
        <w:rPr>
          <w:rFonts w:ascii="Proxima Nova" w:eastAsia="Times New Roman" w:hAnsi="Proxima Nova" w:cs="Times New Roman"/>
          <w:color w:val="000000" w:themeColor="text1"/>
          <w:sz w:val="22"/>
          <w:szCs w:val="22"/>
          <w:shd w:val="clear" w:color="auto" w:fill="FFFFFF"/>
        </w:rPr>
        <w:t>sessions</w:t>
      </w:r>
      <w:r w:rsidR="00E257C7">
        <w:rPr>
          <w:rFonts w:ascii="Proxima Nova" w:eastAsia="Times New Roman" w:hAnsi="Proxima Nova" w:cs="Times New Roman"/>
          <w:color w:val="000000" w:themeColor="text1"/>
          <w:sz w:val="22"/>
          <w:szCs w:val="22"/>
          <w:shd w:val="clear" w:color="auto" w:fill="FFFFFF"/>
        </w:rPr>
        <w:t>, if</w:t>
      </w:r>
      <w:r w:rsidR="009309C4">
        <w:rPr>
          <w:rFonts w:ascii="Proxima Nova" w:eastAsia="Times New Roman" w:hAnsi="Proxima Nova" w:cs="Times New Roman"/>
          <w:color w:val="000000" w:themeColor="text1"/>
          <w:sz w:val="22"/>
          <w:szCs w:val="22"/>
          <w:shd w:val="clear" w:color="auto" w:fill="FFFFFF"/>
        </w:rPr>
        <w:t xml:space="preserve"> applicable </w:t>
      </w:r>
    </w:p>
    <w:p w14:paraId="00DD8D97" w14:textId="77777777" w:rsidR="006C7772" w:rsidRPr="005F10F4" w:rsidRDefault="006C7772" w:rsidP="00E93E16">
      <w:pPr>
        <w:pStyle w:val="Heading2"/>
        <w:numPr>
          <w:ilvl w:val="0"/>
          <w:numId w:val="12"/>
        </w:numPr>
        <w:spacing w:before="0" w:after="0"/>
        <w:ind w:left="714" w:hanging="357"/>
        <w:rPr>
          <w:rFonts w:ascii="Proxima Nova" w:eastAsia="Times New Roman" w:hAnsi="Proxima Nova" w:cs="Times New Roman"/>
          <w:color w:val="000000" w:themeColor="text1"/>
          <w:sz w:val="22"/>
          <w:szCs w:val="22"/>
          <w:shd w:val="clear" w:color="auto" w:fill="FFFFFF"/>
        </w:rPr>
      </w:pPr>
      <w:r w:rsidRPr="005F10F4">
        <w:rPr>
          <w:rFonts w:ascii="Proxima Nova" w:eastAsia="Times New Roman" w:hAnsi="Proxima Nova" w:cs="Times New Roman"/>
          <w:color w:val="000000" w:themeColor="text1"/>
          <w:sz w:val="22"/>
          <w:szCs w:val="22"/>
          <w:shd w:val="clear" w:color="auto" w:fill="FFFFFF"/>
        </w:rPr>
        <w:t>Communication and visibility outputs</w:t>
      </w:r>
    </w:p>
    <w:p w14:paraId="4E8D871D" w14:textId="3482758E" w:rsidR="006C7772" w:rsidRPr="005F10F4" w:rsidRDefault="006C7772" w:rsidP="00E93E16">
      <w:pPr>
        <w:pStyle w:val="Heading2"/>
        <w:numPr>
          <w:ilvl w:val="0"/>
          <w:numId w:val="12"/>
        </w:numPr>
        <w:spacing w:before="0" w:after="0"/>
        <w:ind w:left="714" w:hanging="357"/>
        <w:rPr>
          <w:rFonts w:ascii="Proxima Nova" w:eastAsia="Times New Roman" w:hAnsi="Proxima Nova" w:cs="Times New Roman"/>
          <w:color w:val="000000" w:themeColor="text1"/>
          <w:sz w:val="22"/>
          <w:szCs w:val="22"/>
          <w:shd w:val="clear" w:color="auto" w:fill="FFFFFF"/>
        </w:rPr>
      </w:pPr>
      <w:r w:rsidRPr="005F10F4">
        <w:rPr>
          <w:rFonts w:ascii="Proxima Nova" w:eastAsia="Times New Roman" w:hAnsi="Proxima Nova" w:cs="Times New Roman"/>
          <w:color w:val="000000" w:themeColor="text1"/>
          <w:sz w:val="22"/>
          <w:szCs w:val="22"/>
          <w:shd w:val="clear" w:color="auto" w:fill="FFFFFF"/>
        </w:rPr>
        <w:t>Periodic progress reports (quarterly)</w:t>
      </w:r>
    </w:p>
    <w:p w14:paraId="0E2DCBA1" w14:textId="77777777" w:rsidR="006C7772" w:rsidRDefault="006C7772" w:rsidP="00E93E16">
      <w:pPr>
        <w:pStyle w:val="Heading2"/>
        <w:numPr>
          <w:ilvl w:val="0"/>
          <w:numId w:val="12"/>
        </w:numPr>
        <w:spacing w:before="0" w:after="0"/>
        <w:ind w:left="714" w:hanging="357"/>
        <w:rPr>
          <w:rFonts w:ascii="Proxima Nova" w:eastAsia="Times New Roman" w:hAnsi="Proxima Nova" w:cs="Times New Roman"/>
          <w:color w:val="000000" w:themeColor="text1"/>
          <w:sz w:val="22"/>
          <w:szCs w:val="22"/>
          <w:shd w:val="clear" w:color="auto" w:fill="FFFFFF"/>
        </w:rPr>
      </w:pPr>
      <w:r w:rsidRPr="005F10F4">
        <w:rPr>
          <w:rFonts w:ascii="Proxima Nova" w:eastAsia="Times New Roman" w:hAnsi="Proxima Nova" w:cs="Times New Roman"/>
          <w:color w:val="000000" w:themeColor="text1"/>
          <w:sz w:val="22"/>
          <w:szCs w:val="22"/>
          <w:shd w:val="clear" w:color="auto" w:fill="FFFFFF"/>
        </w:rPr>
        <w:t>Final report including results and lessons learned</w:t>
      </w:r>
    </w:p>
    <w:p w14:paraId="59836BF2" w14:textId="77777777" w:rsidR="009309C4" w:rsidRPr="009309C4" w:rsidRDefault="009309C4" w:rsidP="009309C4"/>
    <w:p w14:paraId="3EDDE918" w14:textId="77777777" w:rsidR="00D24B2A" w:rsidRDefault="00D24B2A" w:rsidP="006C7772">
      <w:pPr>
        <w:pStyle w:val="Heading2"/>
        <w:rPr>
          <w:rFonts w:ascii="Proxima Nova" w:hAnsi="Proxima Nova" w:cs="Calibri"/>
          <w:spacing w:val="12"/>
        </w:rPr>
      </w:pPr>
    </w:p>
    <w:p w14:paraId="467D4C83" w14:textId="716B8A97" w:rsidR="00851266" w:rsidRPr="005F10F4" w:rsidRDefault="00851266" w:rsidP="006C7772">
      <w:pPr>
        <w:pStyle w:val="Heading2"/>
        <w:rPr>
          <w:rFonts w:ascii="Proxima Nova" w:hAnsi="Proxima Nova" w:cs="Calibri"/>
          <w:spacing w:val="12"/>
        </w:rPr>
      </w:pPr>
      <w:r w:rsidRPr="005F10F4">
        <w:rPr>
          <w:rFonts w:ascii="Proxima Nova" w:hAnsi="Proxima Nova" w:cs="Calibri"/>
          <w:spacing w:val="12"/>
        </w:rPr>
        <w:t>PART E</w:t>
      </w:r>
      <w:r w:rsidR="007271E0" w:rsidRPr="005F10F4">
        <w:rPr>
          <w:rFonts w:ascii="Proxima Nova" w:hAnsi="Proxima Nova" w:cs="Calibri"/>
          <w:spacing w:val="12"/>
        </w:rPr>
        <w:t xml:space="preserve">: </w:t>
      </w:r>
      <w:r w:rsidR="006C7772" w:rsidRPr="005F10F4">
        <w:rPr>
          <w:rFonts w:ascii="Proxima Nova" w:hAnsi="Proxima Nova" w:cs="Calibri"/>
          <w:spacing w:val="12"/>
        </w:rPr>
        <w:t>DURATION OF ASSIGNMENT</w:t>
      </w:r>
    </w:p>
    <w:p w14:paraId="23A26F89" w14:textId="7085D912" w:rsidR="006C7772" w:rsidRPr="006C7772" w:rsidRDefault="006C7772" w:rsidP="0034443D">
      <w:pPr>
        <w:rPr>
          <w:rFonts w:ascii="Proxima Nova" w:hAnsi="Proxima Nova"/>
          <w:color w:val="000000" w:themeColor="text1"/>
          <w:sz w:val="22"/>
          <w:szCs w:val="22"/>
          <w:shd w:val="clear" w:color="auto" w:fill="FFFFFF"/>
        </w:rPr>
      </w:pPr>
      <w:r w:rsidRPr="006C7772">
        <w:rPr>
          <w:rFonts w:ascii="Proxima Nova" w:hAnsi="Proxima Nova"/>
          <w:color w:val="000000" w:themeColor="text1"/>
          <w:sz w:val="22"/>
          <w:szCs w:val="22"/>
          <w:shd w:val="clear" w:color="auto" w:fill="FFFFFF"/>
        </w:rPr>
        <w:t xml:space="preserve">The assignment is expected to be implemented </w:t>
      </w:r>
      <w:r w:rsidR="32CA8571" w:rsidRPr="006C7772">
        <w:rPr>
          <w:rFonts w:ascii="Proxima Nova" w:hAnsi="Proxima Nova"/>
          <w:color w:val="000000" w:themeColor="text1"/>
          <w:sz w:val="22"/>
          <w:szCs w:val="22"/>
          <w:shd w:val="clear" w:color="auto" w:fill="FFFFFF"/>
        </w:rPr>
        <w:t>during up to</w:t>
      </w:r>
      <w:r w:rsidRPr="006C7772">
        <w:rPr>
          <w:rFonts w:ascii="Proxima Nova" w:hAnsi="Proxima Nova"/>
          <w:color w:val="000000" w:themeColor="text1"/>
          <w:sz w:val="22"/>
          <w:szCs w:val="22"/>
          <w:shd w:val="clear" w:color="auto" w:fill="FFFFFF"/>
        </w:rPr>
        <w:t xml:space="preserve"> </w:t>
      </w:r>
      <w:r w:rsidR="0034443D" w:rsidRPr="005F10F4">
        <w:rPr>
          <w:rFonts w:ascii="Proxima Nova" w:hAnsi="Proxima Nova"/>
          <w:color w:val="000000" w:themeColor="text1"/>
          <w:sz w:val="22"/>
          <w:szCs w:val="22"/>
          <w:shd w:val="clear" w:color="auto" w:fill="FFFFFF"/>
        </w:rPr>
        <w:t>6</w:t>
      </w:r>
      <w:r w:rsidRPr="006C7772">
        <w:rPr>
          <w:rFonts w:ascii="Proxima Nova" w:hAnsi="Proxima Nova"/>
          <w:color w:val="000000" w:themeColor="text1"/>
          <w:sz w:val="22"/>
          <w:szCs w:val="22"/>
          <w:shd w:val="clear" w:color="auto" w:fill="FFFFFF"/>
        </w:rPr>
        <w:t xml:space="preserve"> months, depending on the initiative(s).</w:t>
      </w:r>
      <w:r w:rsidR="0034443D" w:rsidRPr="005F10F4">
        <w:rPr>
          <w:rFonts w:ascii="Proxima Nova" w:hAnsi="Proxima Nova"/>
          <w:color w:val="000000" w:themeColor="text1"/>
          <w:sz w:val="22"/>
          <w:szCs w:val="22"/>
          <w:shd w:val="clear" w:color="auto" w:fill="FFFFFF"/>
        </w:rPr>
        <w:t xml:space="preserve"> The specific duration for each initiative will be finalized during the contracting phase based on the approved workplan.</w:t>
      </w:r>
    </w:p>
    <w:p w14:paraId="0AE2B6C8" w14:textId="77777777" w:rsidR="006C7772" w:rsidRPr="005F10F4" w:rsidRDefault="006C7772" w:rsidP="006C7772">
      <w:pPr>
        <w:rPr>
          <w:rFonts w:ascii="Proxima Nova" w:hAnsi="Proxima Nova"/>
        </w:rPr>
      </w:pPr>
    </w:p>
    <w:p w14:paraId="3B57446E" w14:textId="7584763B" w:rsidR="006C7772" w:rsidRPr="005F10F4" w:rsidRDefault="006C7772" w:rsidP="006C7772">
      <w:pPr>
        <w:pStyle w:val="Heading2"/>
        <w:rPr>
          <w:rFonts w:ascii="Proxima Nova" w:hAnsi="Proxima Nova" w:cs="Calibri"/>
          <w:spacing w:val="12"/>
        </w:rPr>
      </w:pPr>
      <w:r w:rsidRPr="005F10F4">
        <w:rPr>
          <w:rFonts w:ascii="Proxima Nova" w:hAnsi="Proxima Nova" w:cs="Calibri"/>
          <w:spacing w:val="12"/>
        </w:rPr>
        <w:t>PART F: INSTITUTIONAL ARRANGEMENTS</w:t>
      </w:r>
    </w:p>
    <w:p w14:paraId="249A550A" w14:textId="77777777" w:rsidR="0034443D" w:rsidRPr="005F10F4" w:rsidRDefault="0034443D" w:rsidP="00E93E16">
      <w:pPr>
        <w:pStyle w:val="ListParagraph"/>
        <w:numPr>
          <w:ilvl w:val="0"/>
          <w:numId w:val="22"/>
        </w:numPr>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Reporting: The Implementing Partner (IP) will report directly to the UNDP/PAPP Project Manager or their designated representative.</w:t>
      </w:r>
    </w:p>
    <w:p w14:paraId="4FBD29E9" w14:textId="237049BA" w:rsidR="0034443D" w:rsidRPr="005F10F4" w:rsidRDefault="0034443D" w:rsidP="00E93E16">
      <w:pPr>
        <w:pStyle w:val="ListParagraph"/>
        <w:numPr>
          <w:ilvl w:val="0"/>
          <w:numId w:val="22"/>
        </w:numPr>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Coordination: Close coordination with national partners, local institutions, and community stakeholders is mandatory to ensure alignment and local ownership.</w:t>
      </w:r>
    </w:p>
    <w:p w14:paraId="26FDC236" w14:textId="25C924A3" w:rsidR="0034443D" w:rsidRPr="005F10F4" w:rsidRDefault="0034443D" w:rsidP="00E93E16">
      <w:pPr>
        <w:pStyle w:val="ListParagraph"/>
        <w:numPr>
          <w:ilvl w:val="0"/>
          <w:numId w:val="22"/>
        </w:numPr>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Oversight: UNDP will provide strategic guidance, technical oversight, and quality assurance throughout the implementation period.</w:t>
      </w:r>
    </w:p>
    <w:p w14:paraId="7010610A" w14:textId="6C012CD0" w:rsidR="0034443D" w:rsidRPr="005F10F4" w:rsidRDefault="0034443D" w:rsidP="00E93E16">
      <w:pPr>
        <w:pStyle w:val="ListParagraph"/>
        <w:numPr>
          <w:ilvl w:val="0"/>
          <w:numId w:val="22"/>
        </w:numPr>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Compliance: All activities must comply with UNDP’s financial, procurement, and</w:t>
      </w:r>
      <w:r w:rsidR="009309C4">
        <w:rPr>
          <w:rFonts w:ascii="Proxima Nova" w:hAnsi="Proxima Nova"/>
          <w:color w:val="000000" w:themeColor="text1"/>
          <w:sz w:val="22"/>
          <w:szCs w:val="22"/>
          <w:shd w:val="clear" w:color="auto" w:fill="FFFFFF"/>
        </w:rPr>
        <w:t xml:space="preserve"> </w:t>
      </w:r>
      <w:r w:rsidRPr="005F10F4">
        <w:rPr>
          <w:rFonts w:ascii="Proxima Nova" w:hAnsi="Proxima Nova"/>
          <w:color w:val="000000" w:themeColor="text1"/>
          <w:sz w:val="22"/>
          <w:szCs w:val="22"/>
          <w:shd w:val="clear" w:color="auto" w:fill="FFFFFF"/>
        </w:rPr>
        <w:t>social/environmental standards.</w:t>
      </w:r>
    </w:p>
    <w:p w14:paraId="083F4C15" w14:textId="77777777" w:rsidR="006C7772" w:rsidRPr="005F10F4" w:rsidRDefault="006C7772" w:rsidP="006C7772">
      <w:pPr>
        <w:rPr>
          <w:rFonts w:ascii="Proxima Nova" w:hAnsi="Proxima Nova"/>
        </w:rPr>
      </w:pPr>
    </w:p>
    <w:p w14:paraId="72ECE028" w14:textId="7B2B069F" w:rsidR="006C7772" w:rsidRPr="005F10F4" w:rsidRDefault="006C7772" w:rsidP="006C7772">
      <w:pPr>
        <w:pStyle w:val="Heading2"/>
        <w:rPr>
          <w:rFonts w:ascii="Proxima Nova" w:hAnsi="Proxima Nova"/>
        </w:rPr>
      </w:pPr>
      <w:r w:rsidRPr="005F10F4">
        <w:rPr>
          <w:rFonts w:ascii="Proxima Nova" w:hAnsi="Proxima Nova" w:cs="Calibri"/>
          <w:spacing w:val="12"/>
        </w:rPr>
        <w:t>PART G: REQUIRED QUALIFICATIONS OF IMPLEMENTING PARTNERS</w:t>
      </w:r>
    </w:p>
    <w:p w14:paraId="52DDA121" w14:textId="77777777" w:rsidR="0034443D" w:rsidRPr="0034443D" w:rsidRDefault="0034443D" w:rsidP="0034443D">
      <w:pPr>
        <w:spacing w:after="120"/>
        <w:rPr>
          <w:rFonts w:ascii="Proxima Nova" w:hAnsi="Proxima Nova"/>
          <w:b/>
          <w:bCs/>
          <w:color w:val="000000" w:themeColor="text1"/>
          <w:sz w:val="22"/>
          <w:szCs w:val="22"/>
        </w:rPr>
      </w:pPr>
      <w:r w:rsidRPr="0034443D">
        <w:rPr>
          <w:rFonts w:ascii="Proxima Nova" w:hAnsi="Proxima Nova"/>
          <w:b/>
          <w:bCs/>
          <w:color w:val="000000" w:themeColor="text1"/>
          <w:sz w:val="22"/>
          <w:szCs w:val="22"/>
        </w:rPr>
        <w:t>Sustainability and Risk Assessment</w:t>
      </w:r>
    </w:p>
    <w:p w14:paraId="1B7B4BFA" w14:textId="52EC76CC" w:rsidR="0034443D" w:rsidRPr="0034443D" w:rsidRDefault="0034443D" w:rsidP="0034443D">
      <w:pPr>
        <w:spacing w:after="120"/>
        <w:jc w:val="both"/>
        <w:rPr>
          <w:rFonts w:ascii="Proxima Nova" w:hAnsi="Proxima Nova"/>
          <w:color w:val="000000" w:themeColor="text1"/>
          <w:sz w:val="22"/>
          <w:szCs w:val="22"/>
        </w:rPr>
      </w:pPr>
      <w:r w:rsidRPr="0034443D">
        <w:rPr>
          <w:rFonts w:ascii="Proxima Nova" w:hAnsi="Proxima Nova"/>
          <w:color w:val="000000" w:themeColor="text1"/>
          <w:sz w:val="22"/>
          <w:szCs w:val="22"/>
        </w:rPr>
        <w:t xml:space="preserve">UNDP places significant importance on the long-term </w:t>
      </w:r>
      <w:r w:rsidR="00264F8A">
        <w:rPr>
          <w:rFonts w:ascii="Proxima Nova" w:hAnsi="Proxima Nova"/>
          <w:color w:val="000000" w:themeColor="text1"/>
          <w:sz w:val="22"/>
          <w:szCs w:val="22"/>
        </w:rPr>
        <w:t>scalability</w:t>
      </w:r>
      <w:r w:rsidRPr="0034443D">
        <w:rPr>
          <w:rFonts w:ascii="Proxima Nova" w:hAnsi="Proxima Nova"/>
          <w:color w:val="000000" w:themeColor="text1"/>
          <w:sz w:val="22"/>
          <w:szCs w:val="22"/>
        </w:rPr>
        <w:t xml:space="preserve"> of all initiatives and the proactive identification and mitigation of potential risks. Implementing Partners are expected to integrate sustainability considerations into all aspects of their proposed activities, ensuring that interventions have lasting impact beyond the project duration. This includes, but is not limited to, strategies for financial viability, community ownership, capacity building of local stakeholders, and integration into existing local structures.</w:t>
      </w:r>
    </w:p>
    <w:p w14:paraId="641E7941" w14:textId="77777777" w:rsidR="0034443D" w:rsidRPr="0034443D" w:rsidRDefault="0034443D" w:rsidP="0034443D">
      <w:pPr>
        <w:spacing w:after="120"/>
        <w:jc w:val="both"/>
        <w:rPr>
          <w:rFonts w:ascii="Proxima Nova" w:hAnsi="Proxima Nova"/>
          <w:color w:val="000000" w:themeColor="text1"/>
          <w:sz w:val="22"/>
          <w:szCs w:val="22"/>
        </w:rPr>
      </w:pPr>
      <w:r w:rsidRPr="0034443D">
        <w:rPr>
          <w:rFonts w:ascii="Proxima Nova" w:hAnsi="Proxima Nova"/>
          <w:color w:val="000000" w:themeColor="text1"/>
          <w:sz w:val="22"/>
          <w:szCs w:val="22"/>
        </w:rPr>
        <w:t xml:space="preserve">Furthermore, given the dynamic and complex operating environment in Jerusalem, all proposals must include </w:t>
      </w:r>
      <w:r w:rsidRPr="0034443D">
        <w:rPr>
          <w:rFonts w:ascii="Proxima Nova" w:hAnsi="Proxima Nova"/>
          <w:b/>
          <w:bCs/>
          <w:color w:val="000000" w:themeColor="text1"/>
          <w:sz w:val="22"/>
          <w:szCs w:val="22"/>
        </w:rPr>
        <w:t>a dedicated section on risk assessment and mitigation</w:t>
      </w:r>
      <w:r w:rsidRPr="0034443D">
        <w:rPr>
          <w:rFonts w:ascii="Proxima Nova" w:hAnsi="Proxima Nova"/>
          <w:color w:val="000000" w:themeColor="text1"/>
          <w:sz w:val="22"/>
          <w:szCs w:val="22"/>
        </w:rPr>
        <w:t>. This section should identify potential political, security, social, operational, and financial risks that could impact the successful implementation of the proposed initiatives. For each identified risk, IPs should propose clear and actionable mitigation strategies, demonstrating a proactive approach to managing challenges and ensuring the safety and well-being of participants and staff.</w:t>
      </w:r>
    </w:p>
    <w:p w14:paraId="001E9EBD" w14:textId="77777777" w:rsidR="0034443D" w:rsidRPr="0034443D" w:rsidRDefault="0034443D" w:rsidP="0034443D">
      <w:pPr>
        <w:spacing w:after="120"/>
        <w:rPr>
          <w:rFonts w:ascii="Proxima Nova" w:hAnsi="Proxima Nova"/>
          <w:color w:val="000000" w:themeColor="text1"/>
          <w:sz w:val="22"/>
          <w:szCs w:val="22"/>
        </w:rPr>
      </w:pPr>
      <w:r w:rsidRPr="0034443D">
        <w:rPr>
          <w:rFonts w:ascii="Proxima Nova" w:hAnsi="Proxima Nova"/>
          <w:color w:val="000000" w:themeColor="text1"/>
          <w:sz w:val="22"/>
          <w:szCs w:val="22"/>
        </w:rPr>
        <w:t>Interested organizations should demonstrate:</w:t>
      </w:r>
    </w:p>
    <w:p w14:paraId="31BC7042" w14:textId="296570BF" w:rsidR="0034443D" w:rsidRPr="005F10F4" w:rsidRDefault="0034443D" w:rsidP="00E93E16">
      <w:pPr>
        <w:pStyle w:val="ListParagraph"/>
        <w:numPr>
          <w:ilvl w:val="0"/>
          <w:numId w:val="23"/>
        </w:numPr>
        <w:spacing w:after="120"/>
        <w:rPr>
          <w:rFonts w:ascii="Proxima Nova" w:hAnsi="Proxima Nova"/>
          <w:color w:val="000000" w:themeColor="text1"/>
          <w:sz w:val="22"/>
          <w:szCs w:val="22"/>
        </w:rPr>
      </w:pPr>
      <w:r w:rsidRPr="005F10F4">
        <w:rPr>
          <w:rFonts w:ascii="Proxima Nova" w:hAnsi="Proxima Nova"/>
          <w:color w:val="000000" w:themeColor="text1"/>
          <w:sz w:val="22"/>
          <w:szCs w:val="22"/>
        </w:rPr>
        <w:t>Proven experience in community-based programme implementation</w:t>
      </w:r>
    </w:p>
    <w:p w14:paraId="252B6547" w14:textId="33A321A9" w:rsidR="0034443D" w:rsidRPr="005F10F4" w:rsidRDefault="0034443D" w:rsidP="00E93E16">
      <w:pPr>
        <w:pStyle w:val="ListParagraph"/>
        <w:numPr>
          <w:ilvl w:val="0"/>
          <w:numId w:val="23"/>
        </w:numPr>
        <w:spacing w:after="120"/>
        <w:rPr>
          <w:rFonts w:ascii="Proxima Nova" w:hAnsi="Proxima Nova"/>
          <w:color w:val="000000" w:themeColor="text1"/>
          <w:sz w:val="22"/>
          <w:szCs w:val="22"/>
        </w:rPr>
      </w:pPr>
      <w:r w:rsidRPr="005F10F4">
        <w:rPr>
          <w:rFonts w:ascii="Proxima Nova" w:hAnsi="Proxima Nova"/>
          <w:color w:val="000000" w:themeColor="text1"/>
          <w:sz w:val="22"/>
          <w:szCs w:val="22"/>
        </w:rPr>
        <w:t>Strong track record in youth engagement, culture, innovation, or social development</w:t>
      </w:r>
    </w:p>
    <w:p w14:paraId="0CD919BB" w14:textId="144F14CF" w:rsidR="0034443D" w:rsidRPr="005F10F4" w:rsidRDefault="0034443D" w:rsidP="00E93E16">
      <w:pPr>
        <w:pStyle w:val="ListParagraph"/>
        <w:numPr>
          <w:ilvl w:val="0"/>
          <w:numId w:val="23"/>
        </w:numPr>
        <w:spacing w:after="120"/>
        <w:rPr>
          <w:rFonts w:ascii="Proxima Nova" w:hAnsi="Proxima Nova"/>
          <w:color w:val="000000" w:themeColor="text1"/>
          <w:sz w:val="22"/>
          <w:szCs w:val="22"/>
        </w:rPr>
      </w:pPr>
      <w:r w:rsidRPr="005F10F4">
        <w:rPr>
          <w:rFonts w:ascii="Proxima Nova" w:hAnsi="Proxima Nova"/>
          <w:color w:val="000000" w:themeColor="text1"/>
          <w:sz w:val="22"/>
          <w:szCs w:val="22"/>
        </w:rPr>
        <w:t>Operational presence and understanding of Jerusalem context</w:t>
      </w:r>
    </w:p>
    <w:p w14:paraId="7FBCD29A" w14:textId="38DDF675" w:rsidR="0034443D" w:rsidRPr="005F10F4" w:rsidRDefault="0034443D" w:rsidP="00E93E16">
      <w:pPr>
        <w:pStyle w:val="ListParagraph"/>
        <w:numPr>
          <w:ilvl w:val="0"/>
          <w:numId w:val="23"/>
        </w:numPr>
        <w:spacing w:after="120"/>
        <w:rPr>
          <w:rFonts w:ascii="Proxima Nova" w:hAnsi="Proxima Nova"/>
          <w:color w:val="000000" w:themeColor="text1"/>
          <w:sz w:val="22"/>
          <w:szCs w:val="22"/>
        </w:rPr>
      </w:pPr>
      <w:r w:rsidRPr="005F10F4">
        <w:rPr>
          <w:rFonts w:ascii="Proxima Nova" w:hAnsi="Proxima Nova"/>
          <w:color w:val="000000" w:themeColor="text1"/>
          <w:sz w:val="22"/>
          <w:szCs w:val="22"/>
        </w:rPr>
        <w:t>Experience with donor-funded programmes (UN/INGO preferred)</w:t>
      </w:r>
    </w:p>
    <w:p w14:paraId="09E85C94" w14:textId="3644B541" w:rsidR="0034443D" w:rsidRPr="005F10F4" w:rsidRDefault="0034443D" w:rsidP="00E93E16">
      <w:pPr>
        <w:pStyle w:val="ListParagraph"/>
        <w:numPr>
          <w:ilvl w:val="0"/>
          <w:numId w:val="23"/>
        </w:numPr>
        <w:spacing w:after="120"/>
        <w:rPr>
          <w:rFonts w:ascii="Proxima Nova" w:hAnsi="Proxima Nova"/>
          <w:color w:val="000000" w:themeColor="text1"/>
          <w:sz w:val="22"/>
          <w:szCs w:val="22"/>
        </w:rPr>
      </w:pPr>
      <w:r w:rsidRPr="005F10F4">
        <w:rPr>
          <w:rFonts w:ascii="Proxima Nova" w:hAnsi="Proxima Nova"/>
          <w:color w:val="000000" w:themeColor="text1"/>
          <w:sz w:val="22"/>
          <w:szCs w:val="22"/>
        </w:rPr>
        <w:t>Capacity to implement inclusive and gender-responsive programming</w:t>
      </w:r>
    </w:p>
    <w:p w14:paraId="49448694" w14:textId="5413AB1C" w:rsidR="00851266" w:rsidRPr="009309C4" w:rsidRDefault="0034443D" w:rsidP="00E93E16">
      <w:pPr>
        <w:pStyle w:val="ListParagraph"/>
        <w:numPr>
          <w:ilvl w:val="0"/>
          <w:numId w:val="23"/>
        </w:numPr>
        <w:spacing w:after="120"/>
        <w:rPr>
          <w:rFonts w:ascii="Proxima Nova" w:hAnsi="Proxima Nova"/>
          <w:color w:val="000000" w:themeColor="text1"/>
          <w:sz w:val="22"/>
          <w:szCs w:val="22"/>
        </w:rPr>
      </w:pPr>
      <w:r w:rsidRPr="005F10F4">
        <w:rPr>
          <w:rFonts w:ascii="Proxima Nova" w:hAnsi="Proxima Nova"/>
          <w:color w:val="000000" w:themeColor="text1"/>
          <w:sz w:val="22"/>
          <w:szCs w:val="22"/>
        </w:rPr>
        <w:t>Strong project management, financial, and reporting systems</w:t>
      </w:r>
    </w:p>
    <w:p w14:paraId="6BE07BCF" w14:textId="77777777" w:rsidR="00851266" w:rsidRPr="005F10F4" w:rsidRDefault="00851266" w:rsidP="00851266">
      <w:pPr>
        <w:spacing w:after="120"/>
        <w:rPr>
          <w:rFonts w:ascii="Proxima Nova" w:hAnsi="Proxima Nova"/>
          <w:color w:val="000000" w:themeColor="text1"/>
          <w:sz w:val="22"/>
          <w:szCs w:val="22"/>
        </w:rPr>
      </w:pPr>
    </w:p>
    <w:p w14:paraId="07A55573" w14:textId="68BEEE6A" w:rsidR="006C7772" w:rsidRPr="005F10F4" w:rsidRDefault="00851266" w:rsidP="006C7772">
      <w:pPr>
        <w:pStyle w:val="Heading2"/>
        <w:rPr>
          <w:rFonts w:ascii="Proxima Nova" w:hAnsi="Proxima Nova" w:cs="Calibri"/>
          <w:spacing w:val="12"/>
        </w:rPr>
      </w:pPr>
      <w:r w:rsidRPr="005F10F4">
        <w:rPr>
          <w:rFonts w:ascii="Proxima Nova" w:hAnsi="Proxima Nova" w:cs="Calibri"/>
          <w:spacing w:val="12"/>
        </w:rPr>
        <w:t xml:space="preserve">PART </w:t>
      </w:r>
      <w:r w:rsidR="006C7772" w:rsidRPr="005F10F4">
        <w:rPr>
          <w:rFonts w:ascii="Proxima Nova" w:hAnsi="Proxima Nova" w:cs="Calibri"/>
          <w:spacing w:val="12"/>
        </w:rPr>
        <w:t>H: APPLICATION REQUIREMENTS</w:t>
      </w:r>
    </w:p>
    <w:p w14:paraId="737F2A1A" w14:textId="4C8607D3" w:rsidR="0034443D" w:rsidRPr="0034443D" w:rsidRDefault="0034443D" w:rsidP="0034443D">
      <w:pPr>
        <w:jc w:val="both"/>
        <w:rPr>
          <w:rFonts w:ascii="Proxima Nova" w:hAnsi="Proxima Nova"/>
          <w:color w:val="000000" w:themeColor="text1"/>
          <w:sz w:val="22"/>
          <w:szCs w:val="22"/>
        </w:rPr>
      </w:pPr>
      <w:r w:rsidRPr="0034443D">
        <w:rPr>
          <w:rFonts w:ascii="Proxima Nova" w:hAnsi="Proxima Nova"/>
          <w:color w:val="000000" w:themeColor="text1"/>
          <w:sz w:val="22"/>
          <w:szCs w:val="22"/>
        </w:rPr>
        <w:t>Interested organizations are requested to submit a comprehensive proposal that clearly addresses the following</w:t>
      </w:r>
      <w:r w:rsidR="009309C4">
        <w:rPr>
          <w:rFonts w:ascii="Proxima Nova" w:hAnsi="Proxima Nova"/>
          <w:color w:val="000000" w:themeColor="text1"/>
          <w:sz w:val="22"/>
          <w:szCs w:val="22"/>
        </w:rPr>
        <w:t>, a</w:t>
      </w:r>
      <w:r w:rsidRPr="0034443D">
        <w:rPr>
          <w:rFonts w:ascii="Proxima Nova" w:hAnsi="Proxima Nova"/>
          <w:color w:val="000000" w:themeColor="text1"/>
          <w:sz w:val="22"/>
          <w:szCs w:val="22"/>
        </w:rPr>
        <w:t>pplicants should aim for clarity and conciseness while providing sufficient information for a thorough evaluation:</w:t>
      </w:r>
    </w:p>
    <w:p w14:paraId="707F228D" w14:textId="110EEA0C" w:rsidR="0034443D" w:rsidRPr="005F10F4" w:rsidRDefault="0034443D" w:rsidP="00E93E16">
      <w:pPr>
        <w:pStyle w:val="ListParagraph"/>
        <w:numPr>
          <w:ilvl w:val="0"/>
          <w:numId w:val="24"/>
        </w:numPr>
        <w:jc w:val="both"/>
        <w:rPr>
          <w:rFonts w:ascii="Proxima Nova" w:hAnsi="Proxima Nova"/>
          <w:color w:val="000000" w:themeColor="text1"/>
          <w:sz w:val="22"/>
          <w:szCs w:val="22"/>
        </w:rPr>
      </w:pPr>
      <w:r w:rsidRPr="009309C4">
        <w:rPr>
          <w:rFonts w:ascii="Proxima Nova" w:hAnsi="Proxima Nova"/>
          <w:color w:val="000000" w:themeColor="text1"/>
          <w:sz w:val="22"/>
          <w:szCs w:val="22"/>
          <w:u w:val="single"/>
        </w:rPr>
        <w:t>Organizational Profile and Relevant Experience:</w:t>
      </w:r>
      <w:r w:rsidRPr="005F10F4">
        <w:rPr>
          <w:rFonts w:ascii="Proxima Nova" w:hAnsi="Proxima Nova"/>
          <w:color w:val="000000" w:themeColor="text1"/>
          <w:sz w:val="22"/>
          <w:szCs w:val="22"/>
        </w:rPr>
        <w:t xml:space="preserve"> Detail your organization's background, mission, and track record, particularly in community-based programs in contexts similar to Jerusalem.</w:t>
      </w:r>
    </w:p>
    <w:p w14:paraId="585D65D8" w14:textId="043579E6" w:rsidR="0034443D" w:rsidRPr="005F10F4" w:rsidRDefault="0034443D" w:rsidP="00E93E16">
      <w:pPr>
        <w:pStyle w:val="ListParagraph"/>
        <w:numPr>
          <w:ilvl w:val="0"/>
          <w:numId w:val="24"/>
        </w:numPr>
        <w:jc w:val="both"/>
        <w:rPr>
          <w:rFonts w:ascii="Proxima Nova" w:hAnsi="Proxima Nova"/>
          <w:color w:val="000000" w:themeColor="text1"/>
          <w:sz w:val="22"/>
          <w:szCs w:val="22"/>
        </w:rPr>
      </w:pPr>
      <w:r w:rsidRPr="009309C4">
        <w:rPr>
          <w:rFonts w:ascii="Proxima Nova" w:hAnsi="Proxima Nova"/>
          <w:color w:val="000000" w:themeColor="text1"/>
          <w:sz w:val="22"/>
          <w:szCs w:val="22"/>
          <w:u w:val="single"/>
        </w:rPr>
        <w:lastRenderedPageBreak/>
        <w:t>Proposed Approach and Methodology:</w:t>
      </w:r>
      <w:r w:rsidRPr="005F10F4">
        <w:rPr>
          <w:rFonts w:ascii="Proxima Nova" w:hAnsi="Proxima Nova"/>
          <w:color w:val="000000" w:themeColor="text1"/>
          <w:sz w:val="22"/>
          <w:szCs w:val="22"/>
        </w:rPr>
        <w:t xml:space="preserve"> Outline your proposed strategy for designing, managing, and implementing the initiatives. This should include a clear methodology, proposed activities, and how they align with the EOI's objectives and outcomes. Applicants are encouraged to highlight innovative approaches and demonstrate adaptability to the dynamic context of Jerusalem. Furthermore, proposals should include a section on potential risks and a comprehensive mitigation strategy.</w:t>
      </w:r>
    </w:p>
    <w:p w14:paraId="1218FB98" w14:textId="12920E20" w:rsidR="0034443D" w:rsidRPr="005F10F4" w:rsidRDefault="0034443D" w:rsidP="00E93E16">
      <w:pPr>
        <w:pStyle w:val="ListParagraph"/>
        <w:numPr>
          <w:ilvl w:val="0"/>
          <w:numId w:val="24"/>
        </w:numPr>
        <w:jc w:val="both"/>
        <w:rPr>
          <w:rFonts w:ascii="Proxima Nova" w:hAnsi="Proxima Nova"/>
          <w:color w:val="000000" w:themeColor="text1"/>
          <w:sz w:val="22"/>
          <w:szCs w:val="22"/>
        </w:rPr>
      </w:pPr>
      <w:r w:rsidRPr="009309C4">
        <w:rPr>
          <w:rFonts w:ascii="Proxima Nova" w:hAnsi="Proxima Nova"/>
          <w:color w:val="000000" w:themeColor="text1"/>
          <w:sz w:val="22"/>
          <w:szCs w:val="22"/>
          <w:u w:val="single"/>
        </w:rPr>
        <w:t>Examples of Similar Projects:</w:t>
      </w:r>
      <w:r w:rsidRPr="005F10F4">
        <w:rPr>
          <w:rFonts w:ascii="Proxima Nova" w:hAnsi="Proxima Nova"/>
          <w:color w:val="000000" w:themeColor="text1"/>
          <w:sz w:val="22"/>
          <w:szCs w:val="22"/>
        </w:rPr>
        <w:t xml:space="preserve"> Provide concrete examples of past projects that demonstrate your organization's capacity and successful outcomes in areas relevant to this EOI.</w:t>
      </w:r>
    </w:p>
    <w:p w14:paraId="6378ADD0" w14:textId="5F339515" w:rsidR="0034443D" w:rsidRPr="005F10F4" w:rsidRDefault="0034443D" w:rsidP="00E93E16">
      <w:pPr>
        <w:pStyle w:val="ListParagraph"/>
        <w:numPr>
          <w:ilvl w:val="0"/>
          <w:numId w:val="24"/>
        </w:numPr>
        <w:jc w:val="both"/>
        <w:rPr>
          <w:rFonts w:ascii="Proxima Nova" w:hAnsi="Proxima Nova"/>
          <w:color w:val="000000" w:themeColor="text1"/>
          <w:sz w:val="22"/>
          <w:szCs w:val="22"/>
        </w:rPr>
      </w:pPr>
      <w:r w:rsidRPr="5C078B9A">
        <w:rPr>
          <w:rFonts w:ascii="Proxima Nova" w:hAnsi="Proxima Nova"/>
          <w:color w:val="000000" w:themeColor="text1"/>
          <w:sz w:val="22"/>
          <w:szCs w:val="22"/>
          <w:u w:val="single"/>
        </w:rPr>
        <w:t>Proposed Team Structure:</w:t>
      </w:r>
      <w:r w:rsidRPr="5C078B9A">
        <w:rPr>
          <w:rFonts w:ascii="Proxima Nova" w:hAnsi="Proxima Nova"/>
          <w:color w:val="000000" w:themeColor="text1"/>
          <w:sz w:val="22"/>
          <w:szCs w:val="22"/>
        </w:rPr>
        <w:t xml:space="preserve"> Present the proposed team, including key personnel, their</w:t>
      </w:r>
      <w:r w:rsidR="12480136" w:rsidRPr="5C078B9A">
        <w:rPr>
          <w:rFonts w:ascii="Proxima Nova" w:hAnsi="Proxima Nova"/>
          <w:color w:val="000000" w:themeColor="text1"/>
          <w:sz w:val="22"/>
          <w:szCs w:val="22"/>
        </w:rPr>
        <w:t xml:space="preserve"> </w:t>
      </w:r>
      <w:r w:rsidRPr="5C078B9A">
        <w:rPr>
          <w:rFonts w:ascii="Proxima Nova" w:hAnsi="Proxima Nova"/>
          <w:color w:val="000000" w:themeColor="text1"/>
          <w:sz w:val="22"/>
          <w:szCs w:val="22"/>
        </w:rPr>
        <w:t>roles, qualifications, and relevant experience.</w:t>
      </w:r>
    </w:p>
    <w:p w14:paraId="27B0FC3A" w14:textId="6670BF49" w:rsidR="0034443D" w:rsidRPr="005F10F4" w:rsidRDefault="0034443D" w:rsidP="00E93E16">
      <w:pPr>
        <w:pStyle w:val="ListParagraph"/>
        <w:numPr>
          <w:ilvl w:val="0"/>
          <w:numId w:val="24"/>
        </w:numPr>
        <w:jc w:val="both"/>
        <w:rPr>
          <w:rFonts w:ascii="Proxima Nova" w:hAnsi="Proxima Nova"/>
          <w:color w:val="000000" w:themeColor="text1"/>
          <w:sz w:val="22"/>
          <w:szCs w:val="22"/>
        </w:rPr>
      </w:pPr>
      <w:r w:rsidRPr="009309C4">
        <w:rPr>
          <w:rFonts w:ascii="Proxima Nova" w:hAnsi="Proxima Nova"/>
          <w:color w:val="000000" w:themeColor="text1"/>
          <w:sz w:val="22"/>
          <w:szCs w:val="22"/>
          <w:u w:val="single"/>
        </w:rPr>
        <w:t>Financial and Administrative Capacity:</w:t>
      </w:r>
      <w:r w:rsidRPr="005F10F4">
        <w:rPr>
          <w:rFonts w:ascii="Proxima Nova" w:hAnsi="Proxima Nova"/>
          <w:color w:val="000000" w:themeColor="text1"/>
          <w:sz w:val="22"/>
          <w:szCs w:val="22"/>
        </w:rPr>
        <w:t xml:space="preserve"> Demonstrate your organization's financial stability and robust administrative systems to manage funds and report effectively.</w:t>
      </w:r>
    </w:p>
    <w:p w14:paraId="001C7A79" w14:textId="77777777" w:rsidR="006C7772" w:rsidRPr="005F10F4" w:rsidRDefault="006C7772" w:rsidP="006C7772">
      <w:pPr>
        <w:rPr>
          <w:rFonts w:ascii="Proxima Nova" w:hAnsi="Proxima Nova"/>
        </w:rPr>
      </w:pPr>
    </w:p>
    <w:p w14:paraId="1DFAAC9D" w14:textId="0ACB16B1" w:rsidR="00851266" w:rsidRPr="005F10F4" w:rsidRDefault="006C7772" w:rsidP="00851266">
      <w:pPr>
        <w:pStyle w:val="Heading2"/>
        <w:rPr>
          <w:rFonts w:ascii="Proxima Nova" w:hAnsi="Proxima Nova" w:cs="Calibri"/>
          <w:spacing w:val="12"/>
        </w:rPr>
      </w:pPr>
      <w:r w:rsidRPr="005F10F4">
        <w:rPr>
          <w:rFonts w:ascii="Proxima Nova" w:hAnsi="Proxima Nova" w:cs="Calibri"/>
          <w:spacing w:val="12"/>
        </w:rPr>
        <w:t xml:space="preserve">PART I: </w:t>
      </w:r>
      <w:r w:rsidR="00851266" w:rsidRPr="005F10F4">
        <w:rPr>
          <w:rFonts w:ascii="Proxima Nova" w:hAnsi="Proxima Nova" w:cs="Calibri"/>
          <w:spacing w:val="12"/>
        </w:rPr>
        <w:t>SUBMISSION PROCESS AND TIMELINE</w:t>
      </w:r>
    </w:p>
    <w:p w14:paraId="14DAAC27" w14:textId="77777777" w:rsidR="0034443D" w:rsidRPr="0034443D" w:rsidRDefault="0034443D" w:rsidP="0034443D">
      <w:pPr>
        <w:spacing w:after="120"/>
        <w:jc w:val="both"/>
        <w:rPr>
          <w:rFonts w:ascii="Proxima Nova" w:hAnsi="Proxima Nova"/>
          <w:color w:val="000000" w:themeColor="text1"/>
          <w:sz w:val="22"/>
          <w:szCs w:val="22"/>
        </w:rPr>
      </w:pPr>
      <w:r w:rsidRPr="0034443D">
        <w:rPr>
          <w:rFonts w:ascii="Proxima Nova" w:hAnsi="Proxima Nova"/>
          <w:color w:val="000000" w:themeColor="text1"/>
          <w:sz w:val="22"/>
          <w:szCs w:val="22"/>
        </w:rPr>
        <w:t>Interested applicants are invited to submit their completed Expression of Interest form in accordance with the instructions below.</w:t>
      </w:r>
    </w:p>
    <w:p w14:paraId="240B21F2" w14:textId="77777777" w:rsidR="0034443D" w:rsidRPr="0034443D" w:rsidRDefault="0034443D" w:rsidP="0034443D">
      <w:pPr>
        <w:spacing w:after="120"/>
        <w:jc w:val="both"/>
        <w:rPr>
          <w:rFonts w:ascii="Proxima Nova" w:hAnsi="Proxima Nova"/>
          <w:b/>
          <w:bCs/>
          <w:color w:val="000000" w:themeColor="text1"/>
          <w:sz w:val="22"/>
          <w:szCs w:val="22"/>
        </w:rPr>
      </w:pPr>
      <w:r w:rsidRPr="0034443D">
        <w:rPr>
          <w:rFonts w:ascii="Proxima Nova" w:hAnsi="Proxima Nova"/>
          <w:b/>
          <w:bCs/>
          <w:color w:val="000000" w:themeColor="text1"/>
          <w:sz w:val="22"/>
          <w:szCs w:val="22"/>
        </w:rPr>
        <w:t>Submission Deadline</w:t>
      </w:r>
    </w:p>
    <w:p w14:paraId="5A220938" w14:textId="77777777" w:rsidR="0034443D" w:rsidRPr="0034443D" w:rsidRDefault="0034443D" w:rsidP="0034443D">
      <w:pPr>
        <w:spacing w:after="120"/>
        <w:jc w:val="both"/>
        <w:rPr>
          <w:rFonts w:ascii="Proxima Nova" w:hAnsi="Proxima Nova"/>
          <w:color w:val="000000" w:themeColor="text1"/>
          <w:sz w:val="22"/>
          <w:szCs w:val="22"/>
        </w:rPr>
      </w:pPr>
      <w:r w:rsidRPr="0034443D">
        <w:rPr>
          <w:rFonts w:ascii="Proxima Nova" w:hAnsi="Proxima Nova"/>
          <w:color w:val="000000" w:themeColor="text1"/>
          <w:sz w:val="22"/>
          <w:szCs w:val="22"/>
        </w:rPr>
        <w:t>All applications must be submitted no later than: 10 June 2026 23:59 Jerusalem Time</w:t>
      </w:r>
    </w:p>
    <w:p w14:paraId="66C88E0C" w14:textId="77777777" w:rsidR="0034443D" w:rsidRPr="0034443D" w:rsidRDefault="0034443D" w:rsidP="0034443D">
      <w:pPr>
        <w:spacing w:after="120"/>
        <w:jc w:val="both"/>
        <w:rPr>
          <w:rFonts w:ascii="Proxima Nova" w:hAnsi="Proxima Nova"/>
          <w:b/>
          <w:bCs/>
          <w:color w:val="000000" w:themeColor="text1"/>
          <w:sz w:val="22"/>
          <w:szCs w:val="22"/>
        </w:rPr>
      </w:pPr>
      <w:r w:rsidRPr="0034443D">
        <w:rPr>
          <w:rFonts w:ascii="Proxima Nova" w:hAnsi="Proxima Nova"/>
          <w:b/>
          <w:bCs/>
          <w:color w:val="000000" w:themeColor="text1"/>
          <w:sz w:val="22"/>
          <w:szCs w:val="22"/>
        </w:rPr>
        <w:t>Late submissions will not be considered.</w:t>
      </w:r>
    </w:p>
    <w:p w14:paraId="36FE40FF" w14:textId="77777777" w:rsidR="0034443D" w:rsidRPr="0034443D" w:rsidRDefault="0034443D" w:rsidP="0034443D">
      <w:pPr>
        <w:spacing w:after="120"/>
        <w:jc w:val="both"/>
        <w:rPr>
          <w:rFonts w:ascii="Proxima Nova" w:hAnsi="Proxima Nova"/>
          <w:b/>
          <w:bCs/>
          <w:color w:val="000000" w:themeColor="text1"/>
          <w:sz w:val="22"/>
          <w:szCs w:val="22"/>
        </w:rPr>
      </w:pPr>
      <w:r w:rsidRPr="0034443D">
        <w:rPr>
          <w:rFonts w:ascii="Proxima Nova" w:hAnsi="Proxima Nova"/>
          <w:b/>
          <w:bCs/>
          <w:color w:val="000000" w:themeColor="text1"/>
          <w:sz w:val="22"/>
          <w:szCs w:val="22"/>
        </w:rPr>
        <w:t>Submission Method</w:t>
      </w:r>
    </w:p>
    <w:p w14:paraId="531039EC" w14:textId="46A93F04" w:rsidR="0034443D" w:rsidRPr="0034443D" w:rsidRDefault="0034443D" w:rsidP="5F5B1F98">
      <w:pPr>
        <w:spacing w:after="120"/>
        <w:jc w:val="both"/>
        <w:rPr>
          <w:rFonts w:ascii="Proxima Nova" w:hAnsi="Proxima Nova"/>
          <w:b/>
          <w:bCs/>
          <w:color w:val="000000" w:themeColor="text1"/>
          <w:sz w:val="22"/>
          <w:szCs w:val="22"/>
        </w:rPr>
      </w:pPr>
      <w:r w:rsidRPr="5F5B1F98">
        <w:rPr>
          <w:rFonts w:ascii="Proxima Nova" w:hAnsi="Proxima Nova"/>
          <w:color w:val="000000" w:themeColor="text1"/>
          <w:sz w:val="22"/>
          <w:szCs w:val="22"/>
        </w:rPr>
        <w:t>Applicants should submit their Proposal electronically in PDF or Word format to the following email address:</w:t>
      </w:r>
      <w:r w:rsidR="5A154401" w:rsidRPr="5F5B1F98">
        <w:rPr>
          <w:rFonts w:ascii="Proxima Nova" w:hAnsi="Proxima Nova"/>
          <w:color w:val="000000" w:themeColor="text1"/>
          <w:sz w:val="22"/>
          <w:szCs w:val="22"/>
        </w:rPr>
        <w:t xml:space="preserve"> </w:t>
      </w:r>
      <w:hyperlink r:id="rId10">
        <w:r w:rsidR="2538D8D8" w:rsidRPr="5F5B1F98">
          <w:rPr>
            <w:rStyle w:val="Hyperlink"/>
            <w:rFonts w:ascii="Proxima Nova" w:hAnsi="Proxima Nova"/>
            <w:sz w:val="22"/>
            <w:szCs w:val="22"/>
          </w:rPr>
          <w:t>papp.jssr@undp.org</w:t>
        </w:r>
      </w:hyperlink>
    </w:p>
    <w:p w14:paraId="308AF0EC" w14:textId="77777777" w:rsidR="0034443D" w:rsidRPr="0034443D" w:rsidRDefault="0034443D" w:rsidP="00283222">
      <w:pPr>
        <w:spacing w:after="120"/>
        <w:jc w:val="both"/>
        <w:rPr>
          <w:rFonts w:ascii="Proxima Nova" w:hAnsi="Proxima Nova"/>
          <w:color w:val="000000" w:themeColor="text1"/>
          <w:sz w:val="22"/>
          <w:szCs w:val="22"/>
        </w:rPr>
      </w:pPr>
      <w:r w:rsidRPr="0034443D">
        <w:rPr>
          <w:rFonts w:ascii="Proxima Nova" w:hAnsi="Proxima Nova"/>
          <w:b/>
          <w:bCs/>
          <w:color w:val="000000" w:themeColor="text1"/>
          <w:sz w:val="22"/>
          <w:szCs w:val="22"/>
        </w:rPr>
        <w:t>The subject line of the email should read</w:t>
      </w:r>
      <w:r w:rsidRPr="0034443D">
        <w:rPr>
          <w:rFonts w:ascii="Proxima Nova" w:hAnsi="Proxima Nova"/>
          <w:color w:val="000000" w:themeColor="text1"/>
          <w:sz w:val="22"/>
          <w:szCs w:val="22"/>
        </w:rPr>
        <w:t>:</w:t>
      </w:r>
    </w:p>
    <w:p w14:paraId="5D494D92" w14:textId="0C9BC634" w:rsidR="0034443D" w:rsidRPr="0034443D" w:rsidRDefault="0034443D" w:rsidP="00283222">
      <w:pPr>
        <w:spacing w:after="120"/>
        <w:jc w:val="both"/>
        <w:rPr>
          <w:rFonts w:ascii="Proxima Nova" w:hAnsi="Proxima Nova"/>
          <w:color w:val="000000" w:themeColor="text1"/>
          <w:sz w:val="22"/>
          <w:szCs w:val="22"/>
        </w:rPr>
      </w:pPr>
      <w:r w:rsidRPr="0034443D">
        <w:rPr>
          <w:rFonts w:ascii="Proxima Nova" w:hAnsi="Proxima Nova"/>
          <w:color w:val="000000" w:themeColor="text1"/>
          <w:sz w:val="22"/>
          <w:szCs w:val="22"/>
        </w:rPr>
        <w:t xml:space="preserve">EOI Submission - Implementation of Community Outreach and Engagement Initiatives- Name of Activity </w:t>
      </w:r>
      <w:r w:rsidR="009309C4">
        <w:rPr>
          <w:rFonts w:ascii="Proxima Nova" w:hAnsi="Proxima Nova"/>
          <w:color w:val="000000" w:themeColor="text1"/>
          <w:sz w:val="22"/>
          <w:szCs w:val="22"/>
        </w:rPr>
        <w:t>-</w:t>
      </w:r>
      <w:r w:rsidRPr="0034443D">
        <w:rPr>
          <w:rFonts w:ascii="Proxima Nova" w:hAnsi="Proxima Nova"/>
          <w:color w:val="000000" w:themeColor="text1"/>
          <w:sz w:val="22"/>
          <w:szCs w:val="22"/>
        </w:rPr>
        <w:t>Name of Applicant</w:t>
      </w:r>
    </w:p>
    <w:p w14:paraId="7229DE3B" w14:textId="76176BA9" w:rsidR="0034443D" w:rsidRPr="0034443D" w:rsidRDefault="0034443D" w:rsidP="00283222">
      <w:pPr>
        <w:spacing w:after="120"/>
        <w:jc w:val="both"/>
        <w:rPr>
          <w:rFonts w:ascii="Proxima Nova" w:hAnsi="Proxima Nova"/>
          <w:color w:val="000000" w:themeColor="text1"/>
          <w:sz w:val="22"/>
          <w:szCs w:val="22"/>
        </w:rPr>
      </w:pPr>
      <w:r w:rsidRPr="0034443D">
        <w:rPr>
          <w:rFonts w:ascii="Proxima Nova" w:hAnsi="Proxima Nova"/>
          <w:b/>
          <w:bCs/>
          <w:color w:val="000000" w:themeColor="text1"/>
          <w:sz w:val="22"/>
          <w:szCs w:val="22"/>
        </w:rPr>
        <w:t>Language of Submission</w:t>
      </w:r>
      <w:r w:rsidR="00283222" w:rsidRPr="005F10F4">
        <w:rPr>
          <w:rFonts w:ascii="Proxima Nova" w:hAnsi="Proxima Nova"/>
          <w:color w:val="000000" w:themeColor="text1"/>
          <w:sz w:val="22"/>
          <w:szCs w:val="22"/>
        </w:rPr>
        <w:t xml:space="preserve">- </w:t>
      </w:r>
      <w:r w:rsidRPr="0034443D">
        <w:rPr>
          <w:rFonts w:ascii="Proxima Nova" w:hAnsi="Proxima Nova"/>
          <w:color w:val="000000" w:themeColor="text1"/>
          <w:sz w:val="22"/>
          <w:szCs w:val="22"/>
        </w:rPr>
        <w:t>English</w:t>
      </w:r>
    </w:p>
    <w:p w14:paraId="78AA89E4" w14:textId="7ECB01C9" w:rsidR="0034443D" w:rsidRPr="0034443D" w:rsidRDefault="0034443D" w:rsidP="00283222">
      <w:pPr>
        <w:spacing w:after="120"/>
        <w:jc w:val="both"/>
        <w:rPr>
          <w:rFonts w:ascii="Proxima Nova" w:hAnsi="Proxima Nova"/>
          <w:b/>
          <w:bCs/>
          <w:color w:val="000000" w:themeColor="text1"/>
          <w:sz w:val="22"/>
          <w:szCs w:val="22"/>
        </w:rPr>
      </w:pPr>
      <w:r w:rsidRPr="5F5B1F98">
        <w:rPr>
          <w:rFonts w:ascii="Proxima Nova" w:hAnsi="Proxima Nova"/>
          <w:b/>
          <w:bCs/>
          <w:color w:val="000000" w:themeColor="text1"/>
          <w:sz w:val="22"/>
          <w:szCs w:val="22"/>
        </w:rPr>
        <w:t>Clarifications and Inquiries</w:t>
      </w:r>
      <w:r w:rsidR="00283222" w:rsidRPr="5F5B1F98">
        <w:rPr>
          <w:rFonts w:ascii="Proxima Nova" w:hAnsi="Proxima Nova"/>
          <w:b/>
          <w:bCs/>
          <w:color w:val="000000" w:themeColor="text1"/>
          <w:sz w:val="22"/>
          <w:szCs w:val="22"/>
        </w:rPr>
        <w:t xml:space="preserve">- </w:t>
      </w:r>
      <w:r w:rsidRPr="5F5B1F98">
        <w:rPr>
          <w:rFonts w:ascii="Proxima Nova" w:hAnsi="Proxima Nova"/>
          <w:color w:val="000000" w:themeColor="text1"/>
          <w:sz w:val="22"/>
          <w:szCs w:val="22"/>
        </w:rPr>
        <w:t>For questions or clarification regarding this Expression of Interest, applicants may contact:</w:t>
      </w:r>
      <w:r w:rsidR="00283222" w:rsidRPr="5F5B1F98">
        <w:rPr>
          <w:rFonts w:ascii="Proxima Nova" w:hAnsi="Proxima Nova"/>
          <w:b/>
          <w:bCs/>
          <w:color w:val="000000" w:themeColor="text1"/>
          <w:sz w:val="22"/>
          <w:szCs w:val="22"/>
        </w:rPr>
        <w:t xml:space="preserve"> </w:t>
      </w:r>
      <w:r w:rsidRPr="5F5B1F98">
        <w:rPr>
          <w:rFonts w:ascii="Proxima Nova" w:hAnsi="Proxima Nova"/>
          <w:color w:val="000000" w:themeColor="text1"/>
          <w:sz w:val="22"/>
          <w:szCs w:val="22"/>
        </w:rPr>
        <w:t>UNDP Jerusalem Programme Team</w:t>
      </w:r>
      <w:r w:rsidR="00283222" w:rsidRPr="5F5B1F98">
        <w:rPr>
          <w:rFonts w:ascii="Proxima Nova" w:hAnsi="Proxima Nova"/>
          <w:b/>
          <w:bCs/>
          <w:color w:val="000000" w:themeColor="text1"/>
          <w:sz w:val="22"/>
          <w:szCs w:val="22"/>
        </w:rPr>
        <w:t xml:space="preserve">- </w:t>
      </w:r>
      <w:r w:rsidRPr="5F5B1F98">
        <w:rPr>
          <w:rFonts w:ascii="Proxima Nova" w:hAnsi="Proxima Nova"/>
          <w:color w:val="000000" w:themeColor="text1"/>
          <w:sz w:val="22"/>
          <w:szCs w:val="22"/>
        </w:rPr>
        <w:t xml:space="preserve">Email: </w:t>
      </w:r>
      <w:hyperlink r:id="rId11">
        <w:r w:rsidRPr="5F5B1F98">
          <w:rPr>
            <w:rStyle w:val="Hyperlink"/>
            <w:rFonts w:ascii="Proxima Nova" w:hAnsi="Proxima Nova"/>
            <w:sz w:val="22"/>
            <w:szCs w:val="22"/>
          </w:rPr>
          <w:t>papp</w:t>
        </w:r>
        <w:r w:rsidR="1F716F92" w:rsidRPr="5F5B1F98">
          <w:rPr>
            <w:rStyle w:val="Hyperlink"/>
            <w:rFonts w:ascii="Proxima Nova" w:hAnsi="Proxima Nova"/>
            <w:sz w:val="22"/>
            <w:szCs w:val="22"/>
          </w:rPr>
          <w:t>.jssr</w:t>
        </w:r>
        <w:r w:rsidRPr="5F5B1F98">
          <w:rPr>
            <w:rStyle w:val="Hyperlink"/>
            <w:rFonts w:ascii="Proxima Nova" w:hAnsi="Proxima Nova"/>
            <w:sz w:val="22"/>
            <w:szCs w:val="22"/>
          </w:rPr>
          <w:t>@undp.org</w:t>
        </w:r>
      </w:hyperlink>
    </w:p>
    <w:p w14:paraId="4178F55A" w14:textId="77777777" w:rsidR="0034443D" w:rsidRPr="0034443D" w:rsidRDefault="0034443D" w:rsidP="00283222">
      <w:pPr>
        <w:spacing w:after="120"/>
        <w:jc w:val="both"/>
        <w:rPr>
          <w:rFonts w:ascii="Proxima Nova" w:hAnsi="Proxima Nova"/>
          <w:color w:val="000000" w:themeColor="text1"/>
          <w:sz w:val="22"/>
          <w:szCs w:val="22"/>
        </w:rPr>
      </w:pPr>
      <w:r w:rsidRPr="0034443D">
        <w:rPr>
          <w:rFonts w:ascii="Proxima Nova" w:hAnsi="Proxima Nova"/>
          <w:color w:val="000000" w:themeColor="text1"/>
          <w:sz w:val="22"/>
          <w:szCs w:val="22"/>
        </w:rPr>
        <w:t>All inquiries should be submitted no later than (30 May 2026, i.e. 10 days before the deadline).</w:t>
      </w:r>
    </w:p>
    <w:p w14:paraId="58694B8B" w14:textId="77777777" w:rsidR="0034443D" w:rsidRPr="0034443D" w:rsidRDefault="0034443D" w:rsidP="00283222">
      <w:pPr>
        <w:spacing w:after="120"/>
        <w:jc w:val="both"/>
        <w:rPr>
          <w:rFonts w:ascii="Proxima Nova" w:hAnsi="Proxima Nova"/>
          <w:b/>
          <w:bCs/>
          <w:color w:val="000000" w:themeColor="text1"/>
          <w:sz w:val="22"/>
          <w:szCs w:val="22"/>
        </w:rPr>
      </w:pPr>
      <w:r w:rsidRPr="0034443D">
        <w:rPr>
          <w:rFonts w:ascii="Proxima Nova" w:hAnsi="Proxima Nova"/>
          <w:b/>
          <w:bCs/>
          <w:color w:val="000000" w:themeColor="text1"/>
          <w:sz w:val="22"/>
          <w:szCs w:val="22"/>
        </w:rPr>
        <w:t>Indicative Evaluation Timeline</w:t>
      </w:r>
    </w:p>
    <w:p w14:paraId="5A840922" w14:textId="77777777" w:rsidR="0034443D" w:rsidRPr="0034443D" w:rsidRDefault="0034443D" w:rsidP="00283222">
      <w:pPr>
        <w:spacing w:after="120"/>
        <w:jc w:val="both"/>
        <w:rPr>
          <w:rFonts w:ascii="Proxima Nova" w:hAnsi="Proxima Nova"/>
          <w:color w:val="000000" w:themeColor="text1"/>
          <w:sz w:val="22"/>
          <w:szCs w:val="22"/>
        </w:rPr>
      </w:pPr>
      <w:r w:rsidRPr="0034443D">
        <w:rPr>
          <w:rFonts w:ascii="Proxima Nova" w:hAnsi="Proxima Nova"/>
          <w:color w:val="000000" w:themeColor="text1"/>
          <w:sz w:val="22"/>
          <w:szCs w:val="22"/>
        </w:rPr>
        <w:t>To ensure transparency and provide clarity to applicants, the evaluation process is expected to follow the indicative timeline below:</w:t>
      </w:r>
    </w:p>
    <w:p w14:paraId="165F3DF0" w14:textId="208E8581" w:rsidR="0034443D" w:rsidRPr="005F10F4" w:rsidRDefault="0034443D" w:rsidP="00E93E16">
      <w:pPr>
        <w:pStyle w:val="ListParagraph"/>
        <w:numPr>
          <w:ilvl w:val="0"/>
          <w:numId w:val="25"/>
        </w:numPr>
        <w:spacing w:after="120"/>
        <w:jc w:val="both"/>
        <w:rPr>
          <w:rFonts w:ascii="Proxima Nova" w:hAnsi="Proxima Nova"/>
          <w:color w:val="000000" w:themeColor="text1"/>
          <w:sz w:val="22"/>
          <w:szCs w:val="22"/>
        </w:rPr>
      </w:pPr>
      <w:r w:rsidRPr="005F10F4">
        <w:rPr>
          <w:rFonts w:ascii="Proxima Nova" w:hAnsi="Proxima Nova"/>
          <w:color w:val="000000" w:themeColor="text1"/>
          <w:sz w:val="22"/>
          <w:szCs w:val="22"/>
        </w:rPr>
        <w:t>Submission Deadline: 10 June 2026</w:t>
      </w:r>
    </w:p>
    <w:p w14:paraId="19A64982" w14:textId="15F23C69" w:rsidR="0034443D" w:rsidRPr="005F10F4" w:rsidRDefault="0034443D" w:rsidP="00E93E16">
      <w:pPr>
        <w:pStyle w:val="ListParagraph"/>
        <w:numPr>
          <w:ilvl w:val="0"/>
          <w:numId w:val="25"/>
        </w:numPr>
        <w:spacing w:after="120"/>
        <w:jc w:val="both"/>
        <w:rPr>
          <w:rFonts w:ascii="Proxima Nova" w:hAnsi="Proxima Nova"/>
          <w:color w:val="000000" w:themeColor="text1"/>
          <w:sz w:val="22"/>
          <w:szCs w:val="22"/>
        </w:rPr>
      </w:pPr>
      <w:r w:rsidRPr="005F10F4">
        <w:rPr>
          <w:rFonts w:ascii="Proxima Nova" w:hAnsi="Proxima Nova"/>
          <w:color w:val="000000" w:themeColor="text1"/>
          <w:sz w:val="22"/>
          <w:szCs w:val="22"/>
        </w:rPr>
        <w:t>Technical Evaluation of Applications: Late June 2026</w:t>
      </w:r>
    </w:p>
    <w:p w14:paraId="1B5EC9CF" w14:textId="0904455D" w:rsidR="0034443D" w:rsidRPr="005F10F4" w:rsidRDefault="0034443D" w:rsidP="00E93E16">
      <w:pPr>
        <w:pStyle w:val="ListParagraph"/>
        <w:numPr>
          <w:ilvl w:val="0"/>
          <w:numId w:val="25"/>
        </w:numPr>
        <w:spacing w:after="120"/>
        <w:jc w:val="both"/>
        <w:rPr>
          <w:rFonts w:ascii="Proxima Nova" w:hAnsi="Proxima Nova"/>
          <w:color w:val="000000" w:themeColor="text1"/>
          <w:sz w:val="22"/>
          <w:szCs w:val="22"/>
        </w:rPr>
      </w:pPr>
      <w:r w:rsidRPr="005F10F4">
        <w:rPr>
          <w:rFonts w:ascii="Proxima Nova" w:hAnsi="Proxima Nova"/>
          <w:color w:val="000000" w:themeColor="text1"/>
          <w:sz w:val="22"/>
          <w:szCs w:val="22"/>
        </w:rPr>
        <w:t>Shortlisting and Follow-up Discussions: Mid July 2026</w:t>
      </w:r>
    </w:p>
    <w:p w14:paraId="1E70CBEA" w14:textId="790D7FF1" w:rsidR="0034443D" w:rsidRPr="005F10F4" w:rsidRDefault="0034443D" w:rsidP="00E93E16">
      <w:pPr>
        <w:pStyle w:val="ListParagraph"/>
        <w:numPr>
          <w:ilvl w:val="0"/>
          <w:numId w:val="25"/>
        </w:numPr>
        <w:spacing w:after="120"/>
        <w:jc w:val="both"/>
        <w:rPr>
          <w:rFonts w:ascii="Proxima Nova" w:hAnsi="Proxima Nova"/>
          <w:color w:val="000000" w:themeColor="text1"/>
          <w:sz w:val="22"/>
          <w:szCs w:val="22"/>
        </w:rPr>
      </w:pPr>
      <w:r w:rsidRPr="005F10F4">
        <w:rPr>
          <w:rFonts w:ascii="Proxima Nova" w:hAnsi="Proxima Nova"/>
          <w:color w:val="000000" w:themeColor="text1"/>
          <w:sz w:val="22"/>
          <w:szCs w:val="22"/>
        </w:rPr>
        <w:t>Notification of Selected Initiatives: August 2026</w:t>
      </w:r>
    </w:p>
    <w:p w14:paraId="684B8EF2" w14:textId="77777777" w:rsidR="0034443D" w:rsidRPr="005F10F4" w:rsidRDefault="0034443D" w:rsidP="0034443D">
      <w:pPr>
        <w:spacing w:after="120"/>
        <w:jc w:val="both"/>
        <w:rPr>
          <w:rFonts w:ascii="Proxima Nova" w:hAnsi="Proxima Nova"/>
          <w:color w:val="000000" w:themeColor="text1"/>
          <w:sz w:val="22"/>
          <w:szCs w:val="22"/>
        </w:rPr>
      </w:pPr>
      <w:r w:rsidRPr="0034443D">
        <w:rPr>
          <w:rFonts w:ascii="Proxima Nova" w:hAnsi="Proxima Nova"/>
          <w:color w:val="000000" w:themeColor="text1"/>
          <w:sz w:val="22"/>
          <w:szCs w:val="22"/>
        </w:rPr>
        <w:t>Please note that this timeline is indicative and may be adjusted depending on the volume of applications received and the evaluation process.</w:t>
      </w:r>
    </w:p>
    <w:p w14:paraId="6BE6C2A2" w14:textId="77777777" w:rsidR="00283222" w:rsidRPr="0034443D" w:rsidRDefault="00283222" w:rsidP="0034443D">
      <w:pPr>
        <w:spacing w:after="120"/>
        <w:jc w:val="both"/>
        <w:rPr>
          <w:rFonts w:ascii="Proxima Nova" w:hAnsi="Proxima Nova"/>
          <w:color w:val="000000" w:themeColor="text1"/>
          <w:sz w:val="22"/>
          <w:szCs w:val="22"/>
        </w:rPr>
      </w:pPr>
    </w:p>
    <w:p w14:paraId="46568814" w14:textId="77777777" w:rsidR="00851266" w:rsidRPr="005F10F4" w:rsidRDefault="00851266" w:rsidP="00851266">
      <w:pPr>
        <w:spacing w:after="120"/>
        <w:jc w:val="both"/>
        <w:rPr>
          <w:rFonts w:ascii="Proxima Nova" w:hAnsi="Proxima Nova"/>
          <w:b/>
          <w:bCs/>
          <w:color w:val="000000" w:themeColor="text1"/>
          <w:sz w:val="22"/>
          <w:szCs w:val="22"/>
        </w:rPr>
      </w:pPr>
      <w:r w:rsidRPr="005F10F4">
        <w:rPr>
          <w:rFonts w:ascii="Proxima Nova" w:hAnsi="Proxima Nova"/>
          <w:b/>
          <w:bCs/>
          <w:color w:val="000000" w:themeColor="text1"/>
          <w:sz w:val="22"/>
          <w:szCs w:val="22"/>
        </w:rPr>
        <w:t>Notification of Results</w:t>
      </w:r>
    </w:p>
    <w:p w14:paraId="00AF3246" w14:textId="77777777" w:rsidR="00851266" w:rsidRPr="005F10F4" w:rsidRDefault="00851266" w:rsidP="00851266">
      <w:pPr>
        <w:spacing w:after="120"/>
        <w:jc w:val="both"/>
        <w:rPr>
          <w:rFonts w:ascii="Proxima Nova" w:hAnsi="Proxima Nova"/>
          <w:color w:val="000000" w:themeColor="text1"/>
          <w:sz w:val="22"/>
          <w:szCs w:val="22"/>
        </w:rPr>
      </w:pPr>
      <w:r w:rsidRPr="005F10F4">
        <w:rPr>
          <w:rFonts w:ascii="Proxima Nova" w:hAnsi="Proxima Nova"/>
          <w:color w:val="000000" w:themeColor="text1"/>
          <w:sz w:val="22"/>
          <w:szCs w:val="22"/>
        </w:rPr>
        <w:t>Shortlisted applicants may be contacted by UNDP for follow-up discussions, additional information, or participation in ecosystem-building initiatives related to the proposed Innovation District.</w:t>
      </w:r>
    </w:p>
    <w:p w14:paraId="122EB3BA" w14:textId="77777777" w:rsidR="00851266" w:rsidRPr="005F10F4" w:rsidRDefault="00851266" w:rsidP="00851266">
      <w:pPr>
        <w:spacing w:after="120"/>
        <w:jc w:val="both"/>
        <w:rPr>
          <w:rFonts w:ascii="Proxima Nova" w:hAnsi="Proxima Nova"/>
          <w:color w:val="000000" w:themeColor="text1"/>
          <w:sz w:val="22"/>
          <w:szCs w:val="22"/>
        </w:rPr>
      </w:pPr>
      <w:r w:rsidRPr="005F10F4">
        <w:rPr>
          <w:rFonts w:ascii="Proxima Nova" w:hAnsi="Proxima Nova"/>
          <w:color w:val="000000" w:themeColor="text1"/>
          <w:sz w:val="22"/>
          <w:szCs w:val="22"/>
        </w:rPr>
        <w:t>UNDP reserves the right to accept or reject any submission and may request additional information from applicants during the review process.</w:t>
      </w:r>
    </w:p>
    <w:p w14:paraId="5B4B3BD2" w14:textId="77777777" w:rsidR="00851266" w:rsidRPr="005F10F4" w:rsidRDefault="00851266" w:rsidP="00851266">
      <w:pPr>
        <w:spacing w:after="120"/>
        <w:rPr>
          <w:rFonts w:ascii="Proxima Nova" w:hAnsi="Proxima Nova"/>
          <w:b/>
          <w:bCs/>
          <w:color w:val="000000" w:themeColor="text1"/>
          <w:sz w:val="22"/>
          <w:szCs w:val="22"/>
        </w:rPr>
      </w:pPr>
    </w:p>
    <w:p w14:paraId="0D0474D7" w14:textId="77777777" w:rsidR="00283222" w:rsidRPr="00283222" w:rsidRDefault="00283222" w:rsidP="00283222">
      <w:pPr>
        <w:spacing w:after="120"/>
        <w:rPr>
          <w:rFonts w:ascii="Proxima Nova" w:hAnsi="Proxima Nova"/>
          <w:b/>
          <w:bCs/>
          <w:color w:val="000000" w:themeColor="text1"/>
          <w:sz w:val="22"/>
          <w:szCs w:val="22"/>
        </w:rPr>
      </w:pPr>
      <w:r w:rsidRPr="00283222">
        <w:rPr>
          <w:rFonts w:ascii="Proxima Nova" w:hAnsi="Proxima Nova"/>
          <w:b/>
          <w:bCs/>
          <w:color w:val="000000" w:themeColor="text1"/>
          <w:sz w:val="22"/>
          <w:szCs w:val="22"/>
        </w:rPr>
        <w:t>Feedback Mechanism for Unsuccessful Applicants</w:t>
      </w:r>
    </w:p>
    <w:p w14:paraId="5EE5DB2A" w14:textId="28B0595F" w:rsidR="00283222" w:rsidRPr="005F10F4" w:rsidRDefault="00283222" w:rsidP="00283222">
      <w:pPr>
        <w:spacing w:after="120"/>
        <w:jc w:val="both"/>
        <w:rPr>
          <w:rFonts w:ascii="Proxima Nova" w:hAnsi="Proxima Nova"/>
          <w:color w:val="000000" w:themeColor="text1"/>
          <w:sz w:val="22"/>
          <w:szCs w:val="22"/>
        </w:rPr>
      </w:pPr>
      <w:r w:rsidRPr="005F10F4">
        <w:rPr>
          <w:rFonts w:ascii="Proxima Nova" w:hAnsi="Proxima Nova"/>
          <w:color w:val="000000" w:themeColor="text1"/>
          <w:sz w:val="22"/>
          <w:szCs w:val="22"/>
        </w:rPr>
        <w:t xml:space="preserve">UNDP is committed to fostering capacity building within the local NGO ecosystem. While individual feedback may not be provided to all unsuccessful applicants due to the volume of submissions, a general feedback report will be sent </w:t>
      </w:r>
      <w:r w:rsidR="009309C4">
        <w:rPr>
          <w:rFonts w:ascii="Proxima Nova" w:hAnsi="Proxima Nova"/>
          <w:color w:val="000000" w:themeColor="text1"/>
          <w:sz w:val="22"/>
          <w:szCs w:val="22"/>
        </w:rPr>
        <w:t>via</w:t>
      </w:r>
      <w:r w:rsidRPr="005F10F4">
        <w:rPr>
          <w:rFonts w:ascii="Proxima Nova" w:hAnsi="Proxima Nova"/>
          <w:color w:val="000000" w:themeColor="text1"/>
          <w:sz w:val="22"/>
          <w:szCs w:val="22"/>
        </w:rPr>
        <w:t xml:space="preserve"> email after the selection process is concluded. This report aims to provide constructive insights into future applications.</w:t>
      </w:r>
    </w:p>
    <w:p w14:paraId="7927E9F5" w14:textId="10614C7C" w:rsidR="005F10F4" w:rsidRPr="005F10F4" w:rsidRDefault="005F10F4" w:rsidP="009309C4">
      <w:pPr>
        <w:spacing w:after="160" w:line="278" w:lineRule="auto"/>
        <w:rPr>
          <w:rFonts w:ascii="Proxima Nova" w:hAnsi="Proxima Nova"/>
          <w:color w:val="000000" w:themeColor="text1"/>
          <w:sz w:val="22"/>
          <w:szCs w:val="22"/>
        </w:rPr>
      </w:pPr>
      <w:r w:rsidRPr="005F10F4">
        <w:rPr>
          <w:rFonts w:ascii="Proxima Nova" w:hAnsi="Proxima Nova"/>
          <w:color w:val="000000" w:themeColor="text1"/>
          <w:sz w:val="22"/>
          <w:szCs w:val="22"/>
        </w:rPr>
        <w:br w:type="page"/>
      </w:r>
    </w:p>
    <w:p w14:paraId="4AB565ED" w14:textId="59A07E85" w:rsidR="00851266" w:rsidRPr="005F10F4" w:rsidRDefault="00851266" w:rsidP="00851266">
      <w:pPr>
        <w:pStyle w:val="Heading2"/>
        <w:rPr>
          <w:rFonts w:ascii="Proxima Nova" w:hAnsi="Proxima Nova" w:cs="Calibri"/>
          <w:spacing w:val="12"/>
        </w:rPr>
      </w:pPr>
      <w:r w:rsidRPr="005F10F4">
        <w:rPr>
          <w:rFonts w:ascii="Proxima Nova" w:hAnsi="Proxima Nova" w:cs="Calibri"/>
          <w:spacing w:val="12"/>
        </w:rPr>
        <w:lastRenderedPageBreak/>
        <w:t xml:space="preserve">PART </w:t>
      </w:r>
      <w:r w:rsidR="001F47BA" w:rsidRPr="005F10F4">
        <w:rPr>
          <w:rFonts w:ascii="Proxima Nova" w:hAnsi="Proxima Nova" w:cs="Calibri"/>
          <w:spacing w:val="12"/>
        </w:rPr>
        <w:t>J</w:t>
      </w:r>
      <w:r w:rsidRPr="005F10F4">
        <w:rPr>
          <w:rFonts w:ascii="Proxima Nova" w:hAnsi="Proxima Nova" w:cs="Calibri"/>
          <w:spacing w:val="12"/>
        </w:rPr>
        <w:t>: EVALUATION SCORING MATRIX</w:t>
      </w:r>
    </w:p>
    <w:p w14:paraId="3E12C5E0" w14:textId="77777777" w:rsidR="001F47BA" w:rsidRPr="001F47BA" w:rsidRDefault="001F47BA" w:rsidP="001F47BA">
      <w:pPr>
        <w:spacing w:after="120"/>
        <w:rPr>
          <w:rFonts w:ascii="Proxima Nova" w:hAnsi="Proxima Nova"/>
          <w:b/>
          <w:bCs/>
          <w:color w:val="000000" w:themeColor="text1"/>
          <w:sz w:val="22"/>
          <w:szCs w:val="22"/>
        </w:rPr>
      </w:pPr>
      <w:r w:rsidRPr="001F47BA">
        <w:rPr>
          <w:rFonts w:ascii="Proxima Nova" w:hAnsi="Proxima Nova"/>
          <w:b/>
          <w:bCs/>
          <w:color w:val="000000" w:themeColor="text1"/>
          <w:sz w:val="22"/>
          <w:szCs w:val="22"/>
        </w:rPr>
        <w:t>1. Evaluation Methodology</w:t>
      </w:r>
    </w:p>
    <w:p w14:paraId="713E09B3" w14:textId="77777777" w:rsidR="001F47BA" w:rsidRPr="001F47BA" w:rsidRDefault="001F47BA" w:rsidP="001F47BA">
      <w:pPr>
        <w:spacing w:after="120"/>
        <w:rPr>
          <w:rFonts w:ascii="Proxima Nova" w:hAnsi="Proxima Nova"/>
          <w:color w:val="000000" w:themeColor="text1"/>
          <w:sz w:val="22"/>
          <w:szCs w:val="22"/>
        </w:rPr>
      </w:pPr>
      <w:r w:rsidRPr="001F47BA">
        <w:rPr>
          <w:rFonts w:ascii="Proxima Nova" w:hAnsi="Proxima Nova"/>
          <w:color w:val="000000" w:themeColor="text1"/>
          <w:sz w:val="22"/>
          <w:szCs w:val="22"/>
        </w:rPr>
        <w:t>The selection will be conducted using the Quality and Cost-Based Selection (QCBS) method:</w:t>
      </w:r>
    </w:p>
    <w:p w14:paraId="7407045F" w14:textId="77777777" w:rsidR="001F47BA" w:rsidRPr="001F47BA" w:rsidRDefault="001F47BA" w:rsidP="00E93E16">
      <w:pPr>
        <w:numPr>
          <w:ilvl w:val="0"/>
          <w:numId w:val="13"/>
        </w:numPr>
        <w:spacing w:after="120"/>
        <w:rPr>
          <w:rFonts w:ascii="Proxima Nova" w:hAnsi="Proxima Nova"/>
          <w:color w:val="000000" w:themeColor="text1"/>
          <w:sz w:val="22"/>
          <w:szCs w:val="22"/>
        </w:rPr>
      </w:pPr>
      <w:r w:rsidRPr="001F47BA">
        <w:rPr>
          <w:rFonts w:ascii="Proxima Nova" w:hAnsi="Proxima Nova"/>
          <w:color w:val="000000" w:themeColor="text1"/>
          <w:sz w:val="22"/>
          <w:szCs w:val="22"/>
        </w:rPr>
        <w:t xml:space="preserve">Technical Evaluation: 70% </w:t>
      </w:r>
    </w:p>
    <w:p w14:paraId="4C3FA387" w14:textId="77777777" w:rsidR="001F47BA" w:rsidRPr="001F47BA" w:rsidRDefault="001F47BA" w:rsidP="00E93E16">
      <w:pPr>
        <w:numPr>
          <w:ilvl w:val="0"/>
          <w:numId w:val="13"/>
        </w:numPr>
        <w:spacing w:after="120"/>
        <w:rPr>
          <w:rFonts w:ascii="Proxima Nova" w:hAnsi="Proxima Nova"/>
          <w:color w:val="000000" w:themeColor="text1"/>
          <w:sz w:val="22"/>
          <w:szCs w:val="22"/>
        </w:rPr>
      </w:pPr>
      <w:r w:rsidRPr="001F47BA">
        <w:rPr>
          <w:rFonts w:ascii="Proxima Nova" w:hAnsi="Proxima Nova"/>
          <w:color w:val="000000" w:themeColor="text1"/>
          <w:sz w:val="22"/>
          <w:szCs w:val="22"/>
        </w:rPr>
        <w:t xml:space="preserve">Financial Evaluation: 30% </w:t>
      </w:r>
    </w:p>
    <w:p w14:paraId="407144FD" w14:textId="77777777" w:rsidR="001F47BA" w:rsidRPr="001F47BA" w:rsidRDefault="001F47BA" w:rsidP="001F47BA">
      <w:pPr>
        <w:spacing w:after="120"/>
        <w:rPr>
          <w:rFonts w:ascii="Proxima Nova" w:hAnsi="Proxima Nova"/>
          <w:color w:val="000000" w:themeColor="text1"/>
          <w:sz w:val="22"/>
          <w:szCs w:val="22"/>
        </w:rPr>
      </w:pPr>
      <w:r w:rsidRPr="001F47BA">
        <w:rPr>
          <w:rFonts w:ascii="Proxima Nova" w:hAnsi="Proxima Nova"/>
          <w:color w:val="000000" w:themeColor="text1"/>
          <w:sz w:val="22"/>
          <w:szCs w:val="22"/>
        </w:rPr>
        <w:t>Only proposals achieving a minimum technical score of 70% (49/70) will be considered for financial evaluation.</w:t>
      </w:r>
    </w:p>
    <w:p w14:paraId="54707AAC" w14:textId="3B9CCFB1" w:rsidR="001F47BA" w:rsidRPr="001F47BA" w:rsidRDefault="001F47BA" w:rsidP="001F47BA">
      <w:pPr>
        <w:spacing w:after="120"/>
        <w:rPr>
          <w:rFonts w:ascii="Proxima Nova" w:hAnsi="Proxima Nova"/>
          <w:color w:val="000000" w:themeColor="text1"/>
          <w:sz w:val="22"/>
          <w:szCs w:val="22"/>
        </w:rPr>
      </w:pPr>
    </w:p>
    <w:p w14:paraId="7A1EED60" w14:textId="77777777" w:rsidR="001F47BA" w:rsidRPr="005F10F4" w:rsidRDefault="001F47BA" w:rsidP="001F47BA">
      <w:pPr>
        <w:spacing w:after="120"/>
        <w:rPr>
          <w:rFonts w:ascii="Proxima Nova" w:hAnsi="Proxima Nova"/>
          <w:b/>
          <w:bCs/>
          <w:color w:val="000000" w:themeColor="text1"/>
          <w:sz w:val="22"/>
          <w:szCs w:val="22"/>
        </w:rPr>
      </w:pPr>
      <w:r w:rsidRPr="001F47BA">
        <w:rPr>
          <w:rFonts w:ascii="Proxima Nova" w:hAnsi="Proxima Nova"/>
          <w:b/>
          <w:bCs/>
          <w:color w:val="000000" w:themeColor="text1"/>
          <w:sz w:val="22"/>
          <w:szCs w:val="22"/>
        </w:rPr>
        <w:t>2. Technical Evaluation Criteria (70 Points)</w:t>
      </w:r>
    </w:p>
    <w:p w14:paraId="57345EA2" w14:textId="1175AF73" w:rsidR="005F10F4" w:rsidRPr="001F47BA" w:rsidRDefault="00A86296" w:rsidP="009309C4">
      <w:pPr>
        <w:spacing w:after="120"/>
        <w:jc w:val="both"/>
        <w:rPr>
          <w:rFonts w:ascii="Proxima Nova" w:hAnsi="Proxima Nova"/>
          <w:color w:val="000000" w:themeColor="text1"/>
          <w:sz w:val="22"/>
          <w:szCs w:val="22"/>
        </w:rPr>
      </w:pPr>
      <w:r>
        <w:rPr>
          <w:rFonts w:ascii="Proxima Nova" w:hAnsi="Proxima Nova"/>
          <w:color w:val="000000" w:themeColor="text1"/>
          <w:sz w:val="22"/>
          <w:szCs w:val="22"/>
        </w:rPr>
        <w:t>**</w:t>
      </w:r>
      <w:r w:rsidRPr="00A86296">
        <w:rPr>
          <w:rFonts w:ascii="Proxima Nova" w:hAnsi="Proxima Nova"/>
          <w:color w:val="000000" w:themeColor="text1"/>
          <w:sz w:val="22"/>
          <w:szCs w:val="22"/>
        </w:rPr>
        <w:t>Each criterion will be assessed based on evidence provided in the proposal, with emphasis on demonstrated experience, feasibility, and contextual relevance</w:t>
      </w:r>
    </w:p>
    <w:tbl>
      <w:tblPr>
        <w:tblStyle w:val="TableGrid1"/>
        <w:tblW w:w="0" w:type="auto"/>
        <w:tblLook w:val="04A0" w:firstRow="1" w:lastRow="0" w:firstColumn="1" w:lastColumn="0" w:noHBand="0" w:noVBand="1"/>
      </w:tblPr>
      <w:tblGrid>
        <w:gridCol w:w="2506"/>
        <w:gridCol w:w="6844"/>
        <w:gridCol w:w="990"/>
      </w:tblGrid>
      <w:tr w:rsidR="001F47BA" w:rsidRPr="001F47BA" w14:paraId="4D80031B" w14:textId="77777777" w:rsidTr="001F47BA">
        <w:tc>
          <w:tcPr>
            <w:tcW w:w="0" w:type="auto"/>
            <w:hideMark/>
          </w:tcPr>
          <w:p w14:paraId="0F85745D" w14:textId="77777777" w:rsidR="001F47BA" w:rsidRPr="001F47BA" w:rsidRDefault="001F47BA" w:rsidP="001F47BA">
            <w:pPr>
              <w:spacing w:after="120"/>
              <w:rPr>
                <w:rFonts w:ascii="Proxima Nova" w:hAnsi="Proxima Nova"/>
                <w:b/>
                <w:bCs/>
                <w:color w:val="000000" w:themeColor="text1"/>
                <w:sz w:val="22"/>
                <w:szCs w:val="22"/>
              </w:rPr>
            </w:pPr>
            <w:r w:rsidRPr="001F47BA">
              <w:rPr>
                <w:rFonts w:ascii="Proxima Nova" w:hAnsi="Proxima Nova"/>
                <w:b/>
                <w:bCs/>
                <w:color w:val="000000" w:themeColor="text1"/>
                <w:sz w:val="22"/>
                <w:szCs w:val="22"/>
              </w:rPr>
              <w:t>Criteria</w:t>
            </w:r>
          </w:p>
        </w:tc>
        <w:tc>
          <w:tcPr>
            <w:tcW w:w="0" w:type="auto"/>
            <w:hideMark/>
          </w:tcPr>
          <w:p w14:paraId="0DCDCA43" w14:textId="77777777" w:rsidR="001F47BA" w:rsidRPr="001F47BA" w:rsidRDefault="001F47BA" w:rsidP="001F47BA">
            <w:pPr>
              <w:spacing w:after="120"/>
              <w:rPr>
                <w:rFonts w:ascii="Proxima Nova" w:hAnsi="Proxima Nova"/>
                <w:b/>
                <w:bCs/>
                <w:color w:val="000000" w:themeColor="text1"/>
                <w:sz w:val="22"/>
                <w:szCs w:val="22"/>
              </w:rPr>
            </w:pPr>
            <w:r w:rsidRPr="001F47BA">
              <w:rPr>
                <w:rFonts w:ascii="Proxima Nova" w:hAnsi="Proxima Nova"/>
                <w:b/>
                <w:bCs/>
                <w:color w:val="000000" w:themeColor="text1"/>
                <w:sz w:val="22"/>
                <w:szCs w:val="22"/>
              </w:rPr>
              <w:t>Description</w:t>
            </w:r>
          </w:p>
        </w:tc>
        <w:tc>
          <w:tcPr>
            <w:tcW w:w="0" w:type="auto"/>
            <w:hideMark/>
          </w:tcPr>
          <w:p w14:paraId="2AD521D7" w14:textId="77777777" w:rsidR="001F47BA" w:rsidRPr="001F47BA" w:rsidRDefault="001F47BA" w:rsidP="001F47BA">
            <w:pPr>
              <w:spacing w:after="120"/>
              <w:rPr>
                <w:rFonts w:ascii="Proxima Nova" w:hAnsi="Proxima Nova"/>
                <w:b/>
                <w:bCs/>
                <w:color w:val="000000" w:themeColor="text1"/>
                <w:sz w:val="22"/>
                <w:szCs w:val="22"/>
              </w:rPr>
            </w:pPr>
            <w:r w:rsidRPr="001F47BA">
              <w:rPr>
                <w:rFonts w:ascii="Proxima Nova" w:hAnsi="Proxima Nova"/>
                <w:b/>
                <w:bCs/>
                <w:color w:val="000000" w:themeColor="text1"/>
                <w:sz w:val="22"/>
                <w:szCs w:val="22"/>
              </w:rPr>
              <w:t>Max Points</w:t>
            </w:r>
          </w:p>
        </w:tc>
      </w:tr>
      <w:tr w:rsidR="001F47BA" w:rsidRPr="001F47BA" w14:paraId="5BDEF3F7" w14:textId="77777777" w:rsidTr="001F47BA">
        <w:tc>
          <w:tcPr>
            <w:tcW w:w="0" w:type="auto"/>
            <w:hideMark/>
          </w:tcPr>
          <w:p w14:paraId="43040005" w14:textId="77777777" w:rsidR="001F47BA" w:rsidRPr="001F47BA" w:rsidRDefault="001F47BA" w:rsidP="001F47BA">
            <w:pPr>
              <w:spacing w:after="120"/>
              <w:rPr>
                <w:rFonts w:ascii="Proxima Nova" w:hAnsi="Proxima Nova"/>
                <w:color w:val="000000" w:themeColor="text1"/>
                <w:sz w:val="22"/>
                <w:szCs w:val="22"/>
              </w:rPr>
            </w:pPr>
            <w:r w:rsidRPr="001F47BA">
              <w:rPr>
                <w:rFonts w:ascii="Proxima Nova" w:hAnsi="Proxima Nova"/>
                <w:b/>
                <w:bCs/>
                <w:color w:val="000000" w:themeColor="text1"/>
                <w:sz w:val="22"/>
                <w:szCs w:val="22"/>
              </w:rPr>
              <w:t>1. Organizational Experience</w:t>
            </w:r>
          </w:p>
        </w:tc>
        <w:tc>
          <w:tcPr>
            <w:tcW w:w="0" w:type="auto"/>
            <w:hideMark/>
          </w:tcPr>
          <w:p w14:paraId="0B819829" w14:textId="5D365C68" w:rsidR="001F47BA" w:rsidRPr="001F47BA" w:rsidRDefault="00A86296" w:rsidP="00A86296">
            <w:pPr>
              <w:spacing w:after="120"/>
              <w:jc w:val="both"/>
              <w:rPr>
                <w:rFonts w:ascii="Proxima Nova" w:hAnsi="Proxima Nova"/>
                <w:color w:val="000000" w:themeColor="text1"/>
                <w:sz w:val="22"/>
                <w:szCs w:val="22"/>
              </w:rPr>
            </w:pPr>
            <w:r w:rsidRPr="00A86296">
              <w:rPr>
                <w:rFonts w:ascii="Proxima Nova" w:hAnsi="Proxima Nova"/>
                <w:color w:val="000000" w:themeColor="text1"/>
                <w:sz w:val="22"/>
                <w:szCs w:val="22"/>
              </w:rPr>
              <w:t>Demonstrated track record in successfully implementing similar programmes in community engagement, youth development, culture, innovation, and social inclusion.</w:t>
            </w:r>
          </w:p>
        </w:tc>
        <w:tc>
          <w:tcPr>
            <w:tcW w:w="0" w:type="auto"/>
            <w:hideMark/>
          </w:tcPr>
          <w:p w14:paraId="05B7164B" w14:textId="0106567A" w:rsidR="001F47BA" w:rsidRPr="001F47BA" w:rsidRDefault="00D06310" w:rsidP="001F47BA">
            <w:pPr>
              <w:spacing w:after="120"/>
              <w:rPr>
                <w:rFonts w:ascii="Proxima Nova" w:hAnsi="Proxima Nova"/>
                <w:color w:val="000000" w:themeColor="text1"/>
                <w:sz w:val="22"/>
                <w:szCs w:val="22"/>
              </w:rPr>
            </w:pPr>
            <w:r>
              <w:rPr>
                <w:rFonts w:ascii="Proxima Nova" w:hAnsi="Proxima Nova"/>
                <w:color w:val="000000" w:themeColor="text1"/>
                <w:sz w:val="22"/>
                <w:szCs w:val="22"/>
              </w:rPr>
              <w:t>20</w:t>
            </w:r>
          </w:p>
        </w:tc>
      </w:tr>
      <w:tr w:rsidR="001F47BA" w:rsidRPr="001F47BA" w14:paraId="2EFC86B7" w14:textId="77777777" w:rsidTr="001F47BA">
        <w:tc>
          <w:tcPr>
            <w:tcW w:w="0" w:type="auto"/>
            <w:hideMark/>
          </w:tcPr>
          <w:p w14:paraId="134237D4" w14:textId="77777777" w:rsidR="001F47BA" w:rsidRPr="001F47BA" w:rsidRDefault="001F47BA" w:rsidP="001F47BA">
            <w:pPr>
              <w:spacing w:after="120"/>
              <w:rPr>
                <w:rFonts w:ascii="Proxima Nova" w:hAnsi="Proxima Nova"/>
                <w:color w:val="000000" w:themeColor="text1"/>
                <w:sz w:val="22"/>
                <w:szCs w:val="22"/>
              </w:rPr>
            </w:pPr>
            <w:r w:rsidRPr="001F47BA">
              <w:rPr>
                <w:rFonts w:ascii="Proxima Nova" w:hAnsi="Proxima Nova"/>
                <w:b/>
                <w:bCs/>
                <w:color w:val="000000" w:themeColor="text1"/>
                <w:sz w:val="22"/>
                <w:szCs w:val="22"/>
              </w:rPr>
              <w:t>2. Technical Approach &amp; Methodology</w:t>
            </w:r>
          </w:p>
        </w:tc>
        <w:tc>
          <w:tcPr>
            <w:tcW w:w="0" w:type="auto"/>
            <w:hideMark/>
          </w:tcPr>
          <w:p w14:paraId="6E648579" w14:textId="7C2CFCB4" w:rsidR="001F47BA" w:rsidRPr="001F47BA" w:rsidRDefault="00A86296" w:rsidP="00A86296">
            <w:pPr>
              <w:spacing w:after="120"/>
              <w:jc w:val="both"/>
              <w:rPr>
                <w:rFonts w:ascii="Proxima Nova" w:hAnsi="Proxima Nova"/>
                <w:color w:val="000000" w:themeColor="text1"/>
                <w:sz w:val="22"/>
                <w:szCs w:val="22"/>
              </w:rPr>
            </w:pPr>
            <w:r w:rsidRPr="00A86296">
              <w:rPr>
                <w:rFonts w:ascii="Proxima Nova" w:hAnsi="Proxima Nova"/>
                <w:color w:val="000000" w:themeColor="text1"/>
                <w:sz w:val="22"/>
                <w:szCs w:val="22"/>
              </w:rPr>
              <w:t>Clarity, relevance, feasibility, and coherence of the proposed approach, including alignment with objectives, level of innovation, and demonstrated understanding of the Jerusalem context.</w:t>
            </w:r>
          </w:p>
        </w:tc>
        <w:tc>
          <w:tcPr>
            <w:tcW w:w="0" w:type="auto"/>
            <w:hideMark/>
          </w:tcPr>
          <w:p w14:paraId="21615B69" w14:textId="30D46DAA" w:rsidR="001F47BA" w:rsidRPr="001F47BA" w:rsidRDefault="00B96108" w:rsidP="001F47BA">
            <w:pPr>
              <w:spacing w:after="120"/>
              <w:rPr>
                <w:rFonts w:ascii="Proxima Nova" w:hAnsi="Proxima Nova"/>
                <w:color w:val="000000" w:themeColor="text1"/>
                <w:sz w:val="22"/>
                <w:szCs w:val="22"/>
              </w:rPr>
            </w:pPr>
            <w:r>
              <w:rPr>
                <w:rFonts w:ascii="Proxima Nova" w:hAnsi="Proxima Nova"/>
                <w:color w:val="000000" w:themeColor="text1"/>
                <w:sz w:val="22"/>
                <w:szCs w:val="22"/>
              </w:rPr>
              <w:t>20</w:t>
            </w:r>
          </w:p>
        </w:tc>
      </w:tr>
      <w:tr w:rsidR="00D45DF0" w:rsidRPr="005F10F4" w14:paraId="3F791810" w14:textId="77777777" w:rsidTr="001F47BA">
        <w:tc>
          <w:tcPr>
            <w:tcW w:w="0" w:type="auto"/>
          </w:tcPr>
          <w:p w14:paraId="0AD56E4C" w14:textId="789543A7" w:rsidR="00D45DF0" w:rsidRPr="005F10F4" w:rsidRDefault="00D45DF0" w:rsidP="00D45DF0">
            <w:pPr>
              <w:spacing w:after="120"/>
              <w:rPr>
                <w:rFonts w:ascii="Proxima Nova" w:hAnsi="Proxima Nova"/>
                <w:b/>
                <w:bCs/>
                <w:color w:val="000000" w:themeColor="text1"/>
                <w:sz w:val="22"/>
                <w:szCs w:val="22"/>
              </w:rPr>
            </w:pPr>
            <w:r w:rsidRPr="005F10F4">
              <w:rPr>
                <w:rFonts w:ascii="Proxima Nova" w:hAnsi="Proxima Nova"/>
                <w:b/>
                <w:bCs/>
                <w:color w:val="000000" w:themeColor="text1"/>
                <w:sz w:val="22"/>
                <w:szCs w:val="22"/>
              </w:rPr>
              <w:t>3. Innovation or contextual relevance</w:t>
            </w:r>
          </w:p>
        </w:tc>
        <w:tc>
          <w:tcPr>
            <w:tcW w:w="0" w:type="auto"/>
          </w:tcPr>
          <w:p w14:paraId="38F52104" w14:textId="76A91006" w:rsidR="00D45DF0" w:rsidRPr="005F10F4" w:rsidRDefault="00A86296" w:rsidP="00A86296">
            <w:pPr>
              <w:spacing w:after="120"/>
              <w:jc w:val="both"/>
              <w:rPr>
                <w:rFonts w:ascii="Proxima Nova" w:hAnsi="Proxima Nova"/>
                <w:color w:val="000000" w:themeColor="text1"/>
                <w:sz w:val="22"/>
                <w:szCs w:val="22"/>
              </w:rPr>
            </w:pPr>
            <w:r w:rsidRPr="00A86296">
              <w:rPr>
                <w:rFonts w:ascii="Proxima Nova" w:hAnsi="Proxima Nova"/>
                <w:color w:val="000000" w:themeColor="text1"/>
                <w:sz w:val="22"/>
                <w:szCs w:val="22"/>
              </w:rPr>
              <w:t>Extent to which the proposal introduces innovative, practical, and context-specific solutions that effectively respond to local needs, challenges, and opportunities in Jerusalem.</w:t>
            </w:r>
          </w:p>
        </w:tc>
        <w:tc>
          <w:tcPr>
            <w:tcW w:w="0" w:type="auto"/>
          </w:tcPr>
          <w:p w14:paraId="2F007444" w14:textId="6B54D0F5" w:rsidR="00D45DF0" w:rsidRPr="005F10F4" w:rsidRDefault="0065043F" w:rsidP="00D45DF0">
            <w:pPr>
              <w:spacing w:after="120"/>
              <w:rPr>
                <w:rFonts w:ascii="Proxima Nova" w:hAnsi="Proxima Nova"/>
                <w:color w:val="000000" w:themeColor="text1"/>
                <w:sz w:val="22"/>
                <w:szCs w:val="22"/>
              </w:rPr>
            </w:pPr>
            <w:r>
              <w:rPr>
                <w:rFonts w:ascii="Proxima Nova" w:hAnsi="Proxima Nova"/>
                <w:color w:val="000000" w:themeColor="text1"/>
                <w:sz w:val="22"/>
                <w:szCs w:val="22"/>
              </w:rPr>
              <w:t>20</w:t>
            </w:r>
          </w:p>
        </w:tc>
      </w:tr>
      <w:tr w:rsidR="00D45DF0" w:rsidRPr="001F47BA" w14:paraId="286FD74F" w14:textId="77777777" w:rsidTr="001F47BA">
        <w:tc>
          <w:tcPr>
            <w:tcW w:w="0" w:type="auto"/>
            <w:hideMark/>
          </w:tcPr>
          <w:p w14:paraId="7A65D3A7" w14:textId="29A433FA" w:rsidR="00D45DF0" w:rsidRPr="001F47BA" w:rsidRDefault="007025AF" w:rsidP="00D45DF0">
            <w:pPr>
              <w:spacing w:after="120"/>
              <w:rPr>
                <w:rFonts w:ascii="Proxima Nova" w:hAnsi="Proxima Nova"/>
                <w:color w:val="000000" w:themeColor="text1"/>
                <w:sz w:val="22"/>
                <w:szCs w:val="22"/>
              </w:rPr>
            </w:pPr>
            <w:r>
              <w:rPr>
                <w:rFonts w:ascii="Proxima Nova" w:hAnsi="Proxima Nova"/>
                <w:b/>
                <w:bCs/>
                <w:color w:val="000000" w:themeColor="text1"/>
                <w:sz w:val="22"/>
                <w:szCs w:val="22"/>
              </w:rPr>
              <w:t>4</w:t>
            </w:r>
            <w:r w:rsidR="00D45DF0" w:rsidRPr="001F47BA">
              <w:rPr>
                <w:rFonts w:ascii="Proxima Nova" w:hAnsi="Proxima Nova"/>
                <w:b/>
                <w:bCs/>
                <w:color w:val="000000" w:themeColor="text1"/>
                <w:sz w:val="22"/>
                <w:szCs w:val="22"/>
              </w:rPr>
              <w:t>. Inclusion &amp; Gender Responsiveness</w:t>
            </w:r>
          </w:p>
        </w:tc>
        <w:tc>
          <w:tcPr>
            <w:tcW w:w="0" w:type="auto"/>
            <w:hideMark/>
          </w:tcPr>
          <w:p w14:paraId="2F75B3B7" w14:textId="666B7097" w:rsidR="00D45DF0" w:rsidRPr="001F47BA" w:rsidRDefault="00A86296" w:rsidP="00A86296">
            <w:pPr>
              <w:spacing w:after="120"/>
              <w:jc w:val="both"/>
              <w:rPr>
                <w:rFonts w:ascii="Proxima Nova" w:hAnsi="Proxima Nova"/>
                <w:color w:val="000000" w:themeColor="text1"/>
                <w:sz w:val="22"/>
                <w:szCs w:val="22"/>
              </w:rPr>
            </w:pPr>
            <w:r w:rsidRPr="00A86296">
              <w:rPr>
                <w:rFonts w:ascii="Proxima Nova" w:hAnsi="Proxima Nova"/>
                <w:color w:val="000000" w:themeColor="text1"/>
                <w:sz w:val="22"/>
                <w:szCs w:val="22"/>
              </w:rPr>
              <w:t>Degree to which gender equality, youth inclusion, and disability inclusion are meaningfully integrated into the design and implementation approach.</w:t>
            </w:r>
          </w:p>
        </w:tc>
        <w:tc>
          <w:tcPr>
            <w:tcW w:w="0" w:type="auto"/>
            <w:hideMark/>
          </w:tcPr>
          <w:p w14:paraId="517C4BAC" w14:textId="6F3C3C05" w:rsidR="00D45DF0" w:rsidRPr="001F47BA" w:rsidRDefault="00B96108" w:rsidP="00D45DF0">
            <w:pPr>
              <w:spacing w:after="120"/>
              <w:rPr>
                <w:rFonts w:ascii="Proxima Nova" w:hAnsi="Proxima Nova"/>
                <w:color w:val="000000" w:themeColor="text1"/>
                <w:sz w:val="22"/>
                <w:szCs w:val="22"/>
              </w:rPr>
            </w:pPr>
            <w:r>
              <w:rPr>
                <w:rFonts w:ascii="Proxima Nova" w:hAnsi="Proxima Nova"/>
                <w:color w:val="000000" w:themeColor="text1"/>
                <w:sz w:val="22"/>
                <w:szCs w:val="22"/>
              </w:rPr>
              <w:t>2</w:t>
            </w:r>
            <w:r w:rsidR="0065043F">
              <w:rPr>
                <w:rFonts w:ascii="Proxima Nova" w:hAnsi="Proxima Nova"/>
                <w:color w:val="000000" w:themeColor="text1"/>
                <w:sz w:val="22"/>
                <w:szCs w:val="22"/>
              </w:rPr>
              <w:t>0</w:t>
            </w:r>
          </w:p>
        </w:tc>
      </w:tr>
      <w:tr w:rsidR="00D45DF0" w:rsidRPr="001F47BA" w14:paraId="3D2A01FA" w14:textId="77777777" w:rsidTr="001F47BA">
        <w:tc>
          <w:tcPr>
            <w:tcW w:w="0" w:type="auto"/>
            <w:hideMark/>
          </w:tcPr>
          <w:p w14:paraId="65A3B2A9" w14:textId="33BC1A55" w:rsidR="00D45DF0" w:rsidRPr="001F47BA" w:rsidRDefault="007025AF" w:rsidP="00D45DF0">
            <w:pPr>
              <w:spacing w:after="120"/>
              <w:rPr>
                <w:rFonts w:ascii="Proxima Nova" w:hAnsi="Proxima Nova"/>
                <w:color w:val="000000" w:themeColor="text1"/>
                <w:sz w:val="22"/>
                <w:szCs w:val="22"/>
              </w:rPr>
            </w:pPr>
            <w:r>
              <w:rPr>
                <w:rFonts w:ascii="Proxima Nova" w:hAnsi="Proxima Nova"/>
                <w:b/>
                <w:bCs/>
                <w:color w:val="000000" w:themeColor="text1"/>
                <w:sz w:val="22"/>
                <w:szCs w:val="22"/>
              </w:rPr>
              <w:t>5</w:t>
            </w:r>
            <w:r w:rsidR="00D45DF0" w:rsidRPr="001F47BA">
              <w:rPr>
                <w:rFonts w:ascii="Proxima Nova" w:hAnsi="Proxima Nova"/>
                <w:b/>
                <w:bCs/>
                <w:color w:val="000000" w:themeColor="text1"/>
                <w:sz w:val="22"/>
                <w:szCs w:val="22"/>
              </w:rPr>
              <w:t xml:space="preserve">. </w:t>
            </w:r>
            <w:r w:rsidR="00D06310">
              <w:rPr>
                <w:rFonts w:ascii="Proxima Nova" w:hAnsi="Proxima Nova"/>
                <w:b/>
                <w:bCs/>
                <w:color w:val="000000" w:themeColor="text1"/>
                <w:sz w:val="22"/>
                <w:szCs w:val="22"/>
              </w:rPr>
              <w:t>Ideas for scalability</w:t>
            </w:r>
          </w:p>
        </w:tc>
        <w:tc>
          <w:tcPr>
            <w:tcW w:w="0" w:type="auto"/>
            <w:hideMark/>
          </w:tcPr>
          <w:p w14:paraId="5409E9BD" w14:textId="6689D45A" w:rsidR="00D45DF0" w:rsidRPr="001F47BA" w:rsidRDefault="00A86296" w:rsidP="00A86296">
            <w:pPr>
              <w:spacing w:after="120"/>
              <w:jc w:val="both"/>
              <w:rPr>
                <w:rFonts w:ascii="Proxima Nova" w:hAnsi="Proxima Nova"/>
                <w:color w:val="000000" w:themeColor="text1"/>
                <w:sz w:val="22"/>
                <w:szCs w:val="22"/>
              </w:rPr>
            </w:pPr>
            <w:r w:rsidRPr="00A86296">
              <w:rPr>
                <w:rFonts w:ascii="Proxima Nova" w:hAnsi="Proxima Nova"/>
                <w:color w:val="000000" w:themeColor="text1"/>
                <w:sz w:val="22"/>
                <w:szCs w:val="22"/>
              </w:rPr>
              <w:t xml:space="preserve">Strength and credibility of the </w:t>
            </w:r>
            <w:r w:rsidR="00D06310">
              <w:rPr>
                <w:rFonts w:ascii="Proxima Nova" w:hAnsi="Proxima Nova"/>
                <w:color w:val="000000" w:themeColor="text1"/>
                <w:sz w:val="22"/>
                <w:szCs w:val="22"/>
              </w:rPr>
              <w:t>initiative</w:t>
            </w:r>
            <w:r w:rsidRPr="00A86296">
              <w:rPr>
                <w:rFonts w:ascii="Proxima Nova" w:hAnsi="Proxima Nova"/>
                <w:color w:val="000000" w:themeColor="text1"/>
                <w:sz w:val="22"/>
                <w:szCs w:val="22"/>
              </w:rPr>
              <w:t xml:space="preserve">, including local ownership, continuity beyond the project, and effective </w:t>
            </w:r>
            <w:r w:rsidR="00D06310" w:rsidRPr="00D06310">
              <w:rPr>
                <w:rFonts w:ascii="Proxima Nova" w:hAnsi="Proxima Nova"/>
                <w:color w:val="000000" w:themeColor="text1"/>
                <w:sz w:val="22"/>
                <w:szCs w:val="22"/>
              </w:rPr>
              <w:t xml:space="preserve">scalability </w:t>
            </w:r>
            <w:r w:rsidR="00D06310">
              <w:rPr>
                <w:rFonts w:ascii="Proxima Nova" w:hAnsi="Proxima Nova"/>
                <w:color w:val="000000" w:themeColor="text1"/>
                <w:sz w:val="22"/>
                <w:szCs w:val="22"/>
              </w:rPr>
              <w:t xml:space="preserve">and </w:t>
            </w:r>
            <w:r w:rsidRPr="00A86296">
              <w:rPr>
                <w:rFonts w:ascii="Proxima Nova" w:hAnsi="Proxima Nova"/>
                <w:color w:val="000000" w:themeColor="text1"/>
                <w:sz w:val="22"/>
                <w:szCs w:val="22"/>
              </w:rPr>
              <w:t>partnerships.</w:t>
            </w:r>
          </w:p>
        </w:tc>
        <w:tc>
          <w:tcPr>
            <w:tcW w:w="0" w:type="auto"/>
            <w:hideMark/>
          </w:tcPr>
          <w:p w14:paraId="1B58EA87" w14:textId="0A65E18A" w:rsidR="00D45DF0" w:rsidRPr="001F47BA" w:rsidRDefault="00B96108" w:rsidP="00D45DF0">
            <w:pPr>
              <w:spacing w:after="120"/>
              <w:rPr>
                <w:rFonts w:ascii="Proxima Nova" w:hAnsi="Proxima Nova"/>
                <w:color w:val="000000" w:themeColor="text1"/>
                <w:sz w:val="22"/>
                <w:szCs w:val="22"/>
              </w:rPr>
            </w:pPr>
            <w:r>
              <w:rPr>
                <w:rFonts w:ascii="Proxima Nova" w:hAnsi="Proxima Nova"/>
                <w:color w:val="000000" w:themeColor="text1"/>
                <w:sz w:val="22"/>
                <w:szCs w:val="22"/>
              </w:rPr>
              <w:t>2</w:t>
            </w:r>
            <w:r w:rsidR="0065043F">
              <w:rPr>
                <w:rFonts w:ascii="Proxima Nova" w:hAnsi="Proxima Nova"/>
                <w:color w:val="000000" w:themeColor="text1"/>
                <w:sz w:val="22"/>
                <w:szCs w:val="22"/>
              </w:rPr>
              <w:t>0</w:t>
            </w:r>
          </w:p>
        </w:tc>
      </w:tr>
    </w:tbl>
    <w:p w14:paraId="326A3558" w14:textId="77777777" w:rsidR="005F10F4" w:rsidRPr="005F10F4" w:rsidRDefault="005F10F4" w:rsidP="001F47BA">
      <w:pPr>
        <w:spacing w:after="120"/>
        <w:rPr>
          <w:rFonts w:ascii="Proxima Nova" w:hAnsi="Proxima Nova"/>
          <w:b/>
          <w:bCs/>
          <w:color w:val="000000" w:themeColor="text1"/>
          <w:sz w:val="22"/>
          <w:szCs w:val="22"/>
        </w:rPr>
      </w:pPr>
    </w:p>
    <w:p w14:paraId="1E9C26FF" w14:textId="0CDD8DA7" w:rsidR="005F10F4" w:rsidRPr="001F47BA" w:rsidRDefault="007F39EE" w:rsidP="009309C4">
      <w:pPr>
        <w:spacing w:after="120"/>
        <w:rPr>
          <w:rFonts w:ascii="Proxima Nova" w:hAnsi="Proxima Nova"/>
          <w:b/>
          <w:bCs/>
          <w:color w:val="000000" w:themeColor="text1"/>
          <w:sz w:val="22"/>
          <w:szCs w:val="22"/>
        </w:rPr>
      </w:pPr>
      <w:r>
        <w:rPr>
          <w:rFonts w:ascii="Proxima Nova" w:hAnsi="Proxima Nova"/>
          <w:b/>
          <w:bCs/>
          <w:color w:val="000000" w:themeColor="text1"/>
          <w:sz w:val="22"/>
          <w:szCs w:val="22"/>
        </w:rPr>
        <w:t xml:space="preserve">Weight of the </w:t>
      </w:r>
      <w:r w:rsidR="001F47BA" w:rsidRPr="001F47BA">
        <w:rPr>
          <w:rFonts w:ascii="Proxima Nova" w:hAnsi="Proxima Nova"/>
          <w:b/>
          <w:bCs/>
          <w:color w:val="000000" w:themeColor="text1"/>
          <w:sz w:val="22"/>
          <w:szCs w:val="22"/>
        </w:rPr>
        <w:t>Technical Score: 70 Points</w:t>
      </w:r>
    </w:p>
    <w:p w14:paraId="5A792FEE" w14:textId="537AC9A6" w:rsidR="001F47BA" w:rsidRPr="001F47BA" w:rsidRDefault="001F47BA" w:rsidP="001F47BA">
      <w:pPr>
        <w:spacing w:after="120"/>
        <w:rPr>
          <w:rFonts w:ascii="Proxima Nova" w:hAnsi="Proxima Nova"/>
          <w:color w:val="000000" w:themeColor="text1"/>
          <w:sz w:val="22"/>
          <w:szCs w:val="22"/>
        </w:rPr>
      </w:pPr>
    </w:p>
    <w:p w14:paraId="7630B232" w14:textId="369C7A1C" w:rsidR="001F47BA" w:rsidRPr="005F10F4" w:rsidRDefault="001F47BA" w:rsidP="00E93E16">
      <w:pPr>
        <w:pStyle w:val="ListParagraph"/>
        <w:numPr>
          <w:ilvl w:val="0"/>
          <w:numId w:val="26"/>
        </w:numPr>
        <w:spacing w:after="120"/>
        <w:rPr>
          <w:rFonts w:ascii="Proxima Nova" w:hAnsi="Proxima Nova"/>
          <w:b/>
          <w:bCs/>
          <w:color w:val="000000" w:themeColor="text1"/>
          <w:sz w:val="22"/>
          <w:szCs w:val="22"/>
        </w:rPr>
      </w:pPr>
      <w:r w:rsidRPr="005F10F4">
        <w:rPr>
          <w:rFonts w:ascii="Proxima Nova" w:hAnsi="Proxima Nova"/>
          <w:b/>
          <w:bCs/>
          <w:color w:val="000000" w:themeColor="text1"/>
          <w:sz w:val="22"/>
          <w:szCs w:val="22"/>
        </w:rPr>
        <w:t>Financial Evaluation (30 Points)</w:t>
      </w:r>
    </w:p>
    <w:p w14:paraId="234F5C81" w14:textId="6F51A44F" w:rsidR="00B23FFA" w:rsidRPr="005F10F4" w:rsidRDefault="00B23FFA" w:rsidP="00B23FFA">
      <w:pPr>
        <w:spacing w:after="120"/>
        <w:ind w:left="360"/>
        <w:jc w:val="both"/>
        <w:rPr>
          <w:rFonts w:ascii="Proxima Nova" w:hAnsi="Proxima Nova"/>
          <w:color w:val="000000" w:themeColor="text1"/>
          <w:sz w:val="22"/>
          <w:szCs w:val="22"/>
        </w:rPr>
      </w:pPr>
      <w:r w:rsidRPr="5C078B9A">
        <w:rPr>
          <w:rFonts w:ascii="Proxima Nova" w:hAnsi="Proxima Nova"/>
          <w:color w:val="000000" w:themeColor="text1"/>
          <w:sz w:val="22"/>
          <w:szCs w:val="22"/>
        </w:rPr>
        <w:t>Please note that the maximum budget for each initiative is</w:t>
      </w:r>
      <w:r w:rsidR="5E4D7C71" w:rsidRPr="5C078B9A">
        <w:rPr>
          <w:rFonts w:ascii="Proxima Nova" w:hAnsi="Proxima Nova"/>
          <w:color w:val="000000" w:themeColor="text1"/>
          <w:sz w:val="22"/>
          <w:szCs w:val="22"/>
        </w:rPr>
        <w:t xml:space="preserve"> up to</w:t>
      </w:r>
      <w:r w:rsidRPr="5C078B9A">
        <w:rPr>
          <w:rFonts w:ascii="Proxima Nova" w:hAnsi="Proxima Nova"/>
          <w:color w:val="000000" w:themeColor="text1"/>
          <w:sz w:val="22"/>
          <w:szCs w:val="22"/>
        </w:rPr>
        <w:t xml:space="preserve"> </w:t>
      </w:r>
      <w:r w:rsidR="00114EAF">
        <w:rPr>
          <w:rFonts w:ascii="Proxima Nova" w:hAnsi="Proxima Nova"/>
          <w:color w:val="000000" w:themeColor="text1"/>
          <w:sz w:val="22"/>
          <w:szCs w:val="22"/>
        </w:rPr>
        <w:t>20</w:t>
      </w:r>
      <w:r w:rsidRPr="5C078B9A">
        <w:rPr>
          <w:rFonts w:ascii="Proxima Nova" w:hAnsi="Proxima Nova"/>
          <w:color w:val="000000" w:themeColor="text1"/>
          <w:sz w:val="22"/>
          <w:szCs w:val="22"/>
        </w:rPr>
        <w:t>,000 USD. Proposals exceeding this amount will be disqualified. Any considerations for exceptions will be tackled individually by UNDP during the evaluation process.</w:t>
      </w:r>
    </w:p>
    <w:p w14:paraId="45312837" w14:textId="77777777" w:rsidR="001F47BA" w:rsidRPr="001F47BA" w:rsidRDefault="001F47BA" w:rsidP="009309C4">
      <w:pPr>
        <w:spacing w:after="120"/>
        <w:ind w:firstLine="360"/>
        <w:rPr>
          <w:rFonts w:ascii="Proxima Nova" w:hAnsi="Proxima Nova"/>
          <w:color w:val="000000" w:themeColor="text1"/>
          <w:sz w:val="22"/>
          <w:szCs w:val="22"/>
        </w:rPr>
      </w:pPr>
      <w:r w:rsidRPr="001F47BA">
        <w:rPr>
          <w:rFonts w:ascii="Proxima Nova" w:hAnsi="Proxima Nova"/>
          <w:color w:val="000000" w:themeColor="text1"/>
          <w:sz w:val="22"/>
          <w:szCs w:val="22"/>
        </w:rPr>
        <w:t>Financial proposals will be evaluated using the UNDP standard formula:</w:t>
      </w:r>
    </w:p>
    <w:p w14:paraId="09E0B028" w14:textId="60E9B7E3" w:rsidR="001F47BA" w:rsidRPr="001F47BA" w:rsidRDefault="001F47BA" w:rsidP="001F47BA">
      <w:pPr>
        <w:spacing w:after="120"/>
        <w:rPr>
          <w:rFonts w:ascii="Proxima Nova" w:hAnsi="Proxima Nova"/>
          <w:color w:val="000000" w:themeColor="text1"/>
          <w:sz w:val="22"/>
          <w:szCs w:val="22"/>
        </w:rPr>
      </w:pPr>
      <m:oMathPara>
        <m:oMath>
          <m:r>
            <m:rPr>
              <m:nor/>
            </m:rPr>
            <w:rPr>
              <w:rFonts w:ascii="Proxima Nova" w:hAnsi="Proxima Nova"/>
              <w:color w:val="000000" w:themeColor="text1"/>
              <w:sz w:val="22"/>
              <w:szCs w:val="22"/>
            </w:rPr>
            <m:t>Financial Score</m:t>
          </m:r>
          <m:r>
            <w:rPr>
              <w:rFonts w:ascii="Cambria Math" w:hAnsi="Cambria Math"/>
              <w:color w:val="000000" w:themeColor="text1"/>
              <w:sz w:val="22"/>
              <w:szCs w:val="22"/>
            </w:rPr>
            <m:t>=</m:t>
          </m:r>
          <m:d>
            <m:dPr>
              <m:ctrlPr>
                <w:rPr>
                  <w:rFonts w:ascii="Cambria Math" w:hAnsi="Cambria Math"/>
                  <w:color w:val="000000" w:themeColor="text1"/>
                  <w:sz w:val="22"/>
                  <w:szCs w:val="22"/>
                </w:rPr>
              </m:ctrlPr>
            </m:dPr>
            <m:e>
              <m:f>
                <m:fPr>
                  <m:ctrlPr>
                    <w:rPr>
                      <w:rFonts w:ascii="Cambria Math" w:hAnsi="Cambria Math"/>
                      <w:color w:val="000000" w:themeColor="text1"/>
                      <w:sz w:val="22"/>
                      <w:szCs w:val="22"/>
                    </w:rPr>
                  </m:ctrlPr>
                </m:fPr>
                <m:num>
                  <m:r>
                    <m:rPr>
                      <m:nor/>
                    </m:rPr>
                    <w:rPr>
                      <w:rFonts w:ascii="Proxima Nova" w:hAnsi="Proxima Nova"/>
                      <w:color w:val="000000" w:themeColor="text1"/>
                      <w:sz w:val="22"/>
                      <w:szCs w:val="22"/>
                    </w:rPr>
                    <m:t>Lowest Price</m:t>
                  </m:r>
                </m:num>
                <m:den>
                  <m:r>
                    <m:rPr>
                      <m:nor/>
                    </m:rPr>
                    <w:rPr>
                      <w:rFonts w:ascii="Proxima Nova" w:hAnsi="Proxima Nova"/>
                      <w:color w:val="000000" w:themeColor="text1"/>
                      <w:sz w:val="22"/>
                      <w:szCs w:val="22"/>
                    </w:rPr>
                    <m:t>Bid Price</m:t>
                  </m:r>
                </m:den>
              </m:f>
            </m:e>
          </m:d>
          <m:r>
            <w:rPr>
              <w:rFonts w:ascii="Cambria Math" w:hAnsi="Cambria Math"/>
              <w:color w:val="000000" w:themeColor="text1"/>
              <w:sz w:val="22"/>
              <w:szCs w:val="22"/>
            </w:rPr>
            <m:t>×30</m:t>
          </m:r>
          <m:r>
            <m:rPr>
              <m:sty m:val="p"/>
            </m:rPr>
            <w:rPr>
              <w:rFonts w:ascii="Proxima Nova" w:hAnsi="Proxima Nova"/>
              <w:color w:val="000000" w:themeColor="text1"/>
              <w:sz w:val="22"/>
              <w:szCs w:val="22"/>
            </w:rPr>
            <w:br/>
          </m:r>
        </m:oMath>
      </m:oMathPara>
    </w:p>
    <w:p w14:paraId="0BD2B0C5" w14:textId="35D5506A" w:rsidR="001F47BA" w:rsidRPr="001F47BA" w:rsidRDefault="001F47BA" w:rsidP="001F47BA">
      <w:pPr>
        <w:spacing w:after="120"/>
        <w:rPr>
          <w:rFonts w:ascii="Proxima Nova" w:hAnsi="Proxima Nova"/>
          <w:color w:val="000000" w:themeColor="text1"/>
          <w:sz w:val="22"/>
          <w:szCs w:val="22"/>
        </w:rPr>
      </w:pPr>
    </w:p>
    <w:p w14:paraId="2CD43EEC" w14:textId="0EE46C83" w:rsidR="001F47BA" w:rsidRPr="001F47BA" w:rsidRDefault="001F47BA" w:rsidP="00E93E16">
      <w:pPr>
        <w:pStyle w:val="ListParagraph"/>
        <w:numPr>
          <w:ilvl w:val="0"/>
          <w:numId w:val="26"/>
        </w:numPr>
        <w:spacing w:after="120"/>
        <w:rPr>
          <w:rFonts w:ascii="Proxima Nova" w:hAnsi="Proxima Nova"/>
          <w:b/>
          <w:bCs/>
          <w:color w:val="000000" w:themeColor="text1"/>
          <w:sz w:val="22"/>
          <w:szCs w:val="22"/>
        </w:rPr>
      </w:pPr>
      <w:r w:rsidRPr="001F47BA">
        <w:rPr>
          <w:rFonts w:ascii="Proxima Nova" w:hAnsi="Proxima Nova"/>
          <w:b/>
          <w:bCs/>
          <w:color w:val="000000" w:themeColor="text1"/>
          <w:sz w:val="22"/>
          <w:szCs w:val="22"/>
        </w:rPr>
        <w:t>Combined Evaluation Score</w:t>
      </w:r>
    </w:p>
    <w:p w14:paraId="493BAD95" w14:textId="29A5EE10" w:rsidR="001F47BA" w:rsidRPr="001F47BA" w:rsidRDefault="001F47BA" w:rsidP="006F713B">
      <w:pPr>
        <w:spacing w:after="120"/>
        <w:rPr>
          <w:rFonts w:ascii="Proxima Nova" w:hAnsi="Proxima Nova"/>
          <w:color w:val="000000" w:themeColor="text1"/>
          <w:sz w:val="22"/>
          <w:szCs w:val="22"/>
        </w:rPr>
      </w:pPr>
      <m:oMathPara>
        <m:oMath>
          <m:r>
            <m:rPr>
              <m:nor/>
            </m:rPr>
            <w:rPr>
              <w:rFonts w:ascii="Proxima Nova" w:hAnsi="Proxima Nova"/>
              <w:color w:val="000000" w:themeColor="text1"/>
              <w:sz w:val="22"/>
              <w:szCs w:val="22"/>
            </w:rPr>
            <w:lastRenderedPageBreak/>
            <m:t>Final Score</m:t>
          </m:r>
          <m:r>
            <w:rPr>
              <w:rFonts w:ascii="Cambria Math" w:hAnsi="Cambria Math"/>
              <w:color w:val="000000" w:themeColor="text1"/>
              <w:sz w:val="22"/>
              <w:szCs w:val="22"/>
            </w:rPr>
            <m:t>=(</m:t>
          </m:r>
          <m:r>
            <m:rPr>
              <m:nor/>
            </m:rPr>
            <w:rPr>
              <w:rFonts w:ascii="Proxima Nova" w:hAnsi="Proxima Nova"/>
              <w:color w:val="000000" w:themeColor="text1"/>
              <w:sz w:val="22"/>
              <w:szCs w:val="22"/>
            </w:rPr>
            <m:t>Technical Score</m:t>
          </m:r>
          <m:r>
            <w:rPr>
              <w:rFonts w:ascii="Cambria Math" w:hAnsi="Cambria Math"/>
              <w:color w:val="000000" w:themeColor="text1"/>
              <w:sz w:val="22"/>
              <w:szCs w:val="22"/>
            </w:rPr>
            <m:t>×0.7)+(</m:t>
          </m:r>
          <m:r>
            <m:rPr>
              <m:nor/>
            </m:rPr>
            <w:rPr>
              <w:rFonts w:ascii="Proxima Nova" w:hAnsi="Proxima Nova"/>
              <w:color w:val="000000" w:themeColor="text1"/>
              <w:sz w:val="22"/>
              <w:szCs w:val="22"/>
            </w:rPr>
            <m:t>Financial Score</m:t>
          </m:r>
          <m:r>
            <w:rPr>
              <w:rFonts w:ascii="Cambria Math" w:hAnsi="Cambria Math"/>
              <w:color w:val="000000" w:themeColor="text1"/>
              <w:sz w:val="22"/>
              <w:szCs w:val="22"/>
            </w:rPr>
            <m:t>×0.3)</m:t>
          </m:r>
          <m:r>
            <m:rPr>
              <m:sty m:val="p"/>
            </m:rPr>
            <w:rPr>
              <w:rFonts w:ascii="Proxima Nova" w:hAnsi="Proxima Nova"/>
              <w:color w:val="000000" w:themeColor="text1"/>
              <w:sz w:val="22"/>
              <w:szCs w:val="22"/>
            </w:rPr>
            <w:br/>
          </m:r>
        </m:oMath>
      </m:oMathPara>
    </w:p>
    <w:p w14:paraId="117F1C07" w14:textId="3E71F316" w:rsidR="001F47BA" w:rsidRPr="001F47BA" w:rsidRDefault="001F47BA" w:rsidP="00E93E16">
      <w:pPr>
        <w:pStyle w:val="ListParagraph"/>
        <w:numPr>
          <w:ilvl w:val="0"/>
          <w:numId w:val="26"/>
        </w:numPr>
        <w:spacing w:after="120"/>
        <w:rPr>
          <w:rFonts w:ascii="Proxima Nova" w:hAnsi="Proxima Nova"/>
          <w:b/>
          <w:bCs/>
          <w:color w:val="000000" w:themeColor="text1"/>
          <w:sz w:val="22"/>
          <w:szCs w:val="22"/>
        </w:rPr>
      </w:pPr>
      <w:r w:rsidRPr="001F47BA">
        <w:rPr>
          <w:rFonts w:ascii="Proxima Nova" w:hAnsi="Proxima Nova"/>
          <w:b/>
          <w:bCs/>
          <w:color w:val="000000" w:themeColor="text1"/>
          <w:sz w:val="22"/>
          <w:szCs w:val="22"/>
        </w:rPr>
        <w:t>Ranking and Award</w:t>
      </w:r>
    </w:p>
    <w:p w14:paraId="5462E56D" w14:textId="77777777" w:rsidR="001F47BA" w:rsidRPr="001F47BA" w:rsidRDefault="001F47BA" w:rsidP="00E93E16">
      <w:pPr>
        <w:numPr>
          <w:ilvl w:val="0"/>
          <w:numId w:val="14"/>
        </w:numPr>
        <w:spacing w:after="120"/>
        <w:rPr>
          <w:rFonts w:ascii="Proxima Nova" w:hAnsi="Proxima Nova"/>
          <w:color w:val="000000" w:themeColor="text1"/>
          <w:sz w:val="22"/>
          <w:szCs w:val="22"/>
        </w:rPr>
      </w:pPr>
      <w:r w:rsidRPr="001F47BA">
        <w:rPr>
          <w:rFonts w:ascii="Proxima Nova" w:hAnsi="Proxima Nova"/>
          <w:color w:val="000000" w:themeColor="text1"/>
          <w:sz w:val="22"/>
          <w:szCs w:val="22"/>
        </w:rPr>
        <w:t xml:space="preserve">Proposals will be ranked based on the highest combined score </w:t>
      </w:r>
    </w:p>
    <w:p w14:paraId="710858DE" w14:textId="77777777" w:rsidR="001F47BA" w:rsidRPr="001F47BA" w:rsidRDefault="001F47BA" w:rsidP="00E93E16">
      <w:pPr>
        <w:numPr>
          <w:ilvl w:val="0"/>
          <w:numId w:val="14"/>
        </w:numPr>
        <w:spacing w:after="120"/>
        <w:rPr>
          <w:rFonts w:ascii="Proxima Nova" w:hAnsi="Proxima Nova"/>
          <w:color w:val="000000" w:themeColor="text1"/>
          <w:sz w:val="22"/>
          <w:szCs w:val="22"/>
        </w:rPr>
      </w:pPr>
      <w:r w:rsidRPr="001F47BA">
        <w:rPr>
          <w:rFonts w:ascii="Proxima Nova" w:hAnsi="Proxima Nova"/>
          <w:color w:val="000000" w:themeColor="text1"/>
          <w:sz w:val="22"/>
          <w:szCs w:val="22"/>
        </w:rPr>
        <w:t xml:space="preserve">UNDP reserves the right to award one or multiple contracts (by lot/activity) </w:t>
      </w:r>
    </w:p>
    <w:p w14:paraId="6846276B" w14:textId="77777777" w:rsidR="001F47BA" w:rsidRPr="001F47BA" w:rsidRDefault="001F47BA" w:rsidP="00E93E16">
      <w:pPr>
        <w:numPr>
          <w:ilvl w:val="0"/>
          <w:numId w:val="14"/>
        </w:numPr>
        <w:spacing w:after="120"/>
        <w:rPr>
          <w:rFonts w:ascii="Proxima Nova" w:hAnsi="Proxima Nova"/>
          <w:color w:val="000000" w:themeColor="text1"/>
          <w:sz w:val="22"/>
          <w:szCs w:val="22"/>
        </w:rPr>
      </w:pPr>
      <w:r w:rsidRPr="001F47BA">
        <w:rPr>
          <w:rFonts w:ascii="Proxima Nova" w:hAnsi="Proxima Nova"/>
          <w:color w:val="000000" w:themeColor="text1"/>
          <w:sz w:val="22"/>
          <w:szCs w:val="22"/>
        </w:rPr>
        <w:t xml:space="preserve">UNDP may request clarifications or conduct interviews if required </w:t>
      </w:r>
    </w:p>
    <w:p w14:paraId="66632DED" w14:textId="7486D8B9" w:rsidR="001F47BA" w:rsidRPr="001F47BA" w:rsidRDefault="001F47BA" w:rsidP="001F47BA">
      <w:pPr>
        <w:spacing w:after="120"/>
        <w:rPr>
          <w:rFonts w:ascii="Proxima Nova" w:hAnsi="Proxima Nova"/>
          <w:color w:val="000000" w:themeColor="text1"/>
          <w:sz w:val="22"/>
          <w:szCs w:val="22"/>
        </w:rPr>
      </w:pPr>
    </w:p>
    <w:p w14:paraId="05E5D92F" w14:textId="638AB10C" w:rsidR="001F47BA" w:rsidRPr="001F47BA" w:rsidRDefault="001F47BA" w:rsidP="00E93E16">
      <w:pPr>
        <w:pStyle w:val="ListParagraph"/>
        <w:numPr>
          <w:ilvl w:val="0"/>
          <w:numId w:val="26"/>
        </w:numPr>
        <w:spacing w:after="120"/>
        <w:rPr>
          <w:rFonts w:ascii="Proxima Nova" w:hAnsi="Proxima Nova"/>
          <w:b/>
          <w:bCs/>
          <w:color w:val="000000" w:themeColor="text1"/>
          <w:sz w:val="22"/>
          <w:szCs w:val="22"/>
        </w:rPr>
      </w:pPr>
      <w:r w:rsidRPr="001F47BA">
        <w:rPr>
          <w:rFonts w:ascii="Proxima Nova" w:hAnsi="Proxima Nova"/>
          <w:b/>
          <w:bCs/>
          <w:color w:val="000000" w:themeColor="text1"/>
          <w:sz w:val="22"/>
          <w:szCs w:val="22"/>
        </w:rPr>
        <w:t>Minimum Qualification Threshold</w:t>
      </w:r>
    </w:p>
    <w:p w14:paraId="5DC98BC2" w14:textId="77777777" w:rsidR="001F47BA" w:rsidRPr="001F47BA" w:rsidRDefault="001F47BA" w:rsidP="00E93E16">
      <w:pPr>
        <w:numPr>
          <w:ilvl w:val="0"/>
          <w:numId w:val="15"/>
        </w:numPr>
        <w:spacing w:after="120"/>
        <w:rPr>
          <w:rFonts w:ascii="Proxima Nova" w:hAnsi="Proxima Nova"/>
          <w:color w:val="000000" w:themeColor="text1"/>
          <w:sz w:val="22"/>
          <w:szCs w:val="22"/>
        </w:rPr>
      </w:pPr>
      <w:r w:rsidRPr="001F47BA">
        <w:rPr>
          <w:rFonts w:ascii="Proxima Nova" w:hAnsi="Proxima Nova"/>
          <w:color w:val="000000" w:themeColor="text1"/>
          <w:sz w:val="22"/>
          <w:szCs w:val="22"/>
        </w:rPr>
        <w:t xml:space="preserve">Minimum technical score required: 49/70 (70%) </w:t>
      </w:r>
    </w:p>
    <w:p w14:paraId="18036759" w14:textId="77777777" w:rsidR="001F47BA" w:rsidRPr="001F47BA" w:rsidRDefault="001F47BA" w:rsidP="00E93E16">
      <w:pPr>
        <w:numPr>
          <w:ilvl w:val="0"/>
          <w:numId w:val="15"/>
        </w:numPr>
        <w:spacing w:after="120"/>
        <w:rPr>
          <w:rFonts w:ascii="Proxima Nova" w:hAnsi="Proxima Nova"/>
          <w:color w:val="000000" w:themeColor="text1"/>
          <w:sz w:val="22"/>
          <w:szCs w:val="22"/>
        </w:rPr>
      </w:pPr>
      <w:r w:rsidRPr="001F47BA">
        <w:rPr>
          <w:rFonts w:ascii="Proxima Nova" w:hAnsi="Proxima Nova"/>
          <w:color w:val="000000" w:themeColor="text1"/>
          <w:sz w:val="22"/>
          <w:szCs w:val="22"/>
        </w:rPr>
        <w:t xml:space="preserve">Proposals below this threshold will be disqualified </w:t>
      </w:r>
    </w:p>
    <w:p w14:paraId="47E965B4" w14:textId="77777777" w:rsidR="00851266" w:rsidRPr="005F10F4" w:rsidRDefault="00851266" w:rsidP="00851266">
      <w:pPr>
        <w:spacing w:after="120"/>
        <w:rPr>
          <w:rFonts w:ascii="Proxima Nova" w:hAnsi="Proxima Nova"/>
          <w:color w:val="000000" w:themeColor="text1"/>
          <w:sz w:val="22"/>
          <w:szCs w:val="22"/>
        </w:rPr>
      </w:pPr>
    </w:p>
    <w:p w14:paraId="3C30E483" w14:textId="65C4EC42" w:rsidR="00851266" w:rsidRPr="005F10F4" w:rsidRDefault="00851266" w:rsidP="0070165C">
      <w:pPr>
        <w:spacing w:after="120"/>
        <w:jc w:val="both"/>
        <w:rPr>
          <w:rFonts w:ascii="Proxima Nova" w:hAnsi="Proxima Nova"/>
          <w:color w:val="000000" w:themeColor="text1"/>
          <w:sz w:val="22"/>
          <w:szCs w:val="22"/>
        </w:rPr>
      </w:pPr>
    </w:p>
    <w:p w14:paraId="3ABB4337" w14:textId="77777777" w:rsidR="00851266" w:rsidRPr="005F10F4" w:rsidRDefault="00851266" w:rsidP="00851266">
      <w:pPr>
        <w:rPr>
          <w:rFonts w:ascii="Proxima Nova" w:hAnsi="Proxima Nova"/>
          <w:color w:val="000000" w:themeColor="text1"/>
          <w:sz w:val="22"/>
          <w:szCs w:val="22"/>
        </w:rPr>
      </w:pPr>
      <w:r w:rsidRPr="005F10F4">
        <w:rPr>
          <w:rFonts w:ascii="Proxima Nova" w:hAnsi="Proxima Nova"/>
          <w:color w:val="000000" w:themeColor="text1"/>
          <w:sz w:val="22"/>
          <w:szCs w:val="22"/>
        </w:rPr>
        <w:br w:type="page"/>
      </w:r>
    </w:p>
    <w:p w14:paraId="1F60BC10" w14:textId="77777777" w:rsidR="003578CD" w:rsidRPr="005F10F4" w:rsidRDefault="003578CD" w:rsidP="00851266">
      <w:pPr>
        <w:pStyle w:val="Heading3"/>
        <w:spacing w:before="0" w:after="0"/>
        <w:rPr>
          <w:rFonts w:ascii="Proxima Nova" w:hAnsi="Proxima Nova"/>
          <w:color w:val="000000" w:themeColor="text1"/>
          <w:sz w:val="22"/>
          <w:szCs w:val="22"/>
          <w:rtl/>
        </w:rPr>
      </w:pPr>
    </w:p>
    <w:p w14:paraId="6EC6B40F" w14:textId="10FEF098" w:rsidR="00851266" w:rsidRPr="006F713B" w:rsidRDefault="00851266" w:rsidP="00851266">
      <w:pPr>
        <w:pStyle w:val="Heading3"/>
        <w:spacing w:before="0" w:after="0"/>
        <w:rPr>
          <w:rFonts w:ascii="Proxima Nova" w:hAnsi="Proxima Nova" w:cs="Calibri"/>
          <w:spacing w:val="12"/>
          <w:sz w:val="32"/>
          <w:szCs w:val="32"/>
        </w:rPr>
      </w:pPr>
      <w:r w:rsidRPr="006F713B">
        <w:rPr>
          <w:rFonts w:ascii="Proxima Nova" w:hAnsi="Proxima Nova" w:cs="Calibri"/>
          <w:spacing w:val="12"/>
          <w:sz w:val="32"/>
          <w:szCs w:val="32"/>
        </w:rPr>
        <w:t xml:space="preserve">Annex 1: </w:t>
      </w:r>
      <w:r w:rsidR="003578CD" w:rsidRPr="006F713B">
        <w:rPr>
          <w:rFonts w:ascii="Proxima Nova" w:hAnsi="Proxima Nova" w:cs="Calibri"/>
          <w:spacing w:val="12"/>
          <w:sz w:val="32"/>
          <w:szCs w:val="32"/>
        </w:rPr>
        <w:t>SCOPE OF WORK AND ACTIVITY DESCRIPTIONS</w:t>
      </w:r>
    </w:p>
    <w:p w14:paraId="44A6778E" w14:textId="5FF4ED9F" w:rsidR="001F47BA" w:rsidRPr="005F10F4" w:rsidRDefault="001F47BA" w:rsidP="005F10F4">
      <w:pPr>
        <w:jc w:val="both"/>
        <w:rPr>
          <w:rFonts w:ascii="Proxima Nova" w:hAnsi="Proxima Nova"/>
          <w:sz w:val="22"/>
          <w:szCs w:val="22"/>
          <w:rtl/>
        </w:rPr>
      </w:pPr>
      <w:r w:rsidRPr="005F10F4">
        <w:rPr>
          <w:rFonts w:ascii="Proxima Nova" w:hAnsi="Proxima Nova"/>
          <w:sz w:val="22"/>
          <w:szCs w:val="22"/>
        </w:rPr>
        <w:t>The following initiatives collectively contribute to the achievement of the programme’s outputs and outcome by addressing complementary dimensions of community resilience, including youth engagement, cultural and economic activation, social cohesion, inclusion, and advocacy.</w:t>
      </w:r>
    </w:p>
    <w:p w14:paraId="7FCC58CF" w14:textId="77777777" w:rsidR="003578CD" w:rsidRPr="005F10F4" w:rsidRDefault="003578CD" w:rsidP="003578CD">
      <w:pPr>
        <w:rPr>
          <w:rFonts w:ascii="Proxima Nova" w:hAnsi="Proxima Nova"/>
        </w:rPr>
      </w:pPr>
    </w:p>
    <w:p w14:paraId="0B801676" w14:textId="77777777" w:rsidR="003578CD" w:rsidRPr="005F10F4" w:rsidRDefault="003578CD" w:rsidP="003578CD">
      <w:pPr>
        <w:jc w:val="both"/>
        <w:rPr>
          <w:rFonts w:ascii="Proxima Nova" w:hAnsi="Proxima Nova"/>
          <w:b/>
          <w:bCs/>
          <w:color w:val="000000" w:themeColor="text1"/>
          <w:sz w:val="22"/>
          <w:szCs w:val="22"/>
          <w:u w:val="single"/>
          <w:shd w:val="clear" w:color="auto" w:fill="FFFFFF"/>
        </w:rPr>
      </w:pPr>
      <w:r w:rsidRPr="005F10F4">
        <w:rPr>
          <w:rFonts w:ascii="Proxima Nova" w:hAnsi="Proxima Nova"/>
          <w:b/>
          <w:bCs/>
          <w:color w:val="000000" w:themeColor="text1"/>
          <w:sz w:val="22"/>
          <w:szCs w:val="22"/>
          <w:u w:val="single"/>
          <w:shd w:val="clear" w:color="auto" w:fill="FFFFFF"/>
        </w:rPr>
        <w:t>3.1 Youth Stage</w:t>
      </w:r>
    </w:p>
    <w:p w14:paraId="4BEA619E" w14:textId="77777777" w:rsidR="003578CD" w:rsidRPr="005F10F4" w:rsidRDefault="003578CD" w:rsidP="003578CD">
      <w:pPr>
        <w:jc w:val="both"/>
        <w:rPr>
          <w:rFonts w:ascii="Proxima Nova" w:hAnsi="Proxima Nova"/>
          <w:b/>
          <w:bCs/>
          <w:color w:val="000000" w:themeColor="text1"/>
          <w:sz w:val="22"/>
          <w:szCs w:val="22"/>
          <w:shd w:val="clear" w:color="auto" w:fill="FFFFFF"/>
        </w:rPr>
      </w:pPr>
    </w:p>
    <w:p w14:paraId="79AFBF70" w14:textId="77777777"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Youth Stage will be established as a dynamic community outreach platform under the Jerusalem Spatial and Socioeconomic Resilience Portfolio (JSSR), designed to create a safe, visible, and inspiring space for young Palestinians in Jerusalem to express themselves, share ideas, and engage in public dialogue. Inspired by global formats such as TEDx, the platform will bring forward youth voices through curated talks, storytelling sessions, and idea-driven presentations that reflect the realities, aspirations, and innovations emerging from the city. It will respond directly to the growing need for inclusive civic spaces where youth can articulate their perspectives, build confidence, and contribute to shaping the future of their communities.</w:t>
      </w:r>
    </w:p>
    <w:p w14:paraId="6650321B" w14:textId="77777777" w:rsidR="003578CD" w:rsidRPr="005F10F4" w:rsidRDefault="003578CD" w:rsidP="003578CD">
      <w:pPr>
        <w:jc w:val="both"/>
        <w:rPr>
          <w:rFonts w:ascii="Proxima Nova" w:hAnsi="Proxima Nova"/>
          <w:color w:val="000000" w:themeColor="text1"/>
          <w:sz w:val="22"/>
          <w:szCs w:val="22"/>
          <w:shd w:val="clear" w:color="auto" w:fill="FFFFFF"/>
        </w:rPr>
      </w:pPr>
    </w:p>
    <w:p w14:paraId="442C8BD1" w14:textId="77777777" w:rsidR="00283222" w:rsidRPr="005F10F4" w:rsidRDefault="00283222" w:rsidP="00283222">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Anchored in the JSSR vision, Youth Stage will connect youth expression with key development priorities, including education, employment, entrepreneurship, cultural identity, and community resilience. The platform will highlight both challenges and solutions, positioning young people not only as beneficiaries but as active agents of change. Through structured events, mentorship, and capacity-building, the initiative will contribute to building a generation of confident, articulate, and engaged young leaders who are equipped to navigate challenges and drive positive change in their communities.</w:t>
      </w:r>
    </w:p>
    <w:p w14:paraId="26471D5A" w14:textId="77777777" w:rsidR="00283222" w:rsidRPr="005F10F4" w:rsidRDefault="00283222" w:rsidP="00283222">
      <w:pPr>
        <w:jc w:val="both"/>
        <w:rPr>
          <w:rFonts w:ascii="Proxima Nova" w:hAnsi="Proxima Nova"/>
          <w:color w:val="000000" w:themeColor="text1"/>
          <w:sz w:val="22"/>
          <w:szCs w:val="22"/>
          <w:shd w:val="clear" w:color="auto" w:fill="FFFFFF"/>
        </w:rPr>
      </w:pPr>
    </w:p>
    <w:p w14:paraId="64AF53DE" w14:textId="113DD3B3" w:rsidR="003578CD" w:rsidRDefault="00283222" w:rsidP="00283222">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Proposals should clearly articulate strategies for ensuring the long-term sustainability of the Youth Stage beyond the JSSR program, including potential funding models and community ownership. Furthermore, IPs must outline approaches to ensure representation from diverse backgrounds within the youth population and address potential risks related to creating a safe and inclusive public space in the Jerusalem context.</w:t>
      </w:r>
    </w:p>
    <w:p w14:paraId="00A52B11" w14:textId="77777777" w:rsidR="006F713B" w:rsidRPr="005F10F4" w:rsidRDefault="006F713B" w:rsidP="00283222">
      <w:pPr>
        <w:jc w:val="both"/>
        <w:rPr>
          <w:rFonts w:ascii="Proxima Nova" w:hAnsi="Proxima Nova"/>
          <w:color w:val="000000" w:themeColor="text1"/>
          <w:sz w:val="22"/>
          <w:szCs w:val="22"/>
          <w:shd w:val="clear" w:color="auto" w:fill="FFFFFF"/>
        </w:rPr>
      </w:pPr>
    </w:p>
    <w:p w14:paraId="3531670E" w14:textId="77777777" w:rsidR="003578CD" w:rsidRPr="005F10F4" w:rsidRDefault="003578CD" w:rsidP="003578CD">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Scope of Work</w:t>
      </w:r>
    </w:p>
    <w:p w14:paraId="460099E1" w14:textId="77777777" w:rsidR="003578CD" w:rsidRPr="005F10F4" w:rsidRDefault="003578CD" w:rsidP="00E93E16">
      <w:pPr>
        <w:numPr>
          <w:ilvl w:val="0"/>
          <w:numId w:val="2"/>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Establish and operationalize the platform </w:t>
      </w:r>
    </w:p>
    <w:p w14:paraId="201C3A10" w14:textId="77777777" w:rsidR="003578CD" w:rsidRPr="005F10F4" w:rsidRDefault="003578CD" w:rsidP="00E93E16">
      <w:pPr>
        <w:numPr>
          <w:ilvl w:val="0"/>
          <w:numId w:val="2"/>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Conduct outreach and selection of participants </w:t>
      </w:r>
    </w:p>
    <w:p w14:paraId="75EC2BCF" w14:textId="77777777" w:rsidR="003578CD" w:rsidRPr="005F10F4" w:rsidRDefault="003578CD" w:rsidP="00E93E16">
      <w:pPr>
        <w:numPr>
          <w:ilvl w:val="0"/>
          <w:numId w:val="2"/>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Deliver training, mentorship, and coaching </w:t>
      </w:r>
    </w:p>
    <w:p w14:paraId="0059A6A7" w14:textId="77777777" w:rsidR="003578CD" w:rsidRPr="005F10F4" w:rsidRDefault="003578CD" w:rsidP="00E93E16">
      <w:pPr>
        <w:numPr>
          <w:ilvl w:val="0"/>
          <w:numId w:val="2"/>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Organize and manage events and showcases </w:t>
      </w:r>
    </w:p>
    <w:p w14:paraId="0A5B114A" w14:textId="77777777" w:rsidR="003578CD" w:rsidRPr="005F10F4" w:rsidRDefault="003578CD" w:rsidP="00E93E16">
      <w:pPr>
        <w:numPr>
          <w:ilvl w:val="0"/>
          <w:numId w:val="2"/>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Lead communication, visibility, and documentation</w:t>
      </w:r>
    </w:p>
    <w:p w14:paraId="02DF3629" w14:textId="77777777" w:rsidR="003578CD" w:rsidRPr="005F10F4" w:rsidRDefault="003578CD" w:rsidP="003578CD">
      <w:pPr>
        <w:ind w:left="720"/>
        <w:jc w:val="both"/>
        <w:rPr>
          <w:rFonts w:ascii="Proxima Nova" w:hAnsi="Proxima Nova"/>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3600"/>
        <w:gridCol w:w="5301"/>
      </w:tblGrid>
      <w:tr w:rsidR="003578CD" w:rsidRPr="005F10F4" w14:paraId="2374305E" w14:textId="77777777" w:rsidTr="003578CD">
        <w:tc>
          <w:tcPr>
            <w:tcW w:w="0" w:type="auto"/>
            <w:vMerge w:val="restart"/>
          </w:tcPr>
          <w:p w14:paraId="1E117D08" w14:textId="3A53D25D" w:rsidR="003578CD" w:rsidRPr="005F10F4" w:rsidRDefault="003578CD" w:rsidP="003578CD">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Key Performance Indicators (KPIs)</w:t>
            </w:r>
          </w:p>
          <w:p w14:paraId="0A645B19" w14:textId="77777777" w:rsidR="003578CD" w:rsidRPr="005F10F4" w:rsidRDefault="003578CD" w:rsidP="003578CD">
            <w:pPr>
              <w:pStyle w:val="ListParagraph"/>
              <w:jc w:val="both"/>
              <w:rPr>
                <w:rFonts w:ascii="Proxima Nova" w:hAnsi="Proxima Nova"/>
                <w:color w:val="000000" w:themeColor="text1"/>
                <w:sz w:val="22"/>
                <w:szCs w:val="22"/>
                <w:shd w:val="clear" w:color="auto" w:fill="FFFFFF"/>
              </w:rPr>
            </w:pPr>
          </w:p>
        </w:tc>
        <w:tc>
          <w:tcPr>
            <w:tcW w:w="0" w:type="auto"/>
          </w:tcPr>
          <w:p w14:paraId="168661D5" w14:textId="77777777"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Output: </w:t>
            </w:r>
          </w:p>
          <w:p w14:paraId="341B6D09" w14:textId="0108605D" w:rsidR="003578CD" w:rsidRPr="003578CD" w:rsidRDefault="003578CD" w:rsidP="003578CD">
            <w:pPr>
              <w:jc w:val="both"/>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 of youth engaged (150</w:t>
            </w:r>
            <w:r w:rsidRPr="005F10F4">
              <w:rPr>
                <w:rFonts w:ascii="Proxima Nova" w:hAnsi="Proxima Nova"/>
                <w:color w:val="000000" w:themeColor="text1"/>
                <w:sz w:val="22"/>
                <w:szCs w:val="22"/>
                <w:shd w:val="clear" w:color="auto" w:fill="FFFFFF"/>
              </w:rPr>
              <w:t xml:space="preserve">- </w:t>
            </w:r>
            <w:r w:rsidRPr="003578CD">
              <w:rPr>
                <w:rFonts w:ascii="Proxima Nova" w:hAnsi="Proxima Nova"/>
                <w:color w:val="000000" w:themeColor="text1"/>
                <w:sz w:val="22"/>
                <w:szCs w:val="22"/>
                <w:shd w:val="clear" w:color="auto" w:fill="FFFFFF"/>
              </w:rPr>
              <w:t xml:space="preserve">250) </w:t>
            </w:r>
          </w:p>
          <w:p w14:paraId="1B32C0A6" w14:textId="3965849C" w:rsidR="003578CD" w:rsidRPr="003578CD" w:rsidRDefault="003578CD" w:rsidP="003578CD">
            <w:pPr>
              <w:jc w:val="both"/>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 of events conducted (4</w:t>
            </w:r>
            <w:r w:rsidRPr="005F10F4">
              <w:rPr>
                <w:rFonts w:ascii="Proxima Nova" w:hAnsi="Proxima Nova"/>
                <w:color w:val="000000" w:themeColor="text1"/>
                <w:sz w:val="22"/>
                <w:szCs w:val="22"/>
                <w:shd w:val="clear" w:color="auto" w:fill="FFFFFF"/>
              </w:rPr>
              <w:t xml:space="preserve">- </w:t>
            </w:r>
            <w:r w:rsidRPr="003578CD">
              <w:rPr>
                <w:rFonts w:ascii="Proxima Nova" w:hAnsi="Proxima Nova"/>
                <w:color w:val="000000" w:themeColor="text1"/>
                <w:sz w:val="22"/>
                <w:szCs w:val="22"/>
                <w:shd w:val="clear" w:color="auto" w:fill="FFFFFF"/>
              </w:rPr>
              <w:t xml:space="preserve">6) </w:t>
            </w:r>
          </w:p>
          <w:p w14:paraId="470793EA" w14:textId="3B1B56F8" w:rsidR="003578CD" w:rsidRPr="005F10F4" w:rsidRDefault="003578CD" w:rsidP="003578CD">
            <w:pPr>
              <w:jc w:val="both"/>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 of training sessions (10</w:t>
            </w:r>
            <w:r w:rsidRPr="005F10F4">
              <w:rPr>
                <w:rFonts w:ascii="Proxima Nova" w:hAnsi="Proxima Nova"/>
                <w:color w:val="000000" w:themeColor="text1"/>
                <w:sz w:val="22"/>
                <w:szCs w:val="22"/>
                <w:shd w:val="clear" w:color="auto" w:fill="FFFFFF"/>
              </w:rPr>
              <w:t xml:space="preserve">- </w:t>
            </w:r>
            <w:r w:rsidRPr="003578CD">
              <w:rPr>
                <w:rFonts w:ascii="Proxima Nova" w:hAnsi="Proxima Nova"/>
                <w:color w:val="000000" w:themeColor="text1"/>
                <w:sz w:val="22"/>
                <w:szCs w:val="22"/>
                <w:shd w:val="clear" w:color="auto" w:fill="FFFFFF"/>
              </w:rPr>
              <w:t>1</w:t>
            </w:r>
            <w:r w:rsidR="006F713B">
              <w:rPr>
                <w:rFonts w:ascii="Proxima Nova" w:hAnsi="Proxima Nova"/>
                <w:color w:val="000000" w:themeColor="text1"/>
                <w:sz w:val="22"/>
                <w:szCs w:val="22"/>
                <w:shd w:val="clear" w:color="auto" w:fill="FFFFFF"/>
              </w:rPr>
              <w:t>2</w:t>
            </w:r>
            <w:r w:rsidRPr="003578CD">
              <w:rPr>
                <w:rFonts w:ascii="Proxima Nova" w:hAnsi="Proxima Nova"/>
                <w:color w:val="000000" w:themeColor="text1"/>
                <w:sz w:val="22"/>
                <w:szCs w:val="22"/>
                <w:shd w:val="clear" w:color="auto" w:fill="FFFFFF"/>
              </w:rPr>
              <w:t xml:space="preserve">) </w:t>
            </w:r>
          </w:p>
        </w:tc>
      </w:tr>
      <w:tr w:rsidR="003578CD" w:rsidRPr="005F10F4" w14:paraId="42F9C50D" w14:textId="77777777" w:rsidTr="003578CD">
        <w:tc>
          <w:tcPr>
            <w:tcW w:w="0" w:type="auto"/>
            <w:vMerge/>
          </w:tcPr>
          <w:p w14:paraId="3B703D12" w14:textId="77777777" w:rsidR="003578CD" w:rsidRPr="005F10F4" w:rsidRDefault="003578CD" w:rsidP="003578CD">
            <w:pPr>
              <w:ind w:left="720"/>
              <w:jc w:val="both"/>
              <w:rPr>
                <w:rFonts w:ascii="Proxima Nova" w:hAnsi="Proxima Nova"/>
                <w:color w:val="000000" w:themeColor="text1"/>
                <w:sz w:val="22"/>
                <w:szCs w:val="22"/>
                <w:shd w:val="clear" w:color="auto" w:fill="FFFFFF"/>
              </w:rPr>
            </w:pPr>
          </w:p>
        </w:tc>
        <w:tc>
          <w:tcPr>
            <w:tcW w:w="0" w:type="auto"/>
          </w:tcPr>
          <w:p w14:paraId="6DDD39F7" w14:textId="0507A0FD" w:rsidR="003578CD" w:rsidRPr="003578CD" w:rsidRDefault="003578CD" w:rsidP="003578CD">
            <w:pPr>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Outcome</w:t>
            </w:r>
            <w:r w:rsidRPr="005F10F4">
              <w:rPr>
                <w:rFonts w:ascii="Proxima Nova" w:hAnsi="Proxima Nova"/>
                <w:color w:val="000000" w:themeColor="text1"/>
                <w:sz w:val="22"/>
                <w:szCs w:val="22"/>
                <w:shd w:val="clear" w:color="auto" w:fill="FFFFFF"/>
              </w:rPr>
              <w:t>:</w:t>
            </w:r>
          </w:p>
          <w:p w14:paraId="36C0CFAB" w14:textId="77777777" w:rsidR="003578CD" w:rsidRPr="003578CD" w:rsidRDefault="003578CD" w:rsidP="003578CD">
            <w:pPr>
              <w:jc w:val="both"/>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 xml:space="preserve">% participants reporting increased confidence (≥75%) </w:t>
            </w:r>
          </w:p>
          <w:p w14:paraId="5BE3BAD9" w14:textId="4B258357" w:rsidR="003578CD" w:rsidRPr="005F10F4" w:rsidRDefault="003578CD" w:rsidP="003578CD">
            <w:pPr>
              <w:jc w:val="both"/>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 of youth-led ideas/projects (</w:t>
            </w:r>
            <w:r w:rsidR="006F713B">
              <w:rPr>
                <w:rFonts w:ascii="Proxima Nova" w:hAnsi="Proxima Nova"/>
                <w:color w:val="000000" w:themeColor="text1"/>
                <w:sz w:val="22"/>
                <w:szCs w:val="22"/>
                <w:shd w:val="clear" w:color="auto" w:fill="FFFFFF"/>
              </w:rPr>
              <w:t>15</w:t>
            </w:r>
            <w:r w:rsidRPr="003578CD">
              <w:rPr>
                <w:rFonts w:ascii="Proxima Nova" w:hAnsi="Proxima Nova"/>
                <w:color w:val="000000" w:themeColor="text1"/>
                <w:sz w:val="22"/>
                <w:szCs w:val="22"/>
                <w:shd w:val="clear" w:color="auto" w:fill="FFFFFF"/>
              </w:rPr>
              <w:t xml:space="preserve">+) </w:t>
            </w:r>
          </w:p>
        </w:tc>
      </w:tr>
      <w:tr w:rsidR="003578CD" w:rsidRPr="005F10F4" w14:paraId="48BE70FF" w14:textId="77777777" w:rsidTr="003578CD">
        <w:tc>
          <w:tcPr>
            <w:tcW w:w="0" w:type="auto"/>
          </w:tcPr>
          <w:p w14:paraId="003CD77C" w14:textId="77777777" w:rsidR="003578CD" w:rsidRPr="003578CD" w:rsidRDefault="003578CD" w:rsidP="003578CD">
            <w:pPr>
              <w:jc w:val="both"/>
              <w:rPr>
                <w:rFonts w:ascii="Proxima Nova" w:hAnsi="Proxima Nova"/>
                <w:color w:val="000000" w:themeColor="text1"/>
                <w:sz w:val="22"/>
                <w:szCs w:val="22"/>
                <w:shd w:val="clear" w:color="auto" w:fill="FFFFFF"/>
              </w:rPr>
            </w:pPr>
            <w:r w:rsidRPr="003578CD">
              <w:rPr>
                <w:rFonts w:ascii="Proxima Nova" w:hAnsi="Proxima Nova"/>
                <w:b/>
                <w:bCs/>
                <w:color w:val="000000" w:themeColor="text1"/>
                <w:sz w:val="22"/>
                <w:szCs w:val="22"/>
                <w:shd w:val="clear" w:color="auto" w:fill="FFFFFF"/>
              </w:rPr>
              <w:t>Means of Verification</w:t>
            </w:r>
          </w:p>
          <w:p w14:paraId="03096D4D" w14:textId="77777777" w:rsidR="003578CD" w:rsidRPr="005F10F4" w:rsidRDefault="003578CD" w:rsidP="003578CD">
            <w:pPr>
              <w:jc w:val="both"/>
              <w:rPr>
                <w:rFonts w:ascii="Proxima Nova" w:hAnsi="Proxima Nova"/>
                <w:color w:val="000000" w:themeColor="text1"/>
                <w:sz w:val="22"/>
                <w:szCs w:val="22"/>
                <w:shd w:val="clear" w:color="auto" w:fill="FFFFFF"/>
              </w:rPr>
            </w:pPr>
          </w:p>
        </w:tc>
        <w:tc>
          <w:tcPr>
            <w:tcW w:w="0" w:type="auto"/>
          </w:tcPr>
          <w:p w14:paraId="43D03A9E" w14:textId="77777777" w:rsidR="003578CD" w:rsidRPr="003578CD" w:rsidRDefault="003578CD" w:rsidP="003578CD">
            <w:pPr>
              <w:jc w:val="both"/>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 xml:space="preserve">Attendance records </w:t>
            </w:r>
          </w:p>
          <w:p w14:paraId="2665963E" w14:textId="29CB9E60" w:rsidR="003578CD" w:rsidRPr="003578CD"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Mid and Final </w:t>
            </w:r>
            <w:r w:rsidRPr="003578CD">
              <w:rPr>
                <w:rFonts w:ascii="Proxima Nova" w:hAnsi="Proxima Nova"/>
                <w:color w:val="000000" w:themeColor="text1"/>
                <w:sz w:val="22"/>
                <w:szCs w:val="22"/>
                <w:shd w:val="clear" w:color="auto" w:fill="FFFFFF"/>
              </w:rPr>
              <w:t xml:space="preserve">Surveys </w:t>
            </w:r>
          </w:p>
          <w:p w14:paraId="1BB2D3D4" w14:textId="14C0FB7B" w:rsidR="003578CD" w:rsidRPr="005F10F4" w:rsidRDefault="003578CD" w:rsidP="003578CD">
            <w:pPr>
              <w:jc w:val="both"/>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Event reports</w:t>
            </w:r>
          </w:p>
        </w:tc>
      </w:tr>
    </w:tbl>
    <w:p w14:paraId="23550761" w14:textId="77777777" w:rsidR="003578CD" w:rsidRPr="005F10F4" w:rsidRDefault="003578CD" w:rsidP="003578CD">
      <w:pPr>
        <w:jc w:val="both"/>
        <w:rPr>
          <w:rFonts w:ascii="Proxima Nova" w:hAnsi="Proxima Nova"/>
          <w:color w:val="000000" w:themeColor="text1"/>
          <w:sz w:val="22"/>
          <w:szCs w:val="22"/>
          <w:shd w:val="clear" w:color="auto" w:fill="FFFFFF"/>
        </w:rPr>
      </w:pPr>
    </w:p>
    <w:p w14:paraId="62B2F556" w14:textId="77777777" w:rsidR="003578CD" w:rsidRPr="005F10F4" w:rsidRDefault="003578CD" w:rsidP="003578CD">
      <w:pPr>
        <w:jc w:val="both"/>
        <w:rPr>
          <w:rFonts w:ascii="Proxima Nova" w:hAnsi="Proxima Nova"/>
          <w:color w:val="000000" w:themeColor="text1"/>
          <w:sz w:val="22"/>
          <w:szCs w:val="22"/>
          <w:shd w:val="clear" w:color="auto" w:fill="FFFFFF"/>
        </w:rPr>
      </w:pPr>
    </w:p>
    <w:p w14:paraId="067AC7F7" w14:textId="77777777" w:rsidR="003578CD" w:rsidRPr="005F10F4" w:rsidRDefault="003578CD" w:rsidP="003578CD">
      <w:pPr>
        <w:jc w:val="both"/>
        <w:rPr>
          <w:rFonts w:ascii="Proxima Nova" w:hAnsi="Proxima Nova"/>
          <w:b/>
          <w:bCs/>
          <w:color w:val="000000" w:themeColor="text1"/>
          <w:sz w:val="22"/>
          <w:szCs w:val="22"/>
          <w:u w:val="single"/>
          <w:shd w:val="clear" w:color="auto" w:fill="FFFFFF"/>
        </w:rPr>
      </w:pPr>
      <w:r w:rsidRPr="005F10F4">
        <w:rPr>
          <w:rFonts w:ascii="Proxima Nova" w:hAnsi="Proxima Nova"/>
          <w:b/>
          <w:bCs/>
          <w:color w:val="000000" w:themeColor="text1"/>
          <w:sz w:val="22"/>
          <w:szCs w:val="22"/>
          <w:u w:val="single"/>
          <w:shd w:val="clear" w:color="auto" w:fill="FFFFFF"/>
        </w:rPr>
        <w:t xml:space="preserve">3.2 Jerusalem Auction </w:t>
      </w:r>
    </w:p>
    <w:p w14:paraId="5ABB567B" w14:textId="77777777" w:rsidR="003009F9" w:rsidRPr="005F10F4" w:rsidRDefault="003009F9" w:rsidP="003578CD">
      <w:pPr>
        <w:jc w:val="both"/>
        <w:rPr>
          <w:rFonts w:ascii="Proxima Nova" w:hAnsi="Proxima Nova"/>
          <w:b/>
          <w:bCs/>
          <w:color w:val="000000" w:themeColor="text1"/>
          <w:sz w:val="22"/>
          <w:szCs w:val="22"/>
          <w:u w:val="single"/>
          <w:shd w:val="clear" w:color="auto" w:fill="FFFFFF"/>
        </w:rPr>
      </w:pPr>
    </w:p>
    <w:p w14:paraId="2F561038" w14:textId="228D512A"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Jerusalem Auction will be established as a structured cultura</w:t>
      </w:r>
      <w:r w:rsidR="003D3445" w:rsidRPr="005F10F4">
        <w:rPr>
          <w:rFonts w:ascii="Proxima Nova" w:hAnsi="Proxima Nova"/>
          <w:color w:val="000000" w:themeColor="text1"/>
          <w:sz w:val="22"/>
          <w:szCs w:val="22"/>
          <w:shd w:val="clear" w:color="auto" w:fill="FFFFFF"/>
        </w:rPr>
        <w:t>l</w:t>
      </w:r>
      <w:r w:rsidRPr="005F10F4">
        <w:rPr>
          <w:rFonts w:ascii="Proxima Nova" w:hAnsi="Proxima Nova"/>
          <w:color w:val="000000" w:themeColor="text1"/>
          <w:sz w:val="22"/>
          <w:szCs w:val="22"/>
          <w:shd w:val="clear" w:color="auto" w:fill="FFFFFF"/>
        </w:rPr>
        <w:t xml:space="preserve">- economic platform under the Jerusalem Spatial and Socioeconomic Resilience Portfolio (JSSR), designed to support Palestinian artisans, craftspeople, and creative producers in Jerusalem by providing a dedicated space to showcase, promote, and market their products. The initiative will respond to the growing challenges facing traditional crafts and creative industries, including declining tourism, limited market access, and fragmented marketing channels, by creating a </w:t>
      </w:r>
      <w:r w:rsidRPr="005F10F4">
        <w:rPr>
          <w:rFonts w:ascii="Proxima Nova" w:hAnsi="Proxima Nova"/>
          <w:color w:val="000000" w:themeColor="text1"/>
          <w:sz w:val="22"/>
          <w:szCs w:val="22"/>
          <w:shd w:val="clear" w:color="auto" w:fill="FFFFFF"/>
        </w:rPr>
        <w:lastRenderedPageBreak/>
        <w:t>recurring, organized marketplace that connects producers directly with consumers, collectors, and institutional buyers.</w:t>
      </w:r>
    </w:p>
    <w:p w14:paraId="7232D9B6" w14:textId="77777777" w:rsidR="00283222" w:rsidRPr="005F10F4" w:rsidRDefault="00283222" w:rsidP="003578CD">
      <w:pPr>
        <w:jc w:val="both"/>
        <w:rPr>
          <w:rFonts w:ascii="Proxima Nova" w:hAnsi="Proxima Nova"/>
          <w:color w:val="000000" w:themeColor="text1"/>
          <w:sz w:val="22"/>
          <w:szCs w:val="22"/>
          <w:shd w:val="clear" w:color="auto" w:fill="FFFFFF"/>
        </w:rPr>
      </w:pPr>
    </w:p>
    <w:p w14:paraId="3D832DB9" w14:textId="77777777" w:rsidR="00283222" w:rsidRPr="005F10F4" w:rsidRDefault="00283222" w:rsidP="00283222">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The platform will operate through seasonal and thematic auction-style events, combining exhibition, storytelling, and sales in a curated environment that highlights the cultural and economic value of Palestinian products. It will prioritize authentic, high-quality goods rooted in local heritage, such as handicrafts, textiles, ceramics, design products, and contemporary creative outputs, while introducing modern marketing approaches that enhance product visibility and competitiveness. By linking artisans to structured market opportunities, Jerusalem Auction will help transform cultural production into a sustainable source of income and strengthen the economic resilience of local producers. </w:t>
      </w:r>
    </w:p>
    <w:p w14:paraId="33CA3192" w14:textId="77777777" w:rsidR="00283222" w:rsidRPr="005F10F4" w:rsidRDefault="00283222" w:rsidP="00283222">
      <w:pPr>
        <w:jc w:val="both"/>
        <w:rPr>
          <w:rFonts w:ascii="Proxima Nova" w:hAnsi="Proxima Nova"/>
          <w:color w:val="000000" w:themeColor="text1"/>
          <w:sz w:val="22"/>
          <w:szCs w:val="22"/>
          <w:shd w:val="clear" w:color="auto" w:fill="FFFFFF"/>
        </w:rPr>
      </w:pPr>
    </w:p>
    <w:p w14:paraId="23A33689" w14:textId="77777777" w:rsidR="006F713B" w:rsidRDefault="006F713B" w:rsidP="006F713B">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JSSR will also support curation, branding, and communication to ensure strong positioning and outreach, while linking artisans to broader value chain initiatives, design platforms, and market access programmes. Beyond individual sales, the platform will foster collaboration among artisans, designers, and entrepreneurs, creating a vibrant ecosystem that reinforces cultural identity, supports livelihoods, and sustains Palestinian presence in Jerusalem through economic activation. </w:t>
      </w:r>
    </w:p>
    <w:p w14:paraId="2B7D7A13" w14:textId="77777777" w:rsidR="006F713B" w:rsidRPr="005F10F4" w:rsidRDefault="006F713B" w:rsidP="006F713B">
      <w:pPr>
        <w:jc w:val="both"/>
        <w:rPr>
          <w:rFonts w:ascii="Proxima Nova" w:hAnsi="Proxima Nova"/>
          <w:color w:val="000000" w:themeColor="text1"/>
          <w:sz w:val="22"/>
          <w:szCs w:val="22"/>
          <w:shd w:val="clear" w:color="auto" w:fill="FFFFFF"/>
        </w:rPr>
      </w:pPr>
    </w:p>
    <w:p w14:paraId="3BF7C30B" w14:textId="28208D8B" w:rsidR="003578CD" w:rsidRPr="005F10F4" w:rsidRDefault="00283222" w:rsidP="00283222">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Proposals should include a </w:t>
      </w:r>
      <w:r w:rsidR="006F713B">
        <w:rPr>
          <w:rFonts w:ascii="Proxima Nova" w:hAnsi="Proxima Nova"/>
          <w:color w:val="000000" w:themeColor="text1"/>
          <w:sz w:val="22"/>
          <w:szCs w:val="22"/>
          <w:shd w:val="clear" w:color="auto" w:fill="FFFFFF"/>
        </w:rPr>
        <w:t>tentative</w:t>
      </w:r>
      <w:r w:rsidRPr="005F10F4">
        <w:rPr>
          <w:rFonts w:ascii="Proxima Nova" w:hAnsi="Proxima Nova"/>
          <w:color w:val="000000" w:themeColor="text1"/>
          <w:sz w:val="22"/>
          <w:szCs w:val="22"/>
          <w:shd w:val="clear" w:color="auto" w:fill="FFFFFF"/>
        </w:rPr>
        <w:t xml:space="preserve"> overview of market research or demand assessment to justify product selection and pricing. IPs should also detail logistical plans for organizing auction events in Jerusalem, including considerations for venue accessibility and security. Furthermore, proposals should outline any planned capacity-building initiatives </w:t>
      </w:r>
      <w:r w:rsidR="006F713B">
        <w:rPr>
          <w:rFonts w:ascii="Proxima Nova" w:hAnsi="Proxima Nova"/>
          <w:color w:val="000000" w:themeColor="text1"/>
          <w:sz w:val="22"/>
          <w:szCs w:val="22"/>
          <w:shd w:val="clear" w:color="auto" w:fill="FFFFFF"/>
        </w:rPr>
        <w:t xml:space="preserve">(if applicable) </w:t>
      </w:r>
      <w:r w:rsidRPr="005F10F4">
        <w:rPr>
          <w:rFonts w:ascii="Proxima Nova" w:hAnsi="Proxima Nova"/>
          <w:color w:val="000000" w:themeColor="text1"/>
          <w:sz w:val="22"/>
          <w:szCs w:val="22"/>
          <w:shd w:val="clear" w:color="auto" w:fill="FFFFFF"/>
        </w:rPr>
        <w:t>for artisans (e.g., product development, quality control, business management) and address strategies for intellectual property protection for unique artisan products.</w:t>
      </w:r>
    </w:p>
    <w:p w14:paraId="110CC0F9" w14:textId="77777777" w:rsidR="003578CD" w:rsidRPr="005F10F4" w:rsidRDefault="003578CD" w:rsidP="003578CD">
      <w:pPr>
        <w:jc w:val="both"/>
        <w:rPr>
          <w:rFonts w:ascii="Proxima Nova" w:hAnsi="Proxima Nova"/>
          <w:b/>
          <w:bCs/>
          <w:color w:val="000000" w:themeColor="text1"/>
          <w:sz w:val="22"/>
          <w:szCs w:val="22"/>
          <w:shd w:val="clear" w:color="auto" w:fill="FFFFFF"/>
        </w:rPr>
      </w:pPr>
    </w:p>
    <w:p w14:paraId="3153CB94" w14:textId="77777777" w:rsidR="003578CD" w:rsidRPr="005F10F4" w:rsidRDefault="003578CD" w:rsidP="003578CD">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Scope of Work</w:t>
      </w:r>
    </w:p>
    <w:p w14:paraId="32A00760" w14:textId="77777777" w:rsidR="003578CD" w:rsidRPr="005F10F4" w:rsidRDefault="003578CD" w:rsidP="00E93E16">
      <w:pPr>
        <w:numPr>
          <w:ilvl w:val="0"/>
          <w:numId w:val="3"/>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Design and manage marketplace events </w:t>
      </w:r>
    </w:p>
    <w:p w14:paraId="4047BC07" w14:textId="77777777" w:rsidR="003578CD" w:rsidRPr="005F10F4" w:rsidRDefault="003578CD" w:rsidP="00E93E16">
      <w:pPr>
        <w:numPr>
          <w:ilvl w:val="0"/>
          <w:numId w:val="3"/>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Engage artisans and producers </w:t>
      </w:r>
    </w:p>
    <w:p w14:paraId="1B051D54" w14:textId="77777777" w:rsidR="003578CD" w:rsidRPr="005F10F4" w:rsidRDefault="003578CD" w:rsidP="00E93E16">
      <w:pPr>
        <w:numPr>
          <w:ilvl w:val="0"/>
          <w:numId w:val="3"/>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Support branding, curation, and marketing </w:t>
      </w:r>
    </w:p>
    <w:p w14:paraId="2E42EF9E" w14:textId="77777777" w:rsidR="003578CD" w:rsidRPr="005F10F4" w:rsidRDefault="003578CD" w:rsidP="00E93E16">
      <w:pPr>
        <w:numPr>
          <w:ilvl w:val="0"/>
          <w:numId w:val="3"/>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Facilitate sales and partnerships</w:t>
      </w:r>
    </w:p>
    <w:p w14:paraId="58EF3A8B" w14:textId="77777777" w:rsidR="003578CD" w:rsidRPr="005F10F4" w:rsidRDefault="003578CD" w:rsidP="003578CD">
      <w:pPr>
        <w:jc w:val="both"/>
        <w:rPr>
          <w:rFonts w:ascii="Proxima Nova" w:hAnsi="Proxima Nova"/>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3600"/>
        <w:gridCol w:w="6288"/>
      </w:tblGrid>
      <w:tr w:rsidR="003578CD" w:rsidRPr="005F10F4" w14:paraId="4BA76BCC" w14:textId="77777777">
        <w:tc>
          <w:tcPr>
            <w:tcW w:w="0" w:type="auto"/>
            <w:vMerge w:val="restart"/>
          </w:tcPr>
          <w:p w14:paraId="3E18FD58" w14:textId="77777777" w:rsidR="003578CD" w:rsidRPr="005F10F4" w:rsidRDefault="003578CD">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Key Performance Indicators (KPIs)</w:t>
            </w:r>
          </w:p>
          <w:p w14:paraId="5FBBE6AB" w14:textId="77777777" w:rsidR="003578CD" w:rsidRPr="005F10F4" w:rsidRDefault="003578CD">
            <w:pPr>
              <w:pStyle w:val="ListParagraph"/>
              <w:jc w:val="both"/>
              <w:rPr>
                <w:rFonts w:ascii="Proxima Nova" w:hAnsi="Proxima Nova"/>
                <w:color w:val="000000" w:themeColor="text1"/>
                <w:sz w:val="22"/>
                <w:szCs w:val="22"/>
                <w:shd w:val="clear" w:color="auto" w:fill="FFFFFF"/>
              </w:rPr>
            </w:pPr>
          </w:p>
        </w:tc>
        <w:tc>
          <w:tcPr>
            <w:tcW w:w="0" w:type="auto"/>
          </w:tcPr>
          <w:p w14:paraId="468D15D2" w14:textId="77777777" w:rsidR="003578CD" w:rsidRPr="005F10F4" w:rsidRDefault="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Output: </w:t>
            </w:r>
          </w:p>
          <w:p w14:paraId="4954B2F2" w14:textId="596DBF3E" w:rsidR="003578CD" w:rsidRPr="003578CD" w:rsidRDefault="003578CD" w:rsidP="003578CD">
            <w:pPr>
              <w:jc w:val="both"/>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 of artisans engaged (80</w:t>
            </w:r>
            <w:r w:rsidRPr="005F10F4">
              <w:rPr>
                <w:rFonts w:ascii="Proxima Nova" w:hAnsi="Proxima Nova"/>
                <w:color w:val="000000" w:themeColor="text1"/>
                <w:sz w:val="22"/>
                <w:szCs w:val="22"/>
                <w:shd w:val="clear" w:color="auto" w:fill="FFFFFF"/>
              </w:rPr>
              <w:t xml:space="preserve">- </w:t>
            </w:r>
            <w:r w:rsidRPr="003578CD">
              <w:rPr>
                <w:rFonts w:ascii="Proxima Nova" w:hAnsi="Proxima Nova"/>
                <w:color w:val="000000" w:themeColor="text1"/>
                <w:sz w:val="22"/>
                <w:szCs w:val="22"/>
                <w:shd w:val="clear" w:color="auto" w:fill="FFFFFF"/>
              </w:rPr>
              <w:t xml:space="preserve">120) </w:t>
            </w:r>
          </w:p>
          <w:p w14:paraId="5F0E88EA" w14:textId="0D7EB48B"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of events (3- 5)</w:t>
            </w:r>
          </w:p>
        </w:tc>
      </w:tr>
      <w:tr w:rsidR="003578CD" w:rsidRPr="005F10F4" w14:paraId="3A2ADF87" w14:textId="77777777">
        <w:tc>
          <w:tcPr>
            <w:tcW w:w="0" w:type="auto"/>
            <w:vMerge/>
          </w:tcPr>
          <w:p w14:paraId="70DF5570" w14:textId="77777777" w:rsidR="003578CD" w:rsidRPr="005F10F4" w:rsidRDefault="003578CD">
            <w:pPr>
              <w:ind w:left="720"/>
              <w:jc w:val="both"/>
              <w:rPr>
                <w:rFonts w:ascii="Proxima Nova" w:hAnsi="Proxima Nova"/>
                <w:color w:val="000000" w:themeColor="text1"/>
                <w:sz w:val="22"/>
                <w:szCs w:val="22"/>
                <w:shd w:val="clear" w:color="auto" w:fill="FFFFFF"/>
              </w:rPr>
            </w:pPr>
          </w:p>
        </w:tc>
        <w:tc>
          <w:tcPr>
            <w:tcW w:w="0" w:type="auto"/>
          </w:tcPr>
          <w:p w14:paraId="42DD8BD8" w14:textId="77777777" w:rsidR="003578CD" w:rsidRPr="003578CD" w:rsidRDefault="003578CD">
            <w:pPr>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Outcome</w:t>
            </w:r>
            <w:r w:rsidRPr="005F10F4">
              <w:rPr>
                <w:rFonts w:ascii="Proxima Nova" w:hAnsi="Proxima Nova"/>
                <w:color w:val="000000" w:themeColor="text1"/>
                <w:sz w:val="22"/>
                <w:szCs w:val="22"/>
                <w:shd w:val="clear" w:color="auto" w:fill="FFFFFF"/>
              </w:rPr>
              <w:t>:</w:t>
            </w:r>
          </w:p>
          <w:p w14:paraId="45458021" w14:textId="40B6093D" w:rsidR="003578CD" w:rsidRPr="003578CD" w:rsidRDefault="003578CD" w:rsidP="003578CD">
            <w:pPr>
              <w:jc w:val="both"/>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 xml:space="preserve">Total sales generated (USD </w:t>
            </w:r>
            <w:r w:rsidR="003D3445" w:rsidRPr="005F10F4">
              <w:rPr>
                <w:rFonts w:ascii="Proxima Nova" w:hAnsi="Proxima Nova"/>
                <w:color w:val="000000" w:themeColor="text1"/>
                <w:sz w:val="22"/>
                <w:szCs w:val="22"/>
                <w:shd w:val="clear" w:color="auto" w:fill="FFFFFF"/>
              </w:rPr>
              <w:t>50</w:t>
            </w:r>
            <w:r w:rsidRPr="003578CD">
              <w:rPr>
                <w:rFonts w:ascii="Proxima Nova" w:hAnsi="Proxima Nova"/>
                <w:color w:val="000000" w:themeColor="text1"/>
                <w:sz w:val="22"/>
                <w:szCs w:val="22"/>
                <w:shd w:val="clear" w:color="auto" w:fill="FFFFFF"/>
              </w:rPr>
              <w:t>K–</w:t>
            </w:r>
            <w:r w:rsidR="003D3445" w:rsidRPr="005F10F4">
              <w:rPr>
                <w:rFonts w:ascii="Proxima Nova" w:hAnsi="Proxima Nova"/>
                <w:color w:val="000000" w:themeColor="text1"/>
                <w:sz w:val="22"/>
                <w:szCs w:val="22"/>
                <w:shd w:val="clear" w:color="auto" w:fill="FFFFFF"/>
              </w:rPr>
              <w:t>100</w:t>
            </w:r>
            <w:r w:rsidRPr="003578CD">
              <w:rPr>
                <w:rFonts w:ascii="Proxima Nova" w:hAnsi="Proxima Nova"/>
                <w:color w:val="000000" w:themeColor="text1"/>
                <w:sz w:val="22"/>
                <w:szCs w:val="22"/>
                <w:shd w:val="clear" w:color="auto" w:fill="FFFFFF"/>
              </w:rPr>
              <w:t xml:space="preserve">K) </w:t>
            </w:r>
          </w:p>
          <w:p w14:paraId="75222679" w14:textId="5F172A4A"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participants reporting increased income opportunities (≥60%)</w:t>
            </w:r>
          </w:p>
        </w:tc>
      </w:tr>
      <w:tr w:rsidR="003578CD" w:rsidRPr="005F10F4" w14:paraId="3AE02C9C" w14:textId="77777777">
        <w:tc>
          <w:tcPr>
            <w:tcW w:w="0" w:type="auto"/>
          </w:tcPr>
          <w:p w14:paraId="19CE035B" w14:textId="77777777" w:rsidR="003578CD" w:rsidRPr="003578CD" w:rsidRDefault="003578CD">
            <w:pPr>
              <w:jc w:val="both"/>
              <w:rPr>
                <w:rFonts w:ascii="Proxima Nova" w:hAnsi="Proxima Nova"/>
                <w:color w:val="000000" w:themeColor="text1"/>
                <w:sz w:val="22"/>
                <w:szCs w:val="22"/>
                <w:shd w:val="clear" w:color="auto" w:fill="FFFFFF"/>
              </w:rPr>
            </w:pPr>
            <w:r w:rsidRPr="003578CD">
              <w:rPr>
                <w:rFonts w:ascii="Proxima Nova" w:hAnsi="Proxima Nova"/>
                <w:b/>
                <w:bCs/>
                <w:color w:val="000000" w:themeColor="text1"/>
                <w:sz w:val="22"/>
                <w:szCs w:val="22"/>
                <w:shd w:val="clear" w:color="auto" w:fill="FFFFFF"/>
              </w:rPr>
              <w:t>Means of Verification</w:t>
            </w:r>
          </w:p>
          <w:p w14:paraId="0F636E36" w14:textId="77777777" w:rsidR="003578CD" w:rsidRPr="005F10F4" w:rsidRDefault="003578CD">
            <w:pPr>
              <w:jc w:val="both"/>
              <w:rPr>
                <w:rFonts w:ascii="Proxima Nova" w:hAnsi="Proxima Nova"/>
                <w:color w:val="000000" w:themeColor="text1"/>
                <w:sz w:val="22"/>
                <w:szCs w:val="22"/>
                <w:shd w:val="clear" w:color="auto" w:fill="FFFFFF"/>
              </w:rPr>
            </w:pPr>
          </w:p>
        </w:tc>
        <w:tc>
          <w:tcPr>
            <w:tcW w:w="0" w:type="auto"/>
          </w:tcPr>
          <w:p w14:paraId="5CB8AF10" w14:textId="07DD16CB" w:rsidR="003578CD" w:rsidRPr="003578CD" w:rsidRDefault="003578CD" w:rsidP="003578CD">
            <w:pPr>
              <w:jc w:val="both"/>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 xml:space="preserve">Sales reports </w:t>
            </w:r>
          </w:p>
          <w:p w14:paraId="224B3941" w14:textId="51B5BE9F"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Participant feedback</w:t>
            </w:r>
          </w:p>
        </w:tc>
      </w:tr>
    </w:tbl>
    <w:p w14:paraId="44F675FB" w14:textId="77777777" w:rsidR="003578CD" w:rsidRPr="005F10F4" w:rsidRDefault="003578CD" w:rsidP="003578CD">
      <w:pPr>
        <w:jc w:val="both"/>
        <w:rPr>
          <w:rFonts w:ascii="Proxima Nova" w:hAnsi="Proxima Nova"/>
          <w:color w:val="000000" w:themeColor="text1"/>
          <w:sz w:val="22"/>
          <w:szCs w:val="22"/>
          <w:shd w:val="clear" w:color="auto" w:fill="FFFFFF"/>
        </w:rPr>
      </w:pPr>
    </w:p>
    <w:p w14:paraId="6CA5BE89" w14:textId="77777777" w:rsidR="003578CD" w:rsidRPr="005F10F4" w:rsidRDefault="003578CD" w:rsidP="003578CD">
      <w:pPr>
        <w:jc w:val="both"/>
        <w:rPr>
          <w:rFonts w:ascii="Proxima Nova" w:hAnsi="Proxima Nova"/>
          <w:b/>
          <w:bCs/>
          <w:color w:val="000000" w:themeColor="text1"/>
          <w:sz w:val="22"/>
          <w:szCs w:val="22"/>
          <w:u w:val="single"/>
          <w:shd w:val="clear" w:color="auto" w:fill="FFFFFF"/>
        </w:rPr>
      </w:pPr>
      <w:r w:rsidRPr="005F10F4">
        <w:rPr>
          <w:rFonts w:ascii="Proxima Nova" w:hAnsi="Proxima Nova"/>
          <w:b/>
          <w:bCs/>
          <w:color w:val="000000" w:themeColor="text1"/>
          <w:sz w:val="22"/>
          <w:szCs w:val="22"/>
          <w:u w:val="single"/>
          <w:shd w:val="clear" w:color="auto" w:fill="FFFFFF"/>
        </w:rPr>
        <w:t xml:space="preserve">3.3 Jerusalem Moves  </w:t>
      </w:r>
    </w:p>
    <w:p w14:paraId="26900C9A" w14:textId="77777777" w:rsidR="003009F9" w:rsidRPr="005F10F4" w:rsidRDefault="003009F9" w:rsidP="003578CD">
      <w:pPr>
        <w:jc w:val="both"/>
        <w:rPr>
          <w:rFonts w:ascii="Proxima Nova" w:hAnsi="Proxima Nova"/>
          <w:b/>
          <w:bCs/>
          <w:color w:val="000000" w:themeColor="text1"/>
          <w:sz w:val="22"/>
          <w:szCs w:val="22"/>
          <w:u w:val="single"/>
          <w:shd w:val="clear" w:color="auto" w:fill="FFFFFF"/>
        </w:rPr>
      </w:pPr>
    </w:p>
    <w:p w14:paraId="2D8B7805" w14:textId="78A39D57"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Jerusalem Moves will be </w:t>
      </w:r>
      <w:r w:rsidR="00CB103F">
        <w:rPr>
          <w:rFonts w:ascii="Proxima Nova" w:hAnsi="Proxima Nova"/>
          <w:color w:val="000000" w:themeColor="text1"/>
          <w:sz w:val="22"/>
          <w:szCs w:val="22"/>
          <w:shd w:val="clear" w:color="auto" w:fill="FFFFFF"/>
        </w:rPr>
        <w:t>implemented</w:t>
      </w:r>
      <w:r w:rsidRPr="005F10F4">
        <w:rPr>
          <w:rFonts w:ascii="Proxima Nova" w:hAnsi="Proxima Nova"/>
          <w:color w:val="000000" w:themeColor="text1"/>
          <w:sz w:val="22"/>
          <w:szCs w:val="22"/>
          <w:shd w:val="clear" w:color="auto" w:fill="FFFFFF"/>
        </w:rPr>
        <w:t xml:space="preserve"> as a community-based Sports for Development platform under JSSR, designed to activate civic life, strengthen social cohesion, and create inclusive spaces for youth and communities across Jerusalem. The initiative will respond to the limited availability of safe, accessible, and structured recreational spaces, particularly in marginalized and underserved areas, by positioning sports as a practical and unifying entry point for community engagement, well-being, and social resilience.</w:t>
      </w:r>
    </w:p>
    <w:p w14:paraId="5A88212B" w14:textId="77777777" w:rsidR="003578CD" w:rsidRPr="005F10F4" w:rsidRDefault="003578CD" w:rsidP="003578CD">
      <w:pPr>
        <w:jc w:val="both"/>
        <w:rPr>
          <w:rFonts w:ascii="Proxima Nova" w:hAnsi="Proxima Nova"/>
          <w:color w:val="000000" w:themeColor="text1"/>
          <w:sz w:val="22"/>
          <w:szCs w:val="22"/>
          <w:shd w:val="clear" w:color="auto" w:fill="FFFFFF"/>
        </w:rPr>
      </w:pPr>
    </w:p>
    <w:p w14:paraId="336D6828" w14:textId="2B130251"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Aligned with the JSSR vision, Jerusalem Moves will use sports as a tool to address broader social and developmental challenges, including youth disengagement, social fragmentation, and limited civic participation. The platform will organize structured sports activities, leagues, and community events that bring together youth, women, and local communities in shared spaces, fostering interaction, trust, and a sense of belonging. It will also integrate life skills, teamwork, leadership development, and community values into sports programming, ensuring that participation translates into personal growth and stronger social ties. By activating public spaces and linking sports to community life, the initiative will contribute to strengthening </w:t>
      </w:r>
      <w:r w:rsidR="00651627" w:rsidRPr="005F10F4">
        <w:rPr>
          <w:rFonts w:ascii="Proxima Nova" w:hAnsi="Proxima Nova"/>
          <w:color w:val="000000" w:themeColor="text1"/>
          <w:sz w:val="22"/>
          <w:szCs w:val="22"/>
          <w:shd w:val="clear" w:color="auto" w:fill="FFFFFF"/>
        </w:rPr>
        <w:t>neighborhoods</w:t>
      </w:r>
      <w:r w:rsidRPr="005F10F4">
        <w:rPr>
          <w:rFonts w:ascii="Proxima Nova" w:hAnsi="Proxima Nova"/>
          <w:color w:val="000000" w:themeColor="text1"/>
          <w:sz w:val="22"/>
          <w:szCs w:val="22"/>
          <w:shd w:val="clear" w:color="auto" w:fill="FFFFFF"/>
        </w:rPr>
        <w:t xml:space="preserve"> cohesion and reinforcing the social fabric of Palestinian communities in the city.</w:t>
      </w:r>
    </w:p>
    <w:p w14:paraId="074191D7" w14:textId="77777777" w:rsidR="003578CD" w:rsidRPr="005F10F4" w:rsidRDefault="003578CD" w:rsidP="003578CD">
      <w:pPr>
        <w:jc w:val="both"/>
        <w:rPr>
          <w:rFonts w:ascii="Proxima Nova" w:hAnsi="Proxima Nova"/>
          <w:color w:val="000000" w:themeColor="text1"/>
          <w:sz w:val="22"/>
          <w:szCs w:val="22"/>
          <w:shd w:val="clear" w:color="auto" w:fill="FFFFFF"/>
        </w:rPr>
      </w:pPr>
    </w:p>
    <w:p w14:paraId="79848745" w14:textId="4A9D730B"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lastRenderedPageBreak/>
        <w:t xml:space="preserve">The initiative will be implemented in partnership with a qualified local organization, ensuring strong community outreach and sustainability. JSSR will support the upgrading and activation of sports and recreational infrastructure, provision of equipment, and organization of community-based programmes and events. In addition, the programme will invest in training local coaches, facilitators, and youth leaders to sustain activities over time. Through this integrated approach, Jerusalem Moves will transform sports into a platform for inclusion, resilience, and civic engagement. </w:t>
      </w:r>
    </w:p>
    <w:p w14:paraId="5FD0C560" w14:textId="77777777" w:rsidR="00283222" w:rsidRPr="005F10F4" w:rsidRDefault="00283222" w:rsidP="003578CD">
      <w:pPr>
        <w:jc w:val="both"/>
        <w:rPr>
          <w:rFonts w:ascii="Proxima Nova" w:hAnsi="Proxima Nova"/>
          <w:color w:val="000000" w:themeColor="text1"/>
          <w:sz w:val="22"/>
          <w:szCs w:val="22"/>
          <w:shd w:val="clear" w:color="auto" w:fill="FFFFFF"/>
        </w:rPr>
      </w:pPr>
    </w:p>
    <w:p w14:paraId="4AC27AE2" w14:textId="155336F4" w:rsidR="00283222" w:rsidRPr="005F10F4" w:rsidRDefault="00283222" w:rsidP="00283222">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Proposals should explicitly detail how accessibility will be ensured for persons with disabilities in all sports activities and venues. Furthermore, IPs must outline robust safety and security protocols for participants, especially youth, during all events. Consideration should also be given to fostering partnerships with existing local sports clubs to leverage their expertise and networks. IPs are encouraged to consider a broad definition of 'sports' to include diverse forms of physical activity and movement-based engagement that appeal to a wider range of participants.</w:t>
      </w:r>
    </w:p>
    <w:p w14:paraId="6C465BAC" w14:textId="77777777" w:rsidR="003578CD" w:rsidRPr="005F10F4" w:rsidRDefault="003578CD" w:rsidP="003578CD">
      <w:pPr>
        <w:jc w:val="both"/>
        <w:rPr>
          <w:rFonts w:ascii="Proxima Nova" w:hAnsi="Proxima Nova"/>
          <w:color w:val="000000" w:themeColor="text1"/>
          <w:sz w:val="22"/>
          <w:szCs w:val="22"/>
          <w:shd w:val="clear" w:color="auto" w:fill="FFFFFF"/>
        </w:rPr>
      </w:pPr>
    </w:p>
    <w:p w14:paraId="6237CE31" w14:textId="77777777" w:rsidR="003578CD" w:rsidRPr="005F10F4" w:rsidRDefault="003578CD" w:rsidP="003578CD">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Scope of Work</w:t>
      </w:r>
    </w:p>
    <w:p w14:paraId="11EE1F9F" w14:textId="346FECD5" w:rsidR="003578CD" w:rsidRPr="005F10F4" w:rsidRDefault="003578CD" w:rsidP="00E93E16">
      <w:pPr>
        <w:numPr>
          <w:ilvl w:val="0"/>
          <w:numId w:val="4"/>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Design and implement sports programmes </w:t>
      </w:r>
    </w:p>
    <w:p w14:paraId="773FC6DD" w14:textId="77777777" w:rsidR="003578CD" w:rsidRPr="005F10F4" w:rsidRDefault="003578CD" w:rsidP="00E93E16">
      <w:pPr>
        <w:numPr>
          <w:ilvl w:val="0"/>
          <w:numId w:val="4"/>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Activate community recreational spaces </w:t>
      </w:r>
    </w:p>
    <w:p w14:paraId="64BCFDA6" w14:textId="77777777" w:rsidR="003578CD" w:rsidRPr="005F10F4" w:rsidRDefault="003578CD" w:rsidP="00E93E16">
      <w:pPr>
        <w:numPr>
          <w:ilvl w:val="0"/>
          <w:numId w:val="4"/>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Train coaches and facilitators </w:t>
      </w:r>
    </w:p>
    <w:p w14:paraId="415BC2C4" w14:textId="77777777" w:rsidR="003578CD" w:rsidRPr="005F10F4" w:rsidRDefault="003578CD" w:rsidP="00E93E16">
      <w:pPr>
        <w:numPr>
          <w:ilvl w:val="0"/>
          <w:numId w:val="4"/>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Organize events and outreach campaigns </w:t>
      </w:r>
    </w:p>
    <w:p w14:paraId="23F1131E" w14:textId="77777777" w:rsidR="003578CD" w:rsidRPr="005F10F4" w:rsidRDefault="003578CD" w:rsidP="006F713B">
      <w:pPr>
        <w:jc w:val="both"/>
        <w:rPr>
          <w:rFonts w:ascii="Proxima Nova" w:hAnsi="Proxima Nova"/>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3597"/>
        <w:gridCol w:w="6743"/>
      </w:tblGrid>
      <w:tr w:rsidR="003578CD" w:rsidRPr="005F10F4" w14:paraId="439F7DCA" w14:textId="77777777">
        <w:tc>
          <w:tcPr>
            <w:tcW w:w="0" w:type="auto"/>
            <w:vMerge w:val="restart"/>
          </w:tcPr>
          <w:p w14:paraId="08777F53" w14:textId="77777777" w:rsidR="003578CD" w:rsidRPr="005F10F4" w:rsidRDefault="003578CD">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Key Performance Indicators (KPIs)</w:t>
            </w:r>
          </w:p>
          <w:p w14:paraId="6B5C3B9C" w14:textId="77777777" w:rsidR="003578CD" w:rsidRPr="005F10F4" w:rsidRDefault="003578CD">
            <w:pPr>
              <w:pStyle w:val="ListParagraph"/>
              <w:jc w:val="both"/>
              <w:rPr>
                <w:rFonts w:ascii="Proxima Nova" w:hAnsi="Proxima Nova"/>
                <w:color w:val="000000" w:themeColor="text1"/>
                <w:sz w:val="22"/>
                <w:szCs w:val="22"/>
                <w:shd w:val="clear" w:color="auto" w:fill="FFFFFF"/>
              </w:rPr>
            </w:pPr>
          </w:p>
        </w:tc>
        <w:tc>
          <w:tcPr>
            <w:tcW w:w="0" w:type="auto"/>
          </w:tcPr>
          <w:p w14:paraId="1EBEDA61" w14:textId="77777777" w:rsidR="003578CD" w:rsidRPr="005F10F4" w:rsidRDefault="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Output: </w:t>
            </w:r>
          </w:p>
          <w:p w14:paraId="04D02744" w14:textId="55F4787B" w:rsidR="001F47BA" w:rsidRPr="001F47BA" w:rsidRDefault="001F47BA" w:rsidP="001F47BA">
            <w:pPr>
              <w:jc w:val="both"/>
              <w:rPr>
                <w:rFonts w:ascii="Proxima Nova" w:hAnsi="Proxima Nova"/>
                <w:color w:val="000000" w:themeColor="text1"/>
                <w:sz w:val="22"/>
                <w:szCs w:val="22"/>
                <w:shd w:val="clear" w:color="auto" w:fill="FFFFFF"/>
              </w:rPr>
            </w:pPr>
            <w:r w:rsidRPr="001F47BA">
              <w:rPr>
                <w:rFonts w:ascii="Proxima Nova" w:hAnsi="Proxima Nova"/>
                <w:color w:val="000000" w:themeColor="text1"/>
                <w:sz w:val="22"/>
                <w:szCs w:val="22"/>
                <w:shd w:val="clear" w:color="auto" w:fill="FFFFFF"/>
              </w:rPr>
              <w:t xml:space="preserve"># of participants engaged (500–1,000) </w:t>
            </w:r>
          </w:p>
          <w:p w14:paraId="640C36CF" w14:textId="2A06ED34" w:rsidR="003578CD" w:rsidRPr="005F10F4" w:rsidRDefault="001F47BA" w:rsidP="001F47BA">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of coaches trained (</w:t>
            </w:r>
            <w:r w:rsidR="003D3445" w:rsidRPr="005F10F4">
              <w:rPr>
                <w:rFonts w:ascii="Proxima Nova" w:hAnsi="Proxima Nova"/>
                <w:color w:val="000000" w:themeColor="text1"/>
                <w:sz w:val="22"/>
                <w:szCs w:val="22"/>
                <w:shd w:val="clear" w:color="auto" w:fill="FFFFFF"/>
              </w:rPr>
              <w:t>1</w:t>
            </w:r>
            <w:r w:rsidRPr="005F10F4">
              <w:rPr>
                <w:rFonts w:ascii="Proxima Nova" w:hAnsi="Proxima Nova"/>
                <w:color w:val="000000" w:themeColor="text1"/>
                <w:sz w:val="22"/>
                <w:szCs w:val="22"/>
                <w:shd w:val="clear" w:color="auto" w:fill="FFFFFF"/>
              </w:rPr>
              <w:t>0–</w:t>
            </w:r>
            <w:r w:rsidR="003D3445" w:rsidRPr="005F10F4">
              <w:rPr>
                <w:rFonts w:ascii="Proxima Nova" w:hAnsi="Proxima Nova"/>
                <w:color w:val="000000" w:themeColor="text1"/>
                <w:sz w:val="22"/>
                <w:szCs w:val="22"/>
                <w:shd w:val="clear" w:color="auto" w:fill="FFFFFF"/>
              </w:rPr>
              <w:t>2</w:t>
            </w:r>
            <w:r w:rsidRPr="005F10F4">
              <w:rPr>
                <w:rFonts w:ascii="Proxima Nova" w:hAnsi="Proxima Nova"/>
                <w:color w:val="000000" w:themeColor="text1"/>
                <w:sz w:val="22"/>
                <w:szCs w:val="22"/>
                <w:shd w:val="clear" w:color="auto" w:fill="FFFFFF"/>
              </w:rPr>
              <w:t>0)</w:t>
            </w:r>
          </w:p>
        </w:tc>
      </w:tr>
      <w:tr w:rsidR="003578CD" w:rsidRPr="005F10F4" w14:paraId="72A66C11" w14:textId="77777777">
        <w:tc>
          <w:tcPr>
            <w:tcW w:w="0" w:type="auto"/>
            <w:vMerge/>
          </w:tcPr>
          <w:p w14:paraId="58A97903" w14:textId="77777777" w:rsidR="003578CD" w:rsidRPr="005F10F4" w:rsidRDefault="003578CD">
            <w:pPr>
              <w:ind w:left="720"/>
              <w:jc w:val="both"/>
              <w:rPr>
                <w:rFonts w:ascii="Proxima Nova" w:hAnsi="Proxima Nova"/>
                <w:color w:val="000000" w:themeColor="text1"/>
                <w:sz w:val="22"/>
                <w:szCs w:val="22"/>
                <w:shd w:val="clear" w:color="auto" w:fill="FFFFFF"/>
              </w:rPr>
            </w:pPr>
          </w:p>
        </w:tc>
        <w:tc>
          <w:tcPr>
            <w:tcW w:w="0" w:type="auto"/>
          </w:tcPr>
          <w:p w14:paraId="78943EA1" w14:textId="77777777" w:rsidR="003578CD" w:rsidRPr="003578CD" w:rsidRDefault="003578CD">
            <w:pPr>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Outcome</w:t>
            </w:r>
            <w:r w:rsidRPr="005F10F4">
              <w:rPr>
                <w:rFonts w:ascii="Proxima Nova" w:hAnsi="Proxima Nova"/>
                <w:color w:val="000000" w:themeColor="text1"/>
                <w:sz w:val="22"/>
                <w:szCs w:val="22"/>
                <w:shd w:val="clear" w:color="auto" w:fill="FFFFFF"/>
              </w:rPr>
              <w:t>:</w:t>
            </w:r>
          </w:p>
          <w:p w14:paraId="272D2F9F" w14:textId="443A4C07" w:rsidR="001F47BA" w:rsidRPr="001F47BA" w:rsidRDefault="001F47BA" w:rsidP="001F47BA">
            <w:pPr>
              <w:jc w:val="both"/>
              <w:rPr>
                <w:rFonts w:ascii="Proxima Nova" w:hAnsi="Proxima Nova"/>
                <w:color w:val="000000" w:themeColor="text1"/>
                <w:sz w:val="22"/>
                <w:szCs w:val="22"/>
                <w:shd w:val="clear" w:color="auto" w:fill="FFFFFF"/>
              </w:rPr>
            </w:pPr>
            <w:r w:rsidRPr="001F47BA">
              <w:rPr>
                <w:rFonts w:ascii="Proxima Nova" w:hAnsi="Proxima Nova"/>
                <w:color w:val="000000" w:themeColor="text1"/>
                <w:sz w:val="22"/>
                <w:szCs w:val="22"/>
                <w:shd w:val="clear" w:color="auto" w:fill="FFFFFF"/>
              </w:rPr>
              <w:t xml:space="preserve">% participants reporting improved well-being/social cohesion (≥70%) </w:t>
            </w:r>
          </w:p>
          <w:p w14:paraId="5960D3B3" w14:textId="2A3E0CC7" w:rsidR="003578CD" w:rsidRPr="005F10F4" w:rsidRDefault="001F47BA" w:rsidP="001F47BA">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of activated community spaces (5–10)</w:t>
            </w:r>
          </w:p>
        </w:tc>
      </w:tr>
      <w:tr w:rsidR="003578CD" w:rsidRPr="005F10F4" w14:paraId="506BC667" w14:textId="77777777">
        <w:tc>
          <w:tcPr>
            <w:tcW w:w="0" w:type="auto"/>
          </w:tcPr>
          <w:p w14:paraId="758CB38C" w14:textId="77777777" w:rsidR="003578CD" w:rsidRPr="003578CD" w:rsidRDefault="003578CD">
            <w:pPr>
              <w:jc w:val="both"/>
              <w:rPr>
                <w:rFonts w:ascii="Proxima Nova" w:hAnsi="Proxima Nova"/>
                <w:color w:val="000000" w:themeColor="text1"/>
                <w:sz w:val="22"/>
                <w:szCs w:val="22"/>
                <w:shd w:val="clear" w:color="auto" w:fill="FFFFFF"/>
              </w:rPr>
            </w:pPr>
            <w:r w:rsidRPr="003578CD">
              <w:rPr>
                <w:rFonts w:ascii="Proxima Nova" w:hAnsi="Proxima Nova"/>
                <w:b/>
                <w:bCs/>
                <w:color w:val="000000" w:themeColor="text1"/>
                <w:sz w:val="22"/>
                <w:szCs w:val="22"/>
                <w:shd w:val="clear" w:color="auto" w:fill="FFFFFF"/>
              </w:rPr>
              <w:t>Means of Verification</w:t>
            </w:r>
          </w:p>
          <w:p w14:paraId="31D0E6F0" w14:textId="77777777" w:rsidR="003578CD" w:rsidRPr="005F10F4" w:rsidRDefault="003578CD">
            <w:pPr>
              <w:jc w:val="both"/>
              <w:rPr>
                <w:rFonts w:ascii="Proxima Nova" w:hAnsi="Proxima Nova"/>
                <w:color w:val="000000" w:themeColor="text1"/>
                <w:sz w:val="22"/>
                <w:szCs w:val="22"/>
                <w:shd w:val="clear" w:color="auto" w:fill="FFFFFF"/>
              </w:rPr>
            </w:pPr>
          </w:p>
        </w:tc>
        <w:tc>
          <w:tcPr>
            <w:tcW w:w="0" w:type="auto"/>
          </w:tcPr>
          <w:p w14:paraId="0B660228" w14:textId="0492B2CA" w:rsidR="001F47BA" w:rsidRPr="001F47BA" w:rsidRDefault="001F47BA" w:rsidP="001F47BA">
            <w:pPr>
              <w:jc w:val="both"/>
              <w:rPr>
                <w:rFonts w:ascii="Proxima Nova" w:hAnsi="Proxima Nova"/>
                <w:color w:val="000000" w:themeColor="text1"/>
                <w:sz w:val="22"/>
                <w:szCs w:val="22"/>
                <w:shd w:val="clear" w:color="auto" w:fill="FFFFFF"/>
              </w:rPr>
            </w:pPr>
            <w:r w:rsidRPr="001F47BA">
              <w:rPr>
                <w:rFonts w:ascii="Proxima Nova" w:hAnsi="Proxima Nova"/>
                <w:color w:val="000000" w:themeColor="text1"/>
                <w:sz w:val="22"/>
                <w:szCs w:val="22"/>
                <w:shd w:val="clear" w:color="auto" w:fill="FFFFFF"/>
              </w:rPr>
              <w:t xml:space="preserve">Attendance records </w:t>
            </w:r>
          </w:p>
          <w:p w14:paraId="636D6FFA" w14:textId="047D5784" w:rsidR="001F47BA" w:rsidRPr="001F47BA" w:rsidRDefault="001F47BA" w:rsidP="001F47BA">
            <w:pPr>
              <w:jc w:val="both"/>
              <w:rPr>
                <w:rFonts w:ascii="Proxima Nova" w:hAnsi="Proxima Nova"/>
                <w:color w:val="000000" w:themeColor="text1"/>
                <w:sz w:val="22"/>
                <w:szCs w:val="22"/>
                <w:shd w:val="clear" w:color="auto" w:fill="FFFFFF"/>
              </w:rPr>
            </w:pPr>
            <w:r w:rsidRPr="001F47BA">
              <w:rPr>
                <w:rFonts w:ascii="Proxima Nova" w:hAnsi="Proxima Nova"/>
                <w:color w:val="000000" w:themeColor="text1"/>
                <w:sz w:val="22"/>
                <w:szCs w:val="22"/>
                <w:shd w:val="clear" w:color="auto" w:fill="FFFFFF"/>
              </w:rPr>
              <w:t xml:space="preserve">Surveys </w:t>
            </w:r>
          </w:p>
          <w:p w14:paraId="2BD61EE3" w14:textId="2D2E69AC" w:rsidR="003578CD" w:rsidRPr="005F10F4" w:rsidRDefault="001F47BA" w:rsidP="001F47BA">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Activity reports</w:t>
            </w:r>
          </w:p>
        </w:tc>
      </w:tr>
    </w:tbl>
    <w:p w14:paraId="61CCCA3D" w14:textId="77777777" w:rsidR="003578CD" w:rsidRPr="005F10F4" w:rsidRDefault="003578CD" w:rsidP="003578CD">
      <w:pPr>
        <w:ind w:left="360"/>
        <w:jc w:val="both"/>
        <w:rPr>
          <w:rFonts w:ascii="Proxima Nova" w:hAnsi="Proxima Nova"/>
          <w:color w:val="000000" w:themeColor="text1"/>
          <w:sz w:val="22"/>
          <w:szCs w:val="22"/>
          <w:shd w:val="clear" w:color="auto" w:fill="FFFFFF"/>
        </w:rPr>
      </w:pPr>
    </w:p>
    <w:p w14:paraId="07E783CA" w14:textId="77777777" w:rsidR="003578CD" w:rsidRPr="005F10F4" w:rsidRDefault="003578CD" w:rsidP="003578CD">
      <w:pPr>
        <w:jc w:val="both"/>
        <w:rPr>
          <w:rFonts w:ascii="Proxima Nova" w:hAnsi="Proxima Nova"/>
          <w:color w:val="000000" w:themeColor="text1"/>
          <w:sz w:val="22"/>
          <w:szCs w:val="22"/>
          <w:shd w:val="clear" w:color="auto" w:fill="FFFFFF"/>
        </w:rPr>
      </w:pPr>
    </w:p>
    <w:p w14:paraId="57B788F7" w14:textId="77777777" w:rsidR="003578CD" w:rsidRPr="005F10F4" w:rsidRDefault="003578CD" w:rsidP="003578CD">
      <w:pPr>
        <w:jc w:val="both"/>
        <w:rPr>
          <w:rFonts w:ascii="Proxima Nova" w:hAnsi="Proxima Nova"/>
          <w:b/>
          <w:bCs/>
          <w:color w:val="000000" w:themeColor="text1"/>
          <w:sz w:val="22"/>
          <w:szCs w:val="22"/>
          <w:u w:val="single"/>
          <w:shd w:val="clear" w:color="auto" w:fill="FFFFFF"/>
        </w:rPr>
      </w:pPr>
      <w:r w:rsidRPr="005F10F4">
        <w:rPr>
          <w:rFonts w:ascii="Proxima Nova" w:hAnsi="Proxima Nova"/>
          <w:b/>
          <w:bCs/>
          <w:color w:val="000000" w:themeColor="text1"/>
          <w:sz w:val="22"/>
          <w:szCs w:val="22"/>
          <w:u w:val="single"/>
          <w:shd w:val="clear" w:color="auto" w:fill="FFFFFF"/>
        </w:rPr>
        <w:t>3.4 Jerusalem Innovates</w:t>
      </w:r>
    </w:p>
    <w:p w14:paraId="370E487E" w14:textId="77777777" w:rsidR="003578CD" w:rsidRPr="005F10F4" w:rsidRDefault="003578CD" w:rsidP="003578CD">
      <w:pPr>
        <w:jc w:val="both"/>
        <w:rPr>
          <w:rFonts w:ascii="Proxima Nova" w:hAnsi="Proxima Nova"/>
          <w:b/>
          <w:bCs/>
          <w:color w:val="000000" w:themeColor="text1"/>
          <w:sz w:val="22"/>
          <w:szCs w:val="22"/>
          <w:u w:val="single"/>
          <w:shd w:val="clear" w:color="auto" w:fill="FFFFFF"/>
        </w:rPr>
      </w:pPr>
    </w:p>
    <w:p w14:paraId="39FFDEAB" w14:textId="7F5462CA"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Jerusalem Innovates will be established as a flagship innovation and education platform under JSSR, designed to engage school students across Jerusalem in developing practical, locally grounded solutions to the challenges facing their communities. The initiative will introduce an annual, structured competition that encourages creativity, problem-solving, and critical thinking, positioning students as active contributors to community resilience and future development pathways.</w:t>
      </w:r>
    </w:p>
    <w:p w14:paraId="280E183F" w14:textId="77777777" w:rsidR="003578CD" w:rsidRPr="005F10F4" w:rsidRDefault="003578CD" w:rsidP="003578CD">
      <w:pPr>
        <w:jc w:val="both"/>
        <w:rPr>
          <w:rFonts w:ascii="Proxima Nova" w:hAnsi="Proxima Nova"/>
          <w:color w:val="000000" w:themeColor="text1"/>
          <w:sz w:val="22"/>
          <w:szCs w:val="22"/>
          <w:shd w:val="clear" w:color="auto" w:fill="FFFFFF"/>
        </w:rPr>
      </w:pPr>
    </w:p>
    <w:p w14:paraId="3FC4DF5C" w14:textId="77777777"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Aligned with the JSSR vision, Jerusalem Innovates will focus on channeling student energy and talent toward real issues such as housing, environment, energy, mobility, education, cultural preservation, and economic opportunities. Through a guided process, students will be supported to identify challenges, develop innovative ideas, and transform them into feasible solutions. The programme will include mentorship, coaching, and preparatory workshops to strengthen students’ technical, analytical, and presentation skills, ensuring that participation builds both knowledge and confidence.</w:t>
      </w:r>
    </w:p>
    <w:p w14:paraId="7EB9A848" w14:textId="77777777" w:rsidR="003578CD" w:rsidRPr="005F10F4" w:rsidRDefault="003578CD" w:rsidP="003578CD">
      <w:pPr>
        <w:jc w:val="both"/>
        <w:rPr>
          <w:rFonts w:ascii="Proxima Nova" w:hAnsi="Proxima Nova"/>
          <w:color w:val="000000" w:themeColor="text1"/>
          <w:sz w:val="22"/>
          <w:szCs w:val="22"/>
          <w:shd w:val="clear" w:color="auto" w:fill="FFFFFF"/>
        </w:rPr>
      </w:pPr>
    </w:p>
    <w:p w14:paraId="3379C685" w14:textId="6730E1A5"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The competition will culminate in an annual showcase event where selected student teams will present their solutions before a qualified jury composed of academic experts, professionals, and industry representatives. </w:t>
      </w:r>
    </w:p>
    <w:p w14:paraId="06B9337A" w14:textId="77777777" w:rsidR="00283222" w:rsidRPr="005F10F4" w:rsidRDefault="00283222" w:rsidP="003578CD">
      <w:pPr>
        <w:jc w:val="both"/>
        <w:rPr>
          <w:rFonts w:ascii="Proxima Nova" w:hAnsi="Proxima Nova"/>
          <w:color w:val="000000" w:themeColor="text1"/>
          <w:sz w:val="22"/>
          <w:szCs w:val="22"/>
          <w:shd w:val="clear" w:color="auto" w:fill="FFFFFF"/>
        </w:rPr>
      </w:pPr>
    </w:p>
    <w:p w14:paraId="1F70AA41" w14:textId="242C0B30" w:rsidR="00283222" w:rsidRPr="005F10F4" w:rsidRDefault="00283222" w:rsidP="00283222">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Proposals should elaborate on how scalable solutions will be supported beyond the competition, including potential seed funding, incubation support, or connections to relevant organizations. IPs should also detail strategies for engaging and supporting teachers/educators to integrate this problem-solving approach into their curriculum. Furthermore, proposals should outline how the long-term impact on students' academic or career paths will be tracked, and address considerations for intellectual property rights of student-developed innovations.</w:t>
      </w:r>
    </w:p>
    <w:p w14:paraId="61C1B99A" w14:textId="77777777" w:rsidR="003578CD" w:rsidRPr="005F10F4" w:rsidRDefault="003578CD" w:rsidP="003578CD">
      <w:pPr>
        <w:jc w:val="both"/>
        <w:rPr>
          <w:rFonts w:ascii="Proxima Nova" w:hAnsi="Proxima Nova"/>
          <w:color w:val="000000" w:themeColor="text1"/>
          <w:sz w:val="22"/>
          <w:szCs w:val="22"/>
          <w:shd w:val="clear" w:color="auto" w:fill="FFFFFF"/>
        </w:rPr>
      </w:pPr>
    </w:p>
    <w:p w14:paraId="5FFA2841" w14:textId="77777777" w:rsidR="003578CD" w:rsidRPr="005F10F4" w:rsidRDefault="003578CD" w:rsidP="003578CD">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Scope of Work</w:t>
      </w:r>
    </w:p>
    <w:p w14:paraId="1AE72141" w14:textId="4A3E4908" w:rsidR="003578CD" w:rsidRPr="005F10F4" w:rsidRDefault="003578CD" w:rsidP="00E93E16">
      <w:pPr>
        <w:numPr>
          <w:ilvl w:val="0"/>
          <w:numId w:val="5"/>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Design and </w:t>
      </w:r>
      <w:r w:rsidR="006F713B" w:rsidRPr="005F10F4">
        <w:rPr>
          <w:rFonts w:ascii="Proxima Nova" w:hAnsi="Proxima Nova"/>
          <w:color w:val="000000" w:themeColor="text1"/>
          <w:sz w:val="22"/>
          <w:szCs w:val="22"/>
          <w:shd w:val="clear" w:color="auto" w:fill="FFFFFF"/>
        </w:rPr>
        <w:t>Manage</w:t>
      </w:r>
      <w:r w:rsidRPr="005F10F4">
        <w:rPr>
          <w:rFonts w:ascii="Proxima Nova" w:hAnsi="Proxima Nova"/>
          <w:color w:val="000000" w:themeColor="text1"/>
          <w:sz w:val="22"/>
          <w:szCs w:val="22"/>
          <w:shd w:val="clear" w:color="auto" w:fill="FFFFFF"/>
        </w:rPr>
        <w:t xml:space="preserve"> the </w:t>
      </w:r>
      <w:r w:rsidR="00B11CF5" w:rsidRPr="005F10F4">
        <w:rPr>
          <w:rFonts w:ascii="Proxima Nova" w:hAnsi="Proxima Nova"/>
          <w:color w:val="000000" w:themeColor="text1"/>
          <w:sz w:val="22"/>
          <w:szCs w:val="22"/>
          <w:shd w:val="clear" w:color="auto" w:fill="FFFFFF"/>
        </w:rPr>
        <w:t>Competition</w:t>
      </w:r>
      <w:r w:rsidRPr="005F10F4">
        <w:rPr>
          <w:rFonts w:ascii="Proxima Nova" w:hAnsi="Proxima Nova"/>
          <w:color w:val="000000" w:themeColor="text1"/>
          <w:sz w:val="22"/>
          <w:szCs w:val="22"/>
          <w:shd w:val="clear" w:color="auto" w:fill="FFFFFF"/>
        </w:rPr>
        <w:t xml:space="preserve"> </w:t>
      </w:r>
    </w:p>
    <w:p w14:paraId="2FF373B6" w14:textId="77777777" w:rsidR="003578CD" w:rsidRPr="005F10F4" w:rsidRDefault="003578CD" w:rsidP="00E93E16">
      <w:pPr>
        <w:numPr>
          <w:ilvl w:val="0"/>
          <w:numId w:val="5"/>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Deliver training and mentorship </w:t>
      </w:r>
    </w:p>
    <w:p w14:paraId="29AAD054" w14:textId="77777777" w:rsidR="003578CD" w:rsidRPr="005F10F4" w:rsidRDefault="003578CD" w:rsidP="00E93E16">
      <w:pPr>
        <w:numPr>
          <w:ilvl w:val="0"/>
          <w:numId w:val="5"/>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Coordinate with schools and partners </w:t>
      </w:r>
    </w:p>
    <w:p w14:paraId="1906FDBC" w14:textId="77777777" w:rsidR="003578CD" w:rsidRPr="005F10F4" w:rsidRDefault="003578CD" w:rsidP="00E93E16">
      <w:pPr>
        <w:numPr>
          <w:ilvl w:val="0"/>
          <w:numId w:val="5"/>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Organize evaluation and final showcase </w:t>
      </w:r>
    </w:p>
    <w:p w14:paraId="5A45E1A2" w14:textId="77777777" w:rsidR="00B11CF5" w:rsidRPr="005F10F4" w:rsidRDefault="00B11CF5" w:rsidP="00B11CF5">
      <w:pPr>
        <w:jc w:val="both"/>
        <w:rPr>
          <w:rFonts w:ascii="Proxima Nova" w:hAnsi="Proxima Nova"/>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3600"/>
        <w:gridCol w:w="4154"/>
      </w:tblGrid>
      <w:tr w:rsidR="00B11CF5" w:rsidRPr="005F10F4" w14:paraId="2AC713B9" w14:textId="77777777">
        <w:tc>
          <w:tcPr>
            <w:tcW w:w="0" w:type="auto"/>
            <w:vMerge w:val="restart"/>
          </w:tcPr>
          <w:p w14:paraId="74E26362" w14:textId="77777777" w:rsidR="00B11CF5" w:rsidRPr="005F10F4" w:rsidRDefault="00B11CF5">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Key Performance Indicators (KPIs)</w:t>
            </w:r>
          </w:p>
          <w:p w14:paraId="2C0BA921" w14:textId="77777777" w:rsidR="00B11CF5" w:rsidRPr="005F10F4" w:rsidRDefault="00B11CF5">
            <w:pPr>
              <w:pStyle w:val="ListParagraph"/>
              <w:jc w:val="both"/>
              <w:rPr>
                <w:rFonts w:ascii="Proxima Nova" w:hAnsi="Proxima Nova"/>
                <w:color w:val="000000" w:themeColor="text1"/>
                <w:sz w:val="22"/>
                <w:szCs w:val="22"/>
                <w:shd w:val="clear" w:color="auto" w:fill="FFFFFF"/>
              </w:rPr>
            </w:pPr>
          </w:p>
        </w:tc>
        <w:tc>
          <w:tcPr>
            <w:tcW w:w="0" w:type="auto"/>
          </w:tcPr>
          <w:p w14:paraId="56641AA6" w14:textId="77777777" w:rsidR="00B11CF5" w:rsidRPr="005F10F4" w:rsidRDefault="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Output: </w:t>
            </w:r>
          </w:p>
          <w:p w14:paraId="379AFC15" w14:textId="15FF3C4B" w:rsidR="00B11CF5" w:rsidRPr="00B11CF5" w:rsidRDefault="00B11CF5" w:rsidP="00B11CF5">
            <w:pPr>
              <w:jc w:val="both"/>
              <w:rPr>
                <w:rFonts w:ascii="Proxima Nova" w:hAnsi="Proxima Nova"/>
                <w:color w:val="000000" w:themeColor="text1"/>
                <w:sz w:val="22"/>
                <w:szCs w:val="22"/>
                <w:shd w:val="clear" w:color="auto" w:fill="FFFFFF"/>
              </w:rPr>
            </w:pPr>
            <w:r w:rsidRPr="00B11CF5">
              <w:rPr>
                <w:rFonts w:ascii="Proxima Nova" w:hAnsi="Proxima Nova"/>
                <w:color w:val="000000" w:themeColor="text1"/>
                <w:sz w:val="22"/>
                <w:szCs w:val="22"/>
                <w:shd w:val="clear" w:color="auto" w:fill="FFFFFF"/>
              </w:rPr>
              <w:t># of students (200</w:t>
            </w:r>
            <w:r w:rsidR="00D91BB6" w:rsidRPr="005F10F4">
              <w:rPr>
                <w:rFonts w:ascii="Proxima Nova" w:hAnsi="Proxima Nova"/>
                <w:color w:val="000000" w:themeColor="text1"/>
                <w:sz w:val="22"/>
                <w:szCs w:val="22"/>
                <w:shd w:val="clear" w:color="auto" w:fill="FFFFFF"/>
              </w:rPr>
              <w:t xml:space="preserve">- </w:t>
            </w:r>
            <w:r w:rsidRPr="00B11CF5">
              <w:rPr>
                <w:rFonts w:ascii="Proxima Nova" w:hAnsi="Proxima Nova"/>
                <w:color w:val="000000" w:themeColor="text1"/>
                <w:sz w:val="22"/>
                <w:szCs w:val="22"/>
                <w:shd w:val="clear" w:color="auto" w:fill="FFFFFF"/>
              </w:rPr>
              <w:t xml:space="preserve">400) </w:t>
            </w:r>
          </w:p>
          <w:p w14:paraId="334CF7B1" w14:textId="7B97ADD7" w:rsidR="00B11CF5" w:rsidRPr="005F10F4" w:rsidRDefault="00B11CF5" w:rsidP="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of ideas developed (</w:t>
            </w:r>
            <w:r w:rsidR="003D3445" w:rsidRPr="005F10F4">
              <w:rPr>
                <w:rFonts w:ascii="Proxima Nova" w:hAnsi="Proxima Nova"/>
                <w:color w:val="000000" w:themeColor="text1"/>
                <w:sz w:val="22"/>
                <w:szCs w:val="22"/>
                <w:shd w:val="clear" w:color="auto" w:fill="FFFFFF"/>
              </w:rPr>
              <w:t>25</w:t>
            </w:r>
            <w:r w:rsidR="00D91BB6" w:rsidRPr="005F10F4">
              <w:rPr>
                <w:rFonts w:ascii="Proxima Nova" w:hAnsi="Proxima Nova"/>
                <w:color w:val="000000" w:themeColor="text1"/>
                <w:sz w:val="22"/>
                <w:szCs w:val="22"/>
                <w:shd w:val="clear" w:color="auto" w:fill="FFFFFF"/>
              </w:rPr>
              <w:t>-</w:t>
            </w:r>
            <w:r w:rsidR="003D3445" w:rsidRPr="005F10F4">
              <w:rPr>
                <w:rFonts w:ascii="Proxima Nova" w:hAnsi="Proxima Nova"/>
                <w:color w:val="000000" w:themeColor="text1"/>
                <w:sz w:val="22"/>
                <w:szCs w:val="22"/>
                <w:shd w:val="clear" w:color="auto" w:fill="FFFFFF"/>
              </w:rPr>
              <w:t>40</w:t>
            </w:r>
            <w:r w:rsidRPr="005F10F4">
              <w:rPr>
                <w:rFonts w:ascii="Proxima Nova" w:hAnsi="Proxima Nova"/>
                <w:color w:val="000000" w:themeColor="text1"/>
                <w:sz w:val="22"/>
                <w:szCs w:val="22"/>
                <w:shd w:val="clear" w:color="auto" w:fill="FFFFFF"/>
              </w:rPr>
              <w:t>)</w:t>
            </w:r>
          </w:p>
        </w:tc>
      </w:tr>
      <w:tr w:rsidR="00B11CF5" w:rsidRPr="005F10F4" w14:paraId="468AA599" w14:textId="77777777">
        <w:tc>
          <w:tcPr>
            <w:tcW w:w="0" w:type="auto"/>
            <w:vMerge/>
          </w:tcPr>
          <w:p w14:paraId="324C728E" w14:textId="77777777" w:rsidR="00B11CF5" w:rsidRPr="005F10F4" w:rsidRDefault="00B11CF5">
            <w:pPr>
              <w:ind w:left="720"/>
              <w:jc w:val="both"/>
              <w:rPr>
                <w:rFonts w:ascii="Proxima Nova" w:hAnsi="Proxima Nova"/>
                <w:color w:val="000000" w:themeColor="text1"/>
                <w:sz w:val="22"/>
                <w:szCs w:val="22"/>
                <w:shd w:val="clear" w:color="auto" w:fill="FFFFFF"/>
              </w:rPr>
            </w:pPr>
          </w:p>
        </w:tc>
        <w:tc>
          <w:tcPr>
            <w:tcW w:w="0" w:type="auto"/>
          </w:tcPr>
          <w:p w14:paraId="39D37CF7" w14:textId="77777777" w:rsidR="00B11CF5" w:rsidRPr="003578CD" w:rsidRDefault="00B11CF5">
            <w:pPr>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Outcome</w:t>
            </w:r>
            <w:r w:rsidRPr="005F10F4">
              <w:rPr>
                <w:rFonts w:ascii="Proxima Nova" w:hAnsi="Proxima Nova"/>
                <w:color w:val="000000" w:themeColor="text1"/>
                <w:sz w:val="22"/>
                <w:szCs w:val="22"/>
                <w:shd w:val="clear" w:color="auto" w:fill="FFFFFF"/>
              </w:rPr>
              <w:t>:</w:t>
            </w:r>
          </w:p>
          <w:p w14:paraId="7E2B442E" w14:textId="2D9D9A75" w:rsidR="00B11CF5" w:rsidRPr="005F10F4" w:rsidRDefault="00B11CF5" w:rsidP="00B11CF5">
            <w:pPr>
              <w:jc w:val="both"/>
              <w:rPr>
                <w:rFonts w:ascii="Proxima Nova" w:hAnsi="Proxima Nova"/>
                <w:color w:val="000000" w:themeColor="text1"/>
                <w:sz w:val="22"/>
                <w:szCs w:val="22"/>
                <w:shd w:val="clear" w:color="auto" w:fill="FFFFFF"/>
              </w:rPr>
            </w:pPr>
            <w:r w:rsidRPr="00B11CF5">
              <w:rPr>
                <w:rFonts w:ascii="Proxima Nova" w:hAnsi="Proxima Nova"/>
                <w:color w:val="000000" w:themeColor="text1"/>
                <w:sz w:val="22"/>
                <w:szCs w:val="22"/>
                <w:shd w:val="clear" w:color="auto" w:fill="FFFFFF"/>
              </w:rPr>
              <w:t># of scalable solutions (</w:t>
            </w:r>
            <w:r w:rsidR="003D3445" w:rsidRPr="005F10F4">
              <w:rPr>
                <w:rFonts w:ascii="Proxima Nova" w:hAnsi="Proxima Nova"/>
                <w:color w:val="000000" w:themeColor="text1"/>
                <w:sz w:val="22"/>
                <w:szCs w:val="22"/>
                <w:shd w:val="clear" w:color="auto" w:fill="FFFFFF"/>
              </w:rPr>
              <w:t>10-15</w:t>
            </w:r>
            <w:r w:rsidRPr="00B11CF5">
              <w:rPr>
                <w:rFonts w:ascii="Proxima Nova" w:hAnsi="Proxima Nova"/>
                <w:color w:val="000000" w:themeColor="text1"/>
                <w:sz w:val="22"/>
                <w:szCs w:val="22"/>
                <w:shd w:val="clear" w:color="auto" w:fill="FFFFFF"/>
              </w:rPr>
              <w:t xml:space="preserve">) </w:t>
            </w:r>
          </w:p>
          <w:p w14:paraId="6F19A98E" w14:textId="5CE38F05" w:rsidR="00B11CF5" w:rsidRPr="005F10F4" w:rsidRDefault="00B11CF5" w:rsidP="00B11CF5">
            <w:pPr>
              <w:jc w:val="both"/>
              <w:rPr>
                <w:rFonts w:ascii="Proxima Nova" w:hAnsi="Proxima Nova"/>
                <w:color w:val="000000" w:themeColor="text1"/>
                <w:sz w:val="22"/>
                <w:szCs w:val="22"/>
                <w:shd w:val="clear" w:color="auto" w:fill="FFFFFF"/>
              </w:rPr>
            </w:pPr>
            <w:r w:rsidRPr="00B11CF5">
              <w:rPr>
                <w:rFonts w:ascii="Proxima Nova" w:hAnsi="Proxima Nova"/>
                <w:color w:val="000000" w:themeColor="text1"/>
                <w:sz w:val="22"/>
                <w:szCs w:val="22"/>
                <w:shd w:val="clear" w:color="auto" w:fill="FFFFFF"/>
              </w:rPr>
              <w:t xml:space="preserve">% improved problem-solving skills (≥75%) </w:t>
            </w:r>
          </w:p>
        </w:tc>
      </w:tr>
      <w:tr w:rsidR="00B11CF5" w:rsidRPr="005F10F4" w14:paraId="1AF79357" w14:textId="77777777">
        <w:tc>
          <w:tcPr>
            <w:tcW w:w="0" w:type="auto"/>
          </w:tcPr>
          <w:p w14:paraId="4FFFAB15" w14:textId="77777777" w:rsidR="00B11CF5" w:rsidRPr="003578CD" w:rsidRDefault="00B11CF5">
            <w:pPr>
              <w:jc w:val="both"/>
              <w:rPr>
                <w:rFonts w:ascii="Proxima Nova" w:hAnsi="Proxima Nova"/>
                <w:color w:val="000000" w:themeColor="text1"/>
                <w:sz w:val="22"/>
                <w:szCs w:val="22"/>
                <w:shd w:val="clear" w:color="auto" w:fill="FFFFFF"/>
              </w:rPr>
            </w:pPr>
            <w:r w:rsidRPr="003578CD">
              <w:rPr>
                <w:rFonts w:ascii="Proxima Nova" w:hAnsi="Proxima Nova"/>
                <w:b/>
                <w:bCs/>
                <w:color w:val="000000" w:themeColor="text1"/>
                <w:sz w:val="22"/>
                <w:szCs w:val="22"/>
                <w:shd w:val="clear" w:color="auto" w:fill="FFFFFF"/>
              </w:rPr>
              <w:t>Means of Verification</w:t>
            </w:r>
          </w:p>
          <w:p w14:paraId="1E532FEE" w14:textId="77777777" w:rsidR="00B11CF5" w:rsidRPr="005F10F4" w:rsidRDefault="00B11CF5">
            <w:pPr>
              <w:jc w:val="both"/>
              <w:rPr>
                <w:rFonts w:ascii="Proxima Nova" w:hAnsi="Proxima Nova"/>
                <w:color w:val="000000" w:themeColor="text1"/>
                <w:sz w:val="22"/>
                <w:szCs w:val="22"/>
                <w:shd w:val="clear" w:color="auto" w:fill="FFFFFF"/>
              </w:rPr>
            </w:pPr>
          </w:p>
        </w:tc>
        <w:tc>
          <w:tcPr>
            <w:tcW w:w="0" w:type="auto"/>
          </w:tcPr>
          <w:p w14:paraId="5440298F" w14:textId="1F4ECFA1" w:rsidR="00B11CF5" w:rsidRPr="00B11CF5" w:rsidRDefault="00B11CF5" w:rsidP="00B11CF5">
            <w:pPr>
              <w:jc w:val="both"/>
              <w:rPr>
                <w:rFonts w:ascii="Proxima Nova" w:hAnsi="Proxima Nova"/>
                <w:color w:val="000000" w:themeColor="text1"/>
                <w:sz w:val="22"/>
                <w:szCs w:val="22"/>
                <w:shd w:val="clear" w:color="auto" w:fill="FFFFFF"/>
              </w:rPr>
            </w:pPr>
            <w:r w:rsidRPr="00B11CF5">
              <w:rPr>
                <w:rFonts w:ascii="Proxima Nova" w:hAnsi="Proxima Nova"/>
                <w:color w:val="000000" w:themeColor="text1"/>
                <w:sz w:val="22"/>
                <w:szCs w:val="22"/>
                <w:shd w:val="clear" w:color="auto" w:fill="FFFFFF"/>
              </w:rPr>
              <w:t xml:space="preserve">Submissions </w:t>
            </w:r>
          </w:p>
          <w:p w14:paraId="7434719D" w14:textId="503F74AA" w:rsidR="00B11CF5" w:rsidRPr="005F10F4" w:rsidRDefault="00B11CF5" w:rsidP="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Evaluation reports</w:t>
            </w:r>
          </w:p>
        </w:tc>
      </w:tr>
    </w:tbl>
    <w:p w14:paraId="541641AD" w14:textId="77777777" w:rsidR="00B11CF5" w:rsidRPr="005F10F4" w:rsidRDefault="00B11CF5" w:rsidP="00B11CF5">
      <w:pPr>
        <w:jc w:val="both"/>
        <w:rPr>
          <w:rFonts w:ascii="Proxima Nova" w:hAnsi="Proxima Nova"/>
          <w:color w:val="000000" w:themeColor="text1"/>
          <w:sz w:val="22"/>
          <w:szCs w:val="22"/>
          <w:shd w:val="clear" w:color="auto" w:fill="FFFFFF"/>
        </w:rPr>
      </w:pPr>
    </w:p>
    <w:p w14:paraId="3C40D942" w14:textId="77777777" w:rsidR="003578CD" w:rsidRPr="005F10F4" w:rsidRDefault="003578CD" w:rsidP="003578CD">
      <w:pPr>
        <w:jc w:val="both"/>
        <w:rPr>
          <w:rFonts w:ascii="Proxima Nova" w:hAnsi="Proxima Nova"/>
          <w:color w:val="000000" w:themeColor="text1"/>
          <w:sz w:val="22"/>
          <w:szCs w:val="22"/>
          <w:shd w:val="clear" w:color="auto" w:fill="FFFFFF"/>
        </w:rPr>
      </w:pPr>
    </w:p>
    <w:p w14:paraId="1EDB8927" w14:textId="77777777" w:rsidR="003578CD" w:rsidRPr="005F10F4" w:rsidRDefault="003578CD" w:rsidP="003578CD">
      <w:pPr>
        <w:jc w:val="both"/>
        <w:rPr>
          <w:rFonts w:ascii="Proxima Nova" w:hAnsi="Proxima Nova"/>
          <w:b/>
          <w:bCs/>
          <w:color w:val="000000" w:themeColor="text1"/>
          <w:sz w:val="22"/>
          <w:szCs w:val="22"/>
          <w:u w:val="single"/>
          <w:shd w:val="clear" w:color="auto" w:fill="FFFFFF"/>
        </w:rPr>
      </w:pPr>
      <w:r w:rsidRPr="005F10F4">
        <w:rPr>
          <w:rFonts w:ascii="Proxima Nova" w:hAnsi="Proxima Nova"/>
          <w:b/>
          <w:bCs/>
          <w:color w:val="000000" w:themeColor="text1"/>
          <w:sz w:val="22"/>
          <w:szCs w:val="22"/>
          <w:u w:val="single"/>
          <w:shd w:val="clear" w:color="auto" w:fill="FFFFFF"/>
        </w:rPr>
        <w:t xml:space="preserve">3.5 Jerusalem Insight </w:t>
      </w:r>
    </w:p>
    <w:p w14:paraId="67295E47" w14:textId="77777777" w:rsidR="003578CD" w:rsidRPr="005F10F4" w:rsidRDefault="003578CD" w:rsidP="003578CD">
      <w:pPr>
        <w:jc w:val="both"/>
        <w:rPr>
          <w:rFonts w:ascii="Proxima Nova" w:hAnsi="Proxima Nova"/>
          <w:b/>
          <w:bCs/>
          <w:color w:val="000000" w:themeColor="text1"/>
          <w:sz w:val="22"/>
          <w:szCs w:val="22"/>
          <w:u w:val="single"/>
          <w:shd w:val="clear" w:color="auto" w:fill="FFFFFF"/>
        </w:rPr>
      </w:pPr>
    </w:p>
    <w:p w14:paraId="3912C414" w14:textId="3F8224D7"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Jerusalem Insight will be established as a structured international advocacy and engagement platform under</w:t>
      </w:r>
      <w:r w:rsidR="00674AB1">
        <w:rPr>
          <w:rFonts w:ascii="Proxima Nova" w:hAnsi="Proxima Nova"/>
          <w:color w:val="000000" w:themeColor="text1"/>
          <w:sz w:val="22"/>
          <w:szCs w:val="22"/>
          <w:shd w:val="clear" w:color="auto" w:fill="FFFFFF"/>
        </w:rPr>
        <w:t xml:space="preserve">, </w:t>
      </w:r>
      <w:r w:rsidRPr="005F10F4">
        <w:rPr>
          <w:rFonts w:ascii="Proxima Nova" w:hAnsi="Proxima Nova"/>
          <w:color w:val="000000" w:themeColor="text1"/>
          <w:sz w:val="22"/>
          <w:szCs w:val="22"/>
          <w:shd w:val="clear" w:color="auto" w:fill="FFFFFF"/>
        </w:rPr>
        <w:t xml:space="preserve">designed to connect global stakeholders directly with the lived realities of Palestinian communities across Jerusalem. The initiative will organize curated, high-level field visits to key neighbourhoods, institutions, and project sites, providing diplomats, development partners, policy makers, and international actors with first-hand exposure to the socioeconomic, spatial, and institutional challenges shaping life in the city. </w:t>
      </w:r>
    </w:p>
    <w:p w14:paraId="1FF8F787" w14:textId="77777777" w:rsidR="003578CD" w:rsidRPr="005F10F4" w:rsidRDefault="003578CD" w:rsidP="003578CD">
      <w:pPr>
        <w:jc w:val="both"/>
        <w:rPr>
          <w:rFonts w:ascii="Proxima Nova" w:hAnsi="Proxima Nova"/>
          <w:color w:val="000000" w:themeColor="text1"/>
          <w:sz w:val="22"/>
          <w:szCs w:val="22"/>
          <w:shd w:val="clear" w:color="auto" w:fill="FFFFFF"/>
        </w:rPr>
      </w:pPr>
    </w:p>
    <w:p w14:paraId="2D3CBBBA" w14:textId="77777777"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Aligned with the JSSR vision, Jerusalem Insight will go beyond traditional briefings by offering an immersive, evidence-based engagement experience that links field realities with policy dialogue. Visits will be designed around thematic priorities such as housing, economic resilience, education, health, cultural preservation, and urban development, showcasing both challenges and ongoing solutions supported under JSSR. Through direct interaction with local communities, institutions, and beneficiaries, participants will gain a deeper understanding of the structural drivers of vulnerability, displacement, and fragmentation, while also witnessing tangible models of resilience and innovation on the ground. </w:t>
      </w:r>
    </w:p>
    <w:p w14:paraId="0DFAA591" w14:textId="77777777" w:rsidR="003578CD" w:rsidRPr="005F10F4" w:rsidRDefault="003578CD" w:rsidP="003578CD">
      <w:pPr>
        <w:jc w:val="both"/>
        <w:rPr>
          <w:rFonts w:ascii="Proxima Nova" w:hAnsi="Proxima Nova"/>
          <w:color w:val="000000" w:themeColor="text1"/>
          <w:sz w:val="22"/>
          <w:szCs w:val="22"/>
          <w:shd w:val="clear" w:color="auto" w:fill="FFFFFF"/>
        </w:rPr>
      </w:pPr>
    </w:p>
    <w:p w14:paraId="63AE5ABB" w14:textId="77777777"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By bridging the gap between policy and reality, the platform will play a critical role in shaping informed international engagement, mobilizing sustained support, and reinforcing Palestinian presence and resilience in Jerusalem. </w:t>
      </w:r>
    </w:p>
    <w:p w14:paraId="59A3FFE5" w14:textId="77777777" w:rsidR="00283222" w:rsidRPr="005F10F4" w:rsidRDefault="00283222" w:rsidP="003578CD">
      <w:pPr>
        <w:jc w:val="both"/>
        <w:rPr>
          <w:rFonts w:ascii="Proxima Nova" w:hAnsi="Proxima Nova"/>
          <w:color w:val="000000" w:themeColor="text1"/>
          <w:sz w:val="22"/>
          <w:szCs w:val="22"/>
          <w:shd w:val="clear" w:color="auto" w:fill="FFFFFF"/>
        </w:rPr>
      </w:pPr>
    </w:p>
    <w:p w14:paraId="31623D09" w14:textId="75AF249F" w:rsidR="00283222" w:rsidRPr="005F10F4" w:rsidRDefault="00283222" w:rsidP="00283222">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Proposals should include robust safety and security protocols for all field visits, given the sensitive context. Furthermore, IPs must detail the nature of follow-up engagements and how their impact will be tracked and leveraged for policy change. Strategies to ensure balanced, respectful, and inclusive narratives, as well as the representation of diverse local voices during these visits, should also be clearly articulated.</w:t>
      </w:r>
    </w:p>
    <w:p w14:paraId="32DB9479" w14:textId="77777777" w:rsidR="003578CD" w:rsidRPr="005F10F4" w:rsidRDefault="003578CD" w:rsidP="003578CD">
      <w:pPr>
        <w:jc w:val="both"/>
        <w:rPr>
          <w:rFonts w:ascii="Proxima Nova" w:hAnsi="Proxima Nova"/>
          <w:color w:val="000000" w:themeColor="text1"/>
          <w:sz w:val="22"/>
          <w:szCs w:val="22"/>
          <w:shd w:val="clear" w:color="auto" w:fill="FFFFFF"/>
        </w:rPr>
      </w:pPr>
    </w:p>
    <w:p w14:paraId="2CDBA5F3" w14:textId="77777777" w:rsidR="003578CD" w:rsidRPr="005F10F4" w:rsidRDefault="003578CD" w:rsidP="003578CD">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Scope of Work</w:t>
      </w:r>
    </w:p>
    <w:p w14:paraId="017A1367" w14:textId="77777777" w:rsidR="003578CD" w:rsidRPr="005F10F4" w:rsidRDefault="003578CD" w:rsidP="00E93E16">
      <w:pPr>
        <w:numPr>
          <w:ilvl w:val="0"/>
          <w:numId w:val="6"/>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Design and coordinate field visits </w:t>
      </w:r>
    </w:p>
    <w:p w14:paraId="43470BC4" w14:textId="77777777" w:rsidR="003578CD" w:rsidRPr="005F10F4" w:rsidRDefault="003578CD" w:rsidP="00E93E16">
      <w:pPr>
        <w:numPr>
          <w:ilvl w:val="0"/>
          <w:numId w:val="6"/>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Develop thematic programmes </w:t>
      </w:r>
    </w:p>
    <w:p w14:paraId="179B44A2" w14:textId="77777777" w:rsidR="003578CD" w:rsidRPr="005F10F4" w:rsidRDefault="003578CD" w:rsidP="00E93E16">
      <w:pPr>
        <w:numPr>
          <w:ilvl w:val="0"/>
          <w:numId w:val="6"/>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Manage logistics and stakeholder engagement </w:t>
      </w:r>
    </w:p>
    <w:p w14:paraId="3AA4C568" w14:textId="77777777" w:rsidR="003578CD" w:rsidRPr="005F10F4" w:rsidRDefault="003578CD" w:rsidP="00E93E16">
      <w:pPr>
        <w:numPr>
          <w:ilvl w:val="0"/>
          <w:numId w:val="6"/>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Produce documentation and advocacy materials</w:t>
      </w:r>
    </w:p>
    <w:p w14:paraId="5E35F65B" w14:textId="77777777" w:rsidR="003578CD" w:rsidRPr="005F10F4" w:rsidRDefault="003578CD" w:rsidP="003578CD">
      <w:pPr>
        <w:jc w:val="both"/>
        <w:rPr>
          <w:rFonts w:ascii="Proxima Nova" w:hAnsi="Proxima Nova"/>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3600"/>
        <w:gridCol w:w="3705"/>
      </w:tblGrid>
      <w:tr w:rsidR="00B11CF5" w:rsidRPr="005F10F4" w14:paraId="608EBC5D" w14:textId="77777777">
        <w:tc>
          <w:tcPr>
            <w:tcW w:w="0" w:type="auto"/>
            <w:vMerge w:val="restart"/>
          </w:tcPr>
          <w:p w14:paraId="36B37ADA" w14:textId="77777777" w:rsidR="00B11CF5" w:rsidRPr="005F10F4" w:rsidRDefault="00B11CF5">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Key Performance Indicators (KPIs)</w:t>
            </w:r>
          </w:p>
          <w:p w14:paraId="1E7CC9B3" w14:textId="77777777" w:rsidR="00B11CF5" w:rsidRPr="005F10F4" w:rsidRDefault="00B11CF5">
            <w:pPr>
              <w:pStyle w:val="ListParagraph"/>
              <w:jc w:val="both"/>
              <w:rPr>
                <w:rFonts w:ascii="Proxima Nova" w:hAnsi="Proxima Nova"/>
                <w:color w:val="000000" w:themeColor="text1"/>
                <w:sz w:val="22"/>
                <w:szCs w:val="22"/>
                <w:shd w:val="clear" w:color="auto" w:fill="FFFFFF"/>
              </w:rPr>
            </w:pPr>
          </w:p>
        </w:tc>
        <w:tc>
          <w:tcPr>
            <w:tcW w:w="0" w:type="auto"/>
          </w:tcPr>
          <w:p w14:paraId="34529CF6" w14:textId="77777777" w:rsidR="00B11CF5" w:rsidRPr="005F10F4" w:rsidRDefault="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Output: </w:t>
            </w:r>
          </w:p>
          <w:p w14:paraId="07863633" w14:textId="04E8CC25" w:rsidR="00B11CF5" w:rsidRPr="00B11CF5" w:rsidRDefault="00B11CF5" w:rsidP="00B11CF5">
            <w:pPr>
              <w:jc w:val="both"/>
              <w:rPr>
                <w:rFonts w:ascii="Proxima Nova" w:hAnsi="Proxima Nova"/>
                <w:color w:val="000000" w:themeColor="text1"/>
                <w:sz w:val="22"/>
                <w:szCs w:val="22"/>
                <w:shd w:val="clear" w:color="auto" w:fill="FFFFFF"/>
              </w:rPr>
            </w:pPr>
            <w:r w:rsidRPr="00B11CF5">
              <w:rPr>
                <w:rFonts w:ascii="Proxima Nova" w:hAnsi="Proxima Nova"/>
                <w:color w:val="000000" w:themeColor="text1"/>
                <w:sz w:val="22"/>
                <w:szCs w:val="22"/>
                <w:shd w:val="clear" w:color="auto" w:fill="FFFFFF"/>
              </w:rPr>
              <w:t># of visits (</w:t>
            </w:r>
            <w:r w:rsidR="00674AB1">
              <w:rPr>
                <w:rFonts w:ascii="Proxima Nova" w:hAnsi="Proxima Nova"/>
                <w:color w:val="000000" w:themeColor="text1"/>
                <w:sz w:val="22"/>
                <w:szCs w:val="22"/>
                <w:shd w:val="clear" w:color="auto" w:fill="FFFFFF"/>
              </w:rPr>
              <w:t>8</w:t>
            </w:r>
            <w:r w:rsidR="00D91BB6" w:rsidRPr="005F10F4">
              <w:rPr>
                <w:rFonts w:ascii="Proxima Nova" w:hAnsi="Proxima Nova"/>
                <w:color w:val="000000" w:themeColor="text1"/>
                <w:sz w:val="22"/>
                <w:szCs w:val="22"/>
                <w:shd w:val="clear" w:color="auto" w:fill="FFFFFF"/>
              </w:rPr>
              <w:t>-</w:t>
            </w:r>
            <w:r w:rsidR="00674AB1">
              <w:rPr>
                <w:rFonts w:ascii="Proxima Nova" w:hAnsi="Proxima Nova"/>
                <w:color w:val="000000" w:themeColor="text1"/>
                <w:sz w:val="22"/>
                <w:szCs w:val="22"/>
                <w:shd w:val="clear" w:color="auto" w:fill="FFFFFF"/>
              </w:rPr>
              <w:t>10</w:t>
            </w:r>
            <w:r w:rsidRPr="00B11CF5">
              <w:rPr>
                <w:rFonts w:ascii="Proxima Nova" w:hAnsi="Proxima Nova"/>
                <w:color w:val="000000" w:themeColor="text1"/>
                <w:sz w:val="22"/>
                <w:szCs w:val="22"/>
                <w:shd w:val="clear" w:color="auto" w:fill="FFFFFF"/>
              </w:rPr>
              <w:t xml:space="preserve">) </w:t>
            </w:r>
          </w:p>
          <w:p w14:paraId="53F7B2AF" w14:textId="5632C326" w:rsidR="00B11CF5" w:rsidRPr="005F10F4" w:rsidRDefault="00B11CF5" w:rsidP="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of stakeholders engaged (80</w:t>
            </w:r>
            <w:r w:rsidR="00D91BB6" w:rsidRPr="005F10F4">
              <w:rPr>
                <w:rFonts w:ascii="Proxima Nova" w:hAnsi="Proxima Nova"/>
                <w:color w:val="000000" w:themeColor="text1"/>
                <w:sz w:val="22"/>
                <w:szCs w:val="22"/>
                <w:shd w:val="clear" w:color="auto" w:fill="FFFFFF"/>
              </w:rPr>
              <w:t xml:space="preserve">- </w:t>
            </w:r>
            <w:r w:rsidRPr="005F10F4">
              <w:rPr>
                <w:rFonts w:ascii="Proxima Nova" w:hAnsi="Proxima Nova"/>
                <w:color w:val="000000" w:themeColor="text1"/>
                <w:sz w:val="22"/>
                <w:szCs w:val="22"/>
                <w:shd w:val="clear" w:color="auto" w:fill="FFFFFF"/>
              </w:rPr>
              <w:t>1</w:t>
            </w:r>
            <w:r w:rsidR="003D3445" w:rsidRPr="005F10F4">
              <w:rPr>
                <w:rFonts w:ascii="Proxima Nova" w:hAnsi="Proxima Nova"/>
                <w:color w:val="000000" w:themeColor="text1"/>
                <w:sz w:val="22"/>
                <w:szCs w:val="22"/>
                <w:shd w:val="clear" w:color="auto" w:fill="FFFFFF"/>
              </w:rPr>
              <w:t>00</w:t>
            </w:r>
            <w:r w:rsidRPr="005F10F4">
              <w:rPr>
                <w:rFonts w:ascii="Proxima Nova" w:hAnsi="Proxima Nova"/>
                <w:color w:val="000000" w:themeColor="text1"/>
                <w:sz w:val="22"/>
                <w:szCs w:val="22"/>
                <w:shd w:val="clear" w:color="auto" w:fill="FFFFFF"/>
              </w:rPr>
              <w:t>)</w:t>
            </w:r>
          </w:p>
        </w:tc>
      </w:tr>
      <w:tr w:rsidR="00B11CF5" w:rsidRPr="005F10F4" w14:paraId="470F7F72" w14:textId="77777777">
        <w:tc>
          <w:tcPr>
            <w:tcW w:w="0" w:type="auto"/>
            <w:vMerge/>
          </w:tcPr>
          <w:p w14:paraId="5EDD1EFD" w14:textId="77777777" w:rsidR="00B11CF5" w:rsidRPr="005F10F4" w:rsidRDefault="00B11CF5">
            <w:pPr>
              <w:ind w:left="720"/>
              <w:jc w:val="both"/>
              <w:rPr>
                <w:rFonts w:ascii="Proxima Nova" w:hAnsi="Proxima Nova"/>
                <w:color w:val="000000" w:themeColor="text1"/>
                <w:sz w:val="22"/>
                <w:szCs w:val="22"/>
                <w:shd w:val="clear" w:color="auto" w:fill="FFFFFF"/>
              </w:rPr>
            </w:pPr>
          </w:p>
        </w:tc>
        <w:tc>
          <w:tcPr>
            <w:tcW w:w="0" w:type="auto"/>
          </w:tcPr>
          <w:p w14:paraId="63FABCA1" w14:textId="77777777" w:rsidR="00B11CF5" w:rsidRPr="003578CD" w:rsidRDefault="00B11CF5">
            <w:pPr>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Outcome</w:t>
            </w:r>
            <w:r w:rsidRPr="005F10F4">
              <w:rPr>
                <w:rFonts w:ascii="Proxima Nova" w:hAnsi="Proxima Nova"/>
                <w:color w:val="000000" w:themeColor="text1"/>
                <w:sz w:val="22"/>
                <w:szCs w:val="22"/>
                <w:shd w:val="clear" w:color="auto" w:fill="FFFFFF"/>
              </w:rPr>
              <w:t>:</w:t>
            </w:r>
          </w:p>
          <w:p w14:paraId="5886D112" w14:textId="3C4F89DF" w:rsidR="00B11CF5" w:rsidRPr="005F10F4" w:rsidRDefault="00B11CF5" w:rsidP="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of follow-up engagements (10+)</w:t>
            </w:r>
          </w:p>
        </w:tc>
      </w:tr>
      <w:tr w:rsidR="00B11CF5" w:rsidRPr="005F10F4" w14:paraId="0D1BBB3B" w14:textId="77777777">
        <w:tc>
          <w:tcPr>
            <w:tcW w:w="0" w:type="auto"/>
          </w:tcPr>
          <w:p w14:paraId="3899256F" w14:textId="77777777" w:rsidR="00B11CF5" w:rsidRPr="003578CD" w:rsidRDefault="00B11CF5">
            <w:pPr>
              <w:jc w:val="both"/>
              <w:rPr>
                <w:rFonts w:ascii="Proxima Nova" w:hAnsi="Proxima Nova"/>
                <w:color w:val="000000" w:themeColor="text1"/>
                <w:sz w:val="22"/>
                <w:szCs w:val="22"/>
                <w:shd w:val="clear" w:color="auto" w:fill="FFFFFF"/>
              </w:rPr>
            </w:pPr>
            <w:r w:rsidRPr="003578CD">
              <w:rPr>
                <w:rFonts w:ascii="Proxima Nova" w:hAnsi="Proxima Nova"/>
                <w:b/>
                <w:bCs/>
                <w:color w:val="000000" w:themeColor="text1"/>
                <w:sz w:val="22"/>
                <w:szCs w:val="22"/>
                <w:shd w:val="clear" w:color="auto" w:fill="FFFFFF"/>
              </w:rPr>
              <w:t>Means of Verification</w:t>
            </w:r>
          </w:p>
          <w:p w14:paraId="663DF82D" w14:textId="77777777" w:rsidR="00B11CF5" w:rsidRPr="005F10F4" w:rsidRDefault="00B11CF5">
            <w:pPr>
              <w:jc w:val="both"/>
              <w:rPr>
                <w:rFonts w:ascii="Proxima Nova" w:hAnsi="Proxima Nova"/>
                <w:color w:val="000000" w:themeColor="text1"/>
                <w:sz w:val="22"/>
                <w:szCs w:val="22"/>
                <w:shd w:val="clear" w:color="auto" w:fill="FFFFFF"/>
              </w:rPr>
            </w:pPr>
          </w:p>
        </w:tc>
        <w:tc>
          <w:tcPr>
            <w:tcW w:w="0" w:type="auto"/>
          </w:tcPr>
          <w:p w14:paraId="78E20704" w14:textId="487F07A5" w:rsidR="00B11CF5" w:rsidRPr="00B11CF5" w:rsidRDefault="00B11CF5" w:rsidP="00B11CF5">
            <w:pPr>
              <w:jc w:val="both"/>
              <w:rPr>
                <w:rFonts w:ascii="Proxima Nova" w:hAnsi="Proxima Nova"/>
                <w:color w:val="000000" w:themeColor="text1"/>
                <w:sz w:val="22"/>
                <w:szCs w:val="22"/>
                <w:shd w:val="clear" w:color="auto" w:fill="FFFFFF"/>
              </w:rPr>
            </w:pPr>
            <w:r w:rsidRPr="00B11CF5">
              <w:rPr>
                <w:rFonts w:ascii="Proxima Nova" w:hAnsi="Proxima Nova"/>
                <w:color w:val="000000" w:themeColor="text1"/>
                <w:sz w:val="22"/>
                <w:szCs w:val="22"/>
                <w:shd w:val="clear" w:color="auto" w:fill="FFFFFF"/>
              </w:rPr>
              <w:t xml:space="preserve">Visit reports </w:t>
            </w:r>
          </w:p>
          <w:p w14:paraId="6B5092C7" w14:textId="5A6C6F12" w:rsidR="00B11CF5" w:rsidRPr="005F10F4" w:rsidRDefault="00B11CF5" w:rsidP="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Stakeholder feedback</w:t>
            </w:r>
          </w:p>
        </w:tc>
      </w:tr>
    </w:tbl>
    <w:p w14:paraId="5738D726" w14:textId="77777777" w:rsidR="003578CD" w:rsidRPr="005F10F4" w:rsidRDefault="003578CD" w:rsidP="003578CD">
      <w:pPr>
        <w:jc w:val="both"/>
        <w:rPr>
          <w:rFonts w:ascii="Proxima Nova" w:hAnsi="Proxima Nova"/>
          <w:color w:val="000000" w:themeColor="text1"/>
          <w:sz w:val="22"/>
          <w:szCs w:val="22"/>
          <w:u w:val="single"/>
          <w:shd w:val="clear" w:color="auto" w:fill="FFFFFF"/>
        </w:rPr>
      </w:pPr>
    </w:p>
    <w:p w14:paraId="0EF407A4" w14:textId="77777777" w:rsidR="00EE0A15" w:rsidRDefault="00EE0A15" w:rsidP="003578CD">
      <w:pPr>
        <w:jc w:val="both"/>
        <w:rPr>
          <w:rFonts w:ascii="Proxima Nova" w:hAnsi="Proxima Nova"/>
          <w:b/>
          <w:bCs/>
          <w:color w:val="000000" w:themeColor="text1"/>
          <w:sz w:val="22"/>
          <w:szCs w:val="22"/>
          <w:u w:val="single"/>
          <w:shd w:val="clear" w:color="auto" w:fill="FFFFFF"/>
          <w:rtl/>
        </w:rPr>
      </w:pPr>
    </w:p>
    <w:p w14:paraId="3AA2C1B2" w14:textId="77777777" w:rsidR="003578CD" w:rsidRPr="005F10F4" w:rsidRDefault="003578CD" w:rsidP="003578CD">
      <w:pPr>
        <w:jc w:val="both"/>
        <w:rPr>
          <w:rFonts w:ascii="Proxima Nova" w:hAnsi="Proxima Nova"/>
          <w:b/>
          <w:bCs/>
          <w:color w:val="000000" w:themeColor="text1"/>
          <w:sz w:val="22"/>
          <w:szCs w:val="22"/>
          <w:u w:val="single"/>
          <w:shd w:val="clear" w:color="auto" w:fill="FFFFFF"/>
        </w:rPr>
      </w:pPr>
      <w:r w:rsidRPr="005F10F4">
        <w:rPr>
          <w:rFonts w:ascii="Proxima Nova" w:hAnsi="Proxima Nova"/>
          <w:b/>
          <w:bCs/>
          <w:color w:val="000000" w:themeColor="text1"/>
          <w:sz w:val="22"/>
          <w:szCs w:val="22"/>
          <w:u w:val="single"/>
          <w:shd w:val="clear" w:color="auto" w:fill="FFFFFF"/>
        </w:rPr>
        <w:t xml:space="preserve">3.6 Senior Citizen Space </w:t>
      </w:r>
    </w:p>
    <w:p w14:paraId="14FF2265" w14:textId="77777777" w:rsidR="003009F9" w:rsidRPr="005F10F4" w:rsidRDefault="003009F9" w:rsidP="003578CD">
      <w:pPr>
        <w:jc w:val="both"/>
        <w:rPr>
          <w:rFonts w:ascii="Proxima Nova" w:hAnsi="Proxima Nova"/>
          <w:b/>
          <w:bCs/>
          <w:color w:val="000000" w:themeColor="text1"/>
          <w:sz w:val="22"/>
          <w:szCs w:val="22"/>
          <w:u w:val="single"/>
          <w:shd w:val="clear" w:color="auto" w:fill="FFFFFF"/>
        </w:rPr>
      </w:pPr>
    </w:p>
    <w:p w14:paraId="10ED8AEE" w14:textId="77777777"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The Jerusalem Senior Citizen Space will serve as a structured community platform that brings together senior Palestinian citizens in Jerusalem to share their lived experiences, knowledge, and perspectives with younger generations. Rooted in the vision of strengthening identity, continuity, and social cohesion, the initiative will create regular forums where elders engage in open dialogue with youth, students, and emerging leaders. These exchanges will center on personal narratives, historical memory, community resilience, and lessons learned from navigating the complex realities of life in Jerusalem, ensuring that intergenerational knowledge is preserved, valued, and passed on. </w:t>
      </w:r>
    </w:p>
    <w:p w14:paraId="03F787F5" w14:textId="77777777" w:rsidR="003578CD" w:rsidRPr="005F10F4" w:rsidRDefault="003578CD" w:rsidP="003578CD">
      <w:pPr>
        <w:jc w:val="both"/>
        <w:rPr>
          <w:rFonts w:ascii="Proxima Nova" w:hAnsi="Proxima Nova"/>
          <w:color w:val="000000" w:themeColor="text1"/>
          <w:sz w:val="22"/>
          <w:szCs w:val="22"/>
          <w:shd w:val="clear" w:color="auto" w:fill="FFFFFF"/>
        </w:rPr>
      </w:pPr>
    </w:p>
    <w:p w14:paraId="4A277E05" w14:textId="436D4D8B"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Closely linked to the Jerusalem Policy Forum, the initiative will act as a community-based knowledge platform that feeds real experiences into higher-level policy dialogue. Insights generated through these engagements will be documented and synthesized into key messages that inform advocacy, planning, and decision-making processes. In doing so, the platform will ensure that the voices of senior citizens, often overlooked in formal spaces, are meaningfully integrated into policy discussions, adding depth, credibility, and continuity to broader development efforts. </w:t>
      </w:r>
    </w:p>
    <w:p w14:paraId="681A729C" w14:textId="77777777" w:rsidR="003578CD" w:rsidRPr="005F10F4" w:rsidRDefault="003578CD" w:rsidP="003578CD">
      <w:pPr>
        <w:jc w:val="both"/>
        <w:rPr>
          <w:rFonts w:ascii="Proxima Nova" w:hAnsi="Proxima Nova"/>
          <w:color w:val="000000" w:themeColor="text1"/>
          <w:sz w:val="22"/>
          <w:szCs w:val="22"/>
          <w:shd w:val="clear" w:color="auto" w:fill="FFFFFF"/>
        </w:rPr>
      </w:pPr>
    </w:p>
    <w:p w14:paraId="59ABC0FB" w14:textId="4900BB4D"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The initiative will be implemented in partnership with a qualified local organization</w:t>
      </w:r>
      <w:r w:rsidR="00674AB1">
        <w:rPr>
          <w:rFonts w:ascii="Proxima Nova" w:hAnsi="Proxima Nova"/>
          <w:color w:val="000000" w:themeColor="text1"/>
          <w:sz w:val="22"/>
          <w:szCs w:val="22"/>
          <w:shd w:val="clear" w:color="auto" w:fill="FFFFFF"/>
        </w:rPr>
        <w:t>, i</w:t>
      </w:r>
      <w:r w:rsidRPr="005F10F4">
        <w:rPr>
          <w:rFonts w:ascii="Proxima Nova" w:hAnsi="Proxima Nova"/>
          <w:color w:val="000000" w:themeColor="text1"/>
          <w:sz w:val="22"/>
          <w:szCs w:val="22"/>
          <w:shd w:val="clear" w:color="auto" w:fill="FFFFFF"/>
        </w:rPr>
        <w:t xml:space="preserve">t will provide safe, inclusive, and accessible spaces for engagement across neighborhoods, including regular gatherings, storytelling sessions, and intergenerational dialogues. Additional formats such as recorded oral histories, public talks, and joint events with youth platforms will further expand </w:t>
      </w:r>
      <w:r w:rsidR="00674AB1" w:rsidRPr="005F10F4">
        <w:rPr>
          <w:rFonts w:ascii="Proxima Nova" w:hAnsi="Proxima Nova"/>
          <w:color w:val="000000" w:themeColor="text1"/>
          <w:sz w:val="22"/>
          <w:szCs w:val="22"/>
          <w:shd w:val="clear" w:color="auto" w:fill="FFFFFF"/>
        </w:rPr>
        <w:t>their</w:t>
      </w:r>
      <w:r w:rsidRPr="005F10F4">
        <w:rPr>
          <w:rFonts w:ascii="Proxima Nova" w:hAnsi="Proxima Nova"/>
          <w:color w:val="000000" w:themeColor="text1"/>
          <w:sz w:val="22"/>
          <w:szCs w:val="22"/>
          <w:shd w:val="clear" w:color="auto" w:fill="FFFFFF"/>
        </w:rPr>
        <w:t xml:space="preserve"> reach. Through this approach, the Jerusalem Senior Citizen Space will strengthen social cohesion, reinforce Palestinian identity, and build meaningful connections between generations as part of a unified vision for resilience in Jerusalem. </w:t>
      </w:r>
    </w:p>
    <w:p w14:paraId="36EBD5D2" w14:textId="77777777" w:rsidR="00283222" w:rsidRPr="005F10F4" w:rsidRDefault="00283222" w:rsidP="003578CD">
      <w:pPr>
        <w:jc w:val="both"/>
        <w:rPr>
          <w:rFonts w:ascii="Proxima Nova" w:hAnsi="Proxima Nova"/>
          <w:color w:val="000000" w:themeColor="text1"/>
          <w:sz w:val="22"/>
          <w:szCs w:val="22"/>
          <w:shd w:val="clear" w:color="auto" w:fill="FFFFFF"/>
        </w:rPr>
      </w:pPr>
    </w:p>
    <w:p w14:paraId="30B51959" w14:textId="6196C4F8" w:rsidR="00283222" w:rsidRPr="005F10F4" w:rsidRDefault="00283222" w:rsidP="00283222">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Proposals should detail strategies for effectively recruiting and engaging senior citizens, particularly those who may be isolated or have mobility challenges. Furthermore, IPs must outline plans for training facilitators on sensitive communication and trauma-informed approaches for intergenerational dialogues. Consideration should also be given to the potential use of digital tools for broader reach and explicit safeguarding policies for vulnerable senior participants.</w:t>
      </w:r>
    </w:p>
    <w:p w14:paraId="2D17561F" w14:textId="77777777" w:rsidR="003578CD" w:rsidRPr="005F10F4" w:rsidRDefault="003578CD" w:rsidP="003578CD">
      <w:pPr>
        <w:jc w:val="both"/>
        <w:rPr>
          <w:rFonts w:ascii="Proxima Nova" w:hAnsi="Proxima Nova"/>
          <w:color w:val="000000" w:themeColor="text1"/>
          <w:sz w:val="22"/>
          <w:szCs w:val="22"/>
          <w:shd w:val="clear" w:color="auto" w:fill="FFFFFF"/>
        </w:rPr>
      </w:pPr>
    </w:p>
    <w:p w14:paraId="734F9D2E" w14:textId="77777777" w:rsidR="003578CD" w:rsidRPr="005F10F4" w:rsidRDefault="003578CD" w:rsidP="003578CD">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Scope of Work</w:t>
      </w:r>
    </w:p>
    <w:p w14:paraId="504DD736" w14:textId="77777777" w:rsidR="003578CD" w:rsidRPr="005F10F4" w:rsidRDefault="003578CD" w:rsidP="00E93E16">
      <w:pPr>
        <w:numPr>
          <w:ilvl w:val="0"/>
          <w:numId w:val="7"/>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Facilitate intergenerational dialogue sessions </w:t>
      </w:r>
    </w:p>
    <w:p w14:paraId="554602DD" w14:textId="77777777" w:rsidR="003578CD" w:rsidRPr="005F10F4" w:rsidRDefault="003578CD" w:rsidP="00E93E16">
      <w:pPr>
        <w:numPr>
          <w:ilvl w:val="0"/>
          <w:numId w:val="7"/>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Organize storytelling and community events </w:t>
      </w:r>
    </w:p>
    <w:p w14:paraId="79E8C6BA" w14:textId="77777777" w:rsidR="003578CD" w:rsidRPr="005F10F4" w:rsidRDefault="003578CD" w:rsidP="00E93E16">
      <w:pPr>
        <w:numPr>
          <w:ilvl w:val="0"/>
          <w:numId w:val="7"/>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Document knowledge and outputs </w:t>
      </w:r>
    </w:p>
    <w:p w14:paraId="721CC3BB" w14:textId="77777777" w:rsidR="003578CD" w:rsidRPr="005F10F4" w:rsidRDefault="003578CD" w:rsidP="00E93E16">
      <w:pPr>
        <w:numPr>
          <w:ilvl w:val="0"/>
          <w:numId w:val="7"/>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Ensure inclusive participation</w:t>
      </w:r>
    </w:p>
    <w:p w14:paraId="2A7B450C" w14:textId="77777777" w:rsidR="00B11CF5" w:rsidRPr="005F10F4" w:rsidRDefault="00B11CF5" w:rsidP="00B11CF5">
      <w:pPr>
        <w:jc w:val="both"/>
        <w:rPr>
          <w:rFonts w:ascii="Proxima Nova" w:hAnsi="Proxima Nova"/>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3600"/>
        <w:gridCol w:w="6112"/>
      </w:tblGrid>
      <w:tr w:rsidR="00B11CF5" w:rsidRPr="005F10F4" w14:paraId="3EC1796E" w14:textId="77777777">
        <w:tc>
          <w:tcPr>
            <w:tcW w:w="0" w:type="auto"/>
            <w:vMerge w:val="restart"/>
          </w:tcPr>
          <w:p w14:paraId="1A92CD3F" w14:textId="77777777" w:rsidR="00B11CF5" w:rsidRPr="005F10F4" w:rsidRDefault="00B11CF5">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Key Performance Indicators (KPIs)</w:t>
            </w:r>
          </w:p>
          <w:p w14:paraId="0CD8B724" w14:textId="77777777" w:rsidR="00B11CF5" w:rsidRPr="005F10F4" w:rsidRDefault="00B11CF5">
            <w:pPr>
              <w:pStyle w:val="ListParagraph"/>
              <w:jc w:val="both"/>
              <w:rPr>
                <w:rFonts w:ascii="Proxima Nova" w:hAnsi="Proxima Nova"/>
                <w:color w:val="000000" w:themeColor="text1"/>
                <w:sz w:val="22"/>
                <w:szCs w:val="22"/>
                <w:shd w:val="clear" w:color="auto" w:fill="FFFFFF"/>
              </w:rPr>
            </w:pPr>
          </w:p>
        </w:tc>
        <w:tc>
          <w:tcPr>
            <w:tcW w:w="0" w:type="auto"/>
          </w:tcPr>
          <w:p w14:paraId="70F69DF7" w14:textId="77777777" w:rsidR="00B11CF5" w:rsidRPr="005F10F4" w:rsidRDefault="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Output: </w:t>
            </w:r>
          </w:p>
          <w:p w14:paraId="4499337A" w14:textId="7C71E8C5" w:rsidR="00B11CF5" w:rsidRPr="00B11CF5" w:rsidRDefault="00B11CF5" w:rsidP="00B11CF5">
            <w:pPr>
              <w:jc w:val="both"/>
              <w:rPr>
                <w:rFonts w:ascii="Proxima Nova" w:hAnsi="Proxima Nova"/>
                <w:color w:val="000000" w:themeColor="text1"/>
                <w:sz w:val="22"/>
                <w:szCs w:val="22"/>
                <w:shd w:val="clear" w:color="auto" w:fill="FFFFFF"/>
              </w:rPr>
            </w:pPr>
            <w:r w:rsidRPr="00B11CF5">
              <w:rPr>
                <w:rFonts w:ascii="Proxima Nova" w:hAnsi="Proxima Nova"/>
                <w:color w:val="000000" w:themeColor="text1"/>
                <w:sz w:val="22"/>
                <w:szCs w:val="22"/>
                <w:shd w:val="clear" w:color="auto" w:fill="FFFFFF"/>
              </w:rPr>
              <w:t># of sessions (12</w:t>
            </w:r>
            <w:r w:rsidR="00D91BB6" w:rsidRPr="005F10F4">
              <w:rPr>
                <w:rFonts w:ascii="Proxima Nova" w:hAnsi="Proxima Nova"/>
                <w:color w:val="000000" w:themeColor="text1"/>
                <w:sz w:val="22"/>
                <w:szCs w:val="22"/>
                <w:shd w:val="clear" w:color="auto" w:fill="FFFFFF"/>
              </w:rPr>
              <w:t xml:space="preserve">- </w:t>
            </w:r>
            <w:r w:rsidR="003D3445" w:rsidRPr="005F10F4">
              <w:rPr>
                <w:rFonts w:ascii="Proxima Nova" w:hAnsi="Proxima Nova"/>
                <w:color w:val="000000" w:themeColor="text1"/>
                <w:sz w:val="22"/>
                <w:szCs w:val="22"/>
                <w:shd w:val="clear" w:color="auto" w:fill="FFFFFF"/>
              </w:rPr>
              <w:t>15</w:t>
            </w:r>
            <w:r w:rsidRPr="00B11CF5">
              <w:rPr>
                <w:rFonts w:ascii="Proxima Nova" w:hAnsi="Proxima Nova"/>
                <w:color w:val="000000" w:themeColor="text1"/>
                <w:sz w:val="22"/>
                <w:szCs w:val="22"/>
                <w:shd w:val="clear" w:color="auto" w:fill="FFFFFF"/>
              </w:rPr>
              <w:t xml:space="preserve">) </w:t>
            </w:r>
          </w:p>
          <w:p w14:paraId="4F8BBC3E" w14:textId="2975D922" w:rsidR="00B11CF5" w:rsidRPr="005F10F4" w:rsidRDefault="00B11CF5" w:rsidP="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of participants (</w:t>
            </w:r>
            <w:r w:rsidR="003D3445" w:rsidRPr="005F10F4">
              <w:rPr>
                <w:rFonts w:ascii="Proxima Nova" w:hAnsi="Proxima Nova"/>
                <w:color w:val="000000" w:themeColor="text1"/>
                <w:sz w:val="22"/>
                <w:szCs w:val="22"/>
                <w:shd w:val="clear" w:color="auto" w:fill="FFFFFF"/>
              </w:rPr>
              <w:t>150-200</w:t>
            </w:r>
            <w:r w:rsidRPr="005F10F4">
              <w:rPr>
                <w:rFonts w:ascii="Proxima Nova" w:hAnsi="Proxima Nova"/>
                <w:color w:val="000000" w:themeColor="text1"/>
                <w:sz w:val="22"/>
                <w:szCs w:val="22"/>
                <w:shd w:val="clear" w:color="auto" w:fill="FFFFFF"/>
              </w:rPr>
              <w:t xml:space="preserve"> combined)</w:t>
            </w:r>
          </w:p>
        </w:tc>
      </w:tr>
      <w:tr w:rsidR="00B11CF5" w:rsidRPr="005F10F4" w14:paraId="449C4146" w14:textId="77777777">
        <w:tc>
          <w:tcPr>
            <w:tcW w:w="0" w:type="auto"/>
            <w:vMerge/>
          </w:tcPr>
          <w:p w14:paraId="1F5C41D0" w14:textId="77777777" w:rsidR="00B11CF5" w:rsidRPr="005F10F4" w:rsidRDefault="00B11CF5">
            <w:pPr>
              <w:ind w:left="720"/>
              <w:jc w:val="both"/>
              <w:rPr>
                <w:rFonts w:ascii="Proxima Nova" w:hAnsi="Proxima Nova"/>
                <w:color w:val="000000" w:themeColor="text1"/>
                <w:sz w:val="22"/>
                <w:szCs w:val="22"/>
                <w:shd w:val="clear" w:color="auto" w:fill="FFFFFF"/>
              </w:rPr>
            </w:pPr>
          </w:p>
        </w:tc>
        <w:tc>
          <w:tcPr>
            <w:tcW w:w="0" w:type="auto"/>
          </w:tcPr>
          <w:p w14:paraId="31557BAA" w14:textId="77777777" w:rsidR="00B11CF5" w:rsidRPr="003578CD" w:rsidRDefault="00B11CF5">
            <w:pPr>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Outcome</w:t>
            </w:r>
            <w:r w:rsidRPr="005F10F4">
              <w:rPr>
                <w:rFonts w:ascii="Proxima Nova" w:hAnsi="Proxima Nova"/>
                <w:color w:val="000000" w:themeColor="text1"/>
                <w:sz w:val="22"/>
                <w:szCs w:val="22"/>
                <w:shd w:val="clear" w:color="auto" w:fill="FFFFFF"/>
              </w:rPr>
              <w:t>:</w:t>
            </w:r>
          </w:p>
          <w:p w14:paraId="3775FDF4" w14:textId="27192C87" w:rsidR="00B11CF5" w:rsidRPr="005F10F4" w:rsidRDefault="00B11CF5" w:rsidP="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reporting improved intergenerational understanding (≥75%)</w:t>
            </w:r>
          </w:p>
        </w:tc>
      </w:tr>
      <w:tr w:rsidR="00B11CF5" w:rsidRPr="005F10F4" w14:paraId="6EEC0F9C" w14:textId="77777777">
        <w:tc>
          <w:tcPr>
            <w:tcW w:w="0" w:type="auto"/>
          </w:tcPr>
          <w:p w14:paraId="3980E6C8" w14:textId="77777777" w:rsidR="00B11CF5" w:rsidRPr="003578CD" w:rsidRDefault="00B11CF5">
            <w:pPr>
              <w:jc w:val="both"/>
              <w:rPr>
                <w:rFonts w:ascii="Proxima Nova" w:hAnsi="Proxima Nova"/>
                <w:color w:val="000000" w:themeColor="text1"/>
                <w:sz w:val="22"/>
                <w:szCs w:val="22"/>
                <w:shd w:val="clear" w:color="auto" w:fill="FFFFFF"/>
              </w:rPr>
            </w:pPr>
            <w:r w:rsidRPr="003578CD">
              <w:rPr>
                <w:rFonts w:ascii="Proxima Nova" w:hAnsi="Proxima Nova"/>
                <w:b/>
                <w:bCs/>
                <w:color w:val="000000" w:themeColor="text1"/>
                <w:sz w:val="22"/>
                <w:szCs w:val="22"/>
                <w:shd w:val="clear" w:color="auto" w:fill="FFFFFF"/>
              </w:rPr>
              <w:t>Means of Verification</w:t>
            </w:r>
          </w:p>
          <w:p w14:paraId="21226405" w14:textId="77777777" w:rsidR="00B11CF5" w:rsidRPr="005F10F4" w:rsidRDefault="00B11CF5">
            <w:pPr>
              <w:jc w:val="both"/>
              <w:rPr>
                <w:rFonts w:ascii="Proxima Nova" w:hAnsi="Proxima Nova"/>
                <w:color w:val="000000" w:themeColor="text1"/>
                <w:sz w:val="22"/>
                <w:szCs w:val="22"/>
                <w:shd w:val="clear" w:color="auto" w:fill="FFFFFF"/>
              </w:rPr>
            </w:pPr>
          </w:p>
        </w:tc>
        <w:tc>
          <w:tcPr>
            <w:tcW w:w="0" w:type="auto"/>
          </w:tcPr>
          <w:p w14:paraId="34A8E3EF" w14:textId="754817B6" w:rsidR="00B11CF5" w:rsidRPr="00B11CF5" w:rsidRDefault="00B11CF5" w:rsidP="00B11CF5">
            <w:pPr>
              <w:jc w:val="both"/>
              <w:rPr>
                <w:rFonts w:ascii="Proxima Nova" w:hAnsi="Proxima Nova"/>
                <w:color w:val="000000" w:themeColor="text1"/>
                <w:sz w:val="22"/>
                <w:szCs w:val="22"/>
                <w:shd w:val="clear" w:color="auto" w:fill="FFFFFF"/>
              </w:rPr>
            </w:pPr>
            <w:r w:rsidRPr="00B11CF5">
              <w:rPr>
                <w:rFonts w:ascii="Proxima Nova" w:hAnsi="Proxima Nova"/>
                <w:color w:val="000000" w:themeColor="text1"/>
                <w:sz w:val="22"/>
                <w:szCs w:val="22"/>
                <w:shd w:val="clear" w:color="auto" w:fill="FFFFFF"/>
              </w:rPr>
              <w:t xml:space="preserve">Reports </w:t>
            </w:r>
          </w:p>
          <w:p w14:paraId="73BE8472" w14:textId="2A468F1D" w:rsidR="00B11CF5" w:rsidRPr="005F10F4" w:rsidRDefault="00B11CF5" w:rsidP="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Surveys</w:t>
            </w:r>
          </w:p>
        </w:tc>
      </w:tr>
    </w:tbl>
    <w:p w14:paraId="73BC5196" w14:textId="77777777" w:rsidR="00B11CF5" w:rsidRPr="005F10F4" w:rsidRDefault="00B11CF5" w:rsidP="00B11CF5">
      <w:pPr>
        <w:jc w:val="both"/>
        <w:rPr>
          <w:rFonts w:ascii="Proxima Nova" w:hAnsi="Proxima Nova"/>
          <w:color w:val="000000" w:themeColor="text1"/>
          <w:sz w:val="22"/>
          <w:szCs w:val="22"/>
          <w:shd w:val="clear" w:color="auto" w:fill="FFFFFF"/>
        </w:rPr>
      </w:pPr>
    </w:p>
    <w:p w14:paraId="095F2AD0" w14:textId="77777777" w:rsidR="00EE0A15" w:rsidRDefault="00EE0A15" w:rsidP="00B11CF5">
      <w:pPr>
        <w:jc w:val="both"/>
        <w:rPr>
          <w:rFonts w:ascii="Proxima Nova" w:hAnsi="Proxima Nova"/>
          <w:color w:val="000000" w:themeColor="text1"/>
          <w:sz w:val="22"/>
          <w:szCs w:val="22"/>
          <w:shd w:val="clear" w:color="auto" w:fill="FFFFFF"/>
          <w:rtl/>
        </w:rPr>
      </w:pPr>
    </w:p>
    <w:p w14:paraId="71312A09" w14:textId="77777777" w:rsidR="00EE0A15" w:rsidRPr="005F10F4" w:rsidRDefault="00EE0A15" w:rsidP="00B11CF5">
      <w:pPr>
        <w:jc w:val="both"/>
        <w:rPr>
          <w:rFonts w:ascii="Proxima Nova" w:hAnsi="Proxima Nova"/>
          <w:color w:val="000000" w:themeColor="text1"/>
          <w:sz w:val="22"/>
          <w:szCs w:val="22"/>
          <w:shd w:val="clear" w:color="auto" w:fill="FFFFFF"/>
        </w:rPr>
      </w:pPr>
    </w:p>
    <w:p w14:paraId="548DC801" w14:textId="77777777" w:rsidR="003578CD" w:rsidRPr="005F10F4" w:rsidRDefault="003578CD" w:rsidP="003578CD">
      <w:pPr>
        <w:jc w:val="both"/>
        <w:rPr>
          <w:rFonts w:ascii="Proxima Nova" w:hAnsi="Proxima Nova"/>
          <w:color w:val="000000" w:themeColor="text1"/>
          <w:sz w:val="22"/>
          <w:szCs w:val="22"/>
          <w:shd w:val="clear" w:color="auto" w:fill="FFFFFF"/>
        </w:rPr>
      </w:pPr>
    </w:p>
    <w:p w14:paraId="5E3EBDEE" w14:textId="77777777" w:rsidR="003578CD" w:rsidRPr="005F10F4" w:rsidRDefault="003578CD" w:rsidP="003578CD">
      <w:pPr>
        <w:jc w:val="both"/>
        <w:rPr>
          <w:rFonts w:ascii="Proxima Nova" w:hAnsi="Proxima Nova"/>
          <w:b/>
          <w:bCs/>
          <w:color w:val="000000" w:themeColor="text1"/>
          <w:sz w:val="22"/>
          <w:szCs w:val="22"/>
          <w:u w:val="single"/>
          <w:shd w:val="clear" w:color="auto" w:fill="FFFFFF"/>
        </w:rPr>
      </w:pPr>
      <w:r w:rsidRPr="005F10F4">
        <w:rPr>
          <w:rFonts w:ascii="Proxima Nova" w:hAnsi="Proxima Nova"/>
          <w:b/>
          <w:bCs/>
          <w:color w:val="000000" w:themeColor="text1"/>
          <w:sz w:val="22"/>
          <w:szCs w:val="22"/>
          <w:u w:val="single"/>
          <w:shd w:val="clear" w:color="auto" w:fill="FFFFFF"/>
        </w:rPr>
        <w:t xml:space="preserve">3.7 Inclusive Jerusalem </w:t>
      </w:r>
    </w:p>
    <w:p w14:paraId="4F119441" w14:textId="77777777" w:rsidR="003009F9" w:rsidRPr="005F10F4" w:rsidRDefault="003009F9" w:rsidP="003578CD">
      <w:pPr>
        <w:jc w:val="both"/>
        <w:rPr>
          <w:rFonts w:ascii="Proxima Nova" w:hAnsi="Proxima Nova"/>
          <w:b/>
          <w:bCs/>
          <w:color w:val="000000" w:themeColor="text1"/>
          <w:sz w:val="22"/>
          <w:szCs w:val="22"/>
          <w:u w:val="single"/>
          <w:shd w:val="clear" w:color="auto" w:fill="FFFFFF"/>
        </w:rPr>
      </w:pPr>
    </w:p>
    <w:p w14:paraId="28093F0F" w14:textId="77777777"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The Inclusive Jerusalem initiative will serve as a community-driven platform to promote the inclusion, participation, and empowerment of persons with disabilities across Jerusalem. Designed as a bridge between persons with disabilities and the wider community, the initiative will create inclusive spaces and opportunities that foster interaction, mutual understanding, and social integration. It will aim to shift perceptions from </w:t>
      </w:r>
      <w:r w:rsidRPr="005F10F4">
        <w:rPr>
          <w:rFonts w:ascii="Proxima Nova" w:hAnsi="Proxima Nova"/>
          <w:color w:val="000000" w:themeColor="text1"/>
          <w:sz w:val="22"/>
          <w:szCs w:val="22"/>
          <w:shd w:val="clear" w:color="auto" w:fill="FFFFFF"/>
        </w:rPr>
        <w:lastRenderedPageBreak/>
        <w:t xml:space="preserve">assistance-based approaches to empowerment and active participation, positioning persons with disabilities as contributors to community life and development. </w:t>
      </w:r>
    </w:p>
    <w:p w14:paraId="05C4F600" w14:textId="77777777" w:rsidR="003578CD" w:rsidRPr="005F10F4" w:rsidRDefault="003578CD" w:rsidP="003578CD">
      <w:pPr>
        <w:jc w:val="both"/>
        <w:rPr>
          <w:rFonts w:ascii="Proxima Nova" w:hAnsi="Proxima Nova"/>
          <w:color w:val="000000" w:themeColor="text1"/>
          <w:sz w:val="22"/>
          <w:szCs w:val="22"/>
          <w:shd w:val="clear" w:color="auto" w:fill="FFFFFF"/>
        </w:rPr>
      </w:pPr>
    </w:p>
    <w:p w14:paraId="701DFF6A" w14:textId="77777777"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Aligned with the JSSR vision of inclusive resilience, the initiative will focus on enabling persons with disabilities to engage in structured volunteering programmes and civic activities. Through tailored capacity-building, mentorship, and accessible engagement formats, participants will be supported to take part in community initiatives, social campaigns, and local development efforts. The programme will also work with community members, institutions, and youth platforms to promote inclusive practices, ensuring that volunteering opportunities and public engagement spaces are accessible and welcoming to all. </w:t>
      </w:r>
    </w:p>
    <w:p w14:paraId="49DC8629" w14:textId="77777777" w:rsidR="003578CD" w:rsidRPr="005F10F4" w:rsidRDefault="003578CD" w:rsidP="003578CD">
      <w:pPr>
        <w:jc w:val="both"/>
        <w:rPr>
          <w:rFonts w:ascii="Proxima Nova" w:hAnsi="Proxima Nova"/>
          <w:color w:val="000000" w:themeColor="text1"/>
          <w:sz w:val="22"/>
          <w:szCs w:val="22"/>
          <w:shd w:val="clear" w:color="auto" w:fill="FFFFFF"/>
        </w:rPr>
      </w:pPr>
    </w:p>
    <w:p w14:paraId="092441FE" w14:textId="009C5DFC" w:rsidR="003578CD" w:rsidRPr="005F10F4" w:rsidRDefault="003578CD" w:rsidP="00283222">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Implemented in partnership with a qualified local organization, Inclusive Jerusalem will invest in creating enabling environments through accessibility enhancements, provision of necessary tools and support services, and awareness campaigns that promote inclusion and social cohesion. By connecting individuals across different segments of society and enabling meaningful participation, the initiative will strengthen community bonds, enhance civic engagement, and contribute to building a more inclusive, resilient, and equitable Jerusalem. </w:t>
      </w:r>
    </w:p>
    <w:p w14:paraId="639D2491" w14:textId="77777777" w:rsidR="00283222" w:rsidRPr="005F10F4" w:rsidRDefault="00283222" w:rsidP="00283222">
      <w:pPr>
        <w:jc w:val="both"/>
        <w:rPr>
          <w:rFonts w:ascii="Proxima Nova" w:hAnsi="Proxima Nova"/>
          <w:color w:val="000000" w:themeColor="text1"/>
          <w:sz w:val="22"/>
          <w:szCs w:val="22"/>
          <w:shd w:val="clear" w:color="auto" w:fill="FFFFFF"/>
        </w:rPr>
      </w:pPr>
    </w:p>
    <w:p w14:paraId="306F4CAD" w14:textId="09CE4F9D" w:rsidR="00283222" w:rsidRPr="005F10F4" w:rsidRDefault="00283222" w:rsidP="00283222">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Proposals should explicitly address how the initiative will cater to the diverse needs of individuals with different types of disabilities. Emphasis should be placed on co-creation of programs and activities with persons with disabilities themselves. Furthermore, IPs should outline how the initiative will contribute to broader advocacy efforts for policy changes, and detail plans for training staff and volunteers on disability inclusion, etiquette, and specific support needs.</w:t>
      </w:r>
    </w:p>
    <w:p w14:paraId="4A230715" w14:textId="77777777" w:rsidR="00283222" w:rsidRPr="005F10F4" w:rsidRDefault="00283222" w:rsidP="00283222">
      <w:pPr>
        <w:jc w:val="both"/>
        <w:rPr>
          <w:rFonts w:ascii="Proxima Nova" w:hAnsi="Proxima Nova"/>
          <w:color w:val="000000" w:themeColor="text1"/>
          <w:sz w:val="22"/>
          <w:szCs w:val="22"/>
          <w:shd w:val="clear" w:color="auto" w:fill="FFFFFF"/>
        </w:rPr>
      </w:pPr>
    </w:p>
    <w:p w14:paraId="4F045343" w14:textId="77777777" w:rsidR="003578CD" w:rsidRPr="005F10F4" w:rsidRDefault="003578CD" w:rsidP="003578CD">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Scope of Work</w:t>
      </w:r>
    </w:p>
    <w:p w14:paraId="73FB0EB3" w14:textId="77777777" w:rsidR="003578CD" w:rsidRPr="005F10F4" w:rsidRDefault="003578CD" w:rsidP="00E93E16">
      <w:pPr>
        <w:numPr>
          <w:ilvl w:val="0"/>
          <w:numId w:val="8"/>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Design inclusive programmes and activities </w:t>
      </w:r>
    </w:p>
    <w:p w14:paraId="016FCF4F" w14:textId="77777777" w:rsidR="003578CD" w:rsidRPr="005F10F4" w:rsidRDefault="003578CD" w:rsidP="00E93E16">
      <w:pPr>
        <w:numPr>
          <w:ilvl w:val="0"/>
          <w:numId w:val="8"/>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Provide capacity-building and mentorship </w:t>
      </w:r>
    </w:p>
    <w:p w14:paraId="3970BAEE" w14:textId="77777777" w:rsidR="003578CD" w:rsidRPr="005F10F4" w:rsidRDefault="003578CD" w:rsidP="00E93E16">
      <w:pPr>
        <w:numPr>
          <w:ilvl w:val="0"/>
          <w:numId w:val="8"/>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Ensure accessibility of all activities </w:t>
      </w:r>
    </w:p>
    <w:p w14:paraId="34BFFCE7" w14:textId="77777777" w:rsidR="003578CD" w:rsidRPr="005F10F4" w:rsidRDefault="003578CD" w:rsidP="00E93E16">
      <w:pPr>
        <w:numPr>
          <w:ilvl w:val="0"/>
          <w:numId w:val="8"/>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Conduct awareness and inclusion campaigns </w:t>
      </w:r>
    </w:p>
    <w:p w14:paraId="3FADEFDB" w14:textId="77777777" w:rsidR="00B11CF5" w:rsidRPr="005F10F4" w:rsidRDefault="00B11CF5" w:rsidP="00B11CF5">
      <w:pPr>
        <w:jc w:val="both"/>
        <w:rPr>
          <w:rFonts w:ascii="Proxima Nova" w:hAnsi="Proxima Nova"/>
          <w:color w:val="000000" w:themeColor="text1"/>
          <w:sz w:val="22"/>
          <w:szCs w:val="22"/>
          <w:shd w:val="clear" w:color="auto" w:fill="FFFFFF"/>
        </w:rPr>
      </w:pPr>
    </w:p>
    <w:tbl>
      <w:tblPr>
        <w:tblStyle w:val="TableGrid"/>
        <w:tblW w:w="10345" w:type="dxa"/>
        <w:tblLook w:val="04A0" w:firstRow="1" w:lastRow="0" w:firstColumn="1" w:lastColumn="0" w:noHBand="0" w:noVBand="1"/>
      </w:tblPr>
      <w:tblGrid>
        <w:gridCol w:w="4088"/>
        <w:gridCol w:w="6257"/>
      </w:tblGrid>
      <w:tr w:rsidR="00B11CF5" w:rsidRPr="005F10F4" w14:paraId="213FF426" w14:textId="77777777" w:rsidTr="0066620D">
        <w:tc>
          <w:tcPr>
            <w:tcW w:w="0" w:type="auto"/>
            <w:vMerge w:val="restart"/>
          </w:tcPr>
          <w:p w14:paraId="617218F5" w14:textId="77777777" w:rsidR="00B11CF5" w:rsidRPr="005F10F4" w:rsidRDefault="00B11CF5">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Key Performance Indicators (KPIs)</w:t>
            </w:r>
          </w:p>
          <w:p w14:paraId="713463AA" w14:textId="77777777" w:rsidR="00B11CF5" w:rsidRPr="005F10F4" w:rsidRDefault="00B11CF5">
            <w:pPr>
              <w:pStyle w:val="ListParagraph"/>
              <w:jc w:val="both"/>
              <w:rPr>
                <w:rFonts w:ascii="Proxima Nova" w:hAnsi="Proxima Nova"/>
                <w:color w:val="000000" w:themeColor="text1"/>
                <w:sz w:val="22"/>
                <w:szCs w:val="22"/>
                <w:shd w:val="clear" w:color="auto" w:fill="FFFFFF"/>
              </w:rPr>
            </w:pPr>
          </w:p>
        </w:tc>
        <w:tc>
          <w:tcPr>
            <w:tcW w:w="6257" w:type="dxa"/>
          </w:tcPr>
          <w:p w14:paraId="01E069D9" w14:textId="77777777" w:rsidR="00B11CF5" w:rsidRPr="005F10F4" w:rsidRDefault="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Output: </w:t>
            </w:r>
          </w:p>
          <w:p w14:paraId="70140B2A" w14:textId="4BF1DF0F" w:rsidR="00B11CF5" w:rsidRPr="00B11CF5" w:rsidRDefault="00B11CF5" w:rsidP="00B11CF5">
            <w:pPr>
              <w:jc w:val="both"/>
              <w:rPr>
                <w:rFonts w:ascii="Proxima Nova" w:hAnsi="Proxima Nova"/>
                <w:color w:val="000000" w:themeColor="text1"/>
                <w:sz w:val="22"/>
                <w:szCs w:val="22"/>
                <w:shd w:val="clear" w:color="auto" w:fill="FFFFFF"/>
              </w:rPr>
            </w:pPr>
            <w:r w:rsidRPr="00B11CF5">
              <w:rPr>
                <w:rFonts w:ascii="Proxima Nova" w:hAnsi="Proxima Nova"/>
                <w:color w:val="000000" w:themeColor="text1"/>
                <w:sz w:val="22"/>
                <w:szCs w:val="22"/>
                <w:shd w:val="clear" w:color="auto" w:fill="FFFFFF"/>
              </w:rPr>
              <w:t># of PwDs engaged (</w:t>
            </w:r>
            <w:r w:rsidR="003D3445" w:rsidRPr="005F10F4">
              <w:rPr>
                <w:rFonts w:ascii="Proxima Nova" w:hAnsi="Proxima Nova"/>
                <w:color w:val="000000" w:themeColor="text1"/>
                <w:sz w:val="22"/>
                <w:szCs w:val="22"/>
                <w:shd w:val="clear" w:color="auto" w:fill="FFFFFF"/>
              </w:rPr>
              <w:t>60</w:t>
            </w:r>
            <w:r w:rsidR="00D91BB6" w:rsidRPr="005F10F4">
              <w:rPr>
                <w:rFonts w:ascii="Proxima Nova" w:hAnsi="Proxima Nova"/>
                <w:color w:val="000000" w:themeColor="text1"/>
                <w:sz w:val="22"/>
                <w:szCs w:val="22"/>
                <w:shd w:val="clear" w:color="auto" w:fill="FFFFFF"/>
              </w:rPr>
              <w:t xml:space="preserve">- </w:t>
            </w:r>
            <w:r w:rsidR="003D3445" w:rsidRPr="005F10F4">
              <w:rPr>
                <w:rFonts w:ascii="Proxima Nova" w:hAnsi="Proxima Nova"/>
                <w:color w:val="000000" w:themeColor="text1"/>
                <w:sz w:val="22"/>
                <w:szCs w:val="22"/>
                <w:shd w:val="clear" w:color="auto" w:fill="FFFFFF"/>
              </w:rPr>
              <w:t>100</w:t>
            </w:r>
            <w:r w:rsidRPr="00B11CF5">
              <w:rPr>
                <w:rFonts w:ascii="Proxima Nova" w:hAnsi="Proxima Nova"/>
                <w:color w:val="000000" w:themeColor="text1"/>
                <w:sz w:val="22"/>
                <w:szCs w:val="22"/>
                <w:shd w:val="clear" w:color="auto" w:fill="FFFFFF"/>
              </w:rPr>
              <w:t xml:space="preserve">) </w:t>
            </w:r>
          </w:p>
          <w:p w14:paraId="2BDB906A" w14:textId="436FF68D" w:rsidR="00B11CF5" w:rsidRPr="005F10F4" w:rsidRDefault="00B11CF5" w:rsidP="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of activities (10</w:t>
            </w:r>
            <w:r w:rsidR="00D91BB6" w:rsidRPr="005F10F4">
              <w:rPr>
                <w:rFonts w:ascii="Proxima Nova" w:hAnsi="Proxima Nova"/>
                <w:color w:val="000000" w:themeColor="text1"/>
                <w:sz w:val="22"/>
                <w:szCs w:val="22"/>
                <w:shd w:val="clear" w:color="auto" w:fill="FFFFFF"/>
              </w:rPr>
              <w:t xml:space="preserve">- </w:t>
            </w:r>
            <w:r w:rsidRPr="005F10F4">
              <w:rPr>
                <w:rFonts w:ascii="Proxima Nova" w:hAnsi="Proxima Nova"/>
                <w:color w:val="000000" w:themeColor="text1"/>
                <w:sz w:val="22"/>
                <w:szCs w:val="22"/>
                <w:shd w:val="clear" w:color="auto" w:fill="FFFFFF"/>
              </w:rPr>
              <w:t>1</w:t>
            </w:r>
            <w:r w:rsidR="003D3445" w:rsidRPr="005F10F4">
              <w:rPr>
                <w:rFonts w:ascii="Proxima Nova" w:hAnsi="Proxima Nova"/>
                <w:color w:val="000000" w:themeColor="text1"/>
                <w:sz w:val="22"/>
                <w:szCs w:val="22"/>
                <w:shd w:val="clear" w:color="auto" w:fill="FFFFFF"/>
              </w:rPr>
              <w:t>2</w:t>
            </w:r>
            <w:r w:rsidRPr="005F10F4">
              <w:rPr>
                <w:rFonts w:ascii="Proxima Nova" w:hAnsi="Proxima Nova"/>
                <w:color w:val="000000" w:themeColor="text1"/>
                <w:sz w:val="22"/>
                <w:szCs w:val="22"/>
                <w:shd w:val="clear" w:color="auto" w:fill="FFFFFF"/>
              </w:rPr>
              <w:t>)</w:t>
            </w:r>
          </w:p>
        </w:tc>
      </w:tr>
      <w:tr w:rsidR="00B11CF5" w:rsidRPr="005F10F4" w14:paraId="3D46762C" w14:textId="77777777" w:rsidTr="0066620D">
        <w:tc>
          <w:tcPr>
            <w:tcW w:w="0" w:type="auto"/>
            <w:vMerge/>
          </w:tcPr>
          <w:p w14:paraId="2D860DC7" w14:textId="77777777" w:rsidR="00B11CF5" w:rsidRPr="005F10F4" w:rsidRDefault="00B11CF5">
            <w:pPr>
              <w:ind w:left="720"/>
              <w:jc w:val="both"/>
              <w:rPr>
                <w:rFonts w:ascii="Proxima Nova" w:hAnsi="Proxima Nova"/>
                <w:color w:val="000000" w:themeColor="text1"/>
                <w:sz w:val="22"/>
                <w:szCs w:val="22"/>
                <w:shd w:val="clear" w:color="auto" w:fill="FFFFFF"/>
              </w:rPr>
            </w:pPr>
          </w:p>
        </w:tc>
        <w:tc>
          <w:tcPr>
            <w:tcW w:w="6257" w:type="dxa"/>
          </w:tcPr>
          <w:p w14:paraId="0ACB5912" w14:textId="77777777" w:rsidR="00B11CF5" w:rsidRPr="003578CD" w:rsidRDefault="00B11CF5">
            <w:pPr>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Outcome</w:t>
            </w:r>
            <w:r w:rsidRPr="005F10F4">
              <w:rPr>
                <w:rFonts w:ascii="Proxima Nova" w:hAnsi="Proxima Nova"/>
                <w:color w:val="000000" w:themeColor="text1"/>
                <w:sz w:val="22"/>
                <w:szCs w:val="22"/>
                <w:shd w:val="clear" w:color="auto" w:fill="FFFFFF"/>
              </w:rPr>
              <w:t>:</w:t>
            </w:r>
          </w:p>
          <w:p w14:paraId="3624CFD9" w14:textId="5E05B007" w:rsidR="00B11CF5" w:rsidRPr="005F10F4" w:rsidRDefault="00B11CF5" w:rsidP="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reporting increased participation (≥70%)</w:t>
            </w:r>
          </w:p>
        </w:tc>
      </w:tr>
      <w:tr w:rsidR="00B11CF5" w:rsidRPr="005F10F4" w14:paraId="4EF944F1" w14:textId="77777777" w:rsidTr="0066620D">
        <w:tc>
          <w:tcPr>
            <w:tcW w:w="0" w:type="auto"/>
          </w:tcPr>
          <w:p w14:paraId="5330549E" w14:textId="77777777" w:rsidR="00B11CF5" w:rsidRPr="003578CD" w:rsidRDefault="00B11CF5">
            <w:pPr>
              <w:jc w:val="both"/>
              <w:rPr>
                <w:rFonts w:ascii="Proxima Nova" w:hAnsi="Proxima Nova"/>
                <w:color w:val="000000" w:themeColor="text1"/>
                <w:sz w:val="22"/>
                <w:szCs w:val="22"/>
                <w:shd w:val="clear" w:color="auto" w:fill="FFFFFF"/>
              </w:rPr>
            </w:pPr>
            <w:r w:rsidRPr="003578CD">
              <w:rPr>
                <w:rFonts w:ascii="Proxima Nova" w:hAnsi="Proxima Nova"/>
                <w:b/>
                <w:bCs/>
                <w:color w:val="000000" w:themeColor="text1"/>
                <w:sz w:val="22"/>
                <w:szCs w:val="22"/>
                <w:shd w:val="clear" w:color="auto" w:fill="FFFFFF"/>
              </w:rPr>
              <w:t>Means of Verification</w:t>
            </w:r>
          </w:p>
          <w:p w14:paraId="002B1B0D" w14:textId="77777777" w:rsidR="00B11CF5" w:rsidRPr="005F10F4" w:rsidRDefault="00B11CF5">
            <w:pPr>
              <w:jc w:val="both"/>
              <w:rPr>
                <w:rFonts w:ascii="Proxima Nova" w:hAnsi="Proxima Nova"/>
                <w:color w:val="000000" w:themeColor="text1"/>
                <w:sz w:val="22"/>
                <w:szCs w:val="22"/>
                <w:shd w:val="clear" w:color="auto" w:fill="FFFFFF"/>
              </w:rPr>
            </w:pPr>
          </w:p>
        </w:tc>
        <w:tc>
          <w:tcPr>
            <w:tcW w:w="6257" w:type="dxa"/>
          </w:tcPr>
          <w:p w14:paraId="6E9C2142" w14:textId="7F696C4A" w:rsidR="00B11CF5" w:rsidRPr="00B11CF5" w:rsidRDefault="00B11CF5" w:rsidP="00B11CF5">
            <w:pPr>
              <w:jc w:val="both"/>
              <w:rPr>
                <w:rFonts w:ascii="Proxima Nova" w:hAnsi="Proxima Nova"/>
                <w:color w:val="000000" w:themeColor="text1"/>
                <w:sz w:val="22"/>
                <w:szCs w:val="22"/>
                <w:shd w:val="clear" w:color="auto" w:fill="FFFFFF"/>
              </w:rPr>
            </w:pPr>
            <w:r w:rsidRPr="00B11CF5">
              <w:rPr>
                <w:rFonts w:ascii="Proxima Nova" w:hAnsi="Proxima Nova"/>
                <w:color w:val="000000" w:themeColor="text1"/>
                <w:sz w:val="22"/>
                <w:szCs w:val="22"/>
                <w:shd w:val="clear" w:color="auto" w:fill="FFFFFF"/>
              </w:rPr>
              <w:t xml:space="preserve">Participation data </w:t>
            </w:r>
          </w:p>
          <w:p w14:paraId="3678AFB3" w14:textId="754D799D" w:rsidR="00B11CF5" w:rsidRPr="005F10F4" w:rsidRDefault="00B11CF5" w:rsidP="00B11CF5">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Feedback</w:t>
            </w:r>
          </w:p>
        </w:tc>
      </w:tr>
    </w:tbl>
    <w:p w14:paraId="4455F0F3" w14:textId="77777777" w:rsidR="003578CD" w:rsidRPr="005F10F4" w:rsidRDefault="003578CD" w:rsidP="003578CD">
      <w:pPr>
        <w:jc w:val="both"/>
        <w:rPr>
          <w:rFonts w:ascii="Proxima Nova" w:hAnsi="Proxima Nova"/>
          <w:color w:val="000000" w:themeColor="text1"/>
          <w:sz w:val="22"/>
          <w:szCs w:val="22"/>
          <w:shd w:val="clear" w:color="auto" w:fill="FFFFFF"/>
        </w:rPr>
      </w:pPr>
    </w:p>
    <w:p w14:paraId="30097B9C" w14:textId="77777777" w:rsidR="003578CD" w:rsidRPr="005F10F4" w:rsidRDefault="003578CD" w:rsidP="003578CD">
      <w:pPr>
        <w:jc w:val="both"/>
        <w:rPr>
          <w:rFonts w:ascii="Proxima Nova" w:hAnsi="Proxima Nova"/>
          <w:b/>
          <w:bCs/>
          <w:color w:val="000000" w:themeColor="text1"/>
          <w:sz w:val="22"/>
          <w:szCs w:val="22"/>
          <w:u w:val="single"/>
          <w:shd w:val="clear" w:color="auto" w:fill="FFFFFF"/>
        </w:rPr>
      </w:pPr>
      <w:r w:rsidRPr="005F10F4">
        <w:rPr>
          <w:rFonts w:ascii="Proxima Nova" w:hAnsi="Proxima Nova"/>
          <w:b/>
          <w:bCs/>
          <w:color w:val="000000" w:themeColor="text1"/>
          <w:sz w:val="22"/>
          <w:szCs w:val="22"/>
          <w:u w:val="single"/>
          <w:shd w:val="clear" w:color="auto" w:fill="FFFFFF"/>
        </w:rPr>
        <w:t xml:space="preserve">3.8 Jerusalem Paths </w:t>
      </w:r>
    </w:p>
    <w:p w14:paraId="778BB42C" w14:textId="77777777" w:rsidR="003009F9" w:rsidRPr="005F10F4" w:rsidRDefault="003009F9" w:rsidP="003578CD">
      <w:pPr>
        <w:jc w:val="both"/>
        <w:rPr>
          <w:rFonts w:ascii="Proxima Nova" w:hAnsi="Proxima Nova"/>
          <w:b/>
          <w:bCs/>
          <w:color w:val="000000" w:themeColor="text1"/>
          <w:sz w:val="22"/>
          <w:szCs w:val="22"/>
          <w:u w:val="single"/>
          <w:shd w:val="clear" w:color="auto" w:fill="FFFFFF"/>
        </w:rPr>
      </w:pPr>
    </w:p>
    <w:p w14:paraId="76D7E7A2" w14:textId="4413547A" w:rsidR="003578CD"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Jerusalem Paths will be </w:t>
      </w:r>
      <w:r w:rsidR="00CB103F">
        <w:rPr>
          <w:rFonts w:ascii="Proxima Nova" w:hAnsi="Proxima Nova"/>
          <w:color w:val="000000" w:themeColor="text1"/>
          <w:sz w:val="22"/>
          <w:szCs w:val="22"/>
          <w:shd w:val="clear" w:color="auto" w:fill="FFFFFF"/>
        </w:rPr>
        <w:t>implemented</w:t>
      </w:r>
      <w:r w:rsidRPr="005F10F4">
        <w:rPr>
          <w:rFonts w:ascii="Proxima Nova" w:hAnsi="Proxima Nova"/>
          <w:color w:val="000000" w:themeColor="text1"/>
          <w:sz w:val="22"/>
          <w:szCs w:val="22"/>
          <w:shd w:val="clear" w:color="auto" w:fill="FFFFFF"/>
        </w:rPr>
        <w:t xml:space="preserve"> as an immersive community outreach and engagement platform under JSSR, designed to connect communities with Jerusalem’s cultural and spatial identity. The initiative transforms key heritage and community routes</w:t>
      </w:r>
      <w:r w:rsidR="003D3445" w:rsidRPr="005F10F4">
        <w:rPr>
          <w:rFonts w:ascii="Proxima Nova" w:hAnsi="Proxima Nova"/>
          <w:color w:val="000000" w:themeColor="text1"/>
          <w:sz w:val="22"/>
          <w:szCs w:val="22"/>
          <w:shd w:val="clear" w:color="auto" w:fill="FFFFFF"/>
        </w:rPr>
        <w:t xml:space="preserve">, </w:t>
      </w:r>
      <w:r w:rsidRPr="005F10F4">
        <w:rPr>
          <w:rFonts w:ascii="Proxima Nova" w:hAnsi="Proxima Nova"/>
          <w:color w:val="000000" w:themeColor="text1"/>
          <w:sz w:val="22"/>
          <w:szCs w:val="22"/>
          <w:shd w:val="clear" w:color="auto" w:fill="FFFFFF"/>
        </w:rPr>
        <w:t>including the Old City and Nabi Musa</w:t>
      </w:r>
      <w:r w:rsidR="00674AB1">
        <w:rPr>
          <w:rFonts w:ascii="Proxima Nova" w:hAnsi="Proxima Nova"/>
          <w:color w:val="000000" w:themeColor="text1"/>
          <w:sz w:val="22"/>
          <w:szCs w:val="22"/>
          <w:shd w:val="clear" w:color="auto" w:fill="FFFFFF"/>
        </w:rPr>
        <w:t xml:space="preserve">, </w:t>
      </w:r>
      <w:r w:rsidRPr="005F10F4">
        <w:rPr>
          <w:rFonts w:ascii="Proxima Nova" w:hAnsi="Proxima Nova"/>
          <w:color w:val="000000" w:themeColor="text1"/>
          <w:sz w:val="22"/>
          <w:szCs w:val="22"/>
          <w:shd w:val="clear" w:color="auto" w:fill="FFFFFF"/>
        </w:rPr>
        <w:t xml:space="preserve">into structured engagement pathways that combine cultural experience, public participation, and collective interaction. </w:t>
      </w:r>
    </w:p>
    <w:p w14:paraId="2A9FDA44" w14:textId="77777777" w:rsidR="00674AB1" w:rsidRPr="005F10F4" w:rsidRDefault="00674AB1" w:rsidP="003578CD">
      <w:pPr>
        <w:jc w:val="both"/>
        <w:rPr>
          <w:rFonts w:ascii="Proxima Nova" w:hAnsi="Proxima Nova"/>
          <w:color w:val="000000" w:themeColor="text1"/>
          <w:sz w:val="22"/>
          <w:szCs w:val="22"/>
          <w:shd w:val="clear" w:color="auto" w:fill="FFFFFF"/>
        </w:rPr>
      </w:pPr>
    </w:p>
    <w:p w14:paraId="53DE3B7E" w14:textId="77777777"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Responding to the need for innovative and participatory outreach approaches, the platform will leverage Jerusalem’s cultural assets as entry points for community engagement, positioning identity, belonging, and shared experience as central to daily life. By embedding engagement within cultural and historical spaces, Jerusalem Paths will create a distinct model that integrates movement, reflection, and learning. </w:t>
      </w:r>
    </w:p>
    <w:p w14:paraId="0F9D448A" w14:textId="77777777" w:rsidR="003578CD" w:rsidRPr="005F10F4" w:rsidRDefault="003578CD" w:rsidP="003578CD">
      <w:pPr>
        <w:jc w:val="both"/>
        <w:rPr>
          <w:rFonts w:ascii="Proxima Nova" w:hAnsi="Proxima Nova"/>
          <w:color w:val="000000" w:themeColor="text1"/>
          <w:sz w:val="22"/>
          <w:szCs w:val="22"/>
          <w:shd w:val="clear" w:color="auto" w:fill="FFFFFF"/>
        </w:rPr>
      </w:pPr>
    </w:p>
    <w:p w14:paraId="1F5B2DF6" w14:textId="77777777"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The platform will organize curated thematic journeys across selected routes, combining guided tours with interactive engagement activities that highlight the historical, cultural, and social significance of each location. Community participation will be further strengthened through creative components such as drawing and documenting historical sites, storytelling sessions, and collective reflection moments, linking creativity, memory, and identity. </w:t>
      </w:r>
    </w:p>
    <w:p w14:paraId="07FF0951" w14:textId="77777777" w:rsidR="003578CD" w:rsidRPr="005F10F4" w:rsidRDefault="003578CD" w:rsidP="003578CD">
      <w:pPr>
        <w:jc w:val="both"/>
        <w:rPr>
          <w:rFonts w:ascii="Proxima Nova" w:hAnsi="Proxima Nova"/>
          <w:color w:val="000000" w:themeColor="text1"/>
          <w:sz w:val="22"/>
          <w:szCs w:val="22"/>
          <w:shd w:val="clear" w:color="auto" w:fill="FFFFFF"/>
        </w:rPr>
      </w:pPr>
    </w:p>
    <w:p w14:paraId="5E151ED2" w14:textId="77777777" w:rsidR="003578CD" w:rsidRPr="005F10F4" w:rsidRDefault="003578CD" w:rsidP="003578CD">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lastRenderedPageBreak/>
        <w:t xml:space="preserve">To enhance the experience, the platform will introduce a multi-layered cultural dimension, incorporating culinary experiences that reflect Jerusalem’s rich heritage. Participants will engage with local food traditions through curated tasting points, live demonstrations, and interactions with local producers and small businesses, creating a sensory connection to place while supporting local livelihoods. This layer will transform the journeys into holistic experiences that integrate culture, economy, and community engagement. </w:t>
      </w:r>
    </w:p>
    <w:p w14:paraId="1A34B21D" w14:textId="77777777" w:rsidR="00283222" w:rsidRPr="005F10F4" w:rsidRDefault="00283222" w:rsidP="003578CD">
      <w:pPr>
        <w:jc w:val="both"/>
        <w:rPr>
          <w:rFonts w:ascii="Proxima Nova" w:hAnsi="Proxima Nova"/>
          <w:color w:val="000000" w:themeColor="text1"/>
          <w:sz w:val="22"/>
          <w:szCs w:val="22"/>
          <w:shd w:val="clear" w:color="auto" w:fill="FFFFFF"/>
        </w:rPr>
      </w:pPr>
    </w:p>
    <w:p w14:paraId="42D5CB7C" w14:textId="29C2A50C" w:rsidR="00283222" w:rsidRPr="005F10F4" w:rsidRDefault="00283222" w:rsidP="00283222">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Proposals should explicitly address safety considerations and ensure accessibility for all participants (including persons with disabilities, elderly, and young children) along the routes. Furthermore, IPs must outline how historical and cultural narratives will be presented in a balanced, respectful, and inclusive manner. Strategies to ensure positive impact on local communities and businesses along the routes, and to mitigate any potential negative effects, should also be detailed. Finally, plans for training guides and facilitators on historical accuracy, cultural sensitivity, and engaging diverse groups should be included.</w:t>
      </w:r>
    </w:p>
    <w:p w14:paraId="36EF1CC1" w14:textId="77777777" w:rsidR="00283222" w:rsidRPr="005F10F4" w:rsidRDefault="00283222" w:rsidP="00283222">
      <w:pPr>
        <w:jc w:val="both"/>
        <w:rPr>
          <w:rFonts w:ascii="Proxima Nova" w:hAnsi="Proxima Nova"/>
          <w:color w:val="000000" w:themeColor="text1"/>
          <w:sz w:val="22"/>
          <w:szCs w:val="22"/>
          <w:shd w:val="clear" w:color="auto" w:fill="FFFFFF"/>
        </w:rPr>
      </w:pPr>
    </w:p>
    <w:p w14:paraId="08AAD6C2" w14:textId="77777777" w:rsidR="003578CD" w:rsidRPr="005F10F4" w:rsidRDefault="003578CD" w:rsidP="003578CD">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Scope of Work</w:t>
      </w:r>
    </w:p>
    <w:p w14:paraId="1CFD7F29" w14:textId="77777777" w:rsidR="003578CD" w:rsidRPr="005F10F4" w:rsidRDefault="003578CD" w:rsidP="00E93E16">
      <w:pPr>
        <w:numPr>
          <w:ilvl w:val="0"/>
          <w:numId w:val="9"/>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Design and implement cultural routes and experiences </w:t>
      </w:r>
    </w:p>
    <w:p w14:paraId="44040197" w14:textId="77777777" w:rsidR="003578CD" w:rsidRPr="005F10F4" w:rsidRDefault="003578CD" w:rsidP="00E93E16">
      <w:pPr>
        <w:numPr>
          <w:ilvl w:val="0"/>
          <w:numId w:val="9"/>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Organize tours and engagement activities </w:t>
      </w:r>
    </w:p>
    <w:p w14:paraId="68BDD273" w14:textId="77777777" w:rsidR="003578CD" w:rsidRPr="005F10F4" w:rsidRDefault="003578CD" w:rsidP="00E93E16">
      <w:pPr>
        <w:numPr>
          <w:ilvl w:val="0"/>
          <w:numId w:val="9"/>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Engage communities and local businesses </w:t>
      </w:r>
    </w:p>
    <w:p w14:paraId="553F6263" w14:textId="7DB5C615" w:rsidR="003578CD" w:rsidRDefault="003578CD" w:rsidP="00E93E16">
      <w:pPr>
        <w:numPr>
          <w:ilvl w:val="0"/>
          <w:numId w:val="9"/>
        </w:num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Ensure documentation and visibility</w:t>
      </w:r>
    </w:p>
    <w:p w14:paraId="73BCC329" w14:textId="77777777" w:rsidR="00674AB1" w:rsidRPr="005F10F4" w:rsidRDefault="00674AB1" w:rsidP="00674AB1">
      <w:pPr>
        <w:ind w:left="720"/>
        <w:jc w:val="both"/>
        <w:rPr>
          <w:rFonts w:ascii="Proxima Nova" w:hAnsi="Proxima Nova"/>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3600"/>
        <w:gridCol w:w="5537"/>
      </w:tblGrid>
      <w:tr w:rsidR="00D91BB6" w:rsidRPr="005F10F4" w14:paraId="3BA5E387" w14:textId="77777777" w:rsidTr="0066620D">
        <w:tc>
          <w:tcPr>
            <w:tcW w:w="0" w:type="auto"/>
            <w:vMerge w:val="restart"/>
          </w:tcPr>
          <w:p w14:paraId="43481FAB" w14:textId="77777777" w:rsidR="00D91BB6" w:rsidRPr="005F10F4" w:rsidRDefault="00D91BB6">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Key Performance Indicators (KPIs)</w:t>
            </w:r>
          </w:p>
          <w:p w14:paraId="40F3C98C" w14:textId="77777777" w:rsidR="00D91BB6" w:rsidRPr="005F10F4" w:rsidRDefault="00D91BB6">
            <w:pPr>
              <w:pStyle w:val="ListParagraph"/>
              <w:jc w:val="both"/>
              <w:rPr>
                <w:rFonts w:ascii="Proxima Nova" w:hAnsi="Proxima Nova"/>
                <w:color w:val="000000" w:themeColor="text1"/>
                <w:sz w:val="22"/>
                <w:szCs w:val="22"/>
                <w:shd w:val="clear" w:color="auto" w:fill="FFFFFF"/>
              </w:rPr>
            </w:pPr>
          </w:p>
        </w:tc>
        <w:tc>
          <w:tcPr>
            <w:tcW w:w="5537" w:type="dxa"/>
          </w:tcPr>
          <w:p w14:paraId="03AA157D" w14:textId="77777777" w:rsidR="00D91BB6" w:rsidRPr="005F10F4" w:rsidRDefault="00D91BB6">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xml:space="preserve">Output: </w:t>
            </w:r>
          </w:p>
          <w:p w14:paraId="228F993D" w14:textId="476EE092" w:rsidR="00D91BB6" w:rsidRPr="005F10F4" w:rsidRDefault="00D91BB6" w:rsidP="00D91BB6">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of routes (</w:t>
            </w:r>
            <w:r w:rsidR="00674AB1">
              <w:rPr>
                <w:rFonts w:ascii="Proxima Nova" w:hAnsi="Proxima Nova"/>
                <w:color w:val="000000" w:themeColor="text1"/>
                <w:sz w:val="22"/>
                <w:szCs w:val="22"/>
                <w:shd w:val="clear" w:color="auto" w:fill="FFFFFF"/>
              </w:rPr>
              <w:t>5</w:t>
            </w:r>
            <w:r w:rsidRPr="005F10F4">
              <w:rPr>
                <w:rFonts w:ascii="Proxima Nova" w:hAnsi="Proxima Nova"/>
                <w:color w:val="000000" w:themeColor="text1"/>
                <w:sz w:val="22"/>
                <w:szCs w:val="22"/>
                <w:shd w:val="clear" w:color="auto" w:fill="FFFFFF"/>
              </w:rPr>
              <w:t xml:space="preserve">- </w:t>
            </w:r>
            <w:r w:rsidR="00674AB1">
              <w:rPr>
                <w:rFonts w:ascii="Proxima Nova" w:hAnsi="Proxima Nova"/>
                <w:color w:val="000000" w:themeColor="text1"/>
                <w:sz w:val="22"/>
                <w:szCs w:val="22"/>
                <w:shd w:val="clear" w:color="auto" w:fill="FFFFFF"/>
              </w:rPr>
              <w:t>8</w:t>
            </w:r>
            <w:r w:rsidRPr="005F10F4">
              <w:rPr>
                <w:rFonts w:ascii="Proxima Nova" w:hAnsi="Proxima Nova"/>
                <w:color w:val="000000" w:themeColor="text1"/>
                <w:sz w:val="22"/>
                <w:szCs w:val="22"/>
                <w:shd w:val="clear" w:color="auto" w:fill="FFFFFF"/>
              </w:rPr>
              <w:t>)</w:t>
            </w:r>
          </w:p>
          <w:p w14:paraId="7766BE77" w14:textId="2E16F8CB" w:rsidR="00D91BB6" w:rsidRPr="005F10F4" w:rsidRDefault="00D91BB6" w:rsidP="00D91BB6">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of participants (300- 600)</w:t>
            </w:r>
          </w:p>
        </w:tc>
      </w:tr>
      <w:tr w:rsidR="00D91BB6" w:rsidRPr="005F10F4" w14:paraId="6A8D495F" w14:textId="77777777" w:rsidTr="0066620D">
        <w:tc>
          <w:tcPr>
            <w:tcW w:w="0" w:type="auto"/>
            <w:vMerge/>
          </w:tcPr>
          <w:p w14:paraId="6616751A" w14:textId="77777777" w:rsidR="00D91BB6" w:rsidRPr="005F10F4" w:rsidRDefault="00D91BB6">
            <w:pPr>
              <w:ind w:left="720"/>
              <w:jc w:val="both"/>
              <w:rPr>
                <w:rFonts w:ascii="Proxima Nova" w:hAnsi="Proxima Nova"/>
                <w:color w:val="000000" w:themeColor="text1"/>
                <w:sz w:val="22"/>
                <w:szCs w:val="22"/>
                <w:shd w:val="clear" w:color="auto" w:fill="FFFFFF"/>
              </w:rPr>
            </w:pPr>
          </w:p>
        </w:tc>
        <w:tc>
          <w:tcPr>
            <w:tcW w:w="5537" w:type="dxa"/>
          </w:tcPr>
          <w:p w14:paraId="06975618" w14:textId="77777777" w:rsidR="00D91BB6" w:rsidRPr="003578CD" w:rsidRDefault="00D91BB6">
            <w:pPr>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Outcome</w:t>
            </w:r>
            <w:r w:rsidRPr="005F10F4">
              <w:rPr>
                <w:rFonts w:ascii="Proxima Nova" w:hAnsi="Proxima Nova"/>
                <w:color w:val="000000" w:themeColor="text1"/>
                <w:sz w:val="22"/>
                <w:szCs w:val="22"/>
                <w:shd w:val="clear" w:color="auto" w:fill="FFFFFF"/>
              </w:rPr>
              <w:t>:</w:t>
            </w:r>
          </w:p>
          <w:p w14:paraId="76CE7C8E" w14:textId="62C01FA0" w:rsidR="00D91BB6" w:rsidRPr="005F10F4" w:rsidRDefault="00D91BB6" w:rsidP="00D91BB6">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 reporting increased sense of belonging (≥75%)</w:t>
            </w:r>
          </w:p>
        </w:tc>
      </w:tr>
      <w:tr w:rsidR="00D91BB6" w:rsidRPr="005F10F4" w14:paraId="39836AE3" w14:textId="77777777" w:rsidTr="0066620D">
        <w:tc>
          <w:tcPr>
            <w:tcW w:w="0" w:type="auto"/>
          </w:tcPr>
          <w:p w14:paraId="4944B008" w14:textId="77777777" w:rsidR="00D91BB6" w:rsidRPr="003578CD" w:rsidRDefault="00D91BB6">
            <w:pPr>
              <w:jc w:val="both"/>
              <w:rPr>
                <w:rFonts w:ascii="Proxima Nova" w:hAnsi="Proxima Nova"/>
                <w:color w:val="000000" w:themeColor="text1"/>
                <w:sz w:val="22"/>
                <w:szCs w:val="22"/>
                <w:shd w:val="clear" w:color="auto" w:fill="FFFFFF"/>
              </w:rPr>
            </w:pPr>
            <w:r w:rsidRPr="003578CD">
              <w:rPr>
                <w:rFonts w:ascii="Proxima Nova" w:hAnsi="Proxima Nova"/>
                <w:b/>
                <w:bCs/>
                <w:color w:val="000000" w:themeColor="text1"/>
                <w:sz w:val="22"/>
                <w:szCs w:val="22"/>
                <w:shd w:val="clear" w:color="auto" w:fill="FFFFFF"/>
              </w:rPr>
              <w:t>Means of Verification</w:t>
            </w:r>
          </w:p>
          <w:p w14:paraId="6B21F9AC" w14:textId="77777777" w:rsidR="00D91BB6" w:rsidRPr="005F10F4" w:rsidRDefault="00D91BB6">
            <w:pPr>
              <w:jc w:val="both"/>
              <w:rPr>
                <w:rFonts w:ascii="Proxima Nova" w:hAnsi="Proxima Nova"/>
                <w:color w:val="000000" w:themeColor="text1"/>
                <w:sz w:val="22"/>
                <w:szCs w:val="22"/>
                <w:shd w:val="clear" w:color="auto" w:fill="FFFFFF"/>
              </w:rPr>
            </w:pPr>
          </w:p>
        </w:tc>
        <w:tc>
          <w:tcPr>
            <w:tcW w:w="5537" w:type="dxa"/>
          </w:tcPr>
          <w:p w14:paraId="759DBD1F" w14:textId="4A7E297C" w:rsidR="00D91BB6" w:rsidRPr="00D91BB6" w:rsidRDefault="00D91BB6" w:rsidP="00D91BB6">
            <w:pPr>
              <w:jc w:val="both"/>
              <w:rPr>
                <w:rFonts w:ascii="Proxima Nova" w:hAnsi="Proxima Nova"/>
                <w:color w:val="000000" w:themeColor="text1"/>
                <w:sz w:val="22"/>
                <w:szCs w:val="22"/>
                <w:shd w:val="clear" w:color="auto" w:fill="FFFFFF"/>
              </w:rPr>
            </w:pPr>
            <w:r w:rsidRPr="00D91BB6">
              <w:rPr>
                <w:rFonts w:ascii="Proxima Nova" w:hAnsi="Proxima Nova"/>
                <w:color w:val="000000" w:themeColor="text1"/>
                <w:sz w:val="22"/>
                <w:szCs w:val="22"/>
                <w:shd w:val="clear" w:color="auto" w:fill="FFFFFF"/>
              </w:rPr>
              <w:t xml:space="preserve">Participation records </w:t>
            </w:r>
          </w:p>
          <w:p w14:paraId="2F570C66" w14:textId="050B6C1E" w:rsidR="00D91BB6" w:rsidRPr="005F10F4" w:rsidRDefault="00D91BB6" w:rsidP="00D91BB6">
            <w:pPr>
              <w:jc w:val="both"/>
              <w:rPr>
                <w:rFonts w:ascii="Proxima Nova" w:hAnsi="Proxima Nova"/>
                <w:color w:val="000000" w:themeColor="text1"/>
                <w:sz w:val="22"/>
                <w:szCs w:val="22"/>
                <w:shd w:val="clear" w:color="auto" w:fill="FFFFFF"/>
              </w:rPr>
            </w:pPr>
            <w:r w:rsidRPr="005F10F4">
              <w:rPr>
                <w:rFonts w:ascii="Proxima Nova" w:hAnsi="Proxima Nova"/>
                <w:color w:val="000000" w:themeColor="text1"/>
                <w:sz w:val="22"/>
                <w:szCs w:val="22"/>
                <w:shd w:val="clear" w:color="auto" w:fill="FFFFFF"/>
              </w:rPr>
              <w:t>Surveys</w:t>
            </w:r>
          </w:p>
        </w:tc>
      </w:tr>
    </w:tbl>
    <w:p w14:paraId="57F6A7B2" w14:textId="77777777" w:rsidR="00851266" w:rsidRPr="005F10F4" w:rsidRDefault="00851266" w:rsidP="00851266">
      <w:pPr>
        <w:rPr>
          <w:rFonts w:ascii="Proxima Nova" w:hAnsi="Proxima Nova"/>
        </w:rPr>
      </w:pPr>
    </w:p>
    <w:p w14:paraId="7DE414A4" w14:textId="77777777" w:rsidR="006C7772" w:rsidRPr="005F10F4" w:rsidRDefault="006C7772" w:rsidP="00851266">
      <w:pPr>
        <w:rPr>
          <w:rFonts w:ascii="Proxima Nova" w:hAnsi="Proxima Nova"/>
        </w:rPr>
      </w:pPr>
    </w:p>
    <w:p w14:paraId="0031D0FE" w14:textId="67EFA763" w:rsidR="006C7772" w:rsidRPr="006C7772" w:rsidRDefault="006C7772" w:rsidP="006C7772">
      <w:pPr>
        <w:rPr>
          <w:rFonts w:ascii="Proxima Nova" w:hAnsi="Proxima Nova"/>
          <w:b/>
          <w:bCs/>
        </w:rPr>
      </w:pPr>
      <w:r w:rsidRPr="006C7772">
        <w:rPr>
          <w:rFonts w:ascii="Proxima Nova" w:hAnsi="Proxima Nova"/>
          <w:b/>
          <w:bCs/>
        </w:rPr>
        <w:t>Cross-Cutting Indicators</w:t>
      </w:r>
    </w:p>
    <w:p w14:paraId="122B49DD" w14:textId="77777777" w:rsidR="006C7772" w:rsidRPr="006C7772" w:rsidRDefault="006C7772" w:rsidP="00E93E16">
      <w:pPr>
        <w:numPr>
          <w:ilvl w:val="0"/>
          <w:numId w:val="11"/>
        </w:numPr>
        <w:rPr>
          <w:rFonts w:ascii="Proxima Nova" w:hAnsi="Proxima Nova"/>
        </w:rPr>
      </w:pPr>
      <w:r w:rsidRPr="006C7772">
        <w:rPr>
          <w:rFonts w:ascii="Proxima Nova" w:hAnsi="Proxima Nova"/>
        </w:rPr>
        <w:t xml:space="preserve">≥50% female participation </w:t>
      </w:r>
    </w:p>
    <w:p w14:paraId="21BD4F7F" w14:textId="77777777" w:rsidR="006C7772" w:rsidRPr="006C7772" w:rsidRDefault="006C7772" w:rsidP="00E93E16">
      <w:pPr>
        <w:numPr>
          <w:ilvl w:val="0"/>
          <w:numId w:val="11"/>
        </w:numPr>
        <w:rPr>
          <w:rFonts w:ascii="Proxima Nova" w:hAnsi="Proxima Nova"/>
        </w:rPr>
      </w:pPr>
      <w:r w:rsidRPr="006C7772">
        <w:rPr>
          <w:rFonts w:ascii="Proxima Nova" w:hAnsi="Proxima Nova"/>
        </w:rPr>
        <w:t xml:space="preserve">≥60% youth participation </w:t>
      </w:r>
    </w:p>
    <w:p w14:paraId="769F836C" w14:textId="77777777" w:rsidR="006C7772" w:rsidRPr="006C7772" w:rsidRDefault="006C7772" w:rsidP="00E93E16">
      <w:pPr>
        <w:numPr>
          <w:ilvl w:val="0"/>
          <w:numId w:val="11"/>
        </w:numPr>
        <w:rPr>
          <w:rFonts w:ascii="Proxima Nova" w:hAnsi="Proxima Nova"/>
        </w:rPr>
      </w:pPr>
      <w:r w:rsidRPr="006C7772">
        <w:rPr>
          <w:rFonts w:ascii="Proxima Nova" w:hAnsi="Proxima Nova"/>
        </w:rPr>
        <w:t xml:space="preserve">Inclusion of persons with disabilities tracked across all initiatives </w:t>
      </w:r>
    </w:p>
    <w:p w14:paraId="6081B2CE" w14:textId="77777777" w:rsidR="006C7772" w:rsidRPr="006C7772" w:rsidRDefault="006C7772" w:rsidP="00E93E16">
      <w:pPr>
        <w:numPr>
          <w:ilvl w:val="0"/>
          <w:numId w:val="11"/>
        </w:numPr>
        <w:rPr>
          <w:rFonts w:ascii="Proxima Nova" w:hAnsi="Proxima Nova"/>
        </w:rPr>
      </w:pPr>
      <w:r w:rsidRPr="006C7772">
        <w:rPr>
          <w:rFonts w:ascii="Proxima Nova" w:hAnsi="Proxima Nova"/>
        </w:rPr>
        <w:t>≥80% participant satisfaction</w:t>
      </w:r>
    </w:p>
    <w:p w14:paraId="31E56C21" w14:textId="527DA892" w:rsidR="00D322D6" w:rsidRDefault="00D322D6">
      <w:pPr>
        <w:spacing w:after="160" w:line="278" w:lineRule="auto"/>
        <w:rPr>
          <w:rFonts w:ascii="Proxima Nova" w:hAnsi="Proxima Nova"/>
        </w:rPr>
      </w:pPr>
    </w:p>
    <w:p w14:paraId="7FC88707" w14:textId="2395C3BF" w:rsidR="00F929A2" w:rsidRPr="00B74048" w:rsidRDefault="00F929A2">
      <w:pPr>
        <w:spacing w:after="160" w:line="278" w:lineRule="auto"/>
        <w:rPr>
          <w:rFonts w:ascii="Proxima Nova" w:hAnsi="Proxima Nova"/>
          <w:b/>
          <w:bCs/>
        </w:rPr>
      </w:pPr>
      <w:r w:rsidRPr="00B74048">
        <w:rPr>
          <w:rFonts w:ascii="Proxima Nova" w:hAnsi="Proxima Nova"/>
          <w:b/>
          <w:bCs/>
        </w:rPr>
        <w:t xml:space="preserve">3.9 </w:t>
      </w:r>
      <w:r w:rsidR="00B74048" w:rsidRPr="00B74048">
        <w:rPr>
          <w:rFonts w:ascii="Proxima Nova" w:hAnsi="Proxima Nova"/>
          <w:b/>
          <w:bCs/>
        </w:rPr>
        <w:t>Jerusalem Community Health Caravan</w:t>
      </w:r>
    </w:p>
    <w:p w14:paraId="71565A04" w14:textId="1F18A29D" w:rsidR="00B74048" w:rsidRDefault="00B74048" w:rsidP="00455D77">
      <w:pPr>
        <w:jc w:val="both"/>
        <w:rPr>
          <w:rFonts w:ascii="Proxima Nova" w:hAnsi="Proxima Nova"/>
          <w:color w:val="000000" w:themeColor="text1"/>
          <w:sz w:val="22"/>
          <w:szCs w:val="22"/>
          <w:shd w:val="clear" w:color="auto" w:fill="FFFFFF"/>
        </w:rPr>
      </w:pPr>
      <w:r w:rsidRPr="00B74048">
        <w:rPr>
          <w:rFonts w:ascii="Proxima Nova" w:hAnsi="Proxima Nova"/>
          <w:color w:val="000000" w:themeColor="text1"/>
          <w:sz w:val="22"/>
          <w:szCs w:val="22"/>
          <w:shd w:val="clear" w:color="auto" w:fill="FFFFFF"/>
        </w:rPr>
        <w:t xml:space="preserve">Jerusalem Community Health Caravan will be </w:t>
      </w:r>
      <w:r w:rsidR="00E4680F">
        <w:rPr>
          <w:rFonts w:ascii="Proxima Nova" w:hAnsi="Proxima Nova"/>
          <w:color w:val="000000" w:themeColor="text1"/>
          <w:sz w:val="22"/>
          <w:szCs w:val="22"/>
          <w:shd w:val="clear" w:color="auto" w:fill="FFFFFF"/>
        </w:rPr>
        <w:t>implemented through</w:t>
      </w:r>
      <w:r w:rsidRPr="00B74048">
        <w:rPr>
          <w:rFonts w:ascii="Proxima Nova" w:hAnsi="Proxima Nova"/>
          <w:color w:val="000000" w:themeColor="text1"/>
          <w:sz w:val="22"/>
          <w:szCs w:val="22"/>
          <w:shd w:val="clear" w:color="auto" w:fill="FFFFFF"/>
        </w:rPr>
        <w:t xml:space="preserve"> community outreach and preventive health engagement platform under JSSR, designed to bring essential health services, awareness activities, and community engagement directly into neighborhoods, schools, municipalities, and public spaces across Jerusalem Governorate, especially in underserved communities. Implemented in collaboration with the Palestinian Ministry of Health, hospitals, municipalities, and local partners, the initiative will transform community spaces into accessible health outreach hubs that combine healthcare access, preventive awareness, and public participation. The platform will contribute to improving access to basic health services for marginalized and vulnerable groups while strengthening trust and interaction between communities and local institutions. By positioning preventive healthcare and community well-being as part of the broader resilience agenda, the initiative will support healthier, more informed, and socially connected communities across Jerusalem Governorate.</w:t>
      </w:r>
    </w:p>
    <w:p w14:paraId="02E6665A" w14:textId="77777777" w:rsidR="00455D77" w:rsidRPr="00B74048" w:rsidRDefault="00455D77" w:rsidP="00455D77">
      <w:pPr>
        <w:jc w:val="both"/>
        <w:rPr>
          <w:rFonts w:ascii="Proxima Nova" w:hAnsi="Proxima Nova"/>
          <w:color w:val="000000" w:themeColor="text1"/>
          <w:sz w:val="22"/>
          <w:szCs w:val="22"/>
          <w:shd w:val="clear" w:color="auto" w:fill="FFFFFF"/>
        </w:rPr>
      </w:pPr>
    </w:p>
    <w:p w14:paraId="18C84D4E" w14:textId="77777777" w:rsidR="00B74048" w:rsidRDefault="00B74048" w:rsidP="00455D77">
      <w:pPr>
        <w:jc w:val="both"/>
        <w:rPr>
          <w:rFonts w:ascii="Proxima Nova" w:hAnsi="Proxima Nova"/>
          <w:color w:val="000000" w:themeColor="text1"/>
          <w:sz w:val="22"/>
          <w:szCs w:val="22"/>
          <w:shd w:val="clear" w:color="auto" w:fill="FFFFFF"/>
        </w:rPr>
      </w:pPr>
      <w:r w:rsidRPr="00B74048">
        <w:rPr>
          <w:rFonts w:ascii="Proxima Nova" w:hAnsi="Proxima Nova"/>
          <w:color w:val="000000" w:themeColor="text1"/>
          <w:sz w:val="22"/>
          <w:szCs w:val="22"/>
          <w:shd w:val="clear" w:color="auto" w:fill="FFFFFF"/>
        </w:rPr>
        <w:t xml:space="preserve">Responding to the growing need for localized and community-centered healthcare outreach, the platform will organize rotating open community health days across targeted locations using mobile clinics and outreach tools as primary service delivery mechanisms. Through the deployment of mobile medical units, temporary service stations, and community outreach teams, the initiative will provide a range of health services, including general medical consultations, preventive screenings, women’s health services, child health and </w:t>
      </w:r>
      <w:r w:rsidRPr="00B74048">
        <w:rPr>
          <w:rFonts w:ascii="Proxima Nova" w:hAnsi="Proxima Nova"/>
          <w:color w:val="000000" w:themeColor="text1"/>
          <w:sz w:val="22"/>
          <w:szCs w:val="22"/>
          <w:shd w:val="clear" w:color="auto" w:fill="FFFFFF"/>
        </w:rPr>
        <w:lastRenderedPageBreak/>
        <w:t>nutrition assessments, mental health and psychosocial awareness, blood pressure and blood sugar testing, and referrals for specialized healthcare support. The initiative will also facilitate early detection and referral of health conditions, particularly among communities facing barriers to healthcare access, while strengthening awareness of preventive practices and healthy lifestyles.</w:t>
      </w:r>
    </w:p>
    <w:p w14:paraId="530A3737" w14:textId="77777777" w:rsidR="00455D77" w:rsidRPr="00B74048" w:rsidRDefault="00455D77" w:rsidP="00455D77">
      <w:pPr>
        <w:jc w:val="both"/>
        <w:rPr>
          <w:rFonts w:ascii="Proxima Nova" w:hAnsi="Proxima Nova"/>
          <w:color w:val="000000" w:themeColor="text1"/>
          <w:sz w:val="22"/>
          <w:szCs w:val="22"/>
          <w:shd w:val="clear" w:color="auto" w:fill="FFFFFF"/>
        </w:rPr>
      </w:pPr>
    </w:p>
    <w:p w14:paraId="574A7AEF" w14:textId="77777777" w:rsidR="00B74048" w:rsidRPr="00B74048" w:rsidRDefault="00B74048" w:rsidP="00455D77">
      <w:pPr>
        <w:jc w:val="both"/>
        <w:rPr>
          <w:rFonts w:ascii="Proxima Nova" w:hAnsi="Proxima Nova"/>
          <w:color w:val="000000" w:themeColor="text1"/>
          <w:sz w:val="22"/>
          <w:szCs w:val="22"/>
          <w:shd w:val="clear" w:color="auto" w:fill="FFFFFF"/>
        </w:rPr>
      </w:pPr>
      <w:r w:rsidRPr="00B74048">
        <w:rPr>
          <w:rFonts w:ascii="Proxima Nova" w:hAnsi="Proxima Nova"/>
          <w:color w:val="000000" w:themeColor="text1"/>
          <w:sz w:val="22"/>
          <w:szCs w:val="22"/>
          <w:shd w:val="clear" w:color="auto" w:fill="FFFFFF"/>
        </w:rPr>
        <w:t>In parallel, the initiative will integrate awareness, participation, and community engagement components to ensure that outreach activities go beyond service delivery and contribute to stronger social cohesion and public engagement. Community participation will be promoted through awareness booths, youth engagement activities, educational theatre, creative activities for children, and public campaigns addressing preventive health, nutrition, mental health, women’s health, and community well-being. To strengthen outreach and visibility, social media influencers, youth ambassadors, and local volunteers will support awareness campaigns, storytelling activities, and digital engagement efforts aimed at disseminating preventive health messages and encouraging broader participation. This integrated approach will position the platform as both a healthcare outreach mechanism and a community resilience initiative that strengthens inclusion, participation, and collective awareness across Jerusalem Governorate.</w:t>
      </w:r>
    </w:p>
    <w:p w14:paraId="5B838114" w14:textId="77777777" w:rsidR="00455D77" w:rsidRDefault="00455D77" w:rsidP="00455D77">
      <w:pPr>
        <w:jc w:val="both"/>
        <w:rPr>
          <w:rFonts w:ascii="Proxima Nova" w:hAnsi="Proxima Nova"/>
          <w:color w:val="000000" w:themeColor="text1"/>
          <w:sz w:val="22"/>
          <w:szCs w:val="22"/>
          <w:shd w:val="clear" w:color="auto" w:fill="FFFFFF"/>
        </w:rPr>
      </w:pPr>
    </w:p>
    <w:p w14:paraId="5F5AF53E" w14:textId="77777777" w:rsidR="00B74048" w:rsidRPr="00B74048" w:rsidRDefault="00B74048" w:rsidP="00455D77">
      <w:pPr>
        <w:jc w:val="both"/>
        <w:rPr>
          <w:rFonts w:ascii="Proxima Nova" w:hAnsi="Proxima Nova"/>
          <w:color w:val="000000" w:themeColor="text1"/>
          <w:sz w:val="22"/>
          <w:szCs w:val="22"/>
          <w:shd w:val="clear" w:color="auto" w:fill="FFFFFF"/>
        </w:rPr>
      </w:pPr>
      <w:r w:rsidRPr="00B74048">
        <w:rPr>
          <w:rFonts w:ascii="Proxima Nova" w:hAnsi="Proxima Nova"/>
          <w:color w:val="000000" w:themeColor="text1"/>
          <w:sz w:val="22"/>
          <w:szCs w:val="22"/>
          <w:shd w:val="clear" w:color="auto" w:fill="FFFFFF"/>
        </w:rPr>
        <w:t>The initiative will be implemented in partnership with the Palestinian Ministry of Health, hospitals, municipalities, schools, and qualified local organizations to ensure broad outreach, sustainability, and effective institutional coordination. JSSR will support the deployment of mobile clinics and outreach activities, organization of community engagement events, implementation of awareness and visibility campaigns, and production of educational and communication materials. Proposals should clearly demonstrate approaches to ensuring accessibility and inclusive participation, particularly for women, youth, persons with disabilities, and elderly persons, while outlining coordination, referral, and follow-up mechanisms with local institutions and healthcare providers. Proposals should also address safety considerations, culturally sensitive outreach approaches, and strategies for engaging underserved communities through trusted local actors and community-based networks.</w:t>
      </w:r>
    </w:p>
    <w:p w14:paraId="2BB0A65C" w14:textId="77777777" w:rsidR="00D84AA5" w:rsidRDefault="00D84AA5" w:rsidP="00650209">
      <w:pPr>
        <w:spacing w:after="160" w:line="278" w:lineRule="auto"/>
        <w:rPr>
          <w:rFonts w:ascii="Proxima Nova" w:hAnsi="Proxima Nova"/>
          <w:lang w:val="en-GB"/>
        </w:rPr>
      </w:pPr>
    </w:p>
    <w:p w14:paraId="6F807C1D" w14:textId="50ADC09E" w:rsidR="00DE79F6" w:rsidRPr="00D84AA5" w:rsidRDefault="00DE79F6" w:rsidP="00650209">
      <w:pPr>
        <w:spacing w:after="160" w:line="278" w:lineRule="auto"/>
        <w:rPr>
          <w:rFonts w:ascii="Proxima Nova" w:hAnsi="Proxima Nova"/>
          <w:b/>
          <w:bCs/>
          <w:lang w:val="en-GB"/>
        </w:rPr>
      </w:pPr>
      <w:r w:rsidRPr="00D84AA5">
        <w:rPr>
          <w:rFonts w:ascii="Proxima Nova" w:hAnsi="Proxima Nova"/>
          <w:b/>
          <w:bCs/>
          <w:lang w:val="en-GB"/>
        </w:rPr>
        <w:t>Scope of Work</w:t>
      </w:r>
    </w:p>
    <w:p w14:paraId="30D16443" w14:textId="77777777" w:rsidR="00650209" w:rsidRPr="00D84AA5" w:rsidRDefault="00650209" w:rsidP="00E93E16">
      <w:pPr>
        <w:pStyle w:val="ListParagraph"/>
        <w:numPr>
          <w:ilvl w:val="0"/>
          <w:numId w:val="27"/>
        </w:numPr>
        <w:spacing w:after="160" w:line="278" w:lineRule="auto"/>
        <w:rPr>
          <w:rFonts w:ascii="Proxima Nova" w:hAnsi="Proxima Nova"/>
          <w:lang w:val="en-GB"/>
        </w:rPr>
      </w:pPr>
      <w:r w:rsidRPr="00D84AA5">
        <w:rPr>
          <w:rFonts w:ascii="Proxima Nova" w:hAnsi="Proxima Nova"/>
          <w:lang w:val="en-GB"/>
        </w:rPr>
        <w:t>Design and implement community health outreach activities</w:t>
      </w:r>
    </w:p>
    <w:p w14:paraId="5CD783A6" w14:textId="77777777" w:rsidR="00650209" w:rsidRPr="00D84AA5" w:rsidRDefault="00650209" w:rsidP="00E93E16">
      <w:pPr>
        <w:pStyle w:val="ListParagraph"/>
        <w:numPr>
          <w:ilvl w:val="0"/>
          <w:numId w:val="27"/>
        </w:numPr>
        <w:spacing w:after="160" w:line="278" w:lineRule="auto"/>
        <w:rPr>
          <w:rFonts w:ascii="Proxima Nova" w:hAnsi="Proxima Nova"/>
          <w:lang w:val="en-GB"/>
        </w:rPr>
      </w:pPr>
      <w:r w:rsidRPr="00D84AA5">
        <w:rPr>
          <w:rFonts w:ascii="Proxima Nova" w:hAnsi="Proxima Nova"/>
          <w:lang w:val="en-GB"/>
        </w:rPr>
        <w:t>Deploy mobile clinics and outreach tools</w:t>
      </w:r>
    </w:p>
    <w:p w14:paraId="4EAED15B" w14:textId="77777777" w:rsidR="00650209" w:rsidRPr="00D84AA5" w:rsidRDefault="00650209" w:rsidP="00E93E16">
      <w:pPr>
        <w:pStyle w:val="ListParagraph"/>
        <w:numPr>
          <w:ilvl w:val="0"/>
          <w:numId w:val="27"/>
        </w:numPr>
        <w:spacing w:after="160" w:line="278" w:lineRule="auto"/>
        <w:rPr>
          <w:rFonts w:ascii="Proxima Nova" w:hAnsi="Proxima Nova"/>
          <w:lang w:val="en-GB"/>
        </w:rPr>
      </w:pPr>
      <w:r w:rsidRPr="00D84AA5">
        <w:rPr>
          <w:rFonts w:ascii="Proxima Nova" w:hAnsi="Proxima Nova"/>
          <w:lang w:val="en-GB"/>
        </w:rPr>
        <w:t>Organize rotating health and awareness open days</w:t>
      </w:r>
    </w:p>
    <w:p w14:paraId="023F9D81" w14:textId="77777777" w:rsidR="00650209" w:rsidRPr="00D84AA5" w:rsidRDefault="00650209" w:rsidP="00E93E16">
      <w:pPr>
        <w:pStyle w:val="ListParagraph"/>
        <w:numPr>
          <w:ilvl w:val="0"/>
          <w:numId w:val="27"/>
        </w:numPr>
        <w:spacing w:after="160" w:line="278" w:lineRule="auto"/>
        <w:rPr>
          <w:rFonts w:ascii="Proxima Nova" w:hAnsi="Proxima Nova"/>
          <w:lang w:val="en-GB"/>
        </w:rPr>
      </w:pPr>
      <w:r w:rsidRPr="00D84AA5">
        <w:rPr>
          <w:rFonts w:ascii="Proxima Nova" w:hAnsi="Proxima Nova"/>
          <w:lang w:val="en-GB"/>
        </w:rPr>
        <w:t>Engage hospitals, schools, municipalities, and local institutions</w:t>
      </w:r>
    </w:p>
    <w:p w14:paraId="7B46674D" w14:textId="119D6CC1" w:rsidR="00455D77" w:rsidRPr="00D84AA5" w:rsidRDefault="00650209" w:rsidP="00E93E16">
      <w:pPr>
        <w:pStyle w:val="ListParagraph"/>
        <w:numPr>
          <w:ilvl w:val="0"/>
          <w:numId w:val="27"/>
        </w:numPr>
        <w:spacing w:after="160" w:line="278" w:lineRule="auto"/>
        <w:rPr>
          <w:rFonts w:ascii="Proxima Nova" w:hAnsi="Proxima Nova"/>
          <w:lang w:val="en-GB"/>
        </w:rPr>
      </w:pPr>
      <w:r w:rsidRPr="00D84AA5">
        <w:rPr>
          <w:rFonts w:ascii="Proxima Nova" w:hAnsi="Proxima Nova"/>
          <w:lang w:val="en-GB"/>
        </w:rPr>
        <w:t>Lead awareness, visibility, and social media campaigns</w:t>
      </w:r>
    </w:p>
    <w:tbl>
      <w:tblPr>
        <w:tblStyle w:val="TableGrid"/>
        <w:tblW w:w="0" w:type="auto"/>
        <w:tblLook w:val="04A0" w:firstRow="1" w:lastRow="0" w:firstColumn="1" w:lastColumn="0" w:noHBand="0" w:noVBand="1"/>
      </w:tblPr>
      <w:tblGrid>
        <w:gridCol w:w="3600"/>
        <w:gridCol w:w="5537"/>
      </w:tblGrid>
      <w:tr w:rsidR="00E34B50" w:rsidRPr="005F10F4" w14:paraId="37B69A31" w14:textId="77777777" w:rsidTr="00CB103F">
        <w:tc>
          <w:tcPr>
            <w:tcW w:w="0" w:type="auto"/>
            <w:vMerge w:val="restart"/>
          </w:tcPr>
          <w:p w14:paraId="528DA263" w14:textId="77777777" w:rsidR="00E34B50" w:rsidRPr="005F10F4" w:rsidRDefault="00E34B50" w:rsidP="00CB103F">
            <w:pPr>
              <w:jc w:val="both"/>
              <w:rPr>
                <w:rFonts w:ascii="Proxima Nova" w:hAnsi="Proxima Nova"/>
                <w:b/>
                <w:bCs/>
                <w:color w:val="000000" w:themeColor="text1"/>
                <w:sz w:val="22"/>
                <w:szCs w:val="22"/>
                <w:shd w:val="clear" w:color="auto" w:fill="FFFFFF"/>
              </w:rPr>
            </w:pPr>
            <w:r w:rsidRPr="005F10F4">
              <w:rPr>
                <w:rFonts w:ascii="Proxima Nova" w:hAnsi="Proxima Nova"/>
                <w:b/>
                <w:bCs/>
                <w:color w:val="000000" w:themeColor="text1"/>
                <w:sz w:val="22"/>
                <w:szCs w:val="22"/>
                <w:shd w:val="clear" w:color="auto" w:fill="FFFFFF"/>
              </w:rPr>
              <w:t>Key Performance Indicators (KPIs)</w:t>
            </w:r>
          </w:p>
          <w:p w14:paraId="1E9B9712" w14:textId="77777777" w:rsidR="00E34B50" w:rsidRPr="005F10F4" w:rsidRDefault="00E34B50" w:rsidP="00CB103F">
            <w:pPr>
              <w:pStyle w:val="ListParagraph"/>
              <w:jc w:val="both"/>
              <w:rPr>
                <w:rFonts w:ascii="Proxima Nova" w:hAnsi="Proxima Nova"/>
                <w:color w:val="000000" w:themeColor="text1"/>
                <w:sz w:val="22"/>
                <w:szCs w:val="22"/>
                <w:shd w:val="clear" w:color="auto" w:fill="FFFFFF"/>
              </w:rPr>
            </w:pPr>
          </w:p>
        </w:tc>
        <w:tc>
          <w:tcPr>
            <w:tcW w:w="5537" w:type="dxa"/>
          </w:tcPr>
          <w:p w14:paraId="6A992F4D" w14:textId="64E23741" w:rsidR="00E34B50" w:rsidRPr="00E34B50" w:rsidRDefault="00E34B50" w:rsidP="00E34B50">
            <w:pPr>
              <w:rPr>
                <w:rFonts w:ascii="Proxima Nova" w:hAnsi="Proxima Nova"/>
                <w:color w:val="000000" w:themeColor="text1"/>
                <w:sz w:val="22"/>
                <w:szCs w:val="22"/>
                <w:shd w:val="clear" w:color="auto" w:fill="FFFFFF"/>
              </w:rPr>
            </w:pPr>
            <w:r w:rsidRPr="00E34B50">
              <w:rPr>
                <w:rFonts w:ascii="Proxima Nova" w:hAnsi="Proxima Nova"/>
                <w:color w:val="000000" w:themeColor="text1"/>
                <w:sz w:val="22"/>
                <w:szCs w:val="22"/>
                <w:shd w:val="clear" w:color="auto" w:fill="FFFFFF"/>
              </w:rPr>
              <w:t>Output</w:t>
            </w:r>
            <w:r w:rsidR="00FC5147">
              <w:rPr>
                <w:rFonts w:ascii="Proxima Nova" w:hAnsi="Proxima Nova"/>
                <w:color w:val="000000" w:themeColor="text1"/>
                <w:sz w:val="22"/>
                <w:szCs w:val="22"/>
                <w:shd w:val="clear" w:color="auto" w:fill="FFFFFF"/>
              </w:rPr>
              <w:t>s</w:t>
            </w:r>
            <w:r w:rsidRPr="00E34B50">
              <w:rPr>
                <w:rFonts w:ascii="Proxima Nova" w:hAnsi="Proxima Nova"/>
                <w:color w:val="000000" w:themeColor="text1"/>
                <w:sz w:val="22"/>
                <w:szCs w:val="22"/>
                <w:shd w:val="clear" w:color="auto" w:fill="FFFFFF"/>
              </w:rPr>
              <w:t>:</w:t>
            </w:r>
          </w:p>
          <w:p w14:paraId="6ED222CA" w14:textId="1DE86275" w:rsidR="00E34B50" w:rsidRPr="00E34B50" w:rsidRDefault="00FC5147" w:rsidP="00E34B50">
            <w:pPr>
              <w:rPr>
                <w:rFonts w:ascii="Proxima Nova" w:hAnsi="Proxima Nova"/>
                <w:color w:val="000000" w:themeColor="text1"/>
                <w:sz w:val="22"/>
                <w:szCs w:val="22"/>
                <w:shd w:val="clear" w:color="auto" w:fill="FFFFFF"/>
              </w:rPr>
            </w:pPr>
            <w:r>
              <w:rPr>
                <w:rFonts w:ascii="Proxima Nova" w:hAnsi="Proxima Nova"/>
                <w:color w:val="000000" w:themeColor="text1"/>
                <w:sz w:val="22"/>
                <w:szCs w:val="22"/>
                <w:shd w:val="clear" w:color="auto" w:fill="FFFFFF"/>
              </w:rPr>
              <w:t xml:space="preserve"># </w:t>
            </w:r>
            <w:r w:rsidR="00E34B50" w:rsidRPr="00E34B50">
              <w:rPr>
                <w:rFonts w:ascii="Proxima Nova" w:hAnsi="Proxima Nova"/>
                <w:color w:val="000000" w:themeColor="text1"/>
                <w:sz w:val="22"/>
                <w:szCs w:val="22"/>
                <w:shd w:val="clear" w:color="auto" w:fill="FFFFFF"/>
              </w:rPr>
              <w:t xml:space="preserve">of outreach events conducted </w:t>
            </w:r>
            <w:r>
              <w:rPr>
                <w:rFonts w:ascii="Proxima Nova" w:hAnsi="Proxima Nova"/>
                <w:color w:val="000000" w:themeColor="text1"/>
                <w:sz w:val="22"/>
                <w:szCs w:val="22"/>
                <w:shd w:val="clear" w:color="auto" w:fill="FFFFFF"/>
              </w:rPr>
              <w:t>1-2</w:t>
            </w:r>
          </w:p>
          <w:p w14:paraId="776D5083" w14:textId="454DD44F" w:rsidR="00E34B50" w:rsidRPr="005F10F4" w:rsidRDefault="00FC5147" w:rsidP="00FC5147">
            <w:pPr>
              <w:rPr>
                <w:rFonts w:ascii="Proxima Nova" w:hAnsi="Proxima Nova"/>
                <w:color w:val="000000" w:themeColor="text1"/>
                <w:sz w:val="22"/>
                <w:szCs w:val="22"/>
                <w:shd w:val="clear" w:color="auto" w:fill="FFFFFF"/>
              </w:rPr>
            </w:pPr>
            <w:r>
              <w:rPr>
                <w:rFonts w:ascii="Proxima Nova" w:hAnsi="Proxima Nova"/>
                <w:color w:val="000000" w:themeColor="text1"/>
                <w:sz w:val="22"/>
                <w:szCs w:val="22"/>
                <w:shd w:val="clear" w:color="auto" w:fill="FFFFFF"/>
              </w:rPr>
              <w:t xml:space="preserve"># </w:t>
            </w:r>
            <w:r w:rsidR="00E34B50" w:rsidRPr="00E34B50">
              <w:rPr>
                <w:rFonts w:ascii="Proxima Nova" w:hAnsi="Proxima Nova"/>
                <w:color w:val="000000" w:themeColor="text1"/>
                <w:sz w:val="22"/>
                <w:szCs w:val="22"/>
                <w:shd w:val="clear" w:color="auto" w:fill="FFFFFF"/>
              </w:rPr>
              <w:t>of participants</w:t>
            </w:r>
            <w:r>
              <w:rPr>
                <w:rFonts w:ascii="Proxima Nova" w:hAnsi="Proxima Nova"/>
                <w:color w:val="000000" w:themeColor="text1"/>
                <w:sz w:val="22"/>
                <w:szCs w:val="22"/>
                <w:shd w:val="clear" w:color="auto" w:fill="FFFFFF"/>
              </w:rPr>
              <w:t xml:space="preserve"> and communities</w:t>
            </w:r>
            <w:r w:rsidR="00E34B50" w:rsidRPr="00E34B50">
              <w:rPr>
                <w:rFonts w:ascii="Proxima Nova" w:hAnsi="Proxima Nova"/>
                <w:color w:val="000000" w:themeColor="text1"/>
                <w:sz w:val="22"/>
                <w:szCs w:val="22"/>
                <w:shd w:val="clear" w:color="auto" w:fill="FFFFFF"/>
              </w:rPr>
              <w:t xml:space="preserve"> reached (1,000–2,000)</w:t>
            </w:r>
          </w:p>
        </w:tc>
      </w:tr>
      <w:tr w:rsidR="00E34B50" w:rsidRPr="005F10F4" w14:paraId="1D00E0F0" w14:textId="77777777" w:rsidTr="00CB103F">
        <w:tc>
          <w:tcPr>
            <w:tcW w:w="0" w:type="auto"/>
            <w:vMerge/>
          </w:tcPr>
          <w:p w14:paraId="73461327" w14:textId="77777777" w:rsidR="00E34B50" w:rsidRPr="005F10F4" w:rsidRDefault="00E34B50" w:rsidP="00CB103F">
            <w:pPr>
              <w:ind w:left="720"/>
              <w:jc w:val="both"/>
              <w:rPr>
                <w:rFonts w:ascii="Proxima Nova" w:hAnsi="Proxima Nova"/>
                <w:color w:val="000000" w:themeColor="text1"/>
                <w:sz w:val="22"/>
                <w:szCs w:val="22"/>
                <w:shd w:val="clear" w:color="auto" w:fill="FFFFFF"/>
              </w:rPr>
            </w:pPr>
          </w:p>
        </w:tc>
        <w:tc>
          <w:tcPr>
            <w:tcW w:w="5537" w:type="dxa"/>
          </w:tcPr>
          <w:p w14:paraId="6259B8B3" w14:textId="77777777" w:rsidR="00E34B50" w:rsidRPr="003578CD" w:rsidRDefault="00E34B50" w:rsidP="00CB103F">
            <w:pPr>
              <w:rPr>
                <w:rFonts w:ascii="Proxima Nova" w:hAnsi="Proxima Nova"/>
                <w:color w:val="000000" w:themeColor="text1"/>
                <w:sz w:val="22"/>
                <w:szCs w:val="22"/>
                <w:shd w:val="clear" w:color="auto" w:fill="FFFFFF"/>
              </w:rPr>
            </w:pPr>
            <w:r w:rsidRPr="003578CD">
              <w:rPr>
                <w:rFonts w:ascii="Proxima Nova" w:hAnsi="Proxima Nova"/>
                <w:color w:val="000000" w:themeColor="text1"/>
                <w:sz w:val="22"/>
                <w:szCs w:val="22"/>
                <w:shd w:val="clear" w:color="auto" w:fill="FFFFFF"/>
              </w:rPr>
              <w:t>Outcome</w:t>
            </w:r>
            <w:r w:rsidRPr="005F10F4">
              <w:rPr>
                <w:rFonts w:ascii="Proxima Nova" w:hAnsi="Proxima Nova"/>
                <w:color w:val="000000" w:themeColor="text1"/>
                <w:sz w:val="22"/>
                <w:szCs w:val="22"/>
                <w:shd w:val="clear" w:color="auto" w:fill="FFFFFF"/>
              </w:rPr>
              <w:t>:</w:t>
            </w:r>
          </w:p>
          <w:p w14:paraId="270F9CD8" w14:textId="49229F68" w:rsidR="00E34B50" w:rsidRPr="00776CAC" w:rsidRDefault="00776CAC" w:rsidP="00776CAC">
            <w:pPr>
              <w:jc w:val="both"/>
              <w:rPr>
                <w:rFonts w:ascii="Proxima Nova" w:hAnsi="Proxima Nova"/>
                <w:color w:val="000000" w:themeColor="text1"/>
                <w:sz w:val="22"/>
                <w:szCs w:val="22"/>
                <w:shd w:val="clear" w:color="auto" w:fill="FFFFFF"/>
                <w:lang w:val="en-GB"/>
              </w:rPr>
            </w:pPr>
            <w:r w:rsidRPr="00776CAC">
              <w:rPr>
                <w:rFonts w:ascii="Proxima Nova" w:hAnsi="Proxima Nova"/>
                <w:color w:val="000000" w:themeColor="text1"/>
                <w:sz w:val="22"/>
                <w:szCs w:val="22"/>
                <w:shd w:val="clear" w:color="auto" w:fill="FFFFFF"/>
                <w:lang w:val="en-GB"/>
              </w:rPr>
              <w:t>% participants reporting improved awareness of preventive health practices (≥75%)</w:t>
            </w:r>
          </w:p>
        </w:tc>
      </w:tr>
      <w:tr w:rsidR="00E34B50" w:rsidRPr="005F10F4" w14:paraId="6191935A" w14:textId="77777777" w:rsidTr="00CB103F">
        <w:tc>
          <w:tcPr>
            <w:tcW w:w="0" w:type="auto"/>
          </w:tcPr>
          <w:p w14:paraId="45C22231" w14:textId="77777777" w:rsidR="00E34B50" w:rsidRPr="003578CD" w:rsidRDefault="00E34B50" w:rsidP="00CB103F">
            <w:pPr>
              <w:jc w:val="both"/>
              <w:rPr>
                <w:rFonts w:ascii="Proxima Nova" w:hAnsi="Proxima Nova"/>
                <w:color w:val="000000" w:themeColor="text1"/>
                <w:sz w:val="22"/>
                <w:szCs w:val="22"/>
                <w:shd w:val="clear" w:color="auto" w:fill="FFFFFF"/>
              </w:rPr>
            </w:pPr>
            <w:r w:rsidRPr="003578CD">
              <w:rPr>
                <w:rFonts w:ascii="Proxima Nova" w:hAnsi="Proxima Nova"/>
                <w:b/>
                <w:bCs/>
                <w:color w:val="000000" w:themeColor="text1"/>
                <w:sz w:val="22"/>
                <w:szCs w:val="22"/>
                <w:shd w:val="clear" w:color="auto" w:fill="FFFFFF"/>
              </w:rPr>
              <w:t>Means of Verification</w:t>
            </w:r>
          </w:p>
          <w:p w14:paraId="43A684D2" w14:textId="77777777" w:rsidR="00E34B50" w:rsidRPr="005F10F4" w:rsidRDefault="00E34B50" w:rsidP="00CB103F">
            <w:pPr>
              <w:jc w:val="both"/>
              <w:rPr>
                <w:rFonts w:ascii="Proxima Nova" w:hAnsi="Proxima Nova"/>
                <w:color w:val="000000" w:themeColor="text1"/>
                <w:sz w:val="22"/>
                <w:szCs w:val="22"/>
                <w:shd w:val="clear" w:color="auto" w:fill="FFFFFF"/>
              </w:rPr>
            </w:pPr>
          </w:p>
        </w:tc>
        <w:tc>
          <w:tcPr>
            <w:tcW w:w="5537" w:type="dxa"/>
          </w:tcPr>
          <w:p w14:paraId="5817D8E1" w14:textId="77777777" w:rsidR="00692239" w:rsidRPr="00692239" w:rsidRDefault="00692239" w:rsidP="00692239">
            <w:pPr>
              <w:jc w:val="both"/>
              <w:rPr>
                <w:rFonts w:ascii="Proxima Nova" w:hAnsi="Proxima Nova"/>
                <w:color w:val="000000" w:themeColor="text1"/>
                <w:sz w:val="22"/>
                <w:szCs w:val="22"/>
                <w:shd w:val="clear" w:color="auto" w:fill="FFFFFF"/>
                <w:lang w:val="en-GB"/>
              </w:rPr>
            </w:pPr>
            <w:r w:rsidRPr="00692239">
              <w:rPr>
                <w:rFonts w:ascii="Proxima Nova" w:hAnsi="Proxima Nova"/>
                <w:color w:val="000000" w:themeColor="text1"/>
                <w:sz w:val="22"/>
                <w:szCs w:val="22"/>
                <w:shd w:val="clear" w:color="auto" w:fill="FFFFFF"/>
                <w:lang w:val="en-GB"/>
              </w:rPr>
              <w:t>Participation records</w:t>
            </w:r>
          </w:p>
          <w:p w14:paraId="520C2134" w14:textId="77777777" w:rsidR="00692239" w:rsidRPr="00692239" w:rsidRDefault="00692239" w:rsidP="00692239">
            <w:pPr>
              <w:jc w:val="both"/>
              <w:rPr>
                <w:rFonts w:ascii="Proxima Nova" w:hAnsi="Proxima Nova"/>
                <w:color w:val="000000" w:themeColor="text1"/>
                <w:sz w:val="22"/>
                <w:szCs w:val="22"/>
                <w:shd w:val="clear" w:color="auto" w:fill="FFFFFF"/>
                <w:lang w:val="en-GB"/>
              </w:rPr>
            </w:pPr>
            <w:r w:rsidRPr="00692239">
              <w:rPr>
                <w:rFonts w:ascii="Proxima Nova" w:hAnsi="Proxima Nova"/>
                <w:color w:val="000000" w:themeColor="text1"/>
                <w:sz w:val="22"/>
                <w:szCs w:val="22"/>
                <w:shd w:val="clear" w:color="auto" w:fill="FFFFFF"/>
                <w:lang w:val="en-GB"/>
              </w:rPr>
              <w:t>Social media and campaign analytics</w:t>
            </w:r>
          </w:p>
          <w:p w14:paraId="1904A098" w14:textId="015068ED" w:rsidR="00E34B50" w:rsidRPr="00692239" w:rsidRDefault="00692239" w:rsidP="00692239">
            <w:pPr>
              <w:jc w:val="both"/>
              <w:rPr>
                <w:rFonts w:ascii="Proxima Nova" w:hAnsi="Proxima Nova"/>
                <w:color w:val="000000" w:themeColor="text1"/>
                <w:sz w:val="22"/>
                <w:szCs w:val="22"/>
                <w:shd w:val="clear" w:color="auto" w:fill="FFFFFF"/>
                <w:lang w:val="en-GB"/>
              </w:rPr>
            </w:pPr>
            <w:r w:rsidRPr="00692239">
              <w:rPr>
                <w:rFonts w:ascii="Proxima Nova" w:hAnsi="Proxima Nova"/>
                <w:color w:val="000000" w:themeColor="text1"/>
                <w:sz w:val="22"/>
                <w:szCs w:val="22"/>
                <w:shd w:val="clear" w:color="auto" w:fill="FFFFFF"/>
                <w:lang w:val="en-GB"/>
              </w:rPr>
              <w:t>Surveys and feedback forms</w:t>
            </w:r>
          </w:p>
        </w:tc>
      </w:tr>
    </w:tbl>
    <w:p w14:paraId="650D8394" w14:textId="77777777" w:rsidR="00F929A2" w:rsidRDefault="00F929A2">
      <w:pPr>
        <w:spacing w:after="160" w:line="278" w:lineRule="auto"/>
        <w:rPr>
          <w:rFonts w:ascii="Proxima Nova" w:hAnsi="Proxima Nova"/>
        </w:rPr>
      </w:pPr>
    </w:p>
    <w:p w14:paraId="6C6E17C7" w14:textId="77777777" w:rsidR="00E93E16" w:rsidRPr="00E93E16" w:rsidRDefault="00E93E16" w:rsidP="00E93E16">
      <w:pPr>
        <w:spacing w:after="160" w:line="278" w:lineRule="auto"/>
        <w:rPr>
          <w:rFonts w:ascii="Proxima Nova" w:hAnsi="Proxima Nova"/>
          <w:b/>
          <w:bCs/>
          <w:lang w:val="en-GB"/>
        </w:rPr>
      </w:pPr>
      <w:r w:rsidRPr="00E93E16">
        <w:rPr>
          <w:rFonts w:ascii="Proxima Nova" w:hAnsi="Proxima Nova"/>
          <w:b/>
          <w:bCs/>
          <w:lang w:val="en-GB"/>
        </w:rPr>
        <w:t>Cross-Cutting Indicators</w:t>
      </w:r>
    </w:p>
    <w:p w14:paraId="5693294C" w14:textId="77777777" w:rsidR="00E93E16" w:rsidRPr="00E93E16" w:rsidRDefault="00E93E16" w:rsidP="00E93E16">
      <w:pPr>
        <w:pStyle w:val="ListParagraph"/>
        <w:numPr>
          <w:ilvl w:val="0"/>
          <w:numId w:val="28"/>
        </w:numPr>
        <w:spacing w:after="160" w:line="278" w:lineRule="auto"/>
        <w:rPr>
          <w:rFonts w:ascii="Proxima Nova" w:hAnsi="Proxima Nova"/>
          <w:lang w:val="en-GB"/>
        </w:rPr>
      </w:pPr>
      <w:r w:rsidRPr="00E93E16">
        <w:rPr>
          <w:rFonts w:ascii="Proxima Nova" w:hAnsi="Proxima Nova"/>
          <w:lang w:val="en-GB"/>
        </w:rPr>
        <w:t>≥50% female participation</w:t>
      </w:r>
    </w:p>
    <w:p w14:paraId="66A43A20" w14:textId="77777777" w:rsidR="00E93E16" w:rsidRPr="00E93E16" w:rsidRDefault="00E93E16" w:rsidP="00E93E16">
      <w:pPr>
        <w:pStyle w:val="ListParagraph"/>
        <w:numPr>
          <w:ilvl w:val="0"/>
          <w:numId w:val="28"/>
        </w:numPr>
        <w:spacing w:after="160" w:line="278" w:lineRule="auto"/>
        <w:rPr>
          <w:rFonts w:ascii="Proxima Nova" w:hAnsi="Proxima Nova"/>
          <w:lang w:val="en-GB"/>
        </w:rPr>
      </w:pPr>
      <w:r w:rsidRPr="00E93E16">
        <w:rPr>
          <w:rFonts w:ascii="Proxima Nova" w:hAnsi="Proxima Nova"/>
          <w:lang w:val="en-GB"/>
        </w:rPr>
        <w:t>≥60% youth participation</w:t>
      </w:r>
    </w:p>
    <w:p w14:paraId="4556BE95" w14:textId="77777777" w:rsidR="00E93E16" w:rsidRPr="00E93E16" w:rsidRDefault="00E93E16" w:rsidP="00E93E16">
      <w:pPr>
        <w:pStyle w:val="ListParagraph"/>
        <w:numPr>
          <w:ilvl w:val="0"/>
          <w:numId w:val="28"/>
        </w:numPr>
        <w:spacing w:after="160" w:line="278" w:lineRule="auto"/>
        <w:rPr>
          <w:rFonts w:ascii="Proxima Nova" w:hAnsi="Proxima Nova"/>
          <w:lang w:val="en-GB"/>
        </w:rPr>
      </w:pPr>
      <w:r w:rsidRPr="00E93E16">
        <w:rPr>
          <w:rFonts w:ascii="Proxima Nova" w:hAnsi="Proxima Nova"/>
          <w:lang w:val="en-GB"/>
        </w:rPr>
        <w:lastRenderedPageBreak/>
        <w:t>Inclusion of persons with disabilities tracked across all activities</w:t>
      </w:r>
    </w:p>
    <w:p w14:paraId="4DE8DA61" w14:textId="66172429" w:rsidR="00E93E16" w:rsidRDefault="00E93E16" w:rsidP="00E93E16">
      <w:pPr>
        <w:pStyle w:val="ListParagraph"/>
        <w:numPr>
          <w:ilvl w:val="0"/>
          <w:numId w:val="28"/>
        </w:numPr>
        <w:spacing w:after="160" w:line="278" w:lineRule="auto"/>
        <w:rPr>
          <w:rFonts w:ascii="Proxima Nova" w:hAnsi="Proxima Nova"/>
          <w:lang w:val="en-GB"/>
        </w:rPr>
      </w:pPr>
      <w:r w:rsidRPr="00E93E16">
        <w:rPr>
          <w:rFonts w:ascii="Proxima Nova" w:hAnsi="Proxima Nova"/>
          <w:lang w:val="en-GB"/>
        </w:rPr>
        <w:t>≥80% participant satisfaction</w:t>
      </w:r>
    </w:p>
    <w:p w14:paraId="5D23008D" w14:textId="77777777" w:rsidR="00E93E16" w:rsidRDefault="00E93E16" w:rsidP="00E93E16">
      <w:pPr>
        <w:pStyle w:val="ListParagraph"/>
        <w:spacing w:after="160" w:line="278" w:lineRule="auto"/>
        <w:rPr>
          <w:rFonts w:ascii="Proxima Nova" w:hAnsi="Proxima Nova"/>
          <w:lang w:val="en-GB"/>
        </w:rPr>
      </w:pPr>
    </w:p>
    <w:p w14:paraId="7CEA3B07" w14:textId="77777777" w:rsidR="00E93E16" w:rsidRDefault="00E93E16" w:rsidP="00E93E16">
      <w:pPr>
        <w:pStyle w:val="ListParagraph"/>
        <w:spacing w:after="160" w:line="278" w:lineRule="auto"/>
        <w:rPr>
          <w:rFonts w:ascii="Proxima Nova" w:hAnsi="Proxima Nova"/>
          <w:lang w:val="en-GB"/>
        </w:rPr>
      </w:pPr>
    </w:p>
    <w:p w14:paraId="0AE7E71F" w14:textId="77777777" w:rsidR="00E93E16" w:rsidRPr="00E93E16" w:rsidRDefault="00E93E16" w:rsidP="00E93E16">
      <w:pPr>
        <w:pStyle w:val="ListParagraph"/>
        <w:spacing w:after="160" w:line="278" w:lineRule="auto"/>
        <w:rPr>
          <w:rFonts w:ascii="Proxima Nova" w:hAnsi="Proxima Nova"/>
          <w:lang w:val="en-GB"/>
        </w:rPr>
      </w:pPr>
    </w:p>
    <w:p w14:paraId="73DE9189" w14:textId="391E88F6" w:rsidR="00D322D6" w:rsidRPr="005F10F4" w:rsidRDefault="00D322D6" w:rsidP="00D322D6">
      <w:pPr>
        <w:rPr>
          <w:rFonts w:ascii="Proxima Nova" w:hAnsi="Proxima Nova"/>
          <w:b/>
          <w:bCs/>
        </w:rPr>
      </w:pPr>
      <w:r w:rsidRPr="00D322D6">
        <w:rPr>
          <w:rFonts w:ascii="Proxima Nova" w:hAnsi="Proxima Nova"/>
          <w:b/>
          <w:bCs/>
        </w:rPr>
        <w:t xml:space="preserve">ANNEX </w:t>
      </w:r>
      <w:r w:rsidRPr="005F10F4">
        <w:rPr>
          <w:rFonts w:ascii="Proxima Nova" w:hAnsi="Proxima Nova"/>
          <w:b/>
          <w:bCs/>
        </w:rPr>
        <w:t>2</w:t>
      </w:r>
      <w:r w:rsidRPr="00D322D6">
        <w:rPr>
          <w:rFonts w:ascii="Proxima Nova" w:hAnsi="Proxima Nova"/>
          <w:b/>
          <w:bCs/>
        </w:rPr>
        <w:t xml:space="preserve">: TECHNICAL &amp; FINANCIAL PROPOSAL TEMPLATE </w:t>
      </w:r>
    </w:p>
    <w:p w14:paraId="3672FFAA" w14:textId="77777777" w:rsidR="00D322D6" w:rsidRPr="00D322D6" w:rsidRDefault="00D322D6" w:rsidP="00D322D6">
      <w:pPr>
        <w:rPr>
          <w:rFonts w:ascii="Proxima Nova" w:hAnsi="Proxima Nova"/>
          <w:b/>
          <w:bCs/>
        </w:rPr>
      </w:pPr>
    </w:p>
    <w:p w14:paraId="3C822DC7" w14:textId="77777777" w:rsidR="00D322D6" w:rsidRPr="00D322D6" w:rsidRDefault="00D322D6" w:rsidP="00D322D6">
      <w:pPr>
        <w:rPr>
          <w:rFonts w:ascii="Proxima Nova" w:hAnsi="Proxima Nova"/>
          <w:b/>
          <w:bCs/>
        </w:rPr>
      </w:pPr>
      <w:r w:rsidRPr="00D322D6">
        <w:rPr>
          <w:rFonts w:ascii="Proxima Nova" w:hAnsi="Proxima Nova"/>
          <w:b/>
          <w:bCs/>
        </w:rPr>
        <w:t>A. Technical Proposal Template</w:t>
      </w:r>
    </w:p>
    <w:p w14:paraId="6923129E" w14:textId="77777777" w:rsidR="00D322D6" w:rsidRPr="00D322D6" w:rsidRDefault="00D322D6" w:rsidP="00D322D6">
      <w:pPr>
        <w:rPr>
          <w:rFonts w:ascii="Proxima Nova" w:hAnsi="Proxima Nova"/>
          <w:b/>
          <w:bCs/>
        </w:rPr>
      </w:pPr>
      <w:r w:rsidRPr="00D322D6">
        <w:rPr>
          <w:rFonts w:ascii="Proxima Nova" w:hAnsi="Proxima Nova"/>
          <w:b/>
          <w:bCs/>
        </w:rPr>
        <w:t>1. Cover Letter</w:t>
      </w:r>
    </w:p>
    <w:p w14:paraId="018E23C0" w14:textId="77777777" w:rsidR="00D322D6" w:rsidRPr="00D322D6" w:rsidRDefault="00D322D6" w:rsidP="00E93E16">
      <w:pPr>
        <w:numPr>
          <w:ilvl w:val="0"/>
          <w:numId w:val="16"/>
        </w:numPr>
        <w:rPr>
          <w:rFonts w:ascii="Proxima Nova" w:hAnsi="Proxima Nova"/>
        </w:rPr>
      </w:pPr>
      <w:r w:rsidRPr="00D322D6">
        <w:rPr>
          <w:rFonts w:ascii="Proxima Nova" w:hAnsi="Proxima Nova"/>
        </w:rPr>
        <w:t xml:space="preserve">Name of organization </w:t>
      </w:r>
    </w:p>
    <w:p w14:paraId="44FE22E3" w14:textId="2FE2BC23" w:rsidR="00D322D6" w:rsidRPr="00D322D6" w:rsidRDefault="00D322D6" w:rsidP="00E93E16">
      <w:pPr>
        <w:numPr>
          <w:ilvl w:val="0"/>
          <w:numId w:val="16"/>
        </w:numPr>
        <w:jc w:val="both"/>
        <w:rPr>
          <w:rFonts w:ascii="Proxima Nova" w:hAnsi="Proxima Nova"/>
        </w:rPr>
      </w:pPr>
      <w:r w:rsidRPr="00D322D6">
        <w:rPr>
          <w:rFonts w:ascii="Proxima Nova" w:hAnsi="Proxima Nova"/>
        </w:rPr>
        <w:t xml:space="preserve">Contact details </w:t>
      </w:r>
      <w:r w:rsidR="004C26B1" w:rsidRPr="005F10F4">
        <w:rPr>
          <w:rFonts w:ascii="Proxima Nova" w:hAnsi="Proxima Nova"/>
        </w:rPr>
        <w:t>(Address, Phone, Email, Website)</w:t>
      </w:r>
    </w:p>
    <w:p w14:paraId="648D49C3" w14:textId="1C8D88F7" w:rsidR="00D322D6" w:rsidRPr="00D322D6" w:rsidRDefault="00D322D6" w:rsidP="00E93E16">
      <w:pPr>
        <w:numPr>
          <w:ilvl w:val="0"/>
          <w:numId w:val="16"/>
        </w:numPr>
        <w:jc w:val="both"/>
        <w:rPr>
          <w:rFonts w:ascii="Proxima Nova" w:hAnsi="Proxima Nova"/>
        </w:rPr>
      </w:pPr>
      <w:r w:rsidRPr="00D322D6">
        <w:rPr>
          <w:rFonts w:ascii="Proxima Nova" w:hAnsi="Proxima Nova"/>
        </w:rPr>
        <w:t xml:space="preserve">Initiative(s)/Lot(s) applied for </w:t>
      </w:r>
      <w:r w:rsidR="004C26B1" w:rsidRPr="005F10F4">
        <w:rPr>
          <w:rFonts w:ascii="Proxima Nova" w:hAnsi="Proxima Nova"/>
        </w:rPr>
        <w:t>(Specify the initiative(s) or lot(s) from Annex 1)</w:t>
      </w:r>
    </w:p>
    <w:p w14:paraId="1B53A757" w14:textId="66FB7266" w:rsidR="00D322D6" w:rsidRPr="00D322D6" w:rsidRDefault="00D322D6" w:rsidP="00E93E16">
      <w:pPr>
        <w:numPr>
          <w:ilvl w:val="0"/>
          <w:numId w:val="16"/>
        </w:numPr>
        <w:jc w:val="both"/>
        <w:rPr>
          <w:rFonts w:ascii="Proxima Nova" w:hAnsi="Proxima Nova"/>
        </w:rPr>
      </w:pPr>
      <w:r w:rsidRPr="00D322D6">
        <w:rPr>
          <w:rFonts w:ascii="Proxima Nova" w:hAnsi="Proxima Nova"/>
        </w:rPr>
        <w:t>Statement of interest and commitment</w:t>
      </w:r>
      <w:r w:rsidR="004C26B1" w:rsidRPr="005F10F4">
        <w:rPr>
          <w:rFonts w:ascii="Proxima Nova" w:hAnsi="Proxima Nova"/>
        </w:rPr>
        <w:t>: A brief statement expressing the organization's interest in the JSSR program and its commitment to adhering to the EOI's terms and conditions, including sustainability and risk management principles.</w:t>
      </w:r>
    </w:p>
    <w:p w14:paraId="734784DA" w14:textId="647D51AF" w:rsidR="00D322D6" w:rsidRPr="00D322D6" w:rsidRDefault="00D322D6" w:rsidP="00E93E16">
      <w:pPr>
        <w:numPr>
          <w:ilvl w:val="0"/>
          <w:numId w:val="16"/>
        </w:numPr>
        <w:jc w:val="both"/>
        <w:rPr>
          <w:rFonts w:ascii="Proxima Nova" w:hAnsi="Proxima Nova"/>
        </w:rPr>
      </w:pPr>
      <w:r w:rsidRPr="00D322D6">
        <w:rPr>
          <w:rFonts w:ascii="Proxima Nova" w:hAnsi="Proxima Nova"/>
        </w:rPr>
        <w:t xml:space="preserve">Authorized signature </w:t>
      </w:r>
      <w:r w:rsidR="004C26B1" w:rsidRPr="005F10F4">
        <w:rPr>
          <w:rFonts w:ascii="Proxima Nova" w:hAnsi="Proxima Nova"/>
        </w:rPr>
        <w:t>(Name, Title, Date)</w:t>
      </w:r>
    </w:p>
    <w:p w14:paraId="19C08DA4" w14:textId="74C6DE3E" w:rsidR="00D322D6" w:rsidRPr="00D322D6" w:rsidRDefault="00D322D6" w:rsidP="00D322D6">
      <w:pPr>
        <w:rPr>
          <w:rFonts w:ascii="Proxima Nova" w:hAnsi="Proxima Nova"/>
        </w:rPr>
      </w:pPr>
    </w:p>
    <w:p w14:paraId="0B069C88" w14:textId="77777777" w:rsidR="00D322D6" w:rsidRPr="00D322D6" w:rsidRDefault="00D322D6" w:rsidP="00D322D6">
      <w:pPr>
        <w:rPr>
          <w:rFonts w:ascii="Proxima Nova" w:hAnsi="Proxima Nova"/>
          <w:b/>
          <w:bCs/>
        </w:rPr>
      </w:pPr>
      <w:r w:rsidRPr="00D322D6">
        <w:rPr>
          <w:rFonts w:ascii="Proxima Nova" w:hAnsi="Proxima Nova"/>
          <w:b/>
          <w:bCs/>
        </w:rPr>
        <w:t>2. Organization Profile</w:t>
      </w:r>
    </w:p>
    <w:p w14:paraId="17AFB99E" w14:textId="006E2845" w:rsidR="00D322D6" w:rsidRPr="00D322D6" w:rsidRDefault="00D322D6" w:rsidP="00E93E16">
      <w:pPr>
        <w:numPr>
          <w:ilvl w:val="0"/>
          <w:numId w:val="17"/>
        </w:numPr>
        <w:jc w:val="both"/>
        <w:rPr>
          <w:rFonts w:ascii="Proxima Nova" w:hAnsi="Proxima Nova"/>
        </w:rPr>
      </w:pPr>
      <w:r w:rsidRPr="00D322D6">
        <w:rPr>
          <w:rFonts w:ascii="Proxima Nova" w:hAnsi="Proxima Nova"/>
        </w:rPr>
        <w:t xml:space="preserve">Legal status and year of establishment </w:t>
      </w:r>
      <w:r w:rsidR="004C26B1" w:rsidRPr="005F10F4">
        <w:rPr>
          <w:rFonts w:ascii="Proxima Nova" w:hAnsi="Proxima Nova"/>
        </w:rPr>
        <w:t>(e.g., NGO, CBO, For-profit; Year of registration)</w:t>
      </w:r>
    </w:p>
    <w:p w14:paraId="4B709C51" w14:textId="3150491E" w:rsidR="00D322D6" w:rsidRPr="00D322D6" w:rsidRDefault="00D322D6" w:rsidP="00E93E16">
      <w:pPr>
        <w:numPr>
          <w:ilvl w:val="0"/>
          <w:numId w:val="17"/>
        </w:numPr>
        <w:jc w:val="both"/>
        <w:rPr>
          <w:rFonts w:ascii="Proxima Nova" w:hAnsi="Proxima Nova"/>
        </w:rPr>
      </w:pPr>
      <w:r w:rsidRPr="00D322D6">
        <w:rPr>
          <w:rFonts w:ascii="Proxima Nova" w:hAnsi="Proxima Nova"/>
        </w:rPr>
        <w:t xml:space="preserve">Core areas of expertise </w:t>
      </w:r>
      <w:r w:rsidR="004C26B1" w:rsidRPr="005F10F4">
        <w:rPr>
          <w:rFonts w:ascii="Proxima Nova" w:hAnsi="Proxima Nova"/>
        </w:rPr>
        <w:t>(Highlight areas relevant to community development, youth engagement, cultural preservation, innovation, social inclusion, etc.)</w:t>
      </w:r>
    </w:p>
    <w:p w14:paraId="3A29B8ED" w14:textId="156F3264" w:rsidR="00D322D6" w:rsidRPr="00D322D6" w:rsidRDefault="00D322D6" w:rsidP="00E93E16">
      <w:pPr>
        <w:numPr>
          <w:ilvl w:val="0"/>
          <w:numId w:val="17"/>
        </w:numPr>
        <w:jc w:val="both"/>
        <w:rPr>
          <w:rFonts w:ascii="Proxima Nova" w:hAnsi="Proxima Nova"/>
        </w:rPr>
      </w:pPr>
      <w:r w:rsidRPr="00D322D6">
        <w:rPr>
          <w:rFonts w:ascii="Proxima Nova" w:hAnsi="Proxima Nova"/>
        </w:rPr>
        <w:t xml:space="preserve">Presence in Jerusalem / operational capacity </w:t>
      </w:r>
      <w:r w:rsidR="004C26B1" w:rsidRPr="005F10F4">
        <w:rPr>
          <w:rFonts w:ascii="Proxima Nova" w:hAnsi="Proxima Nova"/>
        </w:rPr>
        <w:t>(Describe the organization's established presence, operational capacity, and understanding of the local context in Jerusalem)</w:t>
      </w:r>
    </w:p>
    <w:p w14:paraId="6DA82C58" w14:textId="430AB177" w:rsidR="00D322D6" w:rsidRPr="005F10F4" w:rsidRDefault="00D322D6" w:rsidP="00E93E16">
      <w:pPr>
        <w:numPr>
          <w:ilvl w:val="0"/>
          <w:numId w:val="17"/>
        </w:numPr>
        <w:jc w:val="both"/>
        <w:rPr>
          <w:rFonts w:ascii="Proxima Nova" w:hAnsi="Proxima Nova"/>
        </w:rPr>
      </w:pPr>
      <w:r w:rsidRPr="00D322D6">
        <w:rPr>
          <w:rFonts w:ascii="Proxima Nova" w:hAnsi="Proxima Nova"/>
        </w:rPr>
        <w:t>Summary of relevant experience</w:t>
      </w:r>
      <w:r w:rsidR="004C26B1" w:rsidRPr="005F10F4">
        <w:rPr>
          <w:rFonts w:ascii="Proxima Nova" w:hAnsi="Proxima Nova"/>
        </w:rPr>
        <w:t>: (Provide a concise overview of the organization's track record in implementing community-based programs, particularly those focused on resilience, social cohesion, and empowerment.)</w:t>
      </w:r>
    </w:p>
    <w:p w14:paraId="18D9C061" w14:textId="11FA0CCB" w:rsidR="004C26B1" w:rsidRPr="00D322D6" w:rsidRDefault="004C26B1" w:rsidP="00E93E16">
      <w:pPr>
        <w:numPr>
          <w:ilvl w:val="0"/>
          <w:numId w:val="17"/>
        </w:numPr>
        <w:jc w:val="both"/>
        <w:rPr>
          <w:rFonts w:ascii="Proxima Nova" w:hAnsi="Proxima Nova"/>
        </w:rPr>
      </w:pPr>
      <w:r w:rsidRPr="005F10F4">
        <w:rPr>
          <w:rFonts w:ascii="Proxima Nova" w:hAnsi="Proxima Nova"/>
        </w:rPr>
        <w:t>Experience in Inclusive and Gender-Responsive Programming: Detail the organization's experience and approach to integrating gender equality, youth inclusion, and disability inclusion across its programs.</w:t>
      </w:r>
    </w:p>
    <w:p w14:paraId="67BA1A69" w14:textId="0C48E74A" w:rsidR="00D322D6" w:rsidRPr="00D322D6" w:rsidRDefault="00D322D6" w:rsidP="00D322D6">
      <w:pPr>
        <w:rPr>
          <w:rFonts w:ascii="Proxima Nova" w:hAnsi="Proxima Nova"/>
        </w:rPr>
      </w:pPr>
    </w:p>
    <w:p w14:paraId="69942474" w14:textId="77777777" w:rsidR="00D322D6" w:rsidRPr="00D322D6" w:rsidRDefault="00D322D6" w:rsidP="00D322D6">
      <w:pPr>
        <w:rPr>
          <w:rFonts w:ascii="Proxima Nova" w:hAnsi="Proxima Nova"/>
          <w:b/>
          <w:bCs/>
        </w:rPr>
      </w:pPr>
      <w:r w:rsidRPr="00D322D6">
        <w:rPr>
          <w:rFonts w:ascii="Proxima Nova" w:hAnsi="Proxima Nova"/>
          <w:b/>
          <w:bCs/>
        </w:rPr>
        <w:t>3. Understanding of the Assignment</w:t>
      </w:r>
    </w:p>
    <w:p w14:paraId="73476F12" w14:textId="77777777" w:rsidR="00D322D6" w:rsidRPr="00D322D6" w:rsidRDefault="00D322D6" w:rsidP="00E93E16">
      <w:pPr>
        <w:numPr>
          <w:ilvl w:val="0"/>
          <w:numId w:val="18"/>
        </w:numPr>
        <w:rPr>
          <w:rFonts w:ascii="Proxima Nova" w:hAnsi="Proxima Nova"/>
        </w:rPr>
      </w:pPr>
      <w:r w:rsidRPr="00D322D6">
        <w:rPr>
          <w:rFonts w:ascii="Proxima Nova" w:hAnsi="Proxima Nova"/>
        </w:rPr>
        <w:t xml:space="preserve">Understanding of JSSR objectives </w:t>
      </w:r>
    </w:p>
    <w:p w14:paraId="167D0C30" w14:textId="325EBFF8" w:rsidR="00D322D6" w:rsidRPr="00D322D6" w:rsidRDefault="00D322D6" w:rsidP="00E93E16">
      <w:pPr>
        <w:numPr>
          <w:ilvl w:val="0"/>
          <w:numId w:val="18"/>
        </w:numPr>
        <w:jc w:val="both"/>
        <w:rPr>
          <w:rFonts w:ascii="Proxima Nova" w:hAnsi="Proxima Nova"/>
        </w:rPr>
      </w:pPr>
      <w:r w:rsidRPr="00D322D6">
        <w:rPr>
          <w:rFonts w:ascii="Proxima Nova" w:hAnsi="Proxima Nova"/>
        </w:rPr>
        <w:t>Key challenges and opportunities</w:t>
      </w:r>
      <w:r w:rsidR="004C26B1" w:rsidRPr="005F10F4">
        <w:rPr>
          <w:rFonts w:ascii="Proxima Nova" w:hAnsi="Proxima Nova"/>
        </w:rPr>
        <w:t>: Identify and analyze the key challenges and opportunities relevant to the proposed initiative(s) within the Jerusalem context.</w:t>
      </w:r>
    </w:p>
    <w:p w14:paraId="564950A6" w14:textId="461FB0EE" w:rsidR="00D322D6" w:rsidRPr="00D322D6" w:rsidRDefault="00D322D6" w:rsidP="00E93E16">
      <w:pPr>
        <w:numPr>
          <w:ilvl w:val="0"/>
          <w:numId w:val="18"/>
        </w:numPr>
        <w:jc w:val="both"/>
        <w:rPr>
          <w:rFonts w:ascii="Proxima Nova" w:hAnsi="Proxima Nova"/>
        </w:rPr>
      </w:pPr>
      <w:r w:rsidRPr="00D322D6">
        <w:rPr>
          <w:rFonts w:ascii="Proxima Nova" w:hAnsi="Proxima Nova"/>
        </w:rPr>
        <w:t>Relevance to local context</w:t>
      </w:r>
      <w:r w:rsidR="004C26B1" w:rsidRPr="005F10F4">
        <w:rPr>
          <w:rFonts w:ascii="Proxima Nova" w:hAnsi="Proxima Nova"/>
        </w:rPr>
        <w:t>: Explain how the proposed approach is relevant and responsive to the specific needs, cultural nuances, and socio-political dynamics of Palestinian communities in Jerusalem.</w:t>
      </w:r>
    </w:p>
    <w:p w14:paraId="55A7C785" w14:textId="63DDB19C" w:rsidR="00D322D6" w:rsidRPr="00D322D6" w:rsidRDefault="00D322D6" w:rsidP="00D322D6">
      <w:pPr>
        <w:rPr>
          <w:rFonts w:ascii="Proxima Nova" w:hAnsi="Proxima Nova"/>
        </w:rPr>
      </w:pPr>
    </w:p>
    <w:p w14:paraId="209E23A4" w14:textId="77777777" w:rsidR="00D322D6" w:rsidRPr="00D322D6" w:rsidRDefault="00D322D6" w:rsidP="00D322D6">
      <w:pPr>
        <w:rPr>
          <w:rFonts w:ascii="Proxima Nova" w:hAnsi="Proxima Nova"/>
          <w:b/>
          <w:bCs/>
        </w:rPr>
      </w:pPr>
      <w:r w:rsidRPr="00D322D6">
        <w:rPr>
          <w:rFonts w:ascii="Proxima Nova" w:hAnsi="Proxima Nova"/>
          <w:b/>
          <w:bCs/>
        </w:rPr>
        <w:t>4. Technical Approach &amp; Methodology</w:t>
      </w:r>
    </w:p>
    <w:p w14:paraId="6DCA1AC0" w14:textId="77777777" w:rsidR="00D322D6" w:rsidRPr="00D322D6" w:rsidRDefault="00D322D6" w:rsidP="00E93E16">
      <w:pPr>
        <w:numPr>
          <w:ilvl w:val="0"/>
          <w:numId w:val="19"/>
        </w:numPr>
        <w:jc w:val="both"/>
        <w:rPr>
          <w:rFonts w:ascii="Proxima Nova" w:hAnsi="Proxima Nova"/>
        </w:rPr>
      </w:pPr>
      <w:r w:rsidRPr="00D322D6">
        <w:rPr>
          <w:rFonts w:ascii="Proxima Nova" w:hAnsi="Proxima Nova"/>
        </w:rPr>
        <w:t xml:space="preserve">Proposed implementation approach </w:t>
      </w:r>
    </w:p>
    <w:p w14:paraId="7D711F39" w14:textId="20FDA2FD" w:rsidR="00D322D6" w:rsidRPr="00D322D6" w:rsidRDefault="00D322D6" w:rsidP="00E93E16">
      <w:pPr>
        <w:numPr>
          <w:ilvl w:val="0"/>
          <w:numId w:val="19"/>
        </w:numPr>
        <w:jc w:val="both"/>
        <w:rPr>
          <w:rFonts w:ascii="Proxima Nova" w:hAnsi="Proxima Nova"/>
        </w:rPr>
      </w:pPr>
      <w:r w:rsidRPr="00D322D6">
        <w:rPr>
          <w:rFonts w:ascii="Proxima Nova" w:hAnsi="Proxima Nova"/>
        </w:rPr>
        <w:t>Methodology per initiative</w:t>
      </w:r>
      <w:r w:rsidR="004C26B1" w:rsidRPr="005F10F4">
        <w:rPr>
          <w:rFonts w:ascii="Proxima Nova" w:hAnsi="Proxima Nova"/>
        </w:rPr>
        <w:t>: For each initiative applied for, provide a detailed methodology outlining specific activities, their sequencing, and how they will achieve the stated outputs and outcomes. This section must explicitly address the specific requirements and considerations highlighted in the refined EOI for each initiative (e.g., accessibility plans for Jerusalem Moves, IP protection for Jerusalem Auction, safety protocols for Jerusalem Insight</w:t>
      </w:r>
      <w:r w:rsidR="00674AB1">
        <w:rPr>
          <w:rFonts w:ascii="Proxima Nova" w:hAnsi="Proxima Nova"/>
        </w:rPr>
        <w:t>….</w:t>
      </w:r>
      <w:r w:rsidR="004C26B1" w:rsidRPr="005F10F4">
        <w:rPr>
          <w:rFonts w:ascii="Proxima Nova" w:hAnsi="Proxima Nova"/>
        </w:rPr>
        <w:t>).</w:t>
      </w:r>
    </w:p>
    <w:p w14:paraId="77C7C810" w14:textId="5FA9BD2A" w:rsidR="00D322D6" w:rsidRPr="00D322D6" w:rsidRDefault="00D322D6" w:rsidP="00E93E16">
      <w:pPr>
        <w:numPr>
          <w:ilvl w:val="0"/>
          <w:numId w:val="19"/>
        </w:numPr>
        <w:jc w:val="both"/>
        <w:rPr>
          <w:rFonts w:ascii="Proxima Nova" w:hAnsi="Proxima Nova"/>
        </w:rPr>
      </w:pPr>
      <w:r w:rsidRPr="00D322D6">
        <w:rPr>
          <w:rFonts w:ascii="Proxima Nova" w:hAnsi="Proxima Nova"/>
        </w:rPr>
        <w:t>Innovation and added value</w:t>
      </w:r>
      <w:r w:rsidR="004C26B1" w:rsidRPr="005F10F4">
        <w:rPr>
          <w:rFonts w:ascii="Proxima Nova" w:hAnsi="Proxima Nova"/>
        </w:rPr>
        <w:t>: Highlight any innovative elements, creative solutions, or unique approaches that the proposal brings to the implementation of the initiative(s).</w:t>
      </w:r>
    </w:p>
    <w:p w14:paraId="791FDA49" w14:textId="3A08E0AD" w:rsidR="00D322D6" w:rsidRPr="005F10F4" w:rsidRDefault="00D322D6" w:rsidP="00E93E16">
      <w:pPr>
        <w:numPr>
          <w:ilvl w:val="0"/>
          <w:numId w:val="19"/>
        </w:numPr>
        <w:jc w:val="both"/>
        <w:rPr>
          <w:rFonts w:ascii="Proxima Nova" w:hAnsi="Proxima Nova"/>
        </w:rPr>
      </w:pPr>
      <w:r w:rsidRPr="00D322D6">
        <w:rPr>
          <w:rFonts w:ascii="Proxima Nova" w:hAnsi="Proxima Nova"/>
        </w:rPr>
        <w:lastRenderedPageBreak/>
        <w:t>Risk mitigation approach</w:t>
      </w:r>
      <w:r w:rsidR="004C26B1" w:rsidRPr="005F10F4">
        <w:rPr>
          <w:rFonts w:ascii="Proxima Nova" w:hAnsi="Proxima Nova"/>
        </w:rPr>
        <w:t>: Present a comprehensive risk matrix identifying potential political, security, social, operational, and financial risks. For each identified risk, propose clear and actionable mitigation strategies, demonstrating a proactive approach to managing challenges and ensuring the safety and well-being of participants and staff.</w:t>
      </w:r>
    </w:p>
    <w:p w14:paraId="05D2B888" w14:textId="77777777" w:rsidR="004C26B1" w:rsidRPr="00D322D6" w:rsidRDefault="004C26B1" w:rsidP="004C26B1">
      <w:pPr>
        <w:ind w:left="720"/>
        <w:rPr>
          <w:rFonts w:ascii="Proxima Nova" w:hAnsi="Proxima Nova"/>
        </w:rPr>
      </w:pPr>
    </w:p>
    <w:p w14:paraId="56062318" w14:textId="58818240" w:rsidR="00D322D6" w:rsidRPr="005F10F4" w:rsidRDefault="00D322D6" w:rsidP="00E93E16">
      <w:pPr>
        <w:pStyle w:val="ListParagraph"/>
        <w:numPr>
          <w:ilvl w:val="0"/>
          <w:numId w:val="26"/>
        </w:numPr>
        <w:rPr>
          <w:rFonts w:ascii="Proxima Nova" w:hAnsi="Proxima Nova"/>
          <w:b/>
          <w:bCs/>
        </w:rPr>
      </w:pPr>
      <w:r w:rsidRPr="005F10F4">
        <w:rPr>
          <w:rFonts w:ascii="Proxima Nova" w:hAnsi="Proxima Nova"/>
          <w:b/>
          <w:bCs/>
        </w:rPr>
        <w:t>Workplan &amp; Timeline</w:t>
      </w:r>
    </w:p>
    <w:p w14:paraId="60E1FBB0" w14:textId="728824B8" w:rsidR="004C26B1" w:rsidRPr="005F10F4" w:rsidRDefault="004C26B1" w:rsidP="00B23FFA">
      <w:pPr>
        <w:jc w:val="both"/>
        <w:rPr>
          <w:rFonts w:ascii="Proxima Nova" w:hAnsi="Proxima Nova"/>
        </w:rPr>
      </w:pPr>
      <w:r w:rsidRPr="005F10F4">
        <w:rPr>
          <w:rFonts w:ascii="Proxima Nova" w:hAnsi="Proxima Nova"/>
        </w:rPr>
        <w:t>Provide a detailed workplan for the entire duration of the assignment, clearly outlining activities, timelines, responsible parties, and associated deliverables. The workplan should be presented in a table format as follows:</w:t>
      </w:r>
    </w:p>
    <w:tbl>
      <w:tblPr>
        <w:tblStyle w:val="TableGrid1"/>
        <w:tblW w:w="5000" w:type="pct"/>
        <w:tblLook w:val="04A0" w:firstRow="1" w:lastRow="0" w:firstColumn="1" w:lastColumn="0" w:noHBand="0" w:noVBand="1"/>
      </w:tblPr>
      <w:tblGrid>
        <w:gridCol w:w="1630"/>
        <w:gridCol w:w="1710"/>
        <w:gridCol w:w="2273"/>
        <w:gridCol w:w="4727"/>
      </w:tblGrid>
      <w:tr w:rsidR="004C26B1" w:rsidRPr="005F10F4" w14:paraId="00134B95" w14:textId="581520AA" w:rsidTr="00B23FFA">
        <w:tc>
          <w:tcPr>
            <w:tcW w:w="788" w:type="pct"/>
            <w:hideMark/>
          </w:tcPr>
          <w:p w14:paraId="447D443B" w14:textId="77777777" w:rsidR="004C26B1" w:rsidRPr="00D322D6" w:rsidRDefault="004C26B1" w:rsidP="00D322D6">
            <w:pPr>
              <w:rPr>
                <w:rFonts w:ascii="Proxima Nova" w:hAnsi="Proxima Nova"/>
                <w:b/>
                <w:bCs/>
              </w:rPr>
            </w:pPr>
            <w:r w:rsidRPr="00D322D6">
              <w:rPr>
                <w:rFonts w:ascii="Proxima Nova" w:hAnsi="Proxima Nova"/>
                <w:b/>
                <w:bCs/>
              </w:rPr>
              <w:t>Activity</w:t>
            </w:r>
          </w:p>
        </w:tc>
        <w:tc>
          <w:tcPr>
            <w:tcW w:w="827" w:type="pct"/>
            <w:hideMark/>
          </w:tcPr>
          <w:p w14:paraId="14AF7696" w14:textId="77777777" w:rsidR="004C26B1" w:rsidRPr="00D322D6" w:rsidRDefault="004C26B1" w:rsidP="00D322D6">
            <w:pPr>
              <w:rPr>
                <w:rFonts w:ascii="Proxima Nova" w:hAnsi="Proxima Nova"/>
                <w:b/>
                <w:bCs/>
              </w:rPr>
            </w:pPr>
            <w:r w:rsidRPr="00D322D6">
              <w:rPr>
                <w:rFonts w:ascii="Proxima Nova" w:hAnsi="Proxima Nova"/>
                <w:b/>
                <w:bCs/>
              </w:rPr>
              <w:t>Timeline</w:t>
            </w:r>
          </w:p>
        </w:tc>
        <w:tc>
          <w:tcPr>
            <w:tcW w:w="1099" w:type="pct"/>
            <w:hideMark/>
          </w:tcPr>
          <w:p w14:paraId="2A65023B" w14:textId="77777777" w:rsidR="004C26B1" w:rsidRPr="00D322D6" w:rsidRDefault="004C26B1" w:rsidP="00D322D6">
            <w:pPr>
              <w:rPr>
                <w:rFonts w:ascii="Proxima Nova" w:hAnsi="Proxima Nova"/>
                <w:b/>
                <w:bCs/>
              </w:rPr>
            </w:pPr>
            <w:r w:rsidRPr="00D322D6">
              <w:rPr>
                <w:rFonts w:ascii="Proxima Nova" w:hAnsi="Proxima Nova"/>
                <w:b/>
                <w:bCs/>
              </w:rPr>
              <w:t>Responsible</w:t>
            </w:r>
          </w:p>
        </w:tc>
        <w:tc>
          <w:tcPr>
            <w:tcW w:w="2286" w:type="pct"/>
          </w:tcPr>
          <w:p w14:paraId="3D92EDFA" w14:textId="619DF510" w:rsidR="004C26B1" w:rsidRPr="005F10F4" w:rsidRDefault="004C26B1" w:rsidP="004C26B1">
            <w:pPr>
              <w:rPr>
                <w:rFonts w:ascii="Proxima Nova" w:hAnsi="Proxima Nova"/>
                <w:b/>
                <w:bCs/>
              </w:rPr>
            </w:pPr>
            <w:r w:rsidRPr="005F10F4">
              <w:rPr>
                <w:rFonts w:ascii="Proxima Nova" w:hAnsi="Proxima Nova"/>
                <w:b/>
                <w:bCs/>
              </w:rPr>
              <w:t>Key Deliverables</w:t>
            </w:r>
          </w:p>
        </w:tc>
      </w:tr>
      <w:tr w:rsidR="004C26B1" w:rsidRPr="005F10F4" w14:paraId="2A65180B" w14:textId="48C06FF4" w:rsidTr="00B23FFA">
        <w:tc>
          <w:tcPr>
            <w:tcW w:w="788" w:type="pct"/>
            <w:hideMark/>
          </w:tcPr>
          <w:p w14:paraId="7F4744CE" w14:textId="77777777" w:rsidR="004C26B1" w:rsidRPr="00D322D6" w:rsidRDefault="004C26B1" w:rsidP="00D322D6">
            <w:pPr>
              <w:rPr>
                <w:rFonts w:ascii="Proxima Nova" w:hAnsi="Proxima Nova"/>
              </w:rPr>
            </w:pPr>
            <w:r w:rsidRPr="00D322D6">
              <w:rPr>
                <w:rFonts w:ascii="Proxima Nova" w:hAnsi="Proxima Nova"/>
              </w:rPr>
              <w:t>Activity 1</w:t>
            </w:r>
          </w:p>
        </w:tc>
        <w:tc>
          <w:tcPr>
            <w:tcW w:w="827" w:type="pct"/>
            <w:hideMark/>
          </w:tcPr>
          <w:p w14:paraId="6C277D15" w14:textId="77777777" w:rsidR="004C26B1" w:rsidRPr="00D322D6" w:rsidRDefault="004C26B1" w:rsidP="00D322D6">
            <w:pPr>
              <w:rPr>
                <w:rFonts w:ascii="Proxima Nova" w:hAnsi="Proxima Nova"/>
              </w:rPr>
            </w:pPr>
            <w:r w:rsidRPr="00D322D6">
              <w:rPr>
                <w:rFonts w:ascii="Proxima Nova" w:hAnsi="Proxima Nova"/>
              </w:rPr>
              <w:t>Month X</w:t>
            </w:r>
          </w:p>
        </w:tc>
        <w:tc>
          <w:tcPr>
            <w:tcW w:w="1099" w:type="pct"/>
            <w:hideMark/>
          </w:tcPr>
          <w:p w14:paraId="41F68BFC" w14:textId="77777777" w:rsidR="004C26B1" w:rsidRPr="00D322D6" w:rsidRDefault="004C26B1" w:rsidP="00D322D6">
            <w:pPr>
              <w:rPr>
                <w:rFonts w:ascii="Proxima Nova" w:hAnsi="Proxima Nova"/>
              </w:rPr>
            </w:pPr>
            <w:r w:rsidRPr="00D322D6">
              <w:rPr>
                <w:rFonts w:ascii="Proxima Nova" w:hAnsi="Proxima Nova"/>
              </w:rPr>
              <w:t>Team</w:t>
            </w:r>
          </w:p>
        </w:tc>
        <w:tc>
          <w:tcPr>
            <w:tcW w:w="2286" w:type="pct"/>
          </w:tcPr>
          <w:p w14:paraId="1993BF35" w14:textId="36F07CA9" w:rsidR="004C26B1" w:rsidRPr="005F10F4" w:rsidRDefault="004C26B1" w:rsidP="004C26B1">
            <w:pPr>
              <w:rPr>
                <w:rFonts w:ascii="Proxima Nova" w:hAnsi="Proxima Nova"/>
              </w:rPr>
            </w:pPr>
            <w:r w:rsidRPr="005F10F4">
              <w:rPr>
                <w:rFonts w:ascii="Proxima Nova" w:hAnsi="Proxima Nova"/>
              </w:rPr>
              <w:t>Deliverable 1.1, Deliverable 1.2</w:t>
            </w:r>
          </w:p>
        </w:tc>
      </w:tr>
      <w:tr w:rsidR="004C26B1" w:rsidRPr="005F10F4" w14:paraId="70BB851E" w14:textId="541B0661" w:rsidTr="00B23FFA">
        <w:tc>
          <w:tcPr>
            <w:tcW w:w="788" w:type="pct"/>
            <w:hideMark/>
          </w:tcPr>
          <w:p w14:paraId="03581B24" w14:textId="77777777" w:rsidR="004C26B1" w:rsidRPr="00D322D6" w:rsidRDefault="004C26B1" w:rsidP="00D322D6">
            <w:pPr>
              <w:rPr>
                <w:rFonts w:ascii="Proxima Nova" w:hAnsi="Proxima Nova"/>
              </w:rPr>
            </w:pPr>
            <w:r w:rsidRPr="00D322D6">
              <w:rPr>
                <w:rFonts w:ascii="Proxima Nova" w:hAnsi="Proxima Nova"/>
              </w:rPr>
              <w:t>Activity 2</w:t>
            </w:r>
          </w:p>
        </w:tc>
        <w:tc>
          <w:tcPr>
            <w:tcW w:w="827" w:type="pct"/>
            <w:hideMark/>
          </w:tcPr>
          <w:p w14:paraId="6615EFF2" w14:textId="77777777" w:rsidR="004C26B1" w:rsidRPr="00D322D6" w:rsidRDefault="004C26B1" w:rsidP="00D322D6">
            <w:pPr>
              <w:rPr>
                <w:rFonts w:ascii="Proxima Nova" w:hAnsi="Proxima Nova"/>
              </w:rPr>
            </w:pPr>
            <w:r w:rsidRPr="00D322D6">
              <w:rPr>
                <w:rFonts w:ascii="Proxima Nova" w:hAnsi="Proxima Nova"/>
              </w:rPr>
              <w:t>Month X</w:t>
            </w:r>
          </w:p>
        </w:tc>
        <w:tc>
          <w:tcPr>
            <w:tcW w:w="1099" w:type="pct"/>
            <w:hideMark/>
          </w:tcPr>
          <w:p w14:paraId="72A2F5C5" w14:textId="77777777" w:rsidR="004C26B1" w:rsidRPr="00D322D6" w:rsidRDefault="004C26B1" w:rsidP="00D322D6">
            <w:pPr>
              <w:rPr>
                <w:rFonts w:ascii="Proxima Nova" w:hAnsi="Proxima Nova"/>
              </w:rPr>
            </w:pPr>
            <w:r w:rsidRPr="00D322D6">
              <w:rPr>
                <w:rFonts w:ascii="Proxima Nova" w:hAnsi="Proxima Nova"/>
              </w:rPr>
              <w:t>Team</w:t>
            </w:r>
          </w:p>
        </w:tc>
        <w:tc>
          <w:tcPr>
            <w:tcW w:w="2286" w:type="pct"/>
          </w:tcPr>
          <w:p w14:paraId="2BD0A4EF" w14:textId="1362485B" w:rsidR="004C26B1" w:rsidRPr="005F10F4" w:rsidRDefault="004C26B1" w:rsidP="004C26B1">
            <w:pPr>
              <w:rPr>
                <w:rFonts w:ascii="Proxima Nova" w:hAnsi="Proxima Nova"/>
              </w:rPr>
            </w:pPr>
            <w:r w:rsidRPr="005F10F4">
              <w:rPr>
                <w:rFonts w:ascii="Proxima Nova" w:hAnsi="Proxima Nova"/>
              </w:rPr>
              <w:t>Deliverable 2.1</w:t>
            </w:r>
          </w:p>
        </w:tc>
      </w:tr>
    </w:tbl>
    <w:p w14:paraId="64EEC828" w14:textId="3060CF26" w:rsidR="00D322D6" w:rsidRPr="00D322D6" w:rsidRDefault="00D322D6" w:rsidP="00D322D6">
      <w:pPr>
        <w:rPr>
          <w:rFonts w:ascii="Proxima Nova" w:hAnsi="Proxima Nova"/>
        </w:rPr>
      </w:pPr>
    </w:p>
    <w:p w14:paraId="378194E7" w14:textId="1492D0DB" w:rsidR="00D322D6" w:rsidRPr="005F10F4" w:rsidRDefault="00D322D6" w:rsidP="00E93E16">
      <w:pPr>
        <w:pStyle w:val="ListParagraph"/>
        <w:numPr>
          <w:ilvl w:val="0"/>
          <w:numId w:val="26"/>
        </w:numPr>
        <w:rPr>
          <w:rFonts w:ascii="Proxima Nova" w:hAnsi="Proxima Nova"/>
          <w:b/>
          <w:bCs/>
        </w:rPr>
      </w:pPr>
      <w:r w:rsidRPr="005F10F4">
        <w:rPr>
          <w:rFonts w:ascii="Proxima Nova" w:hAnsi="Proxima Nova"/>
          <w:b/>
          <w:bCs/>
        </w:rPr>
        <w:t>Team Composition</w:t>
      </w:r>
    </w:p>
    <w:p w14:paraId="54D1ED8B" w14:textId="3D627F07" w:rsidR="004C26B1" w:rsidRPr="005F10F4" w:rsidRDefault="004C26B1" w:rsidP="004C26B1">
      <w:pPr>
        <w:rPr>
          <w:rFonts w:ascii="Proxima Nova" w:hAnsi="Proxima Nova"/>
        </w:rPr>
      </w:pPr>
      <w:r w:rsidRPr="005F10F4">
        <w:rPr>
          <w:rFonts w:ascii="Proxima Nova" w:hAnsi="Proxima Nova"/>
        </w:rPr>
        <w:t xml:space="preserve">Provide details of the proposed team, including key personnel, their roles, qualifications, and the percentage of time dedicated to the project. </w:t>
      </w:r>
    </w:p>
    <w:p w14:paraId="40A15BE8" w14:textId="77777777" w:rsidR="004C26B1" w:rsidRPr="005F10F4" w:rsidRDefault="004C26B1" w:rsidP="004C26B1">
      <w:pPr>
        <w:rPr>
          <w:rFonts w:ascii="Proxima Nova" w:hAnsi="Proxima Nova"/>
        </w:rPr>
      </w:pPr>
    </w:p>
    <w:tbl>
      <w:tblPr>
        <w:tblStyle w:val="TableGrid1"/>
        <w:tblW w:w="5000" w:type="pct"/>
        <w:tblLook w:val="04A0" w:firstRow="1" w:lastRow="0" w:firstColumn="1" w:lastColumn="0" w:noHBand="0" w:noVBand="1"/>
      </w:tblPr>
      <w:tblGrid>
        <w:gridCol w:w="1253"/>
        <w:gridCol w:w="1613"/>
        <w:gridCol w:w="3183"/>
        <w:gridCol w:w="1040"/>
        <w:gridCol w:w="3251"/>
      </w:tblGrid>
      <w:tr w:rsidR="004C26B1" w:rsidRPr="005F10F4" w14:paraId="39446981" w14:textId="6402D79E" w:rsidTr="00B23FFA">
        <w:tc>
          <w:tcPr>
            <w:tcW w:w="606" w:type="pct"/>
            <w:hideMark/>
          </w:tcPr>
          <w:p w14:paraId="013A2AC1" w14:textId="77777777" w:rsidR="004C26B1" w:rsidRPr="00D322D6" w:rsidRDefault="004C26B1" w:rsidP="00D322D6">
            <w:pPr>
              <w:rPr>
                <w:rFonts w:ascii="Proxima Nova" w:hAnsi="Proxima Nova"/>
                <w:b/>
                <w:bCs/>
              </w:rPr>
            </w:pPr>
            <w:r w:rsidRPr="00D322D6">
              <w:rPr>
                <w:rFonts w:ascii="Proxima Nova" w:hAnsi="Proxima Nova"/>
                <w:b/>
                <w:bCs/>
              </w:rPr>
              <w:t>Name</w:t>
            </w:r>
          </w:p>
        </w:tc>
        <w:tc>
          <w:tcPr>
            <w:tcW w:w="780" w:type="pct"/>
            <w:hideMark/>
          </w:tcPr>
          <w:p w14:paraId="2F86D082" w14:textId="77777777" w:rsidR="004C26B1" w:rsidRPr="00D322D6" w:rsidRDefault="004C26B1" w:rsidP="00D322D6">
            <w:pPr>
              <w:rPr>
                <w:rFonts w:ascii="Proxima Nova" w:hAnsi="Proxima Nova"/>
                <w:b/>
                <w:bCs/>
              </w:rPr>
            </w:pPr>
            <w:r w:rsidRPr="00D322D6">
              <w:rPr>
                <w:rFonts w:ascii="Proxima Nova" w:hAnsi="Proxima Nova"/>
                <w:b/>
                <w:bCs/>
              </w:rPr>
              <w:t>Position</w:t>
            </w:r>
          </w:p>
        </w:tc>
        <w:tc>
          <w:tcPr>
            <w:tcW w:w="1539" w:type="pct"/>
            <w:hideMark/>
          </w:tcPr>
          <w:p w14:paraId="61F9CD03" w14:textId="77777777" w:rsidR="004C26B1" w:rsidRPr="00D322D6" w:rsidRDefault="004C26B1" w:rsidP="00D322D6">
            <w:pPr>
              <w:rPr>
                <w:rFonts w:ascii="Proxima Nova" w:hAnsi="Proxima Nova"/>
                <w:b/>
                <w:bCs/>
              </w:rPr>
            </w:pPr>
            <w:r w:rsidRPr="00D322D6">
              <w:rPr>
                <w:rFonts w:ascii="Proxima Nova" w:hAnsi="Proxima Nova"/>
                <w:b/>
                <w:bCs/>
              </w:rPr>
              <w:t>Key Qualifications</w:t>
            </w:r>
          </w:p>
        </w:tc>
        <w:tc>
          <w:tcPr>
            <w:tcW w:w="503" w:type="pct"/>
            <w:hideMark/>
          </w:tcPr>
          <w:p w14:paraId="473AE3DD" w14:textId="77777777" w:rsidR="004C26B1" w:rsidRPr="00D322D6" w:rsidRDefault="004C26B1" w:rsidP="00D322D6">
            <w:pPr>
              <w:rPr>
                <w:rFonts w:ascii="Proxima Nova" w:hAnsi="Proxima Nova"/>
                <w:b/>
                <w:bCs/>
              </w:rPr>
            </w:pPr>
            <w:r w:rsidRPr="00D322D6">
              <w:rPr>
                <w:rFonts w:ascii="Proxima Nova" w:hAnsi="Proxima Nova"/>
                <w:b/>
                <w:bCs/>
              </w:rPr>
              <w:t>Role</w:t>
            </w:r>
          </w:p>
        </w:tc>
        <w:tc>
          <w:tcPr>
            <w:tcW w:w="1572" w:type="pct"/>
          </w:tcPr>
          <w:p w14:paraId="5C16C1A2" w14:textId="3BE46C99" w:rsidR="004C26B1" w:rsidRPr="005F10F4" w:rsidRDefault="004C26B1" w:rsidP="004C26B1">
            <w:pPr>
              <w:rPr>
                <w:rFonts w:ascii="Proxima Nova" w:hAnsi="Proxima Nova"/>
                <w:b/>
                <w:bCs/>
              </w:rPr>
            </w:pPr>
            <w:r w:rsidRPr="005F10F4">
              <w:rPr>
                <w:rFonts w:ascii="Proxima Nova" w:hAnsi="Proxima Nova"/>
                <w:b/>
                <w:bCs/>
              </w:rPr>
              <w:t>% Time Dedicated</w:t>
            </w:r>
          </w:p>
        </w:tc>
      </w:tr>
      <w:tr w:rsidR="004C26B1" w:rsidRPr="005F10F4" w14:paraId="0E83606D" w14:textId="700F39A4" w:rsidTr="00B23FFA">
        <w:tc>
          <w:tcPr>
            <w:tcW w:w="606" w:type="pct"/>
          </w:tcPr>
          <w:p w14:paraId="692E5CBE" w14:textId="77777777" w:rsidR="004C26B1" w:rsidRPr="005F10F4" w:rsidRDefault="004C26B1" w:rsidP="00D322D6">
            <w:pPr>
              <w:rPr>
                <w:rFonts w:ascii="Proxima Nova" w:hAnsi="Proxima Nova"/>
              </w:rPr>
            </w:pPr>
          </w:p>
        </w:tc>
        <w:tc>
          <w:tcPr>
            <w:tcW w:w="780" w:type="pct"/>
          </w:tcPr>
          <w:p w14:paraId="32A8D771" w14:textId="77777777" w:rsidR="004C26B1" w:rsidRPr="005F10F4" w:rsidRDefault="004C26B1" w:rsidP="00D322D6">
            <w:pPr>
              <w:rPr>
                <w:rFonts w:ascii="Proxima Nova" w:hAnsi="Proxima Nova"/>
              </w:rPr>
            </w:pPr>
          </w:p>
        </w:tc>
        <w:tc>
          <w:tcPr>
            <w:tcW w:w="1539" w:type="pct"/>
          </w:tcPr>
          <w:p w14:paraId="125DCB8B" w14:textId="77777777" w:rsidR="004C26B1" w:rsidRPr="005F10F4" w:rsidRDefault="004C26B1" w:rsidP="00D322D6">
            <w:pPr>
              <w:rPr>
                <w:rFonts w:ascii="Proxima Nova" w:hAnsi="Proxima Nova"/>
              </w:rPr>
            </w:pPr>
          </w:p>
        </w:tc>
        <w:tc>
          <w:tcPr>
            <w:tcW w:w="503" w:type="pct"/>
          </w:tcPr>
          <w:p w14:paraId="33563D88" w14:textId="77777777" w:rsidR="004C26B1" w:rsidRPr="005F10F4" w:rsidRDefault="004C26B1" w:rsidP="00D322D6">
            <w:pPr>
              <w:rPr>
                <w:rFonts w:ascii="Proxima Nova" w:hAnsi="Proxima Nova"/>
              </w:rPr>
            </w:pPr>
          </w:p>
        </w:tc>
        <w:tc>
          <w:tcPr>
            <w:tcW w:w="1572" w:type="pct"/>
          </w:tcPr>
          <w:p w14:paraId="132347F6" w14:textId="77777777" w:rsidR="004C26B1" w:rsidRPr="005F10F4" w:rsidRDefault="004C26B1" w:rsidP="00D322D6">
            <w:pPr>
              <w:rPr>
                <w:rFonts w:ascii="Proxima Nova" w:hAnsi="Proxima Nova"/>
              </w:rPr>
            </w:pPr>
          </w:p>
        </w:tc>
      </w:tr>
    </w:tbl>
    <w:p w14:paraId="10905A00" w14:textId="6116FD27" w:rsidR="00D322D6" w:rsidRPr="00D322D6" w:rsidRDefault="00D322D6" w:rsidP="00D322D6">
      <w:pPr>
        <w:rPr>
          <w:rFonts w:ascii="Proxima Nova" w:hAnsi="Proxima Nova"/>
        </w:rPr>
      </w:pPr>
    </w:p>
    <w:p w14:paraId="0CD96734" w14:textId="0D9D7D24" w:rsidR="00D322D6" w:rsidRPr="005F10F4" w:rsidRDefault="00D322D6" w:rsidP="00E93E16">
      <w:pPr>
        <w:pStyle w:val="ListParagraph"/>
        <w:numPr>
          <w:ilvl w:val="0"/>
          <w:numId w:val="26"/>
        </w:numPr>
        <w:rPr>
          <w:rFonts w:ascii="Proxima Nova" w:hAnsi="Proxima Nova"/>
          <w:b/>
          <w:bCs/>
        </w:rPr>
      </w:pPr>
      <w:r w:rsidRPr="005F10F4">
        <w:rPr>
          <w:rFonts w:ascii="Proxima Nova" w:hAnsi="Proxima Nova"/>
          <w:b/>
          <w:bCs/>
        </w:rPr>
        <w:t>Relevant Experience</w:t>
      </w:r>
    </w:p>
    <w:p w14:paraId="73F4B3AA" w14:textId="06B144E4" w:rsidR="004C26B1" w:rsidRDefault="004C26B1" w:rsidP="004C26B1">
      <w:pPr>
        <w:rPr>
          <w:rFonts w:ascii="Proxima Nova" w:hAnsi="Proxima Nova"/>
        </w:rPr>
      </w:pPr>
      <w:r w:rsidRPr="005F10F4">
        <w:rPr>
          <w:rFonts w:ascii="Proxima Nova" w:hAnsi="Proxima Nova"/>
        </w:rPr>
        <w:t>Provide a summary of relevant past projects, demonstrating the organization's capacity and successful outcomes in areas pertinent to the JSSR program and the specific initiative(s) applied for. Focus on projects that showcase experience in the thematic area of the chosen initiative (e.g., sports for development, cultural heritage, youth empowerment).</w:t>
      </w:r>
    </w:p>
    <w:p w14:paraId="2C339174" w14:textId="77777777" w:rsidR="00674AB1" w:rsidRPr="005F10F4" w:rsidRDefault="00674AB1" w:rsidP="004C26B1">
      <w:pPr>
        <w:rPr>
          <w:rFonts w:ascii="Proxima Nova" w:hAnsi="Proxima Nova"/>
        </w:rPr>
      </w:pPr>
    </w:p>
    <w:tbl>
      <w:tblPr>
        <w:tblStyle w:val="TableGrid1"/>
        <w:tblW w:w="5000" w:type="pct"/>
        <w:tblLook w:val="04A0" w:firstRow="1" w:lastRow="0" w:firstColumn="1" w:lastColumn="0" w:noHBand="0" w:noVBand="1"/>
      </w:tblPr>
      <w:tblGrid>
        <w:gridCol w:w="1134"/>
        <w:gridCol w:w="1898"/>
        <w:gridCol w:w="842"/>
        <w:gridCol w:w="1776"/>
        <w:gridCol w:w="4690"/>
      </w:tblGrid>
      <w:tr w:rsidR="004C26B1" w:rsidRPr="005F10F4" w14:paraId="7D06BE99" w14:textId="77777777" w:rsidTr="00B23FFA">
        <w:tc>
          <w:tcPr>
            <w:tcW w:w="548" w:type="pct"/>
            <w:hideMark/>
          </w:tcPr>
          <w:p w14:paraId="0B58E805" w14:textId="77777777" w:rsidR="00D322D6" w:rsidRPr="00D322D6" w:rsidRDefault="00D322D6" w:rsidP="00D322D6">
            <w:pPr>
              <w:rPr>
                <w:rFonts w:ascii="Proxima Nova" w:hAnsi="Proxima Nova"/>
                <w:b/>
                <w:bCs/>
              </w:rPr>
            </w:pPr>
            <w:r w:rsidRPr="00D322D6">
              <w:rPr>
                <w:rFonts w:ascii="Proxima Nova" w:hAnsi="Proxima Nova"/>
                <w:b/>
                <w:bCs/>
              </w:rPr>
              <w:t>Project</w:t>
            </w:r>
          </w:p>
        </w:tc>
        <w:tc>
          <w:tcPr>
            <w:tcW w:w="918" w:type="pct"/>
            <w:hideMark/>
          </w:tcPr>
          <w:p w14:paraId="6CC9CF25" w14:textId="05F4115E" w:rsidR="00D322D6" w:rsidRPr="00D322D6" w:rsidRDefault="00D322D6" w:rsidP="00D322D6">
            <w:pPr>
              <w:rPr>
                <w:rFonts w:ascii="Proxima Nova" w:hAnsi="Proxima Nova"/>
                <w:b/>
                <w:bCs/>
              </w:rPr>
            </w:pPr>
            <w:r w:rsidRPr="00D322D6">
              <w:rPr>
                <w:rFonts w:ascii="Proxima Nova" w:hAnsi="Proxima Nova"/>
                <w:b/>
                <w:bCs/>
              </w:rPr>
              <w:t>Client</w:t>
            </w:r>
            <w:r w:rsidR="004C26B1" w:rsidRPr="005F10F4">
              <w:rPr>
                <w:rFonts w:ascii="Proxima Nova" w:hAnsi="Proxima Nova"/>
                <w:b/>
                <w:bCs/>
              </w:rPr>
              <w:t>/ Donor</w:t>
            </w:r>
          </w:p>
        </w:tc>
        <w:tc>
          <w:tcPr>
            <w:tcW w:w="407" w:type="pct"/>
            <w:hideMark/>
          </w:tcPr>
          <w:p w14:paraId="151CBBA6" w14:textId="77777777" w:rsidR="00D322D6" w:rsidRPr="00D322D6" w:rsidRDefault="00D322D6" w:rsidP="00D322D6">
            <w:pPr>
              <w:rPr>
                <w:rFonts w:ascii="Proxima Nova" w:hAnsi="Proxima Nova"/>
                <w:b/>
                <w:bCs/>
              </w:rPr>
            </w:pPr>
            <w:r w:rsidRPr="00D322D6">
              <w:rPr>
                <w:rFonts w:ascii="Proxima Nova" w:hAnsi="Proxima Nova"/>
                <w:b/>
                <w:bCs/>
              </w:rPr>
              <w:t>Year</w:t>
            </w:r>
          </w:p>
        </w:tc>
        <w:tc>
          <w:tcPr>
            <w:tcW w:w="859" w:type="pct"/>
            <w:hideMark/>
          </w:tcPr>
          <w:p w14:paraId="0A5796DD" w14:textId="29382BCB" w:rsidR="00D322D6" w:rsidRPr="00D322D6" w:rsidRDefault="00D322D6" w:rsidP="00D322D6">
            <w:pPr>
              <w:rPr>
                <w:rFonts w:ascii="Proxima Nova" w:hAnsi="Proxima Nova"/>
                <w:b/>
                <w:bCs/>
              </w:rPr>
            </w:pPr>
            <w:r w:rsidRPr="00D322D6">
              <w:rPr>
                <w:rFonts w:ascii="Proxima Nova" w:hAnsi="Proxima Nova"/>
                <w:b/>
                <w:bCs/>
              </w:rPr>
              <w:t>Value</w:t>
            </w:r>
            <w:r w:rsidR="004C26B1" w:rsidRPr="005F10F4">
              <w:rPr>
                <w:rFonts w:ascii="Proxima Nova" w:hAnsi="Proxima Nova"/>
                <w:b/>
                <w:bCs/>
              </w:rPr>
              <w:t xml:space="preserve"> (USD)</w:t>
            </w:r>
          </w:p>
        </w:tc>
        <w:tc>
          <w:tcPr>
            <w:tcW w:w="2268" w:type="pct"/>
            <w:hideMark/>
          </w:tcPr>
          <w:p w14:paraId="5D4361AB" w14:textId="306BA043" w:rsidR="00D322D6" w:rsidRPr="00D322D6" w:rsidRDefault="004C26B1" w:rsidP="004C26B1">
            <w:pPr>
              <w:rPr>
                <w:rFonts w:ascii="Proxima Nova" w:hAnsi="Proxima Nova"/>
                <w:b/>
                <w:bCs/>
              </w:rPr>
            </w:pPr>
            <w:r w:rsidRPr="005F10F4">
              <w:rPr>
                <w:rFonts w:ascii="Proxima Nova" w:hAnsi="Proxima Nova"/>
                <w:b/>
                <w:bCs/>
              </w:rPr>
              <w:t>Brief description &amp; Relevance to EOI</w:t>
            </w:r>
          </w:p>
        </w:tc>
      </w:tr>
      <w:tr w:rsidR="00083742" w:rsidRPr="005F10F4" w14:paraId="6F9D4396" w14:textId="77777777" w:rsidTr="00B23FFA">
        <w:tc>
          <w:tcPr>
            <w:tcW w:w="548" w:type="pct"/>
          </w:tcPr>
          <w:p w14:paraId="6F061EFA" w14:textId="77777777" w:rsidR="00083742" w:rsidRPr="005F10F4" w:rsidRDefault="00083742" w:rsidP="00D322D6">
            <w:pPr>
              <w:rPr>
                <w:rFonts w:ascii="Proxima Nova" w:hAnsi="Proxima Nova"/>
              </w:rPr>
            </w:pPr>
          </w:p>
        </w:tc>
        <w:tc>
          <w:tcPr>
            <w:tcW w:w="918" w:type="pct"/>
          </w:tcPr>
          <w:p w14:paraId="58DF5647" w14:textId="77777777" w:rsidR="00083742" w:rsidRPr="005F10F4" w:rsidRDefault="00083742" w:rsidP="00D322D6">
            <w:pPr>
              <w:rPr>
                <w:rFonts w:ascii="Proxima Nova" w:hAnsi="Proxima Nova"/>
              </w:rPr>
            </w:pPr>
          </w:p>
        </w:tc>
        <w:tc>
          <w:tcPr>
            <w:tcW w:w="407" w:type="pct"/>
          </w:tcPr>
          <w:p w14:paraId="0AFDCC92" w14:textId="77777777" w:rsidR="00083742" w:rsidRPr="005F10F4" w:rsidRDefault="00083742" w:rsidP="00D322D6">
            <w:pPr>
              <w:rPr>
                <w:rFonts w:ascii="Proxima Nova" w:hAnsi="Proxima Nova"/>
              </w:rPr>
            </w:pPr>
          </w:p>
        </w:tc>
        <w:tc>
          <w:tcPr>
            <w:tcW w:w="859" w:type="pct"/>
          </w:tcPr>
          <w:p w14:paraId="459DAA4C" w14:textId="77777777" w:rsidR="00083742" w:rsidRPr="005F10F4" w:rsidRDefault="00083742" w:rsidP="00D322D6">
            <w:pPr>
              <w:rPr>
                <w:rFonts w:ascii="Proxima Nova" w:hAnsi="Proxima Nova"/>
              </w:rPr>
            </w:pPr>
          </w:p>
        </w:tc>
        <w:tc>
          <w:tcPr>
            <w:tcW w:w="2268" w:type="pct"/>
          </w:tcPr>
          <w:p w14:paraId="4C9AF45C" w14:textId="77777777" w:rsidR="00083742" w:rsidRPr="005F10F4" w:rsidRDefault="00083742" w:rsidP="00D322D6">
            <w:pPr>
              <w:rPr>
                <w:rFonts w:ascii="Proxima Nova" w:hAnsi="Proxima Nova"/>
              </w:rPr>
            </w:pPr>
          </w:p>
        </w:tc>
      </w:tr>
    </w:tbl>
    <w:p w14:paraId="06CAFFDA" w14:textId="7F36CD58" w:rsidR="00D322D6" w:rsidRPr="00D322D6" w:rsidRDefault="00D322D6" w:rsidP="00D322D6">
      <w:pPr>
        <w:rPr>
          <w:rFonts w:ascii="Proxima Nova" w:hAnsi="Proxima Nova"/>
        </w:rPr>
      </w:pPr>
    </w:p>
    <w:p w14:paraId="34C602DF" w14:textId="77777777" w:rsidR="00D322D6" w:rsidRPr="00D322D6" w:rsidRDefault="00D322D6" w:rsidP="00D322D6">
      <w:pPr>
        <w:rPr>
          <w:rFonts w:ascii="Proxima Nova" w:hAnsi="Proxima Nova"/>
          <w:b/>
          <w:bCs/>
        </w:rPr>
      </w:pPr>
      <w:r w:rsidRPr="00D322D6">
        <w:rPr>
          <w:rFonts w:ascii="Proxima Nova" w:hAnsi="Proxima Nova"/>
          <w:b/>
          <w:bCs/>
        </w:rPr>
        <w:t>8. Inclusion &amp; Gender Approach</w:t>
      </w:r>
    </w:p>
    <w:p w14:paraId="2B68F317" w14:textId="77777777" w:rsidR="00D322D6" w:rsidRPr="00D322D6" w:rsidRDefault="00D322D6" w:rsidP="00E93E16">
      <w:pPr>
        <w:numPr>
          <w:ilvl w:val="0"/>
          <w:numId w:val="20"/>
        </w:numPr>
        <w:rPr>
          <w:rFonts w:ascii="Proxima Nova" w:hAnsi="Proxima Nova"/>
        </w:rPr>
      </w:pPr>
      <w:r w:rsidRPr="00D322D6">
        <w:rPr>
          <w:rFonts w:ascii="Proxima Nova" w:hAnsi="Proxima Nova"/>
        </w:rPr>
        <w:t xml:space="preserve">Strategy for women, youth, and PwDs inclusion </w:t>
      </w:r>
    </w:p>
    <w:p w14:paraId="7442772B" w14:textId="77777777" w:rsidR="00D322D6" w:rsidRPr="00D322D6" w:rsidRDefault="00D322D6" w:rsidP="00E93E16">
      <w:pPr>
        <w:numPr>
          <w:ilvl w:val="0"/>
          <w:numId w:val="20"/>
        </w:numPr>
        <w:rPr>
          <w:rFonts w:ascii="Proxima Nova" w:hAnsi="Proxima Nova"/>
        </w:rPr>
      </w:pPr>
      <w:r w:rsidRPr="00D322D6">
        <w:rPr>
          <w:rFonts w:ascii="Proxima Nova" w:hAnsi="Proxima Nova"/>
        </w:rPr>
        <w:t xml:space="preserve">Accessibility measures </w:t>
      </w:r>
    </w:p>
    <w:p w14:paraId="34E2A734" w14:textId="7470B2E9" w:rsidR="00D322D6" w:rsidRPr="00D322D6" w:rsidRDefault="00D322D6" w:rsidP="00D322D6">
      <w:pPr>
        <w:rPr>
          <w:rFonts w:ascii="Proxima Nova" w:hAnsi="Proxima Nova"/>
        </w:rPr>
      </w:pPr>
    </w:p>
    <w:p w14:paraId="76355605" w14:textId="77777777" w:rsidR="00D322D6" w:rsidRPr="00D322D6" w:rsidRDefault="00D322D6" w:rsidP="00D322D6">
      <w:pPr>
        <w:rPr>
          <w:rFonts w:ascii="Proxima Nova" w:hAnsi="Proxima Nova"/>
          <w:b/>
          <w:bCs/>
        </w:rPr>
      </w:pPr>
      <w:r w:rsidRPr="00D322D6">
        <w:rPr>
          <w:rFonts w:ascii="Proxima Nova" w:hAnsi="Proxima Nova"/>
          <w:b/>
          <w:bCs/>
        </w:rPr>
        <w:t>9. Sustainability &amp; Partnerships</w:t>
      </w:r>
    </w:p>
    <w:p w14:paraId="7731FFBD" w14:textId="2126E05C" w:rsidR="00D322D6" w:rsidRPr="00D322D6" w:rsidRDefault="00D322D6" w:rsidP="00E93E16">
      <w:pPr>
        <w:numPr>
          <w:ilvl w:val="0"/>
          <w:numId w:val="21"/>
        </w:numPr>
        <w:jc w:val="both"/>
        <w:rPr>
          <w:rFonts w:ascii="Proxima Nova" w:hAnsi="Proxima Nova"/>
        </w:rPr>
      </w:pPr>
      <w:r w:rsidRPr="00D322D6">
        <w:rPr>
          <w:rFonts w:ascii="Proxima Nova" w:hAnsi="Proxima Nova"/>
        </w:rPr>
        <w:t>Exit strategy</w:t>
      </w:r>
      <w:r w:rsidR="004C26B1" w:rsidRPr="005F10F4">
        <w:rPr>
          <w:rFonts w:ascii="Proxima Nova" w:hAnsi="Proxima Nova"/>
        </w:rPr>
        <w:t>: Outline a clear exit strategy that ensures the long-term sustainability of the initiative(s) beyond the JSSR funding period.</w:t>
      </w:r>
    </w:p>
    <w:p w14:paraId="542CF4AA" w14:textId="6B7F2D74" w:rsidR="00D322D6" w:rsidRPr="00D322D6" w:rsidRDefault="00D322D6" w:rsidP="00E93E16">
      <w:pPr>
        <w:numPr>
          <w:ilvl w:val="0"/>
          <w:numId w:val="21"/>
        </w:numPr>
        <w:jc w:val="both"/>
        <w:rPr>
          <w:rFonts w:ascii="Proxima Nova" w:hAnsi="Proxima Nova"/>
        </w:rPr>
      </w:pPr>
      <w:r w:rsidRPr="00D322D6">
        <w:rPr>
          <w:rFonts w:ascii="Proxima Nova" w:hAnsi="Proxima Nova"/>
        </w:rPr>
        <w:t>Local partnerships</w:t>
      </w:r>
      <w:r w:rsidR="004C26B1" w:rsidRPr="005F10F4">
        <w:rPr>
          <w:rFonts w:ascii="Proxima Nova" w:hAnsi="Proxima Nova"/>
        </w:rPr>
        <w:t>: Describe existing or planned partnerships with local organizations, community groups, and stakeholders in Jerusalem, highlighting how these partnerships will foster local ownership and enhance impact.</w:t>
      </w:r>
    </w:p>
    <w:p w14:paraId="5BB2F31A" w14:textId="659AB644" w:rsidR="00D322D6" w:rsidRPr="00D322D6" w:rsidRDefault="00D322D6" w:rsidP="00E93E16">
      <w:pPr>
        <w:numPr>
          <w:ilvl w:val="0"/>
          <w:numId w:val="21"/>
        </w:numPr>
        <w:jc w:val="both"/>
        <w:rPr>
          <w:rFonts w:ascii="Proxima Nova" w:hAnsi="Proxima Nova"/>
        </w:rPr>
      </w:pPr>
      <w:r w:rsidRPr="00D322D6">
        <w:rPr>
          <w:rFonts w:ascii="Proxima Nova" w:hAnsi="Proxima Nova"/>
        </w:rPr>
        <w:t>Long-term impact</w:t>
      </w:r>
      <w:r w:rsidR="004C26B1" w:rsidRPr="005F10F4">
        <w:rPr>
          <w:rFonts w:ascii="Proxima Nova" w:hAnsi="Proxima Nova"/>
        </w:rPr>
        <w:t>: Explain how the proposed initiative(s) will contribute to sustainable change and long-term positive impact on the resilience and well-being of Palestinian communities in Jerusalem.</w:t>
      </w:r>
    </w:p>
    <w:p w14:paraId="7B250203" w14:textId="228C7DEC" w:rsidR="00D322D6" w:rsidRPr="00D322D6" w:rsidRDefault="00D322D6" w:rsidP="00D322D6">
      <w:pPr>
        <w:rPr>
          <w:rFonts w:ascii="Proxima Nova" w:hAnsi="Proxima Nova"/>
        </w:rPr>
      </w:pPr>
    </w:p>
    <w:p w14:paraId="55CB1790" w14:textId="77777777" w:rsidR="00D322D6" w:rsidRPr="00D322D6" w:rsidRDefault="00D322D6" w:rsidP="00D322D6">
      <w:pPr>
        <w:rPr>
          <w:rFonts w:ascii="Proxima Nova" w:hAnsi="Proxima Nova"/>
          <w:b/>
          <w:bCs/>
        </w:rPr>
      </w:pPr>
      <w:r w:rsidRPr="00D322D6">
        <w:rPr>
          <w:rFonts w:ascii="Proxima Nova" w:hAnsi="Proxima Nova"/>
          <w:b/>
          <w:bCs/>
        </w:rPr>
        <w:t>B. Financial Proposal Template</w:t>
      </w:r>
    </w:p>
    <w:p w14:paraId="6B53CD7F" w14:textId="77777777" w:rsidR="00D322D6" w:rsidRPr="005F10F4" w:rsidRDefault="00D322D6" w:rsidP="00D322D6">
      <w:pPr>
        <w:rPr>
          <w:rFonts w:ascii="Proxima Nova" w:hAnsi="Proxima Nova"/>
          <w:b/>
          <w:bCs/>
        </w:rPr>
      </w:pPr>
      <w:r w:rsidRPr="00D322D6">
        <w:rPr>
          <w:rFonts w:ascii="Proxima Nova" w:hAnsi="Proxima Nova"/>
          <w:b/>
          <w:bCs/>
        </w:rPr>
        <w:t>Summary Budget</w:t>
      </w:r>
    </w:p>
    <w:p w14:paraId="1E442452" w14:textId="628DE0E8" w:rsidR="00B23FFA" w:rsidRPr="005F10F4" w:rsidRDefault="00B23FFA" w:rsidP="00B23FFA">
      <w:pPr>
        <w:jc w:val="both"/>
        <w:rPr>
          <w:rFonts w:ascii="Proxima Nova" w:hAnsi="Proxima Nova"/>
        </w:rPr>
      </w:pPr>
      <w:r w:rsidRPr="005F10F4">
        <w:rPr>
          <w:rFonts w:ascii="Proxima Nova" w:hAnsi="Proxima Nova"/>
        </w:rPr>
        <w:t xml:space="preserve">Provide a high-level summary of the proposed budget, ensuring that administrative costs do not exceed 8% of the total budget. Please note that the maximum budget for each initiative is </w:t>
      </w:r>
      <w:r w:rsidR="005054C4">
        <w:rPr>
          <w:rFonts w:ascii="Proxima Nova" w:hAnsi="Proxima Nova"/>
        </w:rPr>
        <w:t>20</w:t>
      </w:r>
      <w:r w:rsidRPr="005F10F4">
        <w:rPr>
          <w:rFonts w:ascii="Proxima Nova" w:hAnsi="Proxima Nova"/>
        </w:rPr>
        <w:t>,000 USD. Proposals exceeding this amount will be disqualified. Any considerations for exceptions will be tackled individually by UNDP during the evaluation process.</w:t>
      </w:r>
    </w:p>
    <w:p w14:paraId="6E68AE9F" w14:textId="5172A827" w:rsidR="004C26B1" w:rsidRPr="00D322D6" w:rsidRDefault="004C26B1" w:rsidP="004C26B1">
      <w:pPr>
        <w:jc w:val="both"/>
        <w:rPr>
          <w:rFonts w:ascii="Proxima Nova" w:hAnsi="Proxima Nova"/>
        </w:rPr>
      </w:pPr>
    </w:p>
    <w:tbl>
      <w:tblPr>
        <w:tblStyle w:val="TableGrid1"/>
        <w:tblW w:w="10345" w:type="dxa"/>
        <w:tblLook w:val="04A0" w:firstRow="1" w:lastRow="0" w:firstColumn="1" w:lastColumn="0" w:noHBand="0" w:noVBand="1"/>
      </w:tblPr>
      <w:tblGrid>
        <w:gridCol w:w="8275"/>
        <w:gridCol w:w="2070"/>
      </w:tblGrid>
      <w:tr w:rsidR="00D322D6" w:rsidRPr="00D322D6" w14:paraId="4265CD1F" w14:textId="77777777" w:rsidTr="00B23FFA">
        <w:tc>
          <w:tcPr>
            <w:tcW w:w="8275" w:type="dxa"/>
            <w:hideMark/>
          </w:tcPr>
          <w:p w14:paraId="08FF6758" w14:textId="77777777" w:rsidR="00D322D6" w:rsidRPr="00D322D6" w:rsidRDefault="00D322D6" w:rsidP="00D322D6">
            <w:pPr>
              <w:rPr>
                <w:rFonts w:ascii="Proxima Nova" w:hAnsi="Proxima Nova"/>
                <w:b/>
                <w:bCs/>
              </w:rPr>
            </w:pPr>
            <w:r w:rsidRPr="00D322D6">
              <w:rPr>
                <w:rFonts w:ascii="Proxima Nova" w:hAnsi="Proxima Nova"/>
                <w:b/>
                <w:bCs/>
              </w:rPr>
              <w:t>Budget Category</w:t>
            </w:r>
          </w:p>
        </w:tc>
        <w:tc>
          <w:tcPr>
            <w:tcW w:w="2070" w:type="dxa"/>
            <w:hideMark/>
          </w:tcPr>
          <w:p w14:paraId="492C4527" w14:textId="77777777" w:rsidR="00D322D6" w:rsidRPr="00D322D6" w:rsidRDefault="00D322D6" w:rsidP="00D322D6">
            <w:pPr>
              <w:rPr>
                <w:rFonts w:ascii="Proxima Nova" w:hAnsi="Proxima Nova"/>
                <w:b/>
                <w:bCs/>
              </w:rPr>
            </w:pPr>
            <w:r w:rsidRPr="00D322D6">
              <w:rPr>
                <w:rFonts w:ascii="Proxima Nova" w:hAnsi="Proxima Nova"/>
                <w:b/>
                <w:bCs/>
              </w:rPr>
              <w:t>Amount (USD)</w:t>
            </w:r>
          </w:p>
        </w:tc>
      </w:tr>
      <w:tr w:rsidR="00D322D6" w:rsidRPr="00D322D6" w14:paraId="3267E604" w14:textId="77777777" w:rsidTr="00B23FFA">
        <w:tc>
          <w:tcPr>
            <w:tcW w:w="8275" w:type="dxa"/>
            <w:hideMark/>
          </w:tcPr>
          <w:p w14:paraId="567B03F0" w14:textId="77777777" w:rsidR="00D322D6" w:rsidRPr="00D322D6" w:rsidRDefault="00D322D6" w:rsidP="00D322D6">
            <w:pPr>
              <w:rPr>
                <w:rFonts w:ascii="Proxima Nova" w:hAnsi="Proxima Nova"/>
              </w:rPr>
            </w:pPr>
            <w:r w:rsidRPr="00D322D6">
              <w:rPr>
                <w:rFonts w:ascii="Proxima Nova" w:hAnsi="Proxima Nova"/>
              </w:rPr>
              <w:t>Personnel</w:t>
            </w:r>
          </w:p>
        </w:tc>
        <w:tc>
          <w:tcPr>
            <w:tcW w:w="2070" w:type="dxa"/>
            <w:hideMark/>
          </w:tcPr>
          <w:p w14:paraId="4852FAAF" w14:textId="77777777" w:rsidR="00D322D6" w:rsidRPr="00D322D6" w:rsidRDefault="00D322D6" w:rsidP="00D322D6">
            <w:pPr>
              <w:rPr>
                <w:rFonts w:ascii="Proxima Nova" w:hAnsi="Proxima Nova"/>
              </w:rPr>
            </w:pPr>
          </w:p>
        </w:tc>
      </w:tr>
      <w:tr w:rsidR="00D322D6" w:rsidRPr="00D322D6" w14:paraId="2630084B" w14:textId="77777777" w:rsidTr="00B23FFA">
        <w:tc>
          <w:tcPr>
            <w:tcW w:w="8275" w:type="dxa"/>
            <w:hideMark/>
          </w:tcPr>
          <w:p w14:paraId="56EFE425" w14:textId="77777777" w:rsidR="00D322D6" w:rsidRPr="00D322D6" w:rsidRDefault="00D322D6" w:rsidP="00D322D6">
            <w:pPr>
              <w:rPr>
                <w:rFonts w:ascii="Proxima Nova" w:hAnsi="Proxima Nova"/>
              </w:rPr>
            </w:pPr>
            <w:r w:rsidRPr="00D322D6">
              <w:rPr>
                <w:rFonts w:ascii="Proxima Nova" w:hAnsi="Proxima Nova"/>
              </w:rPr>
              <w:lastRenderedPageBreak/>
              <w:t>Programme Activities</w:t>
            </w:r>
          </w:p>
        </w:tc>
        <w:tc>
          <w:tcPr>
            <w:tcW w:w="2070" w:type="dxa"/>
            <w:hideMark/>
          </w:tcPr>
          <w:p w14:paraId="4C103E3A" w14:textId="77777777" w:rsidR="00D322D6" w:rsidRPr="00D322D6" w:rsidRDefault="00D322D6" w:rsidP="00D322D6">
            <w:pPr>
              <w:rPr>
                <w:rFonts w:ascii="Proxima Nova" w:hAnsi="Proxima Nova"/>
              </w:rPr>
            </w:pPr>
          </w:p>
        </w:tc>
      </w:tr>
      <w:tr w:rsidR="00D322D6" w:rsidRPr="00D322D6" w14:paraId="031690D6" w14:textId="77777777" w:rsidTr="00B23FFA">
        <w:tc>
          <w:tcPr>
            <w:tcW w:w="8275" w:type="dxa"/>
            <w:hideMark/>
          </w:tcPr>
          <w:p w14:paraId="1BBAFB31" w14:textId="26125BAF" w:rsidR="00D322D6" w:rsidRPr="00D322D6" w:rsidRDefault="00083742" w:rsidP="00D322D6">
            <w:pPr>
              <w:rPr>
                <w:rFonts w:ascii="Proxima Nova" w:hAnsi="Proxima Nova"/>
              </w:rPr>
            </w:pPr>
            <w:r w:rsidRPr="00D322D6">
              <w:rPr>
                <w:rFonts w:ascii="Proxima Nova" w:hAnsi="Proxima Nova"/>
              </w:rPr>
              <w:t>Communication</w:t>
            </w:r>
          </w:p>
        </w:tc>
        <w:tc>
          <w:tcPr>
            <w:tcW w:w="2070" w:type="dxa"/>
            <w:hideMark/>
          </w:tcPr>
          <w:p w14:paraId="6F434763" w14:textId="77777777" w:rsidR="00D322D6" w:rsidRPr="00D322D6" w:rsidRDefault="00D322D6" w:rsidP="00D322D6">
            <w:pPr>
              <w:rPr>
                <w:rFonts w:ascii="Proxima Nova" w:hAnsi="Proxima Nova"/>
              </w:rPr>
            </w:pPr>
          </w:p>
        </w:tc>
      </w:tr>
      <w:tr w:rsidR="00D322D6" w:rsidRPr="00D322D6" w14:paraId="0D432E22" w14:textId="77777777" w:rsidTr="00B23FFA">
        <w:tc>
          <w:tcPr>
            <w:tcW w:w="8275" w:type="dxa"/>
            <w:hideMark/>
          </w:tcPr>
          <w:p w14:paraId="13BF1C90" w14:textId="7A2CDC75" w:rsidR="00D322D6" w:rsidRPr="00D322D6" w:rsidRDefault="00D322D6" w:rsidP="00D322D6">
            <w:pPr>
              <w:rPr>
                <w:rFonts w:ascii="Proxima Nova" w:hAnsi="Proxima Nova"/>
              </w:rPr>
            </w:pPr>
          </w:p>
        </w:tc>
        <w:tc>
          <w:tcPr>
            <w:tcW w:w="2070" w:type="dxa"/>
            <w:hideMark/>
          </w:tcPr>
          <w:p w14:paraId="25B78A59" w14:textId="77777777" w:rsidR="00D322D6" w:rsidRPr="00D322D6" w:rsidRDefault="00D322D6" w:rsidP="00D322D6">
            <w:pPr>
              <w:rPr>
                <w:rFonts w:ascii="Proxima Nova" w:hAnsi="Proxima Nova"/>
              </w:rPr>
            </w:pPr>
          </w:p>
        </w:tc>
      </w:tr>
      <w:tr w:rsidR="00D322D6" w:rsidRPr="00D322D6" w14:paraId="489184EE" w14:textId="77777777" w:rsidTr="00B23FFA">
        <w:tc>
          <w:tcPr>
            <w:tcW w:w="8275" w:type="dxa"/>
            <w:hideMark/>
          </w:tcPr>
          <w:p w14:paraId="654D91DC" w14:textId="444973EA" w:rsidR="00D322D6" w:rsidRPr="00D322D6" w:rsidRDefault="00083742" w:rsidP="00D322D6">
            <w:pPr>
              <w:rPr>
                <w:rFonts w:ascii="Proxima Nova" w:hAnsi="Proxima Nova"/>
              </w:rPr>
            </w:pPr>
            <w:r w:rsidRPr="005F10F4">
              <w:rPr>
                <w:rFonts w:ascii="Proxima Nova" w:hAnsi="Proxima Nova"/>
              </w:rPr>
              <w:t>--------------</w:t>
            </w:r>
          </w:p>
        </w:tc>
        <w:tc>
          <w:tcPr>
            <w:tcW w:w="2070" w:type="dxa"/>
            <w:hideMark/>
          </w:tcPr>
          <w:p w14:paraId="6BE19802" w14:textId="77777777" w:rsidR="00D322D6" w:rsidRPr="00D322D6" w:rsidRDefault="00D322D6" w:rsidP="00D322D6">
            <w:pPr>
              <w:rPr>
                <w:rFonts w:ascii="Proxima Nova" w:hAnsi="Proxima Nova"/>
              </w:rPr>
            </w:pPr>
          </w:p>
        </w:tc>
      </w:tr>
      <w:tr w:rsidR="00D322D6" w:rsidRPr="00D322D6" w14:paraId="174F2E24" w14:textId="77777777" w:rsidTr="00B23FFA">
        <w:tc>
          <w:tcPr>
            <w:tcW w:w="8275" w:type="dxa"/>
            <w:hideMark/>
          </w:tcPr>
          <w:p w14:paraId="11A57036" w14:textId="7E54F908" w:rsidR="00D322D6" w:rsidRPr="00D322D6" w:rsidRDefault="00083742" w:rsidP="00D322D6">
            <w:pPr>
              <w:rPr>
                <w:rFonts w:ascii="Proxima Nova" w:hAnsi="Proxima Nova"/>
              </w:rPr>
            </w:pPr>
            <w:r w:rsidRPr="005F10F4">
              <w:rPr>
                <w:rFonts w:ascii="Proxima Nova" w:hAnsi="Proxima Nova"/>
              </w:rPr>
              <w:t>--------------</w:t>
            </w:r>
          </w:p>
        </w:tc>
        <w:tc>
          <w:tcPr>
            <w:tcW w:w="2070" w:type="dxa"/>
            <w:hideMark/>
          </w:tcPr>
          <w:p w14:paraId="12CE819D" w14:textId="77777777" w:rsidR="00D322D6" w:rsidRPr="00D322D6" w:rsidRDefault="00D322D6" w:rsidP="00D322D6">
            <w:pPr>
              <w:rPr>
                <w:rFonts w:ascii="Proxima Nova" w:hAnsi="Proxima Nova"/>
              </w:rPr>
            </w:pPr>
          </w:p>
        </w:tc>
      </w:tr>
      <w:tr w:rsidR="00D322D6" w:rsidRPr="00D322D6" w14:paraId="7E16A664" w14:textId="77777777" w:rsidTr="00B23FFA">
        <w:tc>
          <w:tcPr>
            <w:tcW w:w="8275" w:type="dxa"/>
            <w:hideMark/>
          </w:tcPr>
          <w:p w14:paraId="53A9E734" w14:textId="2939DA85" w:rsidR="00D322D6" w:rsidRPr="00D322D6" w:rsidRDefault="00D322D6" w:rsidP="00D322D6">
            <w:pPr>
              <w:rPr>
                <w:rFonts w:ascii="Proxima Nova" w:hAnsi="Proxima Nova"/>
              </w:rPr>
            </w:pPr>
            <w:r w:rsidRPr="00D322D6">
              <w:rPr>
                <w:rFonts w:ascii="Proxima Nova" w:hAnsi="Proxima Nova"/>
              </w:rPr>
              <w:t xml:space="preserve">Admin </w:t>
            </w:r>
            <w:r w:rsidR="00083742" w:rsidRPr="005F10F4">
              <w:rPr>
                <w:rFonts w:ascii="Proxima Nova" w:hAnsi="Proxima Nova"/>
              </w:rPr>
              <w:t>8</w:t>
            </w:r>
            <w:r w:rsidRPr="00D322D6">
              <w:rPr>
                <w:rFonts w:ascii="Proxima Nova" w:hAnsi="Proxima Nova"/>
              </w:rPr>
              <w:t>%</w:t>
            </w:r>
          </w:p>
        </w:tc>
        <w:tc>
          <w:tcPr>
            <w:tcW w:w="2070" w:type="dxa"/>
            <w:hideMark/>
          </w:tcPr>
          <w:p w14:paraId="3817A4B6" w14:textId="77777777" w:rsidR="00D322D6" w:rsidRPr="00D322D6" w:rsidRDefault="00D322D6" w:rsidP="00D322D6">
            <w:pPr>
              <w:rPr>
                <w:rFonts w:ascii="Proxima Nova" w:hAnsi="Proxima Nova"/>
              </w:rPr>
            </w:pPr>
          </w:p>
        </w:tc>
      </w:tr>
      <w:tr w:rsidR="00D322D6" w:rsidRPr="00D322D6" w14:paraId="0333528F" w14:textId="77777777" w:rsidTr="00B23FFA">
        <w:tc>
          <w:tcPr>
            <w:tcW w:w="8275" w:type="dxa"/>
            <w:hideMark/>
          </w:tcPr>
          <w:p w14:paraId="45FA4715" w14:textId="77777777" w:rsidR="00D322D6" w:rsidRPr="00D322D6" w:rsidRDefault="00D322D6" w:rsidP="00D322D6">
            <w:pPr>
              <w:rPr>
                <w:rFonts w:ascii="Proxima Nova" w:hAnsi="Proxima Nova"/>
              </w:rPr>
            </w:pPr>
            <w:r w:rsidRPr="00D322D6">
              <w:rPr>
                <w:rFonts w:ascii="Proxima Nova" w:hAnsi="Proxima Nova"/>
                <w:b/>
                <w:bCs/>
              </w:rPr>
              <w:t>Total</w:t>
            </w:r>
          </w:p>
        </w:tc>
        <w:tc>
          <w:tcPr>
            <w:tcW w:w="2070" w:type="dxa"/>
            <w:hideMark/>
          </w:tcPr>
          <w:p w14:paraId="2D85DB1A" w14:textId="77777777" w:rsidR="00D322D6" w:rsidRPr="00D322D6" w:rsidRDefault="00D322D6" w:rsidP="00D322D6">
            <w:pPr>
              <w:rPr>
                <w:rFonts w:ascii="Proxima Nova" w:hAnsi="Proxima Nova"/>
              </w:rPr>
            </w:pPr>
          </w:p>
        </w:tc>
      </w:tr>
    </w:tbl>
    <w:p w14:paraId="62F2F0D1" w14:textId="1CE2B599" w:rsidR="00D322D6" w:rsidRPr="00D322D6" w:rsidRDefault="00D322D6" w:rsidP="00D322D6">
      <w:pPr>
        <w:rPr>
          <w:rFonts w:ascii="Proxima Nova" w:hAnsi="Proxima Nova"/>
        </w:rPr>
      </w:pPr>
    </w:p>
    <w:p w14:paraId="1D0D7CF6" w14:textId="77777777" w:rsidR="00D322D6" w:rsidRPr="005F10F4" w:rsidRDefault="00D322D6" w:rsidP="00D322D6">
      <w:pPr>
        <w:rPr>
          <w:rFonts w:ascii="Proxima Nova" w:hAnsi="Proxima Nova"/>
          <w:b/>
          <w:bCs/>
        </w:rPr>
      </w:pPr>
      <w:r w:rsidRPr="00D322D6">
        <w:rPr>
          <w:rFonts w:ascii="Proxima Nova" w:hAnsi="Proxima Nova"/>
          <w:b/>
          <w:bCs/>
        </w:rPr>
        <w:t>Detailed Budget Breakdown</w:t>
      </w:r>
    </w:p>
    <w:p w14:paraId="55D507BD" w14:textId="754C98D5" w:rsidR="004C26B1" w:rsidRDefault="004C26B1" w:rsidP="004C26B1">
      <w:pPr>
        <w:jc w:val="both"/>
        <w:rPr>
          <w:rFonts w:ascii="Proxima Nova" w:hAnsi="Proxima Nova"/>
        </w:rPr>
      </w:pPr>
      <w:r w:rsidRPr="005F10F4">
        <w:rPr>
          <w:rFonts w:ascii="Proxima Nova" w:hAnsi="Proxima Nova"/>
        </w:rPr>
        <w:t>Provide a detailed breakdown of all costs associated with the proposed initiative(s). For each budget line, include clear and detailed budget notes or justifications explaining the basis for the estimated costs and how they directly relate to the proposed activities. This ensures transparency and demonstrates value for money.</w:t>
      </w:r>
    </w:p>
    <w:p w14:paraId="74ECCCA4" w14:textId="77777777" w:rsidR="005F10F4" w:rsidRPr="00D322D6" w:rsidRDefault="005F10F4" w:rsidP="004C26B1">
      <w:pPr>
        <w:jc w:val="both"/>
        <w:rPr>
          <w:rFonts w:ascii="Proxima Nova" w:hAnsi="Proxima Nova"/>
        </w:rPr>
      </w:pPr>
    </w:p>
    <w:tbl>
      <w:tblPr>
        <w:tblStyle w:val="TableGrid1"/>
        <w:tblW w:w="5000" w:type="pct"/>
        <w:tblLook w:val="04A0" w:firstRow="1" w:lastRow="0" w:firstColumn="1" w:lastColumn="0" w:noHBand="0" w:noVBand="1"/>
      </w:tblPr>
      <w:tblGrid>
        <w:gridCol w:w="2771"/>
        <w:gridCol w:w="1245"/>
        <w:gridCol w:w="1115"/>
        <w:gridCol w:w="2225"/>
        <w:gridCol w:w="1421"/>
        <w:gridCol w:w="1563"/>
      </w:tblGrid>
      <w:tr w:rsidR="004C26B1" w:rsidRPr="005F10F4" w14:paraId="090EFF17" w14:textId="0129E2F7" w:rsidTr="00B23FFA">
        <w:tc>
          <w:tcPr>
            <w:tcW w:w="1340" w:type="pct"/>
            <w:hideMark/>
          </w:tcPr>
          <w:p w14:paraId="297FBD97" w14:textId="77777777" w:rsidR="004C26B1" w:rsidRPr="00D322D6" w:rsidRDefault="004C26B1" w:rsidP="00D322D6">
            <w:pPr>
              <w:rPr>
                <w:rFonts w:ascii="Proxima Nova" w:hAnsi="Proxima Nova"/>
                <w:b/>
                <w:bCs/>
              </w:rPr>
            </w:pPr>
            <w:r w:rsidRPr="00D322D6">
              <w:rPr>
                <w:rFonts w:ascii="Proxima Nova" w:hAnsi="Proxima Nova"/>
                <w:b/>
                <w:bCs/>
              </w:rPr>
              <w:t>Budget Line</w:t>
            </w:r>
          </w:p>
        </w:tc>
        <w:tc>
          <w:tcPr>
            <w:tcW w:w="602" w:type="pct"/>
            <w:hideMark/>
          </w:tcPr>
          <w:p w14:paraId="249903A1" w14:textId="77777777" w:rsidR="004C26B1" w:rsidRPr="00D322D6" w:rsidRDefault="004C26B1" w:rsidP="00D322D6">
            <w:pPr>
              <w:rPr>
                <w:rFonts w:ascii="Proxima Nova" w:hAnsi="Proxima Nova"/>
                <w:b/>
                <w:bCs/>
              </w:rPr>
            </w:pPr>
            <w:r w:rsidRPr="00D322D6">
              <w:rPr>
                <w:rFonts w:ascii="Proxima Nova" w:hAnsi="Proxima Nova"/>
                <w:b/>
                <w:bCs/>
              </w:rPr>
              <w:t>Unit</w:t>
            </w:r>
          </w:p>
        </w:tc>
        <w:tc>
          <w:tcPr>
            <w:tcW w:w="539" w:type="pct"/>
            <w:hideMark/>
          </w:tcPr>
          <w:p w14:paraId="1D2CECB1" w14:textId="77777777" w:rsidR="004C26B1" w:rsidRPr="00D322D6" w:rsidRDefault="004C26B1" w:rsidP="00D322D6">
            <w:pPr>
              <w:rPr>
                <w:rFonts w:ascii="Proxima Nova" w:hAnsi="Proxima Nova"/>
                <w:b/>
                <w:bCs/>
              </w:rPr>
            </w:pPr>
            <w:r w:rsidRPr="00D322D6">
              <w:rPr>
                <w:rFonts w:ascii="Proxima Nova" w:hAnsi="Proxima Nova"/>
                <w:b/>
                <w:bCs/>
              </w:rPr>
              <w:t>Qty</w:t>
            </w:r>
          </w:p>
        </w:tc>
        <w:tc>
          <w:tcPr>
            <w:tcW w:w="1076" w:type="pct"/>
            <w:hideMark/>
          </w:tcPr>
          <w:p w14:paraId="5F80F46D" w14:textId="77777777" w:rsidR="004C26B1" w:rsidRPr="00D322D6" w:rsidRDefault="004C26B1" w:rsidP="00D322D6">
            <w:pPr>
              <w:rPr>
                <w:rFonts w:ascii="Proxima Nova" w:hAnsi="Proxima Nova"/>
                <w:b/>
                <w:bCs/>
              </w:rPr>
            </w:pPr>
            <w:r w:rsidRPr="00D322D6">
              <w:rPr>
                <w:rFonts w:ascii="Proxima Nova" w:hAnsi="Proxima Nova"/>
                <w:b/>
                <w:bCs/>
              </w:rPr>
              <w:t>Unit Cost</w:t>
            </w:r>
          </w:p>
        </w:tc>
        <w:tc>
          <w:tcPr>
            <w:tcW w:w="687" w:type="pct"/>
            <w:hideMark/>
          </w:tcPr>
          <w:p w14:paraId="712DE74A" w14:textId="77777777" w:rsidR="004C26B1" w:rsidRPr="00D322D6" w:rsidRDefault="004C26B1" w:rsidP="00D322D6">
            <w:pPr>
              <w:rPr>
                <w:rFonts w:ascii="Proxima Nova" w:hAnsi="Proxima Nova"/>
                <w:b/>
                <w:bCs/>
              </w:rPr>
            </w:pPr>
            <w:r w:rsidRPr="00D322D6">
              <w:rPr>
                <w:rFonts w:ascii="Proxima Nova" w:hAnsi="Proxima Nova"/>
                <w:b/>
                <w:bCs/>
              </w:rPr>
              <w:t>Total</w:t>
            </w:r>
          </w:p>
        </w:tc>
        <w:tc>
          <w:tcPr>
            <w:tcW w:w="756" w:type="pct"/>
          </w:tcPr>
          <w:p w14:paraId="3EF4C6B7" w14:textId="5223B343" w:rsidR="004C26B1" w:rsidRPr="005F10F4" w:rsidRDefault="004C26B1" w:rsidP="00D322D6">
            <w:pPr>
              <w:rPr>
                <w:rFonts w:ascii="Proxima Nova" w:hAnsi="Proxima Nova"/>
                <w:b/>
                <w:bCs/>
              </w:rPr>
            </w:pPr>
            <w:r w:rsidRPr="005F10F4">
              <w:rPr>
                <w:rFonts w:ascii="Proxima Nova" w:hAnsi="Proxima Nova"/>
                <w:b/>
                <w:bCs/>
              </w:rPr>
              <w:t>Notes</w:t>
            </w:r>
          </w:p>
        </w:tc>
      </w:tr>
      <w:tr w:rsidR="004C26B1" w:rsidRPr="005F10F4" w14:paraId="765F67D1" w14:textId="4F784208" w:rsidTr="00B23FFA">
        <w:tc>
          <w:tcPr>
            <w:tcW w:w="1340" w:type="pct"/>
          </w:tcPr>
          <w:p w14:paraId="4440686C" w14:textId="77777777" w:rsidR="004C26B1" w:rsidRPr="005F10F4" w:rsidRDefault="004C26B1" w:rsidP="00D322D6">
            <w:pPr>
              <w:rPr>
                <w:rFonts w:ascii="Proxima Nova" w:hAnsi="Proxima Nova"/>
                <w:b/>
                <w:bCs/>
              </w:rPr>
            </w:pPr>
          </w:p>
        </w:tc>
        <w:tc>
          <w:tcPr>
            <w:tcW w:w="602" w:type="pct"/>
          </w:tcPr>
          <w:p w14:paraId="75F2CB60" w14:textId="77777777" w:rsidR="004C26B1" w:rsidRPr="005F10F4" w:rsidRDefault="004C26B1" w:rsidP="00D322D6">
            <w:pPr>
              <w:rPr>
                <w:rFonts w:ascii="Proxima Nova" w:hAnsi="Proxima Nova"/>
                <w:b/>
                <w:bCs/>
              </w:rPr>
            </w:pPr>
          </w:p>
        </w:tc>
        <w:tc>
          <w:tcPr>
            <w:tcW w:w="539" w:type="pct"/>
          </w:tcPr>
          <w:p w14:paraId="7E712166" w14:textId="77777777" w:rsidR="004C26B1" w:rsidRPr="005F10F4" w:rsidRDefault="004C26B1" w:rsidP="00D322D6">
            <w:pPr>
              <w:rPr>
                <w:rFonts w:ascii="Proxima Nova" w:hAnsi="Proxima Nova"/>
                <w:b/>
                <w:bCs/>
              </w:rPr>
            </w:pPr>
          </w:p>
        </w:tc>
        <w:tc>
          <w:tcPr>
            <w:tcW w:w="1076" w:type="pct"/>
          </w:tcPr>
          <w:p w14:paraId="551B4C40" w14:textId="77777777" w:rsidR="004C26B1" w:rsidRPr="005F10F4" w:rsidRDefault="004C26B1" w:rsidP="00D322D6">
            <w:pPr>
              <w:rPr>
                <w:rFonts w:ascii="Proxima Nova" w:hAnsi="Proxima Nova"/>
                <w:b/>
                <w:bCs/>
              </w:rPr>
            </w:pPr>
          </w:p>
        </w:tc>
        <w:tc>
          <w:tcPr>
            <w:tcW w:w="687" w:type="pct"/>
          </w:tcPr>
          <w:p w14:paraId="13491961" w14:textId="77777777" w:rsidR="004C26B1" w:rsidRPr="005F10F4" w:rsidRDefault="004C26B1" w:rsidP="00D322D6">
            <w:pPr>
              <w:rPr>
                <w:rFonts w:ascii="Proxima Nova" w:hAnsi="Proxima Nova"/>
                <w:b/>
                <w:bCs/>
              </w:rPr>
            </w:pPr>
          </w:p>
        </w:tc>
        <w:tc>
          <w:tcPr>
            <w:tcW w:w="756" w:type="pct"/>
          </w:tcPr>
          <w:p w14:paraId="538A1342" w14:textId="77777777" w:rsidR="004C26B1" w:rsidRPr="005F10F4" w:rsidRDefault="004C26B1" w:rsidP="00D322D6">
            <w:pPr>
              <w:rPr>
                <w:rFonts w:ascii="Proxima Nova" w:hAnsi="Proxima Nova"/>
                <w:b/>
                <w:bCs/>
              </w:rPr>
            </w:pPr>
          </w:p>
        </w:tc>
      </w:tr>
      <w:tr w:rsidR="004C26B1" w:rsidRPr="005F10F4" w14:paraId="6FE8E4A1" w14:textId="7311A975" w:rsidTr="00B23FFA">
        <w:tc>
          <w:tcPr>
            <w:tcW w:w="1340" w:type="pct"/>
          </w:tcPr>
          <w:p w14:paraId="79CEC162" w14:textId="77777777" w:rsidR="004C26B1" w:rsidRPr="005F10F4" w:rsidRDefault="004C26B1" w:rsidP="00D322D6">
            <w:pPr>
              <w:rPr>
                <w:rFonts w:ascii="Proxima Nova" w:hAnsi="Proxima Nova"/>
                <w:b/>
                <w:bCs/>
              </w:rPr>
            </w:pPr>
          </w:p>
        </w:tc>
        <w:tc>
          <w:tcPr>
            <w:tcW w:w="602" w:type="pct"/>
          </w:tcPr>
          <w:p w14:paraId="0BDDCA09" w14:textId="77777777" w:rsidR="004C26B1" w:rsidRPr="005F10F4" w:rsidRDefault="004C26B1" w:rsidP="00D322D6">
            <w:pPr>
              <w:rPr>
                <w:rFonts w:ascii="Proxima Nova" w:hAnsi="Proxima Nova"/>
                <w:b/>
                <w:bCs/>
              </w:rPr>
            </w:pPr>
          </w:p>
        </w:tc>
        <w:tc>
          <w:tcPr>
            <w:tcW w:w="539" w:type="pct"/>
          </w:tcPr>
          <w:p w14:paraId="569C7171" w14:textId="77777777" w:rsidR="004C26B1" w:rsidRPr="005F10F4" w:rsidRDefault="004C26B1" w:rsidP="00D322D6">
            <w:pPr>
              <w:rPr>
                <w:rFonts w:ascii="Proxima Nova" w:hAnsi="Proxima Nova"/>
                <w:b/>
                <w:bCs/>
              </w:rPr>
            </w:pPr>
          </w:p>
        </w:tc>
        <w:tc>
          <w:tcPr>
            <w:tcW w:w="1076" w:type="pct"/>
          </w:tcPr>
          <w:p w14:paraId="4AB8E267" w14:textId="77777777" w:rsidR="004C26B1" w:rsidRPr="005F10F4" w:rsidRDefault="004C26B1" w:rsidP="00D322D6">
            <w:pPr>
              <w:rPr>
                <w:rFonts w:ascii="Proxima Nova" w:hAnsi="Proxima Nova"/>
                <w:b/>
                <w:bCs/>
              </w:rPr>
            </w:pPr>
          </w:p>
        </w:tc>
        <w:tc>
          <w:tcPr>
            <w:tcW w:w="687" w:type="pct"/>
          </w:tcPr>
          <w:p w14:paraId="31D267E7" w14:textId="77777777" w:rsidR="004C26B1" w:rsidRPr="005F10F4" w:rsidRDefault="004C26B1" w:rsidP="00D322D6">
            <w:pPr>
              <w:rPr>
                <w:rFonts w:ascii="Proxima Nova" w:hAnsi="Proxima Nova"/>
                <w:b/>
                <w:bCs/>
              </w:rPr>
            </w:pPr>
          </w:p>
        </w:tc>
        <w:tc>
          <w:tcPr>
            <w:tcW w:w="756" w:type="pct"/>
          </w:tcPr>
          <w:p w14:paraId="079EEF95" w14:textId="77777777" w:rsidR="004C26B1" w:rsidRPr="005F10F4" w:rsidRDefault="004C26B1" w:rsidP="00D322D6">
            <w:pPr>
              <w:rPr>
                <w:rFonts w:ascii="Proxima Nova" w:hAnsi="Proxima Nova"/>
                <w:b/>
                <w:bCs/>
              </w:rPr>
            </w:pPr>
          </w:p>
        </w:tc>
      </w:tr>
    </w:tbl>
    <w:p w14:paraId="620D2E27" w14:textId="77777777" w:rsidR="006C7772" w:rsidRDefault="006C7772" w:rsidP="00851266">
      <w:pPr>
        <w:rPr>
          <w:rFonts w:ascii="Proxima Nova" w:hAnsi="Proxima Nova"/>
        </w:rPr>
      </w:pPr>
    </w:p>
    <w:p w14:paraId="5BD2EF60" w14:textId="77777777" w:rsidR="005F10F4" w:rsidRDefault="005F10F4" w:rsidP="00851266">
      <w:pPr>
        <w:rPr>
          <w:rFonts w:ascii="Proxima Nova" w:hAnsi="Proxima Nova"/>
        </w:rPr>
      </w:pPr>
    </w:p>
    <w:p w14:paraId="263EAC0A" w14:textId="0926900A" w:rsidR="005F10F4" w:rsidRDefault="005F10F4" w:rsidP="00851266">
      <w:pPr>
        <w:rPr>
          <w:rFonts w:ascii="Proxima Nova" w:hAnsi="Proxima Nova"/>
        </w:rPr>
      </w:pPr>
      <w:r>
        <w:rPr>
          <w:rFonts w:ascii="Proxima Nova" w:hAnsi="Proxima Nova"/>
        </w:rPr>
        <w:t>Signatures:</w:t>
      </w:r>
    </w:p>
    <w:p w14:paraId="22F25461" w14:textId="2EA15679" w:rsidR="005F10F4" w:rsidRDefault="005F10F4" w:rsidP="00851266">
      <w:pPr>
        <w:rPr>
          <w:rFonts w:ascii="Proxima Nova" w:hAnsi="Proxima Nova"/>
        </w:rPr>
      </w:pPr>
      <w:r>
        <w:rPr>
          <w:rFonts w:ascii="Proxima Nova" w:hAnsi="Proxima Nova"/>
        </w:rPr>
        <w:t>__________________________</w:t>
      </w:r>
    </w:p>
    <w:p w14:paraId="7D6EED1B" w14:textId="77777777" w:rsidR="005F10F4" w:rsidRPr="005F10F4" w:rsidRDefault="005F10F4" w:rsidP="00851266">
      <w:pPr>
        <w:rPr>
          <w:rFonts w:ascii="Proxima Nova" w:hAnsi="Proxima Nova"/>
        </w:rPr>
      </w:pPr>
    </w:p>
    <w:sectPr w:rsidR="005F10F4" w:rsidRPr="005F10F4" w:rsidSect="00851266">
      <w:headerReference w:type="default" r:id="rId12"/>
      <w:footerReference w:type="even" r:id="rId13"/>
      <w:footerReference w:type="default" r:id="rId14"/>
      <w:pgSz w:w="11910" w:h="16840"/>
      <w:pgMar w:top="1340" w:right="750" w:bottom="1740" w:left="810" w:header="0" w:footer="1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A980" w14:textId="77777777" w:rsidR="004D149B" w:rsidRDefault="004D149B">
      <w:r>
        <w:separator/>
      </w:r>
    </w:p>
  </w:endnote>
  <w:endnote w:type="continuationSeparator" w:id="0">
    <w:p w14:paraId="5BF9AE54" w14:textId="77777777" w:rsidR="004D149B" w:rsidRDefault="004D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 Nova">
    <w:panose1 w:val="020B0604020202020204"/>
    <w:charset w:val="00"/>
    <w:family w:val="auto"/>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Proxima Nova Rg">
    <w:altName w:val="Tahoma"/>
    <w:panose1 w:val="020B0604020202020204"/>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51B0" w14:textId="77777777" w:rsidR="00851266" w:rsidRDefault="008512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C59D09" w14:textId="77777777" w:rsidR="00851266" w:rsidRDefault="008512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roxima Nova Rg" w:hAnsi="Proxima Nova Rg"/>
        <w:sz w:val="20"/>
        <w:szCs w:val="20"/>
      </w:rPr>
      <w:id w:val="-1816785580"/>
      <w:docPartObj>
        <w:docPartGallery w:val="Page Numbers (Bottom of Page)"/>
        <w:docPartUnique/>
      </w:docPartObj>
    </w:sdtPr>
    <w:sdtEndPr>
      <w:rPr>
        <w:color w:val="7F7F7F" w:themeColor="background1" w:themeShade="7F"/>
        <w:spacing w:val="60"/>
      </w:rPr>
    </w:sdtEndPr>
    <w:sdtContent>
      <w:p w14:paraId="45DCA455" w14:textId="77777777" w:rsidR="00851266" w:rsidRPr="002744C8" w:rsidRDefault="00851266">
        <w:pPr>
          <w:pStyle w:val="Footer"/>
          <w:pBdr>
            <w:top w:val="single" w:sz="4" w:space="1" w:color="D9D9D9" w:themeColor="background1" w:themeShade="D9"/>
          </w:pBdr>
          <w:rPr>
            <w:rFonts w:ascii="Proxima Nova Rg" w:hAnsi="Proxima Nova Rg"/>
            <w:b/>
            <w:bCs/>
            <w:sz w:val="20"/>
            <w:szCs w:val="20"/>
          </w:rPr>
        </w:pPr>
        <w:r w:rsidRPr="002744C8">
          <w:rPr>
            <w:rFonts w:ascii="Proxima Nova Rg" w:hAnsi="Proxima Nova Rg"/>
            <w:sz w:val="20"/>
            <w:szCs w:val="20"/>
          </w:rPr>
          <w:fldChar w:fldCharType="begin"/>
        </w:r>
        <w:r w:rsidRPr="002744C8">
          <w:rPr>
            <w:rFonts w:ascii="Proxima Nova Rg" w:hAnsi="Proxima Nova Rg"/>
            <w:sz w:val="20"/>
            <w:szCs w:val="20"/>
          </w:rPr>
          <w:instrText xml:space="preserve"> PAGE   \* MERGEFORMAT </w:instrText>
        </w:r>
        <w:r w:rsidRPr="002744C8">
          <w:rPr>
            <w:rFonts w:ascii="Proxima Nova Rg" w:hAnsi="Proxima Nova Rg"/>
            <w:sz w:val="20"/>
            <w:szCs w:val="20"/>
          </w:rPr>
          <w:fldChar w:fldCharType="separate"/>
        </w:r>
        <w:r w:rsidRPr="002744C8">
          <w:rPr>
            <w:rFonts w:ascii="Proxima Nova Rg" w:hAnsi="Proxima Nova Rg"/>
            <w:b/>
            <w:bCs/>
            <w:noProof/>
            <w:sz w:val="20"/>
            <w:szCs w:val="20"/>
          </w:rPr>
          <w:t>2</w:t>
        </w:r>
        <w:r w:rsidRPr="002744C8">
          <w:rPr>
            <w:rFonts w:ascii="Proxima Nova Rg" w:hAnsi="Proxima Nova Rg"/>
            <w:b/>
            <w:bCs/>
            <w:noProof/>
            <w:sz w:val="20"/>
            <w:szCs w:val="20"/>
          </w:rPr>
          <w:fldChar w:fldCharType="end"/>
        </w:r>
        <w:r w:rsidRPr="002744C8">
          <w:rPr>
            <w:rFonts w:ascii="Proxima Nova Rg" w:hAnsi="Proxima Nova Rg"/>
            <w:b/>
            <w:bCs/>
            <w:sz w:val="20"/>
            <w:szCs w:val="20"/>
          </w:rPr>
          <w:t xml:space="preserve"> | </w:t>
        </w:r>
        <w:r w:rsidRPr="002744C8">
          <w:rPr>
            <w:rFonts w:ascii="Proxima Nova Rg" w:hAnsi="Proxima Nova Rg"/>
            <w:color w:val="7F7F7F" w:themeColor="background1" w:themeShade="7F"/>
            <w:spacing w:val="60"/>
            <w:sz w:val="20"/>
            <w:szCs w:val="20"/>
          </w:rPr>
          <w:t>Page</w:t>
        </w:r>
      </w:p>
    </w:sdtContent>
  </w:sdt>
  <w:p w14:paraId="3C993B21" w14:textId="77777777" w:rsidR="00851266" w:rsidRPr="00864AE8" w:rsidRDefault="00851266">
    <w:pPr>
      <w:pStyle w:val="Footer"/>
      <w:ind w:right="360"/>
      <w:jc w:val="center"/>
      <w:rPr>
        <w:rFonts w:ascii="Proxima Nova" w:hAnsi="Proxima Nova"/>
        <w:spacing w:val="-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3D5F" w14:textId="77777777" w:rsidR="004D149B" w:rsidRDefault="004D149B">
      <w:r>
        <w:separator/>
      </w:r>
    </w:p>
  </w:footnote>
  <w:footnote w:type="continuationSeparator" w:id="0">
    <w:p w14:paraId="12B61976" w14:textId="77777777" w:rsidR="004D149B" w:rsidRDefault="004D1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1666" w14:textId="77777777" w:rsidR="00851266" w:rsidRDefault="00851266">
    <w:pPr>
      <w:pStyle w:val="Header"/>
      <w:ind w:right="28"/>
      <w:rPr>
        <w:rFonts w:ascii="Proxima Nova" w:hAnsi="Proxima Nova"/>
        <w:b/>
        <w:bCs/>
        <w:spacing w:val="-4"/>
        <w:sz w:val="22"/>
        <w:lang w:val="en-GB"/>
      </w:rPr>
    </w:pPr>
  </w:p>
  <w:p w14:paraId="6E123845" w14:textId="77777777" w:rsidR="00851266" w:rsidRDefault="00851266">
    <w:pPr>
      <w:pStyle w:val="Header"/>
      <w:ind w:right="28"/>
      <w:rPr>
        <w:rFonts w:ascii="Proxima Nova" w:hAnsi="Proxima Nova"/>
        <w:b/>
        <w:bCs/>
        <w:spacing w:val="-4"/>
        <w:sz w:val="22"/>
        <w:lang w:val="en-GB"/>
      </w:rPr>
    </w:pPr>
  </w:p>
  <w:p w14:paraId="4C059A97" w14:textId="77777777" w:rsidR="00851266" w:rsidRDefault="00851266">
    <w:pPr>
      <w:pStyle w:val="Header"/>
      <w:ind w:right="28"/>
      <w:rPr>
        <w:rFonts w:ascii="Proxima Nova" w:hAnsi="Proxima Nova"/>
        <w:b/>
        <w:bCs/>
        <w:spacing w:val="-4"/>
        <w:sz w:val="22"/>
        <w:lang w:val="en-GB"/>
      </w:rPr>
    </w:pPr>
  </w:p>
  <w:p w14:paraId="0E085F83" w14:textId="77777777" w:rsidR="00851266" w:rsidRPr="00B80829" w:rsidRDefault="00851266">
    <w:pPr>
      <w:pStyle w:val="Header"/>
      <w:ind w:right="28"/>
      <w:rPr>
        <w:rFonts w:ascii="Proxima Nova" w:hAnsi="Proxima Nova"/>
        <w:b/>
        <w:bCs/>
        <w:spacing w:val="-4"/>
        <w:sz w:val="22"/>
        <w:lang w:val="en-GB"/>
      </w:rPr>
    </w:pPr>
    <w:r>
      <w:rPr>
        <w:noProof/>
      </w:rPr>
      <w:drawing>
        <wp:anchor distT="0" distB="0" distL="114300" distR="114300" simplePos="0" relativeHeight="251658240" behindDoc="1" locked="0" layoutInCell="1" allowOverlap="1" wp14:anchorId="3D7796DC" wp14:editId="2FE34413">
          <wp:simplePos x="0" y="0"/>
          <wp:positionH relativeFrom="column">
            <wp:posOffset>5473700</wp:posOffset>
          </wp:positionH>
          <wp:positionV relativeFrom="paragraph">
            <wp:posOffset>-157480</wp:posOffset>
          </wp:positionV>
          <wp:extent cx="641985" cy="1297305"/>
          <wp:effectExtent l="0" t="0" r="0" b="0"/>
          <wp:wrapTight wrapText="bothSides">
            <wp:wrapPolygon edited="0">
              <wp:start x="0" y="0"/>
              <wp:lineTo x="0" y="21251"/>
              <wp:lineTo x="21151" y="21251"/>
              <wp:lineTo x="21151"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1297305"/>
                  </a:xfrm>
                  <a:prstGeom prst="rect">
                    <a:avLst/>
                  </a:prstGeom>
                  <a:noFill/>
                </pic:spPr>
              </pic:pic>
            </a:graphicData>
          </a:graphic>
          <wp14:sizeRelH relativeFrom="page">
            <wp14:pctWidth>0</wp14:pctWidth>
          </wp14:sizeRelH>
          <wp14:sizeRelV relativeFrom="page">
            <wp14:pctHeight>0</wp14:pctHeight>
          </wp14:sizeRelV>
        </wp:anchor>
      </w:drawing>
    </w:r>
    <w:r w:rsidRPr="00B80829">
      <w:rPr>
        <w:rFonts w:ascii="Proxima Nova" w:hAnsi="Proxima Nova"/>
        <w:b/>
        <w:bCs/>
        <w:spacing w:val="-4"/>
        <w:sz w:val="22"/>
        <w:lang w:val="en-GB"/>
      </w:rPr>
      <w:t>United Nations Development Programme</w:t>
    </w:r>
  </w:p>
  <w:p w14:paraId="7244D118" w14:textId="77777777" w:rsidR="00851266" w:rsidRPr="00B80829" w:rsidRDefault="00851266">
    <w:pPr>
      <w:pStyle w:val="Header"/>
      <w:ind w:right="28"/>
      <w:rPr>
        <w:rFonts w:ascii="Proxima Nova" w:hAnsi="Proxima Nova"/>
        <w:spacing w:val="-4"/>
        <w:sz w:val="22"/>
        <w:lang w:val="en-GB"/>
      </w:rPr>
    </w:pPr>
    <w:r w:rsidRPr="00B80829">
      <w:rPr>
        <w:rFonts w:ascii="Proxima Nova" w:hAnsi="Proxima Nova"/>
        <w:spacing w:val="-4"/>
        <w:sz w:val="22"/>
        <w:lang w:val="en-GB"/>
      </w:rPr>
      <w:t>Programme of Assistance to the Palestinian People</w:t>
    </w:r>
  </w:p>
  <w:p w14:paraId="551681E0" w14:textId="77777777" w:rsidR="00851266" w:rsidRDefault="00851266">
    <w:pPr>
      <w:pStyle w:val="Heading3"/>
      <w:spacing w:before="0" w:after="0"/>
      <w:rPr>
        <w:rtl/>
      </w:rPr>
    </w:pPr>
    <w:r>
      <w:rPr>
        <w:rFonts w:hint="cs"/>
        <w:rtl/>
      </w:rPr>
      <w:t>برنامج الأمم المتحدة الإنمائي/ برنامج مساعدة الشعب الفلسطيني</w:t>
    </w:r>
  </w:p>
  <w:p w14:paraId="5B814777" w14:textId="77777777" w:rsidR="00851266" w:rsidRDefault="00851266">
    <w:pPr>
      <w:pStyle w:val="Header"/>
    </w:pPr>
  </w:p>
  <w:p w14:paraId="099F78F3" w14:textId="77777777" w:rsidR="00851266" w:rsidRDefault="00851266">
    <w:pPr>
      <w:pStyle w:val="Header"/>
    </w:pPr>
  </w:p>
  <w:p w14:paraId="45EFB827" w14:textId="77777777" w:rsidR="00851266" w:rsidRDefault="00851266">
    <w:pPr>
      <w:pStyle w:val="Header"/>
    </w:pPr>
  </w:p>
  <w:p w14:paraId="18787AA6" w14:textId="77777777" w:rsidR="00851266" w:rsidRPr="000A32BF" w:rsidRDefault="0085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362"/>
    <w:multiLevelType w:val="hybridMultilevel"/>
    <w:tmpl w:val="CDEA2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52197"/>
    <w:multiLevelType w:val="multilevel"/>
    <w:tmpl w:val="B31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07BBA"/>
    <w:multiLevelType w:val="multilevel"/>
    <w:tmpl w:val="C8A8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945ED"/>
    <w:multiLevelType w:val="multilevel"/>
    <w:tmpl w:val="C094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B37B9"/>
    <w:multiLevelType w:val="multilevel"/>
    <w:tmpl w:val="FF4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C5F74"/>
    <w:multiLevelType w:val="multilevel"/>
    <w:tmpl w:val="790A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E3142"/>
    <w:multiLevelType w:val="multilevel"/>
    <w:tmpl w:val="DAB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24F10"/>
    <w:multiLevelType w:val="multilevel"/>
    <w:tmpl w:val="CC1A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D4880"/>
    <w:multiLevelType w:val="hybridMultilevel"/>
    <w:tmpl w:val="3A82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308B5"/>
    <w:multiLevelType w:val="multilevel"/>
    <w:tmpl w:val="963292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8D642EF"/>
    <w:multiLevelType w:val="hybridMultilevel"/>
    <w:tmpl w:val="FB8E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C3666"/>
    <w:multiLevelType w:val="hybridMultilevel"/>
    <w:tmpl w:val="29C49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B76C7"/>
    <w:multiLevelType w:val="multilevel"/>
    <w:tmpl w:val="21A8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95EE6"/>
    <w:multiLevelType w:val="multilevel"/>
    <w:tmpl w:val="F3D8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B7F5F"/>
    <w:multiLevelType w:val="multilevel"/>
    <w:tmpl w:val="72D8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53735"/>
    <w:multiLevelType w:val="multilevel"/>
    <w:tmpl w:val="630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B1597"/>
    <w:multiLevelType w:val="multilevel"/>
    <w:tmpl w:val="EA92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96F14"/>
    <w:multiLevelType w:val="multilevel"/>
    <w:tmpl w:val="4EA4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50ADE"/>
    <w:multiLevelType w:val="multilevel"/>
    <w:tmpl w:val="1386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34832"/>
    <w:multiLevelType w:val="multilevel"/>
    <w:tmpl w:val="BA9C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D049C"/>
    <w:multiLevelType w:val="multilevel"/>
    <w:tmpl w:val="F9C2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DC0B64"/>
    <w:multiLevelType w:val="hybridMultilevel"/>
    <w:tmpl w:val="6A34E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DF58D0"/>
    <w:multiLevelType w:val="hybridMultilevel"/>
    <w:tmpl w:val="9028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0A04F7"/>
    <w:multiLevelType w:val="multilevel"/>
    <w:tmpl w:val="6DDE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9262D"/>
    <w:multiLevelType w:val="multilevel"/>
    <w:tmpl w:val="A50C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8F2839"/>
    <w:multiLevelType w:val="hybridMultilevel"/>
    <w:tmpl w:val="88B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84952"/>
    <w:multiLevelType w:val="hybridMultilevel"/>
    <w:tmpl w:val="3D42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B43052"/>
    <w:multiLevelType w:val="hybridMultilevel"/>
    <w:tmpl w:val="1B5AC79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7168057">
    <w:abstractNumId w:val="11"/>
  </w:num>
  <w:num w:numId="2" w16cid:durableId="6519029">
    <w:abstractNumId w:val="1"/>
  </w:num>
  <w:num w:numId="3" w16cid:durableId="460924994">
    <w:abstractNumId w:val="3"/>
  </w:num>
  <w:num w:numId="4" w16cid:durableId="1412577009">
    <w:abstractNumId w:val="16"/>
  </w:num>
  <w:num w:numId="5" w16cid:durableId="90053139">
    <w:abstractNumId w:val="6"/>
  </w:num>
  <w:num w:numId="6" w16cid:durableId="130632019">
    <w:abstractNumId w:val="17"/>
  </w:num>
  <w:num w:numId="7" w16cid:durableId="1456101943">
    <w:abstractNumId w:val="15"/>
  </w:num>
  <w:num w:numId="8" w16cid:durableId="983119790">
    <w:abstractNumId w:val="7"/>
  </w:num>
  <w:num w:numId="9" w16cid:durableId="967272784">
    <w:abstractNumId w:val="24"/>
  </w:num>
  <w:num w:numId="10" w16cid:durableId="1948852226">
    <w:abstractNumId w:val="9"/>
  </w:num>
  <w:num w:numId="11" w16cid:durableId="316954062">
    <w:abstractNumId w:val="2"/>
  </w:num>
  <w:num w:numId="12" w16cid:durableId="696397122">
    <w:abstractNumId w:val="22"/>
  </w:num>
  <w:num w:numId="13" w16cid:durableId="1107389638">
    <w:abstractNumId w:val="20"/>
  </w:num>
  <w:num w:numId="14" w16cid:durableId="250505763">
    <w:abstractNumId w:val="18"/>
  </w:num>
  <w:num w:numId="15" w16cid:durableId="1184127356">
    <w:abstractNumId w:val="4"/>
  </w:num>
  <w:num w:numId="16" w16cid:durableId="343436376">
    <w:abstractNumId w:val="13"/>
  </w:num>
  <w:num w:numId="17" w16cid:durableId="1418016558">
    <w:abstractNumId w:val="12"/>
  </w:num>
  <w:num w:numId="18" w16cid:durableId="1386761663">
    <w:abstractNumId w:val="5"/>
  </w:num>
  <w:num w:numId="19" w16cid:durableId="1933779175">
    <w:abstractNumId w:val="23"/>
  </w:num>
  <w:num w:numId="20" w16cid:durableId="46731196">
    <w:abstractNumId w:val="14"/>
  </w:num>
  <w:num w:numId="21" w16cid:durableId="1904752065">
    <w:abstractNumId w:val="19"/>
  </w:num>
  <w:num w:numId="22" w16cid:durableId="1342706322">
    <w:abstractNumId w:val="10"/>
  </w:num>
  <w:num w:numId="23" w16cid:durableId="1393699858">
    <w:abstractNumId w:val="21"/>
  </w:num>
  <w:num w:numId="24" w16cid:durableId="1975910446">
    <w:abstractNumId w:val="0"/>
  </w:num>
  <w:num w:numId="25" w16cid:durableId="1170099260">
    <w:abstractNumId w:val="26"/>
  </w:num>
  <w:num w:numId="26" w16cid:durableId="1973517480">
    <w:abstractNumId w:val="27"/>
  </w:num>
  <w:num w:numId="27" w16cid:durableId="1624077633">
    <w:abstractNumId w:val="8"/>
  </w:num>
  <w:num w:numId="28" w16cid:durableId="1954095145">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66"/>
    <w:rsid w:val="00002004"/>
    <w:rsid w:val="00005B9F"/>
    <w:rsid w:val="00007033"/>
    <w:rsid w:val="000316BF"/>
    <w:rsid w:val="000422E5"/>
    <w:rsid w:val="00044789"/>
    <w:rsid w:val="0005531F"/>
    <w:rsid w:val="00083742"/>
    <w:rsid w:val="000D6EA2"/>
    <w:rsid w:val="000F1273"/>
    <w:rsid w:val="000F5114"/>
    <w:rsid w:val="00114EAF"/>
    <w:rsid w:val="00115AF5"/>
    <w:rsid w:val="0013383F"/>
    <w:rsid w:val="0018566B"/>
    <w:rsid w:val="001913C8"/>
    <w:rsid w:val="001D0109"/>
    <w:rsid w:val="001E0A3B"/>
    <w:rsid w:val="001F47BA"/>
    <w:rsid w:val="002045B4"/>
    <w:rsid w:val="00234153"/>
    <w:rsid w:val="00256B74"/>
    <w:rsid w:val="00264F8A"/>
    <w:rsid w:val="00265149"/>
    <w:rsid w:val="00283222"/>
    <w:rsid w:val="002A71C6"/>
    <w:rsid w:val="002B1CED"/>
    <w:rsid w:val="002E6E2A"/>
    <w:rsid w:val="003009F9"/>
    <w:rsid w:val="00340A90"/>
    <w:rsid w:val="0034443D"/>
    <w:rsid w:val="003578CD"/>
    <w:rsid w:val="003645F7"/>
    <w:rsid w:val="00393C56"/>
    <w:rsid w:val="003C54E8"/>
    <w:rsid w:val="003D3016"/>
    <w:rsid w:val="003D3445"/>
    <w:rsid w:val="00416679"/>
    <w:rsid w:val="00425C90"/>
    <w:rsid w:val="004311AC"/>
    <w:rsid w:val="00435E50"/>
    <w:rsid w:val="00455D77"/>
    <w:rsid w:val="004C26B1"/>
    <w:rsid w:val="004D149B"/>
    <w:rsid w:val="004D5BD8"/>
    <w:rsid w:val="004F6D91"/>
    <w:rsid w:val="005003A3"/>
    <w:rsid w:val="00500434"/>
    <w:rsid w:val="00504CF1"/>
    <w:rsid w:val="005054C4"/>
    <w:rsid w:val="005126FC"/>
    <w:rsid w:val="00513BBB"/>
    <w:rsid w:val="005147B9"/>
    <w:rsid w:val="00565488"/>
    <w:rsid w:val="00590701"/>
    <w:rsid w:val="00591F41"/>
    <w:rsid w:val="005D7187"/>
    <w:rsid w:val="005F0641"/>
    <w:rsid w:val="005F10F4"/>
    <w:rsid w:val="005F3C51"/>
    <w:rsid w:val="00650209"/>
    <w:rsid w:val="0065043F"/>
    <w:rsid w:val="00651627"/>
    <w:rsid w:val="0065333E"/>
    <w:rsid w:val="0066620D"/>
    <w:rsid w:val="00674AB1"/>
    <w:rsid w:val="00692239"/>
    <w:rsid w:val="006A2C78"/>
    <w:rsid w:val="006B6B8C"/>
    <w:rsid w:val="006C10FA"/>
    <w:rsid w:val="006C7772"/>
    <w:rsid w:val="006D4D4A"/>
    <w:rsid w:val="006F713B"/>
    <w:rsid w:val="0070165C"/>
    <w:rsid w:val="007025AF"/>
    <w:rsid w:val="00711293"/>
    <w:rsid w:val="00720477"/>
    <w:rsid w:val="007271E0"/>
    <w:rsid w:val="00735635"/>
    <w:rsid w:val="00741466"/>
    <w:rsid w:val="007464B3"/>
    <w:rsid w:val="007545E0"/>
    <w:rsid w:val="00776CAC"/>
    <w:rsid w:val="007927BC"/>
    <w:rsid w:val="007B173F"/>
    <w:rsid w:val="007C73C7"/>
    <w:rsid w:val="007D0683"/>
    <w:rsid w:val="007D1355"/>
    <w:rsid w:val="007F39EE"/>
    <w:rsid w:val="008218B4"/>
    <w:rsid w:val="008235F7"/>
    <w:rsid w:val="00851266"/>
    <w:rsid w:val="00894861"/>
    <w:rsid w:val="008F432C"/>
    <w:rsid w:val="00905237"/>
    <w:rsid w:val="0092096B"/>
    <w:rsid w:val="00924012"/>
    <w:rsid w:val="009309C4"/>
    <w:rsid w:val="00937574"/>
    <w:rsid w:val="00945D29"/>
    <w:rsid w:val="00956118"/>
    <w:rsid w:val="0098499F"/>
    <w:rsid w:val="009B7CED"/>
    <w:rsid w:val="009E3624"/>
    <w:rsid w:val="00A33A11"/>
    <w:rsid w:val="00A71FEA"/>
    <w:rsid w:val="00A86296"/>
    <w:rsid w:val="00A97516"/>
    <w:rsid w:val="00AC155F"/>
    <w:rsid w:val="00B00474"/>
    <w:rsid w:val="00B02C73"/>
    <w:rsid w:val="00B11CF5"/>
    <w:rsid w:val="00B23FFA"/>
    <w:rsid w:val="00B41CB6"/>
    <w:rsid w:val="00B427CC"/>
    <w:rsid w:val="00B574DB"/>
    <w:rsid w:val="00B74048"/>
    <w:rsid w:val="00B756DC"/>
    <w:rsid w:val="00B85A6A"/>
    <w:rsid w:val="00B96108"/>
    <w:rsid w:val="00BA02B3"/>
    <w:rsid w:val="00C06E10"/>
    <w:rsid w:val="00C423B4"/>
    <w:rsid w:val="00C43D54"/>
    <w:rsid w:val="00C558FC"/>
    <w:rsid w:val="00C719FE"/>
    <w:rsid w:val="00C917AD"/>
    <w:rsid w:val="00CB103F"/>
    <w:rsid w:val="00CC3344"/>
    <w:rsid w:val="00CC5761"/>
    <w:rsid w:val="00CD0C82"/>
    <w:rsid w:val="00CF1303"/>
    <w:rsid w:val="00D04B0C"/>
    <w:rsid w:val="00D06310"/>
    <w:rsid w:val="00D24B2A"/>
    <w:rsid w:val="00D322D6"/>
    <w:rsid w:val="00D45DF0"/>
    <w:rsid w:val="00D537F0"/>
    <w:rsid w:val="00D64AF6"/>
    <w:rsid w:val="00D70621"/>
    <w:rsid w:val="00D7081B"/>
    <w:rsid w:val="00D73100"/>
    <w:rsid w:val="00D84AA5"/>
    <w:rsid w:val="00D91BB6"/>
    <w:rsid w:val="00D952F5"/>
    <w:rsid w:val="00DC612D"/>
    <w:rsid w:val="00DD20F5"/>
    <w:rsid w:val="00DE46C0"/>
    <w:rsid w:val="00DE79F6"/>
    <w:rsid w:val="00DF5365"/>
    <w:rsid w:val="00DF6D93"/>
    <w:rsid w:val="00E257C7"/>
    <w:rsid w:val="00E34B50"/>
    <w:rsid w:val="00E37B0D"/>
    <w:rsid w:val="00E4680F"/>
    <w:rsid w:val="00E56546"/>
    <w:rsid w:val="00E6246B"/>
    <w:rsid w:val="00E80A45"/>
    <w:rsid w:val="00E93E16"/>
    <w:rsid w:val="00EE0A15"/>
    <w:rsid w:val="00F04475"/>
    <w:rsid w:val="00F16CE6"/>
    <w:rsid w:val="00F25DEB"/>
    <w:rsid w:val="00F26874"/>
    <w:rsid w:val="00F42582"/>
    <w:rsid w:val="00F70D24"/>
    <w:rsid w:val="00F7386F"/>
    <w:rsid w:val="00F8097A"/>
    <w:rsid w:val="00F868A1"/>
    <w:rsid w:val="00F929A2"/>
    <w:rsid w:val="00FB013E"/>
    <w:rsid w:val="00FC2E51"/>
    <w:rsid w:val="00FC5147"/>
    <w:rsid w:val="00FD3589"/>
    <w:rsid w:val="12480136"/>
    <w:rsid w:val="15EEEBD4"/>
    <w:rsid w:val="1F716F92"/>
    <w:rsid w:val="2538D8D8"/>
    <w:rsid w:val="32CA8571"/>
    <w:rsid w:val="343149C0"/>
    <w:rsid w:val="37B6CEC2"/>
    <w:rsid w:val="38F76CC6"/>
    <w:rsid w:val="5A154401"/>
    <w:rsid w:val="5C078B9A"/>
    <w:rsid w:val="5E4D7C71"/>
    <w:rsid w:val="5F5B1F98"/>
    <w:rsid w:val="65EB98AF"/>
    <w:rsid w:val="683C4D72"/>
    <w:rsid w:val="6F641F54"/>
    <w:rsid w:val="74DBA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F098"/>
  <w15:chartTrackingRefBased/>
  <w15:docId w15:val="{FB1B7D2C-B97C-4C39-8C3E-59DCFB22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2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1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1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1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2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2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2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2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1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1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266"/>
    <w:rPr>
      <w:rFonts w:eastAsiaTheme="majorEastAsia" w:cstheme="majorBidi"/>
      <w:color w:val="272727" w:themeColor="text1" w:themeTint="D8"/>
    </w:rPr>
  </w:style>
  <w:style w:type="paragraph" w:styleId="Title">
    <w:name w:val="Title"/>
    <w:basedOn w:val="Normal"/>
    <w:next w:val="Normal"/>
    <w:link w:val="TitleChar"/>
    <w:uiPriority w:val="10"/>
    <w:qFormat/>
    <w:rsid w:val="008512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266"/>
    <w:pPr>
      <w:spacing w:before="160"/>
      <w:jc w:val="center"/>
    </w:pPr>
    <w:rPr>
      <w:i/>
      <w:iCs/>
      <w:color w:val="404040" w:themeColor="text1" w:themeTint="BF"/>
    </w:rPr>
  </w:style>
  <w:style w:type="character" w:customStyle="1" w:styleId="QuoteChar">
    <w:name w:val="Quote Char"/>
    <w:basedOn w:val="DefaultParagraphFont"/>
    <w:link w:val="Quote"/>
    <w:uiPriority w:val="29"/>
    <w:rsid w:val="00851266"/>
    <w:rPr>
      <w:i/>
      <w:iCs/>
      <w:color w:val="404040" w:themeColor="text1" w:themeTint="BF"/>
    </w:rPr>
  </w:style>
  <w:style w:type="paragraph" w:styleId="ListParagraph">
    <w:name w:val="List Paragraph"/>
    <w:aliases w:val="Lapis Bulleted List,references,List Paragraph (numbered (a)),WB Para,Use Case List Paragraph Char,Use Case List Paragraph,List Paragraph1,Dot pt,F5 List Paragraph,No Spacing1,List Paragraph Char Char Char,Indicator Text,Numbered Para 1,L"/>
    <w:basedOn w:val="Normal"/>
    <w:link w:val="ListParagraphChar"/>
    <w:uiPriority w:val="34"/>
    <w:qFormat/>
    <w:rsid w:val="00851266"/>
    <w:pPr>
      <w:ind w:left="720"/>
      <w:contextualSpacing/>
    </w:pPr>
  </w:style>
  <w:style w:type="character" w:styleId="IntenseEmphasis">
    <w:name w:val="Intense Emphasis"/>
    <w:basedOn w:val="DefaultParagraphFont"/>
    <w:uiPriority w:val="21"/>
    <w:qFormat/>
    <w:rsid w:val="00851266"/>
    <w:rPr>
      <w:i/>
      <w:iCs/>
      <w:color w:val="0F4761" w:themeColor="accent1" w:themeShade="BF"/>
    </w:rPr>
  </w:style>
  <w:style w:type="paragraph" w:styleId="IntenseQuote">
    <w:name w:val="Intense Quote"/>
    <w:basedOn w:val="Normal"/>
    <w:next w:val="Normal"/>
    <w:link w:val="IntenseQuoteChar"/>
    <w:uiPriority w:val="30"/>
    <w:qFormat/>
    <w:rsid w:val="00851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266"/>
    <w:rPr>
      <w:i/>
      <w:iCs/>
      <w:color w:val="0F4761" w:themeColor="accent1" w:themeShade="BF"/>
    </w:rPr>
  </w:style>
  <w:style w:type="character" w:styleId="IntenseReference">
    <w:name w:val="Intense Reference"/>
    <w:basedOn w:val="DefaultParagraphFont"/>
    <w:uiPriority w:val="32"/>
    <w:qFormat/>
    <w:rsid w:val="00851266"/>
    <w:rPr>
      <w:b/>
      <w:bCs/>
      <w:smallCaps/>
      <w:color w:val="0F4761" w:themeColor="accent1" w:themeShade="BF"/>
      <w:spacing w:val="5"/>
    </w:rPr>
  </w:style>
  <w:style w:type="paragraph" w:styleId="Header">
    <w:name w:val="header"/>
    <w:basedOn w:val="Normal"/>
    <w:link w:val="HeaderChar"/>
    <w:uiPriority w:val="99"/>
    <w:rsid w:val="00851266"/>
    <w:pPr>
      <w:tabs>
        <w:tab w:val="center" w:pos="4320"/>
        <w:tab w:val="right" w:pos="8640"/>
      </w:tabs>
    </w:pPr>
  </w:style>
  <w:style w:type="character" w:customStyle="1" w:styleId="HeaderChar">
    <w:name w:val="Header Char"/>
    <w:basedOn w:val="DefaultParagraphFont"/>
    <w:link w:val="Header"/>
    <w:uiPriority w:val="99"/>
    <w:rsid w:val="00851266"/>
    <w:rPr>
      <w:rFonts w:ascii="Times New Roman" w:eastAsia="Times New Roman" w:hAnsi="Times New Roman" w:cs="Times New Roman"/>
      <w:kern w:val="0"/>
      <w14:ligatures w14:val="none"/>
    </w:rPr>
  </w:style>
  <w:style w:type="paragraph" w:styleId="Footer">
    <w:name w:val="footer"/>
    <w:basedOn w:val="Normal"/>
    <w:link w:val="FooterChar"/>
    <w:uiPriority w:val="99"/>
    <w:rsid w:val="00851266"/>
    <w:pPr>
      <w:tabs>
        <w:tab w:val="center" w:pos="4320"/>
        <w:tab w:val="right" w:pos="8640"/>
      </w:tabs>
    </w:pPr>
  </w:style>
  <w:style w:type="character" w:customStyle="1" w:styleId="FooterChar">
    <w:name w:val="Footer Char"/>
    <w:basedOn w:val="DefaultParagraphFont"/>
    <w:link w:val="Footer"/>
    <w:uiPriority w:val="99"/>
    <w:rsid w:val="00851266"/>
    <w:rPr>
      <w:rFonts w:ascii="Times New Roman" w:eastAsia="Times New Roman" w:hAnsi="Times New Roman" w:cs="Times New Roman"/>
      <w:kern w:val="0"/>
      <w14:ligatures w14:val="none"/>
    </w:rPr>
  </w:style>
  <w:style w:type="character" w:styleId="Hyperlink">
    <w:name w:val="Hyperlink"/>
    <w:uiPriority w:val="99"/>
    <w:rsid w:val="00851266"/>
    <w:rPr>
      <w:color w:val="0000FF"/>
      <w:u w:val="single"/>
    </w:rPr>
  </w:style>
  <w:style w:type="character" w:styleId="PageNumber">
    <w:name w:val="page number"/>
    <w:basedOn w:val="DefaultParagraphFont"/>
    <w:uiPriority w:val="99"/>
    <w:rsid w:val="00851266"/>
  </w:style>
  <w:style w:type="paragraph" w:styleId="Caption">
    <w:name w:val="caption"/>
    <w:basedOn w:val="Normal"/>
    <w:next w:val="Normal"/>
    <w:uiPriority w:val="35"/>
    <w:qFormat/>
    <w:rsid w:val="00851266"/>
    <w:pPr>
      <w:spacing w:after="60"/>
      <w:jc w:val="center"/>
    </w:pPr>
    <w:rPr>
      <w:b/>
      <w:sz w:val="28"/>
      <w:szCs w:val="20"/>
      <w:lang w:val="en-GB"/>
    </w:rPr>
  </w:style>
  <w:style w:type="table" w:customStyle="1" w:styleId="TableGrid1">
    <w:name w:val="Table Grid1"/>
    <w:basedOn w:val="TableNormal"/>
    <w:next w:val="TableGrid"/>
    <w:uiPriority w:val="59"/>
    <w:rsid w:val="00851266"/>
    <w:pPr>
      <w:spacing w:after="0" w:line="240" w:lineRule="auto"/>
    </w:pPr>
    <w:rPr>
      <w:rFonts w:ascii="Calibri" w:eastAsia="Times New Roman"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apis Bulleted List Char,references Char,List Paragraph (numbered (a)) Char,WB Para Char,Use Case List Paragraph Char Char,Use Case List Paragraph Char1,List Paragraph1 Char,Dot pt Char,F5 List Paragraph Char,No Spacing1 Char,L Char"/>
    <w:link w:val="ListParagraph"/>
    <w:uiPriority w:val="34"/>
    <w:qFormat/>
    <w:locked/>
    <w:rsid w:val="00851266"/>
  </w:style>
  <w:style w:type="paragraph" w:styleId="NoSpacing">
    <w:name w:val="No Spacing"/>
    <w:link w:val="NoSpacingChar"/>
    <w:uiPriority w:val="99"/>
    <w:qFormat/>
    <w:rsid w:val="00851266"/>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99"/>
    <w:rsid w:val="00851266"/>
    <w:rPr>
      <w:rFonts w:ascii="Calibri" w:eastAsia="Calibri" w:hAnsi="Calibri" w:cs="Times New Roman"/>
      <w:kern w:val="0"/>
      <w:sz w:val="22"/>
      <w:szCs w:val="22"/>
      <w14:ligatures w14:val="none"/>
    </w:rPr>
  </w:style>
  <w:style w:type="table" w:styleId="TableGrid">
    <w:name w:val="Table Grid"/>
    <w:basedOn w:val="TableNormal"/>
    <w:uiPriority w:val="39"/>
    <w:rsid w:val="0085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4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9783">
      <w:bodyDiv w:val="1"/>
      <w:marLeft w:val="0"/>
      <w:marRight w:val="0"/>
      <w:marTop w:val="0"/>
      <w:marBottom w:val="0"/>
      <w:divBdr>
        <w:top w:val="none" w:sz="0" w:space="0" w:color="auto"/>
        <w:left w:val="none" w:sz="0" w:space="0" w:color="auto"/>
        <w:bottom w:val="none" w:sz="0" w:space="0" w:color="auto"/>
        <w:right w:val="none" w:sz="0" w:space="0" w:color="auto"/>
      </w:divBdr>
    </w:div>
    <w:div w:id="153835160">
      <w:bodyDiv w:val="1"/>
      <w:marLeft w:val="0"/>
      <w:marRight w:val="0"/>
      <w:marTop w:val="0"/>
      <w:marBottom w:val="0"/>
      <w:divBdr>
        <w:top w:val="none" w:sz="0" w:space="0" w:color="auto"/>
        <w:left w:val="none" w:sz="0" w:space="0" w:color="auto"/>
        <w:bottom w:val="none" w:sz="0" w:space="0" w:color="auto"/>
        <w:right w:val="none" w:sz="0" w:space="0" w:color="auto"/>
      </w:divBdr>
    </w:div>
    <w:div w:id="854196380">
      <w:bodyDiv w:val="1"/>
      <w:marLeft w:val="0"/>
      <w:marRight w:val="0"/>
      <w:marTop w:val="0"/>
      <w:marBottom w:val="0"/>
      <w:divBdr>
        <w:top w:val="none" w:sz="0" w:space="0" w:color="auto"/>
        <w:left w:val="none" w:sz="0" w:space="0" w:color="auto"/>
        <w:bottom w:val="none" w:sz="0" w:space="0" w:color="auto"/>
        <w:right w:val="none" w:sz="0" w:space="0" w:color="auto"/>
      </w:divBdr>
    </w:div>
    <w:div w:id="1072852270">
      <w:bodyDiv w:val="1"/>
      <w:marLeft w:val="0"/>
      <w:marRight w:val="0"/>
      <w:marTop w:val="0"/>
      <w:marBottom w:val="0"/>
      <w:divBdr>
        <w:top w:val="none" w:sz="0" w:space="0" w:color="auto"/>
        <w:left w:val="none" w:sz="0" w:space="0" w:color="auto"/>
        <w:bottom w:val="none" w:sz="0" w:space="0" w:color="auto"/>
        <w:right w:val="none" w:sz="0" w:space="0" w:color="auto"/>
      </w:divBdr>
    </w:div>
    <w:div w:id="1309095103">
      <w:bodyDiv w:val="1"/>
      <w:marLeft w:val="0"/>
      <w:marRight w:val="0"/>
      <w:marTop w:val="0"/>
      <w:marBottom w:val="0"/>
      <w:divBdr>
        <w:top w:val="none" w:sz="0" w:space="0" w:color="auto"/>
        <w:left w:val="none" w:sz="0" w:space="0" w:color="auto"/>
        <w:bottom w:val="none" w:sz="0" w:space="0" w:color="auto"/>
        <w:right w:val="none" w:sz="0" w:space="0" w:color="auto"/>
      </w:divBdr>
    </w:div>
    <w:div w:id="1536653859">
      <w:bodyDiv w:val="1"/>
      <w:marLeft w:val="0"/>
      <w:marRight w:val="0"/>
      <w:marTop w:val="0"/>
      <w:marBottom w:val="0"/>
      <w:divBdr>
        <w:top w:val="none" w:sz="0" w:space="0" w:color="auto"/>
        <w:left w:val="none" w:sz="0" w:space="0" w:color="auto"/>
        <w:bottom w:val="none" w:sz="0" w:space="0" w:color="auto"/>
        <w:right w:val="none" w:sz="0" w:space="0" w:color="auto"/>
      </w:divBdr>
    </w:div>
    <w:div w:id="1566992924">
      <w:bodyDiv w:val="1"/>
      <w:marLeft w:val="0"/>
      <w:marRight w:val="0"/>
      <w:marTop w:val="0"/>
      <w:marBottom w:val="0"/>
      <w:divBdr>
        <w:top w:val="none" w:sz="0" w:space="0" w:color="auto"/>
        <w:left w:val="none" w:sz="0" w:space="0" w:color="auto"/>
        <w:bottom w:val="none" w:sz="0" w:space="0" w:color="auto"/>
        <w:right w:val="none" w:sz="0" w:space="0" w:color="auto"/>
      </w:divBdr>
    </w:div>
    <w:div w:id="1669862752">
      <w:bodyDiv w:val="1"/>
      <w:marLeft w:val="0"/>
      <w:marRight w:val="0"/>
      <w:marTop w:val="0"/>
      <w:marBottom w:val="0"/>
      <w:divBdr>
        <w:top w:val="none" w:sz="0" w:space="0" w:color="auto"/>
        <w:left w:val="none" w:sz="0" w:space="0" w:color="auto"/>
        <w:bottom w:val="none" w:sz="0" w:space="0" w:color="auto"/>
        <w:right w:val="none" w:sz="0" w:space="0" w:color="auto"/>
      </w:divBdr>
    </w:div>
    <w:div w:id="1721901926">
      <w:bodyDiv w:val="1"/>
      <w:marLeft w:val="0"/>
      <w:marRight w:val="0"/>
      <w:marTop w:val="0"/>
      <w:marBottom w:val="0"/>
      <w:divBdr>
        <w:top w:val="none" w:sz="0" w:space="0" w:color="auto"/>
        <w:left w:val="none" w:sz="0" w:space="0" w:color="auto"/>
        <w:bottom w:val="none" w:sz="0" w:space="0" w:color="auto"/>
        <w:right w:val="none" w:sz="0" w:space="0" w:color="auto"/>
      </w:divBdr>
    </w:div>
    <w:div w:id="17593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ssr.papp@undp.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ssr.papp@und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78F4042A33249B81B0C688D57D5D0" ma:contentTypeVersion="11" ma:contentTypeDescription="Create a new document." ma:contentTypeScope="" ma:versionID="5ce8e26b142d36850c6cfbc14854d028">
  <xsd:schema xmlns:xsd="http://www.w3.org/2001/XMLSchema" xmlns:xs="http://www.w3.org/2001/XMLSchema" xmlns:p="http://schemas.microsoft.com/office/2006/metadata/properties" xmlns:ns3="9c7692b5-9b54-435a-9863-f16e75d8c712" targetNamespace="http://schemas.microsoft.com/office/2006/metadata/properties" ma:root="true" ma:fieldsID="dd10caad0bf2c7152a6e2524ae3c4239" ns3:_="">
    <xsd:import namespace="9c7692b5-9b54-435a-9863-f16e75d8c71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692b5-9b54-435a-9863-f16e75d8c7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7692b5-9b54-435a-9863-f16e75d8c7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AF004-038A-43CB-A235-ACBBC6965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692b5-9b54-435a-9863-f16e75d8c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73F43-3EC6-49B5-B41E-7AF8669492BD}">
  <ds:schemaRefs>
    <ds:schemaRef ds:uri="http://schemas.microsoft.com/office/2006/metadata/properties"/>
    <ds:schemaRef ds:uri="http://schemas.microsoft.com/office/infopath/2007/PartnerControls"/>
    <ds:schemaRef ds:uri="9c7692b5-9b54-435a-9863-f16e75d8c712"/>
  </ds:schemaRefs>
</ds:datastoreItem>
</file>

<file path=customXml/itemProps3.xml><?xml version="1.0" encoding="utf-8"?>
<ds:datastoreItem xmlns:ds="http://schemas.openxmlformats.org/officeDocument/2006/customXml" ds:itemID="{41AD2492-E0E7-45C8-AD61-D38E6648C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6886</Words>
  <Characters>39254</Characters>
  <Application>Microsoft Office Word</Application>
  <DocSecurity>0</DocSecurity>
  <Lines>327</Lines>
  <Paragraphs>92</Paragraphs>
  <ScaleCrop>false</ScaleCrop>
  <Company/>
  <LinksUpToDate>false</LinksUpToDate>
  <CharactersWithSpaces>46048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Samiha Bader</dc:creator>
  <cp:keywords/>
  <dc:description/>
  <cp:lastModifiedBy>motaz dawabsheh</cp:lastModifiedBy>
  <cp:revision>4</cp:revision>
  <dcterms:created xsi:type="dcterms:W3CDTF">2026-05-08T09:24:00Z</dcterms:created>
  <dcterms:modified xsi:type="dcterms:W3CDTF">2026-05-08T09:52:00Z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0x0101001B378F4042A33249B81B0C688D57D5D0</vt:lpwstr>
  </property>
</Properties>
</file>