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97244431"/>
        <w:docPartObj>
          <w:docPartGallery w:val="Cover Pages"/>
          <w:docPartUnique/>
        </w:docPartObj>
      </w:sdtPr>
      <w:sdtEndPr/>
      <w:sdtContent>
        <w:p w14:paraId="4AB1F03A" w14:textId="7B21B980" w:rsidR="00666505" w:rsidRPr="00A340B1" w:rsidRDefault="00C46C7C" w:rsidP="00B77E89">
          <w:r w:rsidRPr="00A340B1">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228"/>
            <w:gridCol w:w="239"/>
          </w:tblGrid>
          <w:tr w:rsidR="00AC2F3E" w:rsidRPr="00A340B1" w14:paraId="62837D94" w14:textId="77777777" w:rsidTr="007D67D8">
            <w:trPr>
              <w:trHeight w:val="1290"/>
              <w:jc w:val="center"/>
            </w:trPr>
            <w:tc>
              <w:tcPr>
                <w:tcW w:w="1560" w:type="dxa"/>
                <w:tcBorders>
                  <w:bottom w:val="single" w:sz="24" w:space="0" w:color="215868" w:themeColor="accent5" w:themeShade="80"/>
                </w:tcBorders>
              </w:tcPr>
              <w:p w14:paraId="2759B644" w14:textId="77777777" w:rsidR="00AC2F3E" w:rsidRPr="00A340B1" w:rsidRDefault="00EF4B03" w:rsidP="00B77E89">
                <w:pPr>
                  <w:pStyle w:val="NoSpacing"/>
                  <w:spacing w:before="120" w:after="120"/>
                </w:pPr>
                <w:r w:rsidRPr="00A340B1">
                  <w:rPr>
                    <w:rFonts w:cstheme="minorHAnsi"/>
                    <w:b/>
                    <w:noProof/>
                    <w:lang w:eastAsia="en-GB"/>
                  </w:rPr>
                  <w:drawing>
                    <wp:inline distT="0" distB="0" distL="0" distR="0" wp14:anchorId="78DE1EBF" wp14:editId="7C4E795F">
                      <wp:extent cx="825500" cy="12450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7878" cy="1248603"/>
                              </a:xfrm>
                              <a:prstGeom prst="rect">
                                <a:avLst/>
                              </a:prstGeom>
                            </pic:spPr>
                          </pic:pic>
                        </a:graphicData>
                      </a:graphic>
                    </wp:inline>
                  </w:drawing>
                </w:r>
              </w:p>
            </w:tc>
            <w:tc>
              <w:tcPr>
                <w:tcW w:w="7228" w:type="dxa"/>
                <w:tcBorders>
                  <w:bottom w:val="single" w:sz="24" w:space="0" w:color="215868" w:themeColor="accent5" w:themeShade="80"/>
                </w:tcBorders>
                <w:vAlign w:val="center"/>
              </w:tcPr>
              <w:p w14:paraId="37B21656" w14:textId="77777777" w:rsidR="00AC2F3E" w:rsidRPr="00A340B1" w:rsidRDefault="00A340B1" w:rsidP="00B77E89">
                <w:pPr>
                  <w:pStyle w:val="NoSpacing"/>
                  <w:jc w:val="center"/>
                </w:pPr>
                <w:sdt>
                  <w:sdtPr>
                    <w:rPr>
                      <w:sz w:val="48"/>
                      <w:szCs w:val="48"/>
                    </w:rPr>
                    <w:alias w:val="Title"/>
                    <w:id w:val="13553149"/>
                    <w:dataBinding w:prefixMappings="xmlns:ns0='http://schemas.openxmlformats.org/package/2006/metadata/core-properties' xmlns:ns1='http://purl.org/dc/elements/1.1/'" w:xpath="/ns0:coreProperties[1]/ns1:title[1]" w:storeItemID="{6C3C8BC8-F283-45AE-878A-BAB7291924A1}"/>
                    <w:text/>
                  </w:sdtPr>
                  <w:sdtEndPr>
                    <w:rPr>
                      <w:rFonts w:eastAsiaTheme="majorEastAsia" w:cstheme="minorHAnsi"/>
                    </w:rPr>
                  </w:sdtEndPr>
                  <w:sdtContent>
                    <w:r w:rsidR="00FB7C3F" w:rsidRPr="00A340B1">
                      <w:rPr>
                        <w:sz w:val="48"/>
                        <w:szCs w:val="48"/>
                      </w:rPr>
                      <w:t>DRAFT Environmental and Social Management Framework (ESMF)</w:t>
                    </w:r>
                  </w:sdtContent>
                </w:sdt>
              </w:p>
            </w:tc>
            <w:tc>
              <w:tcPr>
                <w:tcW w:w="239" w:type="dxa"/>
                <w:tcBorders>
                  <w:bottom w:val="single" w:sz="24" w:space="0" w:color="215868" w:themeColor="accent5" w:themeShade="80"/>
                </w:tcBorders>
              </w:tcPr>
              <w:p w14:paraId="460FAD98" w14:textId="77777777" w:rsidR="00AC2F3E" w:rsidRPr="00A340B1" w:rsidRDefault="00AC2F3E" w:rsidP="00B77E89">
                <w:pPr>
                  <w:pStyle w:val="NoSpacing"/>
                  <w:spacing w:before="120" w:after="120"/>
                  <w:jc w:val="right"/>
                </w:pPr>
              </w:p>
            </w:tc>
          </w:tr>
        </w:tbl>
        <w:p w14:paraId="69757D0A" w14:textId="77777777" w:rsidR="006D577C" w:rsidRPr="00A340B1" w:rsidRDefault="006D577C" w:rsidP="00B77E89">
          <w:pPr>
            <w:rPr>
              <w:sz w:val="32"/>
              <w:szCs w:val="32"/>
            </w:rPr>
          </w:pPr>
        </w:p>
        <w:p w14:paraId="5B4AE683" w14:textId="77777777" w:rsidR="00EF4B03" w:rsidRPr="00A340B1" w:rsidRDefault="00EF4B03" w:rsidP="00B77E89"/>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2076"/>
            <w:gridCol w:w="1347"/>
            <w:gridCol w:w="3423"/>
          </w:tblGrid>
          <w:tr w:rsidR="00465E67" w:rsidRPr="00A340B1" w14:paraId="5CAE8849" w14:textId="77777777" w:rsidTr="14AC6A0A">
            <w:trPr>
              <w:trHeight w:val="548"/>
            </w:trPr>
            <w:tc>
              <w:tcPr>
                <w:tcW w:w="9355" w:type="dxa"/>
                <w:gridSpan w:val="4"/>
              </w:tcPr>
              <w:p w14:paraId="637A0F6C" w14:textId="7D676F6D" w:rsidR="00465E67" w:rsidRPr="00A340B1" w:rsidRDefault="00465E67" w:rsidP="00B77E89">
                <w:pPr>
                  <w:spacing w:after="240"/>
                  <w:jc w:val="left"/>
                  <w:rPr>
                    <w:rFonts w:cs="Arial"/>
                  </w:rPr>
                </w:pPr>
                <w:r w:rsidRPr="00A340B1">
                  <w:rPr>
                    <w:rFonts w:cs="Arial"/>
                    <w:b/>
                  </w:rPr>
                  <w:t xml:space="preserve">Project title:  </w:t>
                </w:r>
                <w:r w:rsidR="00AE004A" w:rsidRPr="00A340B1">
                  <w:rPr>
                    <w:rFonts w:cstheme="minorHAnsi"/>
                    <w:szCs w:val="20"/>
                  </w:rPr>
                  <w:t>Indonesia’s Net</w:t>
                </w:r>
                <w:r w:rsidR="008F4770" w:rsidRPr="00A340B1">
                  <w:rPr>
                    <w:rFonts w:cstheme="minorHAnsi"/>
                    <w:szCs w:val="20"/>
                  </w:rPr>
                  <w:t xml:space="preserve">-Zero Nature-Positive Acceleration through Integrated Actions in the Energy and Industrial sectors </w:t>
                </w:r>
              </w:p>
            </w:tc>
          </w:tr>
          <w:tr w:rsidR="00465E67" w:rsidRPr="00A340B1" w14:paraId="0AFC605C" w14:textId="77777777" w:rsidTr="14AC6A0A">
            <w:trPr>
              <w:trHeight w:val="1007"/>
            </w:trPr>
            <w:tc>
              <w:tcPr>
                <w:tcW w:w="2509" w:type="dxa"/>
              </w:tcPr>
              <w:p w14:paraId="2EAF417F" w14:textId="4147FA0B" w:rsidR="00465E67" w:rsidRPr="00A340B1" w:rsidRDefault="00465E67" w:rsidP="00B77E89">
                <w:pPr>
                  <w:spacing w:after="240"/>
                  <w:jc w:val="left"/>
                  <w:rPr>
                    <w:rFonts w:cs="Arial"/>
                  </w:rPr>
                </w:pPr>
                <w:r w:rsidRPr="00A340B1">
                  <w:rPr>
                    <w:rFonts w:cs="Arial"/>
                    <w:b/>
                  </w:rPr>
                  <w:t xml:space="preserve">Country: </w:t>
                </w:r>
                <w:r w:rsidR="00FE2B42" w:rsidRPr="00A340B1">
                  <w:rPr>
                    <w:rFonts w:cs="Arial"/>
                    <w:bCs/>
                  </w:rPr>
                  <w:t>Indonesia</w:t>
                </w:r>
              </w:p>
            </w:tc>
            <w:tc>
              <w:tcPr>
                <w:tcW w:w="3423" w:type="dxa"/>
                <w:gridSpan w:val="2"/>
              </w:tcPr>
              <w:p w14:paraId="14706AF9" w14:textId="042AB23F" w:rsidR="00465E67" w:rsidRPr="00A340B1" w:rsidRDefault="00465E67" w:rsidP="00B77E89">
                <w:pPr>
                  <w:spacing w:after="0"/>
                  <w:jc w:val="left"/>
                  <w:rPr>
                    <w:rStyle w:val="Hyperlink"/>
                    <w:rFonts w:cs="Arial"/>
                    <w:i/>
                  </w:rPr>
                </w:pPr>
                <w:r w:rsidRPr="00A340B1">
                  <w:rPr>
                    <w:rFonts w:cs="Arial"/>
                    <w:b/>
                  </w:rPr>
                  <w:t xml:space="preserve">Implementing Partner (GEF Executing Entity): </w:t>
                </w:r>
                <w:r w:rsidR="002076A2" w:rsidRPr="00A340B1">
                  <w:rPr>
                    <w:rFonts w:cstheme="minorHAnsi"/>
                    <w:szCs w:val="20"/>
                  </w:rPr>
                  <w:t xml:space="preserve">Ministry of Energy and Mineral Resources (MEMR) </w:t>
                </w:r>
              </w:p>
            </w:tc>
            <w:tc>
              <w:tcPr>
                <w:tcW w:w="3423" w:type="dxa"/>
              </w:tcPr>
              <w:p w14:paraId="37C49106" w14:textId="52906CED" w:rsidR="00465E67" w:rsidRPr="00A340B1" w:rsidRDefault="00465E67" w:rsidP="00B77E89">
                <w:pPr>
                  <w:spacing w:after="240"/>
                  <w:jc w:val="left"/>
                  <w:rPr>
                    <w:rFonts w:cs="Arial"/>
                  </w:rPr>
                </w:pPr>
                <w:r w:rsidRPr="00A340B1">
                  <w:rPr>
                    <w:rFonts w:cs="Arial"/>
                    <w:b/>
                    <w:bCs/>
                  </w:rPr>
                  <w:t>Execution Modality</w:t>
                </w:r>
                <w:r w:rsidRPr="00A340B1">
                  <w:rPr>
                    <w:rFonts w:cs="Arial"/>
                    <w:i/>
                    <w:iCs/>
                  </w:rPr>
                  <w:t xml:space="preserve">: </w:t>
                </w:r>
                <w:r w:rsidR="473CD50D" w:rsidRPr="00A340B1">
                  <w:rPr>
                    <w:rFonts w:cs="Arial"/>
                  </w:rPr>
                  <w:t>National Implementation Modality (NIM)</w:t>
                </w:r>
              </w:p>
            </w:tc>
          </w:tr>
          <w:tr w:rsidR="00465E67" w:rsidRPr="00A340B1" w14:paraId="2C05526F" w14:textId="77777777" w:rsidTr="14AC6A0A">
            <w:tc>
              <w:tcPr>
                <w:tcW w:w="9355" w:type="dxa"/>
                <w:gridSpan w:val="4"/>
              </w:tcPr>
              <w:p w14:paraId="0F096059" w14:textId="77777777" w:rsidR="00465E67" w:rsidRPr="00A340B1" w:rsidRDefault="00465E67" w:rsidP="00B77E89">
                <w:pPr>
                  <w:spacing w:after="240"/>
                  <w:jc w:val="left"/>
                  <w:rPr>
                    <w:rFonts w:cs="Arial"/>
                    <w:i/>
                  </w:rPr>
                </w:pPr>
                <w:r w:rsidRPr="00A340B1">
                  <w:rPr>
                    <w:rFonts w:cs="Arial"/>
                    <w:b/>
                  </w:rPr>
                  <w:t>Contributing Outcome (UNDAF/CPD, RPD, GPD)</w:t>
                </w:r>
                <w:r w:rsidRPr="00A340B1">
                  <w:rPr>
                    <w:rFonts w:cs="Arial"/>
                    <w:i/>
                  </w:rPr>
                  <w:t xml:space="preserve">: </w:t>
                </w:r>
              </w:p>
              <w:p w14:paraId="5C5EB14D" w14:textId="77777777" w:rsidR="00293FFA" w:rsidRPr="00A340B1" w:rsidRDefault="00293FFA" w:rsidP="00293FFA">
                <w:pPr>
                  <w:spacing w:after="0"/>
                  <w:rPr>
                    <w:rFonts w:ascii="Calibri" w:hAnsi="Calibri" w:cs="Arial"/>
                    <w:i/>
                    <w:iCs/>
                    <w:szCs w:val="20"/>
                  </w:rPr>
                </w:pPr>
                <w:r w:rsidRPr="00A340B1">
                  <w:rPr>
                    <w:rFonts w:ascii="Calibri" w:hAnsi="Calibri" w:cs="Arial"/>
                    <w:i/>
                    <w:iCs/>
                    <w:szCs w:val="20"/>
                  </w:rPr>
                  <w:t>Outcome 2: Institutions and people contribute more effectively to advance a higher value-added and inclusive economic transformation.</w:t>
                </w:r>
              </w:p>
              <w:p w14:paraId="187334A5" w14:textId="21980EA6" w:rsidR="00293FFA" w:rsidRPr="00A340B1" w:rsidRDefault="00293FFA" w:rsidP="00293FFA">
                <w:pPr>
                  <w:spacing w:after="0"/>
                  <w:rPr>
                    <w:rFonts w:ascii="Calibri" w:hAnsi="Calibri" w:cs="Arial"/>
                    <w:i/>
                    <w:iCs/>
                    <w:szCs w:val="20"/>
                  </w:rPr>
                </w:pPr>
                <w:r w:rsidRPr="00A340B1">
                  <w:rPr>
                    <w:rFonts w:ascii="Calibri" w:hAnsi="Calibri" w:cs="Arial"/>
                    <w:i/>
                    <w:iCs/>
                    <w:szCs w:val="20"/>
                  </w:rPr>
                  <w:t>Output 2.3. Low emission and climate-resilient objectives addressed in development plans and policies to promote economic diversification and green growth</w:t>
                </w:r>
              </w:p>
              <w:p w14:paraId="391EFB8B" w14:textId="5CA048CD" w:rsidR="00A870CD" w:rsidRPr="00A340B1" w:rsidRDefault="00A870CD" w:rsidP="00A870CD">
                <w:pPr>
                  <w:spacing w:after="0"/>
                  <w:rPr>
                    <w:rFonts w:ascii="Calibri" w:hAnsi="Calibri" w:cs="Arial"/>
                    <w:i/>
                    <w:iCs/>
                    <w:szCs w:val="20"/>
                  </w:rPr>
                </w:pPr>
                <w:r w:rsidRPr="00A340B1">
                  <w:rPr>
                    <w:rFonts w:ascii="Calibri" w:hAnsi="Calibri" w:cs="Arial"/>
                    <w:i/>
                    <w:iCs/>
                    <w:szCs w:val="20"/>
                  </w:rPr>
                  <w:t>Outcome 3: Institutions, communities and people actively apply and implement low carbon development, sustainable natural resources management, and disaster resilience approaches that are all gender sensitive</w:t>
                </w:r>
              </w:p>
              <w:p w14:paraId="74A4E221" w14:textId="77777777" w:rsidR="00A870CD" w:rsidRPr="00A340B1" w:rsidRDefault="00A870CD" w:rsidP="00A870CD">
                <w:pPr>
                  <w:spacing w:after="0"/>
                  <w:rPr>
                    <w:rFonts w:ascii="Calibri" w:hAnsi="Calibri" w:cs="Arial"/>
                    <w:i/>
                    <w:iCs/>
                    <w:szCs w:val="20"/>
                  </w:rPr>
                </w:pPr>
                <w:r w:rsidRPr="00A340B1">
                  <w:rPr>
                    <w:rFonts w:ascii="Calibri" w:hAnsi="Calibri" w:cs="Arial"/>
                    <w:i/>
                    <w:iCs/>
                    <w:szCs w:val="20"/>
                  </w:rPr>
                  <w:t>Output 3.1. Gender-responsive measures in place for conservation, and sustainable use of natural resources, biodiversity and ecosystems</w:t>
                </w:r>
              </w:p>
              <w:p w14:paraId="7483F5A2" w14:textId="77777777" w:rsidR="00A870CD" w:rsidRPr="00A340B1" w:rsidRDefault="00A870CD" w:rsidP="00A870CD">
                <w:pPr>
                  <w:spacing w:after="0"/>
                  <w:rPr>
                    <w:rFonts w:ascii="Calibri" w:hAnsi="Calibri" w:cs="Arial"/>
                    <w:i/>
                    <w:iCs/>
                    <w:szCs w:val="20"/>
                  </w:rPr>
                </w:pPr>
                <w:r w:rsidRPr="00A340B1">
                  <w:rPr>
                    <w:rFonts w:ascii="Calibri" w:hAnsi="Calibri" w:cs="Arial"/>
                    <w:i/>
                    <w:iCs/>
                    <w:szCs w:val="20"/>
                  </w:rPr>
                  <w:t>Output 3.2. Strengthened and expanded protection, governance and management of terrestrial and aquatic ecosystems, habitats and species</w:t>
                </w:r>
              </w:p>
              <w:p w14:paraId="75C1EF46" w14:textId="03D325B1" w:rsidR="009247FB" w:rsidRPr="00A340B1" w:rsidRDefault="00A870CD" w:rsidP="1A29B32D">
                <w:pPr>
                  <w:spacing w:after="240"/>
                  <w:jc w:val="left"/>
                  <w:rPr>
                    <w:rFonts w:cs="Arial"/>
                    <w:b/>
                    <w:bCs/>
                  </w:rPr>
                </w:pPr>
                <w:r w:rsidRPr="00A340B1">
                  <w:rPr>
                    <w:rFonts w:ascii="Calibri" w:hAnsi="Calibri" w:cs="Arial"/>
                    <w:i/>
                    <w:iCs/>
                    <w:szCs w:val="20"/>
                  </w:rPr>
                  <w:t>Output 3.4. Conservation and resilience strategies with local priorities (income and food security) contribute to global environment benefit</w:t>
                </w:r>
              </w:p>
            </w:tc>
          </w:tr>
          <w:tr w:rsidR="00465E67" w:rsidRPr="00A340B1" w14:paraId="45D48FFA" w14:textId="77777777" w:rsidTr="14AC6A0A">
            <w:trPr>
              <w:trHeight w:val="611"/>
            </w:trPr>
            <w:tc>
              <w:tcPr>
                <w:tcW w:w="4585" w:type="dxa"/>
                <w:gridSpan w:val="2"/>
              </w:tcPr>
              <w:p w14:paraId="6338257E" w14:textId="77777777" w:rsidR="00465E67" w:rsidRPr="00A340B1" w:rsidRDefault="00465E67" w:rsidP="00B77E89">
                <w:pPr>
                  <w:spacing w:after="240"/>
                  <w:jc w:val="left"/>
                  <w:rPr>
                    <w:rFonts w:cs="Arial"/>
                    <w:b/>
                  </w:rPr>
                </w:pPr>
                <w:r w:rsidRPr="00A340B1">
                  <w:rPr>
                    <w:rFonts w:cs="Arial"/>
                    <w:b/>
                  </w:rPr>
                  <w:t>UNDP Social and Environmental Screening Category:</w:t>
                </w:r>
              </w:p>
              <w:p w14:paraId="7C034350" w14:textId="49470279" w:rsidR="00465E67" w:rsidRPr="00A340B1" w:rsidRDefault="00934BE8" w:rsidP="00B77E89">
                <w:pPr>
                  <w:spacing w:after="240"/>
                  <w:jc w:val="left"/>
                  <w:rPr>
                    <w:rFonts w:cs="Arial"/>
                    <w:bCs/>
                  </w:rPr>
                </w:pPr>
                <w:r w:rsidRPr="00A340B1">
                  <w:rPr>
                    <w:rFonts w:cs="Arial"/>
                    <w:bCs/>
                  </w:rPr>
                  <w:t>Substantial</w:t>
                </w:r>
              </w:p>
            </w:tc>
            <w:tc>
              <w:tcPr>
                <w:tcW w:w="4770" w:type="dxa"/>
                <w:gridSpan w:val="2"/>
              </w:tcPr>
              <w:p w14:paraId="243A4D86" w14:textId="77777777" w:rsidR="00465E67" w:rsidRPr="00A340B1" w:rsidRDefault="00465E67" w:rsidP="00B77E89">
                <w:pPr>
                  <w:spacing w:after="240"/>
                  <w:jc w:val="left"/>
                  <w:rPr>
                    <w:rFonts w:cs="Arial"/>
                    <w:b/>
                  </w:rPr>
                </w:pPr>
                <w:r w:rsidRPr="00A340B1">
                  <w:rPr>
                    <w:rFonts w:cs="Arial"/>
                    <w:b/>
                  </w:rPr>
                  <w:t xml:space="preserve">UNDP Gender Marker: </w:t>
                </w:r>
              </w:p>
              <w:p w14:paraId="6BBCD216" w14:textId="4436B92B" w:rsidR="00465E67" w:rsidRPr="00A340B1" w:rsidRDefault="00B70BD4" w:rsidP="00B77E89">
                <w:pPr>
                  <w:spacing w:after="240"/>
                  <w:jc w:val="left"/>
                  <w:rPr>
                    <w:bCs/>
                    <w:i/>
                  </w:rPr>
                </w:pPr>
                <w:r w:rsidRPr="00A340B1">
                  <w:rPr>
                    <w:rFonts w:ascii="Calibri" w:hAnsi="Calibri" w:cs="Arial"/>
                    <w:szCs w:val="20"/>
                  </w:rPr>
                  <w:t>GEN2 (Gender equality as a significant objective)</w:t>
                </w:r>
              </w:p>
            </w:tc>
          </w:tr>
          <w:tr w:rsidR="00465E67" w:rsidRPr="00A340B1" w14:paraId="5A2339BF" w14:textId="77777777" w:rsidTr="14AC6A0A">
            <w:tc>
              <w:tcPr>
                <w:tcW w:w="4585" w:type="dxa"/>
                <w:gridSpan w:val="2"/>
              </w:tcPr>
              <w:p w14:paraId="06A43893" w14:textId="026A7EF7" w:rsidR="00465E67" w:rsidRPr="00A340B1" w:rsidRDefault="00465E67" w:rsidP="00B77E89">
                <w:pPr>
                  <w:spacing w:after="240"/>
                  <w:jc w:val="left"/>
                  <w:rPr>
                    <w:rFonts w:cs="Arial"/>
                    <w:lang w:eastAsia="zh-CN"/>
                  </w:rPr>
                </w:pPr>
                <w:r w:rsidRPr="00A340B1">
                  <w:rPr>
                    <w:rFonts w:cs="Arial"/>
                    <w:b/>
                  </w:rPr>
                  <w:t xml:space="preserve">Atlas </w:t>
                </w:r>
                <w:r w:rsidRPr="00A340B1">
                  <w:rPr>
                    <w:rFonts w:cs="Arial"/>
                    <w:b/>
                    <w:lang w:eastAsia="zh-CN"/>
                  </w:rPr>
                  <w:t>Award ID</w:t>
                </w:r>
                <w:r w:rsidRPr="00A340B1">
                  <w:rPr>
                    <w:rFonts w:cs="Arial"/>
                    <w:b/>
                  </w:rPr>
                  <w:t xml:space="preserve">:  </w:t>
                </w:r>
                <w:r w:rsidR="00B70BD4" w:rsidRPr="00A340B1">
                  <w:rPr>
                    <w:rFonts w:cs="Arial"/>
                    <w:i/>
                  </w:rPr>
                  <w:t>TBD</w:t>
                </w:r>
              </w:p>
            </w:tc>
            <w:tc>
              <w:tcPr>
                <w:tcW w:w="4770" w:type="dxa"/>
                <w:gridSpan w:val="2"/>
              </w:tcPr>
              <w:p w14:paraId="651B0F34" w14:textId="4A958320" w:rsidR="00465E67" w:rsidRPr="00A340B1" w:rsidRDefault="00465E67" w:rsidP="00B77E89">
                <w:pPr>
                  <w:spacing w:after="0"/>
                  <w:jc w:val="left"/>
                  <w:rPr>
                    <w:rFonts w:cs="Arial"/>
                  </w:rPr>
                </w:pPr>
                <w:r w:rsidRPr="00A340B1">
                  <w:rPr>
                    <w:rFonts w:cs="Arial"/>
                    <w:b/>
                  </w:rPr>
                  <w:t>Atlas Project/O</w:t>
                </w:r>
                <w:r w:rsidRPr="00A340B1">
                  <w:rPr>
                    <w:rFonts w:cs="Arial"/>
                    <w:b/>
                    <w:lang w:eastAsia="zh-CN"/>
                  </w:rPr>
                  <w:t>utput ID</w:t>
                </w:r>
                <w:r w:rsidRPr="00A340B1">
                  <w:rPr>
                    <w:rFonts w:cs="Arial"/>
                    <w:b/>
                  </w:rPr>
                  <w:t xml:space="preserve">:  </w:t>
                </w:r>
                <w:r w:rsidR="00B70BD4" w:rsidRPr="00A340B1">
                  <w:rPr>
                    <w:rFonts w:cs="Arial"/>
                    <w:i/>
                  </w:rPr>
                  <w:t>TBD</w:t>
                </w:r>
              </w:p>
            </w:tc>
          </w:tr>
          <w:tr w:rsidR="00465E67" w:rsidRPr="00A340B1" w14:paraId="2FDE064F" w14:textId="77777777" w:rsidTr="14AC6A0A">
            <w:tc>
              <w:tcPr>
                <w:tcW w:w="4585" w:type="dxa"/>
                <w:gridSpan w:val="2"/>
              </w:tcPr>
              <w:p w14:paraId="146B37E5" w14:textId="26626293" w:rsidR="00465E67" w:rsidRPr="00A340B1" w:rsidRDefault="00465E67" w:rsidP="00B77E89">
                <w:pPr>
                  <w:spacing w:after="240"/>
                  <w:jc w:val="left"/>
                  <w:rPr>
                    <w:rFonts w:cs="Arial"/>
                  </w:rPr>
                </w:pPr>
                <w:r w:rsidRPr="00A340B1">
                  <w:rPr>
                    <w:rFonts w:cs="Arial"/>
                    <w:b/>
                  </w:rPr>
                  <w:t xml:space="preserve">UNDP-GEF PIMS ID number:  </w:t>
                </w:r>
                <w:r w:rsidR="00634681" w:rsidRPr="00A340B1">
                  <w:rPr>
                    <w:rFonts w:cs="Arial"/>
                    <w:bCs/>
                  </w:rPr>
                  <w:t>9602</w:t>
                </w:r>
              </w:p>
            </w:tc>
            <w:tc>
              <w:tcPr>
                <w:tcW w:w="4770" w:type="dxa"/>
                <w:gridSpan w:val="2"/>
              </w:tcPr>
              <w:p w14:paraId="704C080E" w14:textId="13C6E84A" w:rsidR="00465E67" w:rsidRPr="00A340B1" w:rsidRDefault="00465E67" w:rsidP="00B77E89">
                <w:pPr>
                  <w:spacing w:after="240"/>
                  <w:jc w:val="left"/>
                  <w:rPr>
                    <w:rFonts w:cs="Arial"/>
                  </w:rPr>
                </w:pPr>
                <w:r w:rsidRPr="00A340B1">
                  <w:rPr>
                    <w:rFonts w:cs="Arial"/>
                    <w:b/>
                  </w:rPr>
                  <w:t>GEF Project ID number:</w:t>
                </w:r>
                <w:r w:rsidRPr="00A340B1">
                  <w:rPr>
                    <w:rFonts w:cs="Arial"/>
                    <w:bCs/>
                  </w:rPr>
                  <w:t xml:space="preserve"> 1</w:t>
                </w:r>
                <w:r w:rsidR="00B54798" w:rsidRPr="00A340B1">
                  <w:rPr>
                    <w:rFonts w:cs="Arial"/>
                    <w:bCs/>
                  </w:rPr>
                  <w:t>1095</w:t>
                </w:r>
              </w:p>
            </w:tc>
          </w:tr>
          <w:tr w:rsidR="00465E67" w:rsidRPr="00A340B1" w14:paraId="16C0A865" w14:textId="77777777" w:rsidTr="14AC6A0A">
            <w:tc>
              <w:tcPr>
                <w:tcW w:w="9355" w:type="dxa"/>
                <w:gridSpan w:val="4"/>
              </w:tcPr>
              <w:p w14:paraId="73A4DD09" w14:textId="77777777" w:rsidR="00465E67" w:rsidRPr="00A340B1" w:rsidRDefault="00465E67" w:rsidP="00B77E89">
                <w:pPr>
                  <w:spacing w:after="240"/>
                  <w:rPr>
                    <w:rFonts w:cs="Arial"/>
                    <w:bCs/>
                    <w:iCs/>
                  </w:rPr>
                </w:pPr>
              </w:p>
            </w:tc>
          </w:tr>
        </w:tbl>
        <w:p w14:paraId="7808E38F" w14:textId="77777777" w:rsidR="00B0088E" w:rsidRPr="00A340B1" w:rsidRDefault="00A340B1" w:rsidP="00B77E89">
          <w:pPr>
            <w:rPr>
              <w:rFonts w:eastAsiaTheme="majorEastAsia" w:cstheme="minorHAnsi"/>
              <w:color w:val="17365D" w:themeColor="text2" w:themeShade="BF"/>
              <w:spacing w:val="5"/>
              <w:kern w:val="28"/>
              <w:sz w:val="52"/>
              <w:szCs w:val="52"/>
            </w:rPr>
            <w:sectPr w:rsidR="00B0088E" w:rsidRPr="00A340B1" w:rsidSect="000603CE">
              <w:headerReference w:type="default" r:id="rId12"/>
              <w:footerReference w:type="default" r:id="rId13"/>
              <w:pgSz w:w="11907" w:h="16839" w:code="9"/>
              <w:pgMar w:top="1440" w:right="1440" w:bottom="1440" w:left="1440" w:header="432" w:footer="432" w:gutter="0"/>
              <w:pgNumType w:start="0"/>
              <w:cols w:space="720"/>
              <w:titlePg/>
              <w:docGrid w:linePitch="360"/>
            </w:sectPr>
          </w:pPr>
        </w:p>
      </w:sdtContent>
    </w:sdt>
    <w:sdt>
      <w:sdtPr>
        <w:rPr>
          <w:rFonts w:asciiTheme="minorHAnsi" w:eastAsia="SimSun" w:hAnsiTheme="minorHAnsi" w:cstheme="minorBidi"/>
          <w:b w:val="0"/>
          <w:bCs w:val="0"/>
          <w:color w:val="auto"/>
          <w:sz w:val="20"/>
          <w:szCs w:val="20"/>
          <w:lang w:eastAsia="en-US"/>
        </w:rPr>
        <w:id w:val="1987486573"/>
        <w:docPartObj>
          <w:docPartGallery w:val="Table of Contents"/>
          <w:docPartUnique/>
        </w:docPartObj>
      </w:sdtPr>
      <w:sdtEndPr/>
      <w:sdtContent>
        <w:p w14:paraId="080EDFFC" w14:textId="77777777" w:rsidR="00B20DCD" w:rsidRPr="00A340B1" w:rsidRDefault="3A853159" w:rsidP="1A29B32D">
          <w:pPr>
            <w:pStyle w:val="TOCHeading"/>
            <w:spacing w:before="0" w:line="240" w:lineRule="auto"/>
            <w:rPr>
              <w:rStyle w:val="Emphasis"/>
              <w:rFonts w:asciiTheme="minorHAnsi" w:hAnsiTheme="minorHAnsi" w:cstheme="minorHAnsi"/>
              <w:i w:val="0"/>
              <w:iCs w:val="0"/>
              <w:color w:val="auto"/>
            </w:rPr>
          </w:pPr>
          <w:r w:rsidRPr="00A340B1">
            <w:rPr>
              <w:rStyle w:val="Emphasis"/>
              <w:rFonts w:asciiTheme="minorHAnsi" w:hAnsiTheme="minorHAnsi" w:cstheme="minorHAnsi"/>
              <w:i w:val="0"/>
              <w:iCs w:val="0"/>
              <w:color w:val="auto"/>
            </w:rPr>
            <w:t>Contents</w:t>
          </w:r>
        </w:p>
        <w:p w14:paraId="2245D203" w14:textId="7ACE3C85" w:rsidR="00F548FF" w:rsidRPr="00A340B1" w:rsidRDefault="422A3137">
          <w:pPr>
            <w:pStyle w:val="TOC1"/>
            <w:rPr>
              <w:rFonts w:eastAsiaTheme="minorEastAsia"/>
              <w:noProof/>
              <w:kern w:val="2"/>
              <w:sz w:val="24"/>
              <w:szCs w:val="24"/>
              <w:lang w:eastAsia="ko-KR"/>
              <w14:ligatures w14:val="standardContextual"/>
            </w:rPr>
          </w:pPr>
          <w:r w:rsidRPr="00A340B1">
            <w:fldChar w:fldCharType="begin"/>
          </w:r>
          <w:r w:rsidR="005E7DC0" w:rsidRPr="00A340B1">
            <w:instrText>TOC \o "1-3" \z \u \h</w:instrText>
          </w:r>
          <w:r w:rsidRPr="00A340B1">
            <w:fldChar w:fldCharType="separate"/>
          </w:r>
          <w:hyperlink w:anchor="_Toc204762634" w:history="1">
            <w:r w:rsidR="00F548FF" w:rsidRPr="00A340B1">
              <w:rPr>
                <w:rStyle w:val="Hyperlink"/>
                <w:noProof/>
              </w:rPr>
              <w:t>Executive Summary</w:t>
            </w:r>
            <w:r w:rsidR="00F548FF" w:rsidRPr="00A340B1">
              <w:rPr>
                <w:noProof/>
                <w:webHidden/>
              </w:rPr>
              <w:tab/>
            </w:r>
            <w:r w:rsidR="00F548FF" w:rsidRPr="00A340B1">
              <w:rPr>
                <w:noProof/>
                <w:webHidden/>
              </w:rPr>
              <w:fldChar w:fldCharType="begin"/>
            </w:r>
            <w:r w:rsidR="00F548FF" w:rsidRPr="00A340B1">
              <w:rPr>
                <w:noProof/>
                <w:webHidden/>
              </w:rPr>
              <w:instrText xml:space="preserve"> PAGEREF _Toc204762634 \h </w:instrText>
            </w:r>
            <w:r w:rsidR="00F548FF" w:rsidRPr="00A340B1">
              <w:rPr>
                <w:noProof/>
                <w:webHidden/>
              </w:rPr>
            </w:r>
            <w:r w:rsidR="00F548FF" w:rsidRPr="00A340B1">
              <w:rPr>
                <w:noProof/>
                <w:webHidden/>
              </w:rPr>
              <w:fldChar w:fldCharType="separate"/>
            </w:r>
            <w:r w:rsidR="00F548FF" w:rsidRPr="00A340B1">
              <w:rPr>
                <w:noProof/>
                <w:webHidden/>
              </w:rPr>
              <w:t>iii</w:t>
            </w:r>
            <w:r w:rsidR="00F548FF" w:rsidRPr="00A340B1">
              <w:rPr>
                <w:noProof/>
                <w:webHidden/>
              </w:rPr>
              <w:fldChar w:fldCharType="end"/>
            </w:r>
          </w:hyperlink>
        </w:p>
        <w:p w14:paraId="6B96888A" w14:textId="4CDDAF6E" w:rsidR="00F548FF" w:rsidRPr="00A340B1" w:rsidRDefault="00F548FF">
          <w:pPr>
            <w:pStyle w:val="TOC1"/>
            <w:rPr>
              <w:rFonts w:eastAsiaTheme="minorEastAsia"/>
              <w:noProof/>
              <w:kern w:val="2"/>
              <w:sz w:val="24"/>
              <w:szCs w:val="24"/>
              <w:lang w:eastAsia="ko-KR"/>
              <w14:ligatures w14:val="standardContextual"/>
            </w:rPr>
          </w:pPr>
          <w:hyperlink w:anchor="_Toc204762635" w:history="1">
            <w:r w:rsidRPr="00A340B1">
              <w:rPr>
                <w:rStyle w:val="Hyperlink"/>
                <w:noProof/>
              </w:rPr>
              <w:t>Abbreviations and Acronyms</w:t>
            </w:r>
            <w:r w:rsidRPr="00A340B1">
              <w:rPr>
                <w:noProof/>
                <w:webHidden/>
              </w:rPr>
              <w:tab/>
            </w:r>
            <w:r w:rsidRPr="00A340B1">
              <w:rPr>
                <w:noProof/>
                <w:webHidden/>
              </w:rPr>
              <w:fldChar w:fldCharType="begin"/>
            </w:r>
            <w:r w:rsidRPr="00A340B1">
              <w:rPr>
                <w:noProof/>
                <w:webHidden/>
              </w:rPr>
              <w:instrText xml:space="preserve"> PAGEREF _Toc204762635 \h </w:instrText>
            </w:r>
            <w:r w:rsidRPr="00A340B1">
              <w:rPr>
                <w:noProof/>
                <w:webHidden/>
              </w:rPr>
            </w:r>
            <w:r w:rsidRPr="00A340B1">
              <w:rPr>
                <w:noProof/>
                <w:webHidden/>
              </w:rPr>
              <w:fldChar w:fldCharType="separate"/>
            </w:r>
            <w:r w:rsidRPr="00A340B1">
              <w:rPr>
                <w:noProof/>
                <w:webHidden/>
              </w:rPr>
              <w:t>v</w:t>
            </w:r>
            <w:r w:rsidRPr="00A340B1">
              <w:rPr>
                <w:noProof/>
                <w:webHidden/>
              </w:rPr>
              <w:fldChar w:fldCharType="end"/>
            </w:r>
          </w:hyperlink>
        </w:p>
        <w:p w14:paraId="090112F8" w14:textId="6625A176" w:rsidR="00F548FF" w:rsidRPr="00A340B1" w:rsidRDefault="00F548FF">
          <w:pPr>
            <w:pStyle w:val="TOC1"/>
            <w:tabs>
              <w:tab w:val="left" w:pos="440"/>
            </w:tabs>
            <w:rPr>
              <w:rFonts w:eastAsiaTheme="minorEastAsia"/>
              <w:noProof/>
              <w:kern w:val="2"/>
              <w:sz w:val="24"/>
              <w:szCs w:val="24"/>
              <w:lang w:eastAsia="ko-KR"/>
              <w14:ligatures w14:val="standardContextual"/>
            </w:rPr>
          </w:pPr>
          <w:hyperlink w:anchor="_Toc204762636" w:history="1">
            <w:r w:rsidRPr="00A340B1">
              <w:rPr>
                <w:rStyle w:val="Hyperlink"/>
                <w:noProof/>
              </w:rPr>
              <w:t>1</w:t>
            </w:r>
            <w:r w:rsidRPr="00A340B1">
              <w:rPr>
                <w:rFonts w:eastAsiaTheme="minorEastAsia"/>
                <w:noProof/>
                <w:kern w:val="2"/>
                <w:sz w:val="24"/>
                <w:szCs w:val="24"/>
                <w:lang w:eastAsia="ko-KR"/>
                <w14:ligatures w14:val="standardContextual"/>
              </w:rPr>
              <w:tab/>
            </w:r>
            <w:r w:rsidRPr="00A340B1">
              <w:rPr>
                <w:rStyle w:val="Hyperlink"/>
                <w:noProof/>
              </w:rPr>
              <w:t>Introduction</w:t>
            </w:r>
            <w:r w:rsidRPr="00A340B1">
              <w:rPr>
                <w:noProof/>
                <w:webHidden/>
              </w:rPr>
              <w:tab/>
            </w:r>
            <w:r w:rsidRPr="00A340B1">
              <w:rPr>
                <w:noProof/>
                <w:webHidden/>
              </w:rPr>
              <w:fldChar w:fldCharType="begin"/>
            </w:r>
            <w:r w:rsidRPr="00A340B1">
              <w:rPr>
                <w:noProof/>
                <w:webHidden/>
              </w:rPr>
              <w:instrText xml:space="preserve"> PAGEREF _Toc204762636 \h </w:instrText>
            </w:r>
            <w:r w:rsidRPr="00A340B1">
              <w:rPr>
                <w:noProof/>
                <w:webHidden/>
              </w:rPr>
            </w:r>
            <w:r w:rsidRPr="00A340B1">
              <w:rPr>
                <w:noProof/>
                <w:webHidden/>
              </w:rPr>
              <w:fldChar w:fldCharType="separate"/>
            </w:r>
            <w:r w:rsidRPr="00A340B1">
              <w:rPr>
                <w:noProof/>
                <w:webHidden/>
              </w:rPr>
              <w:t>1</w:t>
            </w:r>
            <w:r w:rsidRPr="00A340B1">
              <w:rPr>
                <w:noProof/>
                <w:webHidden/>
              </w:rPr>
              <w:fldChar w:fldCharType="end"/>
            </w:r>
          </w:hyperlink>
        </w:p>
        <w:p w14:paraId="094158E3" w14:textId="189B39A2"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37" w:history="1">
            <w:r w:rsidRPr="00A340B1">
              <w:rPr>
                <w:rStyle w:val="Hyperlink"/>
                <w:noProof/>
              </w:rPr>
              <w:t>1.1</w:t>
            </w:r>
            <w:r w:rsidRPr="00A340B1">
              <w:rPr>
                <w:rFonts w:eastAsiaTheme="minorEastAsia"/>
                <w:noProof/>
                <w:kern w:val="2"/>
                <w:sz w:val="24"/>
                <w:szCs w:val="24"/>
                <w:lang w:eastAsia="ko-KR"/>
                <w14:ligatures w14:val="standardContextual"/>
              </w:rPr>
              <w:tab/>
            </w:r>
            <w:r w:rsidRPr="00A340B1">
              <w:rPr>
                <w:rStyle w:val="Hyperlink"/>
                <w:noProof/>
              </w:rPr>
              <w:t>Project description</w:t>
            </w:r>
            <w:r w:rsidRPr="00A340B1">
              <w:rPr>
                <w:noProof/>
                <w:webHidden/>
              </w:rPr>
              <w:tab/>
            </w:r>
            <w:r w:rsidRPr="00A340B1">
              <w:rPr>
                <w:noProof/>
                <w:webHidden/>
              </w:rPr>
              <w:fldChar w:fldCharType="begin"/>
            </w:r>
            <w:r w:rsidRPr="00A340B1">
              <w:rPr>
                <w:noProof/>
                <w:webHidden/>
              </w:rPr>
              <w:instrText xml:space="preserve"> PAGEREF _Toc204762637 \h </w:instrText>
            </w:r>
            <w:r w:rsidRPr="00A340B1">
              <w:rPr>
                <w:noProof/>
                <w:webHidden/>
              </w:rPr>
            </w:r>
            <w:r w:rsidRPr="00A340B1">
              <w:rPr>
                <w:noProof/>
                <w:webHidden/>
              </w:rPr>
              <w:fldChar w:fldCharType="separate"/>
            </w:r>
            <w:r w:rsidRPr="00A340B1">
              <w:rPr>
                <w:noProof/>
                <w:webHidden/>
              </w:rPr>
              <w:t>1</w:t>
            </w:r>
            <w:r w:rsidRPr="00A340B1">
              <w:rPr>
                <w:noProof/>
                <w:webHidden/>
              </w:rPr>
              <w:fldChar w:fldCharType="end"/>
            </w:r>
          </w:hyperlink>
        </w:p>
        <w:p w14:paraId="2AFBB70F" w14:textId="6A870DEC"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38" w:history="1">
            <w:r w:rsidRPr="00A340B1">
              <w:rPr>
                <w:rStyle w:val="Hyperlink"/>
                <w:noProof/>
              </w:rPr>
              <w:t>1.2</w:t>
            </w:r>
            <w:r w:rsidRPr="00A340B1">
              <w:rPr>
                <w:rFonts w:eastAsiaTheme="minorEastAsia"/>
                <w:noProof/>
                <w:kern w:val="2"/>
                <w:sz w:val="24"/>
                <w:szCs w:val="24"/>
                <w:lang w:eastAsia="ko-KR"/>
                <w14:ligatures w14:val="standardContextual"/>
              </w:rPr>
              <w:tab/>
            </w:r>
            <w:r w:rsidRPr="00A340B1">
              <w:rPr>
                <w:rStyle w:val="Hyperlink"/>
                <w:noProof/>
              </w:rPr>
              <w:t>Purpose and scope of this ESMF</w:t>
            </w:r>
            <w:r w:rsidRPr="00A340B1">
              <w:rPr>
                <w:noProof/>
                <w:webHidden/>
              </w:rPr>
              <w:tab/>
            </w:r>
            <w:r w:rsidRPr="00A340B1">
              <w:rPr>
                <w:noProof/>
                <w:webHidden/>
              </w:rPr>
              <w:fldChar w:fldCharType="begin"/>
            </w:r>
            <w:r w:rsidRPr="00A340B1">
              <w:rPr>
                <w:noProof/>
                <w:webHidden/>
              </w:rPr>
              <w:instrText xml:space="preserve"> PAGEREF _Toc204762638 \h </w:instrText>
            </w:r>
            <w:r w:rsidRPr="00A340B1">
              <w:rPr>
                <w:noProof/>
                <w:webHidden/>
              </w:rPr>
            </w:r>
            <w:r w:rsidRPr="00A340B1">
              <w:rPr>
                <w:noProof/>
                <w:webHidden/>
              </w:rPr>
              <w:fldChar w:fldCharType="separate"/>
            </w:r>
            <w:r w:rsidRPr="00A340B1">
              <w:rPr>
                <w:noProof/>
                <w:webHidden/>
              </w:rPr>
              <w:t>2</w:t>
            </w:r>
            <w:r w:rsidRPr="00A340B1">
              <w:rPr>
                <w:noProof/>
                <w:webHidden/>
              </w:rPr>
              <w:fldChar w:fldCharType="end"/>
            </w:r>
          </w:hyperlink>
        </w:p>
        <w:p w14:paraId="15AA95F1" w14:textId="31B1EF36"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39" w:history="1">
            <w:r w:rsidRPr="00A340B1">
              <w:rPr>
                <w:rStyle w:val="Hyperlink"/>
                <w:noProof/>
              </w:rPr>
              <w:t>1.3</w:t>
            </w:r>
            <w:r w:rsidRPr="00A340B1">
              <w:rPr>
                <w:rFonts w:eastAsiaTheme="minorEastAsia"/>
                <w:noProof/>
                <w:kern w:val="2"/>
                <w:sz w:val="24"/>
                <w:szCs w:val="24"/>
                <w:lang w:eastAsia="ko-KR"/>
                <w14:ligatures w14:val="standardContextual"/>
              </w:rPr>
              <w:tab/>
            </w:r>
            <w:r w:rsidRPr="00A340B1">
              <w:rPr>
                <w:rStyle w:val="Hyperlink"/>
                <w:noProof/>
              </w:rPr>
              <w:t>Potential Social and Environmental Impacts</w:t>
            </w:r>
            <w:r w:rsidRPr="00A340B1">
              <w:rPr>
                <w:noProof/>
                <w:webHidden/>
              </w:rPr>
              <w:tab/>
            </w:r>
            <w:r w:rsidRPr="00A340B1">
              <w:rPr>
                <w:noProof/>
                <w:webHidden/>
              </w:rPr>
              <w:fldChar w:fldCharType="begin"/>
            </w:r>
            <w:r w:rsidRPr="00A340B1">
              <w:rPr>
                <w:noProof/>
                <w:webHidden/>
              </w:rPr>
              <w:instrText xml:space="preserve"> PAGEREF _Toc204762639 \h </w:instrText>
            </w:r>
            <w:r w:rsidRPr="00A340B1">
              <w:rPr>
                <w:noProof/>
                <w:webHidden/>
              </w:rPr>
            </w:r>
            <w:r w:rsidRPr="00A340B1">
              <w:rPr>
                <w:noProof/>
                <w:webHidden/>
              </w:rPr>
              <w:fldChar w:fldCharType="separate"/>
            </w:r>
            <w:r w:rsidRPr="00A340B1">
              <w:rPr>
                <w:noProof/>
                <w:webHidden/>
              </w:rPr>
              <w:t>2</w:t>
            </w:r>
            <w:r w:rsidRPr="00A340B1">
              <w:rPr>
                <w:noProof/>
                <w:webHidden/>
              </w:rPr>
              <w:fldChar w:fldCharType="end"/>
            </w:r>
          </w:hyperlink>
        </w:p>
        <w:p w14:paraId="4C46E9B6" w14:textId="3DCD6F06" w:rsidR="00F548FF" w:rsidRPr="00A340B1" w:rsidRDefault="00F548FF">
          <w:pPr>
            <w:pStyle w:val="TOC1"/>
            <w:tabs>
              <w:tab w:val="left" w:pos="440"/>
            </w:tabs>
            <w:rPr>
              <w:rFonts w:eastAsiaTheme="minorEastAsia"/>
              <w:noProof/>
              <w:kern w:val="2"/>
              <w:sz w:val="24"/>
              <w:szCs w:val="24"/>
              <w:lang w:eastAsia="ko-KR"/>
              <w14:ligatures w14:val="standardContextual"/>
            </w:rPr>
          </w:pPr>
          <w:hyperlink w:anchor="_Toc204762640" w:history="1">
            <w:r w:rsidRPr="00A340B1">
              <w:rPr>
                <w:rStyle w:val="Hyperlink"/>
                <w:noProof/>
              </w:rPr>
              <w:t>2</w:t>
            </w:r>
            <w:r w:rsidRPr="00A340B1">
              <w:rPr>
                <w:rFonts w:eastAsiaTheme="minorEastAsia"/>
                <w:noProof/>
                <w:kern w:val="2"/>
                <w:sz w:val="24"/>
                <w:szCs w:val="24"/>
                <w:lang w:eastAsia="ko-KR"/>
                <w14:ligatures w14:val="standardContextual"/>
              </w:rPr>
              <w:tab/>
            </w:r>
            <w:r w:rsidRPr="00A340B1">
              <w:rPr>
                <w:rStyle w:val="Hyperlink"/>
                <w:noProof/>
              </w:rPr>
              <w:t>Legislation and Institutional Frameworks for environmental and social matters</w:t>
            </w:r>
            <w:r w:rsidRPr="00A340B1">
              <w:rPr>
                <w:noProof/>
                <w:webHidden/>
              </w:rPr>
              <w:tab/>
            </w:r>
            <w:r w:rsidRPr="00A340B1">
              <w:rPr>
                <w:noProof/>
                <w:webHidden/>
              </w:rPr>
              <w:fldChar w:fldCharType="begin"/>
            </w:r>
            <w:r w:rsidRPr="00A340B1">
              <w:rPr>
                <w:noProof/>
                <w:webHidden/>
              </w:rPr>
              <w:instrText xml:space="preserve"> PAGEREF _Toc204762640 \h </w:instrText>
            </w:r>
            <w:r w:rsidRPr="00A340B1">
              <w:rPr>
                <w:noProof/>
                <w:webHidden/>
              </w:rPr>
            </w:r>
            <w:r w:rsidRPr="00A340B1">
              <w:rPr>
                <w:noProof/>
                <w:webHidden/>
              </w:rPr>
              <w:fldChar w:fldCharType="separate"/>
            </w:r>
            <w:r w:rsidRPr="00A340B1">
              <w:rPr>
                <w:noProof/>
                <w:webHidden/>
              </w:rPr>
              <w:t>9</w:t>
            </w:r>
            <w:r w:rsidRPr="00A340B1">
              <w:rPr>
                <w:noProof/>
                <w:webHidden/>
              </w:rPr>
              <w:fldChar w:fldCharType="end"/>
            </w:r>
          </w:hyperlink>
        </w:p>
        <w:p w14:paraId="5780B692" w14:textId="7D5DE661"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41" w:history="1">
            <w:r w:rsidRPr="00A340B1">
              <w:rPr>
                <w:rStyle w:val="Hyperlink"/>
                <w:noProof/>
              </w:rPr>
              <w:t>2.1</w:t>
            </w:r>
            <w:r w:rsidRPr="00A340B1">
              <w:rPr>
                <w:rFonts w:eastAsiaTheme="minorEastAsia"/>
                <w:noProof/>
                <w:kern w:val="2"/>
                <w:sz w:val="24"/>
                <w:szCs w:val="24"/>
                <w:lang w:eastAsia="ko-KR"/>
                <w14:ligatures w14:val="standardContextual"/>
              </w:rPr>
              <w:tab/>
            </w:r>
            <w:r w:rsidRPr="00A340B1">
              <w:rPr>
                <w:rStyle w:val="Hyperlink"/>
                <w:noProof/>
              </w:rPr>
              <w:t>National Legislation, Policies and Regulations</w:t>
            </w:r>
            <w:r w:rsidRPr="00A340B1">
              <w:rPr>
                <w:noProof/>
                <w:webHidden/>
              </w:rPr>
              <w:tab/>
            </w:r>
            <w:r w:rsidRPr="00A340B1">
              <w:rPr>
                <w:noProof/>
                <w:webHidden/>
              </w:rPr>
              <w:fldChar w:fldCharType="begin"/>
            </w:r>
            <w:r w:rsidRPr="00A340B1">
              <w:rPr>
                <w:noProof/>
                <w:webHidden/>
              </w:rPr>
              <w:instrText xml:space="preserve"> PAGEREF _Toc204762641 \h </w:instrText>
            </w:r>
            <w:r w:rsidRPr="00A340B1">
              <w:rPr>
                <w:noProof/>
                <w:webHidden/>
              </w:rPr>
            </w:r>
            <w:r w:rsidRPr="00A340B1">
              <w:rPr>
                <w:noProof/>
                <w:webHidden/>
              </w:rPr>
              <w:fldChar w:fldCharType="separate"/>
            </w:r>
            <w:r w:rsidRPr="00A340B1">
              <w:rPr>
                <w:noProof/>
                <w:webHidden/>
              </w:rPr>
              <w:t>9</w:t>
            </w:r>
            <w:r w:rsidRPr="00A340B1">
              <w:rPr>
                <w:noProof/>
                <w:webHidden/>
              </w:rPr>
              <w:fldChar w:fldCharType="end"/>
            </w:r>
          </w:hyperlink>
        </w:p>
        <w:p w14:paraId="7FE8D581" w14:textId="65B15F28"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42" w:history="1">
            <w:r w:rsidRPr="00A340B1">
              <w:rPr>
                <w:rStyle w:val="Hyperlink"/>
                <w:noProof/>
              </w:rPr>
              <w:t>2.2</w:t>
            </w:r>
            <w:r w:rsidRPr="00A340B1">
              <w:rPr>
                <w:rFonts w:eastAsiaTheme="minorEastAsia"/>
                <w:noProof/>
                <w:kern w:val="2"/>
                <w:sz w:val="24"/>
                <w:szCs w:val="24"/>
                <w:lang w:eastAsia="ko-KR"/>
                <w14:ligatures w14:val="standardContextual"/>
              </w:rPr>
              <w:tab/>
            </w:r>
            <w:r w:rsidRPr="00A340B1">
              <w:rPr>
                <w:rStyle w:val="Hyperlink"/>
                <w:noProof/>
              </w:rPr>
              <w:t>International Agreements and Treaties</w:t>
            </w:r>
            <w:r w:rsidRPr="00A340B1">
              <w:rPr>
                <w:noProof/>
                <w:webHidden/>
              </w:rPr>
              <w:tab/>
            </w:r>
            <w:r w:rsidRPr="00A340B1">
              <w:rPr>
                <w:noProof/>
                <w:webHidden/>
              </w:rPr>
              <w:fldChar w:fldCharType="begin"/>
            </w:r>
            <w:r w:rsidRPr="00A340B1">
              <w:rPr>
                <w:noProof/>
                <w:webHidden/>
              </w:rPr>
              <w:instrText xml:space="preserve"> PAGEREF _Toc204762642 \h </w:instrText>
            </w:r>
            <w:r w:rsidRPr="00A340B1">
              <w:rPr>
                <w:noProof/>
                <w:webHidden/>
              </w:rPr>
            </w:r>
            <w:r w:rsidRPr="00A340B1">
              <w:rPr>
                <w:noProof/>
                <w:webHidden/>
              </w:rPr>
              <w:fldChar w:fldCharType="separate"/>
            </w:r>
            <w:r w:rsidRPr="00A340B1">
              <w:rPr>
                <w:noProof/>
                <w:webHidden/>
              </w:rPr>
              <w:t>14</w:t>
            </w:r>
            <w:r w:rsidRPr="00A340B1">
              <w:rPr>
                <w:noProof/>
                <w:webHidden/>
              </w:rPr>
              <w:fldChar w:fldCharType="end"/>
            </w:r>
          </w:hyperlink>
        </w:p>
        <w:p w14:paraId="2253A73B" w14:textId="6EF33D6C"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43" w:history="1">
            <w:r w:rsidRPr="00A340B1">
              <w:rPr>
                <w:rStyle w:val="Hyperlink"/>
                <w:noProof/>
              </w:rPr>
              <w:t>2.3</w:t>
            </w:r>
            <w:r w:rsidRPr="00A340B1">
              <w:rPr>
                <w:rFonts w:eastAsiaTheme="minorEastAsia"/>
                <w:noProof/>
                <w:kern w:val="2"/>
                <w:sz w:val="24"/>
                <w:szCs w:val="24"/>
                <w:lang w:eastAsia="ko-KR"/>
                <w14:ligatures w14:val="standardContextual"/>
              </w:rPr>
              <w:tab/>
            </w:r>
            <w:r w:rsidRPr="00A340B1">
              <w:rPr>
                <w:rStyle w:val="Hyperlink"/>
                <w:noProof/>
              </w:rPr>
              <w:t>UNDP’s Social and Environmental Standards</w:t>
            </w:r>
            <w:r w:rsidRPr="00A340B1">
              <w:rPr>
                <w:noProof/>
                <w:webHidden/>
              </w:rPr>
              <w:tab/>
            </w:r>
            <w:r w:rsidRPr="00A340B1">
              <w:rPr>
                <w:noProof/>
                <w:webHidden/>
              </w:rPr>
              <w:fldChar w:fldCharType="begin"/>
            </w:r>
            <w:r w:rsidRPr="00A340B1">
              <w:rPr>
                <w:noProof/>
                <w:webHidden/>
              </w:rPr>
              <w:instrText xml:space="preserve"> PAGEREF _Toc204762643 \h </w:instrText>
            </w:r>
            <w:r w:rsidRPr="00A340B1">
              <w:rPr>
                <w:noProof/>
                <w:webHidden/>
              </w:rPr>
            </w:r>
            <w:r w:rsidRPr="00A340B1">
              <w:rPr>
                <w:noProof/>
                <w:webHidden/>
              </w:rPr>
              <w:fldChar w:fldCharType="separate"/>
            </w:r>
            <w:r w:rsidRPr="00A340B1">
              <w:rPr>
                <w:noProof/>
                <w:webHidden/>
              </w:rPr>
              <w:t>15</w:t>
            </w:r>
            <w:r w:rsidRPr="00A340B1">
              <w:rPr>
                <w:noProof/>
                <w:webHidden/>
              </w:rPr>
              <w:fldChar w:fldCharType="end"/>
            </w:r>
          </w:hyperlink>
        </w:p>
        <w:p w14:paraId="7E435587" w14:textId="7DE0B091"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44" w:history="1">
            <w:r w:rsidRPr="00A340B1">
              <w:rPr>
                <w:rStyle w:val="Hyperlink"/>
                <w:noProof/>
              </w:rPr>
              <w:t>2.4</w:t>
            </w:r>
            <w:r w:rsidRPr="00A340B1">
              <w:rPr>
                <w:rFonts w:eastAsiaTheme="minorEastAsia"/>
                <w:noProof/>
                <w:kern w:val="2"/>
                <w:sz w:val="24"/>
                <w:szCs w:val="24"/>
                <w:lang w:eastAsia="ko-KR"/>
                <w14:ligatures w14:val="standardContextual"/>
              </w:rPr>
              <w:tab/>
            </w:r>
            <w:r w:rsidRPr="00A340B1">
              <w:rPr>
                <w:rStyle w:val="Hyperlink"/>
                <w:noProof/>
              </w:rPr>
              <w:t>Gaps in the policy framework</w:t>
            </w:r>
            <w:r w:rsidRPr="00A340B1">
              <w:rPr>
                <w:noProof/>
                <w:webHidden/>
              </w:rPr>
              <w:tab/>
            </w:r>
            <w:r w:rsidRPr="00A340B1">
              <w:rPr>
                <w:noProof/>
                <w:webHidden/>
              </w:rPr>
              <w:fldChar w:fldCharType="begin"/>
            </w:r>
            <w:r w:rsidRPr="00A340B1">
              <w:rPr>
                <w:noProof/>
                <w:webHidden/>
              </w:rPr>
              <w:instrText xml:space="preserve"> PAGEREF _Toc204762644 \h </w:instrText>
            </w:r>
            <w:r w:rsidRPr="00A340B1">
              <w:rPr>
                <w:noProof/>
                <w:webHidden/>
              </w:rPr>
            </w:r>
            <w:r w:rsidRPr="00A340B1">
              <w:rPr>
                <w:noProof/>
                <w:webHidden/>
              </w:rPr>
              <w:fldChar w:fldCharType="separate"/>
            </w:r>
            <w:r w:rsidRPr="00A340B1">
              <w:rPr>
                <w:noProof/>
                <w:webHidden/>
              </w:rPr>
              <w:t>16</w:t>
            </w:r>
            <w:r w:rsidRPr="00A340B1">
              <w:rPr>
                <w:noProof/>
                <w:webHidden/>
              </w:rPr>
              <w:fldChar w:fldCharType="end"/>
            </w:r>
          </w:hyperlink>
        </w:p>
        <w:p w14:paraId="783506BD" w14:textId="2443FCC3" w:rsidR="00F548FF" w:rsidRPr="00A340B1" w:rsidRDefault="00F548FF">
          <w:pPr>
            <w:pStyle w:val="TOC1"/>
            <w:tabs>
              <w:tab w:val="left" w:pos="440"/>
            </w:tabs>
            <w:rPr>
              <w:rFonts w:eastAsiaTheme="minorEastAsia"/>
              <w:noProof/>
              <w:kern w:val="2"/>
              <w:sz w:val="24"/>
              <w:szCs w:val="24"/>
              <w:lang w:eastAsia="ko-KR"/>
              <w14:ligatures w14:val="standardContextual"/>
            </w:rPr>
          </w:pPr>
          <w:hyperlink w:anchor="_Toc204762645" w:history="1">
            <w:r w:rsidRPr="00A340B1">
              <w:rPr>
                <w:rStyle w:val="Hyperlink"/>
                <w:noProof/>
              </w:rPr>
              <w:t>3</w:t>
            </w:r>
            <w:r w:rsidRPr="00A340B1">
              <w:rPr>
                <w:rFonts w:eastAsiaTheme="minorEastAsia"/>
                <w:noProof/>
                <w:kern w:val="2"/>
                <w:sz w:val="24"/>
                <w:szCs w:val="24"/>
                <w:lang w:eastAsia="ko-KR"/>
                <w14:ligatures w14:val="standardContextual"/>
              </w:rPr>
              <w:tab/>
            </w:r>
            <w:r w:rsidRPr="00A340B1">
              <w:rPr>
                <w:rStyle w:val="Hyperlink"/>
                <w:noProof/>
              </w:rPr>
              <w:t>Procedures for Screening, Assessing and Managing Social and Environmental Impacts</w:t>
            </w:r>
            <w:r w:rsidRPr="00A340B1">
              <w:rPr>
                <w:noProof/>
                <w:webHidden/>
              </w:rPr>
              <w:tab/>
            </w:r>
            <w:r w:rsidRPr="00A340B1">
              <w:rPr>
                <w:noProof/>
                <w:webHidden/>
              </w:rPr>
              <w:fldChar w:fldCharType="begin"/>
            </w:r>
            <w:r w:rsidRPr="00A340B1">
              <w:rPr>
                <w:noProof/>
                <w:webHidden/>
              </w:rPr>
              <w:instrText xml:space="preserve"> PAGEREF _Toc204762645 \h </w:instrText>
            </w:r>
            <w:r w:rsidRPr="00A340B1">
              <w:rPr>
                <w:noProof/>
                <w:webHidden/>
              </w:rPr>
            </w:r>
            <w:r w:rsidRPr="00A340B1">
              <w:rPr>
                <w:noProof/>
                <w:webHidden/>
              </w:rPr>
              <w:fldChar w:fldCharType="separate"/>
            </w:r>
            <w:r w:rsidRPr="00A340B1">
              <w:rPr>
                <w:noProof/>
                <w:webHidden/>
              </w:rPr>
              <w:t>16</w:t>
            </w:r>
            <w:r w:rsidRPr="00A340B1">
              <w:rPr>
                <w:noProof/>
                <w:webHidden/>
              </w:rPr>
              <w:fldChar w:fldCharType="end"/>
            </w:r>
          </w:hyperlink>
        </w:p>
        <w:p w14:paraId="255073AD" w14:textId="647482CE"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46" w:history="1">
            <w:r w:rsidRPr="00A340B1">
              <w:rPr>
                <w:rStyle w:val="Hyperlink"/>
                <w:noProof/>
              </w:rPr>
              <w:t>3.1</w:t>
            </w:r>
            <w:r w:rsidRPr="00A340B1">
              <w:rPr>
                <w:rFonts w:eastAsiaTheme="minorEastAsia"/>
                <w:noProof/>
                <w:kern w:val="2"/>
                <w:sz w:val="24"/>
                <w:szCs w:val="24"/>
                <w:lang w:eastAsia="ko-KR"/>
                <w14:ligatures w14:val="standardContextual"/>
              </w:rPr>
              <w:tab/>
            </w:r>
            <w:r w:rsidRPr="00A340B1">
              <w:rPr>
                <w:rStyle w:val="Hyperlink"/>
                <w:noProof/>
              </w:rPr>
              <w:t>Screening</w:t>
            </w:r>
            <w:r w:rsidRPr="00A340B1">
              <w:rPr>
                <w:noProof/>
                <w:webHidden/>
              </w:rPr>
              <w:tab/>
            </w:r>
            <w:r w:rsidRPr="00A340B1">
              <w:rPr>
                <w:noProof/>
                <w:webHidden/>
              </w:rPr>
              <w:fldChar w:fldCharType="begin"/>
            </w:r>
            <w:r w:rsidRPr="00A340B1">
              <w:rPr>
                <w:noProof/>
                <w:webHidden/>
              </w:rPr>
              <w:instrText xml:space="preserve"> PAGEREF _Toc204762646 \h </w:instrText>
            </w:r>
            <w:r w:rsidRPr="00A340B1">
              <w:rPr>
                <w:noProof/>
                <w:webHidden/>
              </w:rPr>
            </w:r>
            <w:r w:rsidRPr="00A340B1">
              <w:rPr>
                <w:noProof/>
                <w:webHidden/>
              </w:rPr>
              <w:fldChar w:fldCharType="separate"/>
            </w:r>
            <w:r w:rsidRPr="00A340B1">
              <w:rPr>
                <w:noProof/>
                <w:webHidden/>
              </w:rPr>
              <w:t>16</w:t>
            </w:r>
            <w:r w:rsidRPr="00A340B1">
              <w:rPr>
                <w:noProof/>
                <w:webHidden/>
              </w:rPr>
              <w:fldChar w:fldCharType="end"/>
            </w:r>
          </w:hyperlink>
        </w:p>
        <w:p w14:paraId="1A7286CC" w14:textId="5DC04F7C"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48" w:history="1">
            <w:r w:rsidRPr="00A340B1">
              <w:rPr>
                <w:rStyle w:val="Hyperlink"/>
                <w:noProof/>
              </w:rPr>
              <w:t>3.2</w:t>
            </w:r>
            <w:r w:rsidRPr="00A340B1">
              <w:rPr>
                <w:rFonts w:eastAsiaTheme="minorEastAsia"/>
                <w:noProof/>
                <w:kern w:val="2"/>
                <w:sz w:val="24"/>
                <w:szCs w:val="24"/>
                <w:lang w:eastAsia="ko-KR"/>
                <w14:ligatures w14:val="standardContextual"/>
              </w:rPr>
              <w:tab/>
            </w:r>
            <w:r w:rsidRPr="00A340B1">
              <w:rPr>
                <w:rStyle w:val="Hyperlink"/>
                <w:noProof/>
              </w:rPr>
              <w:t>Assessment</w:t>
            </w:r>
            <w:r w:rsidRPr="00A340B1">
              <w:rPr>
                <w:noProof/>
                <w:webHidden/>
              </w:rPr>
              <w:tab/>
            </w:r>
            <w:r w:rsidRPr="00A340B1">
              <w:rPr>
                <w:noProof/>
                <w:webHidden/>
              </w:rPr>
              <w:fldChar w:fldCharType="begin"/>
            </w:r>
            <w:r w:rsidRPr="00A340B1">
              <w:rPr>
                <w:noProof/>
                <w:webHidden/>
              </w:rPr>
              <w:instrText xml:space="preserve"> PAGEREF _Toc204762648 \h </w:instrText>
            </w:r>
            <w:r w:rsidRPr="00A340B1">
              <w:rPr>
                <w:noProof/>
                <w:webHidden/>
              </w:rPr>
            </w:r>
            <w:r w:rsidRPr="00A340B1">
              <w:rPr>
                <w:noProof/>
                <w:webHidden/>
              </w:rPr>
              <w:fldChar w:fldCharType="separate"/>
            </w:r>
            <w:r w:rsidRPr="00A340B1">
              <w:rPr>
                <w:noProof/>
                <w:webHidden/>
              </w:rPr>
              <w:t>18</w:t>
            </w:r>
            <w:r w:rsidRPr="00A340B1">
              <w:rPr>
                <w:noProof/>
                <w:webHidden/>
              </w:rPr>
              <w:fldChar w:fldCharType="end"/>
            </w:r>
          </w:hyperlink>
        </w:p>
        <w:p w14:paraId="36A9F682" w14:textId="2AC84A67" w:rsidR="00F548FF" w:rsidRPr="00A340B1" w:rsidRDefault="00F548FF">
          <w:pPr>
            <w:pStyle w:val="TOC3"/>
            <w:tabs>
              <w:tab w:val="left" w:pos="1200"/>
              <w:tab w:val="right" w:leader="dot" w:pos="9017"/>
            </w:tabs>
            <w:rPr>
              <w:rFonts w:eastAsiaTheme="minorEastAsia"/>
              <w:noProof/>
              <w:kern w:val="2"/>
              <w:sz w:val="24"/>
              <w:szCs w:val="24"/>
              <w:lang w:eastAsia="ko-KR"/>
              <w14:ligatures w14:val="standardContextual"/>
            </w:rPr>
          </w:pPr>
          <w:hyperlink w:anchor="_Toc204762649" w:history="1">
            <w:r w:rsidRPr="00A340B1">
              <w:rPr>
                <w:rStyle w:val="Hyperlink"/>
                <w:noProof/>
              </w:rPr>
              <w:t>3.2.1</w:t>
            </w:r>
            <w:r w:rsidRPr="00A340B1">
              <w:rPr>
                <w:rFonts w:eastAsiaTheme="minorEastAsia"/>
                <w:noProof/>
                <w:kern w:val="2"/>
                <w:sz w:val="24"/>
                <w:szCs w:val="24"/>
                <w:lang w:eastAsia="ko-KR"/>
                <w14:ligatures w14:val="standardContextual"/>
              </w:rPr>
              <w:tab/>
            </w:r>
            <w:r w:rsidRPr="00A340B1">
              <w:rPr>
                <w:rStyle w:val="Hyperlink"/>
                <w:noProof/>
              </w:rPr>
              <w:t>Targeted Strategic Environmental and Social Assessment</w:t>
            </w:r>
            <w:r w:rsidRPr="00A340B1">
              <w:rPr>
                <w:noProof/>
                <w:webHidden/>
              </w:rPr>
              <w:tab/>
            </w:r>
            <w:r w:rsidRPr="00A340B1">
              <w:rPr>
                <w:noProof/>
                <w:webHidden/>
              </w:rPr>
              <w:fldChar w:fldCharType="begin"/>
            </w:r>
            <w:r w:rsidRPr="00A340B1">
              <w:rPr>
                <w:noProof/>
                <w:webHidden/>
              </w:rPr>
              <w:instrText xml:space="preserve"> PAGEREF _Toc204762649 \h </w:instrText>
            </w:r>
            <w:r w:rsidRPr="00A340B1">
              <w:rPr>
                <w:noProof/>
                <w:webHidden/>
              </w:rPr>
            </w:r>
            <w:r w:rsidRPr="00A340B1">
              <w:rPr>
                <w:noProof/>
                <w:webHidden/>
              </w:rPr>
              <w:fldChar w:fldCharType="separate"/>
            </w:r>
            <w:r w:rsidRPr="00A340B1">
              <w:rPr>
                <w:noProof/>
                <w:webHidden/>
              </w:rPr>
              <w:t>18</w:t>
            </w:r>
            <w:r w:rsidRPr="00A340B1">
              <w:rPr>
                <w:noProof/>
                <w:webHidden/>
              </w:rPr>
              <w:fldChar w:fldCharType="end"/>
            </w:r>
          </w:hyperlink>
        </w:p>
        <w:p w14:paraId="3162AE1F" w14:textId="4E34ECE8" w:rsidR="00F548FF" w:rsidRPr="00A340B1" w:rsidRDefault="00F548FF">
          <w:pPr>
            <w:pStyle w:val="TOC3"/>
            <w:tabs>
              <w:tab w:val="left" w:pos="1200"/>
              <w:tab w:val="right" w:leader="dot" w:pos="9017"/>
            </w:tabs>
            <w:rPr>
              <w:rFonts w:eastAsiaTheme="minorEastAsia"/>
              <w:noProof/>
              <w:kern w:val="2"/>
              <w:sz w:val="24"/>
              <w:szCs w:val="24"/>
              <w:lang w:eastAsia="ko-KR"/>
              <w14:ligatures w14:val="standardContextual"/>
            </w:rPr>
          </w:pPr>
          <w:hyperlink w:anchor="_Toc204762650" w:history="1">
            <w:r w:rsidRPr="00A340B1">
              <w:rPr>
                <w:rStyle w:val="Hyperlink"/>
                <w:noProof/>
              </w:rPr>
              <w:t>3.2.2</w:t>
            </w:r>
            <w:r w:rsidRPr="00A340B1">
              <w:rPr>
                <w:rFonts w:eastAsiaTheme="minorEastAsia"/>
                <w:noProof/>
                <w:kern w:val="2"/>
                <w:sz w:val="24"/>
                <w:szCs w:val="24"/>
                <w:lang w:eastAsia="ko-KR"/>
                <w14:ligatures w14:val="standardContextual"/>
              </w:rPr>
              <w:tab/>
            </w:r>
            <w:r w:rsidRPr="00A340B1">
              <w:rPr>
                <w:rStyle w:val="Hyperlink"/>
                <w:noProof/>
              </w:rPr>
              <w:t>Environmental and Social Impact Assessment</w:t>
            </w:r>
            <w:r w:rsidRPr="00A340B1">
              <w:rPr>
                <w:noProof/>
                <w:webHidden/>
              </w:rPr>
              <w:tab/>
            </w:r>
            <w:r w:rsidRPr="00A340B1">
              <w:rPr>
                <w:noProof/>
                <w:webHidden/>
              </w:rPr>
              <w:fldChar w:fldCharType="begin"/>
            </w:r>
            <w:r w:rsidRPr="00A340B1">
              <w:rPr>
                <w:noProof/>
                <w:webHidden/>
              </w:rPr>
              <w:instrText xml:space="preserve"> PAGEREF _Toc204762650 \h </w:instrText>
            </w:r>
            <w:r w:rsidRPr="00A340B1">
              <w:rPr>
                <w:noProof/>
                <w:webHidden/>
              </w:rPr>
            </w:r>
            <w:r w:rsidRPr="00A340B1">
              <w:rPr>
                <w:noProof/>
                <w:webHidden/>
              </w:rPr>
              <w:fldChar w:fldCharType="separate"/>
            </w:r>
            <w:r w:rsidRPr="00A340B1">
              <w:rPr>
                <w:noProof/>
                <w:webHidden/>
              </w:rPr>
              <w:t>19</w:t>
            </w:r>
            <w:r w:rsidRPr="00A340B1">
              <w:rPr>
                <w:noProof/>
                <w:webHidden/>
              </w:rPr>
              <w:fldChar w:fldCharType="end"/>
            </w:r>
          </w:hyperlink>
        </w:p>
        <w:p w14:paraId="31BEAD62" w14:textId="18FA5BB0"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51" w:history="1">
            <w:r w:rsidRPr="00A340B1">
              <w:rPr>
                <w:rStyle w:val="Hyperlink"/>
                <w:noProof/>
              </w:rPr>
              <w:t>3.3</w:t>
            </w:r>
            <w:r w:rsidRPr="00A340B1">
              <w:rPr>
                <w:rFonts w:eastAsiaTheme="minorEastAsia"/>
                <w:noProof/>
                <w:kern w:val="2"/>
                <w:sz w:val="24"/>
                <w:szCs w:val="24"/>
                <w:lang w:eastAsia="ko-KR"/>
                <w14:ligatures w14:val="standardContextual"/>
              </w:rPr>
              <w:tab/>
            </w:r>
            <w:r w:rsidRPr="00A340B1">
              <w:rPr>
                <w:rStyle w:val="Hyperlink"/>
                <w:noProof/>
              </w:rPr>
              <w:t>Management</w:t>
            </w:r>
            <w:r w:rsidRPr="00A340B1">
              <w:rPr>
                <w:noProof/>
                <w:webHidden/>
              </w:rPr>
              <w:tab/>
            </w:r>
            <w:r w:rsidRPr="00A340B1">
              <w:rPr>
                <w:noProof/>
                <w:webHidden/>
              </w:rPr>
              <w:fldChar w:fldCharType="begin"/>
            </w:r>
            <w:r w:rsidRPr="00A340B1">
              <w:rPr>
                <w:noProof/>
                <w:webHidden/>
              </w:rPr>
              <w:instrText xml:space="preserve"> PAGEREF _Toc204762651 \h </w:instrText>
            </w:r>
            <w:r w:rsidRPr="00A340B1">
              <w:rPr>
                <w:noProof/>
                <w:webHidden/>
              </w:rPr>
            </w:r>
            <w:r w:rsidRPr="00A340B1">
              <w:rPr>
                <w:noProof/>
                <w:webHidden/>
              </w:rPr>
              <w:fldChar w:fldCharType="separate"/>
            </w:r>
            <w:r w:rsidRPr="00A340B1">
              <w:rPr>
                <w:noProof/>
                <w:webHidden/>
              </w:rPr>
              <w:t>20</w:t>
            </w:r>
            <w:r w:rsidRPr="00A340B1">
              <w:rPr>
                <w:noProof/>
                <w:webHidden/>
              </w:rPr>
              <w:fldChar w:fldCharType="end"/>
            </w:r>
          </w:hyperlink>
        </w:p>
        <w:p w14:paraId="7B0E656F" w14:textId="1F1FC8CF" w:rsidR="00F548FF" w:rsidRPr="00A340B1" w:rsidRDefault="00F548FF">
          <w:pPr>
            <w:pStyle w:val="TOC3"/>
            <w:tabs>
              <w:tab w:val="left" w:pos="1200"/>
              <w:tab w:val="right" w:leader="dot" w:pos="9017"/>
            </w:tabs>
            <w:rPr>
              <w:rFonts w:eastAsiaTheme="minorEastAsia"/>
              <w:noProof/>
              <w:kern w:val="2"/>
              <w:sz w:val="24"/>
              <w:szCs w:val="24"/>
              <w:lang w:eastAsia="ko-KR"/>
              <w14:ligatures w14:val="standardContextual"/>
            </w:rPr>
          </w:pPr>
          <w:hyperlink w:anchor="_Toc204762652" w:history="1">
            <w:r w:rsidRPr="00A340B1">
              <w:rPr>
                <w:rStyle w:val="Hyperlink"/>
                <w:noProof/>
              </w:rPr>
              <w:t>3.3.1</w:t>
            </w:r>
            <w:r w:rsidRPr="00A340B1">
              <w:rPr>
                <w:rFonts w:eastAsiaTheme="minorEastAsia"/>
                <w:noProof/>
                <w:kern w:val="2"/>
                <w:sz w:val="24"/>
                <w:szCs w:val="24"/>
                <w:lang w:eastAsia="ko-KR"/>
                <w14:ligatures w14:val="standardContextual"/>
              </w:rPr>
              <w:tab/>
            </w:r>
            <w:r w:rsidRPr="00A340B1">
              <w:rPr>
                <w:rStyle w:val="Hyperlink"/>
                <w:noProof/>
              </w:rPr>
              <w:t>Environmental and Social Management Plans</w:t>
            </w:r>
            <w:r w:rsidRPr="00A340B1">
              <w:rPr>
                <w:noProof/>
                <w:webHidden/>
              </w:rPr>
              <w:tab/>
            </w:r>
            <w:r w:rsidRPr="00A340B1">
              <w:rPr>
                <w:noProof/>
                <w:webHidden/>
              </w:rPr>
              <w:fldChar w:fldCharType="begin"/>
            </w:r>
            <w:r w:rsidRPr="00A340B1">
              <w:rPr>
                <w:noProof/>
                <w:webHidden/>
              </w:rPr>
              <w:instrText xml:space="preserve"> PAGEREF _Toc204762652 \h </w:instrText>
            </w:r>
            <w:r w:rsidRPr="00A340B1">
              <w:rPr>
                <w:noProof/>
                <w:webHidden/>
              </w:rPr>
            </w:r>
            <w:r w:rsidRPr="00A340B1">
              <w:rPr>
                <w:noProof/>
                <w:webHidden/>
              </w:rPr>
              <w:fldChar w:fldCharType="separate"/>
            </w:r>
            <w:r w:rsidRPr="00A340B1">
              <w:rPr>
                <w:noProof/>
                <w:webHidden/>
              </w:rPr>
              <w:t>20</w:t>
            </w:r>
            <w:r w:rsidRPr="00A340B1">
              <w:rPr>
                <w:noProof/>
                <w:webHidden/>
              </w:rPr>
              <w:fldChar w:fldCharType="end"/>
            </w:r>
          </w:hyperlink>
        </w:p>
        <w:p w14:paraId="7256558C" w14:textId="15A14246" w:rsidR="00F548FF" w:rsidRPr="00A340B1" w:rsidRDefault="00F548FF">
          <w:pPr>
            <w:pStyle w:val="TOC3"/>
            <w:tabs>
              <w:tab w:val="left" w:pos="1200"/>
              <w:tab w:val="right" w:leader="dot" w:pos="9017"/>
            </w:tabs>
            <w:rPr>
              <w:rFonts w:eastAsiaTheme="minorEastAsia"/>
              <w:noProof/>
              <w:kern w:val="2"/>
              <w:sz w:val="24"/>
              <w:szCs w:val="24"/>
              <w:lang w:eastAsia="ko-KR"/>
              <w14:ligatures w14:val="standardContextual"/>
            </w:rPr>
          </w:pPr>
          <w:hyperlink w:anchor="_Toc204762653" w:history="1">
            <w:r w:rsidRPr="00A340B1">
              <w:rPr>
                <w:rStyle w:val="Hyperlink"/>
                <w:noProof/>
              </w:rPr>
              <w:t>3.3.2</w:t>
            </w:r>
            <w:r w:rsidRPr="00A340B1">
              <w:rPr>
                <w:rFonts w:eastAsiaTheme="minorEastAsia"/>
                <w:noProof/>
                <w:kern w:val="2"/>
                <w:sz w:val="24"/>
                <w:szCs w:val="24"/>
                <w:lang w:eastAsia="ko-KR"/>
                <w14:ligatures w14:val="standardContextual"/>
              </w:rPr>
              <w:tab/>
            </w:r>
            <w:r w:rsidRPr="00A340B1">
              <w:rPr>
                <w:rStyle w:val="Hyperlink"/>
                <w:noProof/>
              </w:rPr>
              <w:t>Indigenous Peoples’ Planning Framework (IPPF)</w:t>
            </w:r>
            <w:r w:rsidRPr="00A340B1">
              <w:rPr>
                <w:noProof/>
                <w:webHidden/>
              </w:rPr>
              <w:tab/>
            </w:r>
            <w:r w:rsidRPr="00A340B1">
              <w:rPr>
                <w:noProof/>
                <w:webHidden/>
              </w:rPr>
              <w:fldChar w:fldCharType="begin"/>
            </w:r>
            <w:r w:rsidRPr="00A340B1">
              <w:rPr>
                <w:noProof/>
                <w:webHidden/>
              </w:rPr>
              <w:instrText xml:space="preserve"> PAGEREF _Toc204762653 \h </w:instrText>
            </w:r>
            <w:r w:rsidRPr="00A340B1">
              <w:rPr>
                <w:noProof/>
                <w:webHidden/>
              </w:rPr>
            </w:r>
            <w:r w:rsidRPr="00A340B1">
              <w:rPr>
                <w:noProof/>
                <w:webHidden/>
              </w:rPr>
              <w:fldChar w:fldCharType="separate"/>
            </w:r>
            <w:r w:rsidRPr="00A340B1">
              <w:rPr>
                <w:noProof/>
                <w:webHidden/>
              </w:rPr>
              <w:t>21</w:t>
            </w:r>
            <w:r w:rsidRPr="00A340B1">
              <w:rPr>
                <w:noProof/>
                <w:webHidden/>
              </w:rPr>
              <w:fldChar w:fldCharType="end"/>
            </w:r>
          </w:hyperlink>
        </w:p>
        <w:p w14:paraId="751CD05F" w14:textId="2BAB311A" w:rsidR="00F548FF" w:rsidRPr="00A340B1" w:rsidRDefault="00F548FF">
          <w:pPr>
            <w:pStyle w:val="TOC3"/>
            <w:tabs>
              <w:tab w:val="left" w:pos="1200"/>
              <w:tab w:val="right" w:leader="dot" w:pos="9017"/>
            </w:tabs>
            <w:rPr>
              <w:rFonts w:eastAsiaTheme="minorEastAsia"/>
              <w:noProof/>
              <w:kern w:val="2"/>
              <w:sz w:val="24"/>
              <w:szCs w:val="24"/>
              <w:lang w:eastAsia="ko-KR"/>
              <w14:ligatures w14:val="standardContextual"/>
            </w:rPr>
          </w:pPr>
          <w:hyperlink w:anchor="_Toc204762659" w:history="1">
            <w:r w:rsidRPr="00A340B1">
              <w:rPr>
                <w:rStyle w:val="Hyperlink"/>
                <w:noProof/>
              </w:rPr>
              <w:t>3.3.3</w:t>
            </w:r>
            <w:r w:rsidRPr="00A340B1">
              <w:rPr>
                <w:rFonts w:eastAsiaTheme="minorEastAsia"/>
                <w:noProof/>
                <w:kern w:val="2"/>
                <w:sz w:val="24"/>
                <w:szCs w:val="24"/>
                <w:lang w:eastAsia="ko-KR"/>
                <w14:ligatures w14:val="standardContextual"/>
              </w:rPr>
              <w:tab/>
            </w:r>
            <w:r w:rsidRPr="00A340B1">
              <w:rPr>
                <w:rStyle w:val="Hyperlink"/>
                <w:noProof/>
              </w:rPr>
              <w:t>Additional Sub-Plans</w:t>
            </w:r>
            <w:r w:rsidRPr="00A340B1">
              <w:rPr>
                <w:noProof/>
                <w:webHidden/>
              </w:rPr>
              <w:tab/>
            </w:r>
            <w:r w:rsidRPr="00A340B1">
              <w:rPr>
                <w:noProof/>
                <w:webHidden/>
              </w:rPr>
              <w:fldChar w:fldCharType="begin"/>
            </w:r>
            <w:r w:rsidRPr="00A340B1">
              <w:rPr>
                <w:noProof/>
                <w:webHidden/>
              </w:rPr>
              <w:instrText xml:space="preserve"> PAGEREF _Toc204762659 \h </w:instrText>
            </w:r>
            <w:r w:rsidRPr="00A340B1">
              <w:rPr>
                <w:noProof/>
                <w:webHidden/>
              </w:rPr>
            </w:r>
            <w:r w:rsidRPr="00A340B1">
              <w:rPr>
                <w:noProof/>
                <w:webHidden/>
              </w:rPr>
              <w:fldChar w:fldCharType="separate"/>
            </w:r>
            <w:r w:rsidRPr="00A340B1">
              <w:rPr>
                <w:noProof/>
                <w:webHidden/>
              </w:rPr>
              <w:t>22</w:t>
            </w:r>
            <w:r w:rsidRPr="00A340B1">
              <w:rPr>
                <w:noProof/>
                <w:webHidden/>
              </w:rPr>
              <w:fldChar w:fldCharType="end"/>
            </w:r>
          </w:hyperlink>
        </w:p>
        <w:p w14:paraId="6D72B7BB" w14:textId="240FECE1" w:rsidR="00F548FF" w:rsidRPr="00A340B1" w:rsidRDefault="00F548FF">
          <w:pPr>
            <w:pStyle w:val="TOC1"/>
            <w:tabs>
              <w:tab w:val="left" w:pos="440"/>
            </w:tabs>
            <w:rPr>
              <w:rFonts w:eastAsiaTheme="minorEastAsia"/>
              <w:noProof/>
              <w:kern w:val="2"/>
              <w:sz w:val="24"/>
              <w:szCs w:val="24"/>
              <w:lang w:eastAsia="ko-KR"/>
              <w14:ligatures w14:val="standardContextual"/>
            </w:rPr>
          </w:pPr>
          <w:hyperlink w:anchor="_Toc204762663" w:history="1">
            <w:r w:rsidRPr="00A340B1">
              <w:rPr>
                <w:rStyle w:val="Hyperlink"/>
                <w:noProof/>
              </w:rPr>
              <w:t>4</w:t>
            </w:r>
            <w:r w:rsidRPr="00A340B1">
              <w:rPr>
                <w:rFonts w:eastAsiaTheme="minorEastAsia"/>
                <w:noProof/>
                <w:kern w:val="2"/>
                <w:sz w:val="24"/>
                <w:szCs w:val="24"/>
                <w:lang w:eastAsia="ko-KR"/>
                <w14:ligatures w14:val="standardContextual"/>
              </w:rPr>
              <w:tab/>
            </w:r>
            <w:r w:rsidRPr="00A340B1">
              <w:rPr>
                <w:rStyle w:val="Hyperlink"/>
                <w:noProof/>
              </w:rPr>
              <w:t>Institutional arrangements and capacity building</w:t>
            </w:r>
            <w:r w:rsidRPr="00A340B1">
              <w:rPr>
                <w:noProof/>
                <w:webHidden/>
              </w:rPr>
              <w:tab/>
            </w:r>
            <w:r w:rsidRPr="00A340B1">
              <w:rPr>
                <w:noProof/>
                <w:webHidden/>
              </w:rPr>
              <w:fldChar w:fldCharType="begin"/>
            </w:r>
            <w:r w:rsidRPr="00A340B1">
              <w:rPr>
                <w:noProof/>
                <w:webHidden/>
              </w:rPr>
              <w:instrText xml:space="preserve"> PAGEREF _Toc204762663 \h </w:instrText>
            </w:r>
            <w:r w:rsidRPr="00A340B1">
              <w:rPr>
                <w:noProof/>
                <w:webHidden/>
              </w:rPr>
            </w:r>
            <w:r w:rsidRPr="00A340B1">
              <w:rPr>
                <w:noProof/>
                <w:webHidden/>
              </w:rPr>
              <w:fldChar w:fldCharType="separate"/>
            </w:r>
            <w:r w:rsidRPr="00A340B1">
              <w:rPr>
                <w:noProof/>
                <w:webHidden/>
              </w:rPr>
              <w:t>24</w:t>
            </w:r>
            <w:r w:rsidRPr="00A340B1">
              <w:rPr>
                <w:noProof/>
                <w:webHidden/>
              </w:rPr>
              <w:fldChar w:fldCharType="end"/>
            </w:r>
          </w:hyperlink>
        </w:p>
        <w:p w14:paraId="64FF7E70" w14:textId="08F9E7D5"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64" w:history="1">
            <w:r w:rsidRPr="00A340B1">
              <w:rPr>
                <w:rStyle w:val="Hyperlink"/>
                <w:noProof/>
              </w:rPr>
              <w:t>4.1</w:t>
            </w:r>
            <w:r w:rsidRPr="00A340B1">
              <w:rPr>
                <w:rFonts w:eastAsiaTheme="minorEastAsia"/>
                <w:noProof/>
                <w:kern w:val="2"/>
                <w:sz w:val="24"/>
                <w:szCs w:val="24"/>
                <w:lang w:eastAsia="ko-KR"/>
                <w14:ligatures w14:val="standardContextual"/>
              </w:rPr>
              <w:tab/>
            </w:r>
            <w:r w:rsidRPr="00A340B1">
              <w:rPr>
                <w:rStyle w:val="Hyperlink"/>
                <w:noProof/>
              </w:rPr>
              <w:t>Roles and responsibilities for implementing this ESMF</w:t>
            </w:r>
            <w:r w:rsidRPr="00A340B1">
              <w:rPr>
                <w:noProof/>
                <w:webHidden/>
              </w:rPr>
              <w:tab/>
            </w:r>
            <w:r w:rsidRPr="00A340B1">
              <w:rPr>
                <w:noProof/>
                <w:webHidden/>
              </w:rPr>
              <w:fldChar w:fldCharType="begin"/>
            </w:r>
            <w:r w:rsidRPr="00A340B1">
              <w:rPr>
                <w:noProof/>
                <w:webHidden/>
              </w:rPr>
              <w:instrText xml:space="preserve"> PAGEREF _Toc204762664 \h </w:instrText>
            </w:r>
            <w:r w:rsidRPr="00A340B1">
              <w:rPr>
                <w:noProof/>
                <w:webHidden/>
              </w:rPr>
            </w:r>
            <w:r w:rsidRPr="00A340B1">
              <w:rPr>
                <w:noProof/>
                <w:webHidden/>
              </w:rPr>
              <w:fldChar w:fldCharType="separate"/>
            </w:r>
            <w:r w:rsidRPr="00A340B1">
              <w:rPr>
                <w:noProof/>
                <w:webHidden/>
              </w:rPr>
              <w:t>24</w:t>
            </w:r>
            <w:r w:rsidRPr="00A340B1">
              <w:rPr>
                <w:noProof/>
                <w:webHidden/>
              </w:rPr>
              <w:fldChar w:fldCharType="end"/>
            </w:r>
          </w:hyperlink>
        </w:p>
        <w:p w14:paraId="38A2721E" w14:textId="7D48175C"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66" w:history="1">
            <w:r w:rsidRPr="00A340B1">
              <w:rPr>
                <w:rStyle w:val="Hyperlink"/>
                <w:noProof/>
              </w:rPr>
              <w:t>4.2</w:t>
            </w:r>
            <w:r w:rsidRPr="00A340B1">
              <w:rPr>
                <w:rFonts w:eastAsiaTheme="minorEastAsia"/>
                <w:noProof/>
                <w:kern w:val="2"/>
                <w:sz w:val="24"/>
                <w:szCs w:val="24"/>
                <w:lang w:eastAsia="ko-KR"/>
                <w14:ligatures w14:val="standardContextual"/>
              </w:rPr>
              <w:tab/>
            </w:r>
            <w:r w:rsidRPr="00A340B1">
              <w:rPr>
                <w:rStyle w:val="Hyperlink"/>
                <w:noProof/>
              </w:rPr>
              <w:t>Capacity Building</w:t>
            </w:r>
            <w:r w:rsidRPr="00A340B1">
              <w:rPr>
                <w:noProof/>
                <w:webHidden/>
              </w:rPr>
              <w:tab/>
            </w:r>
            <w:r w:rsidRPr="00A340B1">
              <w:rPr>
                <w:noProof/>
                <w:webHidden/>
              </w:rPr>
              <w:fldChar w:fldCharType="begin"/>
            </w:r>
            <w:r w:rsidRPr="00A340B1">
              <w:rPr>
                <w:noProof/>
                <w:webHidden/>
              </w:rPr>
              <w:instrText xml:space="preserve"> PAGEREF _Toc204762666 \h </w:instrText>
            </w:r>
            <w:r w:rsidRPr="00A340B1">
              <w:rPr>
                <w:noProof/>
                <w:webHidden/>
              </w:rPr>
            </w:r>
            <w:r w:rsidRPr="00A340B1">
              <w:rPr>
                <w:noProof/>
                <w:webHidden/>
              </w:rPr>
              <w:fldChar w:fldCharType="separate"/>
            </w:r>
            <w:r w:rsidRPr="00A340B1">
              <w:rPr>
                <w:noProof/>
                <w:webHidden/>
              </w:rPr>
              <w:t>26</w:t>
            </w:r>
            <w:r w:rsidRPr="00A340B1">
              <w:rPr>
                <w:noProof/>
                <w:webHidden/>
              </w:rPr>
              <w:fldChar w:fldCharType="end"/>
            </w:r>
          </w:hyperlink>
        </w:p>
        <w:p w14:paraId="4B00C429" w14:textId="2AC13D1A" w:rsidR="00F548FF" w:rsidRPr="00A340B1" w:rsidRDefault="00F548FF">
          <w:pPr>
            <w:pStyle w:val="TOC1"/>
            <w:tabs>
              <w:tab w:val="left" w:pos="440"/>
            </w:tabs>
            <w:rPr>
              <w:rFonts w:eastAsiaTheme="minorEastAsia"/>
              <w:noProof/>
              <w:kern w:val="2"/>
              <w:sz w:val="24"/>
              <w:szCs w:val="24"/>
              <w:lang w:eastAsia="ko-KR"/>
              <w14:ligatures w14:val="standardContextual"/>
            </w:rPr>
          </w:pPr>
          <w:hyperlink w:anchor="_Toc204762667" w:history="1">
            <w:r w:rsidRPr="00A340B1">
              <w:rPr>
                <w:rStyle w:val="Hyperlink"/>
                <w:noProof/>
              </w:rPr>
              <w:t>5</w:t>
            </w:r>
            <w:r w:rsidRPr="00A340B1">
              <w:rPr>
                <w:rFonts w:eastAsiaTheme="minorEastAsia"/>
                <w:noProof/>
                <w:kern w:val="2"/>
                <w:sz w:val="24"/>
                <w:szCs w:val="24"/>
                <w:lang w:eastAsia="ko-KR"/>
                <w14:ligatures w14:val="standardContextual"/>
              </w:rPr>
              <w:tab/>
            </w:r>
            <w:r w:rsidRPr="00A340B1">
              <w:rPr>
                <w:rStyle w:val="Hyperlink"/>
                <w:noProof/>
              </w:rPr>
              <w:t>Stakeholder engagement and information disclosure</w:t>
            </w:r>
            <w:r w:rsidRPr="00A340B1">
              <w:rPr>
                <w:noProof/>
                <w:webHidden/>
              </w:rPr>
              <w:tab/>
            </w:r>
            <w:r w:rsidRPr="00A340B1">
              <w:rPr>
                <w:noProof/>
                <w:webHidden/>
              </w:rPr>
              <w:fldChar w:fldCharType="begin"/>
            </w:r>
            <w:r w:rsidRPr="00A340B1">
              <w:rPr>
                <w:noProof/>
                <w:webHidden/>
              </w:rPr>
              <w:instrText xml:space="preserve"> PAGEREF _Toc204762667 \h </w:instrText>
            </w:r>
            <w:r w:rsidRPr="00A340B1">
              <w:rPr>
                <w:noProof/>
                <w:webHidden/>
              </w:rPr>
            </w:r>
            <w:r w:rsidRPr="00A340B1">
              <w:rPr>
                <w:noProof/>
                <w:webHidden/>
              </w:rPr>
              <w:fldChar w:fldCharType="separate"/>
            </w:r>
            <w:r w:rsidRPr="00A340B1">
              <w:rPr>
                <w:noProof/>
                <w:webHidden/>
              </w:rPr>
              <w:t>26</w:t>
            </w:r>
            <w:r w:rsidRPr="00A340B1">
              <w:rPr>
                <w:noProof/>
                <w:webHidden/>
              </w:rPr>
              <w:fldChar w:fldCharType="end"/>
            </w:r>
          </w:hyperlink>
        </w:p>
        <w:p w14:paraId="77723BDF" w14:textId="281B8ECB" w:rsidR="00F548FF" w:rsidRPr="00A340B1" w:rsidRDefault="00F548FF">
          <w:pPr>
            <w:pStyle w:val="TOC1"/>
            <w:tabs>
              <w:tab w:val="left" w:pos="440"/>
            </w:tabs>
            <w:rPr>
              <w:rFonts w:eastAsiaTheme="minorEastAsia"/>
              <w:noProof/>
              <w:kern w:val="2"/>
              <w:sz w:val="24"/>
              <w:szCs w:val="24"/>
              <w:lang w:eastAsia="ko-KR"/>
              <w14:ligatures w14:val="standardContextual"/>
            </w:rPr>
          </w:pPr>
          <w:hyperlink w:anchor="_Toc204762668" w:history="1">
            <w:r w:rsidRPr="00A340B1">
              <w:rPr>
                <w:rStyle w:val="Hyperlink"/>
                <w:noProof/>
              </w:rPr>
              <w:t>6</w:t>
            </w:r>
            <w:r w:rsidRPr="00A340B1">
              <w:rPr>
                <w:rFonts w:eastAsiaTheme="minorEastAsia"/>
                <w:noProof/>
                <w:kern w:val="2"/>
                <w:sz w:val="24"/>
                <w:szCs w:val="24"/>
                <w:lang w:eastAsia="ko-KR"/>
                <w14:ligatures w14:val="standardContextual"/>
              </w:rPr>
              <w:tab/>
            </w:r>
            <w:r w:rsidRPr="00A340B1">
              <w:rPr>
                <w:rStyle w:val="Hyperlink"/>
                <w:noProof/>
              </w:rPr>
              <w:t>Accountability and Grievance Redress Mechanisms</w:t>
            </w:r>
            <w:r w:rsidRPr="00A340B1">
              <w:rPr>
                <w:noProof/>
                <w:webHidden/>
              </w:rPr>
              <w:tab/>
            </w:r>
            <w:r w:rsidRPr="00A340B1">
              <w:rPr>
                <w:noProof/>
                <w:webHidden/>
              </w:rPr>
              <w:fldChar w:fldCharType="begin"/>
            </w:r>
            <w:r w:rsidRPr="00A340B1">
              <w:rPr>
                <w:noProof/>
                <w:webHidden/>
              </w:rPr>
              <w:instrText xml:space="preserve"> PAGEREF _Toc204762668 \h </w:instrText>
            </w:r>
            <w:r w:rsidRPr="00A340B1">
              <w:rPr>
                <w:noProof/>
                <w:webHidden/>
              </w:rPr>
            </w:r>
            <w:r w:rsidRPr="00A340B1">
              <w:rPr>
                <w:noProof/>
                <w:webHidden/>
              </w:rPr>
              <w:fldChar w:fldCharType="separate"/>
            </w:r>
            <w:r w:rsidRPr="00A340B1">
              <w:rPr>
                <w:noProof/>
                <w:webHidden/>
              </w:rPr>
              <w:t>27</w:t>
            </w:r>
            <w:r w:rsidRPr="00A340B1">
              <w:rPr>
                <w:noProof/>
                <w:webHidden/>
              </w:rPr>
              <w:fldChar w:fldCharType="end"/>
            </w:r>
          </w:hyperlink>
        </w:p>
        <w:p w14:paraId="746FD830" w14:textId="2A0E23A5"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69" w:history="1">
            <w:r w:rsidRPr="00A340B1">
              <w:rPr>
                <w:rStyle w:val="Hyperlink"/>
                <w:noProof/>
              </w:rPr>
              <w:t>6.1</w:t>
            </w:r>
            <w:r w:rsidRPr="00A340B1">
              <w:rPr>
                <w:rFonts w:eastAsiaTheme="minorEastAsia"/>
                <w:noProof/>
                <w:kern w:val="2"/>
                <w:sz w:val="24"/>
                <w:szCs w:val="24"/>
                <w:lang w:eastAsia="ko-KR"/>
                <w14:ligatures w14:val="standardContextual"/>
              </w:rPr>
              <w:tab/>
            </w:r>
            <w:r w:rsidRPr="00A340B1">
              <w:rPr>
                <w:rStyle w:val="Hyperlink"/>
                <w:noProof/>
              </w:rPr>
              <w:t>UNDP’s Accountability Mechanisms</w:t>
            </w:r>
            <w:r w:rsidRPr="00A340B1">
              <w:rPr>
                <w:noProof/>
                <w:webHidden/>
              </w:rPr>
              <w:tab/>
            </w:r>
            <w:r w:rsidRPr="00A340B1">
              <w:rPr>
                <w:noProof/>
                <w:webHidden/>
              </w:rPr>
              <w:fldChar w:fldCharType="begin"/>
            </w:r>
            <w:r w:rsidRPr="00A340B1">
              <w:rPr>
                <w:noProof/>
                <w:webHidden/>
              </w:rPr>
              <w:instrText xml:space="preserve"> PAGEREF _Toc204762669 \h </w:instrText>
            </w:r>
            <w:r w:rsidRPr="00A340B1">
              <w:rPr>
                <w:noProof/>
                <w:webHidden/>
              </w:rPr>
            </w:r>
            <w:r w:rsidRPr="00A340B1">
              <w:rPr>
                <w:noProof/>
                <w:webHidden/>
              </w:rPr>
              <w:fldChar w:fldCharType="separate"/>
            </w:r>
            <w:r w:rsidRPr="00A340B1">
              <w:rPr>
                <w:noProof/>
                <w:webHidden/>
              </w:rPr>
              <w:t>27</w:t>
            </w:r>
            <w:r w:rsidRPr="00A340B1">
              <w:rPr>
                <w:noProof/>
                <w:webHidden/>
              </w:rPr>
              <w:fldChar w:fldCharType="end"/>
            </w:r>
          </w:hyperlink>
        </w:p>
        <w:p w14:paraId="01C5A526" w14:textId="1B57A611"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70" w:history="1">
            <w:r w:rsidRPr="00A340B1">
              <w:rPr>
                <w:rStyle w:val="Hyperlink"/>
                <w:noProof/>
              </w:rPr>
              <w:t>6.2</w:t>
            </w:r>
            <w:r w:rsidRPr="00A340B1">
              <w:rPr>
                <w:rFonts w:eastAsiaTheme="minorEastAsia"/>
                <w:noProof/>
                <w:kern w:val="2"/>
                <w:sz w:val="24"/>
                <w:szCs w:val="24"/>
                <w:lang w:eastAsia="ko-KR"/>
                <w14:ligatures w14:val="standardContextual"/>
              </w:rPr>
              <w:tab/>
            </w:r>
            <w:r w:rsidRPr="00A340B1">
              <w:rPr>
                <w:rStyle w:val="Hyperlink"/>
                <w:noProof/>
              </w:rPr>
              <w:t>Project-level Grievance Redress Mechanisms</w:t>
            </w:r>
            <w:r w:rsidRPr="00A340B1">
              <w:rPr>
                <w:noProof/>
                <w:webHidden/>
              </w:rPr>
              <w:tab/>
            </w:r>
            <w:r w:rsidRPr="00A340B1">
              <w:rPr>
                <w:noProof/>
                <w:webHidden/>
              </w:rPr>
              <w:fldChar w:fldCharType="begin"/>
            </w:r>
            <w:r w:rsidRPr="00A340B1">
              <w:rPr>
                <w:noProof/>
                <w:webHidden/>
              </w:rPr>
              <w:instrText xml:space="preserve"> PAGEREF _Toc204762670 \h </w:instrText>
            </w:r>
            <w:r w:rsidRPr="00A340B1">
              <w:rPr>
                <w:noProof/>
                <w:webHidden/>
              </w:rPr>
            </w:r>
            <w:r w:rsidRPr="00A340B1">
              <w:rPr>
                <w:noProof/>
                <w:webHidden/>
              </w:rPr>
              <w:fldChar w:fldCharType="separate"/>
            </w:r>
            <w:r w:rsidRPr="00A340B1">
              <w:rPr>
                <w:noProof/>
                <w:webHidden/>
              </w:rPr>
              <w:t>28</w:t>
            </w:r>
            <w:r w:rsidRPr="00A340B1">
              <w:rPr>
                <w:noProof/>
                <w:webHidden/>
              </w:rPr>
              <w:fldChar w:fldCharType="end"/>
            </w:r>
          </w:hyperlink>
        </w:p>
        <w:p w14:paraId="165D5216" w14:textId="3C857907" w:rsidR="00F548FF" w:rsidRPr="00A340B1" w:rsidRDefault="00F548FF">
          <w:pPr>
            <w:pStyle w:val="TOC1"/>
            <w:tabs>
              <w:tab w:val="left" w:pos="440"/>
            </w:tabs>
            <w:rPr>
              <w:rFonts w:eastAsiaTheme="minorEastAsia"/>
              <w:noProof/>
              <w:kern w:val="2"/>
              <w:sz w:val="24"/>
              <w:szCs w:val="24"/>
              <w:lang w:eastAsia="ko-KR"/>
              <w14:ligatures w14:val="standardContextual"/>
            </w:rPr>
          </w:pPr>
          <w:hyperlink w:anchor="_Toc204762671" w:history="1">
            <w:r w:rsidRPr="00A340B1">
              <w:rPr>
                <w:rStyle w:val="Hyperlink"/>
                <w:noProof/>
              </w:rPr>
              <w:t>7</w:t>
            </w:r>
            <w:r w:rsidRPr="00A340B1">
              <w:rPr>
                <w:rFonts w:eastAsiaTheme="minorEastAsia"/>
                <w:noProof/>
                <w:kern w:val="2"/>
                <w:sz w:val="24"/>
                <w:szCs w:val="24"/>
                <w:lang w:eastAsia="ko-KR"/>
                <w14:ligatures w14:val="standardContextual"/>
              </w:rPr>
              <w:tab/>
            </w:r>
            <w:r w:rsidRPr="00A340B1">
              <w:rPr>
                <w:rStyle w:val="Hyperlink"/>
                <w:noProof/>
              </w:rPr>
              <w:t>Budget for ESMF Implementation</w:t>
            </w:r>
            <w:r w:rsidRPr="00A340B1">
              <w:rPr>
                <w:noProof/>
                <w:webHidden/>
              </w:rPr>
              <w:tab/>
            </w:r>
            <w:r w:rsidRPr="00A340B1">
              <w:rPr>
                <w:noProof/>
                <w:webHidden/>
              </w:rPr>
              <w:fldChar w:fldCharType="begin"/>
            </w:r>
            <w:r w:rsidRPr="00A340B1">
              <w:rPr>
                <w:noProof/>
                <w:webHidden/>
              </w:rPr>
              <w:instrText xml:space="preserve"> PAGEREF _Toc204762671 \h </w:instrText>
            </w:r>
            <w:r w:rsidRPr="00A340B1">
              <w:rPr>
                <w:noProof/>
                <w:webHidden/>
              </w:rPr>
            </w:r>
            <w:r w:rsidRPr="00A340B1">
              <w:rPr>
                <w:noProof/>
                <w:webHidden/>
              </w:rPr>
              <w:fldChar w:fldCharType="separate"/>
            </w:r>
            <w:r w:rsidRPr="00A340B1">
              <w:rPr>
                <w:noProof/>
                <w:webHidden/>
              </w:rPr>
              <w:t>28</w:t>
            </w:r>
            <w:r w:rsidRPr="00A340B1">
              <w:rPr>
                <w:noProof/>
                <w:webHidden/>
              </w:rPr>
              <w:fldChar w:fldCharType="end"/>
            </w:r>
          </w:hyperlink>
        </w:p>
        <w:p w14:paraId="1522E113" w14:textId="543C5DFB" w:rsidR="00F548FF" w:rsidRPr="00A340B1" w:rsidRDefault="00F548FF">
          <w:pPr>
            <w:pStyle w:val="TOC1"/>
            <w:tabs>
              <w:tab w:val="left" w:pos="440"/>
            </w:tabs>
            <w:rPr>
              <w:rFonts w:eastAsiaTheme="minorEastAsia"/>
              <w:noProof/>
              <w:kern w:val="2"/>
              <w:sz w:val="24"/>
              <w:szCs w:val="24"/>
              <w:lang w:eastAsia="ko-KR"/>
              <w14:ligatures w14:val="standardContextual"/>
            </w:rPr>
          </w:pPr>
          <w:hyperlink w:anchor="_Toc204762672" w:history="1">
            <w:r w:rsidRPr="00A340B1">
              <w:rPr>
                <w:rStyle w:val="Hyperlink"/>
                <w:noProof/>
              </w:rPr>
              <w:t>8</w:t>
            </w:r>
            <w:r w:rsidRPr="00A340B1">
              <w:rPr>
                <w:rFonts w:eastAsiaTheme="minorEastAsia"/>
                <w:noProof/>
                <w:kern w:val="2"/>
                <w:sz w:val="24"/>
                <w:szCs w:val="24"/>
                <w:lang w:eastAsia="ko-KR"/>
                <w14:ligatures w14:val="standardContextual"/>
              </w:rPr>
              <w:tab/>
            </w:r>
            <w:r w:rsidRPr="00A340B1">
              <w:rPr>
                <w:rStyle w:val="Hyperlink"/>
                <w:noProof/>
              </w:rPr>
              <w:t>Monitoring and evaluation arrangements</w:t>
            </w:r>
            <w:r w:rsidRPr="00A340B1">
              <w:rPr>
                <w:noProof/>
                <w:webHidden/>
              </w:rPr>
              <w:tab/>
            </w:r>
            <w:r w:rsidRPr="00A340B1">
              <w:rPr>
                <w:noProof/>
                <w:webHidden/>
              </w:rPr>
              <w:fldChar w:fldCharType="begin"/>
            </w:r>
            <w:r w:rsidRPr="00A340B1">
              <w:rPr>
                <w:noProof/>
                <w:webHidden/>
              </w:rPr>
              <w:instrText xml:space="preserve"> PAGEREF _Toc204762672 \h </w:instrText>
            </w:r>
            <w:r w:rsidRPr="00A340B1">
              <w:rPr>
                <w:noProof/>
                <w:webHidden/>
              </w:rPr>
            </w:r>
            <w:r w:rsidRPr="00A340B1">
              <w:rPr>
                <w:noProof/>
                <w:webHidden/>
              </w:rPr>
              <w:fldChar w:fldCharType="separate"/>
            </w:r>
            <w:r w:rsidRPr="00A340B1">
              <w:rPr>
                <w:noProof/>
                <w:webHidden/>
              </w:rPr>
              <w:t>29</w:t>
            </w:r>
            <w:r w:rsidRPr="00A340B1">
              <w:rPr>
                <w:noProof/>
                <w:webHidden/>
              </w:rPr>
              <w:fldChar w:fldCharType="end"/>
            </w:r>
          </w:hyperlink>
        </w:p>
        <w:p w14:paraId="76216087" w14:textId="1342DF06" w:rsidR="00F548FF" w:rsidRPr="00A340B1" w:rsidRDefault="00F548FF">
          <w:pPr>
            <w:pStyle w:val="TOC1"/>
            <w:tabs>
              <w:tab w:val="left" w:pos="440"/>
            </w:tabs>
            <w:rPr>
              <w:rFonts w:eastAsiaTheme="minorEastAsia"/>
              <w:noProof/>
              <w:kern w:val="2"/>
              <w:sz w:val="24"/>
              <w:szCs w:val="24"/>
              <w:lang w:eastAsia="ko-KR"/>
              <w14:ligatures w14:val="standardContextual"/>
            </w:rPr>
          </w:pPr>
          <w:hyperlink w:anchor="_Toc204762674" w:history="1">
            <w:r w:rsidRPr="00A340B1">
              <w:rPr>
                <w:rStyle w:val="Hyperlink"/>
                <w:noProof/>
              </w:rPr>
              <w:t>9</w:t>
            </w:r>
            <w:r w:rsidRPr="00A340B1">
              <w:rPr>
                <w:rFonts w:eastAsiaTheme="minorEastAsia"/>
                <w:noProof/>
                <w:kern w:val="2"/>
                <w:sz w:val="24"/>
                <w:szCs w:val="24"/>
                <w:lang w:eastAsia="ko-KR"/>
                <w14:ligatures w14:val="standardContextual"/>
              </w:rPr>
              <w:tab/>
            </w:r>
            <w:r w:rsidRPr="00A340B1">
              <w:rPr>
                <w:rStyle w:val="Hyperlink"/>
                <w:noProof/>
              </w:rPr>
              <w:t>Annexes</w:t>
            </w:r>
            <w:r w:rsidRPr="00A340B1">
              <w:rPr>
                <w:noProof/>
                <w:webHidden/>
              </w:rPr>
              <w:tab/>
            </w:r>
            <w:r w:rsidRPr="00A340B1">
              <w:rPr>
                <w:noProof/>
                <w:webHidden/>
              </w:rPr>
              <w:fldChar w:fldCharType="begin"/>
            </w:r>
            <w:r w:rsidRPr="00A340B1">
              <w:rPr>
                <w:noProof/>
                <w:webHidden/>
              </w:rPr>
              <w:instrText xml:space="preserve"> PAGEREF _Toc204762674 \h </w:instrText>
            </w:r>
            <w:r w:rsidRPr="00A340B1">
              <w:rPr>
                <w:noProof/>
                <w:webHidden/>
              </w:rPr>
            </w:r>
            <w:r w:rsidRPr="00A340B1">
              <w:rPr>
                <w:noProof/>
                <w:webHidden/>
              </w:rPr>
              <w:fldChar w:fldCharType="separate"/>
            </w:r>
            <w:r w:rsidRPr="00A340B1">
              <w:rPr>
                <w:noProof/>
                <w:webHidden/>
              </w:rPr>
              <w:t>32</w:t>
            </w:r>
            <w:r w:rsidRPr="00A340B1">
              <w:rPr>
                <w:noProof/>
                <w:webHidden/>
              </w:rPr>
              <w:fldChar w:fldCharType="end"/>
            </w:r>
          </w:hyperlink>
        </w:p>
        <w:p w14:paraId="798117F2" w14:textId="550752A6"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75" w:history="1">
            <w:r w:rsidRPr="00A340B1">
              <w:rPr>
                <w:rStyle w:val="Hyperlink"/>
                <w:noProof/>
              </w:rPr>
              <w:t>9.1</w:t>
            </w:r>
            <w:r w:rsidRPr="00A340B1">
              <w:rPr>
                <w:rFonts w:eastAsiaTheme="minorEastAsia"/>
                <w:noProof/>
                <w:kern w:val="2"/>
                <w:sz w:val="24"/>
                <w:szCs w:val="24"/>
                <w:lang w:eastAsia="ko-KR"/>
                <w14:ligatures w14:val="standardContextual"/>
              </w:rPr>
              <w:tab/>
            </w:r>
            <w:r w:rsidRPr="00A340B1">
              <w:rPr>
                <w:rStyle w:val="Hyperlink"/>
                <w:noProof/>
              </w:rPr>
              <w:t>SESP Template</w:t>
            </w:r>
            <w:r w:rsidRPr="00A340B1">
              <w:rPr>
                <w:noProof/>
                <w:webHidden/>
              </w:rPr>
              <w:tab/>
            </w:r>
            <w:r w:rsidRPr="00A340B1">
              <w:rPr>
                <w:noProof/>
                <w:webHidden/>
              </w:rPr>
              <w:fldChar w:fldCharType="begin"/>
            </w:r>
            <w:r w:rsidRPr="00A340B1">
              <w:rPr>
                <w:noProof/>
                <w:webHidden/>
              </w:rPr>
              <w:instrText xml:space="preserve"> PAGEREF _Toc204762675 \h </w:instrText>
            </w:r>
            <w:r w:rsidRPr="00A340B1">
              <w:rPr>
                <w:noProof/>
                <w:webHidden/>
              </w:rPr>
            </w:r>
            <w:r w:rsidRPr="00A340B1">
              <w:rPr>
                <w:noProof/>
                <w:webHidden/>
              </w:rPr>
              <w:fldChar w:fldCharType="separate"/>
            </w:r>
            <w:r w:rsidRPr="00A340B1">
              <w:rPr>
                <w:noProof/>
                <w:webHidden/>
              </w:rPr>
              <w:t>32</w:t>
            </w:r>
            <w:r w:rsidRPr="00A340B1">
              <w:rPr>
                <w:noProof/>
                <w:webHidden/>
              </w:rPr>
              <w:fldChar w:fldCharType="end"/>
            </w:r>
          </w:hyperlink>
        </w:p>
        <w:p w14:paraId="68809752" w14:textId="69B7D098"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76" w:history="1">
            <w:r w:rsidRPr="00A340B1">
              <w:rPr>
                <w:rStyle w:val="Hyperlink"/>
                <w:noProof/>
              </w:rPr>
              <w:t>9.2</w:t>
            </w:r>
            <w:r w:rsidRPr="00A340B1">
              <w:rPr>
                <w:rFonts w:eastAsiaTheme="minorEastAsia"/>
                <w:noProof/>
                <w:kern w:val="2"/>
                <w:sz w:val="24"/>
                <w:szCs w:val="24"/>
                <w:lang w:eastAsia="ko-KR"/>
                <w14:ligatures w14:val="standardContextual"/>
              </w:rPr>
              <w:tab/>
            </w:r>
            <w:r w:rsidRPr="00A340B1">
              <w:rPr>
                <w:rStyle w:val="Hyperlink"/>
                <w:noProof/>
              </w:rPr>
              <w:t>DRAFT Terms of Reference (ToR) for the Targeted Strategic Environmental and Social Assessment (SESA) for Indonesia’s Net Zero Nature Positive (NZNP) Project</w:t>
            </w:r>
            <w:r w:rsidRPr="00A340B1">
              <w:rPr>
                <w:noProof/>
                <w:webHidden/>
              </w:rPr>
              <w:tab/>
            </w:r>
            <w:r w:rsidRPr="00A340B1">
              <w:rPr>
                <w:noProof/>
                <w:webHidden/>
              </w:rPr>
              <w:fldChar w:fldCharType="begin"/>
            </w:r>
            <w:r w:rsidRPr="00A340B1">
              <w:rPr>
                <w:noProof/>
                <w:webHidden/>
              </w:rPr>
              <w:instrText xml:space="preserve"> PAGEREF _Toc204762676 \h </w:instrText>
            </w:r>
            <w:r w:rsidRPr="00A340B1">
              <w:rPr>
                <w:noProof/>
                <w:webHidden/>
              </w:rPr>
            </w:r>
            <w:r w:rsidRPr="00A340B1">
              <w:rPr>
                <w:noProof/>
                <w:webHidden/>
              </w:rPr>
              <w:fldChar w:fldCharType="separate"/>
            </w:r>
            <w:r w:rsidRPr="00A340B1">
              <w:rPr>
                <w:noProof/>
                <w:webHidden/>
              </w:rPr>
              <w:t>33</w:t>
            </w:r>
            <w:r w:rsidRPr="00A340B1">
              <w:rPr>
                <w:noProof/>
                <w:webHidden/>
              </w:rPr>
              <w:fldChar w:fldCharType="end"/>
            </w:r>
          </w:hyperlink>
        </w:p>
        <w:p w14:paraId="283A2119" w14:textId="29FEF923"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77" w:history="1">
            <w:r w:rsidRPr="00A340B1">
              <w:rPr>
                <w:rStyle w:val="Hyperlink"/>
                <w:noProof/>
              </w:rPr>
              <w:t>9.3</w:t>
            </w:r>
            <w:r w:rsidRPr="00A340B1">
              <w:rPr>
                <w:rFonts w:eastAsiaTheme="minorEastAsia"/>
                <w:noProof/>
                <w:kern w:val="2"/>
                <w:sz w:val="24"/>
                <w:szCs w:val="24"/>
                <w:lang w:eastAsia="ko-KR"/>
                <w14:ligatures w14:val="standardContextual"/>
              </w:rPr>
              <w:tab/>
            </w:r>
            <w:r w:rsidRPr="00A340B1">
              <w:rPr>
                <w:rStyle w:val="Hyperlink"/>
                <w:noProof/>
              </w:rPr>
              <w:t>Indicative Outline of Targeted Strategic Environmental and Social Assessment (SESA)</w:t>
            </w:r>
            <w:r w:rsidRPr="00A340B1">
              <w:rPr>
                <w:noProof/>
                <w:webHidden/>
              </w:rPr>
              <w:tab/>
            </w:r>
            <w:r w:rsidRPr="00A340B1">
              <w:rPr>
                <w:noProof/>
                <w:webHidden/>
              </w:rPr>
              <w:fldChar w:fldCharType="begin"/>
            </w:r>
            <w:r w:rsidRPr="00A340B1">
              <w:rPr>
                <w:noProof/>
                <w:webHidden/>
              </w:rPr>
              <w:instrText xml:space="preserve"> PAGEREF _Toc204762677 \h </w:instrText>
            </w:r>
            <w:r w:rsidRPr="00A340B1">
              <w:rPr>
                <w:noProof/>
                <w:webHidden/>
              </w:rPr>
            </w:r>
            <w:r w:rsidRPr="00A340B1">
              <w:rPr>
                <w:noProof/>
                <w:webHidden/>
              </w:rPr>
              <w:fldChar w:fldCharType="separate"/>
            </w:r>
            <w:r w:rsidRPr="00A340B1">
              <w:rPr>
                <w:noProof/>
                <w:webHidden/>
              </w:rPr>
              <w:t>39</w:t>
            </w:r>
            <w:r w:rsidRPr="00A340B1">
              <w:rPr>
                <w:noProof/>
                <w:webHidden/>
              </w:rPr>
              <w:fldChar w:fldCharType="end"/>
            </w:r>
          </w:hyperlink>
        </w:p>
        <w:p w14:paraId="59147CAB" w14:textId="1A1282E3"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78" w:history="1">
            <w:r w:rsidRPr="00A340B1">
              <w:rPr>
                <w:rStyle w:val="Hyperlink"/>
                <w:noProof/>
              </w:rPr>
              <w:t>9.4</w:t>
            </w:r>
            <w:r w:rsidRPr="00A340B1">
              <w:rPr>
                <w:rFonts w:eastAsiaTheme="minorEastAsia"/>
                <w:noProof/>
                <w:kern w:val="2"/>
                <w:sz w:val="24"/>
                <w:szCs w:val="24"/>
                <w:lang w:eastAsia="ko-KR"/>
                <w14:ligatures w14:val="standardContextual"/>
              </w:rPr>
              <w:tab/>
            </w:r>
            <w:r w:rsidRPr="00A340B1">
              <w:rPr>
                <w:rStyle w:val="Hyperlink"/>
                <w:noProof/>
              </w:rPr>
              <w:t>Indicative Outline of Environmental and Social Impact Assessment (ESIA)/ Report</w:t>
            </w:r>
            <w:r w:rsidRPr="00A340B1">
              <w:rPr>
                <w:noProof/>
                <w:webHidden/>
              </w:rPr>
              <w:tab/>
            </w:r>
            <w:r w:rsidRPr="00A340B1">
              <w:rPr>
                <w:noProof/>
                <w:webHidden/>
              </w:rPr>
              <w:fldChar w:fldCharType="begin"/>
            </w:r>
            <w:r w:rsidRPr="00A340B1">
              <w:rPr>
                <w:noProof/>
                <w:webHidden/>
              </w:rPr>
              <w:instrText xml:space="preserve"> PAGEREF _Toc204762678 \h </w:instrText>
            </w:r>
            <w:r w:rsidRPr="00A340B1">
              <w:rPr>
                <w:noProof/>
                <w:webHidden/>
              </w:rPr>
            </w:r>
            <w:r w:rsidRPr="00A340B1">
              <w:rPr>
                <w:noProof/>
                <w:webHidden/>
              </w:rPr>
              <w:fldChar w:fldCharType="separate"/>
            </w:r>
            <w:r w:rsidRPr="00A340B1">
              <w:rPr>
                <w:noProof/>
                <w:webHidden/>
              </w:rPr>
              <w:t>41</w:t>
            </w:r>
            <w:r w:rsidRPr="00A340B1">
              <w:rPr>
                <w:noProof/>
                <w:webHidden/>
              </w:rPr>
              <w:fldChar w:fldCharType="end"/>
            </w:r>
          </w:hyperlink>
        </w:p>
        <w:p w14:paraId="01FF9BFE" w14:textId="0D032323"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79" w:history="1">
            <w:r w:rsidRPr="00A340B1">
              <w:rPr>
                <w:rStyle w:val="Hyperlink"/>
                <w:noProof/>
              </w:rPr>
              <w:t>9.5</w:t>
            </w:r>
            <w:r w:rsidRPr="00A340B1">
              <w:rPr>
                <w:rFonts w:eastAsiaTheme="minorEastAsia"/>
                <w:noProof/>
                <w:kern w:val="2"/>
                <w:sz w:val="24"/>
                <w:szCs w:val="24"/>
                <w:lang w:eastAsia="ko-KR"/>
                <w14:ligatures w14:val="standardContextual"/>
              </w:rPr>
              <w:tab/>
            </w:r>
            <w:r w:rsidRPr="00A340B1">
              <w:rPr>
                <w:rStyle w:val="Hyperlink"/>
                <w:noProof/>
              </w:rPr>
              <w:t>Indicative Outline of Environmental and Social Management Plan (ESMP)</w:t>
            </w:r>
            <w:r w:rsidRPr="00A340B1">
              <w:rPr>
                <w:noProof/>
                <w:webHidden/>
              </w:rPr>
              <w:tab/>
            </w:r>
            <w:r w:rsidRPr="00A340B1">
              <w:rPr>
                <w:noProof/>
                <w:webHidden/>
              </w:rPr>
              <w:fldChar w:fldCharType="begin"/>
            </w:r>
            <w:r w:rsidRPr="00A340B1">
              <w:rPr>
                <w:noProof/>
                <w:webHidden/>
              </w:rPr>
              <w:instrText xml:space="preserve"> PAGEREF _Toc204762679 \h </w:instrText>
            </w:r>
            <w:r w:rsidRPr="00A340B1">
              <w:rPr>
                <w:noProof/>
                <w:webHidden/>
              </w:rPr>
            </w:r>
            <w:r w:rsidRPr="00A340B1">
              <w:rPr>
                <w:noProof/>
                <w:webHidden/>
              </w:rPr>
              <w:fldChar w:fldCharType="separate"/>
            </w:r>
            <w:r w:rsidRPr="00A340B1">
              <w:rPr>
                <w:noProof/>
                <w:webHidden/>
              </w:rPr>
              <w:t>43</w:t>
            </w:r>
            <w:r w:rsidRPr="00A340B1">
              <w:rPr>
                <w:noProof/>
                <w:webHidden/>
              </w:rPr>
              <w:fldChar w:fldCharType="end"/>
            </w:r>
          </w:hyperlink>
        </w:p>
        <w:p w14:paraId="46101A04" w14:textId="40AD04A5"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80" w:history="1">
            <w:r w:rsidRPr="00A340B1">
              <w:rPr>
                <w:rStyle w:val="Hyperlink"/>
                <w:noProof/>
              </w:rPr>
              <w:t>9.6</w:t>
            </w:r>
            <w:r w:rsidRPr="00A340B1">
              <w:rPr>
                <w:rFonts w:eastAsiaTheme="minorEastAsia"/>
                <w:noProof/>
                <w:kern w:val="2"/>
                <w:sz w:val="24"/>
                <w:szCs w:val="24"/>
                <w:lang w:eastAsia="ko-KR"/>
                <w14:ligatures w14:val="standardContextual"/>
              </w:rPr>
              <w:tab/>
            </w:r>
            <w:r w:rsidRPr="00A340B1">
              <w:rPr>
                <w:rStyle w:val="Hyperlink"/>
                <w:noProof/>
              </w:rPr>
              <w:t>Indicative Outline of Indigenous Peoples Planning Framework</w:t>
            </w:r>
            <w:r w:rsidRPr="00A340B1">
              <w:rPr>
                <w:noProof/>
                <w:webHidden/>
              </w:rPr>
              <w:tab/>
            </w:r>
            <w:r w:rsidRPr="00A340B1">
              <w:rPr>
                <w:noProof/>
                <w:webHidden/>
              </w:rPr>
              <w:fldChar w:fldCharType="begin"/>
            </w:r>
            <w:r w:rsidRPr="00A340B1">
              <w:rPr>
                <w:noProof/>
                <w:webHidden/>
              </w:rPr>
              <w:instrText xml:space="preserve"> PAGEREF _Toc204762680 \h </w:instrText>
            </w:r>
            <w:r w:rsidRPr="00A340B1">
              <w:rPr>
                <w:noProof/>
                <w:webHidden/>
              </w:rPr>
            </w:r>
            <w:r w:rsidRPr="00A340B1">
              <w:rPr>
                <w:noProof/>
                <w:webHidden/>
              </w:rPr>
              <w:fldChar w:fldCharType="separate"/>
            </w:r>
            <w:r w:rsidRPr="00A340B1">
              <w:rPr>
                <w:noProof/>
                <w:webHidden/>
              </w:rPr>
              <w:t>45</w:t>
            </w:r>
            <w:r w:rsidRPr="00A340B1">
              <w:rPr>
                <w:noProof/>
                <w:webHidden/>
              </w:rPr>
              <w:fldChar w:fldCharType="end"/>
            </w:r>
          </w:hyperlink>
        </w:p>
        <w:p w14:paraId="72C2F4E0" w14:textId="0A6CA0F9"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81" w:history="1">
            <w:r w:rsidRPr="00A340B1">
              <w:rPr>
                <w:rStyle w:val="Hyperlink"/>
                <w:noProof/>
              </w:rPr>
              <w:t>9.7</w:t>
            </w:r>
            <w:r w:rsidRPr="00A340B1">
              <w:rPr>
                <w:rFonts w:eastAsiaTheme="minorEastAsia"/>
                <w:noProof/>
                <w:kern w:val="2"/>
                <w:sz w:val="24"/>
                <w:szCs w:val="24"/>
                <w:lang w:eastAsia="ko-KR"/>
                <w14:ligatures w14:val="standardContextual"/>
              </w:rPr>
              <w:tab/>
            </w:r>
            <w:r w:rsidRPr="00A340B1">
              <w:rPr>
                <w:rStyle w:val="Hyperlink"/>
                <w:noProof/>
              </w:rPr>
              <w:t>Sample Terms of Reference: Project-level Grievance Redress Mechanism</w:t>
            </w:r>
            <w:r w:rsidRPr="00A340B1">
              <w:rPr>
                <w:noProof/>
                <w:webHidden/>
              </w:rPr>
              <w:tab/>
            </w:r>
            <w:r w:rsidRPr="00A340B1">
              <w:rPr>
                <w:noProof/>
                <w:webHidden/>
              </w:rPr>
              <w:fldChar w:fldCharType="begin"/>
            </w:r>
            <w:r w:rsidRPr="00A340B1">
              <w:rPr>
                <w:noProof/>
                <w:webHidden/>
              </w:rPr>
              <w:instrText xml:space="preserve"> PAGEREF _Toc204762681 \h </w:instrText>
            </w:r>
            <w:r w:rsidRPr="00A340B1">
              <w:rPr>
                <w:noProof/>
                <w:webHidden/>
              </w:rPr>
            </w:r>
            <w:r w:rsidRPr="00A340B1">
              <w:rPr>
                <w:noProof/>
                <w:webHidden/>
              </w:rPr>
              <w:fldChar w:fldCharType="separate"/>
            </w:r>
            <w:r w:rsidRPr="00A340B1">
              <w:rPr>
                <w:noProof/>
                <w:webHidden/>
              </w:rPr>
              <w:t>50</w:t>
            </w:r>
            <w:r w:rsidRPr="00A340B1">
              <w:rPr>
                <w:noProof/>
                <w:webHidden/>
              </w:rPr>
              <w:fldChar w:fldCharType="end"/>
            </w:r>
          </w:hyperlink>
        </w:p>
        <w:p w14:paraId="3C393C06" w14:textId="283D7042" w:rsidR="00F548FF" w:rsidRPr="00A340B1" w:rsidRDefault="00F548FF">
          <w:pPr>
            <w:pStyle w:val="TOC2"/>
            <w:tabs>
              <w:tab w:val="left" w:pos="800"/>
              <w:tab w:val="right" w:leader="dot" w:pos="9017"/>
            </w:tabs>
            <w:rPr>
              <w:rFonts w:eastAsiaTheme="minorEastAsia"/>
              <w:noProof/>
              <w:kern w:val="2"/>
              <w:sz w:val="24"/>
              <w:szCs w:val="24"/>
              <w:lang w:eastAsia="ko-KR"/>
              <w14:ligatures w14:val="standardContextual"/>
            </w:rPr>
          </w:pPr>
          <w:hyperlink w:anchor="_Toc204762682" w:history="1">
            <w:r w:rsidRPr="00A340B1">
              <w:rPr>
                <w:rStyle w:val="Hyperlink"/>
                <w:noProof/>
              </w:rPr>
              <w:t>9.8</w:t>
            </w:r>
            <w:r w:rsidRPr="00A340B1">
              <w:rPr>
                <w:rFonts w:eastAsiaTheme="minorEastAsia"/>
                <w:noProof/>
                <w:kern w:val="2"/>
                <w:sz w:val="24"/>
                <w:szCs w:val="24"/>
                <w:lang w:eastAsia="ko-KR"/>
                <w14:ligatures w14:val="standardContextual"/>
              </w:rPr>
              <w:tab/>
            </w:r>
            <w:r w:rsidRPr="00A340B1">
              <w:rPr>
                <w:rStyle w:val="Hyperlink"/>
                <w:noProof/>
              </w:rPr>
              <w:t>Indicative Outline of Livelihood Action Plan (LAP)</w:t>
            </w:r>
            <w:r w:rsidRPr="00A340B1">
              <w:rPr>
                <w:noProof/>
                <w:webHidden/>
              </w:rPr>
              <w:tab/>
            </w:r>
            <w:r w:rsidRPr="00A340B1">
              <w:rPr>
                <w:noProof/>
                <w:webHidden/>
              </w:rPr>
              <w:fldChar w:fldCharType="begin"/>
            </w:r>
            <w:r w:rsidRPr="00A340B1">
              <w:rPr>
                <w:noProof/>
                <w:webHidden/>
              </w:rPr>
              <w:instrText xml:space="preserve"> PAGEREF _Toc204762682 \h </w:instrText>
            </w:r>
            <w:r w:rsidRPr="00A340B1">
              <w:rPr>
                <w:noProof/>
                <w:webHidden/>
              </w:rPr>
            </w:r>
            <w:r w:rsidRPr="00A340B1">
              <w:rPr>
                <w:noProof/>
                <w:webHidden/>
              </w:rPr>
              <w:fldChar w:fldCharType="separate"/>
            </w:r>
            <w:r w:rsidRPr="00A340B1">
              <w:rPr>
                <w:noProof/>
                <w:webHidden/>
              </w:rPr>
              <w:t>54</w:t>
            </w:r>
            <w:r w:rsidRPr="00A340B1">
              <w:rPr>
                <w:noProof/>
                <w:webHidden/>
              </w:rPr>
              <w:fldChar w:fldCharType="end"/>
            </w:r>
          </w:hyperlink>
        </w:p>
        <w:p w14:paraId="75960609" w14:textId="277DF4B5" w:rsidR="005E7DC0" w:rsidRPr="00A340B1" w:rsidRDefault="422A3137" w:rsidP="00A340B1">
          <w:pPr>
            <w:pStyle w:val="TOC2"/>
            <w:tabs>
              <w:tab w:val="left" w:pos="600"/>
              <w:tab w:val="right" w:leader="dot" w:pos="9015"/>
            </w:tabs>
            <w:rPr>
              <w:rStyle w:val="Hyperlink"/>
              <w:noProof/>
              <w:kern w:val="2"/>
              <w:lang w:eastAsia="ko-KR"/>
              <w14:ligatures w14:val="standardContextual"/>
            </w:rPr>
          </w:pPr>
          <w:r w:rsidRPr="00A340B1">
            <w:fldChar w:fldCharType="end"/>
          </w:r>
        </w:p>
      </w:sdtContent>
    </w:sdt>
    <w:p w14:paraId="7460061A" w14:textId="35B73614" w:rsidR="00A16C14" w:rsidRPr="00A340B1" w:rsidRDefault="00A16C14" w:rsidP="00A16C14">
      <w:pPr>
        <w:pStyle w:val="TableofFigures"/>
        <w:tabs>
          <w:tab w:val="right" w:leader="dot" w:pos="9017"/>
        </w:tabs>
        <w:rPr>
          <w:rFonts w:eastAsiaTheme="minorEastAsia"/>
          <w:noProof/>
          <w:kern w:val="2"/>
          <w:sz w:val="24"/>
          <w:szCs w:val="24"/>
          <w:lang w:eastAsia="ko-KR"/>
          <w14:ligatures w14:val="standardContextual"/>
        </w:rPr>
      </w:pPr>
      <w:r w:rsidRPr="00A340B1">
        <w:fldChar w:fldCharType="begin"/>
      </w:r>
      <w:r w:rsidRPr="00A340B1">
        <w:instrText xml:space="preserve"> TOC \c "Table" </w:instrText>
      </w:r>
      <w:r w:rsidRPr="00A340B1">
        <w:fldChar w:fldCharType="separate"/>
      </w:r>
    </w:p>
    <w:p w14:paraId="22D70663" w14:textId="77777777" w:rsidR="00A16C14" w:rsidRPr="00A340B1" w:rsidRDefault="00A16C14" w:rsidP="00A16C14">
      <w:pPr>
        <w:spacing w:before="40" w:after="40"/>
      </w:pPr>
      <w:r w:rsidRPr="00A340B1">
        <w:fldChar w:fldCharType="end"/>
      </w:r>
    </w:p>
    <w:p w14:paraId="59C2F410" w14:textId="2E1CCFDE" w:rsidR="002F3B8F" w:rsidRPr="00A340B1" w:rsidRDefault="002F3B8F" w:rsidP="00B77E89">
      <w:r w:rsidRPr="00A340B1">
        <w:t xml:space="preserve"> </w:t>
      </w:r>
    </w:p>
    <w:p w14:paraId="2719F14A" w14:textId="77777777" w:rsidR="006B44D8" w:rsidRPr="00A340B1" w:rsidRDefault="006B44D8" w:rsidP="00B77E89">
      <w:pPr>
        <w:spacing w:before="40" w:after="40"/>
      </w:pPr>
    </w:p>
    <w:p w14:paraId="294A77CE" w14:textId="77777777" w:rsidR="00B20DCD" w:rsidRPr="00A340B1" w:rsidRDefault="00B20DCD" w:rsidP="00B77E89">
      <w:pPr>
        <w:pStyle w:val="Heading1"/>
        <w:numPr>
          <w:ilvl w:val="0"/>
          <w:numId w:val="0"/>
        </w:numPr>
        <w:ind w:left="432"/>
        <w:rPr>
          <w:color w:val="002060"/>
        </w:rPr>
        <w:sectPr w:rsidR="00B20DCD" w:rsidRPr="00A340B1" w:rsidSect="000603CE">
          <w:pgSz w:w="11907" w:h="16839" w:code="9"/>
          <w:pgMar w:top="1440" w:right="1440" w:bottom="1440" w:left="1440" w:header="432" w:footer="432" w:gutter="0"/>
          <w:cols w:space="720"/>
          <w:docGrid w:linePitch="360"/>
        </w:sectPr>
      </w:pPr>
    </w:p>
    <w:p w14:paraId="28E2DE19" w14:textId="77777777" w:rsidR="00CB6881" w:rsidRPr="00A340B1" w:rsidRDefault="6426F762" w:rsidP="00B77E89">
      <w:pPr>
        <w:pStyle w:val="Heading1"/>
        <w:numPr>
          <w:ilvl w:val="0"/>
          <w:numId w:val="0"/>
        </w:numPr>
        <w:rPr>
          <w:color w:val="002060"/>
        </w:rPr>
      </w:pPr>
      <w:bookmarkStart w:id="0" w:name="_Toc35030059"/>
      <w:bookmarkStart w:id="1" w:name="_Toc179726449"/>
      <w:bookmarkStart w:id="2" w:name="_Toc305689433"/>
      <w:bookmarkStart w:id="3" w:name="_Toc204762634"/>
      <w:r w:rsidRPr="00A340B1">
        <w:rPr>
          <w:color w:val="002060"/>
        </w:rPr>
        <w:lastRenderedPageBreak/>
        <w:t>Executive Summary</w:t>
      </w:r>
      <w:bookmarkEnd w:id="0"/>
      <w:bookmarkEnd w:id="1"/>
      <w:bookmarkEnd w:id="2"/>
      <w:bookmarkEnd w:id="3"/>
    </w:p>
    <w:p w14:paraId="226F2AC4" w14:textId="2732B0DE" w:rsidR="0077403C" w:rsidRPr="00A340B1" w:rsidRDefault="006B5A53" w:rsidP="00B77E89">
      <w:r w:rsidRPr="00A340B1">
        <w:t xml:space="preserve">This Environmental and Social Management Framework (ESMF) has been prepared for the submission of the </w:t>
      </w:r>
      <w:r w:rsidR="00DE436B" w:rsidRPr="00A340B1">
        <w:t>UNDP project proposal “</w:t>
      </w:r>
      <w:r w:rsidR="00704220" w:rsidRPr="00A340B1">
        <w:t>Indonesia's Net-Zero and Nature-Positive Acceleration through Integrated Actions in the Energy and Industrial Sectors</w:t>
      </w:r>
      <w:r w:rsidR="0015794E" w:rsidRPr="00A340B1">
        <w:t xml:space="preserve"> (</w:t>
      </w:r>
      <w:r w:rsidR="001F2356" w:rsidRPr="00A340B1">
        <w:t>Indonesia</w:t>
      </w:r>
      <w:r w:rsidR="00F53A99" w:rsidRPr="00A340B1">
        <w:t>’s</w:t>
      </w:r>
      <w:r w:rsidR="001F2356" w:rsidRPr="00A340B1">
        <w:t xml:space="preserve"> NZNP)</w:t>
      </w:r>
      <w:r w:rsidR="00DE436B" w:rsidRPr="00A340B1">
        <w:t>”</w:t>
      </w:r>
      <w:r w:rsidRPr="00A340B1">
        <w:t xml:space="preserve"> to the GEF</w:t>
      </w:r>
      <w:r w:rsidR="0007766A" w:rsidRPr="00A340B1">
        <w:t xml:space="preserve">.  Its purpose is to assist </w:t>
      </w:r>
      <w:r w:rsidRPr="00A340B1">
        <w:t xml:space="preserve">in the assessment of potential environmental and social impacts. </w:t>
      </w:r>
      <w:r w:rsidR="0077403C" w:rsidRPr="00A340B1">
        <w:t xml:space="preserve"> The Framework forms the basis upon which </w:t>
      </w:r>
      <w:r w:rsidR="00B83DD9" w:rsidRPr="00A340B1">
        <w:t xml:space="preserve">the </w:t>
      </w:r>
      <w:r w:rsidR="0077403C" w:rsidRPr="00A340B1">
        <w:t>Environmental and Social Management Plan(s) will be developed to ensure full compliance with UNDP’s Social and Environmental Standards</w:t>
      </w:r>
      <w:r w:rsidR="00B83DD9" w:rsidRPr="00A340B1">
        <w:t xml:space="preserve"> requirements</w:t>
      </w:r>
      <w:r w:rsidR="0077403C" w:rsidRPr="00A340B1">
        <w:t xml:space="preserve">. </w:t>
      </w:r>
      <w:r w:rsidR="007F40D3" w:rsidRPr="00A340B1">
        <w:t xml:space="preserve">The ESMP will </w:t>
      </w:r>
      <w:r w:rsidR="008051CF" w:rsidRPr="00A340B1">
        <w:t>be</w:t>
      </w:r>
      <w:r w:rsidR="007F40D3" w:rsidRPr="00A340B1">
        <w:t xml:space="preserve"> </w:t>
      </w:r>
      <w:r w:rsidR="00B17C18" w:rsidRPr="00A340B1">
        <w:t>implemented by the NFGA</w:t>
      </w:r>
      <w:r w:rsidR="00B83DD9" w:rsidRPr="00A340B1">
        <w:t>,</w:t>
      </w:r>
      <w:r w:rsidR="00B17C18" w:rsidRPr="00A340B1">
        <w:t xml:space="preserve"> </w:t>
      </w:r>
      <w:r w:rsidR="007F40D3" w:rsidRPr="00A340B1">
        <w:t xml:space="preserve">overseen by the </w:t>
      </w:r>
      <w:r w:rsidR="00B17C18" w:rsidRPr="00A340B1">
        <w:t xml:space="preserve">UNDP </w:t>
      </w:r>
      <w:r w:rsidR="007F40D3" w:rsidRPr="00A340B1">
        <w:t>Project Manager and Project Officer</w:t>
      </w:r>
      <w:r w:rsidR="00B83DD9" w:rsidRPr="00A340B1">
        <w:t>,</w:t>
      </w:r>
      <w:r w:rsidR="007F40D3" w:rsidRPr="00A340B1">
        <w:t xml:space="preserve"> and monitored throughout the </w:t>
      </w:r>
      <w:r w:rsidR="00B83DD9" w:rsidRPr="00A340B1">
        <w:t xml:space="preserve">project's </w:t>
      </w:r>
      <w:r w:rsidR="007F40D3" w:rsidRPr="00A340B1">
        <w:t>duration.</w:t>
      </w:r>
    </w:p>
    <w:p w14:paraId="1DC87833" w14:textId="41E4F4E3" w:rsidR="00EF1A51" w:rsidRPr="00A340B1" w:rsidRDefault="006B5A53" w:rsidP="00B77E89">
      <w:r w:rsidRPr="00A340B1">
        <w:t>Preliminary analysis and screening conducted during the project development phase via UNDP’s Social and Environment</w:t>
      </w:r>
      <w:r w:rsidR="00EF1A51" w:rsidRPr="00A340B1">
        <w:t xml:space="preserve"> </w:t>
      </w:r>
      <w:r w:rsidRPr="00A340B1">
        <w:t>Screening Procedure (SESP) identified potential social and environmental risks associated with project activities</w:t>
      </w:r>
      <w:r w:rsidR="00203421" w:rsidRPr="00A340B1">
        <w:t xml:space="preserve">. </w:t>
      </w:r>
      <w:r w:rsidR="00EF1A51" w:rsidRPr="00A340B1">
        <w:t xml:space="preserve">The </w:t>
      </w:r>
      <w:r w:rsidR="00203421" w:rsidRPr="00A340B1">
        <w:t xml:space="preserve">screening procedure </w:t>
      </w:r>
      <w:r w:rsidR="00EF1A51" w:rsidRPr="00A340B1">
        <w:t xml:space="preserve">established that the project is rated as </w:t>
      </w:r>
      <w:r w:rsidR="008041FB" w:rsidRPr="00A340B1">
        <w:t xml:space="preserve">Substantial </w:t>
      </w:r>
      <w:r w:rsidR="00EF1A51" w:rsidRPr="00A340B1">
        <w:t>risk, and that the identified social and environmental risks</w:t>
      </w:r>
      <w:r w:rsidR="00112F03" w:rsidRPr="00A340B1">
        <w:t>’</w:t>
      </w:r>
      <w:r w:rsidR="00EF1A51" w:rsidRPr="00A340B1">
        <w:t xml:space="preserve"> impacts are manageable through </w:t>
      </w:r>
      <w:r w:rsidR="00203421" w:rsidRPr="00A340B1">
        <w:t xml:space="preserve">identified </w:t>
      </w:r>
      <w:r w:rsidR="00EF1A51" w:rsidRPr="00A340B1">
        <w:t>mitigation</w:t>
      </w:r>
      <w:r w:rsidR="00203421" w:rsidRPr="00A340B1">
        <w:t xml:space="preserve"> measures detailed in the Screening Template, included in </w:t>
      </w:r>
      <w:r w:rsidR="005B005A" w:rsidRPr="00A340B1">
        <w:rPr>
          <w:b/>
          <w:bCs/>
        </w:rPr>
        <w:t xml:space="preserve">Annex </w:t>
      </w:r>
      <w:r w:rsidR="00CB1822" w:rsidRPr="00A340B1">
        <w:rPr>
          <w:b/>
          <w:bCs/>
        </w:rPr>
        <w:t>5</w:t>
      </w:r>
      <w:r w:rsidR="00045810" w:rsidRPr="00A340B1">
        <w:t>.</w:t>
      </w:r>
    </w:p>
    <w:p w14:paraId="05A1FB6A" w14:textId="58079F73" w:rsidR="004B4E86" w:rsidRPr="00A340B1" w:rsidRDefault="00DF00BE" w:rsidP="00B77E89">
      <w:r w:rsidRPr="00A340B1">
        <w:t>Identified</w:t>
      </w:r>
      <w:r w:rsidR="00D9532F" w:rsidRPr="00A340B1">
        <w:t xml:space="preserve"> </w:t>
      </w:r>
      <w:r w:rsidR="00EF1A51" w:rsidRPr="00A340B1">
        <w:t xml:space="preserve">risks </w:t>
      </w:r>
      <w:r w:rsidR="0077403C" w:rsidRPr="00A340B1">
        <w:t>are</w:t>
      </w:r>
      <w:r w:rsidR="00EF1A51" w:rsidRPr="00A340B1">
        <w:t xml:space="preserve"> highlighted: </w:t>
      </w:r>
    </w:p>
    <w:p w14:paraId="26D45F24" w14:textId="7C52E6E0" w:rsidR="00DC2AF4" w:rsidRPr="00A340B1" w:rsidRDefault="00DC2AF4" w:rsidP="00A340B1">
      <w:pPr>
        <w:ind w:left="709" w:hanging="709"/>
        <w:rPr>
          <w:lang w:val="en-GB" w:eastAsia="zh-CN"/>
        </w:rPr>
      </w:pPr>
      <w:r w:rsidRPr="00A340B1">
        <w:rPr>
          <w:lang w:val="en-GB" w:eastAsia="zh-CN"/>
        </w:rPr>
        <w:t>Risk 1:</w:t>
      </w:r>
      <w:r w:rsidR="66B6E035" w:rsidRPr="00A340B1">
        <w:rPr>
          <w:lang w:val="en-GB" w:eastAsia="zh-CN"/>
        </w:rPr>
        <w:t xml:space="preserve"> </w:t>
      </w:r>
      <w:r w:rsidR="007F51F4" w:rsidRPr="00A340B1">
        <w:rPr>
          <w:lang w:val="en-GB" w:eastAsia="zh-CN"/>
        </w:rPr>
        <w:t xml:space="preserve">The transition to green hydrogen and new industrial decarbonisation technologies risks potential job displacement for low-skilled workers, potentially impacting them with discriminatory labour practices, including those who are marginalised and disabled </w:t>
      </w:r>
      <w:r w:rsidR="003A0A4B" w:rsidRPr="00A340B1">
        <w:rPr>
          <w:lang w:val="en-GB" w:eastAsia="zh-CN"/>
        </w:rPr>
        <w:t>(moderate).</w:t>
      </w:r>
    </w:p>
    <w:p w14:paraId="3C529FFA" w14:textId="72553CC3" w:rsidR="00DC2AF4" w:rsidRPr="00A340B1" w:rsidRDefault="00DC2AF4" w:rsidP="00A340B1">
      <w:pPr>
        <w:spacing w:before="0" w:after="160"/>
        <w:ind w:left="709" w:hanging="720"/>
        <w:rPr>
          <w:lang w:val="en-GB" w:eastAsia="zh-CN"/>
        </w:rPr>
      </w:pPr>
      <w:r w:rsidRPr="00A340B1">
        <w:rPr>
          <w:lang w:val="en-GB" w:eastAsia="zh-CN"/>
        </w:rPr>
        <w:t>Risk 2:</w:t>
      </w:r>
      <w:r w:rsidR="00316A77" w:rsidRPr="00A340B1">
        <w:rPr>
          <w:lang w:val="en-GB" w:eastAsia="zh-CN"/>
        </w:rPr>
        <w:tab/>
      </w:r>
      <w:r w:rsidR="005323DC" w:rsidRPr="00A340B1">
        <w:rPr>
          <w:lang w:val="en-GB" w:eastAsia="zh-CN"/>
        </w:rPr>
        <w:t xml:space="preserve">There are potential hydrogen leaks or system failures at pilot sites caused by improper handling, storage, transportation, or disposal of hydrogen or other hazardous materials, which may lead to explosions and fires spreading beyond project boundaries due to delayed containment </w:t>
      </w:r>
      <w:r w:rsidR="00495EDE" w:rsidRPr="00A340B1">
        <w:rPr>
          <w:lang w:val="en-GB" w:eastAsia="zh-CN"/>
        </w:rPr>
        <w:t>(moderate).</w:t>
      </w:r>
    </w:p>
    <w:p w14:paraId="48D000A1" w14:textId="7010AAA4" w:rsidR="00DC2AF4" w:rsidRPr="00A340B1" w:rsidRDefault="00DC2AF4" w:rsidP="00DC2AF4">
      <w:pPr>
        <w:spacing w:before="0" w:after="160"/>
        <w:ind w:left="720" w:hanging="720"/>
        <w:rPr>
          <w:lang w:val="en-GB" w:eastAsia="zh-CN"/>
        </w:rPr>
      </w:pPr>
      <w:r w:rsidRPr="00A340B1">
        <w:rPr>
          <w:lang w:val="en-GB" w:eastAsia="zh-CN"/>
        </w:rPr>
        <w:t>Risk 3:</w:t>
      </w:r>
      <w:r w:rsidR="00316A77" w:rsidRPr="00A340B1">
        <w:rPr>
          <w:lang w:val="en-GB" w:eastAsia="zh-CN"/>
        </w:rPr>
        <w:tab/>
      </w:r>
      <w:r w:rsidR="00B24A9A" w:rsidRPr="00A340B1">
        <w:rPr>
          <w:lang w:val="en-GB" w:eastAsia="zh-CN"/>
        </w:rPr>
        <w:t xml:space="preserve">There is a risk of limited participation and benefit of women in activities under each outcome, from upstream to downstream </w:t>
      </w:r>
      <w:r w:rsidR="00495EDE" w:rsidRPr="00A340B1">
        <w:rPr>
          <w:lang w:val="en-GB" w:eastAsia="zh-CN"/>
        </w:rPr>
        <w:t>(moderate).</w:t>
      </w:r>
    </w:p>
    <w:p w14:paraId="6EB4ECEA" w14:textId="28553835" w:rsidR="00DC2AF4" w:rsidRPr="00A340B1" w:rsidRDefault="00DC2AF4" w:rsidP="00DC2AF4">
      <w:pPr>
        <w:spacing w:before="0" w:after="160"/>
        <w:ind w:left="720" w:hanging="720"/>
        <w:rPr>
          <w:lang w:val="en-GB" w:eastAsia="zh-CN"/>
        </w:rPr>
      </w:pPr>
      <w:r w:rsidRPr="00A340B1">
        <w:rPr>
          <w:lang w:val="en-GB" w:eastAsia="zh-CN"/>
        </w:rPr>
        <w:t>Risk 4:</w:t>
      </w:r>
      <w:r w:rsidR="00316A77" w:rsidRPr="00A340B1">
        <w:rPr>
          <w:lang w:val="en-GB" w:eastAsia="zh-CN"/>
        </w:rPr>
        <w:tab/>
      </w:r>
      <w:r w:rsidR="00DA0000" w:rsidRPr="00A340B1">
        <w:rPr>
          <w:lang w:val="en-GB" w:eastAsia="zh-CN"/>
        </w:rPr>
        <w:t xml:space="preserve">There is a risk that the selected pilot sites for green hydrogen development may overlap with areas inhabited by indigenous communities, potentially exacerbating existing conflicts related to renewable energy development </w:t>
      </w:r>
      <w:r w:rsidR="008204DD" w:rsidRPr="00A340B1">
        <w:rPr>
          <w:lang w:val="en-GB" w:eastAsia="zh-CN"/>
        </w:rPr>
        <w:t>(moderate).</w:t>
      </w:r>
    </w:p>
    <w:p w14:paraId="2DF1B157" w14:textId="685A06D8" w:rsidR="00DC2AF4" w:rsidRPr="00A340B1" w:rsidRDefault="00DC2AF4" w:rsidP="00DC2AF4">
      <w:pPr>
        <w:spacing w:before="0" w:after="160"/>
        <w:ind w:left="720" w:hanging="720"/>
        <w:rPr>
          <w:lang w:val="en-GB" w:eastAsia="zh-CN"/>
        </w:rPr>
      </w:pPr>
      <w:r w:rsidRPr="00A340B1">
        <w:rPr>
          <w:lang w:val="en-GB" w:eastAsia="zh-CN"/>
        </w:rPr>
        <w:t>Risk 5:</w:t>
      </w:r>
      <w:r w:rsidR="00316A77" w:rsidRPr="00A340B1">
        <w:rPr>
          <w:lang w:val="en-GB" w:eastAsia="zh-CN"/>
        </w:rPr>
        <w:tab/>
      </w:r>
      <w:r w:rsidR="004B3EB3" w:rsidRPr="00A340B1">
        <w:rPr>
          <w:lang w:val="en-GB" w:eastAsia="zh-CN"/>
        </w:rPr>
        <w:t xml:space="preserve">There is a risk of damage to cultural heritage areas </w:t>
      </w:r>
      <w:proofErr w:type="gramStart"/>
      <w:r w:rsidR="004B3EB3" w:rsidRPr="00A340B1">
        <w:rPr>
          <w:lang w:val="en-GB" w:eastAsia="zh-CN"/>
        </w:rPr>
        <w:t>as a result of</w:t>
      </w:r>
      <w:proofErr w:type="gramEnd"/>
      <w:r w:rsidR="004B3EB3" w:rsidRPr="00A340B1">
        <w:rPr>
          <w:lang w:val="en-GB" w:eastAsia="zh-CN"/>
        </w:rPr>
        <w:t xml:space="preserve"> RE and GH development potentially occurring in these zones, which could impact the existence of cultural heritage in Indonesia and necessitate a reassessment of the project's progress </w:t>
      </w:r>
      <w:r w:rsidR="008204DD" w:rsidRPr="00A340B1">
        <w:rPr>
          <w:lang w:val="en-GB" w:eastAsia="zh-CN"/>
        </w:rPr>
        <w:t>(low).</w:t>
      </w:r>
    </w:p>
    <w:p w14:paraId="2C2D127A" w14:textId="11B8E1F1" w:rsidR="00DC2AF4" w:rsidRPr="00A340B1" w:rsidRDefault="00DC2AF4" w:rsidP="00DC2AF4">
      <w:pPr>
        <w:spacing w:before="0" w:after="160"/>
        <w:ind w:left="720" w:hanging="720"/>
        <w:rPr>
          <w:lang w:val="en-GB" w:eastAsia="zh-CN"/>
        </w:rPr>
      </w:pPr>
      <w:r w:rsidRPr="00A340B1">
        <w:rPr>
          <w:lang w:val="en-GB" w:eastAsia="zh-CN"/>
        </w:rPr>
        <w:t>Risk 6:</w:t>
      </w:r>
      <w:r w:rsidRPr="00A340B1">
        <w:tab/>
      </w:r>
      <w:r w:rsidR="000A1420" w:rsidRPr="00A340B1">
        <w:rPr>
          <w:lang w:val="en-GB" w:eastAsia="zh-CN"/>
        </w:rPr>
        <w:t xml:space="preserve">Potential land use changes, such as utilising conservation areas for renewable energy (e.g., solar, hydropower, and geothermal) and green hydrogen projects, could alter soil quality and disrupt habitats, leading to adverse impacts on biodiversity </w:t>
      </w:r>
      <w:r w:rsidR="4D39FE37" w:rsidRPr="00A340B1">
        <w:rPr>
          <w:lang w:val="en-GB" w:eastAsia="zh-CN"/>
        </w:rPr>
        <w:t xml:space="preserve">and land degradation </w:t>
      </w:r>
      <w:r w:rsidR="000A1420" w:rsidRPr="00A340B1">
        <w:rPr>
          <w:lang w:val="en-GB" w:eastAsia="zh-CN"/>
        </w:rPr>
        <w:t xml:space="preserve">if not carefully planned and managed. Furthermore, selecting project sites in areas facing water scarcity could put additional pressure on local water resources, threatening the sustainability of natural resource management around the project </w:t>
      </w:r>
      <w:r w:rsidR="004745ED" w:rsidRPr="00A340B1">
        <w:rPr>
          <w:lang w:val="en-GB" w:eastAsia="zh-CN"/>
        </w:rPr>
        <w:t>(</w:t>
      </w:r>
      <w:r w:rsidR="14D9067B" w:rsidRPr="00A340B1">
        <w:rPr>
          <w:lang w:val="en-GB" w:eastAsia="zh-CN"/>
        </w:rPr>
        <w:t>moderate</w:t>
      </w:r>
      <w:r w:rsidR="004745ED" w:rsidRPr="00A340B1">
        <w:rPr>
          <w:lang w:val="en-GB" w:eastAsia="zh-CN"/>
        </w:rPr>
        <w:t xml:space="preserve">). </w:t>
      </w:r>
    </w:p>
    <w:p w14:paraId="582A8AD1" w14:textId="3312BB1B" w:rsidR="00DC2AF4" w:rsidRPr="00A340B1" w:rsidRDefault="00DC2AF4" w:rsidP="00DC2AF4">
      <w:pPr>
        <w:spacing w:before="0" w:after="160"/>
        <w:ind w:left="720" w:hanging="720"/>
        <w:rPr>
          <w:lang w:val="en-GB" w:eastAsia="zh-CN"/>
        </w:rPr>
      </w:pPr>
      <w:r w:rsidRPr="00A340B1">
        <w:rPr>
          <w:lang w:val="en-GB" w:eastAsia="zh-CN"/>
        </w:rPr>
        <w:t>Risk 7:</w:t>
      </w:r>
      <w:r w:rsidR="00316A77" w:rsidRPr="00A340B1">
        <w:rPr>
          <w:lang w:val="en-GB" w:eastAsia="zh-CN"/>
        </w:rPr>
        <w:tab/>
      </w:r>
      <w:r w:rsidR="00EB23F1" w:rsidRPr="00A340B1">
        <w:rPr>
          <w:lang w:val="en-GB" w:eastAsia="zh-CN"/>
        </w:rPr>
        <w:t xml:space="preserve">Extreme climate events in the project areas could delay and negatively affect the installation, operation and monitoring of the demonstration activities and potentially contribute to the emergence of new risks. Furthermore, such projects pose a threat to individuals and/or the environment </w:t>
      </w:r>
      <w:r w:rsidR="004745ED" w:rsidRPr="00A340B1">
        <w:rPr>
          <w:lang w:val="en-GB" w:eastAsia="zh-CN"/>
        </w:rPr>
        <w:t>(moderate).</w:t>
      </w:r>
    </w:p>
    <w:p w14:paraId="731C4C1D" w14:textId="60EEA54F" w:rsidR="00DC2AF4" w:rsidRPr="00A340B1" w:rsidRDefault="00DC2AF4" w:rsidP="00DC2AF4">
      <w:pPr>
        <w:spacing w:before="0" w:after="160"/>
        <w:ind w:left="720" w:hanging="720"/>
        <w:rPr>
          <w:lang w:val="en-GB" w:eastAsia="zh-CN"/>
        </w:rPr>
      </w:pPr>
      <w:r w:rsidRPr="00A340B1">
        <w:rPr>
          <w:lang w:val="en-GB" w:eastAsia="zh-CN"/>
        </w:rPr>
        <w:t>Risk 8:</w:t>
      </w:r>
      <w:r w:rsidR="00316A77" w:rsidRPr="00A340B1">
        <w:rPr>
          <w:lang w:val="en-GB" w:eastAsia="zh-CN"/>
        </w:rPr>
        <w:tab/>
      </w:r>
      <w:r w:rsidR="005816B6" w:rsidRPr="00A340B1">
        <w:rPr>
          <w:lang w:val="en-GB" w:eastAsia="zh-CN"/>
        </w:rPr>
        <w:t xml:space="preserve">Limited availability or restricted access to natural resources and basic services—whether due to new infrastructure, roads, or the </w:t>
      </w:r>
      <w:proofErr w:type="gramStart"/>
      <w:r w:rsidR="005816B6" w:rsidRPr="00A340B1">
        <w:rPr>
          <w:lang w:val="en-GB" w:eastAsia="zh-CN"/>
        </w:rPr>
        <w:t>high water</w:t>
      </w:r>
      <w:proofErr w:type="gramEnd"/>
      <w:r w:rsidR="005816B6" w:rsidRPr="00A340B1">
        <w:rPr>
          <w:lang w:val="en-GB" w:eastAsia="zh-CN"/>
        </w:rPr>
        <w:t xml:space="preserve"> demand of green hydrogen and geothermal projects—can severely disrupt local communities' livelihoods and traditional land use. This can increase the risk of conflicts, displacement, or forced resettlement, particularly if these developments reduce water availability, restrict access, or undermine the sustainability of local resource-dependent practices </w:t>
      </w:r>
      <w:r w:rsidR="00A74D81" w:rsidRPr="00A340B1">
        <w:rPr>
          <w:lang w:val="en-GB" w:eastAsia="zh-CN"/>
        </w:rPr>
        <w:t>(moderate).</w:t>
      </w:r>
    </w:p>
    <w:p w14:paraId="0EB83DF6" w14:textId="15640A4E" w:rsidR="006E30CB" w:rsidRPr="00A340B1" w:rsidRDefault="00DC2AF4" w:rsidP="00DC2AF4">
      <w:pPr>
        <w:spacing w:before="0" w:after="160"/>
        <w:ind w:left="720" w:hanging="720"/>
      </w:pPr>
      <w:r w:rsidRPr="00A340B1">
        <w:rPr>
          <w:lang w:val="en-GB" w:eastAsia="zh-CN"/>
        </w:rPr>
        <w:t>Risk 9:</w:t>
      </w:r>
      <w:r w:rsidRPr="00A340B1">
        <w:tab/>
      </w:r>
      <w:r w:rsidR="00ED198F" w:rsidRPr="00A340B1">
        <w:t>Potential risks associated with hazardous materials can arise during the construction, operation, and maintenance phases of renewable energy and green hydrogen (GH) projects. These include the generation, handling, and disposal of hazardous byproducts such as spent catalysts, electronic waste, and wastewater. Mishandling of these materials can lead to significant environmental and industrial hazards, including contamination of ecosystems, air, water, and soil pollution, and increased risks of industrial accidents such as spills, fires, explosions, or chemical leaks</w:t>
      </w:r>
      <w:r w:rsidR="008200EA" w:rsidRPr="00A340B1">
        <w:t xml:space="preserve"> (substantial)</w:t>
      </w:r>
      <w:r w:rsidR="00ED198F" w:rsidRPr="00A340B1">
        <w:t xml:space="preserve">. </w:t>
      </w:r>
    </w:p>
    <w:p w14:paraId="7BA6362B" w14:textId="466754CF" w:rsidR="00DC2AF4" w:rsidRPr="00A340B1" w:rsidRDefault="00DC2AF4" w:rsidP="00DC2AF4">
      <w:pPr>
        <w:spacing w:before="0" w:after="160"/>
        <w:ind w:left="720" w:hanging="720"/>
        <w:rPr>
          <w:lang w:val="en-GB" w:eastAsia="zh-CN"/>
        </w:rPr>
      </w:pPr>
      <w:r w:rsidRPr="00A340B1">
        <w:rPr>
          <w:lang w:val="en-GB" w:eastAsia="zh-CN"/>
        </w:rPr>
        <w:t>Risk 10</w:t>
      </w:r>
      <w:r w:rsidR="004B4E86" w:rsidRPr="00A340B1">
        <w:rPr>
          <w:lang w:val="en-GB" w:eastAsia="zh-CN"/>
        </w:rPr>
        <w:t xml:space="preserve">: </w:t>
      </w:r>
      <w:r w:rsidRPr="00A340B1">
        <w:rPr>
          <w:lang w:val="en-GB" w:eastAsia="zh-CN"/>
        </w:rPr>
        <w:t xml:space="preserve"> </w:t>
      </w:r>
      <w:r w:rsidR="00DF75BC" w:rsidRPr="00A340B1">
        <w:rPr>
          <w:lang w:val="en-GB" w:eastAsia="zh-CN"/>
        </w:rPr>
        <w:t xml:space="preserve">Comprehensive stakeholder engagement may be insufficient due to a lack of interest and a limited sense of ownership among key stakeholders from both the public and the private sectors. This can lead to resistance to adopting new practices or technologies across sectors, exacerbating power imbalances and undermining collaboration. Such dynamics can ultimately delay project implementation and hinder overall progress </w:t>
      </w:r>
      <w:r w:rsidR="004B4E86" w:rsidRPr="00A340B1">
        <w:rPr>
          <w:lang w:val="en-GB" w:eastAsia="zh-CN"/>
        </w:rPr>
        <w:t>(</w:t>
      </w:r>
      <w:r w:rsidR="008041FB" w:rsidRPr="00A340B1">
        <w:rPr>
          <w:lang w:val="en-GB" w:eastAsia="zh-CN"/>
        </w:rPr>
        <w:t>substantial</w:t>
      </w:r>
      <w:r w:rsidR="004B4E86" w:rsidRPr="00A340B1">
        <w:rPr>
          <w:lang w:val="en-GB" w:eastAsia="zh-CN"/>
        </w:rPr>
        <w:t>).</w:t>
      </w:r>
    </w:p>
    <w:p w14:paraId="3278FBF8" w14:textId="6B87F649" w:rsidR="00DC2AF4" w:rsidRPr="00A340B1" w:rsidRDefault="00DC2AF4" w:rsidP="00DC2AF4">
      <w:pPr>
        <w:spacing w:before="0" w:after="160"/>
        <w:ind w:left="720" w:hanging="720"/>
        <w:rPr>
          <w:lang w:val="en-GB" w:eastAsia="zh-CN"/>
        </w:rPr>
      </w:pPr>
      <w:r w:rsidRPr="00A340B1">
        <w:rPr>
          <w:lang w:val="en-GB" w:eastAsia="zh-CN"/>
        </w:rPr>
        <w:lastRenderedPageBreak/>
        <w:t>Risk 1</w:t>
      </w:r>
      <w:r w:rsidR="006E30CB" w:rsidRPr="00A340B1">
        <w:rPr>
          <w:lang w:val="en-GB" w:eastAsia="zh-CN"/>
        </w:rPr>
        <w:t>1</w:t>
      </w:r>
      <w:r w:rsidR="00316A77" w:rsidRPr="00A340B1">
        <w:rPr>
          <w:lang w:val="en-GB" w:eastAsia="zh-CN"/>
        </w:rPr>
        <w:t>:</w:t>
      </w:r>
      <w:r w:rsidRPr="00A340B1">
        <w:tab/>
      </w:r>
      <w:r w:rsidR="006A4778" w:rsidRPr="00A340B1">
        <w:rPr>
          <w:lang w:val="en-GB" w:eastAsia="zh-CN"/>
        </w:rPr>
        <w:t xml:space="preserve">Potential risks of accountability in the project include a lack of transparency, which can lead to misinformation and distrust within the community, as well as insufficient stakeholder engagement that may foster grievances and resistance. Weak monitoring and reporting mechanisms hinder the ability to track progress and compliance with environmental standards, making it difficult to assess whether the project meets its objectives or respects community rights. Additionally, failure to address grievances can escalate tensions and lead to conflicts, while non-compliance with regulatory requirements can result in legal repercussions and damage to the project's reputation </w:t>
      </w:r>
      <w:r w:rsidR="004B4E86" w:rsidRPr="00A340B1">
        <w:rPr>
          <w:lang w:val="en-GB" w:eastAsia="zh-CN"/>
        </w:rPr>
        <w:t>(</w:t>
      </w:r>
      <w:r w:rsidR="357A83FC" w:rsidRPr="00A340B1">
        <w:rPr>
          <w:lang w:val="en-GB" w:eastAsia="zh-CN"/>
        </w:rPr>
        <w:t>moderate</w:t>
      </w:r>
      <w:r w:rsidR="004B4E86" w:rsidRPr="00A340B1">
        <w:rPr>
          <w:lang w:val="en-GB" w:eastAsia="zh-CN"/>
        </w:rPr>
        <w:t>).</w:t>
      </w:r>
    </w:p>
    <w:p w14:paraId="666725BE" w14:textId="2D565C11" w:rsidR="00DC2AF4" w:rsidRPr="00A340B1" w:rsidRDefault="00DC2AF4" w:rsidP="00DC2AF4">
      <w:pPr>
        <w:spacing w:before="0" w:after="160"/>
        <w:ind w:left="720" w:hanging="720"/>
        <w:rPr>
          <w:lang w:val="en-GB" w:eastAsia="zh-CN"/>
        </w:rPr>
      </w:pPr>
      <w:r w:rsidRPr="00A340B1">
        <w:rPr>
          <w:lang w:val="en-GB" w:eastAsia="zh-CN"/>
        </w:rPr>
        <w:t xml:space="preserve">Risk </w:t>
      </w:r>
      <w:r w:rsidR="006E30CB" w:rsidRPr="00A340B1">
        <w:rPr>
          <w:lang w:val="en-GB" w:eastAsia="zh-CN"/>
        </w:rPr>
        <w:t>12</w:t>
      </w:r>
      <w:r w:rsidRPr="00A340B1">
        <w:rPr>
          <w:lang w:val="en-GB" w:eastAsia="zh-CN"/>
        </w:rPr>
        <w:t>:</w:t>
      </w:r>
      <w:r w:rsidR="00316A77" w:rsidRPr="00A340B1">
        <w:rPr>
          <w:lang w:val="en-GB" w:eastAsia="zh-CN"/>
        </w:rPr>
        <w:tab/>
      </w:r>
      <w:r w:rsidR="00B8278C" w:rsidRPr="00A340B1">
        <w:rPr>
          <w:lang w:val="en-GB" w:eastAsia="zh-CN"/>
        </w:rPr>
        <w:t>Pilot project workers may face injuries from hazardous materials, wastes, or pollution generated during various stages of green hydrogen development and industrial decarbon</w:t>
      </w:r>
      <w:r w:rsidR="00E15E61" w:rsidRPr="00A340B1">
        <w:rPr>
          <w:lang w:val="en-GB" w:eastAsia="zh-CN"/>
        </w:rPr>
        <w:t>is</w:t>
      </w:r>
      <w:r w:rsidR="00B8278C" w:rsidRPr="00A340B1">
        <w:rPr>
          <w:lang w:val="en-GB" w:eastAsia="zh-CN"/>
        </w:rPr>
        <w:t>ation, primarily due to inadequate occupational safety measures, insufficient training, and limited emergency response planning. These conditions can result in income loss for affected workers, destabil</w:t>
      </w:r>
      <w:r w:rsidR="007C3D14" w:rsidRPr="00A340B1">
        <w:rPr>
          <w:lang w:val="en-GB" w:eastAsia="zh-CN"/>
        </w:rPr>
        <w:t>is</w:t>
      </w:r>
      <w:r w:rsidR="00B8278C" w:rsidRPr="00A340B1">
        <w:rPr>
          <w:lang w:val="en-GB" w:eastAsia="zh-CN"/>
        </w:rPr>
        <w:t xml:space="preserve">e families and communities, and reduce public trust in renewable energy initiatives </w:t>
      </w:r>
      <w:r w:rsidR="00D06DC0" w:rsidRPr="00A340B1">
        <w:rPr>
          <w:lang w:val="en-GB" w:eastAsia="zh-CN"/>
        </w:rPr>
        <w:t xml:space="preserve">(substantial). </w:t>
      </w:r>
    </w:p>
    <w:p w14:paraId="25138FF9" w14:textId="7B478EEB" w:rsidR="00C46B39" w:rsidRPr="00A340B1" w:rsidRDefault="006C3620" w:rsidP="006F0F42">
      <w:pPr>
        <w:rPr>
          <w:rFonts w:eastAsiaTheme="majorEastAsia"/>
        </w:rPr>
      </w:pPr>
      <w:r w:rsidRPr="00A340B1">
        <w:rPr>
          <w:rFonts w:eastAsiaTheme="majorEastAsia"/>
        </w:rPr>
        <w:t xml:space="preserve">The broad scope of project outputs </w:t>
      </w:r>
      <w:r w:rsidR="00A65F23" w:rsidRPr="00A340B1">
        <w:rPr>
          <w:rFonts w:eastAsiaTheme="majorEastAsia"/>
        </w:rPr>
        <w:t xml:space="preserve">and activities has been </w:t>
      </w:r>
      <w:r w:rsidRPr="00A340B1">
        <w:rPr>
          <w:rFonts w:eastAsiaTheme="majorEastAsia"/>
        </w:rPr>
        <w:t>established</w:t>
      </w:r>
      <w:r w:rsidR="0085409D" w:rsidRPr="00A340B1">
        <w:rPr>
          <w:rFonts w:eastAsiaTheme="majorEastAsia"/>
        </w:rPr>
        <w:t xml:space="preserve"> during the PPG phase</w:t>
      </w:r>
      <w:r w:rsidRPr="00A340B1">
        <w:rPr>
          <w:rFonts w:eastAsiaTheme="majorEastAsia"/>
        </w:rPr>
        <w:t>.</w:t>
      </w:r>
      <w:r w:rsidR="00E67E20" w:rsidRPr="00A340B1">
        <w:rPr>
          <w:rFonts w:eastAsiaTheme="majorEastAsia"/>
        </w:rPr>
        <w:t xml:space="preserve"> However, </w:t>
      </w:r>
      <w:r w:rsidR="00CC49DE" w:rsidRPr="00A340B1">
        <w:rPr>
          <w:rFonts w:eastAsiaTheme="majorEastAsia"/>
        </w:rPr>
        <w:t xml:space="preserve">additional assessment is required during </w:t>
      </w:r>
      <w:r w:rsidR="00760062" w:rsidRPr="00A340B1">
        <w:rPr>
          <w:rFonts w:eastAsiaTheme="majorEastAsia"/>
        </w:rPr>
        <w:t xml:space="preserve">the </w:t>
      </w:r>
      <w:r w:rsidR="00CC49DE" w:rsidRPr="00A340B1">
        <w:rPr>
          <w:rFonts w:eastAsiaTheme="majorEastAsia"/>
        </w:rPr>
        <w:t>inception</w:t>
      </w:r>
      <w:r w:rsidR="00292489" w:rsidRPr="00A340B1">
        <w:rPr>
          <w:rFonts w:eastAsiaTheme="majorEastAsia"/>
        </w:rPr>
        <w:t xml:space="preserve"> phase and throughout the project when project activities are further defined</w:t>
      </w:r>
      <w:r w:rsidR="00292489" w:rsidRPr="00A340B1" w:rsidDel="00A02568">
        <w:rPr>
          <w:rFonts w:eastAsiaTheme="majorEastAsia"/>
        </w:rPr>
        <w:t xml:space="preserve">. </w:t>
      </w:r>
      <w:r w:rsidR="00A02568" w:rsidRPr="00A340B1">
        <w:rPr>
          <w:rFonts w:eastAsiaTheme="majorEastAsia"/>
        </w:rPr>
        <w:t xml:space="preserve">This is </w:t>
      </w:r>
      <w:proofErr w:type="gramStart"/>
      <w:r w:rsidR="00A02568" w:rsidRPr="00A340B1">
        <w:rPr>
          <w:rFonts w:eastAsiaTheme="majorEastAsia"/>
        </w:rPr>
        <w:t xml:space="preserve">so </w:t>
      </w:r>
      <w:r w:rsidR="00A772E7" w:rsidRPr="00A340B1">
        <w:rPr>
          <w:rFonts w:eastAsiaTheme="majorEastAsia"/>
        </w:rPr>
        <w:t xml:space="preserve">as </w:t>
      </w:r>
      <w:r w:rsidR="0052661A" w:rsidRPr="00A340B1">
        <w:rPr>
          <w:rFonts w:eastAsiaTheme="majorEastAsia"/>
        </w:rPr>
        <w:t>to</w:t>
      </w:r>
      <w:proofErr w:type="gramEnd"/>
      <w:r w:rsidR="0052661A" w:rsidRPr="00A340B1">
        <w:rPr>
          <w:rFonts w:eastAsiaTheme="majorEastAsia"/>
        </w:rPr>
        <w:t xml:space="preserve"> identify potential adverse impacts at specific project sites and to ident</w:t>
      </w:r>
      <w:r w:rsidR="00F75ECA" w:rsidRPr="00A340B1">
        <w:rPr>
          <w:rFonts w:eastAsiaTheme="majorEastAsia"/>
        </w:rPr>
        <w:t xml:space="preserve">ify which individuals/groups might be affected. </w:t>
      </w:r>
      <w:r w:rsidR="001C1E27" w:rsidRPr="00A340B1">
        <w:rPr>
          <w:rFonts w:eastAsiaTheme="majorEastAsia"/>
        </w:rPr>
        <w:t>A</w:t>
      </w:r>
      <w:r w:rsidR="00A1117A" w:rsidRPr="00A340B1">
        <w:rPr>
          <w:rFonts w:eastAsiaTheme="majorEastAsia"/>
        </w:rPr>
        <w:t xml:space="preserve">s they are identified, </w:t>
      </w:r>
      <w:r w:rsidR="00760062" w:rsidRPr="00A340B1">
        <w:rPr>
          <w:rFonts w:eastAsiaTheme="majorEastAsia"/>
        </w:rPr>
        <w:t xml:space="preserve">adverse impacts </w:t>
      </w:r>
      <w:r w:rsidR="00A1117A" w:rsidRPr="00A340B1">
        <w:rPr>
          <w:rFonts w:eastAsiaTheme="majorEastAsia"/>
        </w:rPr>
        <w:t xml:space="preserve">will be subject to further </w:t>
      </w:r>
      <w:r w:rsidR="00730E1D" w:rsidRPr="00A340B1">
        <w:rPr>
          <w:rFonts w:eastAsiaTheme="majorEastAsia"/>
        </w:rPr>
        <w:t xml:space="preserve">study </w:t>
      </w:r>
      <w:r w:rsidR="00A835E7" w:rsidRPr="00A340B1">
        <w:rPr>
          <w:rFonts w:eastAsiaTheme="majorEastAsia"/>
        </w:rPr>
        <w:t>and stakeholder consultation to identi</w:t>
      </w:r>
      <w:r w:rsidR="00686FE8" w:rsidRPr="00A340B1">
        <w:rPr>
          <w:rFonts w:eastAsiaTheme="majorEastAsia"/>
        </w:rPr>
        <w:t xml:space="preserve">fy and, if possible, quantify the magnitude and severity of such </w:t>
      </w:r>
      <w:r w:rsidR="00BD1894" w:rsidRPr="00A340B1">
        <w:rPr>
          <w:rFonts w:eastAsiaTheme="majorEastAsia"/>
        </w:rPr>
        <w:t>effe</w:t>
      </w:r>
      <w:r w:rsidR="00686FE8" w:rsidRPr="00A340B1">
        <w:rPr>
          <w:rFonts w:eastAsiaTheme="majorEastAsia"/>
        </w:rPr>
        <w:t>cts on the individual</w:t>
      </w:r>
      <w:r w:rsidR="001E7C0F" w:rsidRPr="00A340B1">
        <w:rPr>
          <w:rFonts w:eastAsiaTheme="majorEastAsia"/>
        </w:rPr>
        <w:t>s/communities affected.</w:t>
      </w:r>
      <w:r w:rsidR="001D6432" w:rsidRPr="00A340B1">
        <w:rPr>
          <w:rFonts w:eastAsiaTheme="majorEastAsia"/>
        </w:rPr>
        <w:t xml:space="preserve"> Th</w:t>
      </w:r>
      <w:r w:rsidR="000E2B70" w:rsidRPr="00A340B1">
        <w:rPr>
          <w:rFonts w:eastAsiaTheme="majorEastAsia"/>
        </w:rPr>
        <w:t xml:space="preserve">e development and implementation of measures are required to </w:t>
      </w:r>
      <w:r w:rsidR="009C653D" w:rsidRPr="00A340B1">
        <w:rPr>
          <w:rFonts w:eastAsiaTheme="majorEastAsia"/>
        </w:rPr>
        <w:t xml:space="preserve">avoid, </w:t>
      </w:r>
      <w:proofErr w:type="spellStart"/>
      <w:r w:rsidR="009C653D" w:rsidRPr="00A340B1">
        <w:rPr>
          <w:rFonts w:eastAsiaTheme="majorEastAsia"/>
        </w:rPr>
        <w:t>minim</w:t>
      </w:r>
      <w:r w:rsidR="007C3D14" w:rsidRPr="00A340B1">
        <w:rPr>
          <w:rFonts w:eastAsiaTheme="majorEastAsia"/>
        </w:rPr>
        <w:t>is</w:t>
      </w:r>
      <w:r w:rsidR="009C653D" w:rsidRPr="00A340B1">
        <w:rPr>
          <w:rFonts w:eastAsiaTheme="majorEastAsia"/>
        </w:rPr>
        <w:t>e</w:t>
      </w:r>
      <w:proofErr w:type="spellEnd"/>
      <w:r w:rsidR="009C653D" w:rsidRPr="00A340B1">
        <w:rPr>
          <w:rFonts w:eastAsiaTheme="majorEastAsia"/>
        </w:rPr>
        <w:t xml:space="preserve">, mitigate, or manage </w:t>
      </w:r>
      <w:r w:rsidR="000E2B70" w:rsidRPr="00A340B1">
        <w:rPr>
          <w:rFonts w:eastAsiaTheme="majorEastAsia"/>
        </w:rPr>
        <w:t>such impacts.</w:t>
      </w:r>
      <w:r w:rsidR="007A26F7" w:rsidRPr="00A340B1">
        <w:rPr>
          <w:rFonts w:eastAsiaTheme="majorEastAsia"/>
        </w:rPr>
        <w:t xml:space="preserve"> Projec</w:t>
      </w:r>
      <w:r w:rsidR="00F87F4E" w:rsidRPr="00A340B1">
        <w:rPr>
          <w:rFonts w:eastAsiaTheme="majorEastAsia"/>
        </w:rPr>
        <w:t xml:space="preserve">t </w:t>
      </w:r>
      <w:r w:rsidR="00FC3174" w:rsidRPr="00A340B1">
        <w:rPr>
          <w:rFonts w:eastAsiaTheme="majorEastAsia"/>
        </w:rPr>
        <w:t xml:space="preserve">activities </w:t>
      </w:r>
      <w:r w:rsidR="003048B8" w:rsidRPr="00A340B1">
        <w:rPr>
          <w:rFonts w:eastAsiaTheme="majorEastAsia"/>
        </w:rPr>
        <w:t xml:space="preserve">identified as potentially requiring such restrictions to access resources will be commenced </w:t>
      </w:r>
      <w:r w:rsidR="004A35DE" w:rsidRPr="00A340B1">
        <w:rPr>
          <w:rFonts w:eastAsiaTheme="majorEastAsia"/>
        </w:rPr>
        <w:t>once</w:t>
      </w:r>
      <w:r w:rsidR="003048B8" w:rsidRPr="00A340B1">
        <w:rPr>
          <w:rFonts w:eastAsiaTheme="majorEastAsia"/>
        </w:rPr>
        <w:t xml:space="preserve"> suitable, agreed mea</w:t>
      </w:r>
      <w:r w:rsidR="000E1CDE" w:rsidRPr="00A340B1">
        <w:rPr>
          <w:rFonts w:eastAsiaTheme="majorEastAsia"/>
        </w:rPr>
        <w:t>sures are in place.</w:t>
      </w:r>
      <w:r w:rsidR="009B1EF1" w:rsidRPr="00A340B1">
        <w:rPr>
          <w:rFonts w:eastAsiaTheme="majorEastAsia"/>
        </w:rPr>
        <w:t xml:space="preserve"> </w:t>
      </w:r>
      <w:r w:rsidR="009B1EF1" w:rsidRPr="00A340B1">
        <w:rPr>
          <w:rFonts w:eastAsiaTheme="majorEastAsia"/>
          <w:b/>
          <w:bCs/>
        </w:rPr>
        <w:t xml:space="preserve">Exclusion list </w:t>
      </w:r>
      <w:r w:rsidR="009B1EF1" w:rsidRPr="00A340B1">
        <w:rPr>
          <w:rFonts w:eastAsiaTheme="majorEastAsia"/>
        </w:rPr>
        <w:t>criteria have been developed to prevent pilot project activities with severe social and environmental impacts, serving as a safeguard and guiding the pilot project selection process.</w:t>
      </w:r>
    </w:p>
    <w:p w14:paraId="2F2EF4F3" w14:textId="0342C63C" w:rsidR="005B2767" w:rsidRPr="00A340B1" w:rsidRDefault="00BC4401" w:rsidP="006F0F42">
      <w:pPr>
        <w:rPr>
          <w:rFonts w:eastAsiaTheme="majorEastAsia"/>
        </w:rPr>
      </w:pPr>
      <w:r w:rsidRPr="00A340B1">
        <w:rPr>
          <w:rFonts w:eastAsiaTheme="majorEastAsia"/>
        </w:rPr>
        <w:t xml:space="preserve">This ESMF has been developed </w:t>
      </w:r>
      <w:proofErr w:type="gramStart"/>
      <w:r w:rsidRPr="00A340B1">
        <w:rPr>
          <w:rFonts w:eastAsiaTheme="majorEastAsia"/>
        </w:rPr>
        <w:t>on the basis of</w:t>
      </w:r>
      <w:proofErr w:type="gramEnd"/>
      <w:r w:rsidRPr="00A340B1">
        <w:rPr>
          <w:rFonts w:eastAsiaTheme="majorEastAsia"/>
        </w:rPr>
        <w:t xml:space="preserve"> the risk screening during SESP (</w:t>
      </w:r>
      <w:r w:rsidRPr="00A340B1">
        <w:rPr>
          <w:rFonts w:eastAsiaTheme="majorEastAsia"/>
          <w:b/>
          <w:bCs/>
        </w:rPr>
        <w:t xml:space="preserve">Annex </w:t>
      </w:r>
      <w:r w:rsidR="00094D89" w:rsidRPr="00A340B1">
        <w:rPr>
          <w:rFonts w:eastAsiaTheme="majorEastAsia"/>
          <w:b/>
          <w:bCs/>
        </w:rPr>
        <w:t>5</w:t>
      </w:r>
      <w:r w:rsidRPr="00A340B1">
        <w:rPr>
          <w:rFonts w:eastAsiaTheme="majorEastAsia"/>
        </w:rPr>
        <w:t xml:space="preserve"> </w:t>
      </w:r>
      <w:r w:rsidR="00094D89" w:rsidRPr="00A340B1">
        <w:rPr>
          <w:rFonts w:eastAsiaTheme="majorEastAsia"/>
        </w:rPr>
        <w:t xml:space="preserve">of </w:t>
      </w:r>
      <w:r w:rsidRPr="00A340B1">
        <w:rPr>
          <w:rFonts w:eastAsiaTheme="majorEastAsia"/>
        </w:rPr>
        <w:t xml:space="preserve">Project Document) to specify the processes that will be undertaken by the project for the additional assessments of potential impacts and identification and development of appropriate risk management measures, in line with UNDP’s Social and Environmental Standards (SES). </w:t>
      </w:r>
      <w:r w:rsidR="006B5A53" w:rsidRPr="00A340B1">
        <w:rPr>
          <w:rFonts w:eastAsiaTheme="majorEastAsia"/>
        </w:rPr>
        <w:t xml:space="preserve">This ESMF also details the roles and responsibilities for its implementation and </w:t>
      </w:r>
      <w:r w:rsidR="005B005A" w:rsidRPr="00A340B1">
        <w:rPr>
          <w:rFonts w:eastAsiaTheme="majorEastAsia"/>
        </w:rPr>
        <w:t>includes a detailed budget and monitoring and evaluation plan.</w:t>
      </w:r>
    </w:p>
    <w:p w14:paraId="0BAC541F" w14:textId="77777777" w:rsidR="005B2767" w:rsidRPr="00A340B1" w:rsidRDefault="005B2767" w:rsidP="0CA3640D">
      <w:pPr>
        <w:rPr>
          <w:rFonts w:eastAsiaTheme="majorEastAsia"/>
        </w:rPr>
      </w:pPr>
    </w:p>
    <w:p w14:paraId="4C035E8A" w14:textId="33BB9ED3" w:rsidR="00A979EE" w:rsidRPr="00A340B1" w:rsidRDefault="005B2767" w:rsidP="0CA3640D">
      <w:pPr>
        <w:rPr>
          <w:rFonts w:eastAsiaTheme="majorEastAsia"/>
        </w:rPr>
      </w:pPr>
      <w:r w:rsidRPr="00A340B1">
        <w:rPr>
          <w:rFonts w:eastAsiaTheme="majorEastAsia"/>
        </w:rPr>
        <w:t xml:space="preserve">The ESMF </w:t>
      </w:r>
      <w:r w:rsidR="00C01487" w:rsidRPr="00A340B1">
        <w:rPr>
          <w:rFonts w:eastAsiaTheme="majorEastAsia"/>
        </w:rPr>
        <w:t xml:space="preserve">identifies the steps that will be </w:t>
      </w:r>
      <w:proofErr w:type="gramStart"/>
      <w:r w:rsidR="00C01487" w:rsidRPr="00A340B1">
        <w:rPr>
          <w:rFonts w:eastAsiaTheme="majorEastAsia"/>
        </w:rPr>
        <w:t>followed after</w:t>
      </w:r>
      <w:proofErr w:type="gramEnd"/>
      <w:r w:rsidR="00C01487" w:rsidRPr="00A340B1">
        <w:rPr>
          <w:rFonts w:eastAsiaTheme="majorEastAsia"/>
        </w:rPr>
        <w:t xml:space="preserve"> the inception phase of the project</w:t>
      </w:r>
      <w:r w:rsidRPr="00A340B1">
        <w:rPr>
          <w:rFonts w:eastAsiaTheme="majorEastAsia"/>
        </w:rPr>
        <w:t>:</w:t>
      </w:r>
    </w:p>
    <w:p w14:paraId="44DF265A" w14:textId="64BB64AB" w:rsidR="008D0F6B" w:rsidRPr="00A340B1" w:rsidRDefault="00A979EE" w:rsidP="00B840A3">
      <w:pPr>
        <w:pStyle w:val="ListParagraph"/>
        <w:numPr>
          <w:ilvl w:val="0"/>
          <w:numId w:val="180"/>
        </w:numPr>
        <w:ind w:left="360"/>
        <w:rPr>
          <w:rFonts w:eastAsiaTheme="majorEastAsia"/>
        </w:rPr>
      </w:pPr>
      <w:r w:rsidRPr="00A340B1">
        <w:t>Ad</w:t>
      </w:r>
      <w:r w:rsidR="00BC1E6F" w:rsidRPr="00A340B1">
        <w:t xml:space="preserve">ditional </w:t>
      </w:r>
      <w:r w:rsidR="008D0F6B" w:rsidRPr="00A340B1">
        <w:t xml:space="preserve">screening, as part of site selection, and to update the SESP throughout the </w:t>
      </w:r>
      <w:r w:rsidR="00B51532" w:rsidRPr="00A340B1">
        <w:t>project's life</w:t>
      </w:r>
      <w:r w:rsidR="00D21930" w:rsidRPr="00A340B1">
        <w:t>.</w:t>
      </w:r>
    </w:p>
    <w:p w14:paraId="37B61FE3" w14:textId="7CBA8D14" w:rsidR="00D21930" w:rsidRPr="00A340B1" w:rsidRDefault="00FF6271" w:rsidP="1A29B32D">
      <w:pPr>
        <w:pStyle w:val="ListParagraph"/>
        <w:numPr>
          <w:ilvl w:val="0"/>
          <w:numId w:val="180"/>
        </w:numPr>
        <w:ind w:left="360"/>
        <w:rPr>
          <w:rFonts w:eastAsiaTheme="majorEastAsia"/>
        </w:rPr>
      </w:pPr>
      <w:r w:rsidRPr="00A340B1">
        <w:t xml:space="preserve">Targeted </w:t>
      </w:r>
      <w:r w:rsidR="60FE1908" w:rsidRPr="00A340B1">
        <w:t xml:space="preserve">Strategic Environmental and Social Assessment </w:t>
      </w:r>
      <w:r w:rsidR="1E487839" w:rsidRPr="00A340B1">
        <w:t>for</w:t>
      </w:r>
      <w:r w:rsidR="1622A6A3" w:rsidRPr="00A340B1">
        <w:t xml:space="preserve"> </w:t>
      </w:r>
      <w:proofErr w:type="spellStart"/>
      <w:r w:rsidR="1622A6A3" w:rsidRPr="00A340B1">
        <w:t>i</w:t>
      </w:r>
      <w:proofErr w:type="spellEnd"/>
      <w:r w:rsidR="1622A6A3" w:rsidRPr="00A340B1">
        <w:t xml:space="preserve">) </w:t>
      </w:r>
      <w:r w:rsidR="3809D6D4" w:rsidRPr="00A340B1">
        <w:t>I</w:t>
      </w:r>
      <w:r w:rsidR="32B68A5E" w:rsidRPr="00A340B1">
        <w:t xml:space="preserve">ntegration of </w:t>
      </w:r>
      <w:r w:rsidR="1A077082" w:rsidRPr="00A340B1">
        <w:t>C</w:t>
      </w:r>
      <w:r w:rsidR="32B68A5E" w:rsidRPr="00A340B1">
        <w:t>ross-</w:t>
      </w:r>
      <w:r w:rsidR="47F85C55" w:rsidRPr="00A340B1">
        <w:t>S</w:t>
      </w:r>
      <w:r w:rsidR="32B68A5E" w:rsidRPr="00A340B1">
        <w:t xml:space="preserve">ectoral </w:t>
      </w:r>
      <w:r w:rsidR="1622A6A3" w:rsidRPr="00A340B1">
        <w:t>Net</w:t>
      </w:r>
      <w:r w:rsidR="4668F285" w:rsidRPr="00A340B1">
        <w:t xml:space="preserve"> </w:t>
      </w:r>
      <w:r w:rsidR="1622A6A3" w:rsidRPr="00A340B1">
        <w:t xml:space="preserve">Zero Nature Positive </w:t>
      </w:r>
      <w:r w:rsidR="2F02C4BC" w:rsidRPr="00A340B1">
        <w:t>S</w:t>
      </w:r>
      <w:r w:rsidR="6F47CC06" w:rsidRPr="00A340B1">
        <w:t xml:space="preserve">trategies (Outcome 1); ii) </w:t>
      </w:r>
      <w:r w:rsidR="001A11FE" w:rsidRPr="00A340B1">
        <w:t>NZNP-aligned Green Hydrogen Development</w:t>
      </w:r>
      <w:r w:rsidR="24DF52BF" w:rsidRPr="00A340B1">
        <w:t xml:space="preserve"> (</w:t>
      </w:r>
      <w:r w:rsidR="305FF8F9" w:rsidRPr="00A340B1">
        <w:t>O</w:t>
      </w:r>
      <w:r w:rsidR="24DF52BF" w:rsidRPr="00A340B1">
        <w:t>utcome 2)</w:t>
      </w:r>
    </w:p>
    <w:p w14:paraId="2DBD90A2" w14:textId="50463133" w:rsidR="00D3613E" w:rsidRPr="00A340B1" w:rsidRDefault="00F97FDE" w:rsidP="00B840A3">
      <w:pPr>
        <w:pStyle w:val="ListParagraph"/>
        <w:numPr>
          <w:ilvl w:val="0"/>
          <w:numId w:val="180"/>
        </w:numPr>
        <w:ind w:left="360"/>
        <w:rPr>
          <w:rFonts w:eastAsiaTheme="majorEastAsia"/>
        </w:rPr>
      </w:pPr>
      <w:r w:rsidRPr="00A340B1">
        <w:t>The Environmental and Social Impact Assessment (ESIA), including the Environmental and Social Management Plan (ESMP), will be prepared by the project proponent for each pilot project under Outcomes 2 and 3. This requirement ensures compliance with national Environmental Impact Assessment (EIA) regulations and UNDP standards as part of the pilot project selection criteria.</w:t>
      </w:r>
    </w:p>
    <w:p w14:paraId="7ACA6E59" w14:textId="463EE931" w:rsidR="009F5218" w:rsidRPr="00A340B1" w:rsidRDefault="001B561C" w:rsidP="00A340B1">
      <w:pPr>
        <w:rPr>
          <w:rFonts w:eastAsiaTheme="majorEastAsia"/>
        </w:rPr>
      </w:pPr>
      <w:r w:rsidRPr="00A340B1">
        <w:t xml:space="preserve">Updating the project Stakeholder Engagement Plan and </w:t>
      </w:r>
      <w:r w:rsidR="005055B9" w:rsidRPr="00A340B1">
        <w:t xml:space="preserve">GEDSI </w:t>
      </w:r>
      <w:r w:rsidRPr="00A340B1">
        <w:t xml:space="preserve">Action Plan throughout the </w:t>
      </w:r>
      <w:r w:rsidR="009954CD" w:rsidRPr="00A340B1">
        <w:t xml:space="preserve">project based on the findings of the assessments undertaken. </w:t>
      </w:r>
      <w:r w:rsidR="0072173C" w:rsidRPr="00A340B1">
        <w:t xml:space="preserve"> </w:t>
      </w:r>
      <w:r w:rsidR="38A5FB72" w:rsidRPr="00A340B1">
        <w:rPr>
          <w:color w:val="002060"/>
        </w:rPr>
        <w:br w:type="page"/>
      </w:r>
    </w:p>
    <w:p w14:paraId="48BCEB0A" w14:textId="77777777" w:rsidR="00B20DCD" w:rsidRPr="00A340B1" w:rsidRDefault="3A853159" w:rsidP="00B77E89">
      <w:pPr>
        <w:pStyle w:val="Heading1"/>
        <w:numPr>
          <w:ilvl w:val="0"/>
          <w:numId w:val="0"/>
        </w:numPr>
        <w:rPr>
          <w:color w:val="002060"/>
        </w:rPr>
      </w:pPr>
      <w:bookmarkStart w:id="4" w:name="_Toc35030060"/>
      <w:bookmarkStart w:id="5" w:name="_Toc179726450"/>
      <w:bookmarkStart w:id="6" w:name="_Toc1204772050"/>
      <w:bookmarkStart w:id="7" w:name="_Toc204762635"/>
      <w:r w:rsidRPr="00A340B1">
        <w:rPr>
          <w:color w:val="002060"/>
        </w:rPr>
        <w:lastRenderedPageBreak/>
        <w:t>Abbreviations and Acronyms</w:t>
      </w:r>
      <w:bookmarkEnd w:id="4"/>
      <w:bookmarkEnd w:id="5"/>
      <w:bookmarkEnd w:id="6"/>
      <w:bookmarkEnd w:id="7"/>
    </w:p>
    <w:tbl>
      <w:tblPr>
        <w:tblW w:w="0" w:type="auto"/>
        <w:tblLayout w:type="fixed"/>
        <w:tblLook w:val="04A0" w:firstRow="1" w:lastRow="0" w:firstColumn="1" w:lastColumn="0" w:noHBand="0" w:noVBand="1"/>
      </w:tblPr>
      <w:tblGrid>
        <w:gridCol w:w="1183"/>
        <w:gridCol w:w="7832"/>
      </w:tblGrid>
      <w:tr w:rsidR="1A29B32D" w:rsidRPr="00A340B1" w14:paraId="6D44CAD9" w14:textId="77777777" w:rsidTr="0CA3640D">
        <w:trPr>
          <w:trHeight w:val="285"/>
        </w:trPr>
        <w:tc>
          <w:tcPr>
            <w:tcW w:w="1183" w:type="dxa"/>
            <w:tcBorders>
              <w:top w:val="nil"/>
              <w:left w:val="nil"/>
              <w:bottom w:val="nil"/>
              <w:right w:val="nil"/>
            </w:tcBorders>
            <w:tcMar>
              <w:left w:w="108" w:type="dxa"/>
              <w:right w:w="108" w:type="dxa"/>
            </w:tcMar>
          </w:tcPr>
          <w:p w14:paraId="12523992" w14:textId="77777777" w:rsidR="1A29B32D" w:rsidRPr="00A340B1" w:rsidRDefault="1A29B32D" w:rsidP="00496B8D">
            <w:pPr>
              <w:spacing w:before="40" w:after="40"/>
              <w:rPr>
                <w:rFonts w:ascii="Calibri" w:eastAsia="Calibri" w:hAnsi="Calibri" w:cs="Calibri"/>
              </w:rPr>
            </w:pPr>
            <w:r w:rsidRPr="00A340B1">
              <w:rPr>
                <w:rFonts w:ascii="Calibri" w:eastAsia="Calibri" w:hAnsi="Calibri" w:cs="Calibri"/>
              </w:rPr>
              <w:t>BAP</w:t>
            </w:r>
          </w:p>
          <w:p w14:paraId="4095F07C" w14:textId="2E4E4152" w:rsidR="00A67AC0" w:rsidRPr="00A340B1" w:rsidRDefault="00270DE9" w:rsidP="00496B8D">
            <w:pPr>
              <w:spacing w:before="40" w:after="40"/>
              <w:rPr>
                <w:rFonts w:ascii="Calibri" w:eastAsia="Calibri" w:hAnsi="Calibri" w:cs="Calibri"/>
              </w:rPr>
            </w:pPr>
            <w:r w:rsidRPr="00A340B1">
              <w:rPr>
                <w:rFonts w:ascii="Calibri" w:eastAsia="Calibri" w:hAnsi="Calibri" w:cs="Calibri"/>
              </w:rPr>
              <w:t>CER</w:t>
            </w:r>
          </w:p>
        </w:tc>
        <w:tc>
          <w:tcPr>
            <w:tcW w:w="7832" w:type="dxa"/>
            <w:tcBorders>
              <w:top w:val="nil"/>
              <w:left w:val="nil"/>
              <w:bottom w:val="nil"/>
              <w:right w:val="nil"/>
            </w:tcBorders>
            <w:tcMar>
              <w:left w:w="108" w:type="dxa"/>
              <w:right w:w="108" w:type="dxa"/>
            </w:tcMar>
          </w:tcPr>
          <w:p w14:paraId="5934705A" w14:textId="77777777" w:rsidR="1A29B32D" w:rsidRPr="00A340B1" w:rsidRDefault="1A29B32D" w:rsidP="00496B8D">
            <w:pPr>
              <w:spacing w:before="40" w:after="40"/>
              <w:rPr>
                <w:rFonts w:ascii="Calibri" w:eastAsia="Calibri" w:hAnsi="Calibri" w:cs="Calibri"/>
              </w:rPr>
            </w:pPr>
            <w:r w:rsidRPr="00A340B1">
              <w:rPr>
                <w:rFonts w:ascii="Calibri" w:eastAsia="Calibri" w:hAnsi="Calibri" w:cs="Calibri"/>
              </w:rPr>
              <w:t>Biodiversity Action Plan</w:t>
            </w:r>
          </w:p>
          <w:p w14:paraId="119D49A9" w14:textId="2BB93F02" w:rsidR="00A67AC0" w:rsidRPr="00A340B1" w:rsidRDefault="00BE2C7D" w:rsidP="00496B8D">
            <w:pPr>
              <w:spacing w:before="40" w:after="40"/>
              <w:rPr>
                <w:rFonts w:ascii="Calibri" w:eastAsia="Calibri" w:hAnsi="Calibri" w:cs="Calibri"/>
              </w:rPr>
            </w:pPr>
            <w:r w:rsidRPr="00A340B1">
              <w:t>CEO Endorsement Request</w:t>
            </w:r>
          </w:p>
        </w:tc>
      </w:tr>
      <w:tr w:rsidR="1A29B32D" w:rsidRPr="00A340B1" w14:paraId="36F2218C" w14:textId="77777777" w:rsidTr="0CA3640D">
        <w:trPr>
          <w:trHeight w:val="285"/>
        </w:trPr>
        <w:tc>
          <w:tcPr>
            <w:tcW w:w="1183" w:type="dxa"/>
            <w:tcBorders>
              <w:top w:val="nil"/>
              <w:left w:val="nil"/>
              <w:bottom w:val="nil"/>
              <w:right w:val="nil"/>
            </w:tcBorders>
            <w:tcMar>
              <w:left w:w="108" w:type="dxa"/>
              <w:right w:w="108" w:type="dxa"/>
            </w:tcMar>
          </w:tcPr>
          <w:p w14:paraId="5E11624B" w14:textId="68847C25" w:rsidR="1A29B32D" w:rsidRPr="00A340B1" w:rsidRDefault="1A29B32D" w:rsidP="00496B8D">
            <w:pPr>
              <w:spacing w:before="40" w:after="40"/>
              <w:rPr>
                <w:rFonts w:ascii="Calibri" w:eastAsia="Calibri" w:hAnsi="Calibri" w:cs="Calibri"/>
              </w:rPr>
            </w:pPr>
            <w:r w:rsidRPr="00A340B1">
              <w:rPr>
                <w:rFonts w:ascii="Calibri" w:eastAsia="Calibri" w:hAnsi="Calibri" w:cs="Calibri"/>
              </w:rPr>
              <w:t>CHMP</w:t>
            </w:r>
          </w:p>
        </w:tc>
        <w:tc>
          <w:tcPr>
            <w:tcW w:w="7832" w:type="dxa"/>
            <w:tcBorders>
              <w:top w:val="nil"/>
              <w:left w:val="nil"/>
              <w:bottom w:val="nil"/>
              <w:right w:val="nil"/>
            </w:tcBorders>
            <w:tcMar>
              <w:left w:w="108" w:type="dxa"/>
              <w:right w:w="108" w:type="dxa"/>
            </w:tcMar>
          </w:tcPr>
          <w:p w14:paraId="596F8C69" w14:textId="441D371E" w:rsidR="1A29B32D" w:rsidRPr="00A340B1" w:rsidRDefault="1A29B32D" w:rsidP="00496B8D">
            <w:pPr>
              <w:spacing w:before="40" w:after="40"/>
              <w:rPr>
                <w:rFonts w:ascii="Calibri" w:eastAsia="Calibri" w:hAnsi="Calibri" w:cs="Calibri"/>
              </w:rPr>
            </w:pPr>
            <w:r w:rsidRPr="00A340B1">
              <w:rPr>
                <w:rFonts w:ascii="Calibri" w:eastAsia="Calibri" w:hAnsi="Calibri" w:cs="Calibri"/>
              </w:rPr>
              <w:t>Cultural Heritage Management Plan</w:t>
            </w:r>
          </w:p>
        </w:tc>
      </w:tr>
      <w:tr w:rsidR="1A29B32D" w:rsidRPr="00A340B1" w14:paraId="12845493" w14:textId="77777777" w:rsidTr="0CA3640D">
        <w:trPr>
          <w:trHeight w:val="285"/>
        </w:trPr>
        <w:tc>
          <w:tcPr>
            <w:tcW w:w="1183" w:type="dxa"/>
            <w:tcBorders>
              <w:top w:val="nil"/>
              <w:left w:val="nil"/>
              <w:bottom w:val="nil"/>
              <w:right w:val="nil"/>
            </w:tcBorders>
            <w:tcMar>
              <w:left w:w="108" w:type="dxa"/>
              <w:right w:w="108" w:type="dxa"/>
            </w:tcMar>
          </w:tcPr>
          <w:p w14:paraId="5A0C37E4" w14:textId="61776A71" w:rsidR="1A29B32D" w:rsidRPr="00A340B1" w:rsidRDefault="1A29B32D" w:rsidP="00496B8D">
            <w:pPr>
              <w:spacing w:before="40" w:after="40"/>
              <w:rPr>
                <w:rFonts w:ascii="Calibri" w:eastAsia="Calibri" w:hAnsi="Calibri" w:cs="Calibri"/>
              </w:rPr>
            </w:pPr>
            <w:r w:rsidRPr="00A340B1">
              <w:rPr>
                <w:rFonts w:ascii="Calibri" w:eastAsia="Calibri" w:hAnsi="Calibri" w:cs="Calibri"/>
              </w:rPr>
              <w:t>CSO</w:t>
            </w:r>
          </w:p>
        </w:tc>
        <w:tc>
          <w:tcPr>
            <w:tcW w:w="7832" w:type="dxa"/>
            <w:tcBorders>
              <w:top w:val="nil"/>
              <w:left w:val="nil"/>
              <w:bottom w:val="nil"/>
              <w:right w:val="nil"/>
            </w:tcBorders>
            <w:tcMar>
              <w:left w:w="108" w:type="dxa"/>
              <w:right w:w="108" w:type="dxa"/>
            </w:tcMar>
          </w:tcPr>
          <w:p w14:paraId="30603A80" w14:textId="6F35B8A7" w:rsidR="1A29B32D" w:rsidRPr="00A340B1" w:rsidRDefault="1A29B32D" w:rsidP="00496B8D">
            <w:pPr>
              <w:spacing w:before="40" w:after="40"/>
              <w:rPr>
                <w:rFonts w:ascii="Calibri" w:eastAsia="Calibri" w:hAnsi="Calibri" w:cs="Calibri"/>
              </w:rPr>
            </w:pPr>
            <w:r w:rsidRPr="00A340B1">
              <w:rPr>
                <w:rFonts w:ascii="Calibri" w:eastAsia="Calibri" w:hAnsi="Calibri" w:cs="Calibri"/>
              </w:rPr>
              <w:t xml:space="preserve">Civil Society </w:t>
            </w:r>
            <w:proofErr w:type="spellStart"/>
            <w:r w:rsidR="005F7DFB" w:rsidRPr="00A340B1">
              <w:rPr>
                <w:rFonts w:ascii="Calibri" w:eastAsia="Calibri" w:hAnsi="Calibri" w:cs="Calibri"/>
              </w:rPr>
              <w:t>Organis</w:t>
            </w:r>
            <w:r w:rsidRPr="00A340B1">
              <w:rPr>
                <w:rFonts w:ascii="Calibri" w:eastAsia="Calibri" w:hAnsi="Calibri" w:cs="Calibri"/>
              </w:rPr>
              <w:t>ation</w:t>
            </w:r>
            <w:proofErr w:type="spellEnd"/>
          </w:p>
        </w:tc>
      </w:tr>
      <w:tr w:rsidR="1A29B32D" w:rsidRPr="00A340B1" w14:paraId="0BB02960" w14:textId="77777777" w:rsidTr="0CA3640D">
        <w:trPr>
          <w:trHeight w:val="285"/>
        </w:trPr>
        <w:tc>
          <w:tcPr>
            <w:tcW w:w="1183" w:type="dxa"/>
            <w:tcBorders>
              <w:top w:val="nil"/>
              <w:left w:val="nil"/>
              <w:bottom w:val="nil"/>
              <w:right w:val="nil"/>
            </w:tcBorders>
            <w:tcMar>
              <w:left w:w="108" w:type="dxa"/>
              <w:right w:w="108" w:type="dxa"/>
            </w:tcMar>
          </w:tcPr>
          <w:p w14:paraId="412AEBD1" w14:textId="0652674B" w:rsidR="1A29B32D" w:rsidRPr="00A340B1" w:rsidRDefault="1A29B32D" w:rsidP="00496B8D">
            <w:pPr>
              <w:spacing w:before="40" w:after="40"/>
              <w:rPr>
                <w:rFonts w:ascii="Calibri" w:eastAsia="Calibri" w:hAnsi="Calibri" w:cs="Calibri"/>
              </w:rPr>
            </w:pPr>
            <w:r w:rsidRPr="00A340B1">
              <w:rPr>
                <w:rFonts w:ascii="Calibri" w:eastAsia="Calibri" w:hAnsi="Calibri" w:cs="Calibri"/>
              </w:rPr>
              <w:t>EE</w:t>
            </w:r>
          </w:p>
        </w:tc>
        <w:tc>
          <w:tcPr>
            <w:tcW w:w="7832" w:type="dxa"/>
            <w:tcBorders>
              <w:top w:val="nil"/>
              <w:left w:val="nil"/>
              <w:bottom w:val="nil"/>
              <w:right w:val="nil"/>
            </w:tcBorders>
            <w:tcMar>
              <w:left w:w="108" w:type="dxa"/>
              <w:right w:w="108" w:type="dxa"/>
            </w:tcMar>
          </w:tcPr>
          <w:p w14:paraId="63E0A0D6" w14:textId="7AF9E409" w:rsidR="1A29B32D" w:rsidRPr="00A340B1" w:rsidRDefault="1A29B32D" w:rsidP="00496B8D">
            <w:pPr>
              <w:spacing w:before="40" w:after="40"/>
              <w:rPr>
                <w:rFonts w:ascii="Calibri" w:eastAsia="Calibri" w:hAnsi="Calibri" w:cs="Calibri"/>
              </w:rPr>
            </w:pPr>
            <w:r w:rsidRPr="00A340B1">
              <w:rPr>
                <w:rFonts w:ascii="Calibri" w:eastAsia="Calibri" w:hAnsi="Calibri" w:cs="Calibri"/>
              </w:rPr>
              <w:t xml:space="preserve">Energy </w:t>
            </w:r>
            <w:r w:rsidR="00AC35F5" w:rsidRPr="00A340B1">
              <w:rPr>
                <w:rFonts w:ascii="Calibri" w:eastAsia="Calibri" w:hAnsi="Calibri" w:cs="Calibri"/>
              </w:rPr>
              <w:t>Efficiency</w:t>
            </w:r>
          </w:p>
        </w:tc>
      </w:tr>
      <w:tr w:rsidR="1A29B32D" w:rsidRPr="00A340B1" w14:paraId="36E25D60" w14:textId="77777777" w:rsidTr="0CA3640D">
        <w:trPr>
          <w:trHeight w:val="285"/>
        </w:trPr>
        <w:tc>
          <w:tcPr>
            <w:tcW w:w="1183" w:type="dxa"/>
            <w:tcBorders>
              <w:top w:val="nil"/>
              <w:left w:val="nil"/>
              <w:bottom w:val="nil"/>
              <w:right w:val="nil"/>
            </w:tcBorders>
            <w:tcMar>
              <w:left w:w="108" w:type="dxa"/>
              <w:right w:w="108" w:type="dxa"/>
            </w:tcMar>
          </w:tcPr>
          <w:p w14:paraId="4EFD03A9" w14:textId="1F686C83" w:rsidR="1A29B32D" w:rsidRPr="00A340B1" w:rsidRDefault="1A29B32D" w:rsidP="00496B8D">
            <w:pPr>
              <w:spacing w:before="40" w:after="40"/>
              <w:rPr>
                <w:rFonts w:ascii="Calibri" w:eastAsia="Calibri" w:hAnsi="Calibri" w:cs="Calibri"/>
              </w:rPr>
            </w:pPr>
            <w:r w:rsidRPr="00A340B1">
              <w:rPr>
                <w:rFonts w:ascii="Calibri" w:eastAsia="Calibri" w:hAnsi="Calibri" w:cs="Calibri"/>
              </w:rPr>
              <w:t>EIA</w:t>
            </w:r>
          </w:p>
        </w:tc>
        <w:tc>
          <w:tcPr>
            <w:tcW w:w="7832" w:type="dxa"/>
            <w:tcBorders>
              <w:top w:val="nil"/>
              <w:left w:val="nil"/>
              <w:bottom w:val="nil"/>
              <w:right w:val="nil"/>
            </w:tcBorders>
            <w:tcMar>
              <w:left w:w="108" w:type="dxa"/>
              <w:right w:w="108" w:type="dxa"/>
            </w:tcMar>
          </w:tcPr>
          <w:p w14:paraId="62AD66CB" w14:textId="77CDD47C" w:rsidR="1A29B32D" w:rsidRPr="00A340B1" w:rsidRDefault="1A29B32D" w:rsidP="00496B8D">
            <w:pPr>
              <w:spacing w:before="40" w:after="40"/>
              <w:rPr>
                <w:rFonts w:ascii="Calibri" w:eastAsia="Calibri" w:hAnsi="Calibri" w:cs="Calibri"/>
              </w:rPr>
            </w:pPr>
            <w:r w:rsidRPr="00A340B1">
              <w:rPr>
                <w:rFonts w:ascii="Calibri" w:eastAsia="Calibri" w:hAnsi="Calibri" w:cs="Calibri"/>
              </w:rPr>
              <w:t>Environmental Impact Assessment</w:t>
            </w:r>
          </w:p>
        </w:tc>
      </w:tr>
      <w:tr w:rsidR="1A29B32D" w:rsidRPr="00A340B1" w14:paraId="1696CA58" w14:textId="77777777" w:rsidTr="0CA3640D">
        <w:trPr>
          <w:trHeight w:val="285"/>
        </w:trPr>
        <w:tc>
          <w:tcPr>
            <w:tcW w:w="1183" w:type="dxa"/>
            <w:tcBorders>
              <w:top w:val="nil"/>
              <w:left w:val="nil"/>
              <w:bottom w:val="nil"/>
              <w:right w:val="nil"/>
            </w:tcBorders>
            <w:tcMar>
              <w:left w:w="108" w:type="dxa"/>
              <w:right w:w="108" w:type="dxa"/>
            </w:tcMar>
          </w:tcPr>
          <w:p w14:paraId="5677EABC" w14:textId="736EA61E" w:rsidR="1A29B32D" w:rsidRPr="00A340B1" w:rsidRDefault="1A29B32D" w:rsidP="00496B8D">
            <w:pPr>
              <w:spacing w:before="40" w:after="40"/>
              <w:rPr>
                <w:rFonts w:ascii="Calibri" w:eastAsia="Calibri" w:hAnsi="Calibri" w:cs="Calibri"/>
              </w:rPr>
            </w:pPr>
            <w:r w:rsidRPr="00A340B1">
              <w:rPr>
                <w:rFonts w:ascii="Calibri" w:eastAsia="Calibri" w:hAnsi="Calibri" w:cs="Calibri"/>
              </w:rPr>
              <w:t>ESIA</w:t>
            </w:r>
          </w:p>
        </w:tc>
        <w:tc>
          <w:tcPr>
            <w:tcW w:w="7832" w:type="dxa"/>
            <w:tcBorders>
              <w:top w:val="nil"/>
              <w:left w:val="nil"/>
              <w:bottom w:val="nil"/>
              <w:right w:val="nil"/>
            </w:tcBorders>
            <w:tcMar>
              <w:left w:w="108" w:type="dxa"/>
              <w:right w:w="108" w:type="dxa"/>
            </w:tcMar>
          </w:tcPr>
          <w:p w14:paraId="0B99BAC5" w14:textId="75343B5E" w:rsidR="1A29B32D" w:rsidRPr="00A340B1" w:rsidRDefault="1A29B32D" w:rsidP="00496B8D">
            <w:pPr>
              <w:spacing w:before="40" w:after="40"/>
              <w:rPr>
                <w:rFonts w:ascii="Calibri" w:eastAsia="Calibri" w:hAnsi="Calibri" w:cs="Calibri"/>
              </w:rPr>
            </w:pPr>
            <w:r w:rsidRPr="00A340B1">
              <w:rPr>
                <w:rFonts w:ascii="Calibri" w:eastAsia="Calibri" w:hAnsi="Calibri" w:cs="Calibri"/>
              </w:rPr>
              <w:t>Environmental and Social Impact Assessment</w:t>
            </w:r>
          </w:p>
        </w:tc>
      </w:tr>
      <w:tr w:rsidR="1A29B32D" w:rsidRPr="00A340B1" w14:paraId="1A511F75" w14:textId="77777777" w:rsidTr="0CA3640D">
        <w:trPr>
          <w:trHeight w:val="285"/>
        </w:trPr>
        <w:tc>
          <w:tcPr>
            <w:tcW w:w="1183" w:type="dxa"/>
            <w:tcBorders>
              <w:top w:val="nil"/>
              <w:left w:val="nil"/>
              <w:bottom w:val="nil"/>
              <w:right w:val="nil"/>
            </w:tcBorders>
            <w:tcMar>
              <w:left w:w="108" w:type="dxa"/>
              <w:right w:w="108" w:type="dxa"/>
            </w:tcMar>
          </w:tcPr>
          <w:p w14:paraId="3F976C5E" w14:textId="4390A5BA" w:rsidR="1A29B32D" w:rsidRPr="00A340B1" w:rsidRDefault="1A29B32D" w:rsidP="00496B8D">
            <w:pPr>
              <w:spacing w:before="40" w:after="40"/>
              <w:rPr>
                <w:rFonts w:ascii="Calibri" w:eastAsia="Calibri" w:hAnsi="Calibri" w:cs="Calibri"/>
              </w:rPr>
            </w:pPr>
            <w:r w:rsidRPr="00A340B1">
              <w:rPr>
                <w:rFonts w:ascii="Calibri" w:eastAsia="Calibri" w:hAnsi="Calibri" w:cs="Calibri"/>
              </w:rPr>
              <w:t>ESMF</w:t>
            </w:r>
          </w:p>
        </w:tc>
        <w:tc>
          <w:tcPr>
            <w:tcW w:w="7832" w:type="dxa"/>
            <w:tcBorders>
              <w:top w:val="nil"/>
              <w:left w:val="nil"/>
              <w:bottom w:val="nil"/>
              <w:right w:val="nil"/>
            </w:tcBorders>
            <w:tcMar>
              <w:left w:w="108" w:type="dxa"/>
              <w:right w:w="108" w:type="dxa"/>
            </w:tcMar>
          </w:tcPr>
          <w:p w14:paraId="23AB82AC" w14:textId="27E7BB26" w:rsidR="1A29B32D" w:rsidRPr="00A340B1" w:rsidRDefault="1A29B32D" w:rsidP="00496B8D">
            <w:pPr>
              <w:spacing w:before="40" w:after="40"/>
              <w:rPr>
                <w:rFonts w:ascii="Calibri" w:eastAsia="Calibri" w:hAnsi="Calibri" w:cs="Calibri"/>
              </w:rPr>
            </w:pPr>
            <w:r w:rsidRPr="00A340B1">
              <w:rPr>
                <w:rFonts w:ascii="Calibri" w:eastAsia="Calibri" w:hAnsi="Calibri" w:cs="Calibri"/>
              </w:rPr>
              <w:t>Environmental and Social Management Framework</w:t>
            </w:r>
          </w:p>
        </w:tc>
      </w:tr>
      <w:tr w:rsidR="1A29B32D" w:rsidRPr="00A340B1" w14:paraId="577839B7" w14:textId="77777777" w:rsidTr="0CA3640D">
        <w:trPr>
          <w:trHeight w:val="285"/>
        </w:trPr>
        <w:tc>
          <w:tcPr>
            <w:tcW w:w="1183" w:type="dxa"/>
            <w:tcBorders>
              <w:top w:val="nil"/>
              <w:left w:val="nil"/>
              <w:bottom w:val="nil"/>
              <w:right w:val="nil"/>
            </w:tcBorders>
            <w:tcMar>
              <w:left w:w="108" w:type="dxa"/>
              <w:right w:w="108" w:type="dxa"/>
            </w:tcMar>
          </w:tcPr>
          <w:p w14:paraId="5FFA0B43" w14:textId="77777777" w:rsidR="1A29B32D" w:rsidRPr="00A340B1" w:rsidRDefault="1A29B32D" w:rsidP="00496B8D">
            <w:pPr>
              <w:spacing w:before="40" w:after="40"/>
              <w:rPr>
                <w:rFonts w:ascii="Calibri" w:eastAsia="Calibri" w:hAnsi="Calibri" w:cs="Calibri"/>
              </w:rPr>
            </w:pPr>
            <w:r w:rsidRPr="00A340B1">
              <w:rPr>
                <w:rFonts w:ascii="Calibri" w:eastAsia="Calibri" w:hAnsi="Calibri" w:cs="Calibri"/>
              </w:rPr>
              <w:t>ESMP</w:t>
            </w:r>
          </w:p>
          <w:p w14:paraId="7D2D9AB5" w14:textId="77777777" w:rsidR="00101512" w:rsidRPr="00A340B1" w:rsidRDefault="00101512" w:rsidP="00496B8D">
            <w:pPr>
              <w:spacing w:before="40" w:after="40"/>
              <w:rPr>
                <w:rFonts w:ascii="Calibri" w:eastAsia="Calibri" w:hAnsi="Calibri" w:cs="Calibri"/>
              </w:rPr>
            </w:pPr>
            <w:r w:rsidRPr="00A340B1">
              <w:rPr>
                <w:rFonts w:ascii="Calibri" w:eastAsia="Calibri" w:hAnsi="Calibri" w:cs="Calibri"/>
              </w:rPr>
              <w:t>ERCP</w:t>
            </w:r>
          </w:p>
          <w:p w14:paraId="5825D734" w14:textId="23B99C4B" w:rsidR="0063438A" w:rsidRPr="00A340B1" w:rsidRDefault="0063438A" w:rsidP="00496B8D">
            <w:pPr>
              <w:spacing w:before="40" w:after="40"/>
              <w:rPr>
                <w:rFonts w:ascii="Calibri" w:eastAsia="Calibri" w:hAnsi="Calibri" w:cs="Calibri"/>
              </w:rPr>
            </w:pPr>
            <w:r w:rsidRPr="00A340B1">
              <w:rPr>
                <w:rFonts w:ascii="Calibri" w:eastAsia="Calibri" w:hAnsi="Calibri" w:cs="Calibri"/>
              </w:rPr>
              <w:t>EOP</w:t>
            </w:r>
          </w:p>
        </w:tc>
        <w:tc>
          <w:tcPr>
            <w:tcW w:w="7832" w:type="dxa"/>
            <w:tcBorders>
              <w:top w:val="nil"/>
              <w:left w:val="nil"/>
              <w:bottom w:val="nil"/>
              <w:right w:val="nil"/>
            </w:tcBorders>
            <w:tcMar>
              <w:left w:w="108" w:type="dxa"/>
              <w:right w:w="108" w:type="dxa"/>
            </w:tcMar>
          </w:tcPr>
          <w:p w14:paraId="435F9335" w14:textId="77777777" w:rsidR="1A29B32D" w:rsidRPr="00A340B1" w:rsidRDefault="1A29B32D" w:rsidP="00496B8D">
            <w:pPr>
              <w:spacing w:before="40" w:after="40"/>
              <w:rPr>
                <w:rFonts w:ascii="Calibri" w:eastAsia="Calibri" w:hAnsi="Calibri" w:cs="Calibri"/>
              </w:rPr>
            </w:pPr>
            <w:r w:rsidRPr="00A340B1">
              <w:rPr>
                <w:rFonts w:ascii="Calibri" w:eastAsia="Calibri" w:hAnsi="Calibri" w:cs="Calibri"/>
              </w:rPr>
              <w:t>Environmental and Social Management Plan</w:t>
            </w:r>
          </w:p>
          <w:p w14:paraId="49894B70" w14:textId="77777777" w:rsidR="00BE2C7D" w:rsidRPr="00A340B1" w:rsidRDefault="007F5B35" w:rsidP="00496B8D">
            <w:pPr>
              <w:spacing w:before="40" w:after="40"/>
              <w:rPr>
                <w:rFonts w:ascii="Calibri" w:eastAsia="Calibri" w:hAnsi="Calibri" w:cs="Calibri"/>
              </w:rPr>
            </w:pPr>
            <w:r w:rsidRPr="00A340B1">
              <w:rPr>
                <w:rFonts w:ascii="Calibri" w:eastAsia="Calibri" w:hAnsi="Calibri" w:cs="Calibri"/>
              </w:rPr>
              <w:t>Emergency Response Contingency Plan</w:t>
            </w:r>
          </w:p>
          <w:p w14:paraId="7BAADC6E" w14:textId="7D190DDC" w:rsidR="007F5B35" w:rsidRPr="00A340B1" w:rsidRDefault="000D236D" w:rsidP="00496B8D">
            <w:pPr>
              <w:spacing w:before="40" w:after="40"/>
              <w:rPr>
                <w:rFonts w:ascii="Calibri" w:eastAsia="Calibri" w:hAnsi="Calibri" w:cs="Calibri"/>
              </w:rPr>
            </w:pPr>
            <w:r w:rsidRPr="00A340B1">
              <w:rPr>
                <w:rFonts w:ascii="Calibri" w:eastAsia="Calibri" w:hAnsi="Calibri" w:cs="Calibri"/>
              </w:rPr>
              <w:t>End of Project</w:t>
            </w:r>
          </w:p>
        </w:tc>
      </w:tr>
      <w:tr w:rsidR="1A29B32D" w:rsidRPr="00A340B1" w14:paraId="6316E55C" w14:textId="77777777" w:rsidTr="0CA3640D">
        <w:trPr>
          <w:trHeight w:val="285"/>
        </w:trPr>
        <w:tc>
          <w:tcPr>
            <w:tcW w:w="1183" w:type="dxa"/>
            <w:tcBorders>
              <w:top w:val="nil"/>
              <w:left w:val="nil"/>
              <w:bottom w:val="nil"/>
              <w:right w:val="nil"/>
            </w:tcBorders>
            <w:tcMar>
              <w:left w:w="108" w:type="dxa"/>
              <w:right w:w="108" w:type="dxa"/>
            </w:tcMar>
          </w:tcPr>
          <w:p w14:paraId="15ECAC36" w14:textId="2556F656" w:rsidR="1A29B32D" w:rsidRPr="00A340B1" w:rsidRDefault="1A29B32D" w:rsidP="00496B8D">
            <w:pPr>
              <w:spacing w:before="40" w:after="40"/>
              <w:rPr>
                <w:rFonts w:ascii="Calibri" w:eastAsia="Calibri" w:hAnsi="Calibri" w:cs="Calibri"/>
              </w:rPr>
            </w:pPr>
            <w:r w:rsidRPr="00A340B1">
              <w:rPr>
                <w:rFonts w:ascii="Calibri" w:eastAsia="Calibri" w:hAnsi="Calibri" w:cs="Calibri"/>
              </w:rPr>
              <w:t>FOLU</w:t>
            </w:r>
          </w:p>
        </w:tc>
        <w:tc>
          <w:tcPr>
            <w:tcW w:w="7832" w:type="dxa"/>
            <w:tcBorders>
              <w:top w:val="nil"/>
              <w:left w:val="nil"/>
              <w:bottom w:val="nil"/>
              <w:right w:val="nil"/>
            </w:tcBorders>
            <w:tcMar>
              <w:left w:w="108" w:type="dxa"/>
              <w:right w:w="108" w:type="dxa"/>
            </w:tcMar>
          </w:tcPr>
          <w:p w14:paraId="45791E77" w14:textId="64076AC5" w:rsidR="1A29B32D" w:rsidRPr="00A340B1" w:rsidRDefault="1A29B32D" w:rsidP="00496B8D">
            <w:pPr>
              <w:spacing w:before="40" w:after="40"/>
              <w:rPr>
                <w:rFonts w:ascii="Calibri" w:eastAsia="Calibri" w:hAnsi="Calibri" w:cs="Calibri"/>
              </w:rPr>
            </w:pPr>
            <w:r w:rsidRPr="00A340B1">
              <w:rPr>
                <w:rFonts w:ascii="Calibri" w:eastAsia="Calibri" w:hAnsi="Calibri" w:cs="Calibri"/>
              </w:rPr>
              <w:t>Forestry and Other Land Use</w:t>
            </w:r>
          </w:p>
        </w:tc>
      </w:tr>
      <w:tr w:rsidR="1A29B32D" w:rsidRPr="00A340B1" w14:paraId="60C864A9" w14:textId="77777777" w:rsidTr="0CA3640D">
        <w:trPr>
          <w:trHeight w:val="285"/>
        </w:trPr>
        <w:tc>
          <w:tcPr>
            <w:tcW w:w="1183" w:type="dxa"/>
            <w:tcBorders>
              <w:top w:val="nil"/>
              <w:left w:val="nil"/>
              <w:bottom w:val="nil"/>
              <w:right w:val="nil"/>
            </w:tcBorders>
            <w:tcMar>
              <w:left w:w="108" w:type="dxa"/>
              <w:right w:w="108" w:type="dxa"/>
            </w:tcMar>
          </w:tcPr>
          <w:p w14:paraId="10A8425E" w14:textId="270FBE42" w:rsidR="1A29B32D" w:rsidRPr="00A340B1" w:rsidRDefault="1A29B32D" w:rsidP="00496B8D">
            <w:pPr>
              <w:spacing w:before="40" w:after="40"/>
              <w:rPr>
                <w:rFonts w:ascii="Calibri" w:eastAsia="Calibri" w:hAnsi="Calibri" w:cs="Calibri"/>
              </w:rPr>
            </w:pPr>
            <w:r w:rsidRPr="00A340B1">
              <w:rPr>
                <w:rFonts w:ascii="Calibri" w:eastAsia="Calibri" w:hAnsi="Calibri" w:cs="Calibri"/>
              </w:rPr>
              <w:t>FPIC</w:t>
            </w:r>
          </w:p>
        </w:tc>
        <w:tc>
          <w:tcPr>
            <w:tcW w:w="7832" w:type="dxa"/>
            <w:tcBorders>
              <w:top w:val="nil"/>
              <w:left w:val="nil"/>
              <w:bottom w:val="nil"/>
              <w:right w:val="nil"/>
            </w:tcBorders>
            <w:tcMar>
              <w:left w:w="108" w:type="dxa"/>
              <w:right w:w="108" w:type="dxa"/>
            </w:tcMar>
          </w:tcPr>
          <w:p w14:paraId="0E1ED9A1" w14:textId="487122D8" w:rsidR="1A29B32D" w:rsidRPr="00A340B1" w:rsidRDefault="1A29B32D" w:rsidP="00496B8D">
            <w:pPr>
              <w:spacing w:before="40" w:after="40"/>
              <w:rPr>
                <w:rFonts w:ascii="Calibri" w:eastAsia="Calibri" w:hAnsi="Calibri" w:cs="Calibri"/>
              </w:rPr>
            </w:pPr>
            <w:r w:rsidRPr="00A340B1">
              <w:rPr>
                <w:rFonts w:ascii="Calibri" w:eastAsia="Calibri" w:hAnsi="Calibri" w:cs="Calibri"/>
              </w:rPr>
              <w:t>Free, Prior and Informed Consent</w:t>
            </w:r>
          </w:p>
        </w:tc>
      </w:tr>
      <w:tr w:rsidR="1A29B32D" w:rsidRPr="00A340B1" w14:paraId="39878B75" w14:textId="77777777" w:rsidTr="0CA3640D">
        <w:trPr>
          <w:trHeight w:val="285"/>
        </w:trPr>
        <w:tc>
          <w:tcPr>
            <w:tcW w:w="1183" w:type="dxa"/>
            <w:tcBorders>
              <w:top w:val="nil"/>
              <w:left w:val="nil"/>
              <w:bottom w:val="nil"/>
              <w:right w:val="nil"/>
            </w:tcBorders>
            <w:tcMar>
              <w:left w:w="108" w:type="dxa"/>
              <w:right w:w="108" w:type="dxa"/>
            </w:tcMar>
          </w:tcPr>
          <w:p w14:paraId="628A49F6" w14:textId="3EA7E222" w:rsidR="1A29B32D" w:rsidRPr="00A340B1" w:rsidRDefault="1A29B32D" w:rsidP="00496B8D">
            <w:pPr>
              <w:spacing w:before="40" w:after="40"/>
              <w:rPr>
                <w:rFonts w:ascii="Calibri" w:eastAsia="Calibri" w:hAnsi="Calibri" w:cs="Calibri"/>
              </w:rPr>
            </w:pPr>
            <w:r w:rsidRPr="00A340B1">
              <w:rPr>
                <w:rFonts w:ascii="Calibri" w:eastAsia="Calibri" w:hAnsi="Calibri" w:cs="Calibri"/>
              </w:rPr>
              <w:t>GAP</w:t>
            </w:r>
          </w:p>
        </w:tc>
        <w:tc>
          <w:tcPr>
            <w:tcW w:w="7832" w:type="dxa"/>
            <w:tcBorders>
              <w:top w:val="nil"/>
              <w:left w:val="nil"/>
              <w:bottom w:val="nil"/>
              <w:right w:val="nil"/>
            </w:tcBorders>
            <w:tcMar>
              <w:left w:w="108" w:type="dxa"/>
              <w:right w:w="108" w:type="dxa"/>
            </w:tcMar>
          </w:tcPr>
          <w:p w14:paraId="4D75C0E9" w14:textId="5FAE39C2" w:rsidR="1A29B32D" w:rsidRPr="00A340B1" w:rsidRDefault="00F80D3D" w:rsidP="00496B8D">
            <w:pPr>
              <w:spacing w:before="40" w:after="40"/>
              <w:rPr>
                <w:rFonts w:ascii="Calibri" w:eastAsia="Calibri" w:hAnsi="Calibri" w:cs="Calibri"/>
              </w:rPr>
            </w:pPr>
            <w:r w:rsidRPr="00A340B1">
              <w:rPr>
                <w:rFonts w:ascii="Calibri" w:eastAsia="Calibri" w:hAnsi="Calibri" w:cs="Calibri"/>
              </w:rPr>
              <w:t xml:space="preserve">GEDSI </w:t>
            </w:r>
            <w:r w:rsidR="1A29B32D" w:rsidRPr="00A340B1">
              <w:rPr>
                <w:rFonts w:ascii="Calibri" w:eastAsia="Calibri" w:hAnsi="Calibri" w:cs="Calibri"/>
              </w:rPr>
              <w:t>Action Plan</w:t>
            </w:r>
          </w:p>
        </w:tc>
      </w:tr>
      <w:tr w:rsidR="1A29B32D" w:rsidRPr="00A340B1" w14:paraId="5656A61E" w14:textId="77777777" w:rsidTr="0CA3640D">
        <w:trPr>
          <w:trHeight w:val="285"/>
        </w:trPr>
        <w:tc>
          <w:tcPr>
            <w:tcW w:w="1183" w:type="dxa"/>
            <w:tcBorders>
              <w:top w:val="nil"/>
              <w:left w:val="nil"/>
              <w:bottom w:val="nil"/>
              <w:right w:val="nil"/>
            </w:tcBorders>
            <w:tcMar>
              <w:left w:w="108" w:type="dxa"/>
              <w:right w:w="108" w:type="dxa"/>
            </w:tcMar>
          </w:tcPr>
          <w:p w14:paraId="3EDEC7B3" w14:textId="7664CD34" w:rsidR="1A29B32D" w:rsidRPr="00A340B1" w:rsidRDefault="1A29B32D" w:rsidP="00496B8D">
            <w:pPr>
              <w:spacing w:before="40" w:after="40"/>
              <w:rPr>
                <w:rFonts w:ascii="Calibri" w:eastAsia="Calibri" w:hAnsi="Calibri" w:cs="Calibri"/>
              </w:rPr>
            </w:pPr>
            <w:r w:rsidRPr="00A340B1">
              <w:rPr>
                <w:rFonts w:ascii="Calibri" w:eastAsia="Calibri" w:hAnsi="Calibri" w:cs="Calibri"/>
              </w:rPr>
              <w:t>GEB</w:t>
            </w:r>
          </w:p>
        </w:tc>
        <w:tc>
          <w:tcPr>
            <w:tcW w:w="7832" w:type="dxa"/>
            <w:tcBorders>
              <w:top w:val="nil"/>
              <w:left w:val="nil"/>
              <w:bottom w:val="nil"/>
              <w:right w:val="nil"/>
            </w:tcBorders>
            <w:tcMar>
              <w:left w:w="108" w:type="dxa"/>
              <w:right w:w="108" w:type="dxa"/>
            </w:tcMar>
          </w:tcPr>
          <w:p w14:paraId="31FED0D3" w14:textId="2E1BB367" w:rsidR="1A29B32D" w:rsidRPr="00A340B1" w:rsidRDefault="1A29B32D" w:rsidP="00496B8D">
            <w:pPr>
              <w:spacing w:before="40" w:after="40"/>
              <w:rPr>
                <w:rFonts w:ascii="Calibri" w:eastAsia="Calibri" w:hAnsi="Calibri" w:cs="Calibri"/>
              </w:rPr>
            </w:pPr>
            <w:r w:rsidRPr="00A340B1">
              <w:rPr>
                <w:rFonts w:ascii="Calibri" w:eastAsia="Calibri" w:hAnsi="Calibri" w:cs="Calibri"/>
              </w:rPr>
              <w:t>Global Environmental Benefits</w:t>
            </w:r>
          </w:p>
        </w:tc>
      </w:tr>
      <w:tr w:rsidR="000B4863" w:rsidRPr="00A340B1" w14:paraId="3D2394BB" w14:textId="77777777" w:rsidTr="0CA3640D">
        <w:trPr>
          <w:trHeight w:val="285"/>
        </w:trPr>
        <w:tc>
          <w:tcPr>
            <w:tcW w:w="1183" w:type="dxa"/>
            <w:tcBorders>
              <w:top w:val="nil"/>
              <w:left w:val="nil"/>
              <w:bottom w:val="nil"/>
              <w:right w:val="nil"/>
            </w:tcBorders>
            <w:tcMar>
              <w:left w:w="108" w:type="dxa"/>
              <w:right w:w="108" w:type="dxa"/>
            </w:tcMar>
          </w:tcPr>
          <w:p w14:paraId="38019504" w14:textId="33E2D1FC" w:rsidR="000B4863" w:rsidRPr="00A340B1" w:rsidRDefault="000B4863" w:rsidP="00496B8D">
            <w:pPr>
              <w:spacing w:before="40" w:after="40"/>
              <w:rPr>
                <w:rFonts w:ascii="Calibri" w:eastAsia="Calibri" w:hAnsi="Calibri" w:cs="Calibri"/>
              </w:rPr>
            </w:pPr>
            <w:r w:rsidRPr="00A340B1">
              <w:rPr>
                <w:rFonts w:ascii="Calibri" w:eastAsia="Calibri" w:hAnsi="Calibri" w:cs="Calibri"/>
              </w:rPr>
              <w:t>GEDSI</w:t>
            </w:r>
          </w:p>
        </w:tc>
        <w:tc>
          <w:tcPr>
            <w:tcW w:w="7832" w:type="dxa"/>
            <w:tcBorders>
              <w:top w:val="nil"/>
              <w:left w:val="nil"/>
              <w:bottom w:val="nil"/>
              <w:right w:val="nil"/>
            </w:tcBorders>
            <w:tcMar>
              <w:left w:w="108" w:type="dxa"/>
              <w:right w:w="108" w:type="dxa"/>
            </w:tcMar>
          </w:tcPr>
          <w:p w14:paraId="2FBE933F" w14:textId="22C751D4" w:rsidR="000B4863" w:rsidRPr="00A340B1" w:rsidRDefault="000B4863" w:rsidP="00496B8D">
            <w:pPr>
              <w:spacing w:before="40" w:after="40"/>
              <w:rPr>
                <w:rFonts w:ascii="Calibri" w:eastAsia="Calibri" w:hAnsi="Calibri" w:cs="Calibri"/>
              </w:rPr>
            </w:pPr>
            <w:r w:rsidRPr="00A340B1">
              <w:rPr>
                <w:rFonts w:ascii="Calibri" w:eastAsia="Calibri" w:hAnsi="Calibri" w:cs="Calibri"/>
              </w:rPr>
              <w:t>Gender Equality, Disability, and Social Inclusion</w:t>
            </w:r>
          </w:p>
        </w:tc>
      </w:tr>
      <w:tr w:rsidR="1A29B32D" w:rsidRPr="00A340B1" w14:paraId="38A645AF" w14:textId="77777777" w:rsidTr="0CA3640D">
        <w:trPr>
          <w:trHeight w:val="285"/>
        </w:trPr>
        <w:tc>
          <w:tcPr>
            <w:tcW w:w="1183" w:type="dxa"/>
            <w:tcBorders>
              <w:top w:val="nil"/>
              <w:left w:val="nil"/>
              <w:bottom w:val="nil"/>
              <w:right w:val="nil"/>
            </w:tcBorders>
            <w:tcMar>
              <w:left w:w="108" w:type="dxa"/>
              <w:right w:w="108" w:type="dxa"/>
            </w:tcMar>
          </w:tcPr>
          <w:p w14:paraId="433E0EA4" w14:textId="1EED34B1" w:rsidR="1A29B32D" w:rsidRPr="00A340B1" w:rsidRDefault="1A29B32D" w:rsidP="00496B8D">
            <w:pPr>
              <w:spacing w:before="40" w:after="40"/>
              <w:rPr>
                <w:rFonts w:ascii="Calibri" w:eastAsia="Calibri" w:hAnsi="Calibri" w:cs="Calibri"/>
              </w:rPr>
            </w:pPr>
            <w:r w:rsidRPr="00A340B1">
              <w:rPr>
                <w:rFonts w:ascii="Calibri" w:eastAsia="Calibri" w:hAnsi="Calibri" w:cs="Calibri"/>
              </w:rPr>
              <w:t>GEF</w:t>
            </w:r>
          </w:p>
        </w:tc>
        <w:tc>
          <w:tcPr>
            <w:tcW w:w="7832" w:type="dxa"/>
            <w:tcBorders>
              <w:top w:val="nil"/>
              <w:left w:val="nil"/>
              <w:bottom w:val="nil"/>
              <w:right w:val="nil"/>
            </w:tcBorders>
            <w:tcMar>
              <w:left w:w="108" w:type="dxa"/>
              <w:right w:w="108" w:type="dxa"/>
            </w:tcMar>
          </w:tcPr>
          <w:p w14:paraId="60D125B6" w14:textId="6B1AA360" w:rsidR="1A29B32D" w:rsidRPr="00A340B1" w:rsidRDefault="1A29B32D" w:rsidP="00496B8D">
            <w:pPr>
              <w:spacing w:before="40" w:after="40"/>
              <w:rPr>
                <w:rFonts w:ascii="Calibri" w:eastAsia="Calibri" w:hAnsi="Calibri" w:cs="Calibri"/>
              </w:rPr>
            </w:pPr>
            <w:r w:rsidRPr="00A340B1">
              <w:rPr>
                <w:rFonts w:ascii="Calibri" w:eastAsia="Calibri" w:hAnsi="Calibri" w:cs="Calibri"/>
              </w:rPr>
              <w:t>Global Environment Facility</w:t>
            </w:r>
          </w:p>
        </w:tc>
      </w:tr>
      <w:tr w:rsidR="1A29B32D" w:rsidRPr="00A340B1" w14:paraId="2D3C9788" w14:textId="77777777" w:rsidTr="0CA3640D">
        <w:trPr>
          <w:trHeight w:val="285"/>
        </w:trPr>
        <w:tc>
          <w:tcPr>
            <w:tcW w:w="1183" w:type="dxa"/>
            <w:tcBorders>
              <w:top w:val="nil"/>
              <w:left w:val="nil"/>
              <w:bottom w:val="nil"/>
              <w:right w:val="nil"/>
            </w:tcBorders>
            <w:tcMar>
              <w:left w:w="108" w:type="dxa"/>
              <w:right w:w="108" w:type="dxa"/>
            </w:tcMar>
          </w:tcPr>
          <w:p w14:paraId="64B45EDB" w14:textId="29C17F71" w:rsidR="1A29B32D" w:rsidRPr="00A340B1" w:rsidRDefault="1A29B32D" w:rsidP="00496B8D">
            <w:pPr>
              <w:spacing w:before="40" w:after="40"/>
              <w:rPr>
                <w:rFonts w:ascii="Calibri" w:eastAsia="Calibri" w:hAnsi="Calibri" w:cs="Calibri"/>
              </w:rPr>
            </w:pPr>
            <w:r w:rsidRPr="00A340B1">
              <w:rPr>
                <w:rFonts w:ascii="Calibri" w:eastAsia="Calibri" w:hAnsi="Calibri" w:cs="Calibri"/>
              </w:rPr>
              <w:t>GH</w:t>
            </w:r>
          </w:p>
        </w:tc>
        <w:tc>
          <w:tcPr>
            <w:tcW w:w="7832" w:type="dxa"/>
            <w:tcBorders>
              <w:top w:val="nil"/>
              <w:left w:val="nil"/>
              <w:bottom w:val="nil"/>
              <w:right w:val="nil"/>
            </w:tcBorders>
            <w:tcMar>
              <w:left w:w="108" w:type="dxa"/>
              <w:right w:w="108" w:type="dxa"/>
            </w:tcMar>
          </w:tcPr>
          <w:p w14:paraId="267E0D9A" w14:textId="4B4B34C2" w:rsidR="1A29B32D" w:rsidRPr="00A340B1" w:rsidRDefault="1A29B32D" w:rsidP="00496B8D">
            <w:pPr>
              <w:spacing w:before="40" w:after="40"/>
              <w:rPr>
                <w:rFonts w:ascii="Calibri" w:eastAsia="Calibri" w:hAnsi="Calibri" w:cs="Calibri"/>
              </w:rPr>
            </w:pPr>
            <w:r w:rsidRPr="00A340B1">
              <w:rPr>
                <w:rFonts w:ascii="Calibri" w:eastAsia="Calibri" w:hAnsi="Calibri" w:cs="Calibri"/>
              </w:rPr>
              <w:t>Green Hydrogen</w:t>
            </w:r>
          </w:p>
        </w:tc>
      </w:tr>
      <w:tr w:rsidR="1A29B32D" w:rsidRPr="00A340B1" w14:paraId="4CDC6DB2" w14:textId="77777777" w:rsidTr="0CA3640D">
        <w:trPr>
          <w:trHeight w:val="285"/>
        </w:trPr>
        <w:tc>
          <w:tcPr>
            <w:tcW w:w="1183" w:type="dxa"/>
            <w:tcBorders>
              <w:top w:val="nil"/>
              <w:left w:val="nil"/>
              <w:bottom w:val="nil"/>
              <w:right w:val="nil"/>
            </w:tcBorders>
            <w:tcMar>
              <w:left w:w="108" w:type="dxa"/>
              <w:right w:w="108" w:type="dxa"/>
            </w:tcMar>
          </w:tcPr>
          <w:p w14:paraId="0A362D2B" w14:textId="499E303B" w:rsidR="1A29B32D" w:rsidRPr="00A340B1" w:rsidRDefault="1A29B32D" w:rsidP="00496B8D">
            <w:pPr>
              <w:spacing w:before="40" w:after="40"/>
              <w:rPr>
                <w:rFonts w:ascii="Calibri" w:eastAsia="Calibri" w:hAnsi="Calibri" w:cs="Calibri"/>
              </w:rPr>
            </w:pPr>
            <w:r w:rsidRPr="00A340B1">
              <w:rPr>
                <w:rFonts w:ascii="Calibri" w:eastAsia="Calibri" w:hAnsi="Calibri" w:cs="Calibri"/>
              </w:rPr>
              <w:t>GRM</w:t>
            </w:r>
          </w:p>
        </w:tc>
        <w:tc>
          <w:tcPr>
            <w:tcW w:w="7832" w:type="dxa"/>
            <w:tcBorders>
              <w:top w:val="nil"/>
              <w:left w:val="nil"/>
              <w:bottom w:val="nil"/>
              <w:right w:val="nil"/>
            </w:tcBorders>
            <w:tcMar>
              <w:left w:w="108" w:type="dxa"/>
              <w:right w:w="108" w:type="dxa"/>
            </w:tcMar>
          </w:tcPr>
          <w:p w14:paraId="547FDD96" w14:textId="66DEB717" w:rsidR="1A29B32D" w:rsidRPr="00A340B1" w:rsidRDefault="1A29B32D" w:rsidP="00496B8D">
            <w:pPr>
              <w:spacing w:before="40" w:after="40"/>
              <w:rPr>
                <w:rFonts w:ascii="Calibri" w:eastAsia="Calibri" w:hAnsi="Calibri" w:cs="Calibri"/>
              </w:rPr>
            </w:pPr>
            <w:r w:rsidRPr="00A340B1">
              <w:rPr>
                <w:rFonts w:ascii="Calibri" w:eastAsia="Calibri" w:hAnsi="Calibri" w:cs="Calibri"/>
              </w:rPr>
              <w:t>Grievance Redress Mechanism</w:t>
            </w:r>
          </w:p>
        </w:tc>
      </w:tr>
      <w:tr w:rsidR="1A29B32D" w:rsidRPr="00A340B1" w14:paraId="1777C4ED" w14:textId="77777777" w:rsidTr="0CA3640D">
        <w:trPr>
          <w:trHeight w:val="285"/>
        </w:trPr>
        <w:tc>
          <w:tcPr>
            <w:tcW w:w="1183" w:type="dxa"/>
            <w:tcBorders>
              <w:top w:val="nil"/>
              <w:left w:val="nil"/>
              <w:bottom w:val="nil"/>
              <w:right w:val="nil"/>
            </w:tcBorders>
            <w:tcMar>
              <w:left w:w="108" w:type="dxa"/>
              <w:right w:w="108" w:type="dxa"/>
            </w:tcMar>
          </w:tcPr>
          <w:p w14:paraId="740E12A0" w14:textId="3E6631C4" w:rsidR="1A29B32D" w:rsidRPr="00A340B1" w:rsidRDefault="1A29B32D" w:rsidP="00496B8D">
            <w:pPr>
              <w:spacing w:before="40" w:after="40"/>
              <w:rPr>
                <w:rFonts w:ascii="Calibri" w:eastAsia="Calibri" w:hAnsi="Calibri" w:cs="Calibri"/>
              </w:rPr>
            </w:pPr>
            <w:r w:rsidRPr="00A340B1">
              <w:rPr>
                <w:rFonts w:ascii="Calibri" w:eastAsia="Calibri" w:hAnsi="Calibri" w:cs="Calibri"/>
              </w:rPr>
              <w:t>HSMP</w:t>
            </w:r>
          </w:p>
        </w:tc>
        <w:tc>
          <w:tcPr>
            <w:tcW w:w="7832" w:type="dxa"/>
            <w:tcBorders>
              <w:top w:val="nil"/>
              <w:left w:val="nil"/>
              <w:bottom w:val="nil"/>
              <w:right w:val="nil"/>
            </w:tcBorders>
            <w:tcMar>
              <w:left w:w="108" w:type="dxa"/>
              <w:right w:w="108" w:type="dxa"/>
            </w:tcMar>
          </w:tcPr>
          <w:p w14:paraId="51976924" w14:textId="2549AF77" w:rsidR="1A29B32D" w:rsidRPr="00A340B1" w:rsidRDefault="1A29B32D" w:rsidP="00496B8D">
            <w:pPr>
              <w:spacing w:before="40" w:after="40"/>
              <w:rPr>
                <w:rFonts w:ascii="Calibri" w:eastAsia="Calibri" w:hAnsi="Calibri" w:cs="Calibri"/>
              </w:rPr>
            </w:pPr>
            <w:r w:rsidRPr="00A340B1">
              <w:rPr>
                <w:rFonts w:ascii="Calibri" w:eastAsia="Calibri" w:hAnsi="Calibri" w:cs="Calibri"/>
              </w:rPr>
              <w:t>Health and Safety Management Plan</w:t>
            </w:r>
          </w:p>
        </w:tc>
      </w:tr>
      <w:tr w:rsidR="1A29B32D" w:rsidRPr="00A340B1" w14:paraId="1667C49C" w14:textId="77777777" w:rsidTr="0CA3640D">
        <w:trPr>
          <w:trHeight w:val="285"/>
        </w:trPr>
        <w:tc>
          <w:tcPr>
            <w:tcW w:w="1183" w:type="dxa"/>
            <w:tcBorders>
              <w:top w:val="nil"/>
              <w:left w:val="nil"/>
              <w:bottom w:val="nil"/>
              <w:right w:val="nil"/>
            </w:tcBorders>
            <w:tcMar>
              <w:left w:w="108" w:type="dxa"/>
              <w:right w:w="108" w:type="dxa"/>
            </w:tcMar>
          </w:tcPr>
          <w:p w14:paraId="32D9FFF4" w14:textId="2743E2BE" w:rsidR="1A29B32D" w:rsidRPr="00A340B1" w:rsidRDefault="1A29B32D" w:rsidP="00D61397">
            <w:pPr>
              <w:spacing w:before="40" w:after="40"/>
              <w:rPr>
                <w:rFonts w:ascii="Calibri" w:eastAsia="Calibri" w:hAnsi="Calibri" w:cs="Calibri"/>
              </w:rPr>
            </w:pPr>
            <w:r w:rsidRPr="00A340B1">
              <w:rPr>
                <w:rFonts w:ascii="Calibri" w:eastAsia="Calibri" w:hAnsi="Calibri" w:cs="Calibri"/>
              </w:rPr>
              <w:t>IP</w:t>
            </w:r>
          </w:p>
        </w:tc>
        <w:tc>
          <w:tcPr>
            <w:tcW w:w="7832" w:type="dxa"/>
            <w:tcBorders>
              <w:top w:val="nil"/>
              <w:left w:val="nil"/>
              <w:bottom w:val="nil"/>
              <w:right w:val="nil"/>
            </w:tcBorders>
            <w:tcMar>
              <w:left w:w="108" w:type="dxa"/>
              <w:right w:w="108" w:type="dxa"/>
            </w:tcMar>
          </w:tcPr>
          <w:p w14:paraId="4C52F4E0" w14:textId="1712D4B8" w:rsidR="1A29B32D" w:rsidRPr="00A340B1" w:rsidRDefault="1A29B32D" w:rsidP="00D61397">
            <w:pPr>
              <w:spacing w:before="40" w:after="40"/>
              <w:rPr>
                <w:rFonts w:ascii="Calibri" w:eastAsia="Calibri" w:hAnsi="Calibri" w:cs="Calibri"/>
              </w:rPr>
            </w:pPr>
            <w:r w:rsidRPr="00A340B1">
              <w:rPr>
                <w:rFonts w:ascii="Calibri" w:eastAsia="Calibri" w:hAnsi="Calibri" w:cs="Calibri"/>
              </w:rPr>
              <w:t>Indigenous</w:t>
            </w:r>
          </w:p>
        </w:tc>
      </w:tr>
      <w:tr w:rsidR="1A29B32D" w:rsidRPr="00A340B1" w14:paraId="477AE88D" w14:textId="77777777" w:rsidTr="0CA3640D">
        <w:trPr>
          <w:trHeight w:val="285"/>
        </w:trPr>
        <w:tc>
          <w:tcPr>
            <w:tcW w:w="1183" w:type="dxa"/>
            <w:tcBorders>
              <w:top w:val="nil"/>
              <w:left w:val="nil"/>
              <w:bottom w:val="nil"/>
              <w:right w:val="nil"/>
            </w:tcBorders>
            <w:tcMar>
              <w:left w:w="108" w:type="dxa"/>
              <w:right w:w="108" w:type="dxa"/>
            </w:tcMar>
          </w:tcPr>
          <w:p w14:paraId="613FA1AB" w14:textId="26F57D45" w:rsidR="1A29B32D" w:rsidRPr="00A340B1" w:rsidRDefault="1A29B32D" w:rsidP="00D61397">
            <w:pPr>
              <w:spacing w:before="40" w:after="40"/>
              <w:rPr>
                <w:rFonts w:ascii="Calibri" w:eastAsia="Calibri" w:hAnsi="Calibri" w:cs="Calibri"/>
              </w:rPr>
            </w:pPr>
            <w:r w:rsidRPr="00A340B1">
              <w:rPr>
                <w:rFonts w:ascii="Calibri" w:eastAsia="Calibri" w:hAnsi="Calibri" w:cs="Calibri"/>
              </w:rPr>
              <w:t>IPP</w:t>
            </w:r>
          </w:p>
        </w:tc>
        <w:tc>
          <w:tcPr>
            <w:tcW w:w="7832" w:type="dxa"/>
            <w:tcBorders>
              <w:top w:val="nil"/>
              <w:left w:val="nil"/>
              <w:bottom w:val="nil"/>
              <w:right w:val="nil"/>
            </w:tcBorders>
            <w:tcMar>
              <w:left w:w="108" w:type="dxa"/>
              <w:right w:w="108" w:type="dxa"/>
            </w:tcMar>
          </w:tcPr>
          <w:p w14:paraId="110037AE" w14:textId="522B678E" w:rsidR="1A29B32D" w:rsidRPr="00A340B1" w:rsidRDefault="1A29B32D" w:rsidP="00D61397">
            <w:pPr>
              <w:spacing w:before="40" w:after="40"/>
              <w:rPr>
                <w:rFonts w:ascii="Calibri" w:eastAsia="Calibri" w:hAnsi="Calibri" w:cs="Calibri"/>
              </w:rPr>
            </w:pPr>
            <w:r w:rsidRPr="00A340B1">
              <w:rPr>
                <w:rFonts w:ascii="Calibri" w:eastAsia="Calibri" w:hAnsi="Calibri" w:cs="Calibri"/>
              </w:rPr>
              <w:t>Indigenous Peoples Plan</w:t>
            </w:r>
          </w:p>
        </w:tc>
      </w:tr>
      <w:tr w:rsidR="1A29B32D" w:rsidRPr="00A340B1" w14:paraId="2E0213FE" w14:textId="77777777" w:rsidTr="0CA3640D">
        <w:trPr>
          <w:trHeight w:val="285"/>
        </w:trPr>
        <w:tc>
          <w:tcPr>
            <w:tcW w:w="1183" w:type="dxa"/>
            <w:tcBorders>
              <w:top w:val="nil"/>
              <w:left w:val="nil"/>
              <w:bottom w:val="nil"/>
              <w:right w:val="nil"/>
            </w:tcBorders>
            <w:tcMar>
              <w:left w:w="108" w:type="dxa"/>
              <w:right w:w="108" w:type="dxa"/>
            </w:tcMar>
          </w:tcPr>
          <w:p w14:paraId="11BA8EFC" w14:textId="792953BA" w:rsidR="1A29B32D" w:rsidRPr="00A340B1" w:rsidRDefault="1A29B32D" w:rsidP="00D61397">
            <w:pPr>
              <w:spacing w:before="40" w:after="40"/>
              <w:rPr>
                <w:rFonts w:ascii="Calibri" w:eastAsia="Calibri" w:hAnsi="Calibri" w:cs="Calibri"/>
              </w:rPr>
            </w:pPr>
            <w:r w:rsidRPr="00A340B1">
              <w:rPr>
                <w:rFonts w:ascii="Calibri" w:eastAsia="Calibri" w:hAnsi="Calibri" w:cs="Calibri"/>
              </w:rPr>
              <w:t>IPPF</w:t>
            </w:r>
          </w:p>
        </w:tc>
        <w:tc>
          <w:tcPr>
            <w:tcW w:w="7832" w:type="dxa"/>
            <w:tcBorders>
              <w:top w:val="nil"/>
              <w:left w:val="nil"/>
              <w:bottom w:val="nil"/>
              <w:right w:val="nil"/>
            </w:tcBorders>
            <w:tcMar>
              <w:left w:w="108" w:type="dxa"/>
              <w:right w:w="108" w:type="dxa"/>
            </w:tcMar>
          </w:tcPr>
          <w:p w14:paraId="44B9F9E2" w14:textId="6A185EE0" w:rsidR="1A29B32D" w:rsidRPr="00A340B1" w:rsidRDefault="1A29B32D" w:rsidP="00D61397">
            <w:pPr>
              <w:spacing w:before="40" w:after="40"/>
              <w:rPr>
                <w:rFonts w:ascii="Calibri" w:eastAsia="Calibri" w:hAnsi="Calibri" w:cs="Calibri"/>
              </w:rPr>
            </w:pPr>
            <w:r w:rsidRPr="00A340B1">
              <w:rPr>
                <w:rFonts w:ascii="Calibri" w:eastAsia="Calibri" w:hAnsi="Calibri" w:cs="Calibri"/>
              </w:rPr>
              <w:t>Indigenous Peoples Plan Framework</w:t>
            </w:r>
          </w:p>
        </w:tc>
      </w:tr>
      <w:tr w:rsidR="1A29B32D" w:rsidRPr="00A340B1" w14:paraId="1564C3F9" w14:textId="77777777" w:rsidTr="0CA3640D">
        <w:trPr>
          <w:trHeight w:val="285"/>
        </w:trPr>
        <w:tc>
          <w:tcPr>
            <w:tcW w:w="1183" w:type="dxa"/>
            <w:tcBorders>
              <w:top w:val="nil"/>
              <w:left w:val="nil"/>
              <w:bottom w:val="nil"/>
              <w:right w:val="nil"/>
            </w:tcBorders>
            <w:tcMar>
              <w:left w:w="108" w:type="dxa"/>
              <w:right w:w="108" w:type="dxa"/>
            </w:tcMar>
          </w:tcPr>
          <w:p w14:paraId="3FF9E876" w14:textId="6D825C99" w:rsidR="1A29B32D" w:rsidRPr="00A340B1" w:rsidRDefault="1A29B32D" w:rsidP="00D61397">
            <w:pPr>
              <w:spacing w:before="40" w:after="40"/>
              <w:rPr>
                <w:rFonts w:ascii="Calibri" w:eastAsia="Calibri" w:hAnsi="Calibri" w:cs="Calibri"/>
              </w:rPr>
            </w:pPr>
            <w:r w:rsidRPr="00A340B1">
              <w:rPr>
                <w:rFonts w:ascii="Calibri" w:eastAsia="Calibri" w:hAnsi="Calibri" w:cs="Calibri"/>
              </w:rPr>
              <w:t>LAP</w:t>
            </w:r>
          </w:p>
        </w:tc>
        <w:tc>
          <w:tcPr>
            <w:tcW w:w="7832" w:type="dxa"/>
            <w:tcBorders>
              <w:top w:val="nil"/>
              <w:left w:val="nil"/>
              <w:bottom w:val="nil"/>
              <w:right w:val="nil"/>
            </w:tcBorders>
            <w:tcMar>
              <w:left w:w="108" w:type="dxa"/>
              <w:right w:w="108" w:type="dxa"/>
            </w:tcMar>
          </w:tcPr>
          <w:p w14:paraId="24620DC4" w14:textId="082B448E" w:rsidR="1A29B32D" w:rsidRPr="00A340B1" w:rsidRDefault="1A29B32D" w:rsidP="00D61397">
            <w:pPr>
              <w:spacing w:before="40" w:after="40"/>
              <w:rPr>
                <w:rFonts w:ascii="Calibri" w:eastAsia="Calibri" w:hAnsi="Calibri" w:cs="Calibri"/>
              </w:rPr>
            </w:pPr>
            <w:r w:rsidRPr="00A340B1">
              <w:rPr>
                <w:rFonts w:ascii="Calibri" w:eastAsia="Calibri" w:hAnsi="Calibri" w:cs="Calibri"/>
              </w:rPr>
              <w:t>Livelihood Action Plan</w:t>
            </w:r>
          </w:p>
        </w:tc>
      </w:tr>
      <w:tr w:rsidR="1A29B32D" w:rsidRPr="00A340B1" w14:paraId="7E4FE28A" w14:textId="77777777" w:rsidTr="0CA3640D">
        <w:trPr>
          <w:trHeight w:val="285"/>
        </w:trPr>
        <w:tc>
          <w:tcPr>
            <w:tcW w:w="1183" w:type="dxa"/>
            <w:tcBorders>
              <w:top w:val="nil"/>
              <w:left w:val="nil"/>
              <w:bottom w:val="nil"/>
              <w:right w:val="nil"/>
            </w:tcBorders>
            <w:tcMar>
              <w:left w:w="108" w:type="dxa"/>
              <w:right w:w="108" w:type="dxa"/>
            </w:tcMar>
          </w:tcPr>
          <w:p w14:paraId="2AEE5D85" w14:textId="06D4850F" w:rsidR="1A29B32D" w:rsidRPr="00A340B1" w:rsidRDefault="1A29B32D" w:rsidP="00D61397">
            <w:pPr>
              <w:spacing w:before="40" w:after="40"/>
              <w:rPr>
                <w:rFonts w:ascii="Calibri" w:eastAsia="Calibri" w:hAnsi="Calibri" w:cs="Calibri"/>
              </w:rPr>
            </w:pPr>
            <w:r w:rsidRPr="00A340B1">
              <w:rPr>
                <w:rFonts w:ascii="Calibri" w:eastAsia="Calibri" w:hAnsi="Calibri" w:cs="Calibri"/>
              </w:rPr>
              <w:t>M&amp;E</w:t>
            </w:r>
          </w:p>
        </w:tc>
        <w:tc>
          <w:tcPr>
            <w:tcW w:w="7832" w:type="dxa"/>
            <w:tcBorders>
              <w:top w:val="nil"/>
              <w:left w:val="nil"/>
              <w:bottom w:val="nil"/>
              <w:right w:val="nil"/>
            </w:tcBorders>
            <w:tcMar>
              <w:left w:w="108" w:type="dxa"/>
              <w:right w:w="108" w:type="dxa"/>
            </w:tcMar>
          </w:tcPr>
          <w:p w14:paraId="2AD1EBF4" w14:textId="77161F5B" w:rsidR="1A29B32D" w:rsidRPr="00A340B1" w:rsidRDefault="1A29B32D" w:rsidP="00D61397">
            <w:pPr>
              <w:spacing w:before="40" w:after="40"/>
              <w:rPr>
                <w:rFonts w:ascii="Calibri" w:eastAsia="Calibri" w:hAnsi="Calibri" w:cs="Calibri"/>
              </w:rPr>
            </w:pPr>
            <w:r w:rsidRPr="00A340B1">
              <w:rPr>
                <w:rFonts w:ascii="Calibri" w:eastAsia="Calibri" w:hAnsi="Calibri" w:cs="Calibri"/>
              </w:rPr>
              <w:t>Monitoring and Evaluation</w:t>
            </w:r>
          </w:p>
        </w:tc>
      </w:tr>
      <w:tr w:rsidR="1A29B32D" w:rsidRPr="00A340B1" w14:paraId="326015B3" w14:textId="77777777" w:rsidTr="0CA3640D">
        <w:trPr>
          <w:trHeight w:val="285"/>
        </w:trPr>
        <w:tc>
          <w:tcPr>
            <w:tcW w:w="1183" w:type="dxa"/>
            <w:tcBorders>
              <w:top w:val="nil"/>
              <w:left w:val="nil"/>
              <w:bottom w:val="nil"/>
              <w:right w:val="nil"/>
            </w:tcBorders>
            <w:tcMar>
              <w:left w:w="108" w:type="dxa"/>
              <w:right w:w="108" w:type="dxa"/>
            </w:tcMar>
          </w:tcPr>
          <w:p w14:paraId="65C51526" w14:textId="77777777" w:rsidR="1A29B32D" w:rsidRPr="00A340B1" w:rsidRDefault="1A29B32D" w:rsidP="00D61397">
            <w:pPr>
              <w:spacing w:before="40" w:after="40"/>
              <w:rPr>
                <w:rFonts w:ascii="Calibri" w:eastAsia="Calibri" w:hAnsi="Calibri" w:cs="Calibri"/>
              </w:rPr>
            </w:pPr>
            <w:r w:rsidRPr="00A340B1">
              <w:rPr>
                <w:rFonts w:ascii="Calibri" w:eastAsia="Calibri" w:hAnsi="Calibri" w:cs="Calibri"/>
              </w:rPr>
              <w:t>MEMR</w:t>
            </w:r>
          </w:p>
          <w:p w14:paraId="767FCB6F" w14:textId="47E62049" w:rsidR="00E67B9E" w:rsidRPr="00A340B1" w:rsidRDefault="00E67B9E" w:rsidP="00D61397">
            <w:pPr>
              <w:spacing w:before="40" w:after="40"/>
              <w:rPr>
                <w:rFonts w:ascii="Calibri" w:eastAsia="Calibri" w:hAnsi="Calibri" w:cs="Calibri"/>
              </w:rPr>
            </w:pPr>
            <w:r w:rsidRPr="00A340B1">
              <w:rPr>
                <w:rFonts w:ascii="Calibri" w:eastAsia="Calibri" w:hAnsi="Calibri" w:cs="Calibri"/>
              </w:rPr>
              <w:t>MRV</w:t>
            </w:r>
          </w:p>
        </w:tc>
        <w:tc>
          <w:tcPr>
            <w:tcW w:w="7832" w:type="dxa"/>
            <w:tcBorders>
              <w:top w:val="nil"/>
              <w:left w:val="nil"/>
              <w:bottom w:val="nil"/>
              <w:right w:val="nil"/>
            </w:tcBorders>
            <w:tcMar>
              <w:left w:w="108" w:type="dxa"/>
              <w:right w:w="108" w:type="dxa"/>
            </w:tcMar>
          </w:tcPr>
          <w:p w14:paraId="42AF648B" w14:textId="77777777" w:rsidR="1A29B32D" w:rsidRPr="00A340B1" w:rsidRDefault="1A29B32D" w:rsidP="00D61397">
            <w:pPr>
              <w:spacing w:before="40" w:after="40"/>
              <w:rPr>
                <w:rFonts w:ascii="Calibri" w:eastAsia="Calibri" w:hAnsi="Calibri" w:cs="Calibri"/>
              </w:rPr>
            </w:pPr>
            <w:r w:rsidRPr="00A340B1">
              <w:rPr>
                <w:rFonts w:ascii="Calibri" w:eastAsia="Calibri" w:hAnsi="Calibri" w:cs="Calibri"/>
              </w:rPr>
              <w:t>Ministry of Energy and Mineral Resources</w:t>
            </w:r>
          </w:p>
          <w:p w14:paraId="698C8ED3" w14:textId="3ACB8C63" w:rsidR="00884F40" w:rsidRPr="00A340B1" w:rsidRDefault="008B3692" w:rsidP="00D61397">
            <w:pPr>
              <w:spacing w:before="40" w:after="40"/>
              <w:rPr>
                <w:rFonts w:ascii="Calibri" w:eastAsia="Calibri" w:hAnsi="Calibri" w:cs="Calibri"/>
              </w:rPr>
            </w:pPr>
            <w:r w:rsidRPr="00A340B1">
              <w:rPr>
                <w:rFonts w:ascii="Calibri" w:eastAsia="Calibri" w:hAnsi="Calibri" w:cs="Calibri"/>
              </w:rPr>
              <w:t>Monitoring, Reporting, and Verification</w:t>
            </w:r>
          </w:p>
        </w:tc>
      </w:tr>
      <w:tr w:rsidR="1A29B32D" w:rsidRPr="00A340B1" w14:paraId="4802F508" w14:textId="77777777" w:rsidTr="0CA3640D">
        <w:trPr>
          <w:trHeight w:val="285"/>
        </w:trPr>
        <w:tc>
          <w:tcPr>
            <w:tcW w:w="1183" w:type="dxa"/>
            <w:tcBorders>
              <w:top w:val="nil"/>
              <w:left w:val="nil"/>
              <w:bottom w:val="nil"/>
              <w:right w:val="nil"/>
            </w:tcBorders>
            <w:tcMar>
              <w:left w:w="108" w:type="dxa"/>
              <w:right w:w="108" w:type="dxa"/>
            </w:tcMar>
          </w:tcPr>
          <w:p w14:paraId="44F7390C" w14:textId="63CC3F3A" w:rsidR="1A29B32D" w:rsidRPr="00A340B1" w:rsidRDefault="1A29B32D" w:rsidP="00D61397">
            <w:pPr>
              <w:spacing w:before="40" w:after="40"/>
              <w:rPr>
                <w:rFonts w:ascii="Calibri" w:eastAsia="Calibri" w:hAnsi="Calibri" w:cs="Calibri"/>
              </w:rPr>
            </w:pPr>
            <w:proofErr w:type="spellStart"/>
            <w:r w:rsidRPr="00A340B1">
              <w:rPr>
                <w:rFonts w:ascii="Calibri" w:eastAsia="Calibri" w:hAnsi="Calibri" w:cs="Calibri"/>
              </w:rPr>
              <w:t>MoEF</w:t>
            </w:r>
            <w:proofErr w:type="spellEnd"/>
          </w:p>
        </w:tc>
        <w:tc>
          <w:tcPr>
            <w:tcW w:w="7832" w:type="dxa"/>
            <w:tcBorders>
              <w:top w:val="nil"/>
              <w:left w:val="nil"/>
              <w:bottom w:val="nil"/>
              <w:right w:val="nil"/>
            </w:tcBorders>
            <w:tcMar>
              <w:left w:w="108" w:type="dxa"/>
              <w:right w:w="108" w:type="dxa"/>
            </w:tcMar>
          </w:tcPr>
          <w:p w14:paraId="14B3D665" w14:textId="596A1DCA" w:rsidR="1A29B32D" w:rsidRPr="00A340B1" w:rsidRDefault="1A29B32D" w:rsidP="00D61397">
            <w:pPr>
              <w:spacing w:before="40" w:after="40"/>
              <w:rPr>
                <w:rFonts w:ascii="Calibri" w:eastAsia="Calibri" w:hAnsi="Calibri" w:cs="Calibri"/>
              </w:rPr>
            </w:pPr>
            <w:r w:rsidRPr="00A340B1">
              <w:rPr>
                <w:rFonts w:ascii="Calibri" w:eastAsia="Calibri" w:hAnsi="Calibri" w:cs="Calibri"/>
              </w:rPr>
              <w:t>Ministry of Environment and Forestry</w:t>
            </w:r>
          </w:p>
        </w:tc>
      </w:tr>
      <w:tr w:rsidR="1A29B32D" w:rsidRPr="00A340B1" w14:paraId="62F4A031" w14:textId="77777777" w:rsidTr="0CA3640D">
        <w:trPr>
          <w:trHeight w:val="285"/>
        </w:trPr>
        <w:tc>
          <w:tcPr>
            <w:tcW w:w="1183" w:type="dxa"/>
            <w:tcBorders>
              <w:top w:val="nil"/>
              <w:left w:val="nil"/>
              <w:bottom w:val="nil"/>
              <w:right w:val="nil"/>
            </w:tcBorders>
            <w:tcMar>
              <w:left w:w="108" w:type="dxa"/>
              <w:right w:w="108" w:type="dxa"/>
            </w:tcMar>
          </w:tcPr>
          <w:p w14:paraId="59F267B6" w14:textId="39EAB77F" w:rsidR="1A29B32D" w:rsidRPr="00A340B1" w:rsidRDefault="00703803" w:rsidP="00D61397">
            <w:pPr>
              <w:spacing w:before="40" w:after="40"/>
              <w:rPr>
                <w:rFonts w:ascii="Calibri" w:eastAsia="Calibri" w:hAnsi="Calibri" w:cs="Calibri"/>
              </w:rPr>
            </w:pPr>
            <w:r w:rsidRPr="00A340B1">
              <w:rPr>
                <w:rFonts w:ascii="Calibri" w:eastAsia="Calibri" w:hAnsi="Calibri" w:cs="Calibri"/>
              </w:rPr>
              <w:t>MoF</w:t>
            </w:r>
          </w:p>
        </w:tc>
        <w:tc>
          <w:tcPr>
            <w:tcW w:w="7832" w:type="dxa"/>
            <w:tcBorders>
              <w:top w:val="nil"/>
              <w:left w:val="nil"/>
              <w:bottom w:val="nil"/>
              <w:right w:val="nil"/>
            </w:tcBorders>
            <w:tcMar>
              <w:left w:w="108" w:type="dxa"/>
              <w:right w:w="108" w:type="dxa"/>
            </w:tcMar>
          </w:tcPr>
          <w:p w14:paraId="51637A9B" w14:textId="5F4CEF58" w:rsidR="1A29B32D" w:rsidRPr="00A340B1" w:rsidRDefault="1A29B32D" w:rsidP="00D61397">
            <w:pPr>
              <w:spacing w:before="40" w:after="40"/>
              <w:rPr>
                <w:rFonts w:ascii="Calibri" w:eastAsia="Calibri" w:hAnsi="Calibri" w:cs="Calibri"/>
              </w:rPr>
            </w:pPr>
            <w:r w:rsidRPr="00A340B1">
              <w:rPr>
                <w:rFonts w:ascii="Calibri" w:eastAsia="Calibri" w:hAnsi="Calibri" w:cs="Calibri"/>
              </w:rPr>
              <w:t>Ministry of Finance</w:t>
            </w:r>
          </w:p>
        </w:tc>
      </w:tr>
      <w:tr w:rsidR="1A29B32D" w:rsidRPr="00A340B1" w14:paraId="1857BB66" w14:textId="77777777" w:rsidTr="0CA3640D">
        <w:trPr>
          <w:trHeight w:val="285"/>
        </w:trPr>
        <w:tc>
          <w:tcPr>
            <w:tcW w:w="1183" w:type="dxa"/>
            <w:tcBorders>
              <w:top w:val="nil"/>
              <w:left w:val="nil"/>
              <w:bottom w:val="nil"/>
              <w:right w:val="nil"/>
            </w:tcBorders>
            <w:tcMar>
              <w:left w:w="108" w:type="dxa"/>
              <w:right w:w="108" w:type="dxa"/>
            </w:tcMar>
          </w:tcPr>
          <w:p w14:paraId="04148710" w14:textId="23833026" w:rsidR="1A29B32D" w:rsidRPr="00A340B1" w:rsidRDefault="1A29B32D" w:rsidP="00D61397">
            <w:pPr>
              <w:spacing w:before="40" w:after="40"/>
              <w:rPr>
                <w:rFonts w:ascii="Calibri" w:eastAsia="Calibri" w:hAnsi="Calibri" w:cs="Calibri"/>
              </w:rPr>
            </w:pPr>
            <w:r w:rsidRPr="00A340B1">
              <w:rPr>
                <w:rFonts w:ascii="Calibri" w:eastAsia="Calibri" w:hAnsi="Calibri" w:cs="Calibri"/>
              </w:rPr>
              <w:t>NFGA</w:t>
            </w:r>
          </w:p>
        </w:tc>
        <w:tc>
          <w:tcPr>
            <w:tcW w:w="7832" w:type="dxa"/>
            <w:tcBorders>
              <w:top w:val="nil"/>
              <w:left w:val="nil"/>
              <w:bottom w:val="nil"/>
              <w:right w:val="nil"/>
            </w:tcBorders>
            <w:tcMar>
              <w:left w:w="108" w:type="dxa"/>
              <w:right w:w="108" w:type="dxa"/>
            </w:tcMar>
          </w:tcPr>
          <w:p w14:paraId="59972488" w14:textId="3E3C5F14" w:rsidR="1A29B32D" w:rsidRPr="00A340B1" w:rsidRDefault="1A29B32D" w:rsidP="00D61397">
            <w:pPr>
              <w:spacing w:before="40" w:after="40"/>
              <w:rPr>
                <w:rFonts w:ascii="Calibri" w:eastAsia="Calibri" w:hAnsi="Calibri" w:cs="Calibri"/>
              </w:rPr>
            </w:pPr>
            <w:r w:rsidRPr="00A340B1">
              <w:rPr>
                <w:rFonts w:ascii="Calibri" w:eastAsia="Calibri" w:hAnsi="Calibri" w:cs="Calibri"/>
              </w:rPr>
              <w:t>National Forestry and Grassland Administration</w:t>
            </w:r>
          </w:p>
        </w:tc>
      </w:tr>
      <w:tr w:rsidR="1A29B32D" w:rsidRPr="00A340B1" w14:paraId="7BACF702" w14:textId="77777777" w:rsidTr="0CA3640D">
        <w:trPr>
          <w:trHeight w:val="285"/>
        </w:trPr>
        <w:tc>
          <w:tcPr>
            <w:tcW w:w="1183" w:type="dxa"/>
            <w:tcBorders>
              <w:top w:val="nil"/>
              <w:left w:val="nil"/>
              <w:bottom w:val="nil"/>
              <w:right w:val="nil"/>
            </w:tcBorders>
            <w:tcMar>
              <w:left w:w="108" w:type="dxa"/>
              <w:right w:w="108" w:type="dxa"/>
            </w:tcMar>
          </w:tcPr>
          <w:p w14:paraId="6AB9C397" w14:textId="77777777" w:rsidR="1A29B32D" w:rsidRPr="00A340B1" w:rsidRDefault="1A29B32D" w:rsidP="00D61397">
            <w:pPr>
              <w:spacing w:before="40" w:after="40"/>
              <w:rPr>
                <w:rFonts w:ascii="Calibri" w:eastAsia="Calibri" w:hAnsi="Calibri" w:cs="Calibri"/>
              </w:rPr>
            </w:pPr>
            <w:r w:rsidRPr="00A340B1">
              <w:rPr>
                <w:rFonts w:ascii="Calibri" w:eastAsia="Calibri" w:hAnsi="Calibri" w:cs="Calibri"/>
              </w:rPr>
              <w:t>NGO</w:t>
            </w:r>
          </w:p>
          <w:p w14:paraId="165481DB" w14:textId="1A6CB671" w:rsidR="00E67B9E" w:rsidRPr="00A340B1" w:rsidRDefault="00CE0943" w:rsidP="00D61397">
            <w:pPr>
              <w:spacing w:before="40" w:after="40"/>
              <w:rPr>
                <w:rFonts w:ascii="Calibri" w:eastAsia="Calibri" w:hAnsi="Calibri" w:cs="Calibri"/>
              </w:rPr>
            </w:pPr>
            <w:r w:rsidRPr="00A340B1">
              <w:rPr>
                <w:rFonts w:ascii="Calibri" w:eastAsia="Calibri" w:hAnsi="Calibri" w:cs="Calibri"/>
              </w:rPr>
              <w:t>NIM</w:t>
            </w:r>
          </w:p>
        </w:tc>
        <w:tc>
          <w:tcPr>
            <w:tcW w:w="7832" w:type="dxa"/>
            <w:tcBorders>
              <w:top w:val="nil"/>
              <w:left w:val="nil"/>
              <w:bottom w:val="nil"/>
              <w:right w:val="nil"/>
            </w:tcBorders>
            <w:tcMar>
              <w:left w:w="108" w:type="dxa"/>
              <w:right w:w="108" w:type="dxa"/>
            </w:tcMar>
          </w:tcPr>
          <w:p w14:paraId="393CB11D" w14:textId="7C8E4BD0" w:rsidR="1A29B32D" w:rsidRPr="00A340B1" w:rsidRDefault="1A29B32D" w:rsidP="00D61397">
            <w:pPr>
              <w:spacing w:before="40" w:after="40"/>
              <w:rPr>
                <w:rFonts w:ascii="Calibri" w:eastAsia="Calibri" w:hAnsi="Calibri" w:cs="Calibri"/>
              </w:rPr>
            </w:pPr>
            <w:r w:rsidRPr="00A340B1">
              <w:rPr>
                <w:rFonts w:ascii="Calibri" w:eastAsia="Calibri" w:hAnsi="Calibri" w:cs="Calibri"/>
              </w:rPr>
              <w:t xml:space="preserve">Non-Governmental </w:t>
            </w:r>
            <w:proofErr w:type="spellStart"/>
            <w:r w:rsidR="005F7DFB" w:rsidRPr="00A340B1">
              <w:rPr>
                <w:rFonts w:ascii="Calibri" w:eastAsia="Calibri" w:hAnsi="Calibri" w:cs="Calibri"/>
              </w:rPr>
              <w:t>Organis</w:t>
            </w:r>
            <w:r w:rsidRPr="00A340B1">
              <w:rPr>
                <w:rFonts w:ascii="Calibri" w:eastAsia="Calibri" w:hAnsi="Calibri" w:cs="Calibri"/>
              </w:rPr>
              <w:t>ation</w:t>
            </w:r>
            <w:proofErr w:type="spellEnd"/>
          </w:p>
          <w:p w14:paraId="3957141F" w14:textId="38E6A520" w:rsidR="00AD5E48" w:rsidRPr="00A340B1" w:rsidRDefault="00AD5E48" w:rsidP="00D61397">
            <w:pPr>
              <w:spacing w:before="40" w:after="40"/>
              <w:rPr>
                <w:rFonts w:ascii="Calibri" w:eastAsia="Calibri" w:hAnsi="Calibri" w:cs="Calibri"/>
              </w:rPr>
            </w:pPr>
            <w:r w:rsidRPr="00A340B1">
              <w:rPr>
                <w:rFonts w:ascii="Calibri" w:eastAsia="Calibri" w:hAnsi="Calibri" w:cs="Calibri"/>
              </w:rPr>
              <w:t>National Implementation Modality</w:t>
            </w:r>
          </w:p>
        </w:tc>
      </w:tr>
      <w:tr w:rsidR="1A29B32D" w:rsidRPr="00A340B1" w14:paraId="4FC42858" w14:textId="77777777" w:rsidTr="0CA3640D">
        <w:trPr>
          <w:trHeight w:val="285"/>
        </w:trPr>
        <w:tc>
          <w:tcPr>
            <w:tcW w:w="1183" w:type="dxa"/>
            <w:tcBorders>
              <w:top w:val="nil"/>
              <w:left w:val="nil"/>
              <w:bottom w:val="nil"/>
              <w:right w:val="nil"/>
            </w:tcBorders>
            <w:tcMar>
              <w:left w:w="108" w:type="dxa"/>
              <w:right w:w="108" w:type="dxa"/>
            </w:tcMar>
          </w:tcPr>
          <w:p w14:paraId="4BC38357" w14:textId="0305ACF4" w:rsidR="1A29B32D" w:rsidRPr="00A340B1" w:rsidRDefault="1A29B32D" w:rsidP="00D61397">
            <w:pPr>
              <w:spacing w:before="40" w:after="40"/>
              <w:rPr>
                <w:rFonts w:ascii="Calibri" w:eastAsia="Calibri" w:hAnsi="Calibri" w:cs="Calibri"/>
              </w:rPr>
            </w:pPr>
            <w:r w:rsidRPr="00A340B1">
              <w:rPr>
                <w:rFonts w:ascii="Calibri" w:eastAsia="Calibri" w:hAnsi="Calibri" w:cs="Calibri"/>
              </w:rPr>
              <w:t>NZNP</w:t>
            </w:r>
          </w:p>
        </w:tc>
        <w:tc>
          <w:tcPr>
            <w:tcW w:w="7832" w:type="dxa"/>
            <w:tcBorders>
              <w:top w:val="nil"/>
              <w:left w:val="nil"/>
              <w:bottom w:val="nil"/>
              <w:right w:val="nil"/>
            </w:tcBorders>
            <w:tcMar>
              <w:left w:w="108" w:type="dxa"/>
              <w:right w:w="108" w:type="dxa"/>
            </w:tcMar>
          </w:tcPr>
          <w:p w14:paraId="6CEE0B67" w14:textId="13343345" w:rsidR="1A29B32D" w:rsidRPr="00A340B1" w:rsidRDefault="1A29B32D" w:rsidP="00D61397">
            <w:pPr>
              <w:spacing w:before="40" w:after="40"/>
              <w:rPr>
                <w:rFonts w:ascii="Calibri" w:eastAsia="Calibri" w:hAnsi="Calibri" w:cs="Calibri"/>
              </w:rPr>
            </w:pPr>
            <w:r w:rsidRPr="00A340B1">
              <w:rPr>
                <w:rFonts w:ascii="Calibri" w:eastAsia="Calibri" w:hAnsi="Calibri" w:cs="Calibri"/>
              </w:rPr>
              <w:t>Net-Zero Nature-Positive</w:t>
            </w:r>
          </w:p>
        </w:tc>
      </w:tr>
      <w:tr w:rsidR="1A29B32D" w:rsidRPr="00A340B1" w14:paraId="433F730A" w14:textId="77777777" w:rsidTr="0CA3640D">
        <w:trPr>
          <w:trHeight w:val="285"/>
        </w:trPr>
        <w:tc>
          <w:tcPr>
            <w:tcW w:w="1183" w:type="dxa"/>
            <w:tcBorders>
              <w:top w:val="nil"/>
              <w:left w:val="nil"/>
              <w:bottom w:val="nil"/>
              <w:right w:val="nil"/>
            </w:tcBorders>
            <w:tcMar>
              <w:left w:w="108" w:type="dxa"/>
              <w:right w:w="108" w:type="dxa"/>
            </w:tcMar>
          </w:tcPr>
          <w:p w14:paraId="74C63F15" w14:textId="16D57512" w:rsidR="1A29B32D" w:rsidRPr="00A340B1" w:rsidRDefault="1A29B32D" w:rsidP="00D61397">
            <w:pPr>
              <w:spacing w:before="40" w:after="40"/>
              <w:rPr>
                <w:rFonts w:ascii="Calibri" w:eastAsia="Calibri" w:hAnsi="Calibri" w:cs="Calibri"/>
              </w:rPr>
            </w:pPr>
            <w:r w:rsidRPr="00A340B1">
              <w:rPr>
                <w:rFonts w:ascii="Calibri" w:eastAsia="Calibri" w:hAnsi="Calibri" w:cs="Calibri"/>
              </w:rPr>
              <w:t>NZNPA IP</w:t>
            </w:r>
          </w:p>
        </w:tc>
        <w:tc>
          <w:tcPr>
            <w:tcW w:w="7832" w:type="dxa"/>
            <w:tcBorders>
              <w:top w:val="nil"/>
              <w:left w:val="nil"/>
              <w:bottom w:val="nil"/>
              <w:right w:val="nil"/>
            </w:tcBorders>
            <w:tcMar>
              <w:left w:w="108" w:type="dxa"/>
              <w:right w:w="108" w:type="dxa"/>
            </w:tcMar>
          </w:tcPr>
          <w:p w14:paraId="38565766" w14:textId="79FF721B" w:rsidR="1A29B32D" w:rsidRPr="00A340B1" w:rsidRDefault="1A29B32D" w:rsidP="00D61397">
            <w:pPr>
              <w:spacing w:before="40" w:after="40"/>
              <w:rPr>
                <w:rFonts w:ascii="Calibri" w:eastAsia="Calibri" w:hAnsi="Calibri" w:cs="Calibri"/>
              </w:rPr>
            </w:pPr>
            <w:r w:rsidRPr="00A340B1">
              <w:rPr>
                <w:rFonts w:ascii="Calibri" w:eastAsia="Calibri" w:hAnsi="Calibri" w:cs="Calibri"/>
              </w:rPr>
              <w:t xml:space="preserve">Net-Zero Nature-Positive Integrated </w:t>
            </w:r>
            <w:proofErr w:type="spellStart"/>
            <w:r w:rsidR="009F2DA8" w:rsidRPr="00A340B1">
              <w:rPr>
                <w:rFonts w:ascii="Calibri" w:eastAsia="Calibri" w:hAnsi="Calibri" w:cs="Calibri"/>
              </w:rPr>
              <w:t>Programme</w:t>
            </w:r>
            <w:proofErr w:type="spellEnd"/>
          </w:p>
        </w:tc>
      </w:tr>
      <w:tr w:rsidR="1A29B32D" w:rsidRPr="00A340B1" w14:paraId="0CE8D562" w14:textId="77777777" w:rsidTr="0CA3640D">
        <w:trPr>
          <w:trHeight w:val="285"/>
        </w:trPr>
        <w:tc>
          <w:tcPr>
            <w:tcW w:w="1183" w:type="dxa"/>
            <w:tcBorders>
              <w:top w:val="nil"/>
              <w:left w:val="nil"/>
              <w:bottom w:val="nil"/>
              <w:right w:val="nil"/>
            </w:tcBorders>
            <w:tcMar>
              <w:left w:w="108" w:type="dxa"/>
              <w:right w:w="108" w:type="dxa"/>
            </w:tcMar>
          </w:tcPr>
          <w:p w14:paraId="3A4E3187" w14:textId="46F2BB25" w:rsidR="1A29B32D" w:rsidRPr="00A340B1" w:rsidRDefault="1A29B32D" w:rsidP="00D61397">
            <w:pPr>
              <w:spacing w:before="40" w:after="40"/>
              <w:rPr>
                <w:rFonts w:ascii="Calibri" w:eastAsia="Calibri" w:hAnsi="Calibri" w:cs="Calibri"/>
              </w:rPr>
            </w:pPr>
            <w:r w:rsidRPr="00A340B1">
              <w:rPr>
                <w:rFonts w:ascii="Calibri" w:eastAsia="Calibri" w:hAnsi="Calibri" w:cs="Calibri"/>
              </w:rPr>
              <w:t>PB</w:t>
            </w:r>
          </w:p>
        </w:tc>
        <w:tc>
          <w:tcPr>
            <w:tcW w:w="7832" w:type="dxa"/>
            <w:tcBorders>
              <w:top w:val="nil"/>
              <w:left w:val="nil"/>
              <w:bottom w:val="nil"/>
              <w:right w:val="nil"/>
            </w:tcBorders>
            <w:tcMar>
              <w:left w:w="108" w:type="dxa"/>
              <w:right w:w="108" w:type="dxa"/>
            </w:tcMar>
          </w:tcPr>
          <w:p w14:paraId="1C51D411" w14:textId="331AAE0C" w:rsidR="1A29B32D" w:rsidRPr="00A340B1" w:rsidRDefault="1A29B32D" w:rsidP="00D61397">
            <w:pPr>
              <w:spacing w:before="40" w:after="40"/>
              <w:rPr>
                <w:rFonts w:ascii="Calibri" w:eastAsia="Calibri" w:hAnsi="Calibri" w:cs="Calibri"/>
              </w:rPr>
            </w:pPr>
            <w:r w:rsidRPr="00A340B1">
              <w:rPr>
                <w:rFonts w:ascii="Calibri" w:eastAsia="Calibri" w:hAnsi="Calibri" w:cs="Calibri"/>
              </w:rPr>
              <w:t>Project Board</w:t>
            </w:r>
          </w:p>
        </w:tc>
      </w:tr>
      <w:tr w:rsidR="1A29B32D" w:rsidRPr="00A340B1" w14:paraId="266CCBD4" w14:textId="77777777" w:rsidTr="0CA3640D">
        <w:trPr>
          <w:trHeight w:val="285"/>
        </w:trPr>
        <w:tc>
          <w:tcPr>
            <w:tcW w:w="1183" w:type="dxa"/>
            <w:tcBorders>
              <w:top w:val="nil"/>
              <w:left w:val="nil"/>
              <w:bottom w:val="nil"/>
              <w:right w:val="nil"/>
            </w:tcBorders>
            <w:tcMar>
              <w:left w:w="108" w:type="dxa"/>
              <w:right w:w="108" w:type="dxa"/>
            </w:tcMar>
          </w:tcPr>
          <w:p w14:paraId="31871D5A" w14:textId="4D74EE7D" w:rsidR="1A29B32D" w:rsidRPr="00A340B1" w:rsidRDefault="1A29B32D" w:rsidP="00D61397">
            <w:pPr>
              <w:spacing w:before="40" w:after="40"/>
              <w:rPr>
                <w:rFonts w:ascii="Calibri" w:eastAsia="Calibri" w:hAnsi="Calibri" w:cs="Calibri"/>
              </w:rPr>
            </w:pPr>
            <w:r w:rsidRPr="00A340B1">
              <w:rPr>
                <w:rFonts w:ascii="Calibri" w:eastAsia="Calibri" w:hAnsi="Calibri" w:cs="Calibri"/>
              </w:rPr>
              <w:t>PIF</w:t>
            </w:r>
          </w:p>
        </w:tc>
        <w:tc>
          <w:tcPr>
            <w:tcW w:w="7832" w:type="dxa"/>
            <w:tcBorders>
              <w:top w:val="nil"/>
              <w:left w:val="nil"/>
              <w:bottom w:val="nil"/>
              <w:right w:val="nil"/>
            </w:tcBorders>
            <w:tcMar>
              <w:left w:w="108" w:type="dxa"/>
              <w:right w:w="108" w:type="dxa"/>
            </w:tcMar>
          </w:tcPr>
          <w:p w14:paraId="67316B37" w14:textId="14BC1709" w:rsidR="1A29B32D" w:rsidRPr="00A340B1" w:rsidRDefault="1A29B32D" w:rsidP="00D61397">
            <w:pPr>
              <w:spacing w:before="40" w:after="40"/>
              <w:rPr>
                <w:rFonts w:ascii="Calibri" w:eastAsia="Calibri" w:hAnsi="Calibri" w:cs="Calibri"/>
              </w:rPr>
            </w:pPr>
            <w:r w:rsidRPr="00A340B1">
              <w:rPr>
                <w:rFonts w:ascii="Calibri" w:eastAsia="Calibri" w:hAnsi="Calibri" w:cs="Calibri"/>
              </w:rPr>
              <w:t>Project Identification Form</w:t>
            </w:r>
          </w:p>
        </w:tc>
      </w:tr>
      <w:tr w:rsidR="1A29B32D" w:rsidRPr="00A340B1" w14:paraId="4B8A18C2" w14:textId="77777777" w:rsidTr="0CA3640D">
        <w:trPr>
          <w:trHeight w:val="285"/>
        </w:trPr>
        <w:tc>
          <w:tcPr>
            <w:tcW w:w="1183" w:type="dxa"/>
            <w:tcBorders>
              <w:top w:val="nil"/>
              <w:left w:val="nil"/>
              <w:bottom w:val="nil"/>
              <w:right w:val="nil"/>
            </w:tcBorders>
            <w:tcMar>
              <w:left w:w="108" w:type="dxa"/>
              <w:right w:w="108" w:type="dxa"/>
            </w:tcMar>
          </w:tcPr>
          <w:p w14:paraId="13444428" w14:textId="6A5EE64A" w:rsidR="1A29B32D" w:rsidRPr="00A340B1" w:rsidRDefault="1A29B32D" w:rsidP="00D61397">
            <w:pPr>
              <w:spacing w:before="40" w:after="40"/>
              <w:rPr>
                <w:rFonts w:ascii="Calibri" w:eastAsia="Calibri" w:hAnsi="Calibri" w:cs="Calibri"/>
              </w:rPr>
            </w:pPr>
            <w:r w:rsidRPr="00A340B1">
              <w:rPr>
                <w:rFonts w:ascii="Calibri" w:eastAsia="Calibri" w:hAnsi="Calibri" w:cs="Calibri"/>
              </w:rPr>
              <w:t>PIR</w:t>
            </w:r>
          </w:p>
        </w:tc>
        <w:tc>
          <w:tcPr>
            <w:tcW w:w="7832" w:type="dxa"/>
            <w:tcBorders>
              <w:top w:val="nil"/>
              <w:left w:val="nil"/>
              <w:bottom w:val="nil"/>
              <w:right w:val="nil"/>
            </w:tcBorders>
            <w:tcMar>
              <w:left w:w="108" w:type="dxa"/>
              <w:right w:w="108" w:type="dxa"/>
            </w:tcMar>
          </w:tcPr>
          <w:p w14:paraId="1A0B2399" w14:textId="75ED9F5C" w:rsidR="1A29B32D" w:rsidRPr="00A340B1" w:rsidRDefault="1A29B32D" w:rsidP="00D61397">
            <w:pPr>
              <w:spacing w:before="40" w:after="40"/>
              <w:rPr>
                <w:rFonts w:ascii="Calibri" w:eastAsia="Calibri" w:hAnsi="Calibri" w:cs="Calibri"/>
              </w:rPr>
            </w:pPr>
            <w:r w:rsidRPr="00A340B1">
              <w:rPr>
                <w:rFonts w:ascii="Calibri" w:eastAsia="Calibri" w:hAnsi="Calibri" w:cs="Calibri"/>
              </w:rPr>
              <w:t>GEF Project Implementation Report</w:t>
            </w:r>
          </w:p>
        </w:tc>
      </w:tr>
      <w:tr w:rsidR="1A29B32D" w:rsidRPr="00A340B1" w14:paraId="334F43BD" w14:textId="77777777" w:rsidTr="0CA3640D">
        <w:trPr>
          <w:trHeight w:val="285"/>
        </w:trPr>
        <w:tc>
          <w:tcPr>
            <w:tcW w:w="1183" w:type="dxa"/>
            <w:tcBorders>
              <w:top w:val="nil"/>
              <w:left w:val="nil"/>
              <w:bottom w:val="nil"/>
              <w:right w:val="nil"/>
            </w:tcBorders>
            <w:tcMar>
              <w:left w:w="108" w:type="dxa"/>
              <w:right w:w="108" w:type="dxa"/>
            </w:tcMar>
          </w:tcPr>
          <w:p w14:paraId="519BB5C2" w14:textId="4B5FBC40" w:rsidR="1A29B32D" w:rsidRPr="00A340B1" w:rsidRDefault="1A29B32D" w:rsidP="00D61397">
            <w:pPr>
              <w:spacing w:before="40" w:after="40"/>
              <w:rPr>
                <w:rFonts w:ascii="Calibri" w:eastAsia="Calibri" w:hAnsi="Calibri" w:cs="Calibri"/>
              </w:rPr>
            </w:pPr>
            <w:r w:rsidRPr="00A340B1">
              <w:rPr>
                <w:rFonts w:ascii="Calibri" w:eastAsia="Calibri" w:hAnsi="Calibri" w:cs="Calibri"/>
              </w:rPr>
              <w:t>PMU</w:t>
            </w:r>
          </w:p>
        </w:tc>
        <w:tc>
          <w:tcPr>
            <w:tcW w:w="7832" w:type="dxa"/>
            <w:tcBorders>
              <w:top w:val="nil"/>
              <w:left w:val="nil"/>
              <w:bottom w:val="nil"/>
              <w:right w:val="nil"/>
            </w:tcBorders>
            <w:tcMar>
              <w:left w:w="108" w:type="dxa"/>
              <w:right w:w="108" w:type="dxa"/>
            </w:tcMar>
          </w:tcPr>
          <w:p w14:paraId="09D2A7E5" w14:textId="35EC41F1" w:rsidR="1A29B32D" w:rsidRPr="00A340B1" w:rsidRDefault="1A29B32D" w:rsidP="00D61397">
            <w:pPr>
              <w:spacing w:before="40" w:after="40"/>
              <w:rPr>
                <w:rFonts w:ascii="Calibri" w:eastAsia="Calibri" w:hAnsi="Calibri" w:cs="Calibri"/>
              </w:rPr>
            </w:pPr>
            <w:r w:rsidRPr="00A340B1">
              <w:rPr>
                <w:rFonts w:ascii="Calibri" w:eastAsia="Calibri" w:hAnsi="Calibri" w:cs="Calibri"/>
              </w:rPr>
              <w:t>Project Management Unit</w:t>
            </w:r>
          </w:p>
        </w:tc>
      </w:tr>
      <w:tr w:rsidR="1A29B32D" w:rsidRPr="00A340B1" w14:paraId="550DFE5B" w14:textId="77777777" w:rsidTr="0CA3640D">
        <w:trPr>
          <w:trHeight w:val="285"/>
        </w:trPr>
        <w:tc>
          <w:tcPr>
            <w:tcW w:w="1183" w:type="dxa"/>
            <w:tcBorders>
              <w:top w:val="nil"/>
              <w:left w:val="nil"/>
              <w:bottom w:val="nil"/>
              <w:right w:val="nil"/>
            </w:tcBorders>
            <w:tcMar>
              <w:left w:w="108" w:type="dxa"/>
              <w:right w:w="108" w:type="dxa"/>
            </w:tcMar>
          </w:tcPr>
          <w:p w14:paraId="6673FB35" w14:textId="36328DBE" w:rsidR="1A29B32D" w:rsidRPr="00A340B1" w:rsidRDefault="1A29B32D" w:rsidP="00D61397">
            <w:pPr>
              <w:spacing w:before="40" w:after="40"/>
              <w:rPr>
                <w:rFonts w:ascii="Calibri" w:eastAsia="Calibri" w:hAnsi="Calibri" w:cs="Calibri"/>
              </w:rPr>
            </w:pPr>
            <w:r w:rsidRPr="00A340B1">
              <w:rPr>
                <w:rFonts w:ascii="Calibri" w:eastAsia="Calibri" w:hAnsi="Calibri" w:cs="Calibri"/>
              </w:rPr>
              <w:t>POPP</w:t>
            </w:r>
          </w:p>
        </w:tc>
        <w:tc>
          <w:tcPr>
            <w:tcW w:w="7832" w:type="dxa"/>
            <w:tcBorders>
              <w:top w:val="nil"/>
              <w:left w:val="nil"/>
              <w:bottom w:val="nil"/>
              <w:right w:val="nil"/>
            </w:tcBorders>
            <w:tcMar>
              <w:left w:w="108" w:type="dxa"/>
              <w:right w:w="108" w:type="dxa"/>
            </w:tcMar>
          </w:tcPr>
          <w:p w14:paraId="565CAE58" w14:textId="49F88FEB" w:rsidR="1A29B32D" w:rsidRPr="00A340B1" w:rsidRDefault="1A29B32D" w:rsidP="00D61397">
            <w:pPr>
              <w:spacing w:before="40" w:after="40"/>
              <w:rPr>
                <w:rFonts w:ascii="Calibri" w:eastAsia="Calibri" w:hAnsi="Calibri" w:cs="Calibri"/>
              </w:rPr>
            </w:pPr>
            <w:proofErr w:type="spellStart"/>
            <w:r w:rsidRPr="00A340B1">
              <w:rPr>
                <w:rFonts w:ascii="Calibri" w:eastAsia="Calibri" w:hAnsi="Calibri" w:cs="Calibri"/>
              </w:rPr>
              <w:t>Programme</w:t>
            </w:r>
            <w:proofErr w:type="spellEnd"/>
            <w:r w:rsidRPr="00A340B1">
              <w:rPr>
                <w:rFonts w:ascii="Calibri" w:eastAsia="Calibri" w:hAnsi="Calibri" w:cs="Calibri"/>
              </w:rPr>
              <w:t xml:space="preserve"> and Operations Policies and Procedures</w:t>
            </w:r>
          </w:p>
        </w:tc>
      </w:tr>
      <w:tr w:rsidR="1A29B32D" w:rsidRPr="00A340B1" w14:paraId="31DE7AAF" w14:textId="77777777" w:rsidTr="0CA3640D">
        <w:trPr>
          <w:trHeight w:val="285"/>
        </w:trPr>
        <w:tc>
          <w:tcPr>
            <w:tcW w:w="1183" w:type="dxa"/>
            <w:tcBorders>
              <w:top w:val="nil"/>
              <w:left w:val="nil"/>
              <w:bottom w:val="nil"/>
              <w:right w:val="nil"/>
            </w:tcBorders>
            <w:tcMar>
              <w:left w:w="108" w:type="dxa"/>
              <w:right w:w="108" w:type="dxa"/>
            </w:tcMar>
          </w:tcPr>
          <w:p w14:paraId="7C860FE6" w14:textId="4A21482E" w:rsidR="1A29B32D" w:rsidRPr="00A340B1" w:rsidRDefault="1A29B32D" w:rsidP="00D61397">
            <w:pPr>
              <w:spacing w:before="40" w:after="40"/>
              <w:rPr>
                <w:rFonts w:ascii="Calibri" w:eastAsia="Calibri" w:hAnsi="Calibri" w:cs="Calibri"/>
              </w:rPr>
            </w:pPr>
            <w:r w:rsidRPr="00A340B1">
              <w:rPr>
                <w:rFonts w:ascii="Calibri" w:eastAsia="Calibri" w:hAnsi="Calibri" w:cs="Calibri"/>
              </w:rPr>
              <w:t>PPG</w:t>
            </w:r>
          </w:p>
        </w:tc>
        <w:tc>
          <w:tcPr>
            <w:tcW w:w="7832" w:type="dxa"/>
            <w:tcBorders>
              <w:top w:val="nil"/>
              <w:left w:val="nil"/>
              <w:bottom w:val="nil"/>
              <w:right w:val="nil"/>
            </w:tcBorders>
            <w:tcMar>
              <w:left w:w="108" w:type="dxa"/>
              <w:right w:w="108" w:type="dxa"/>
            </w:tcMar>
          </w:tcPr>
          <w:p w14:paraId="09692371" w14:textId="397B0765" w:rsidR="1A29B32D" w:rsidRPr="00A340B1" w:rsidRDefault="1A29B32D" w:rsidP="00D61397">
            <w:pPr>
              <w:spacing w:before="40" w:after="40"/>
              <w:rPr>
                <w:rFonts w:ascii="Calibri" w:eastAsia="Calibri" w:hAnsi="Calibri" w:cs="Calibri"/>
              </w:rPr>
            </w:pPr>
            <w:r w:rsidRPr="00A340B1">
              <w:rPr>
                <w:rFonts w:ascii="Calibri" w:eastAsia="Calibri" w:hAnsi="Calibri" w:cs="Calibri"/>
              </w:rPr>
              <w:t>Project Preparation Grant</w:t>
            </w:r>
          </w:p>
        </w:tc>
      </w:tr>
      <w:tr w:rsidR="1A29B32D" w:rsidRPr="00A340B1" w14:paraId="3D8370B3" w14:textId="77777777" w:rsidTr="0CA3640D">
        <w:trPr>
          <w:trHeight w:val="285"/>
        </w:trPr>
        <w:tc>
          <w:tcPr>
            <w:tcW w:w="1183" w:type="dxa"/>
            <w:tcBorders>
              <w:top w:val="nil"/>
              <w:left w:val="nil"/>
              <w:bottom w:val="nil"/>
              <w:right w:val="nil"/>
            </w:tcBorders>
            <w:tcMar>
              <w:left w:w="108" w:type="dxa"/>
              <w:right w:w="108" w:type="dxa"/>
            </w:tcMar>
          </w:tcPr>
          <w:p w14:paraId="33283574" w14:textId="42481A8D" w:rsidR="1A29B32D" w:rsidRPr="00A340B1" w:rsidRDefault="1A29B32D" w:rsidP="00D61397">
            <w:pPr>
              <w:spacing w:before="40" w:after="40"/>
              <w:rPr>
                <w:rFonts w:ascii="Calibri" w:eastAsia="Calibri" w:hAnsi="Calibri" w:cs="Calibri"/>
              </w:rPr>
            </w:pPr>
            <w:r w:rsidRPr="00A340B1">
              <w:rPr>
                <w:rFonts w:ascii="Calibri" w:eastAsia="Calibri" w:hAnsi="Calibri" w:cs="Calibri"/>
              </w:rPr>
              <w:lastRenderedPageBreak/>
              <w:t>RAF</w:t>
            </w:r>
          </w:p>
        </w:tc>
        <w:tc>
          <w:tcPr>
            <w:tcW w:w="7832" w:type="dxa"/>
            <w:tcBorders>
              <w:top w:val="nil"/>
              <w:left w:val="nil"/>
              <w:bottom w:val="nil"/>
              <w:right w:val="nil"/>
            </w:tcBorders>
            <w:tcMar>
              <w:left w:w="108" w:type="dxa"/>
              <w:right w:w="108" w:type="dxa"/>
            </w:tcMar>
          </w:tcPr>
          <w:p w14:paraId="391F6B8E" w14:textId="116150E4" w:rsidR="1A29B32D" w:rsidRPr="00A340B1" w:rsidRDefault="1A29B32D" w:rsidP="00D61397">
            <w:pPr>
              <w:spacing w:before="40" w:after="40"/>
              <w:rPr>
                <w:rFonts w:ascii="Calibri" w:eastAsia="Calibri" w:hAnsi="Calibri" w:cs="Calibri"/>
              </w:rPr>
            </w:pPr>
            <w:r w:rsidRPr="00A340B1">
              <w:rPr>
                <w:rFonts w:ascii="Calibri" w:eastAsia="Calibri" w:hAnsi="Calibri" w:cs="Calibri"/>
              </w:rPr>
              <w:t>Resettlement Action Framework</w:t>
            </w:r>
          </w:p>
        </w:tc>
      </w:tr>
      <w:tr w:rsidR="1A29B32D" w:rsidRPr="00A340B1" w14:paraId="39B19F6C" w14:textId="77777777" w:rsidTr="0CA3640D">
        <w:trPr>
          <w:trHeight w:val="285"/>
        </w:trPr>
        <w:tc>
          <w:tcPr>
            <w:tcW w:w="1183" w:type="dxa"/>
            <w:tcBorders>
              <w:top w:val="nil"/>
              <w:left w:val="nil"/>
              <w:bottom w:val="nil"/>
              <w:right w:val="nil"/>
            </w:tcBorders>
            <w:tcMar>
              <w:left w:w="108" w:type="dxa"/>
              <w:right w:w="108" w:type="dxa"/>
            </w:tcMar>
          </w:tcPr>
          <w:p w14:paraId="37838189" w14:textId="4B07B5BD" w:rsidR="1A29B32D" w:rsidRPr="00A340B1" w:rsidRDefault="1A29B32D" w:rsidP="00D61397">
            <w:pPr>
              <w:spacing w:before="40" w:after="40"/>
              <w:rPr>
                <w:rFonts w:ascii="Calibri" w:eastAsia="Calibri" w:hAnsi="Calibri" w:cs="Calibri"/>
              </w:rPr>
            </w:pPr>
            <w:r w:rsidRPr="00A340B1">
              <w:rPr>
                <w:rFonts w:ascii="Calibri" w:eastAsia="Calibri" w:hAnsi="Calibri" w:cs="Calibri"/>
              </w:rPr>
              <w:t>RAP</w:t>
            </w:r>
          </w:p>
        </w:tc>
        <w:tc>
          <w:tcPr>
            <w:tcW w:w="7832" w:type="dxa"/>
            <w:tcBorders>
              <w:top w:val="nil"/>
              <w:left w:val="nil"/>
              <w:bottom w:val="nil"/>
              <w:right w:val="nil"/>
            </w:tcBorders>
            <w:tcMar>
              <w:left w:w="108" w:type="dxa"/>
              <w:right w:w="108" w:type="dxa"/>
            </w:tcMar>
          </w:tcPr>
          <w:p w14:paraId="6A079134" w14:textId="31EB291A" w:rsidR="1A29B32D" w:rsidRPr="00A340B1" w:rsidRDefault="1A29B32D" w:rsidP="00D61397">
            <w:pPr>
              <w:spacing w:before="40" w:after="40"/>
              <w:rPr>
                <w:rFonts w:ascii="Calibri" w:eastAsia="Calibri" w:hAnsi="Calibri" w:cs="Calibri"/>
              </w:rPr>
            </w:pPr>
            <w:r w:rsidRPr="00A340B1">
              <w:rPr>
                <w:rFonts w:ascii="Calibri" w:eastAsia="Calibri" w:hAnsi="Calibri" w:cs="Calibri"/>
              </w:rPr>
              <w:t>Resettlement Action Plan</w:t>
            </w:r>
          </w:p>
        </w:tc>
      </w:tr>
      <w:tr w:rsidR="1A29B32D" w:rsidRPr="00A340B1" w14:paraId="63FA38CF" w14:textId="77777777" w:rsidTr="0CA3640D">
        <w:trPr>
          <w:trHeight w:val="285"/>
        </w:trPr>
        <w:tc>
          <w:tcPr>
            <w:tcW w:w="1183" w:type="dxa"/>
            <w:tcBorders>
              <w:top w:val="nil"/>
              <w:left w:val="nil"/>
              <w:bottom w:val="nil"/>
              <w:right w:val="nil"/>
            </w:tcBorders>
            <w:tcMar>
              <w:left w:w="108" w:type="dxa"/>
              <w:right w:w="108" w:type="dxa"/>
            </w:tcMar>
          </w:tcPr>
          <w:p w14:paraId="3D59E40A" w14:textId="2CB7C4D0" w:rsidR="1A29B32D" w:rsidRPr="00A340B1" w:rsidRDefault="1A29B32D" w:rsidP="00D61397">
            <w:pPr>
              <w:spacing w:before="40" w:after="40"/>
              <w:rPr>
                <w:rFonts w:ascii="Calibri" w:eastAsia="Calibri" w:hAnsi="Calibri" w:cs="Calibri"/>
              </w:rPr>
            </w:pPr>
            <w:r w:rsidRPr="00A340B1">
              <w:rPr>
                <w:rFonts w:ascii="Calibri" w:eastAsia="Calibri" w:hAnsi="Calibri" w:cs="Calibri"/>
              </w:rPr>
              <w:t>RE</w:t>
            </w:r>
          </w:p>
        </w:tc>
        <w:tc>
          <w:tcPr>
            <w:tcW w:w="7832" w:type="dxa"/>
            <w:tcBorders>
              <w:top w:val="nil"/>
              <w:left w:val="nil"/>
              <w:bottom w:val="nil"/>
              <w:right w:val="nil"/>
            </w:tcBorders>
            <w:tcMar>
              <w:left w:w="108" w:type="dxa"/>
              <w:right w:w="108" w:type="dxa"/>
            </w:tcMar>
          </w:tcPr>
          <w:p w14:paraId="55CE3F5F" w14:textId="02AB2BC5" w:rsidR="1A29B32D" w:rsidRPr="00A340B1" w:rsidRDefault="1A29B32D" w:rsidP="00D61397">
            <w:pPr>
              <w:spacing w:before="40" w:after="40"/>
              <w:rPr>
                <w:rFonts w:ascii="Calibri" w:eastAsia="Calibri" w:hAnsi="Calibri" w:cs="Calibri"/>
              </w:rPr>
            </w:pPr>
            <w:r w:rsidRPr="00A340B1">
              <w:rPr>
                <w:rFonts w:ascii="Calibri" w:eastAsia="Calibri" w:hAnsi="Calibri" w:cs="Calibri"/>
              </w:rPr>
              <w:t>Renewable Energy</w:t>
            </w:r>
          </w:p>
        </w:tc>
      </w:tr>
      <w:tr w:rsidR="1A29B32D" w:rsidRPr="00A340B1" w14:paraId="1F48ED8A" w14:textId="77777777" w:rsidTr="0CA3640D">
        <w:trPr>
          <w:trHeight w:val="285"/>
        </w:trPr>
        <w:tc>
          <w:tcPr>
            <w:tcW w:w="1183" w:type="dxa"/>
            <w:tcBorders>
              <w:top w:val="nil"/>
              <w:left w:val="nil"/>
              <w:bottom w:val="nil"/>
              <w:right w:val="nil"/>
            </w:tcBorders>
            <w:tcMar>
              <w:left w:w="108" w:type="dxa"/>
              <w:right w:w="108" w:type="dxa"/>
            </w:tcMar>
          </w:tcPr>
          <w:p w14:paraId="49C463CC" w14:textId="2FE38FC6" w:rsidR="1A29B32D" w:rsidRPr="00A340B1" w:rsidRDefault="1A29B32D" w:rsidP="00D61397">
            <w:pPr>
              <w:spacing w:before="40" w:after="40"/>
              <w:rPr>
                <w:rFonts w:ascii="Calibri" w:eastAsia="Calibri" w:hAnsi="Calibri" w:cs="Calibri"/>
              </w:rPr>
            </w:pPr>
            <w:r w:rsidRPr="00A340B1">
              <w:rPr>
                <w:rFonts w:ascii="Calibri" w:eastAsia="Calibri" w:hAnsi="Calibri" w:cs="Calibri"/>
              </w:rPr>
              <w:t>RP</w:t>
            </w:r>
          </w:p>
        </w:tc>
        <w:tc>
          <w:tcPr>
            <w:tcW w:w="7832" w:type="dxa"/>
            <w:tcBorders>
              <w:top w:val="nil"/>
              <w:left w:val="nil"/>
              <w:bottom w:val="nil"/>
              <w:right w:val="nil"/>
            </w:tcBorders>
            <w:tcMar>
              <w:left w:w="108" w:type="dxa"/>
              <w:right w:w="108" w:type="dxa"/>
            </w:tcMar>
          </w:tcPr>
          <w:p w14:paraId="27F4C4A0" w14:textId="684ECAE6" w:rsidR="1A29B32D" w:rsidRPr="00A340B1" w:rsidRDefault="1A29B32D" w:rsidP="00D61397">
            <w:pPr>
              <w:spacing w:before="40" w:after="40"/>
              <w:rPr>
                <w:rFonts w:ascii="Calibri" w:eastAsia="Calibri" w:hAnsi="Calibri" w:cs="Calibri"/>
              </w:rPr>
            </w:pPr>
            <w:r w:rsidRPr="00A340B1">
              <w:rPr>
                <w:rFonts w:ascii="Calibri" w:eastAsia="Calibri" w:hAnsi="Calibri" w:cs="Calibri"/>
              </w:rPr>
              <w:t>Responsible Party</w:t>
            </w:r>
          </w:p>
        </w:tc>
      </w:tr>
      <w:tr w:rsidR="1A29B32D" w:rsidRPr="00A340B1" w14:paraId="46D3A275" w14:textId="77777777" w:rsidTr="0CA3640D">
        <w:trPr>
          <w:trHeight w:val="285"/>
        </w:trPr>
        <w:tc>
          <w:tcPr>
            <w:tcW w:w="1183" w:type="dxa"/>
            <w:tcBorders>
              <w:top w:val="nil"/>
              <w:left w:val="nil"/>
              <w:bottom w:val="nil"/>
              <w:right w:val="nil"/>
            </w:tcBorders>
            <w:tcMar>
              <w:left w:w="108" w:type="dxa"/>
              <w:right w:w="108" w:type="dxa"/>
            </w:tcMar>
          </w:tcPr>
          <w:p w14:paraId="7B29616C" w14:textId="4F70034F" w:rsidR="1A29B32D" w:rsidRPr="00A340B1" w:rsidRDefault="1A29B32D" w:rsidP="00D61397">
            <w:pPr>
              <w:spacing w:before="40" w:after="40"/>
              <w:rPr>
                <w:rFonts w:ascii="Calibri" w:eastAsia="Calibri" w:hAnsi="Calibri" w:cs="Calibri"/>
              </w:rPr>
            </w:pPr>
            <w:r w:rsidRPr="00A340B1">
              <w:rPr>
                <w:rFonts w:ascii="Calibri" w:eastAsia="Calibri" w:hAnsi="Calibri" w:cs="Calibri"/>
              </w:rPr>
              <w:t>SEA</w:t>
            </w:r>
          </w:p>
        </w:tc>
        <w:tc>
          <w:tcPr>
            <w:tcW w:w="7832" w:type="dxa"/>
            <w:tcBorders>
              <w:top w:val="nil"/>
              <w:left w:val="nil"/>
              <w:bottom w:val="nil"/>
              <w:right w:val="nil"/>
            </w:tcBorders>
            <w:tcMar>
              <w:left w:w="108" w:type="dxa"/>
              <w:right w:w="108" w:type="dxa"/>
            </w:tcMar>
          </w:tcPr>
          <w:p w14:paraId="31977DE8" w14:textId="669F8EDB" w:rsidR="1A29B32D" w:rsidRPr="00A340B1" w:rsidRDefault="1A29B32D" w:rsidP="00D61397">
            <w:pPr>
              <w:spacing w:before="40" w:after="40"/>
              <w:rPr>
                <w:rFonts w:ascii="Calibri" w:eastAsia="Calibri" w:hAnsi="Calibri" w:cs="Calibri"/>
              </w:rPr>
            </w:pPr>
            <w:r w:rsidRPr="00A340B1">
              <w:rPr>
                <w:rFonts w:ascii="Calibri" w:eastAsia="Calibri" w:hAnsi="Calibri" w:cs="Calibri"/>
              </w:rPr>
              <w:t>Strategic Environmental Assessment</w:t>
            </w:r>
          </w:p>
        </w:tc>
      </w:tr>
      <w:tr w:rsidR="1A29B32D" w:rsidRPr="00A340B1" w14:paraId="09D091A1" w14:textId="77777777" w:rsidTr="0CA3640D">
        <w:trPr>
          <w:trHeight w:val="285"/>
        </w:trPr>
        <w:tc>
          <w:tcPr>
            <w:tcW w:w="1183" w:type="dxa"/>
            <w:tcBorders>
              <w:top w:val="nil"/>
              <w:left w:val="nil"/>
              <w:bottom w:val="nil"/>
              <w:right w:val="nil"/>
            </w:tcBorders>
            <w:tcMar>
              <w:left w:w="108" w:type="dxa"/>
              <w:right w:w="108" w:type="dxa"/>
            </w:tcMar>
          </w:tcPr>
          <w:p w14:paraId="3B1A6CA4" w14:textId="739BE54C" w:rsidR="1A29B32D" w:rsidRPr="00A340B1" w:rsidRDefault="1A29B32D" w:rsidP="00D61397">
            <w:pPr>
              <w:spacing w:before="40" w:after="40"/>
              <w:rPr>
                <w:rFonts w:ascii="Calibri" w:eastAsia="Calibri" w:hAnsi="Calibri" w:cs="Calibri"/>
              </w:rPr>
            </w:pPr>
            <w:r w:rsidRPr="00A340B1">
              <w:rPr>
                <w:rFonts w:ascii="Calibri" w:eastAsia="Calibri" w:hAnsi="Calibri" w:cs="Calibri"/>
              </w:rPr>
              <w:t>SECU</w:t>
            </w:r>
          </w:p>
        </w:tc>
        <w:tc>
          <w:tcPr>
            <w:tcW w:w="7832" w:type="dxa"/>
            <w:tcBorders>
              <w:top w:val="nil"/>
              <w:left w:val="nil"/>
              <w:bottom w:val="nil"/>
              <w:right w:val="nil"/>
            </w:tcBorders>
            <w:tcMar>
              <w:left w:w="108" w:type="dxa"/>
              <w:right w:w="108" w:type="dxa"/>
            </w:tcMar>
          </w:tcPr>
          <w:p w14:paraId="70A51BB6" w14:textId="6EE9696E" w:rsidR="1A29B32D" w:rsidRPr="00A340B1" w:rsidRDefault="1A29B32D" w:rsidP="00D61397">
            <w:pPr>
              <w:spacing w:before="40" w:after="40"/>
              <w:rPr>
                <w:rFonts w:ascii="Calibri" w:eastAsia="Calibri" w:hAnsi="Calibri" w:cs="Calibri"/>
              </w:rPr>
            </w:pPr>
            <w:r w:rsidRPr="00A340B1">
              <w:rPr>
                <w:rFonts w:ascii="Calibri" w:eastAsia="Calibri" w:hAnsi="Calibri" w:cs="Calibri"/>
              </w:rPr>
              <w:t>Social and Environmental Compliance Review Unit</w:t>
            </w:r>
          </w:p>
        </w:tc>
      </w:tr>
      <w:tr w:rsidR="1A29B32D" w:rsidRPr="00A340B1" w14:paraId="7D628864" w14:textId="77777777" w:rsidTr="0CA3640D">
        <w:trPr>
          <w:trHeight w:val="285"/>
        </w:trPr>
        <w:tc>
          <w:tcPr>
            <w:tcW w:w="1183" w:type="dxa"/>
            <w:tcBorders>
              <w:top w:val="nil"/>
              <w:left w:val="nil"/>
              <w:bottom w:val="nil"/>
              <w:right w:val="nil"/>
            </w:tcBorders>
            <w:tcMar>
              <w:left w:w="108" w:type="dxa"/>
              <w:right w:w="108" w:type="dxa"/>
            </w:tcMar>
          </w:tcPr>
          <w:p w14:paraId="341FF8F4" w14:textId="637E4EF0" w:rsidR="1A29B32D" w:rsidRPr="00A340B1" w:rsidRDefault="1A29B32D" w:rsidP="00D61397">
            <w:pPr>
              <w:spacing w:before="40" w:after="40"/>
              <w:rPr>
                <w:rFonts w:ascii="Calibri" w:eastAsia="Calibri" w:hAnsi="Calibri" w:cs="Calibri"/>
              </w:rPr>
            </w:pPr>
            <w:r w:rsidRPr="00A340B1">
              <w:rPr>
                <w:rFonts w:ascii="Calibri" w:eastAsia="Calibri" w:hAnsi="Calibri" w:cs="Calibri"/>
              </w:rPr>
              <w:t>SEP</w:t>
            </w:r>
          </w:p>
        </w:tc>
        <w:tc>
          <w:tcPr>
            <w:tcW w:w="7832" w:type="dxa"/>
            <w:tcBorders>
              <w:top w:val="nil"/>
              <w:left w:val="nil"/>
              <w:bottom w:val="nil"/>
              <w:right w:val="nil"/>
            </w:tcBorders>
            <w:tcMar>
              <w:left w:w="108" w:type="dxa"/>
              <w:right w:w="108" w:type="dxa"/>
            </w:tcMar>
          </w:tcPr>
          <w:p w14:paraId="15FDC197" w14:textId="7BBC1EE3" w:rsidR="1A29B32D" w:rsidRPr="00A340B1" w:rsidRDefault="1A29B32D" w:rsidP="00D61397">
            <w:pPr>
              <w:spacing w:before="40" w:after="40"/>
              <w:rPr>
                <w:rFonts w:ascii="Calibri" w:eastAsia="Calibri" w:hAnsi="Calibri" w:cs="Calibri"/>
              </w:rPr>
            </w:pPr>
            <w:r w:rsidRPr="00A340B1">
              <w:rPr>
                <w:rFonts w:ascii="Calibri" w:eastAsia="Calibri" w:hAnsi="Calibri" w:cs="Calibri"/>
              </w:rPr>
              <w:t>Stakeholder Engagement Plan</w:t>
            </w:r>
          </w:p>
        </w:tc>
      </w:tr>
      <w:tr w:rsidR="1A29B32D" w:rsidRPr="00A340B1" w14:paraId="28D85CB9" w14:textId="77777777" w:rsidTr="0CA3640D">
        <w:trPr>
          <w:trHeight w:val="285"/>
        </w:trPr>
        <w:tc>
          <w:tcPr>
            <w:tcW w:w="1183" w:type="dxa"/>
            <w:tcBorders>
              <w:top w:val="nil"/>
              <w:left w:val="nil"/>
              <w:bottom w:val="nil"/>
              <w:right w:val="nil"/>
            </w:tcBorders>
            <w:tcMar>
              <w:left w:w="108" w:type="dxa"/>
              <w:right w:w="108" w:type="dxa"/>
            </w:tcMar>
          </w:tcPr>
          <w:p w14:paraId="0319DE0A" w14:textId="79727E49" w:rsidR="1A29B32D" w:rsidRPr="00A340B1" w:rsidRDefault="1A29B32D" w:rsidP="00D61397">
            <w:pPr>
              <w:spacing w:before="40" w:after="40"/>
              <w:rPr>
                <w:rFonts w:ascii="Calibri" w:eastAsia="Calibri" w:hAnsi="Calibri" w:cs="Calibri"/>
              </w:rPr>
            </w:pPr>
            <w:r w:rsidRPr="00A340B1">
              <w:rPr>
                <w:rFonts w:ascii="Calibri" w:eastAsia="Calibri" w:hAnsi="Calibri" w:cs="Calibri"/>
              </w:rPr>
              <w:t>SES</w:t>
            </w:r>
          </w:p>
        </w:tc>
        <w:tc>
          <w:tcPr>
            <w:tcW w:w="7832" w:type="dxa"/>
            <w:tcBorders>
              <w:top w:val="nil"/>
              <w:left w:val="nil"/>
              <w:bottom w:val="nil"/>
              <w:right w:val="nil"/>
            </w:tcBorders>
            <w:tcMar>
              <w:left w:w="108" w:type="dxa"/>
              <w:right w:w="108" w:type="dxa"/>
            </w:tcMar>
          </w:tcPr>
          <w:p w14:paraId="09926808" w14:textId="25A66F03" w:rsidR="1A29B32D" w:rsidRPr="00A340B1" w:rsidRDefault="1A29B32D" w:rsidP="00D61397">
            <w:pPr>
              <w:spacing w:before="40" w:after="40"/>
              <w:rPr>
                <w:rFonts w:ascii="Calibri" w:eastAsia="Calibri" w:hAnsi="Calibri" w:cs="Calibri"/>
              </w:rPr>
            </w:pPr>
            <w:r w:rsidRPr="00A340B1">
              <w:rPr>
                <w:rFonts w:ascii="Calibri" w:eastAsia="Calibri" w:hAnsi="Calibri" w:cs="Calibri"/>
              </w:rPr>
              <w:t>Social and Environmental Standards</w:t>
            </w:r>
          </w:p>
        </w:tc>
      </w:tr>
      <w:tr w:rsidR="1A29B32D" w:rsidRPr="00A340B1" w14:paraId="7492D442" w14:textId="77777777" w:rsidTr="0CA3640D">
        <w:trPr>
          <w:trHeight w:val="285"/>
        </w:trPr>
        <w:tc>
          <w:tcPr>
            <w:tcW w:w="1183" w:type="dxa"/>
            <w:tcBorders>
              <w:top w:val="nil"/>
              <w:left w:val="nil"/>
              <w:bottom w:val="nil"/>
              <w:right w:val="nil"/>
            </w:tcBorders>
            <w:tcMar>
              <w:left w:w="108" w:type="dxa"/>
              <w:right w:w="108" w:type="dxa"/>
            </w:tcMar>
          </w:tcPr>
          <w:p w14:paraId="12EA48C0" w14:textId="4DDAD2A4" w:rsidR="1A29B32D" w:rsidRPr="00A340B1" w:rsidRDefault="1A29B32D" w:rsidP="00D61397">
            <w:pPr>
              <w:spacing w:before="40" w:after="40"/>
              <w:rPr>
                <w:rFonts w:ascii="Calibri" w:eastAsia="Calibri" w:hAnsi="Calibri" w:cs="Calibri"/>
              </w:rPr>
            </w:pPr>
            <w:r w:rsidRPr="00A340B1">
              <w:rPr>
                <w:rFonts w:ascii="Calibri" w:eastAsia="Calibri" w:hAnsi="Calibri" w:cs="Calibri"/>
              </w:rPr>
              <w:t>SESA</w:t>
            </w:r>
          </w:p>
        </w:tc>
        <w:tc>
          <w:tcPr>
            <w:tcW w:w="7832" w:type="dxa"/>
            <w:tcBorders>
              <w:top w:val="nil"/>
              <w:left w:val="nil"/>
              <w:bottom w:val="nil"/>
              <w:right w:val="nil"/>
            </w:tcBorders>
            <w:tcMar>
              <w:left w:w="108" w:type="dxa"/>
              <w:right w:w="108" w:type="dxa"/>
            </w:tcMar>
          </w:tcPr>
          <w:p w14:paraId="5F90C2A0" w14:textId="19E1FB06" w:rsidR="1A29B32D" w:rsidRPr="00A340B1" w:rsidRDefault="1A29B32D" w:rsidP="00D61397">
            <w:pPr>
              <w:spacing w:before="40" w:after="40"/>
              <w:rPr>
                <w:rFonts w:ascii="Calibri" w:eastAsia="Calibri" w:hAnsi="Calibri" w:cs="Calibri"/>
              </w:rPr>
            </w:pPr>
            <w:r w:rsidRPr="00A340B1">
              <w:rPr>
                <w:rFonts w:ascii="Calibri" w:eastAsia="Calibri" w:hAnsi="Calibri" w:cs="Calibri"/>
              </w:rPr>
              <w:t>Strategic Environmental and Social Assessment</w:t>
            </w:r>
          </w:p>
        </w:tc>
      </w:tr>
      <w:tr w:rsidR="1A29B32D" w:rsidRPr="00A340B1" w14:paraId="1E9A3986" w14:textId="77777777" w:rsidTr="0CA3640D">
        <w:trPr>
          <w:trHeight w:val="285"/>
        </w:trPr>
        <w:tc>
          <w:tcPr>
            <w:tcW w:w="1183" w:type="dxa"/>
            <w:tcBorders>
              <w:top w:val="nil"/>
              <w:left w:val="nil"/>
              <w:bottom w:val="nil"/>
              <w:right w:val="nil"/>
            </w:tcBorders>
            <w:tcMar>
              <w:left w:w="108" w:type="dxa"/>
              <w:right w:w="108" w:type="dxa"/>
            </w:tcMar>
          </w:tcPr>
          <w:p w14:paraId="04EB15A1" w14:textId="3E0BDDB8" w:rsidR="1A29B32D" w:rsidRPr="00A340B1" w:rsidRDefault="1A29B32D" w:rsidP="00D61397">
            <w:pPr>
              <w:spacing w:before="40" w:after="40"/>
              <w:rPr>
                <w:rFonts w:ascii="Calibri" w:eastAsia="Calibri" w:hAnsi="Calibri" w:cs="Calibri"/>
              </w:rPr>
            </w:pPr>
            <w:r w:rsidRPr="00A340B1">
              <w:rPr>
                <w:rFonts w:ascii="Calibri" w:eastAsia="Calibri" w:hAnsi="Calibri" w:cs="Calibri"/>
              </w:rPr>
              <w:t>SESP</w:t>
            </w:r>
          </w:p>
        </w:tc>
        <w:tc>
          <w:tcPr>
            <w:tcW w:w="7832" w:type="dxa"/>
            <w:tcBorders>
              <w:top w:val="nil"/>
              <w:left w:val="nil"/>
              <w:bottom w:val="nil"/>
              <w:right w:val="nil"/>
            </w:tcBorders>
            <w:tcMar>
              <w:left w:w="108" w:type="dxa"/>
              <w:right w:w="108" w:type="dxa"/>
            </w:tcMar>
          </w:tcPr>
          <w:p w14:paraId="37C7FAD2" w14:textId="31200997" w:rsidR="1A29B32D" w:rsidRPr="00A340B1" w:rsidRDefault="1A29B32D" w:rsidP="00D61397">
            <w:pPr>
              <w:spacing w:before="40" w:after="40"/>
              <w:rPr>
                <w:rFonts w:ascii="Calibri" w:eastAsia="Calibri" w:hAnsi="Calibri" w:cs="Calibri"/>
              </w:rPr>
            </w:pPr>
            <w:r w:rsidRPr="00A340B1">
              <w:rPr>
                <w:rFonts w:ascii="Calibri" w:eastAsia="Calibri" w:hAnsi="Calibri" w:cs="Calibri"/>
              </w:rPr>
              <w:t>Social and Environmental Safeguards Planning</w:t>
            </w:r>
          </w:p>
        </w:tc>
      </w:tr>
      <w:tr w:rsidR="1A29B32D" w:rsidRPr="00A340B1" w14:paraId="1011BBF5" w14:textId="77777777" w:rsidTr="0CA3640D">
        <w:trPr>
          <w:trHeight w:val="285"/>
        </w:trPr>
        <w:tc>
          <w:tcPr>
            <w:tcW w:w="1183" w:type="dxa"/>
            <w:tcBorders>
              <w:top w:val="nil"/>
              <w:left w:val="nil"/>
              <w:bottom w:val="nil"/>
              <w:right w:val="nil"/>
            </w:tcBorders>
            <w:tcMar>
              <w:left w:w="108" w:type="dxa"/>
              <w:right w:w="108" w:type="dxa"/>
            </w:tcMar>
          </w:tcPr>
          <w:p w14:paraId="05E34DB2" w14:textId="10F08E12" w:rsidR="1A29B32D" w:rsidRPr="00A340B1" w:rsidRDefault="1A29B32D" w:rsidP="00D61397">
            <w:pPr>
              <w:spacing w:before="40" w:after="40"/>
              <w:rPr>
                <w:rFonts w:ascii="Calibri" w:eastAsia="Calibri" w:hAnsi="Calibri" w:cs="Calibri"/>
              </w:rPr>
            </w:pPr>
            <w:r w:rsidRPr="00A340B1">
              <w:rPr>
                <w:rFonts w:ascii="Calibri" w:eastAsia="Calibri" w:hAnsi="Calibri" w:cs="Calibri"/>
              </w:rPr>
              <w:t>SRM</w:t>
            </w:r>
          </w:p>
        </w:tc>
        <w:tc>
          <w:tcPr>
            <w:tcW w:w="7832" w:type="dxa"/>
            <w:tcBorders>
              <w:top w:val="nil"/>
              <w:left w:val="nil"/>
              <w:bottom w:val="nil"/>
              <w:right w:val="nil"/>
            </w:tcBorders>
            <w:tcMar>
              <w:left w:w="108" w:type="dxa"/>
              <w:right w:w="108" w:type="dxa"/>
            </w:tcMar>
          </w:tcPr>
          <w:p w14:paraId="19B5B178" w14:textId="25E163B5" w:rsidR="1A29B32D" w:rsidRPr="00A340B1" w:rsidRDefault="1A29B32D" w:rsidP="00D61397">
            <w:pPr>
              <w:spacing w:before="40" w:after="40"/>
              <w:rPr>
                <w:rFonts w:ascii="Calibri" w:eastAsia="Calibri" w:hAnsi="Calibri" w:cs="Calibri"/>
              </w:rPr>
            </w:pPr>
            <w:r w:rsidRPr="00A340B1">
              <w:rPr>
                <w:rFonts w:ascii="Calibri" w:eastAsia="Calibri" w:hAnsi="Calibri" w:cs="Calibri"/>
              </w:rPr>
              <w:t>Stakeholder Response Mechanism</w:t>
            </w:r>
          </w:p>
        </w:tc>
      </w:tr>
      <w:tr w:rsidR="1A29B32D" w:rsidRPr="00A340B1" w14:paraId="18EE622D" w14:textId="77777777" w:rsidTr="0CA3640D">
        <w:trPr>
          <w:trHeight w:val="285"/>
        </w:trPr>
        <w:tc>
          <w:tcPr>
            <w:tcW w:w="1183" w:type="dxa"/>
            <w:tcBorders>
              <w:top w:val="nil"/>
              <w:left w:val="nil"/>
              <w:bottom w:val="nil"/>
              <w:right w:val="nil"/>
            </w:tcBorders>
            <w:tcMar>
              <w:left w:w="108" w:type="dxa"/>
              <w:right w:w="108" w:type="dxa"/>
            </w:tcMar>
          </w:tcPr>
          <w:p w14:paraId="347A88FF" w14:textId="7950E6E6" w:rsidR="1A29B32D" w:rsidRPr="00A340B1" w:rsidRDefault="1A29B32D" w:rsidP="00D61397">
            <w:pPr>
              <w:spacing w:before="40" w:after="40"/>
              <w:rPr>
                <w:rFonts w:ascii="Calibri" w:eastAsia="Calibri" w:hAnsi="Calibri" w:cs="Calibri"/>
              </w:rPr>
            </w:pPr>
            <w:proofErr w:type="spellStart"/>
            <w:r w:rsidRPr="00A340B1">
              <w:rPr>
                <w:rFonts w:ascii="Calibri" w:eastAsia="Calibri" w:hAnsi="Calibri" w:cs="Calibri"/>
              </w:rPr>
              <w:t>ToC</w:t>
            </w:r>
            <w:proofErr w:type="spellEnd"/>
          </w:p>
        </w:tc>
        <w:tc>
          <w:tcPr>
            <w:tcW w:w="7832" w:type="dxa"/>
            <w:tcBorders>
              <w:top w:val="nil"/>
              <w:left w:val="nil"/>
              <w:bottom w:val="nil"/>
              <w:right w:val="nil"/>
            </w:tcBorders>
            <w:tcMar>
              <w:left w:w="108" w:type="dxa"/>
              <w:right w:w="108" w:type="dxa"/>
            </w:tcMar>
          </w:tcPr>
          <w:p w14:paraId="33E3761D" w14:textId="7134F24A" w:rsidR="1A29B32D" w:rsidRPr="00A340B1" w:rsidRDefault="1A29B32D" w:rsidP="00D61397">
            <w:pPr>
              <w:spacing w:before="40" w:after="40"/>
              <w:rPr>
                <w:rFonts w:ascii="Calibri" w:eastAsia="Calibri" w:hAnsi="Calibri" w:cs="Calibri"/>
              </w:rPr>
            </w:pPr>
            <w:r w:rsidRPr="00A340B1">
              <w:rPr>
                <w:rFonts w:ascii="Calibri" w:eastAsia="Calibri" w:hAnsi="Calibri" w:cs="Calibri"/>
              </w:rPr>
              <w:t>Theory of Change</w:t>
            </w:r>
          </w:p>
        </w:tc>
      </w:tr>
      <w:tr w:rsidR="1A29B32D" w:rsidRPr="00A340B1" w14:paraId="49669D83" w14:textId="77777777" w:rsidTr="0CA3640D">
        <w:trPr>
          <w:trHeight w:val="285"/>
        </w:trPr>
        <w:tc>
          <w:tcPr>
            <w:tcW w:w="1183" w:type="dxa"/>
            <w:tcBorders>
              <w:top w:val="nil"/>
              <w:left w:val="nil"/>
              <w:bottom w:val="nil"/>
              <w:right w:val="nil"/>
            </w:tcBorders>
            <w:tcMar>
              <w:left w:w="108" w:type="dxa"/>
              <w:right w:w="108" w:type="dxa"/>
            </w:tcMar>
          </w:tcPr>
          <w:p w14:paraId="64E30AC7" w14:textId="46F67087" w:rsidR="1A29B32D" w:rsidRPr="00A340B1" w:rsidRDefault="1A29B32D" w:rsidP="00D61397">
            <w:pPr>
              <w:spacing w:before="40" w:after="40"/>
              <w:rPr>
                <w:rFonts w:ascii="Calibri" w:eastAsia="Calibri" w:hAnsi="Calibri" w:cs="Calibri"/>
              </w:rPr>
            </w:pPr>
            <w:r w:rsidRPr="00A340B1">
              <w:rPr>
                <w:rFonts w:ascii="Calibri" w:eastAsia="Calibri" w:hAnsi="Calibri" w:cs="Calibri"/>
              </w:rPr>
              <w:t>UNDP</w:t>
            </w:r>
          </w:p>
        </w:tc>
        <w:tc>
          <w:tcPr>
            <w:tcW w:w="7832" w:type="dxa"/>
            <w:tcBorders>
              <w:top w:val="nil"/>
              <w:left w:val="nil"/>
              <w:bottom w:val="nil"/>
              <w:right w:val="nil"/>
            </w:tcBorders>
            <w:tcMar>
              <w:left w:w="108" w:type="dxa"/>
              <w:right w:w="108" w:type="dxa"/>
            </w:tcMar>
          </w:tcPr>
          <w:p w14:paraId="5B2CB670" w14:textId="7A20C72B" w:rsidR="1A29B32D" w:rsidRPr="00A340B1" w:rsidRDefault="1A29B32D" w:rsidP="00D61397">
            <w:pPr>
              <w:spacing w:before="40" w:after="40"/>
              <w:rPr>
                <w:rFonts w:ascii="Calibri" w:eastAsia="Calibri" w:hAnsi="Calibri" w:cs="Calibri"/>
              </w:rPr>
            </w:pPr>
            <w:r w:rsidRPr="00A340B1">
              <w:rPr>
                <w:rFonts w:ascii="Calibri" w:eastAsia="Calibri" w:hAnsi="Calibri" w:cs="Calibri"/>
              </w:rPr>
              <w:t xml:space="preserve">United Nations Development </w:t>
            </w:r>
            <w:proofErr w:type="spellStart"/>
            <w:r w:rsidRPr="00A340B1">
              <w:rPr>
                <w:rFonts w:ascii="Calibri" w:eastAsia="Calibri" w:hAnsi="Calibri" w:cs="Calibri"/>
              </w:rPr>
              <w:t>Programme</w:t>
            </w:r>
            <w:proofErr w:type="spellEnd"/>
          </w:p>
        </w:tc>
      </w:tr>
      <w:tr w:rsidR="1A29B32D" w:rsidRPr="00A340B1" w14:paraId="1374FD86" w14:textId="77777777" w:rsidTr="0CA3640D">
        <w:trPr>
          <w:trHeight w:val="285"/>
        </w:trPr>
        <w:tc>
          <w:tcPr>
            <w:tcW w:w="1183" w:type="dxa"/>
            <w:tcBorders>
              <w:top w:val="nil"/>
              <w:left w:val="nil"/>
              <w:bottom w:val="nil"/>
              <w:right w:val="nil"/>
            </w:tcBorders>
            <w:tcMar>
              <w:left w:w="108" w:type="dxa"/>
              <w:right w:w="108" w:type="dxa"/>
            </w:tcMar>
          </w:tcPr>
          <w:p w14:paraId="042E1BDF" w14:textId="430CC0E5" w:rsidR="1A29B32D" w:rsidRPr="00A340B1" w:rsidRDefault="1A29B32D" w:rsidP="00D61397">
            <w:pPr>
              <w:spacing w:before="40" w:after="40"/>
              <w:rPr>
                <w:rFonts w:ascii="Calibri" w:eastAsia="Calibri" w:hAnsi="Calibri" w:cs="Calibri"/>
              </w:rPr>
            </w:pPr>
            <w:r w:rsidRPr="00A340B1">
              <w:rPr>
                <w:rFonts w:ascii="Calibri" w:eastAsia="Calibri" w:hAnsi="Calibri" w:cs="Calibri"/>
              </w:rPr>
              <w:t>UNDP-GEF</w:t>
            </w:r>
          </w:p>
        </w:tc>
        <w:tc>
          <w:tcPr>
            <w:tcW w:w="7832" w:type="dxa"/>
            <w:tcBorders>
              <w:top w:val="nil"/>
              <w:left w:val="nil"/>
              <w:bottom w:val="nil"/>
              <w:right w:val="nil"/>
            </w:tcBorders>
            <w:tcMar>
              <w:left w:w="108" w:type="dxa"/>
              <w:right w:w="108" w:type="dxa"/>
            </w:tcMar>
          </w:tcPr>
          <w:p w14:paraId="323A0F6F" w14:textId="35E4F005" w:rsidR="1A29B32D" w:rsidRPr="00A340B1" w:rsidRDefault="1A29B32D" w:rsidP="00D61397">
            <w:pPr>
              <w:spacing w:before="40" w:after="40"/>
              <w:rPr>
                <w:rFonts w:ascii="Calibri" w:eastAsia="Calibri" w:hAnsi="Calibri" w:cs="Calibri"/>
              </w:rPr>
            </w:pPr>
            <w:r w:rsidRPr="00A340B1">
              <w:rPr>
                <w:rFonts w:ascii="Calibri" w:eastAsia="Calibri" w:hAnsi="Calibri" w:cs="Calibri"/>
              </w:rPr>
              <w:t>UNDP Global Environmental Finance Unit</w:t>
            </w:r>
          </w:p>
        </w:tc>
      </w:tr>
      <w:tr w:rsidR="1A29B32D" w:rsidRPr="00A340B1" w14:paraId="0EEE7AAA" w14:textId="77777777" w:rsidTr="0CA3640D">
        <w:trPr>
          <w:trHeight w:val="285"/>
        </w:trPr>
        <w:tc>
          <w:tcPr>
            <w:tcW w:w="1183" w:type="dxa"/>
            <w:tcBorders>
              <w:top w:val="nil"/>
              <w:left w:val="nil"/>
              <w:bottom w:val="nil"/>
              <w:right w:val="nil"/>
            </w:tcBorders>
            <w:tcMar>
              <w:left w:w="108" w:type="dxa"/>
              <w:right w:w="108" w:type="dxa"/>
            </w:tcMar>
          </w:tcPr>
          <w:p w14:paraId="7D31AF92" w14:textId="31BE6081" w:rsidR="1A29B32D" w:rsidRPr="00A340B1" w:rsidRDefault="1A29B32D" w:rsidP="00D61397">
            <w:pPr>
              <w:spacing w:before="40" w:after="40"/>
              <w:rPr>
                <w:rFonts w:ascii="Calibri" w:eastAsia="Calibri" w:hAnsi="Calibri" w:cs="Calibri"/>
              </w:rPr>
            </w:pPr>
            <w:r w:rsidRPr="00A340B1">
              <w:rPr>
                <w:rFonts w:ascii="Calibri" w:eastAsia="Calibri" w:hAnsi="Calibri" w:cs="Calibri"/>
              </w:rPr>
              <w:t>UNEP</w:t>
            </w:r>
          </w:p>
        </w:tc>
        <w:tc>
          <w:tcPr>
            <w:tcW w:w="7832" w:type="dxa"/>
            <w:tcBorders>
              <w:top w:val="nil"/>
              <w:left w:val="nil"/>
              <w:bottom w:val="nil"/>
              <w:right w:val="nil"/>
            </w:tcBorders>
            <w:tcMar>
              <w:left w:w="108" w:type="dxa"/>
              <w:right w:w="108" w:type="dxa"/>
            </w:tcMar>
          </w:tcPr>
          <w:p w14:paraId="25DD6043" w14:textId="4BA8CE10" w:rsidR="1A29B32D" w:rsidRPr="00A340B1" w:rsidRDefault="1A29B32D" w:rsidP="00D61397">
            <w:pPr>
              <w:spacing w:before="40" w:after="40"/>
              <w:rPr>
                <w:rFonts w:ascii="Calibri" w:eastAsia="Calibri" w:hAnsi="Calibri" w:cs="Calibri"/>
              </w:rPr>
            </w:pPr>
            <w:r w:rsidRPr="00A340B1">
              <w:rPr>
                <w:rFonts w:ascii="Calibri" w:eastAsia="Calibri" w:hAnsi="Calibri" w:cs="Calibri"/>
              </w:rPr>
              <w:t xml:space="preserve">United Nations Environment </w:t>
            </w:r>
            <w:proofErr w:type="spellStart"/>
            <w:r w:rsidRPr="00A340B1">
              <w:rPr>
                <w:rFonts w:ascii="Calibri" w:eastAsia="Calibri" w:hAnsi="Calibri" w:cs="Calibri"/>
              </w:rPr>
              <w:t>Programme</w:t>
            </w:r>
            <w:proofErr w:type="spellEnd"/>
          </w:p>
        </w:tc>
      </w:tr>
      <w:tr w:rsidR="1A29B32D" w:rsidRPr="00A340B1" w14:paraId="36ED0357" w14:textId="77777777" w:rsidTr="0CA3640D">
        <w:trPr>
          <w:trHeight w:val="285"/>
        </w:trPr>
        <w:tc>
          <w:tcPr>
            <w:tcW w:w="1183" w:type="dxa"/>
            <w:tcBorders>
              <w:top w:val="nil"/>
              <w:left w:val="nil"/>
              <w:bottom w:val="nil"/>
              <w:right w:val="nil"/>
            </w:tcBorders>
            <w:tcMar>
              <w:left w:w="108" w:type="dxa"/>
              <w:right w:w="108" w:type="dxa"/>
            </w:tcMar>
          </w:tcPr>
          <w:p w14:paraId="214B63DF" w14:textId="7419A57F" w:rsidR="1A29B32D" w:rsidRPr="00A340B1" w:rsidRDefault="1A29B32D" w:rsidP="00D61397">
            <w:pPr>
              <w:spacing w:before="40" w:after="40"/>
              <w:rPr>
                <w:rFonts w:ascii="Calibri" w:eastAsia="Calibri" w:hAnsi="Calibri" w:cs="Calibri"/>
              </w:rPr>
            </w:pPr>
            <w:r w:rsidRPr="00A340B1">
              <w:rPr>
                <w:rFonts w:ascii="Calibri" w:eastAsia="Calibri" w:hAnsi="Calibri" w:cs="Calibri"/>
              </w:rPr>
              <w:t>WMP</w:t>
            </w:r>
          </w:p>
        </w:tc>
        <w:tc>
          <w:tcPr>
            <w:tcW w:w="7832" w:type="dxa"/>
            <w:tcBorders>
              <w:top w:val="nil"/>
              <w:left w:val="nil"/>
              <w:bottom w:val="nil"/>
              <w:right w:val="nil"/>
            </w:tcBorders>
            <w:tcMar>
              <w:left w:w="108" w:type="dxa"/>
              <w:right w:w="108" w:type="dxa"/>
            </w:tcMar>
          </w:tcPr>
          <w:p w14:paraId="27946C57" w14:textId="5D712173" w:rsidR="1A29B32D" w:rsidRPr="00A340B1" w:rsidRDefault="1A29B32D" w:rsidP="00D61397">
            <w:pPr>
              <w:spacing w:before="40" w:after="40"/>
              <w:rPr>
                <w:rFonts w:ascii="Calibri" w:eastAsia="Calibri" w:hAnsi="Calibri" w:cs="Calibri"/>
              </w:rPr>
            </w:pPr>
            <w:r w:rsidRPr="00A340B1">
              <w:rPr>
                <w:rFonts w:ascii="Calibri" w:eastAsia="Calibri" w:hAnsi="Calibri" w:cs="Calibri"/>
              </w:rPr>
              <w:t>Waste Management Plan</w:t>
            </w:r>
          </w:p>
        </w:tc>
      </w:tr>
    </w:tbl>
    <w:p w14:paraId="6DBB64BB" w14:textId="59189A54" w:rsidR="1A29B32D" w:rsidRPr="00A340B1" w:rsidRDefault="1A29B32D" w:rsidP="1A29B32D"/>
    <w:p w14:paraId="6B239737" w14:textId="77777777" w:rsidR="00B20DCD" w:rsidRPr="00A340B1" w:rsidRDefault="00B20DCD" w:rsidP="00B77E89"/>
    <w:p w14:paraId="4F6D1B81" w14:textId="77777777" w:rsidR="00B20DCD" w:rsidRPr="00A340B1" w:rsidRDefault="00B20DCD" w:rsidP="00B77E89"/>
    <w:p w14:paraId="27C50DE3" w14:textId="77777777" w:rsidR="00B20DCD" w:rsidRPr="00A340B1" w:rsidRDefault="00B20DCD" w:rsidP="00A340B1">
      <w:pPr>
        <w:pStyle w:val="Heading1"/>
        <w:numPr>
          <w:ilvl w:val="0"/>
          <w:numId w:val="0"/>
        </w:numPr>
        <w:ind w:left="432"/>
        <w:rPr>
          <w:color w:val="002060"/>
        </w:rPr>
        <w:sectPr w:rsidR="00B20DCD" w:rsidRPr="00A340B1" w:rsidSect="000603CE">
          <w:footerReference w:type="default" r:id="rId14"/>
          <w:pgSz w:w="11907" w:h="16839" w:code="9"/>
          <w:pgMar w:top="1440" w:right="1440" w:bottom="1440" w:left="1440" w:header="432" w:footer="432" w:gutter="0"/>
          <w:pgNumType w:fmt="lowerRoman"/>
          <w:cols w:space="720"/>
          <w:docGrid w:linePitch="360"/>
        </w:sectPr>
      </w:pPr>
    </w:p>
    <w:p w14:paraId="4DB29821" w14:textId="77777777" w:rsidR="00CD177B" w:rsidRPr="00A340B1" w:rsidRDefault="6D3C3624" w:rsidP="00B77E89">
      <w:pPr>
        <w:pStyle w:val="Heading1"/>
        <w:rPr>
          <w:color w:val="002060"/>
        </w:rPr>
      </w:pPr>
      <w:bookmarkStart w:id="8" w:name="_Toc35030061"/>
      <w:bookmarkStart w:id="9" w:name="_Toc179726451"/>
      <w:bookmarkStart w:id="10" w:name="_Toc1678263572"/>
      <w:bookmarkStart w:id="11" w:name="_Toc204762636"/>
      <w:r w:rsidRPr="00A340B1">
        <w:rPr>
          <w:color w:val="002060"/>
        </w:rPr>
        <w:lastRenderedPageBreak/>
        <w:t>Introduction</w:t>
      </w:r>
      <w:bookmarkEnd w:id="8"/>
      <w:bookmarkEnd w:id="9"/>
      <w:bookmarkEnd w:id="10"/>
      <w:bookmarkEnd w:id="11"/>
    </w:p>
    <w:p w14:paraId="6270925A" w14:textId="3B7811FC" w:rsidR="00C96687" w:rsidRPr="00A340B1" w:rsidRDefault="38DBC881" w:rsidP="1A29B32D">
      <w:pPr>
        <w:rPr>
          <w:b/>
          <w:bCs/>
        </w:rPr>
      </w:pPr>
      <w:r w:rsidRPr="00A340B1">
        <w:t xml:space="preserve">This Environmental and Social Management Framework (ESMF) has been prepared </w:t>
      </w:r>
      <w:r w:rsidR="02B33B15" w:rsidRPr="00A340B1">
        <w:t>for</w:t>
      </w:r>
      <w:r w:rsidRPr="00A340B1">
        <w:t xml:space="preserve"> the</w:t>
      </w:r>
      <w:r w:rsidR="02B33B15" w:rsidRPr="00A340B1">
        <w:t xml:space="preserve"> UNDP-supported project</w:t>
      </w:r>
      <w:r w:rsidR="0E57916A" w:rsidRPr="00A340B1">
        <w:t>,</w:t>
      </w:r>
      <w:r w:rsidRPr="00A340B1">
        <w:t xml:space="preserve"> </w:t>
      </w:r>
      <w:r w:rsidR="4500AEC6" w:rsidRPr="00A340B1">
        <w:t>GEF</w:t>
      </w:r>
      <w:r w:rsidR="3C16E301" w:rsidRPr="00A340B1">
        <w:t>-financed</w:t>
      </w:r>
      <w:r w:rsidR="4500AEC6" w:rsidRPr="00A340B1">
        <w:t xml:space="preserve"> </w:t>
      </w:r>
      <w:r w:rsidR="0E57916A" w:rsidRPr="00A340B1">
        <w:t>project “</w:t>
      </w:r>
      <w:r w:rsidR="00F35F09" w:rsidRPr="00A340B1">
        <w:t>Indonesia's Net-Zero and Nature-Positive Acceleration through Integrated Actions in the Energy and Industrial Sectors</w:t>
      </w:r>
      <w:r w:rsidR="0E57916A" w:rsidRPr="00A340B1">
        <w:t>”</w:t>
      </w:r>
      <w:r w:rsidR="00C6FFA2" w:rsidRPr="00A340B1">
        <w:t xml:space="preserve">. </w:t>
      </w:r>
      <w:r w:rsidR="3D7F76C6" w:rsidRPr="00A340B1">
        <w:t xml:space="preserve">The main objective of this project is to </w:t>
      </w:r>
      <w:r w:rsidR="00A141F7" w:rsidRPr="00A340B1">
        <w:t xml:space="preserve">accelerate GHG emission reductions and enhance biodiversity conservation and land restoration through an </w:t>
      </w:r>
      <w:proofErr w:type="gramStart"/>
      <w:r w:rsidR="00A141F7" w:rsidRPr="00A340B1">
        <w:t>integrated  Net</w:t>
      </w:r>
      <w:proofErr w:type="gramEnd"/>
      <w:r w:rsidR="00A141F7" w:rsidRPr="00A340B1">
        <w:t>-Zero Nature-Positive approach in the energy and industrial sectors</w:t>
      </w:r>
      <w:r w:rsidR="2BE3D5C7" w:rsidRPr="00A340B1">
        <w:t>.</w:t>
      </w:r>
      <w:r w:rsidR="75273680" w:rsidRPr="00A340B1">
        <w:t xml:space="preserve"> </w:t>
      </w:r>
      <w:r w:rsidR="6736A7AD" w:rsidRPr="00A340B1">
        <w:t>UNDP</w:t>
      </w:r>
      <w:r w:rsidR="49BCBA25" w:rsidRPr="00A340B1">
        <w:t xml:space="preserve"> and UNEP</w:t>
      </w:r>
      <w:r w:rsidR="6736A7AD" w:rsidRPr="00A340B1">
        <w:t xml:space="preserve"> </w:t>
      </w:r>
      <w:r w:rsidR="49BCBA25" w:rsidRPr="00A340B1">
        <w:t>are</w:t>
      </w:r>
      <w:r w:rsidR="6736A7AD" w:rsidRPr="00A340B1">
        <w:t xml:space="preserve"> the GEF Agency for</w:t>
      </w:r>
      <w:r w:rsidR="564DB849" w:rsidRPr="00A340B1">
        <w:t xml:space="preserve"> the </w:t>
      </w:r>
      <w:r w:rsidR="6736A7AD" w:rsidRPr="00A340B1">
        <w:t>project</w:t>
      </w:r>
      <w:r w:rsidR="02B33B15" w:rsidRPr="00A340B1">
        <w:t xml:space="preserve"> </w:t>
      </w:r>
      <w:r w:rsidR="109126AD" w:rsidRPr="00A340B1">
        <w:t>to which this ESMF applies</w:t>
      </w:r>
      <w:r w:rsidR="02B33B15" w:rsidRPr="00A340B1">
        <w:t>.</w:t>
      </w:r>
      <w:r w:rsidR="6736A7AD" w:rsidRPr="00A340B1">
        <w:t xml:space="preserve"> </w:t>
      </w:r>
    </w:p>
    <w:p w14:paraId="13AB7871" w14:textId="77777777" w:rsidR="00CD177B" w:rsidRPr="00A340B1" w:rsidRDefault="46BE4FE9" w:rsidP="00B77E89">
      <w:pPr>
        <w:pStyle w:val="Heading2"/>
        <w:ind w:left="567" w:hanging="567"/>
      </w:pPr>
      <w:bookmarkStart w:id="12" w:name="_Toc35030062"/>
      <w:bookmarkStart w:id="13" w:name="_Toc179726452"/>
      <w:bookmarkStart w:id="14" w:name="_Toc73199866"/>
      <w:bookmarkStart w:id="15" w:name="_Toc204762637"/>
      <w:r w:rsidRPr="00A340B1">
        <w:t>Project description</w:t>
      </w:r>
      <w:bookmarkEnd w:id="12"/>
      <w:bookmarkEnd w:id="13"/>
      <w:bookmarkEnd w:id="14"/>
      <w:bookmarkEnd w:id="15"/>
    </w:p>
    <w:p w14:paraId="34383030" w14:textId="77777777" w:rsidR="00465E67" w:rsidRPr="00A340B1" w:rsidRDefault="00465E67" w:rsidP="00B77E89">
      <w:pPr>
        <w:spacing w:after="240"/>
        <w:jc w:val="left"/>
        <w:rPr>
          <w:rFonts w:cs="Arial"/>
          <w:i/>
        </w:rPr>
      </w:pPr>
      <w:r w:rsidRPr="00A340B1">
        <w:rPr>
          <w:rFonts w:cs="Arial"/>
          <w:b/>
        </w:rPr>
        <w:t>Project description:</w:t>
      </w:r>
    </w:p>
    <w:p w14:paraId="36808C4E" w14:textId="6C37A5C2" w:rsidR="00767102" w:rsidRPr="00A340B1" w:rsidRDefault="002E43E2" w:rsidP="00B77E89">
      <w:pPr>
        <w:rPr>
          <w:rFonts w:cs="Arial"/>
        </w:rPr>
      </w:pPr>
      <w:r w:rsidRPr="00A340B1">
        <w:rPr>
          <w:rFonts w:cs="Arial"/>
          <w:bCs/>
        </w:rPr>
        <w:t>With the</w:t>
      </w:r>
      <w:r w:rsidR="008509B7" w:rsidRPr="00A340B1">
        <w:rPr>
          <w:rFonts w:cs="Arial"/>
          <w:bCs/>
        </w:rPr>
        <w:t xml:space="preserve"> main</w:t>
      </w:r>
      <w:r w:rsidRPr="00A340B1">
        <w:rPr>
          <w:rFonts w:cs="Arial"/>
          <w:bCs/>
        </w:rPr>
        <w:t xml:space="preserve"> </w:t>
      </w:r>
      <w:r w:rsidR="00C93E3B" w:rsidRPr="00A340B1">
        <w:rPr>
          <w:rFonts w:cs="Arial"/>
          <w:bCs/>
        </w:rPr>
        <w:t xml:space="preserve">objective </w:t>
      </w:r>
      <w:r w:rsidR="00AB469B" w:rsidRPr="00A340B1">
        <w:rPr>
          <w:rFonts w:cs="Arial"/>
          <w:bCs/>
        </w:rPr>
        <w:t xml:space="preserve">of </w:t>
      </w:r>
      <w:r w:rsidR="008509B7" w:rsidRPr="00A340B1">
        <w:rPr>
          <w:rFonts w:cs="Arial"/>
          <w:bCs/>
        </w:rPr>
        <w:t>“</w:t>
      </w:r>
      <w:r w:rsidR="005937F9" w:rsidRPr="00A340B1">
        <w:rPr>
          <w:rFonts w:cs="Arial"/>
          <w:bCs/>
        </w:rPr>
        <w:t>accelerate</w:t>
      </w:r>
      <w:r w:rsidR="001B4277" w:rsidRPr="00A340B1">
        <w:rPr>
          <w:rFonts w:cs="Arial"/>
          <w:bCs/>
        </w:rPr>
        <w:t>d</w:t>
      </w:r>
      <w:r w:rsidR="005937F9" w:rsidRPr="00A340B1">
        <w:rPr>
          <w:rFonts w:cs="Arial"/>
          <w:bCs/>
        </w:rPr>
        <w:t xml:space="preserve"> GHG emission reductions and </w:t>
      </w:r>
      <w:r w:rsidR="008509B7" w:rsidRPr="00A340B1">
        <w:rPr>
          <w:rFonts w:cs="Arial"/>
          <w:bCs/>
        </w:rPr>
        <w:t xml:space="preserve">enhanced </w:t>
      </w:r>
      <w:r w:rsidR="005937F9" w:rsidRPr="00A340B1">
        <w:rPr>
          <w:rFonts w:cs="Arial"/>
          <w:bCs/>
        </w:rPr>
        <w:t>biodiversity conservation and land restoration through an</w:t>
      </w:r>
      <w:r w:rsidR="007A4813" w:rsidRPr="00A340B1">
        <w:rPr>
          <w:rFonts w:cs="Arial"/>
          <w:bCs/>
        </w:rPr>
        <w:t xml:space="preserve"> </w:t>
      </w:r>
      <w:proofErr w:type="gramStart"/>
      <w:r w:rsidR="007A4813" w:rsidRPr="00A340B1">
        <w:rPr>
          <w:rFonts w:cs="Arial"/>
          <w:bCs/>
        </w:rPr>
        <w:t xml:space="preserve">integrated </w:t>
      </w:r>
      <w:r w:rsidR="005937F9" w:rsidRPr="00A340B1">
        <w:rPr>
          <w:rFonts w:cs="Arial"/>
          <w:bCs/>
        </w:rPr>
        <w:t xml:space="preserve"> Net</w:t>
      </w:r>
      <w:proofErr w:type="gramEnd"/>
      <w:r w:rsidR="005937F9" w:rsidRPr="00A340B1">
        <w:rPr>
          <w:rFonts w:cs="Arial"/>
          <w:bCs/>
        </w:rPr>
        <w:t>-Zero Nature-Positive approach in the energy and industrial sectors</w:t>
      </w:r>
      <w:r w:rsidR="007A4813" w:rsidRPr="00A340B1">
        <w:rPr>
          <w:rFonts w:cs="Arial"/>
          <w:bCs/>
        </w:rPr>
        <w:t xml:space="preserve">”, </w:t>
      </w:r>
      <w:r w:rsidR="00CC13BB" w:rsidRPr="00A340B1">
        <w:rPr>
          <w:rFonts w:cs="Arial"/>
          <w:bCs/>
        </w:rPr>
        <w:t xml:space="preserve">the project seeks </w:t>
      </w:r>
      <w:r w:rsidR="0011660F" w:rsidRPr="00A340B1">
        <w:rPr>
          <w:rFonts w:cs="Arial"/>
          <w:bCs/>
        </w:rPr>
        <w:t xml:space="preserve">to contribute to </w:t>
      </w:r>
      <w:r w:rsidR="009E7017" w:rsidRPr="00A340B1">
        <w:rPr>
          <w:rFonts w:cs="Arial"/>
          <w:bCs/>
        </w:rPr>
        <w:t>the alignment of Indonesia’s climate ambition</w:t>
      </w:r>
      <w:r w:rsidR="007D5C54" w:rsidRPr="00A340B1">
        <w:rPr>
          <w:rFonts w:cs="Arial"/>
          <w:bCs/>
        </w:rPr>
        <w:t>s with 2050</w:t>
      </w:r>
      <w:r w:rsidR="00703C57" w:rsidRPr="00A340B1">
        <w:rPr>
          <w:rFonts w:cs="Arial"/>
          <w:bCs/>
        </w:rPr>
        <w:t xml:space="preserve"> net-zero goals</w:t>
      </w:r>
      <w:r w:rsidR="009E6553" w:rsidRPr="00A340B1">
        <w:rPr>
          <w:rFonts w:cs="Arial"/>
          <w:bCs/>
        </w:rPr>
        <w:t xml:space="preserve"> </w:t>
      </w:r>
      <w:r w:rsidR="00352A78" w:rsidRPr="00A340B1">
        <w:rPr>
          <w:rFonts w:cs="Arial"/>
          <w:bCs/>
        </w:rPr>
        <w:t xml:space="preserve">and integrating </w:t>
      </w:r>
      <w:r w:rsidR="00341C23" w:rsidRPr="00A340B1">
        <w:rPr>
          <w:rFonts w:cs="Arial"/>
          <w:bCs/>
        </w:rPr>
        <w:t>climate and nature agendas</w:t>
      </w:r>
      <w:r w:rsidR="00FB4F28" w:rsidRPr="00A340B1">
        <w:rPr>
          <w:rFonts w:cs="Arial"/>
          <w:bCs/>
        </w:rPr>
        <w:t xml:space="preserve">. </w:t>
      </w:r>
      <w:r w:rsidR="00270849" w:rsidRPr="00A340B1">
        <w:rPr>
          <w:rFonts w:cs="Arial"/>
        </w:rPr>
        <w:t xml:space="preserve">The </w:t>
      </w:r>
      <w:r w:rsidR="00D01BCB" w:rsidRPr="00A340B1">
        <w:rPr>
          <w:rFonts w:cs="Arial"/>
        </w:rPr>
        <w:t xml:space="preserve">theory of </w:t>
      </w:r>
      <w:r w:rsidR="009D4397" w:rsidRPr="00A340B1">
        <w:rPr>
          <w:rFonts w:cs="Arial"/>
        </w:rPr>
        <w:t>change (</w:t>
      </w:r>
      <w:proofErr w:type="spellStart"/>
      <w:r w:rsidR="009D4397" w:rsidRPr="00A340B1">
        <w:rPr>
          <w:rFonts w:cs="Arial"/>
        </w:rPr>
        <w:t>ToC</w:t>
      </w:r>
      <w:proofErr w:type="spellEnd"/>
      <w:r w:rsidR="009D4397" w:rsidRPr="00A340B1">
        <w:rPr>
          <w:rFonts w:cs="Arial"/>
        </w:rPr>
        <w:t>)</w:t>
      </w:r>
      <w:r w:rsidR="00C91834" w:rsidRPr="00A340B1">
        <w:rPr>
          <w:rFonts w:cs="Arial"/>
        </w:rPr>
        <w:t xml:space="preserve"> </w:t>
      </w:r>
      <w:r w:rsidR="006B4B35" w:rsidRPr="00A340B1">
        <w:rPr>
          <w:rFonts w:cs="Arial"/>
        </w:rPr>
        <w:t xml:space="preserve">of the project </w:t>
      </w:r>
      <w:r w:rsidR="00914D19" w:rsidRPr="00A340B1">
        <w:rPr>
          <w:rFonts w:cs="Arial"/>
        </w:rPr>
        <w:t xml:space="preserve">provides </w:t>
      </w:r>
      <w:r w:rsidR="00B01799" w:rsidRPr="00A340B1">
        <w:rPr>
          <w:rFonts w:cs="Arial"/>
        </w:rPr>
        <w:t xml:space="preserve">key-steps strategy </w:t>
      </w:r>
      <w:r w:rsidR="00637FD4" w:rsidRPr="00A340B1">
        <w:rPr>
          <w:rFonts w:cs="Arial"/>
        </w:rPr>
        <w:t>for</w:t>
      </w:r>
      <w:r w:rsidR="00B01799" w:rsidRPr="00A340B1">
        <w:rPr>
          <w:rFonts w:cs="Arial"/>
        </w:rPr>
        <w:t xml:space="preserve"> achieving outcomes, which consists of </w:t>
      </w:r>
      <w:r w:rsidR="00625CCD" w:rsidRPr="00A340B1">
        <w:rPr>
          <w:rFonts w:cs="Arial"/>
        </w:rPr>
        <w:t xml:space="preserve">several outputs. </w:t>
      </w:r>
      <w:r w:rsidR="00767102" w:rsidRPr="00A340B1">
        <w:rPr>
          <w:rFonts w:cs="Arial"/>
        </w:rPr>
        <w:t>By the end of project (EOP), there will still be key external drivers to exert a positive influence on the Project outcomes to the Project’s intermediate states and the Project’s objective and intended impact of “</w:t>
      </w:r>
      <w:r w:rsidR="001B4277" w:rsidRPr="00A340B1">
        <w:rPr>
          <w:rFonts w:cs="Arial"/>
          <w:bCs/>
        </w:rPr>
        <w:t xml:space="preserve">accelerated GHG emission reductions and enhanced biodiversity conservation and land restoration through an </w:t>
      </w:r>
      <w:proofErr w:type="gramStart"/>
      <w:r w:rsidR="001B4277" w:rsidRPr="00A340B1">
        <w:rPr>
          <w:rFonts w:cs="Arial"/>
          <w:bCs/>
        </w:rPr>
        <w:t>integrated  Net</w:t>
      </w:r>
      <w:proofErr w:type="gramEnd"/>
      <w:r w:rsidR="001B4277" w:rsidRPr="00A340B1">
        <w:rPr>
          <w:rFonts w:cs="Arial"/>
          <w:bCs/>
        </w:rPr>
        <w:t>-Zero Nature-Positive approach in the energy and industrial sectors</w:t>
      </w:r>
      <w:r w:rsidR="00767102" w:rsidRPr="00A340B1">
        <w:rPr>
          <w:rFonts w:cs="Arial"/>
        </w:rPr>
        <w:t xml:space="preserve">”. This would lead to </w:t>
      </w:r>
      <w:r w:rsidR="008718B9" w:rsidRPr="00A340B1">
        <w:rPr>
          <w:rFonts w:cs="Arial"/>
        </w:rPr>
        <w:t xml:space="preserve">global environmental benefits </w:t>
      </w:r>
      <w:r w:rsidR="00767102" w:rsidRPr="00A340B1">
        <w:rPr>
          <w:rFonts w:cs="Arial"/>
        </w:rPr>
        <w:t xml:space="preserve">GEBs that include “greater policy and governance coherence in Indonesia to reduce their GHG emissions and negative impacts on nature and biodiversity”, and “increased nature-positive outcomes with significant GHG emissions reductions”. </w:t>
      </w:r>
      <w:r w:rsidR="008A1353" w:rsidRPr="00A340B1">
        <w:rPr>
          <w:rFonts w:cs="Arial"/>
        </w:rPr>
        <w:t>B</w:t>
      </w:r>
      <w:r w:rsidR="00767102" w:rsidRPr="00A340B1">
        <w:rPr>
          <w:rFonts w:cs="Arial"/>
        </w:rPr>
        <w:t xml:space="preserve">y the EOP, Project outputs will serve as internal drivers towards market transformation including </w:t>
      </w:r>
      <w:r w:rsidR="00860FE3" w:rsidRPr="00A340B1">
        <w:rPr>
          <w:rFonts w:cs="Arial"/>
        </w:rPr>
        <w:t xml:space="preserve">the </w:t>
      </w:r>
      <w:r w:rsidR="00767102" w:rsidRPr="00A340B1">
        <w:rPr>
          <w:rFonts w:cs="Arial"/>
        </w:rPr>
        <w:t xml:space="preserve">adoption of GH, fuel switching, RE, </w:t>
      </w:r>
      <w:r w:rsidR="001B4277" w:rsidRPr="00A340B1">
        <w:rPr>
          <w:rFonts w:cs="Arial"/>
        </w:rPr>
        <w:t xml:space="preserve">and </w:t>
      </w:r>
      <w:r w:rsidR="00767102" w:rsidRPr="00A340B1">
        <w:rPr>
          <w:rFonts w:cs="Arial"/>
        </w:rPr>
        <w:t xml:space="preserve">EE initiatives while </w:t>
      </w:r>
      <w:r w:rsidR="0080421E" w:rsidRPr="00A340B1">
        <w:rPr>
          <w:rFonts w:cs="Arial"/>
        </w:rPr>
        <w:t xml:space="preserve">integrating </w:t>
      </w:r>
      <w:r w:rsidR="00860FE3" w:rsidRPr="00A340B1">
        <w:rPr>
          <w:rFonts w:cs="Arial"/>
        </w:rPr>
        <w:t>NZNP</w:t>
      </w:r>
      <w:r w:rsidR="00767102" w:rsidRPr="00A340B1">
        <w:rPr>
          <w:rFonts w:cs="Arial"/>
        </w:rPr>
        <w:t xml:space="preserve"> approaches. By the EOP, the Project will also generate knowledge on NZNP implementation which can be shared with the Global NZNPA IP for capacity building and knowledge exchanges on global NZNP practices.  </w:t>
      </w:r>
    </w:p>
    <w:p w14:paraId="324D949A" w14:textId="2DDEE569" w:rsidR="003055FF" w:rsidRPr="00A340B1" w:rsidRDefault="003055FF" w:rsidP="00B77E89">
      <w:pPr>
        <w:rPr>
          <w:rFonts w:cs="Arial"/>
          <w:u w:val="single"/>
        </w:rPr>
      </w:pPr>
      <w:r w:rsidRPr="00A340B1">
        <w:rPr>
          <w:rFonts w:cs="Arial"/>
          <w:u w:val="single"/>
        </w:rPr>
        <w:t xml:space="preserve">Project </w:t>
      </w:r>
      <w:r w:rsidR="007138D1" w:rsidRPr="00A340B1">
        <w:rPr>
          <w:rFonts w:cs="Arial"/>
          <w:u w:val="single"/>
        </w:rPr>
        <w:t>Implementing Partner</w:t>
      </w:r>
      <w:r w:rsidR="006825E4" w:rsidRPr="00A340B1">
        <w:rPr>
          <w:rFonts w:cs="Arial"/>
          <w:u w:val="single"/>
        </w:rPr>
        <w:t xml:space="preserve">: </w:t>
      </w:r>
      <w:r w:rsidR="00022942" w:rsidRPr="00A340B1">
        <w:rPr>
          <w:rFonts w:cs="Arial"/>
          <w:u w:val="single"/>
        </w:rPr>
        <w:t xml:space="preserve">Ministry of </w:t>
      </w:r>
      <w:r w:rsidR="001A521B" w:rsidRPr="00A340B1">
        <w:rPr>
          <w:rFonts w:cs="Arial"/>
          <w:u w:val="single"/>
        </w:rPr>
        <w:t>E</w:t>
      </w:r>
      <w:r w:rsidR="00022942" w:rsidRPr="00A340B1">
        <w:rPr>
          <w:rFonts w:cs="Arial"/>
          <w:u w:val="single"/>
        </w:rPr>
        <w:t>nergy and Mineral Resources (MEMR), Indonesia</w:t>
      </w:r>
      <w:r w:rsidR="00CB7F5F" w:rsidRPr="00A340B1">
        <w:rPr>
          <w:rFonts w:cs="Arial"/>
          <w:u w:val="single"/>
        </w:rPr>
        <w:t xml:space="preserve"> </w:t>
      </w:r>
    </w:p>
    <w:p w14:paraId="0945F477" w14:textId="2AB8E7C6" w:rsidR="00461781" w:rsidRPr="00A340B1" w:rsidRDefault="00EB66DB" w:rsidP="00B77E89">
      <w:pPr>
        <w:rPr>
          <w:rFonts w:cs="Arial"/>
          <w:bCs/>
        </w:rPr>
      </w:pPr>
      <w:r w:rsidRPr="00A340B1">
        <w:rPr>
          <w:rFonts w:cs="Arial"/>
          <w:bCs/>
        </w:rPr>
        <w:t xml:space="preserve">The project </w:t>
      </w:r>
      <w:r w:rsidR="001067A3" w:rsidRPr="00A340B1">
        <w:rPr>
          <w:rFonts w:cs="Arial"/>
          <w:bCs/>
        </w:rPr>
        <w:t xml:space="preserve">has been developed </w:t>
      </w:r>
      <w:r w:rsidR="00337229" w:rsidRPr="00A340B1">
        <w:rPr>
          <w:rFonts w:cs="Arial"/>
          <w:bCs/>
        </w:rPr>
        <w:t>with four components</w:t>
      </w:r>
      <w:r w:rsidR="00225543" w:rsidRPr="00A340B1">
        <w:rPr>
          <w:rFonts w:cs="Arial"/>
          <w:bCs/>
        </w:rPr>
        <w:t>, each</w:t>
      </w:r>
      <w:r w:rsidR="002F03B3" w:rsidRPr="00A340B1">
        <w:rPr>
          <w:rFonts w:cs="Arial"/>
          <w:bCs/>
        </w:rPr>
        <w:t xml:space="preserve"> of which</w:t>
      </w:r>
      <w:r w:rsidR="00225543" w:rsidRPr="00A340B1">
        <w:rPr>
          <w:rFonts w:cs="Arial"/>
          <w:bCs/>
        </w:rPr>
        <w:t xml:space="preserve"> will result</w:t>
      </w:r>
      <w:r w:rsidR="002F03B3" w:rsidRPr="00A340B1">
        <w:rPr>
          <w:rFonts w:cs="Arial"/>
          <w:bCs/>
        </w:rPr>
        <w:t xml:space="preserve"> in</w:t>
      </w:r>
      <w:r w:rsidR="00225543" w:rsidRPr="00A340B1">
        <w:rPr>
          <w:rFonts w:cs="Arial"/>
          <w:bCs/>
        </w:rPr>
        <w:t xml:space="preserve"> a specific outcome, </w:t>
      </w:r>
      <w:r w:rsidR="00337229" w:rsidRPr="00A340B1">
        <w:rPr>
          <w:rFonts w:cs="Arial"/>
          <w:bCs/>
        </w:rPr>
        <w:t>consisting of</w:t>
      </w:r>
      <w:r w:rsidR="001067A3" w:rsidRPr="00A340B1">
        <w:rPr>
          <w:rFonts w:cs="Arial"/>
          <w:bCs/>
        </w:rPr>
        <w:t xml:space="preserve"> </w:t>
      </w:r>
      <w:r w:rsidR="00E10C87" w:rsidRPr="00A340B1">
        <w:rPr>
          <w:rFonts w:cs="Arial"/>
          <w:bCs/>
        </w:rPr>
        <w:t xml:space="preserve">two </w:t>
      </w:r>
      <w:r w:rsidR="0021471C" w:rsidRPr="00A340B1">
        <w:rPr>
          <w:rFonts w:cs="Arial"/>
          <w:bCs/>
        </w:rPr>
        <w:t>upstream component</w:t>
      </w:r>
      <w:r w:rsidR="00E20707" w:rsidRPr="00A340B1">
        <w:rPr>
          <w:rFonts w:cs="Arial"/>
          <w:bCs/>
        </w:rPr>
        <w:t>s</w:t>
      </w:r>
      <w:r w:rsidR="0021471C" w:rsidRPr="00A340B1">
        <w:rPr>
          <w:rFonts w:cs="Arial"/>
          <w:bCs/>
        </w:rPr>
        <w:t xml:space="preserve"> (for </w:t>
      </w:r>
      <w:r w:rsidR="00E20707" w:rsidRPr="00A340B1">
        <w:rPr>
          <w:rFonts w:cs="Arial"/>
          <w:bCs/>
        </w:rPr>
        <w:t>strengthening</w:t>
      </w:r>
      <w:r w:rsidR="0021471C" w:rsidRPr="00A340B1">
        <w:rPr>
          <w:rFonts w:cs="Arial"/>
          <w:bCs/>
        </w:rPr>
        <w:t xml:space="preserve"> </w:t>
      </w:r>
      <w:r w:rsidR="00232CE4" w:rsidRPr="00A340B1">
        <w:rPr>
          <w:rFonts w:cs="Arial"/>
          <w:bCs/>
        </w:rPr>
        <w:t>policy</w:t>
      </w:r>
      <w:r w:rsidR="00E10C87" w:rsidRPr="00A340B1">
        <w:rPr>
          <w:rFonts w:cs="Arial"/>
          <w:bCs/>
        </w:rPr>
        <w:t>,</w:t>
      </w:r>
      <w:r w:rsidR="00232CE4" w:rsidRPr="00A340B1">
        <w:rPr>
          <w:rFonts w:cs="Arial"/>
          <w:bCs/>
        </w:rPr>
        <w:t xml:space="preserve"> </w:t>
      </w:r>
      <w:r w:rsidR="00EF56BE" w:rsidRPr="00A340B1">
        <w:rPr>
          <w:rFonts w:cs="Arial"/>
          <w:bCs/>
        </w:rPr>
        <w:t>governance mechanism</w:t>
      </w:r>
      <w:r w:rsidR="00E10C87" w:rsidRPr="00A340B1">
        <w:rPr>
          <w:rFonts w:cs="Arial"/>
          <w:bCs/>
        </w:rPr>
        <w:t>, and MRV system</w:t>
      </w:r>
      <w:r w:rsidR="00232CE4" w:rsidRPr="00A340B1">
        <w:rPr>
          <w:rFonts w:cs="Arial"/>
          <w:bCs/>
        </w:rPr>
        <w:t>) and t</w:t>
      </w:r>
      <w:r w:rsidR="00E10C87" w:rsidRPr="00A340B1">
        <w:rPr>
          <w:rFonts w:cs="Arial"/>
          <w:bCs/>
        </w:rPr>
        <w:t>wo</w:t>
      </w:r>
      <w:r w:rsidR="00232CE4" w:rsidRPr="00A340B1">
        <w:rPr>
          <w:rFonts w:cs="Arial"/>
          <w:bCs/>
        </w:rPr>
        <w:t xml:space="preserve"> downstream components (for implementation of policies and support for </w:t>
      </w:r>
      <w:r w:rsidR="00461781" w:rsidRPr="00A340B1">
        <w:rPr>
          <w:rFonts w:cs="Arial"/>
          <w:bCs/>
        </w:rPr>
        <w:t>investments in green hydrogen</w:t>
      </w:r>
      <w:r w:rsidR="00E10C87" w:rsidRPr="00A340B1">
        <w:rPr>
          <w:rFonts w:cs="Arial"/>
          <w:bCs/>
        </w:rPr>
        <w:t xml:space="preserve"> and </w:t>
      </w:r>
      <w:proofErr w:type="spellStart"/>
      <w:r w:rsidR="005F7DFB" w:rsidRPr="00A340B1">
        <w:rPr>
          <w:rFonts w:cs="Arial"/>
          <w:bCs/>
        </w:rPr>
        <w:t>decarbonis</w:t>
      </w:r>
      <w:r w:rsidR="00E10C87" w:rsidRPr="00A340B1">
        <w:rPr>
          <w:rFonts w:cs="Arial"/>
          <w:bCs/>
        </w:rPr>
        <w:t>ing</w:t>
      </w:r>
      <w:proofErr w:type="spellEnd"/>
      <w:r w:rsidR="00461781" w:rsidRPr="00A340B1">
        <w:rPr>
          <w:rFonts w:cs="Arial"/>
          <w:bCs/>
        </w:rPr>
        <w:t xml:space="preserve"> </w:t>
      </w:r>
      <w:r w:rsidR="003A1439" w:rsidRPr="00A340B1">
        <w:rPr>
          <w:rFonts w:cs="Arial"/>
          <w:bCs/>
        </w:rPr>
        <w:t>industry</w:t>
      </w:r>
      <w:r w:rsidR="005C1DD6" w:rsidRPr="00A340B1">
        <w:rPr>
          <w:rFonts w:cs="Arial"/>
          <w:bCs/>
        </w:rPr>
        <w:t>)</w:t>
      </w:r>
      <w:r w:rsidR="002E449D" w:rsidRPr="00A340B1">
        <w:rPr>
          <w:rFonts w:cs="Arial"/>
          <w:bCs/>
        </w:rPr>
        <w:t>.</w:t>
      </w:r>
      <w:r w:rsidR="005C1DD6" w:rsidRPr="00A340B1">
        <w:rPr>
          <w:rFonts w:cs="Arial"/>
          <w:bCs/>
        </w:rPr>
        <w:t xml:space="preserve"> </w:t>
      </w:r>
      <w:r w:rsidR="006C721C" w:rsidRPr="00A340B1">
        <w:rPr>
          <w:rFonts w:cs="Arial"/>
          <w:bCs/>
        </w:rPr>
        <w:t xml:space="preserve">Each component will </w:t>
      </w:r>
      <w:r w:rsidR="00BC75DE" w:rsidRPr="00A340B1">
        <w:rPr>
          <w:rFonts w:cs="Arial"/>
          <w:bCs/>
        </w:rPr>
        <w:t>achi</w:t>
      </w:r>
      <w:r w:rsidR="009C712C" w:rsidRPr="00A340B1">
        <w:rPr>
          <w:rFonts w:cs="Arial"/>
          <w:bCs/>
        </w:rPr>
        <w:t>eve a specific outcome</w:t>
      </w:r>
      <w:r w:rsidR="006C721C" w:rsidRPr="00A340B1">
        <w:rPr>
          <w:rFonts w:cs="Arial"/>
          <w:bCs/>
        </w:rPr>
        <w:t>.</w:t>
      </w:r>
    </w:p>
    <w:p w14:paraId="113ABB9D" w14:textId="2BFCB650" w:rsidR="00081E1E" w:rsidRPr="00A340B1" w:rsidRDefault="7711BFEC" w:rsidP="1A29B32D">
      <w:pPr>
        <w:rPr>
          <w:rFonts w:cs="Arial"/>
        </w:rPr>
      </w:pPr>
      <w:r w:rsidRPr="00A340B1">
        <w:rPr>
          <w:rFonts w:cs="Arial"/>
          <w:b/>
          <w:bCs/>
        </w:rPr>
        <w:t>Outcome 1:</w:t>
      </w:r>
      <w:r w:rsidR="71F1A2D1" w:rsidRPr="00A340B1">
        <w:rPr>
          <w:rFonts w:cs="Arial"/>
        </w:rPr>
        <w:t xml:space="preserve"> </w:t>
      </w:r>
      <w:r w:rsidR="00486B80" w:rsidRPr="00A340B1">
        <w:rPr>
          <w:rFonts w:cs="Arial"/>
        </w:rPr>
        <w:t>Integrated net zero and nature-positive (NZNP) policies and governance mechanism results in consensus and improved coordination and capacity for NZNP actions and financial foundations across sectors</w:t>
      </w:r>
      <w:r w:rsidR="7AC45C94" w:rsidRPr="00A340B1">
        <w:rPr>
          <w:rFonts w:cs="Arial"/>
        </w:rPr>
        <w:t>.</w:t>
      </w:r>
    </w:p>
    <w:p w14:paraId="7C8CF3DC" w14:textId="69F5E342" w:rsidR="0098662F" w:rsidRPr="00A340B1" w:rsidRDefault="4D177230" w:rsidP="00A340B1">
      <w:pPr>
        <w:pStyle w:val="ListParagraph"/>
        <w:numPr>
          <w:ilvl w:val="0"/>
          <w:numId w:val="176"/>
        </w:numPr>
        <w:spacing w:before="0" w:after="0"/>
        <w:ind w:left="709" w:hanging="349"/>
        <w:rPr>
          <w:rFonts w:cs="Arial"/>
        </w:rPr>
      </w:pPr>
      <w:r w:rsidRPr="00A340B1">
        <w:rPr>
          <w:rFonts w:cs="Arial"/>
          <w:u w:val="single"/>
        </w:rPr>
        <w:t>Output 1.1:</w:t>
      </w:r>
      <w:r w:rsidRPr="00A340B1">
        <w:rPr>
          <w:rFonts w:cs="Arial"/>
        </w:rPr>
        <w:t xml:space="preserve"> </w:t>
      </w:r>
      <w:r w:rsidR="009A1A73" w:rsidRPr="00A340B1">
        <w:rPr>
          <w:rFonts w:cs="Arial"/>
        </w:rPr>
        <w:t xml:space="preserve">Strengthened institutional mechanism, policy coherence and governance for integrated and inclusive NZNP implementation across </w:t>
      </w:r>
      <w:proofErr w:type="gramStart"/>
      <w:r w:rsidR="009A1A73" w:rsidRPr="00A340B1">
        <w:rPr>
          <w:rFonts w:cs="Arial"/>
        </w:rPr>
        <w:t>sectors</w:t>
      </w:r>
      <w:r w:rsidRPr="00A340B1">
        <w:rPr>
          <w:rFonts w:cs="Arial"/>
        </w:rPr>
        <w:t>;</w:t>
      </w:r>
      <w:proofErr w:type="gramEnd"/>
      <w:r w:rsidRPr="00A340B1">
        <w:rPr>
          <w:rFonts w:cs="Arial"/>
        </w:rPr>
        <w:t xml:space="preserve"> </w:t>
      </w:r>
    </w:p>
    <w:p w14:paraId="69831B6B" w14:textId="152C7123" w:rsidR="0098662F" w:rsidRPr="00A340B1" w:rsidRDefault="4D177230" w:rsidP="00A340B1">
      <w:pPr>
        <w:pStyle w:val="ListParagraph"/>
        <w:numPr>
          <w:ilvl w:val="0"/>
          <w:numId w:val="176"/>
        </w:numPr>
        <w:spacing w:before="0" w:after="0"/>
        <w:ind w:left="709" w:hanging="349"/>
        <w:rPr>
          <w:rFonts w:cs="Arial"/>
        </w:rPr>
      </w:pPr>
      <w:r w:rsidRPr="00A340B1">
        <w:rPr>
          <w:rFonts w:cs="Arial"/>
          <w:u w:val="single"/>
        </w:rPr>
        <w:t>Output 1.2:</w:t>
      </w:r>
      <w:r w:rsidRPr="00A340B1">
        <w:rPr>
          <w:rFonts w:cs="Arial"/>
        </w:rPr>
        <w:t xml:space="preserve"> Enhanced </w:t>
      </w:r>
      <w:r w:rsidR="00177C86" w:rsidRPr="00A340B1">
        <w:rPr>
          <w:rFonts w:cs="Arial"/>
        </w:rPr>
        <w:t xml:space="preserve">awareness and capacities of stakeholders to enable NZNP </w:t>
      </w:r>
      <w:proofErr w:type="gramStart"/>
      <w:r w:rsidR="00177C86" w:rsidRPr="00A340B1">
        <w:rPr>
          <w:rFonts w:cs="Arial"/>
        </w:rPr>
        <w:t>implementation;</w:t>
      </w:r>
      <w:proofErr w:type="gramEnd"/>
    </w:p>
    <w:p w14:paraId="55C98494" w14:textId="2AB96378" w:rsidR="00B55ACC" w:rsidRPr="00A340B1" w:rsidRDefault="4D177230" w:rsidP="00A340B1">
      <w:pPr>
        <w:pStyle w:val="ListParagraph"/>
        <w:numPr>
          <w:ilvl w:val="0"/>
          <w:numId w:val="176"/>
        </w:numPr>
        <w:spacing w:before="0" w:after="0"/>
        <w:ind w:left="709" w:hanging="349"/>
        <w:rPr>
          <w:rFonts w:cs="Arial"/>
          <w:i/>
          <w:iCs/>
        </w:rPr>
      </w:pPr>
      <w:r w:rsidRPr="00A340B1">
        <w:rPr>
          <w:rFonts w:cs="Arial"/>
          <w:u w:val="single"/>
        </w:rPr>
        <w:lastRenderedPageBreak/>
        <w:t>Output 1.3</w:t>
      </w:r>
      <w:r w:rsidR="4B72E273" w:rsidRPr="00A340B1">
        <w:rPr>
          <w:rFonts w:cs="Arial"/>
          <w:u w:val="single"/>
        </w:rPr>
        <w:t>:</w:t>
      </w:r>
      <w:r w:rsidRPr="00A340B1">
        <w:rPr>
          <w:rFonts w:cs="Arial"/>
        </w:rPr>
        <w:t xml:space="preserve"> </w:t>
      </w:r>
      <w:r w:rsidR="00317E7F" w:rsidRPr="00A340B1">
        <w:rPr>
          <w:rFonts w:cs="Arial"/>
        </w:rPr>
        <w:t>Enabling environment for climate and biodiversity financing aligned with national priorities and enhances financial capacities</w:t>
      </w:r>
      <w:r w:rsidRPr="00A340B1">
        <w:rPr>
          <w:rFonts w:cs="Arial"/>
          <w:i/>
          <w:iCs/>
        </w:rPr>
        <w:t>.</w:t>
      </w:r>
    </w:p>
    <w:p w14:paraId="44FE337E" w14:textId="52AF3BA6" w:rsidR="00081E1E" w:rsidRPr="00A340B1" w:rsidRDefault="217EF791" w:rsidP="1A29B32D">
      <w:pPr>
        <w:rPr>
          <w:rFonts w:cs="Arial"/>
        </w:rPr>
      </w:pPr>
      <w:r w:rsidRPr="00A340B1">
        <w:rPr>
          <w:rFonts w:cs="Arial"/>
          <w:b/>
          <w:bCs/>
        </w:rPr>
        <w:t>Outcome 2:</w:t>
      </w:r>
      <w:r w:rsidRPr="00A340B1">
        <w:rPr>
          <w:rFonts w:cs="Arial"/>
        </w:rPr>
        <w:t xml:space="preserve"> </w:t>
      </w:r>
      <w:r w:rsidR="00373660" w:rsidRPr="00A340B1">
        <w:rPr>
          <w:rFonts w:cs="Arial"/>
        </w:rPr>
        <w:t>Green hydrogen development enabled, with demonstrated investments,</w:t>
      </w:r>
      <w:r w:rsidR="00081E1E" w:rsidRPr="00A340B1" w:rsidDel="76F1B13E">
        <w:rPr>
          <w:rFonts w:cs="Arial"/>
        </w:rPr>
        <w:t xml:space="preserve"> in </w:t>
      </w:r>
      <w:r w:rsidR="00373660" w:rsidRPr="00A340B1">
        <w:rPr>
          <w:rFonts w:cs="Arial"/>
        </w:rPr>
        <w:t xml:space="preserve">alignment with </w:t>
      </w:r>
      <w:r w:rsidR="00081E1E" w:rsidRPr="00A340B1" w:rsidDel="76F1B13E">
        <w:rPr>
          <w:rFonts w:cs="Arial"/>
        </w:rPr>
        <w:t xml:space="preserve">the </w:t>
      </w:r>
      <w:r w:rsidR="00373660" w:rsidRPr="00A340B1">
        <w:rPr>
          <w:rFonts w:cs="Arial"/>
        </w:rPr>
        <w:t>NZNP approach</w:t>
      </w:r>
      <w:r w:rsidR="76F1B13E" w:rsidRPr="00A340B1">
        <w:rPr>
          <w:rFonts w:cs="Arial"/>
        </w:rPr>
        <w:t>.</w:t>
      </w:r>
    </w:p>
    <w:p w14:paraId="53769558" w14:textId="68F78F4B" w:rsidR="00CC02BD" w:rsidRPr="00A340B1" w:rsidRDefault="09E3D571" w:rsidP="00A340B1">
      <w:pPr>
        <w:pStyle w:val="ListParagraph"/>
        <w:numPr>
          <w:ilvl w:val="0"/>
          <w:numId w:val="177"/>
        </w:numPr>
        <w:spacing w:before="0" w:after="0"/>
        <w:ind w:left="709" w:hanging="349"/>
        <w:rPr>
          <w:rFonts w:cs="Arial"/>
        </w:rPr>
      </w:pPr>
      <w:r w:rsidRPr="00A340B1">
        <w:rPr>
          <w:rFonts w:cs="Arial"/>
          <w:u w:val="single"/>
        </w:rPr>
        <w:t>Output 2.1:</w:t>
      </w:r>
      <w:r w:rsidRPr="00A340B1">
        <w:rPr>
          <w:rFonts w:cs="Arial"/>
        </w:rPr>
        <w:t xml:space="preserve"> Established policy, regulatory, legal, and institutional framework </w:t>
      </w:r>
      <w:r w:rsidR="00817F9E" w:rsidRPr="00A340B1">
        <w:rPr>
          <w:rFonts w:cs="Arial"/>
        </w:rPr>
        <w:t xml:space="preserve">to enable green hydrogen development aligned with NZNP </w:t>
      </w:r>
      <w:proofErr w:type="gramStart"/>
      <w:r w:rsidR="00817F9E" w:rsidRPr="00A340B1">
        <w:rPr>
          <w:rFonts w:cs="Arial"/>
        </w:rPr>
        <w:t>approach;</w:t>
      </w:r>
      <w:proofErr w:type="gramEnd"/>
    </w:p>
    <w:p w14:paraId="074C33CE" w14:textId="747BD919" w:rsidR="00CC02BD" w:rsidRPr="00A340B1" w:rsidRDefault="09E3D571" w:rsidP="00A340B1">
      <w:pPr>
        <w:pStyle w:val="ListParagraph"/>
        <w:numPr>
          <w:ilvl w:val="0"/>
          <w:numId w:val="177"/>
        </w:numPr>
        <w:spacing w:before="0" w:after="0"/>
        <w:ind w:left="709" w:hanging="349"/>
        <w:rPr>
          <w:rFonts w:cs="Arial"/>
        </w:rPr>
      </w:pPr>
      <w:r w:rsidRPr="00A340B1">
        <w:rPr>
          <w:rFonts w:cs="Arial"/>
          <w:u w:val="single"/>
        </w:rPr>
        <w:t>Output 2.2:</w:t>
      </w:r>
      <w:r w:rsidRPr="00A340B1">
        <w:rPr>
          <w:rFonts w:cs="Arial"/>
        </w:rPr>
        <w:t xml:space="preserve"> Established </w:t>
      </w:r>
      <w:r w:rsidR="008355F5" w:rsidRPr="00A340B1">
        <w:rPr>
          <w:rFonts w:cs="Arial"/>
        </w:rPr>
        <w:t xml:space="preserve">foundation for green hydrogen value chain and market </w:t>
      </w:r>
      <w:proofErr w:type="gramStart"/>
      <w:r w:rsidR="008355F5" w:rsidRPr="00A340B1">
        <w:rPr>
          <w:rFonts w:cs="Arial"/>
        </w:rPr>
        <w:t>development;</w:t>
      </w:r>
      <w:proofErr w:type="gramEnd"/>
    </w:p>
    <w:p w14:paraId="116C095B" w14:textId="28E175B8" w:rsidR="001108D4" w:rsidRPr="00A340B1" w:rsidRDefault="09E3D571" w:rsidP="00A340B1">
      <w:pPr>
        <w:pStyle w:val="ListParagraph"/>
        <w:numPr>
          <w:ilvl w:val="0"/>
          <w:numId w:val="177"/>
        </w:numPr>
        <w:spacing w:before="0" w:after="0"/>
        <w:ind w:left="709" w:hanging="349"/>
        <w:rPr>
          <w:rFonts w:cs="Arial"/>
        </w:rPr>
      </w:pPr>
      <w:r w:rsidRPr="00A340B1">
        <w:rPr>
          <w:rFonts w:cs="Arial"/>
          <w:u w:val="single"/>
        </w:rPr>
        <w:t>Output 2.3:</w:t>
      </w:r>
      <w:r w:rsidR="00CC02BD" w:rsidRPr="00A340B1" w:rsidDel="09E3D571">
        <w:rPr>
          <w:rFonts w:cs="Arial"/>
        </w:rPr>
        <w:t xml:space="preserve"> </w:t>
      </w:r>
      <w:r w:rsidR="00897381" w:rsidRPr="00A340B1">
        <w:rPr>
          <w:rFonts w:cs="Arial"/>
        </w:rPr>
        <w:t xml:space="preserve">Enhanced stakeholder awareness and capacity for green hydrogen development, in alignment with </w:t>
      </w:r>
      <w:proofErr w:type="gramStart"/>
      <w:r w:rsidR="00897381" w:rsidRPr="00A340B1">
        <w:rPr>
          <w:rFonts w:cs="Arial"/>
        </w:rPr>
        <w:t>NZNP;</w:t>
      </w:r>
      <w:proofErr w:type="gramEnd"/>
    </w:p>
    <w:p w14:paraId="35A332D8" w14:textId="29A93891" w:rsidR="0098662F" w:rsidRPr="00A340B1" w:rsidRDefault="09E3D571" w:rsidP="00A340B1">
      <w:pPr>
        <w:pStyle w:val="ListParagraph"/>
        <w:numPr>
          <w:ilvl w:val="0"/>
          <w:numId w:val="177"/>
        </w:numPr>
        <w:spacing w:before="0" w:after="0"/>
        <w:ind w:left="709" w:hanging="349"/>
        <w:rPr>
          <w:rFonts w:cs="Arial"/>
          <w:i/>
        </w:rPr>
      </w:pPr>
      <w:r w:rsidRPr="00A340B1">
        <w:rPr>
          <w:rFonts w:cs="Arial"/>
          <w:u w:val="single"/>
        </w:rPr>
        <w:t>Output 2.4:</w:t>
      </w:r>
      <w:r w:rsidRPr="00A340B1">
        <w:rPr>
          <w:rFonts w:cs="Arial"/>
        </w:rPr>
        <w:t xml:space="preserve"> Established and </w:t>
      </w:r>
      <w:proofErr w:type="spellStart"/>
      <w:r w:rsidR="000479B5" w:rsidRPr="00A340B1">
        <w:rPr>
          <w:rFonts w:cs="Arial"/>
        </w:rPr>
        <w:t>operational</w:t>
      </w:r>
      <w:r w:rsidR="007C3D14" w:rsidRPr="00A340B1">
        <w:rPr>
          <w:rFonts w:cs="Arial"/>
        </w:rPr>
        <w:t>is</w:t>
      </w:r>
      <w:r w:rsidR="000479B5" w:rsidRPr="00A340B1">
        <w:rPr>
          <w:rFonts w:cs="Arial"/>
        </w:rPr>
        <w:t>ed</w:t>
      </w:r>
      <w:proofErr w:type="spellEnd"/>
      <w:r w:rsidR="000479B5" w:rsidRPr="00A340B1">
        <w:rPr>
          <w:rFonts w:cs="Arial"/>
        </w:rPr>
        <w:t xml:space="preserve"> green financing schemes to leverage private financing for NZNP-aligned green hydrogen </w:t>
      </w:r>
      <w:proofErr w:type="gramStart"/>
      <w:r w:rsidR="000479B5" w:rsidRPr="00A340B1">
        <w:rPr>
          <w:rFonts w:cs="Arial"/>
        </w:rPr>
        <w:t>development;</w:t>
      </w:r>
      <w:proofErr w:type="gramEnd"/>
    </w:p>
    <w:p w14:paraId="47234E9A" w14:textId="092911A3" w:rsidR="0D17C723" w:rsidRPr="00A340B1" w:rsidRDefault="0D17C723" w:rsidP="00A340B1">
      <w:pPr>
        <w:pStyle w:val="ListParagraph"/>
        <w:numPr>
          <w:ilvl w:val="0"/>
          <w:numId w:val="177"/>
        </w:numPr>
        <w:spacing w:before="0" w:after="0"/>
        <w:ind w:left="709" w:hanging="349"/>
        <w:rPr>
          <w:rFonts w:cs="Arial"/>
        </w:rPr>
      </w:pPr>
      <w:r w:rsidRPr="00A340B1">
        <w:rPr>
          <w:rFonts w:cs="Arial"/>
          <w:u w:val="single"/>
        </w:rPr>
        <w:t>Output 2.5</w:t>
      </w:r>
      <w:r w:rsidRPr="00A340B1">
        <w:rPr>
          <w:rFonts w:cs="Arial"/>
        </w:rPr>
        <w:t>: Pilot projects in green hydrogen development implemented</w:t>
      </w:r>
      <w:r w:rsidR="00E8647B" w:rsidRPr="00A340B1">
        <w:rPr>
          <w:rFonts w:cs="Arial"/>
        </w:rPr>
        <w:t>, in alignment with NZNP approach</w:t>
      </w:r>
      <w:r w:rsidR="3A5FC398" w:rsidRPr="00A340B1">
        <w:rPr>
          <w:rFonts w:cs="Arial"/>
        </w:rPr>
        <w:t>.</w:t>
      </w:r>
    </w:p>
    <w:p w14:paraId="2690BADA" w14:textId="0E3F7E70" w:rsidR="008F45E9" w:rsidRPr="00A340B1" w:rsidRDefault="76F1B13E" w:rsidP="1A29B32D">
      <w:pPr>
        <w:rPr>
          <w:rFonts w:cs="Arial"/>
        </w:rPr>
      </w:pPr>
      <w:r w:rsidRPr="00A340B1">
        <w:rPr>
          <w:rFonts w:cs="Arial"/>
          <w:b/>
          <w:bCs/>
        </w:rPr>
        <w:t>Outcome 3:</w:t>
      </w:r>
      <w:r w:rsidRPr="00A340B1">
        <w:rPr>
          <w:rFonts w:cs="Arial"/>
        </w:rPr>
        <w:t xml:space="preserve"> </w:t>
      </w:r>
      <w:proofErr w:type="spellStart"/>
      <w:r w:rsidR="005F7DFB" w:rsidRPr="00A340B1">
        <w:rPr>
          <w:rFonts w:cs="Arial"/>
        </w:rPr>
        <w:t>Decarbonis</w:t>
      </w:r>
      <w:r w:rsidR="003F09C6" w:rsidRPr="00A340B1">
        <w:rPr>
          <w:rFonts w:cs="Arial"/>
        </w:rPr>
        <w:t>ation</w:t>
      </w:r>
      <w:proofErr w:type="spellEnd"/>
      <w:r w:rsidR="003F09C6" w:rsidRPr="00A340B1">
        <w:rPr>
          <w:rFonts w:cs="Arial"/>
        </w:rPr>
        <w:t xml:space="preserve"> of industries advanced, with demonstrated</w:t>
      </w:r>
      <w:r w:rsidR="008F45E9" w:rsidRPr="00A340B1" w:rsidDel="76F1B13E">
        <w:rPr>
          <w:rFonts w:cs="Arial"/>
        </w:rPr>
        <w:t xml:space="preserve"> investments</w:t>
      </w:r>
      <w:r w:rsidR="003F09C6" w:rsidRPr="00A340B1">
        <w:rPr>
          <w:rFonts w:cs="Arial"/>
        </w:rPr>
        <w:t>,</w:t>
      </w:r>
      <w:r w:rsidR="008F45E9" w:rsidRPr="00A340B1" w:rsidDel="76F1B13E">
        <w:rPr>
          <w:rFonts w:cs="Arial"/>
        </w:rPr>
        <w:t xml:space="preserve"> in </w:t>
      </w:r>
      <w:r w:rsidR="003F09C6" w:rsidRPr="00A340B1">
        <w:rPr>
          <w:rFonts w:cs="Arial"/>
        </w:rPr>
        <w:t xml:space="preserve">alignment with </w:t>
      </w:r>
      <w:r w:rsidR="008F45E9" w:rsidRPr="00A340B1" w:rsidDel="76F1B13E">
        <w:rPr>
          <w:rFonts w:cs="Arial"/>
        </w:rPr>
        <w:t xml:space="preserve">the </w:t>
      </w:r>
      <w:r w:rsidR="003F09C6" w:rsidRPr="00A340B1">
        <w:rPr>
          <w:rFonts w:cs="Arial"/>
        </w:rPr>
        <w:t>NZNP approach</w:t>
      </w:r>
      <w:r w:rsidR="2F4488C5" w:rsidRPr="00A340B1">
        <w:rPr>
          <w:rFonts w:cs="Arial"/>
        </w:rPr>
        <w:t>.</w:t>
      </w:r>
    </w:p>
    <w:p w14:paraId="3AABD7C0" w14:textId="7B00D346" w:rsidR="00BF19DC" w:rsidRPr="00A340B1" w:rsidRDefault="662B8E81" w:rsidP="00A340B1">
      <w:pPr>
        <w:pStyle w:val="ListParagraph"/>
        <w:numPr>
          <w:ilvl w:val="0"/>
          <w:numId w:val="178"/>
        </w:numPr>
        <w:spacing w:after="0"/>
        <w:ind w:left="709"/>
        <w:rPr>
          <w:rFonts w:cs="Arial"/>
        </w:rPr>
      </w:pPr>
      <w:r w:rsidRPr="00A340B1">
        <w:rPr>
          <w:rFonts w:cs="Arial"/>
          <w:u w:val="single"/>
        </w:rPr>
        <w:t>Output 3.1:</w:t>
      </w:r>
      <w:r w:rsidRPr="00A340B1">
        <w:rPr>
          <w:rFonts w:cs="Arial"/>
        </w:rPr>
        <w:t xml:space="preserve"> </w:t>
      </w:r>
      <w:r w:rsidR="00BF19DC" w:rsidRPr="00A340B1" w:rsidDel="662B8E81">
        <w:rPr>
          <w:rFonts w:cs="Arial"/>
        </w:rPr>
        <w:t xml:space="preserve">Strengthened policy, regulatory and institutional </w:t>
      </w:r>
      <w:r w:rsidR="00617E6A" w:rsidRPr="00A340B1">
        <w:rPr>
          <w:rFonts w:cs="Arial"/>
        </w:rPr>
        <w:t>frameworks to accelerate</w:t>
      </w:r>
      <w:r w:rsidR="00BF19DC" w:rsidRPr="00A340B1" w:rsidDel="662B8E81">
        <w:rPr>
          <w:rFonts w:cs="Arial"/>
        </w:rPr>
        <w:t xml:space="preserve"> </w:t>
      </w:r>
      <w:proofErr w:type="spellStart"/>
      <w:r w:rsidR="005F7DFB" w:rsidRPr="00A340B1">
        <w:rPr>
          <w:rFonts w:cs="Arial"/>
        </w:rPr>
        <w:t>decarbonis</w:t>
      </w:r>
      <w:r w:rsidR="00BF19DC" w:rsidRPr="00A340B1" w:rsidDel="662B8E81">
        <w:rPr>
          <w:rFonts w:cs="Arial"/>
        </w:rPr>
        <w:t>ation</w:t>
      </w:r>
      <w:proofErr w:type="spellEnd"/>
      <w:r w:rsidR="20955309" w:rsidRPr="00A340B1">
        <w:rPr>
          <w:rFonts w:cs="Arial"/>
        </w:rPr>
        <w:t xml:space="preserve"> </w:t>
      </w:r>
      <w:r w:rsidR="00617E6A" w:rsidRPr="00A340B1">
        <w:rPr>
          <w:rFonts w:cs="Arial"/>
        </w:rPr>
        <w:t xml:space="preserve">in industries, aligned with the NZNP </w:t>
      </w:r>
      <w:proofErr w:type="gramStart"/>
      <w:r w:rsidR="00617E6A" w:rsidRPr="00A340B1">
        <w:rPr>
          <w:rFonts w:cs="Arial"/>
        </w:rPr>
        <w:t>approach;</w:t>
      </w:r>
      <w:proofErr w:type="gramEnd"/>
    </w:p>
    <w:p w14:paraId="6D80BB7C" w14:textId="2E1E65DA" w:rsidR="00BF19DC" w:rsidRPr="00A340B1" w:rsidRDefault="00BF19DC" w:rsidP="00A340B1">
      <w:pPr>
        <w:pStyle w:val="ListParagraph"/>
        <w:numPr>
          <w:ilvl w:val="0"/>
          <w:numId w:val="178"/>
        </w:numPr>
        <w:spacing w:before="0" w:after="0"/>
        <w:ind w:left="709"/>
        <w:rPr>
          <w:rFonts w:cs="Arial"/>
        </w:rPr>
      </w:pPr>
      <w:r w:rsidRPr="00A340B1">
        <w:rPr>
          <w:rFonts w:cs="Arial"/>
          <w:u w:val="single"/>
        </w:rPr>
        <w:t>Output 3.2:</w:t>
      </w:r>
      <w:r w:rsidRPr="00A340B1">
        <w:rPr>
          <w:rFonts w:cs="Arial"/>
        </w:rPr>
        <w:t xml:space="preserve"> Innovative and sustainable financing mechanisms and business models for facilitating </w:t>
      </w:r>
      <w:r w:rsidR="00BD74D0" w:rsidRPr="00A340B1">
        <w:rPr>
          <w:rFonts w:cs="Arial"/>
          <w:bCs/>
        </w:rPr>
        <w:t xml:space="preserve">NZNP investments in </w:t>
      </w:r>
      <w:proofErr w:type="spellStart"/>
      <w:r w:rsidR="005F7DFB" w:rsidRPr="00A340B1">
        <w:rPr>
          <w:rFonts w:cs="Arial"/>
          <w:bCs/>
        </w:rPr>
        <w:t>decarbonis</w:t>
      </w:r>
      <w:r w:rsidR="00BD74D0" w:rsidRPr="00A340B1">
        <w:rPr>
          <w:rFonts w:cs="Arial"/>
          <w:bCs/>
        </w:rPr>
        <w:t>ing</w:t>
      </w:r>
      <w:proofErr w:type="spellEnd"/>
      <w:r w:rsidR="00BD74D0" w:rsidRPr="00A340B1">
        <w:rPr>
          <w:rFonts w:cs="Arial"/>
          <w:bCs/>
        </w:rPr>
        <w:t xml:space="preserve"> </w:t>
      </w:r>
      <w:proofErr w:type="gramStart"/>
      <w:r w:rsidR="00BD74D0" w:rsidRPr="00A340B1">
        <w:rPr>
          <w:rFonts w:cs="Arial"/>
          <w:bCs/>
        </w:rPr>
        <w:t>industries;</w:t>
      </w:r>
      <w:proofErr w:type="gramEnd"/>
    </w:p>
    <w:p w14:paraId="7EA582F9" w14:textId="48BC9858" w:rsidR="00BF19DC" w:rsidRPr="00A340B1" w:rsidRDefault="662B8E81" w:rsidP="00A340B1">
      <w:pPr>
        <w:pStyle w:val="ListParagraph"/>
        <w:numPr>
          <w:ilvl w:val="0"/>
          <w:numId w:val="178"/>
        </w:numPr>
        <w:spacing w:before="0" w:after="0"/>
        <w:ind w:left="709"/>
        <w:rPr>
          <w:rFonts w:cs="Arial"/>
        </w:rPr>
      </w:pPr>
      <w:r w:rsidRPr="00A340B1">
        <w:rPr>
          <w:rFonts w:cs="Arial"/>
          <w:u w:val="single"/>
        </w:rPr>
        <w:t>Output 3.3:</w:t>
      </w:r>
      <w:r w:rsidRPr="00A340B1">
        <w:rPr>
          <w:rFonts w:cs="Arial"/>
        </w:rPr>
        <w:t xml:space="preserve"> </w:t>
      </w:r>
      <w:r w:rsidR="00267016" w:rsidRPr="00A340B1">
        <w:rPr>
          <w:rFonts w:cs="Arial"/>
        </w:rPr>
        <w:t xml:space="preserve">Enhanced stakeholder awareness and capacity </w:t>
      </w:r>
      <w:proofErr w:type="spellStart"/>
      <w:r w:rsidR="005F7DFB" w:rsidRPr="00A340B1">
        <w:rPr>
          <w:rFonts w:cs="Arial"/>
        </w:rPr>
        <w:t>decarbonis</w:t>
      </w:r>
      <w:r w:rsidR="00267016" w:rsidRPr="00A340B1">
        <w:rPr>
          <w:rFonts w:cs="Arial"/>
        </w:rPr>
        <w:t>ation</w:t>
      </w:r>
      <w:proofErr w:type="spellEnd"/>
      <w:r w:rsidR="00267016" w:rsidRPr="00A340B1">
        <w:rPr>
          <w:rFonts w:cs="Arial"/>
        </w:rPr>
        <w:t xml:space="preserve"> of industrial zones and hard-to-abate sectors, in alignment with </w:t>
      </w:r>
      <w:proofErr w:type="gramStart"/>
      <w:r w:rsidR="00267016" w:rsidRPr="00A340B1">
        <w:rPr>
          <w:rFonts w:cs="Arial"/>
        </w:rPr>
        <w:t>NZNP;</w:t>
      </w:r>
      <w:proofErr w:type="gramEnd"/>
    </w:p>
    <w:p w14:paraId="392E6C22" w14:textId="24F1A6C9" w:rsidR="15D34A51" w:rsidRPr="00A340B1" w:rsidRDefault="662B8E81" w:rsidP="00A340B1">
      <w:pPr>
        <w:pStyle w:val="ListParagraph"/>
        <w:numPr>
          <w:ilvl w:val="0"/>
          <w:numId w:val="178"/>
        </w:numPr>
        <w:spacing w:before="0"/>
        <w:ind w:left="709"/>
        <w:rPr>
          <w:rFonts w:cs="Arial"/>
        </w:rPr>
      </w:pPr>
      <w:r w:rsidRPr="00A340B1">
        <w:rPr>
          <w:rFonts w:cs="Arial"/>
          <w:u w:val="single"/>
        </w:rPr>
        <w:t>Output 3.4:</w:t>
      </w:r>
      <w:r w:rsidRPr="00A340B1">
        <w:rPr>
          <w:rFonts w:cs="Arial"/>
        </w:rPr>
        <w:t xml:space="preserve"> </w:t>
      </w:r>
      <w:r w:rsidR="15D34A51" w:rsidRPr="00A340B1">
        <w:rPr>
          <w:rFonts w:cs="Arial"/>
        </w:rPr>
        <w:t xml:space="preserve"> </w:t>
      </w:r>
      <w:r w:rsidR="003D5716" w:rsidRPr="00A340B1">
        <w:rPr>
          <w:rFonts w:cs="Arial"/>
        </w:rPr>
        <w:t xml:space="preserve">Pilot projects in </w:t>
      </w:r>
      <w:proofErr w:type="spellStart"/>
      <w:r w:rsidR="005F7DFB" w:rsidRPr="00A340B1">
        <w:rPr>
          <w:rFonts w:cs="Arial"/>
        </w:rPr>
        <w:t>decarbonis</w:t>
      </w:r>
      <w:r w:rsidR="003D5716" w:rsidRPr="00A340B1">
        <w:rPr>
          <w:rFonts w:cs="Arial"/>
        </w:rPr>
        <w:t>ing</w:t>
      </w:r>
      <w:proofErr w:type="spellEnd"/>
      <w:r w:rsidR="003D5716" w:rsidRPr="00A340B1">
        <w:rPr>
          <w:rFonts w:cs="Arial"/>
        </w:rPr>
        <w:t xml:space="preserve"> industrial zones </w:t>
      </w:r>
      <w:r w:rsidRPr="00A340B1" w:rsidDel="662B8E81">
        <w:rPr>
          <w:rFonts w:cs="Arial"/>
        </w:rPr>
        <w:t xml:space="preserve">and </w:t>
      </w:r>
      <w:r w:rsidR="003D5716" w:rsidRPr="00A340B1">
        <w:rPr>
          <w:rFonts w:cs="Arial"/>
        </w:rPr>
        <w:t>hard-</w:t>
      </w:r>
      <w:r w:rsidRPr="00A340B1" w:rsidDel="662B8E81">
        <w:rPr>
          <w:rFonts w:cs="Arial"/>
        </w:rPr>
        <w:t>to</w:t>
      </w:r>
      <w:r w:rsidR="003D5716" w:rsidRPr="00A340B1">
        <w:rPr>
          <w:rFonts w:cs="Arial"/>
        </w:rPr>
        <w:t>-abate industries implemented, in alignment with NZNP.</w:t>
      </w:r>
    </w:p>
    <w:p w14:paraId="0F2E179B" w14:textId="1CC5910F" w:rsidR="007F03AD" w:rsidRPr="00A340B1" w:rsidRDefault="007F03AD" w:rsidP="00B77E89">
      <w:pPr>
        <w:rPr>
          <w:rFonts w:cs="Arial"/>
          <w:bCs/>
        </w:rPr>
      </w:pPr>
      <w:r w:rsidRPr="00A340B1">
        <w:rPr>
          <w:rFonts w:cs="Arial"/>
          <w:b/>
        </w:rPr>
        <w:t xml:space="preserve">Outcome </w:t>
      </w:r>
      <w:r w:rsidR="00C54886" w:rsidRPr="00A340B1">
        <w:rPr>
          <w:rFonts w:cs="Arial"/>
          <w:b/>
        </w:rPr>
        <w:t>4:</w:t>
      </w:r>
      <w:r w:rsidR="00C54886" w:rsidRPr="00A340B1">
        <w:rPr>
          <w:rFonts w:cs="Arial"/>
          <w:bCs/>
        </w:rPr>
        <w:t xml:space="preserve"> </w:t>
      </w:r>
      <w:r w:rsidR="00F818F4" w:rsidRPr="00A340B1">
        <w:rPr>
          <w:rFonts w:cs="Arial"/>
          <w:bCs/>
        </w:rPr>
        <w:t xml:space="preserve">Increased </w:t>
      </w:r>
      <w:r w:rsidR="00477F0B" w:rsidRPr="00A340B1">
        <w:rPr>
          <w:rFonts w:cs="Arial"/>
          <w:bCs/>
        </w:rPr>
        <w:t>stakeholder knowledge and enhanced capacity to track and monitor progress towards NZNP goals</w:t>
      </w:r>
      <w:r w:rsidR="00A32913" w:rsidRPr="00A340B1">
        <w:rPr>
          <w:rFonts w:cs="Arial"/>
          <w:bCs/>
        </w:rPr>
        <w:t>.</w:t>
      </w:r>
    </w:p>
    <w:p w14:paraId="6B73B2EA" w14:textId="4C035E42" w:rsidR="00313E20" w:rsidRPr="00A340B1" w:rsidRDefault="00313E20" w:rsidP="00B840A3">
      <w:pPr>
        <w:pStyle w:val="ListParagraph"/>
        <w:numPr>
          <w:ilvl w:val="0"/>
          <w:numId w:val="179"/>
        </w:numPr>
        <w:spacing w:after="0"/>
        <w:rPr>
          <w:rFonts w:cs="Arial"/>
          <w:bCs/>
        </w:rPr>
      </w:pPr>
      <w:r w:rsidRPr="00A340B1">
        <w:rPr>
          <w:rFonts w:cs="Arial"/>
          <w:u w:val="single"/>
        </w:rPr>
        <w:t>Output 4.1:</w:t>
      </w:r>
      <w:r w:rsidRPr="00A340B1">
        <w:rPr>
          <w:rFonts w:cs="Arial"/>
          <w:bCs/>
        </w:rPr>
        <w:t xml:space="preserve"> Strengthened </w:t>
      </w:r>
      <w:r w:rsidR="00B2510F" w:rsidRPr="00A340B1">
        <w:rPr>
          <w:rFonts w:cs="Arial"/>
          <w:bCs/>
        </w:rPr>
        <w:t xml:space="preserve">MRV systems for tracking NZNP progress and supporting evidence-based </w:t>
      </w:r>
      <w:proofErr w:type="gramStart"/>
      <w:r w:rsidR="00B2510F" w:rsidRPr="00A340B1">
        <w:rPr>
          <w:rFonts w:cs="Arial"/>
          <w:bCs/>
        </w:rPr>
        <w:t>decision-making</w:t>
      </w:r>
      <w:r w:rsidRPr="00A340B1">
        <w:rPr>
          <w:rFonts w:cs="Arial"/>
          <w:bCs/>
        </w:rPr>
        <w:t>;</w:t>
      </w:r>
      <w:proofErr w:type="gramEnd"/>
    </w:p>
    <w:p w14:paraId="46ED051A" w14:textId="69C6E815" w:rsidR="00E450B1" w:rsidRPr="00A340B1" w:rsidRDefault="00313E20" w:rsidP="00B840A3">
      <w:pPr>
        <w:pStyle w:val="ListParagraph"/>
        <w:numPr>
          <w:ilvl w:val="0"/>
          <w:numId w:val="179"/>
        </w:numPr>
        <w:spacing w:before="0" w:after="0"/>
        <w:rPr>
          <w:rFonts w:cs="Arial"/>
          <w:bCs/>
        </w:rPr>
      </w:pPr>
      <w:r w:rsidRPr="00A340B1">
        <w:rPr>
          <w:rFonts w:cs="Arial"/>
          <w:u w:val="single"/>
        </w:rPr>
        <w:t>Output 4.2:</w:t>
      </w:r>
      <w:r w:rsidRPr="00A340B1">
        <w:rPr>
          <w:rFonts w:cs="Arial"/>
          <w:bCs/>
        </w:rPr>
        <w:t xml:space="preserve"> </w:t>
      </w:r>
      <w:r w:rsidR="00DB48C2" w:rsidRPr="00A340B1">
        <w:rPr>
          <w:rFonts w:cs="Arial"/>
          <w:bCs/>
        </w:rPr>
        <w:t xml:space="preserve">Established NZNP knowledge management platform and enhanced stakeholder collaboration for NZNP </w:t>
      </w:r>
      <w:proofErr w:type="gramStart"/>
      <w:r w:rsidR="00DB48C2" w:rsidRPr="00A340B1">
        <w:rPr>
          <w:rFonts w:cs="Arial"/>
          <w:bCs/>
        </w:rPr>
        <w:t>goals</w:t>
      </w:r>
      <w:r w:rsidRPr="00A340B1">
        <w:rPr>
          <w:rFonts w:cs="Arial"/>
          <w:bCs/>
        </w:rPr>
        <w:t>;</w:t>
      </w:r>
      <w:proofErr w:type="gramEnd"/>
    </w:p>
    <w:p w14:paraId="234218A7" w14:textId="642DD269" w:rsidR="00DF29F4" w:rsidRPr="00A340B1" w:rsidRDefault="5CF12B14" w:rsidP="00B840A3">
      <w:pPr>
        <w:pStyle w:val="ListParagraph"/>
        <w:numPr>
          <w:ilvl w:val="0"/>
          <w:numId w:val="179"/>
        </w:numPr>
        <w:spacing w:before="0" w:after="0"/>
        <w:rPr>
          <w:i/>
        </w:rPr>
      </w:pPr>
      <w:r w:rsidRPr="00A340B1">
        <w:rPr>
          <w:rFonts w:cs="Arial"/>
          <w:u w:val="single"/>
        </w:rPr>
        <w:t>Output 4.3</w:t>
      </w:r>
      <w:r w:rsidR="00A64597" w:rsidRPr="00A340B1">
        <w:rPr>
          <w:rFonts w:cs="Arial"/>
          <w:u w:val="single"/>
        </w:rPr>
        <w:t>:</w:t>
      </w:r>
      <w:r w:rsidR="00A64597" w:rsidRPr="00A340B1">
        <w:rPr>
          <w:rFonts w:cs="Arial"/>
        </w:rPr>
        <w:t xml:space="preserve"> </w:t>
      </w:r>
      <w:r w:rsidR="00A64597" w:rsidRPr="00A340B1">
        <w:t>Strengthened</w:t>
      </w:r>
      <w:r w:rsidR="00E450B1" w:rsidRPr="00A340B1">
        <w:rPr>
          <w:rFonts w:cs="Arial"/>
        </w:rPr>
        <w:t xml:space="preserve"> international collaboration and participation in global</w:t>
      </w:r>
      <w:r w:rsidR="00313E20" w:rsidRPr="00A340B1" w:rsidDel="5CF12B14">
        <w:rPr>
          <w:rFonts w:cs="Arial"/>
        </w:rPr>
        <w:t xml:space="preserve"> NZNP </w:t>
      </w:r>
      <w:r w:rsidR="00E450B1" w:rsidRPr="00A340B1">
        <w:rPr>
          <w:rFonts w:cs="Arial"/>
        </w:rPr>
        <w:t>network.</w:t>
      </w:r>
    </w:p>
    <w:p w14:paraId="68A96C17" w14:textId="4CEDF317" w:rsidR="007E68B7" w:rsidRPr="00A340B1" w:rsidRDefault="14EB9F3F" w:rsidP="00B77E89">
      <w:pPr>
        <w:pStyle w:val="Heading2"/>
        <w:spacing w:before="480"/>
        <w:ind w:left="578" w:hanging="578"/>
      </w:pPr>
      <w:bookmarkStart w:id="16" w:name="_Toc26097110"/>
      <w:bookmarkStart w:id="17" w:name="_Toc26097305"/>
      <w:bookmarkStart w:id="18" w:name="_Toc26111911"/>
      <w:bookmarkStart w:id="19" w:name="_Toc26169179"/>
      <w:bookmarkStart w:id="20" w:name="_Toc26097111"/>
      <w:bookmarkStart w:id="21" w:name="_Toc26097306"/>
      <w:bookmarkStart w:id="22" w:name="_Toc26111912"/>
      <w:bookmarkStart w:id="23" w:name="_Toc26169180"/>
      <w:bookmarkStart w:id="24" w:name="_Toc26097112"/>
      <w:bookmarkStart w:id="25" w:name="_Toc26097307"/>
      <w:bookmarkStart w:id="26" w:name="_Toc26111913"/>
      <w:bookmarkStart w:id="27" w:name="_Toc26169181"/>
      <w:bookmarkStart w:id="28" w:name="_Toc26097113"/>
      <w:bookmarkStart w:id="29" w:name="_Toc26097308"/>
      <w:bookmarkStart w:id="30" w:name="_Toc26111914"/>
      <w:bookmarkStart w:id="31" w:name="_Toc26169182"/>
      <w:bookmarkStart w:id="32" w:name="_Toc26097114"/>
      <w:bookmarkStart w:id="33" w:name="_Toc26097309"/>
      <w:bookmarkStart w:id="34" w:name="_Toc26111915"/>
      <w:bookmarkStart w:id="35" w:name="_Toc26169183"/>
      <w:bookmarkStart w:id="36" w:name="_Toc26097115"/>
      <w:bookmarkStart w:id="37" w:name="_Toc26097310"/>
      <w:bookmarkStart w:id="38" w:name="_Toc26111916"/>
      <w:bookmarkStart w:id="39" w:name="_Toc26169184"/>
      <w:bookmarkStart w:id="40" w:name="_Toc26097116"/>
      <w:bookmarkStart w:id="41" w:name="_Toc26097311"/>
      <w:bookmarkStart w:id="42" w:name="_Toc26111917"/>
      <w:bookmarkStart w:id="43" w:name="_Toc26169185"/>
      <w:bookmarkStart w:id="44" w:name="_Toc26097117"/>
      <w:bookmarkStart w:id="45" w:name="_Toc26097312"/>
      <w:bookmarkStart w:id="46" w:name="_Toc26111918"/>
      <w:bookmarkStart w:id="47" w:name="_Toc26169186"/>
      <w:bookmarkStart w:id="48" w:name="_Toc26097118"/>
      <w:bookmarkStart w:id="49" w:name="_Toc26097313"/>
      <w:bookmarkStart w:id="50" w:name="_Toc26111919"/>
      <w:bookmarkStart w:id="51" w:name="_Toc26169187"/>
      <w:bookmarkStart w:id="52" w:name="_Toc26097119"/>
      <w:bookmarkStart w:id="53" w:name="_Toc26097314"/>
      <w:bookmarkStart w:id="54" w:name="_Toc26111920"/>
      <w:bookmarkStart w:id="55" w:name="_Toc26169188"/>
      <w:bookmarkStart w:id="56" w:name="_Toc26097120"/>
      <w:bookmarkStart w:id="57" w:name="_Toc26097315"/>
      <w:bookmarkStart w:id="58" w:name="_Toc26111921"/>
      <w:bookmarkStart w:id="59" w:name="_Toc26169189"/>
      <w:bookmarkStart w:id="60" w:name="_Toc26097121"/>
      <w:bookmarkStart w:id="61" w:name="_Toc26097316"/>
      <w:bookmarkStart w:id="62" w:name="_Toc26111922"/>
      <w:bookmarkStart w:id="63" w:name="_Toc26169190"/>
      <w:bookmarkStart w:id="64" w:name="_Toc26097122"/>
      <w:bookmarkStart w:id="65" w:name="_Toc26097317"/>
      <w:bookmarkStart w:id="66" w:name="_Toc26111923"/>
      <w:bookmarkStart w:id="67" w:name="_Toc26169191"/>
      <w:bookmarkStart w:id="68" w:name="_Toc26097123"/>
      <w:bookmarkStart w:id="69" w:name="_Toc26097318"/>
      <w:bookmarkStart w:id="70" w:name="_Toc26111924"/>
      <w:bookmarkStart w:id="71" w:name="_Toc26169192"/>
      <w:bookmarkStart w:id="72" w:name="_Toc26097124"/>
      <w:bookmarkStart w:id="73" w:name="_Toc26097319"/>
      <w:bookmarkStart w:id="74" w:name="_Toc26111925"/>
      <w:bookmarkStart w:id="75" w:name="_Toc26169193"/>
      <w:bookmarkStart w:id="76" w:name="_Toc26097125"/>
      <w:bookmarkStart w:id="77" w:name="_Toc26097320"/>
      <w:bookmarkStart w:id="78" w:name="_Toc26111926"/>
      <w:bookmarkStart w:id="79" w:name="_Toc26169194"/>
      <w:bookmarkStart w:id="80" w:name="_Toc26097126"/>
      <w:bookmarkStart w:id="81" w:name="_Toc26097321"/>
      <w:bookmarkStart w:id="82" w:name="_Toc26111927"/>
      <w:bookmarkStart w:id="83" w:name="_Toc26169195"/>
      <w:bookmarkStart w:id="84" w:name="_Toc26097127"/>
      <w:bookmarkStart w:id="85" w:name="_Toc26097322"/>
      <w:bookmarkStart w:id="86" w:name="_Toc26111928"/>
      <w:bookmarkStart w:id="87" w:name="_Toc26169196"/>
      <w:bookmarkStart w:id="88" w:name="_Toc26097128"/>
      <w:bookmarkStart w:id="89" w:name="_Toc26097323"/>
      <w:bookmarkStart w:id="90" w:name="_Toc26111929"/>
      <w:bookmarkStart w:id="91" w:name="_Toc26169197"/>
      <w:bookmarkStart w:id="92" w:name="_Toc26097129"/>
      <w:bookmarkStart w:id="93" w:name="_Toc26097324"/>
      <w:bookmarkStart w:id="94" w:name="_Toc26111930"/>
      <w:bookmarkStart w:id="95" w:name="_Toc26169198"/>
      <w:bookmarkStart w:id="96" w:name="_Toc26097130"/>
      <w:bookmarkStart w:id="97" w:name="_Toc26097325"/>
      <w:bookmarkStart w:id="98" w:name="_Toc26111931"/>
      <w:bookmarkStart w:id="99" w:name="_Toc26169199"/>
      <w:bookmarkStart w:id="100" w:name="_Toc26097131"/>
      <w:bookmarkStart w:id="101" w:name="_Toc26097326"/>
      <w:bookmarkStart w:id="102" w:name="_Toc26111932"/>
      <w:bookmarkStart w:id="103" w:name="_Toc26169200"/>
      <w:bookmarkStart w:id="104" w:name="_Toc26097132"/>
      <w:bookmarkStart w:id="105" w:name="_Toc26097327"/>
      <w:bookmarkStart w:id="106" w:name="_Toc26111933"/>
      <w:bookmarkStart w:id="107" w:name="_Toc26169201"/>
      <w:bookmarkStart w:id="108" w:name="_Toc26097133"/>
      <w:bookmarkStart w:id="109" w:name="_Toc26097328"/>
      <w:bookmarkStart w:id="110" w:name="_Toc26111934"/>
      <w:bookmarkStart w:id="111" w:name="_Toc26169202"/>
      <w:bookmarkStart w:id="112" w:name="_Toc26097134"/>
      <w:bookmarkStart w:id="113" w:name="_Toc26097329"/>
      <w:bookmarkStart w:id="114" w:name="_Toc26111935"/>
      <w:bookmarkStart w:id="115" w:name="_Toc26169203"/>
      <w:bookmarkStart w:id="116" w:name="_Toc26097135"/>
      <w:bookmarkStart w:id="117" w:name="_Toc26097330"/>
      <w:bookmarkStart w:id="118" w:name="_Toc26111936"/>
      <w:bookmarkStart w:id="119" w:name="_Toc26169204"/>
      <w:bookmarkStart w:id="120" w:name="_Toc26097136"/>
      <w:bookmarkStart w:id="121" w:name="_Toc26097331"/>
      <w:bookmarkStart w:id="122" w:name="_Toc26111937"/>
      <w:bookmarkStart w:id="123" w:name="_Toc26169205"/>
      <w:bookmarkStart w:id="124" w:name="_Toc26097137"/>
      <w:bookmarkStart w:id="125" w:name="_Toc26097332"/>
      <w:bookmarkStart w:id="126" w:name="_Toc26111938"/>
      <w:bookmarkStart w:id="127" w:name="_Toc26169206"/>
      <w:bookmarkStart w:id="128" w:name="_Toc26097138"/>
      <w:bookmarkStart w:id="129" w:name="_Toc26097333"/>
      <w:bookmarkStart w:id="130" w:name="_Toc26111939"/>
      <w:bookmarkStart w:id="131" w:name="_Toc26169207"/>
      <w:bookmarkStart w:id="132" w:name="_Toc26097139"/>
      <w:bookmarkStart w:id="133" w:name="_Toc26097334"/>
      <w:bookmarkStart w:id="134" w:name="_Toc26111940"/>
      <w:bookmarkStart w:id="135" w:name="_Toc26169208"/>
      <w:bookmarkStart w:id="136" w:name="_Toc35030063"/>
      <w:bookmarkStart w:id="137" w:name="_Toc179726453"/>
      <w:bookmarkStart w:id="138" w:name="_Toc554104991"/>
      <w:bookmarkStart w:id="139" w:name="_Toc20476263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340B1">
        <w:lastRenderedPageBreak/>
        <w:t>Purpose and scope of this ESMF</w:t>
      </w:r>
      <w:bookmarkEnd w:id="136"/>
      <w:bookmarkEnd w:id="137"/>
      <w:bookmarkEnd w:id="138"/>
      <w:bookmarkEnd w:id="139"/>
    </w:p>
    <w:p w14:paraId="46A49B3A" w14:textId="10B1BFF4" w:rsidR="007B6D6C" w:rsidRPr="00A340B1" w:rsidRDefault="004114DC" w:rsidP="00B77E89">
      <w:pPr>
        <w:spacing w:before="240"/>
        <w:rPr>
          <w:rFonts w:eastAsiaTheme="majorEastAsia"/>
        </w:rPr>
      </w:pPr>
      <w:r w:rsidRPr="00A340B1">
        <w:t xml:space="preserve">At this stage, </w:t>
      </w:r>
      <w:r w:rsidR="00107DA0" w:rsidRPr="00A340B1">
        <w:t>not all activities have been fully specified in terms of locations and interventions</w:t>
      </w:r>
      <w:r w:rsidR="00A71986" w:rsidRPr="00A340B1">
        <w:t xml:space="preserve">, </w:t>
      </w:r>
      <w:r w:rsidR="00EE4E27" w:rsidRPr="00A340B1">
        <w:t>therefore all</w:t>
      </w:r>
      <w:r w:rsidR="00FA3709" w:rsidRPr="00A340B1">
        <w:t xml:space="preserve"> </w:t>
      </w:r>
      <w:r w:rsidR="0010361D" w:rsidRPr="00A340B1">
        <w:t>the potential social and environmental risks and impacts cannot be fully asse</w:t>
      </w:r>
      <w:r w:rsidR="005E6A70" w:rsidRPr="00A340B1">
        <w:t>ssed</w:t>
      </w:r>
      <w:r w:rsidR="000F66D1" w:rsidRPr="00A340B1">
        <w:t xml:space="preserve">. </w:t>
      </w:r>
      <w:r w:rsidR="007B6D6C" w:rsidRPr="00A340B1">
        <w:t xml:space="preserve">This ESMF is a management tool to assist in </w:t>
      </w:r>
      <w:r w:rsidR="007756E1" w:rsidRPr="00A340B1">
        <w:t xml:space="preserve">managing </w:t>
      </w:r>
      <w:r w:rsidR="007B6D6C" w:rsidRPr="00A340B1">
        <w:t xml:space="preserve">potential adverse social and environmental impacts associated with </w:t>
      </w:r>
      <w:r w:rsidR="00383766" w:rsidRPr="00A340B1">
        <w:t xml:space="preserve">project </w:t>
      </w:r>
      <w:r w:rsidR="007B6D6C" w:rsidRPr="00A340B1">
        <w:t>activities</w:t>
      </w:r>
      <w:r w:rsidR="007756E1" w:rsidRPr="00A340B1">
        <w:t>, in line with the requirements of UNDP’s S</w:t>
      </w:r>
      <w:r w:rsidR="00383766" w:rsidRPr="00A340B1">
        <w:t xml:space="preserve">ocial and </w:t>
      </w:r>
      <w:r w:rsidR="007756E1" w:rsidRPr="00A340B1">
        <w:t>E</w:t>
      </w:r>
      <w:r w:rsidR="00383766" w:rsidRPr="00A340B1">
        <w:t xml:space="preserve">nvironmental </w:t>
      </w:r>
      <w:r w:rsidR="007756E1" w:rsidRPr="00A340B1">
        <w:t>S</w:t>
      </w:r>
      <w:r w:rsidR="00383766" w:rsidRPr="00A340B1">
        <w:t>tandards</w:t>
      </w:r>
      <w:r w:rsidR="00104A16" w:rsidRPr="00A340B1">
        <w:t xml:space="preserve"> (SES) and national guidelines</w:t>
      </w:r>
      <w:r w:rsidR="007B6D6C" w:rsidRPr="00A340B1">
        <w:t>. The implement</w:t>
      </w:r>
      <w:r w:rsidR="001251BA" w:rsidRPr="00A340B1">
        <w:t>ing</w:t>
      </w:r>
      <w:r w:rsidR="007B6D6C" w:rsidRPr="00A340B1">
        <w:t xml:space="preserve"> partners of the project</w:t>
      </w:r>
      <w:r w:rsidR="00327FB3" w:rsidRPr="00A340B1">
        <w:t xml:space="preserve"> and the relevant members of the project management unit</w:t>
      </w:r>
      <w:r w:rsidR="007B6D6C" w:rsidRPr="00A340B1">
        <w:t xml:space="preserve"> will </w:t>
      </w:r>
      <w:r w:rsidR="006D7B3B" w:rsidRPr="00A340B1">
        <w:t xml:space="preserve">follow </w:t>
      </w:r>
      <w:r w:rsidR="007B6D6C" w:rsidRPr="00A340B1">
        <w:t>this ESMF</w:t>
      </w:r>
      <w:r w:rsidR="006D7B3B" w:rsidRPr="00A340B1">
        <w:t xml:space="preserve"> during the start of the project implementation</w:t>
      </w:r>
      <w:r w:rsidR="007B6D6C" w:rsidRPr="00A340B1">
        <w:t xml:space="preserve"> to ensure the environmental and social </w:t>
      </w:r>
      <w:r w:rsidR="00621849" w:rsidRPr="00A340B1">
        <w:t>risks and impacts are fully assessed and management measure</w:t>
      </w:r>
      <w:r w:rsidR="006C5010" w:rsidRPr="00A340B1">
        <w:t>s</w:t>
      </w:r>
      <w:r w:rsidR="00621849" w:rsidRPr="00A340B1">
        <w:t xml:space="preserve"> </w:t>
      </w:r>
      <w:r w:rsidR="00343988" w:rsidRPr="00A340B1">
        <w:t xml:space="preserve">are </w:t>
      </w:r>
      <w:r w:rsidR="00621849" w:rsidRPr="00A340B1">
        <w:t>in place prior to the implementation of the relevant project activities</w:t>
      </w:r>
      <w:r w:rsidR="007B6D6C" w:rsidRPr="00A340B1">
        <w:rPr>
          <w:rFonts w:eastAsiaTheme="majorEastAsia"/>
        </w:rPr>
        <w:t>.</w:t>
      </w:r>
    </w:p>
    <w:p w14:paraId="31252588" w14:textId="1D360672" w:rsidR="00901CE2" w:rsidRPr="00A340B1" w:rsidRDefault="007B6D6C" w:rsidP="00976373">
      <w:pPr>
        <w:spacing w:before="240"/>
        <w:rPr>
          <w:szCs w:val="24"/>
          <w:lang w:eastAsia="zh-CN"/>
        </w:rPr>
      </w:pPr>
      <w:r w:rsidRPr="00A340B1">
        <w:rPr>
          <w:rFonts w:eastAsiaTheme="majorEastAsia"/>
        </w:rPr>
        <w:t>This ESMF identifies</w:t>
      </w:r>
      <w:r w:rsidR="00621849" w:rsidRPr="00A340B1">
        <w:rPr>
          <w:rFonts w:eastAsiaTheme="majorEastAsia"/>
        </w:rPr>
        <w:t xml:space="preserve"> the</w:t>
      </w:r>
      <w:r w:rsidRPr="00A340B1">
        <w:rPr>
          <w:rFonts w:eastAsiaTheme="majorEastAsia"/>
        </w:rPr>
        <w:t xml:space="preserve"> steps for detailed screening</w:t>
      </w:r>
      <w:r w:rsidR="00F8510C" w:rsidRPr="00A340B1">
        <w:rPr>
          <w:rFonts w:eastAsiaTheme="majorEastAsia"/>
        </w:rPr>
        <w:t xml:space="preserve"> and assessment</w:t>
      </w:r>
      <w:r w:rsidRPr="00A340B1">
        <w:rPr>
          <w:rFonts w:eastAsiaTheme="majorEastAsia"/>
        </w:rPr>
        <w:t xml:space="preserve"> of </w:t>
      </w:r>
      <w:r w:rsidR="007F40D3" w:rsidRPr="00A340B1">
        <w:rPr>
          <w:rFonts w:eastAsiaTheme="majorEastAsia"/>
        </w:rPr>
        <w:t xml:space="preserve">the project’s </w:t>
      </w:r>
      <w:r w:rsidRPr="00A340B1">
        <w:rPr>
          <w:rFonts w:eastAsiaTheme="majorEastAsia"/>
        </w:rPr>
        <w:t>potential</w:t>
      </w:r>
      <w:r w:rsidR="00DA1689" w:rsidRPr="00A340B1">
        <w:rPr>
          <w:rFonts w:eastAsiaTheme="majorEastAsia"/>
        </w:rPr>
        <w:t>, currently</w:t>
      </w:r>
      <w:r w:rsidR="0061565B" w:rsidRPr="00A340B1">
        <w:rPr>
          <w:rFonts w:eastAsiaTheme="majorEastAsia"/>
        </w:rPr>
        <w:t xml:space="preserve"> </w:t>
      </w:r>
      <w:r w:rsidR="00DA1689" w:rsidRPr="00A340B1">
        <w:rPr>
          <w:rFonts w:eastAsiaTheme="majorEastAsia"/>
        </w:rPr>
        <w:t xml:space="preserve">identified </w:t>
      </w:r>
      <w:r w:rsidRPr="00A340B1">
        <w:rPr>
          <w:rFonts w:eastAsiaTheme="majorEastAsia"/>
        </w:rPr>
        <w:t>social and environmental</w:t>
      </w:r>
      <w:r w:rsidR="00F8510C" w:rsidRPr="00A340B1">
        <w:rPr>
          <w:rFonts w:eastAsiaTheme="majorEastAsia"/>
        </w:rPr>
        <w:t xml:space="preserve"> risks</w:t>
      </w:r>
      <w:r w:rsidRPr="00A340B1">
        <w:rPr>
          <w:rFonts w:eastAsiaTheme="majorEastAsia"/>
        </w:rPr>
        <w:t xml:space="preserve">, and for preparing and approving </w:t>
      </w:r>
      <w:r w:rsidR="00F8510C" w:rsidRPr="00A340B1">
        <w:rPr>
          <w:rFonts w:eastAsiaTheme="majorEastAsia"/>
        </w:rPr>
        <w:t xml:space="preserve">the required management </w:t>
      </w:r>
      <w:r w:rsidRPr="00A340B1">
        <w:rPr>
          <w:rFonts w:eastAsiaTheme="majorEastAsia"/>
        </w:rPr>
        <w:t xml:space="preserve">plans for avoiding, and where avoidance is not possible, reducing, mitigating, and managing </w:t>
      </w:r>
      <w:r w:rsidR="006C2FF5" w:rsidRPr="00A340B1">
        <w:rPr>
          <w:rFonts w:eastAsiaTheme="majorEastAsia"/>
        </w:rPr>
        <w:t xml:space="preserve">the identified </w:t>
      </w:r>
      <w:r w:rsidRPr="00A340B1">
        <w:rPr>
          <w:rFonts w:eastAsiaTheme="majorEastAsia"/>
        </w:rPr>
        <w:t>adverse impacts</w:t>
      </w:r>
      <w:r w:rsidR="00901CE2" w:rsidRPr="00A340B1">
        <w:rPr>
          <w:rFonts w:eastAsiaTheme="majorEastAsia"/>
        </w:rPr>
        <w:t xml:space="preserve"> of this project</w:t>
      </w:r>
      <w:r w:rsidRPr="00A340B1">
        <w:rPr>
          <w:rFonts w:eastAsiaTheme="majorEastAsia"/>
        </w:rPr>
        <w:t>.</w:t>
      </w:r>
      <w:r w:rsidR="003253F7" w:rsidRPr="00A340B1">
        <w:rPr>
          <w:rFonts w:eastAsiaTheme="majorEastAsia"/>
        </w:rPr>
        <w:t xml:space="preserve"> </w:t>
      </w:r>
      <w:r w:rsidR="006C2FF5" w:rsidRPr="00A340B1">
        <w:rPr>
          <w:szCs w:val="24"/>
          <w:lang w:eastAsia="zh-CN"/>
        </w:rPr>
        <w:t>This ESMF forms the basis upon which the implementing partners will develop their specific Environmental and Social Management Plan</w:t>
      </w:r>
      <w:r w:rsidR="008A3536" w:rsidRPr="00A340B1">
        <w:rPr>
          <w:szCs w:val="24"/>
          <w:lang w:eastAsia="zh-CN"/>
        </w:rPr>
        <w:t>(</w:t>
      </w:r>
      <w:r w:rsidR="006C2FF5" w:rsidRPr="00A340B1">
        <w:rPr>
          <w:szCs w:val="24"/>
          <w:lang w:eastAsia="zh-CN"/>
        </w:rPr>
        <w:t>s</w:t>
      </w:r>
      <w:r w:rsidR="008A3536" w:rsidRPr="00A340B1">
        <w:rPr>
          <w:szCs w:val="24"/>
          <w:lang w:eastAsia="zh-CN"/>
        </w:rPr>
        <w:t>)</w:t>
      </w:r>
      <w:r w:rsidR="00BA3214" w:rsidRPr="00A340B1">
        <w:rPr>
          <w:szCs w:val="24"/>
          <w:lang w:eastAsia="zh-CN"/>
        </w:rPr>
        <w:t xml:space="preserve"> or other plans (as required per the SES)</w:t>
      </w:r>
      <w:r w:rsidR="006C2FF5" w:rsidRPr="00A340B1">
        <w:rPr>
          <w:szCs w:val="24"/>
          <w:lang w:eastAsia="zh-CN"/>
        </w:rPr>
        <w:t xml:space="preserve">, to ensure </w:t>
      </w:r>
      <w:r w:rsidR="00BA3214" w:rsidRPr="00A340B1">
        <w:rPr>
          <w:szCs w:val="24"/>
          <w:lang w:eastAsia="zh-CN"/>
        </w:rPr>
        <w:t xml:space="preserve">compliance </w:t>
      </w:r>
      <w:r w:rsidR="00AA2C67" w:rsidRPr="00A340B1">
        <w:rPr>
          <w:szCs w:val="24"/>
          <w:lang w:eastAsia="zh-CN"/>
        </w:rPr>
        <w:t>with</w:t>
      </w:r>
      <w:r w:rsidR="00BA3214" w:rsidRPr="00A340B1">
        <w:rPr>
          <w:szCs w:val="24"/>
          <w:lang w:eastAsia="zh-CN"/>
        </w:rPr>
        <w:t xml:space="preserve"> the UNDP SES</w:t>
      </w:r>
      <w:r w:rsidR="006C2FF5" w:rsidRPr="00A340B1">
        <w:rPr>
          <w:szCs w:val="24"/>
          <w:lang w:eastAsia="zh-CN"/>
        </w:rPr>
        <w:t>.</w:t>
      </w:r>
      <w:r w:rsidR="00901CE2" w:rsidRPr="00A340B1">
        <w:rPr>
          <w:szCs w:val="24"/>
          <w:lang w:eastAsia="zh-CN"/>
        </w:rPr>
        <w:t xml:space="preserve"> Th</w:t>
      </w:r>
      <w:r w:rsidR="006C2FF5" w:rsidRPr="00A340B1">
        <w:rPr>
          <w:szCs w:val="24"/>
          <w:lang w:eastAsia="zh-CN"/>
        </w:rPr>
        <w:t>is ESMF</w:t>
      </w:r>
      <w:r w:rsidR="00901CE2" w:rsidRPr="00A340B1">
        <w:rPr>
          <w:szCs w:val="24"/>
          <w:lang w:eastAsia="zh-CN"/>
        </w:rPr>
        <w:t xml:space="preserve"> will </w:t>
      </w:r>
      <w:r w:rsidR="006C2FF5" w:rsidRPr="00A340B1">
        <w:rPr>
          <w:szCs w:val="24"/>
          <w:lang w:eastAsia="zh-CN"/>
        </w:rPr>
        <w:t xml:space="preserve">be </w:t>
      </w:r>
      <w:r w:rsidR="00901CE2" w:rsidRPr="00A340B1">
        <w:rPr>
          <w:szCs w:val="24"/>
          <w:lang w:eastAsia="zh-CN"/>
        </w:rPr>
        <w:t>public</w:t>
      </w:r>
      <w:r w:rsidR="006C2FF5" w:rsidRPr="00A340B1">
        <w:rPr>
          <w:szCs w:val="24"/>
          <w:lang w:eastAsia="zh-CN"/>
        </w:rPr>
        <w:t>ly</w:t>
      </w:r>
      <w:r w:rsidR="00901CE2" w:rsidRPr="00A340B1">
        <w:rPr>
          <w:szCs w:val="24"/>
          <w:lang w:eastAsia="zh-CN"/>
        </w:rPr>
        <w:t xml:space="preserve"> disclos</w:t>
      </w:r>
      <w:r w:rsidR="006C2FF5" w:rsidRPr="00A340B1">
        <w:rPr>
          <w:szCs w:val="24"/>
          <w:lang w:eastAsia="zh-CN"/>
        </w:rPr>
        <w:t>ed</w:t>
      </w:r>
      <w:r w:rsidR="00901CE2" w:rsidRPr="00A340B1">
        <w:rPr>
          <w:szCs w:val="24"/>
          <w:lang w:eastAsia="zh-CN"/>
        </w:rPr>
        <w:t xml:space="preserve"> in line with UNDP’s Information Disclosure Policy and SES. </w:t>
      </w:r>
      <w:r w:rsidR="00CF707C" w:rsidRPr="00A340B1">
        <w:rPr>
          <w:szCs w:val="24"/>
          <w:lang w:eastAsia="zh-CN"/>
        </w:rPr>
        <w:t>Free,</w:t>
      </w:r>
      <w:r w:rsidR="00901CE2" w:rsidRPr="00A340B1">
        <w:rPr>
          <w:szCs w:val="24"/>
          <w:lang w:eastAsia="zh-CN"/>
        </w:rPr>
        <w:t xml:space="preserve"> Prior Informed Consent (FPIC) will be applied for a</w:t>
      </w:r>
      <w:r w:rsidR="006C5010" w:rsidRPr="00A340B1">
        <w:rPr>
          <w:szCs w:val="24"/>
          <w:lang w:eastAsia="zh-CN"/>
        </w:rPr>
        <w:t>ny</w:t>
      </w:r>
      <w:r w:rsidR="00901CE2" w:rsidRPr="00A340B1">
        <w:rPr>
          <w:szCs w:val="24"/>
          <w:lang w:eastAsia="zh-CN"/>
        </w:rPr>
        <w:t xml:space="preserve"> </w:t>
      </w:r>
      <w:r w:rsidR="006C2FF5" w:rsidRPr="00A340B1">
        <w:rPr>
          <w:szCs w:val="24"/>
          <w:lang w:eastAsia="zh-CN"/>
        </w:rPr>
        <w:t xml:space="preserve">identified </w:t>
      </w:r>
      <w:r w:rsidR="00901CE2" w:rsidRPr="00A340B1">
        <w:rPr>
          <w:szCs w:val="24"/>
          <w:lang w:eastAsia="zh-CN"/>
        </w:rPr>
        <w:t xml:space="preserve">activities which may have adverse impacts on </w:t>
      </w:r>
      <w:r w:rsidR="00CF707C" w:rsidRPr="00A340B1">
        <w:rPr>
          <w:szCs w:val="24"/>
          <w:lang w:eastAsia="zh-CN"/>
        </w:rPr>
        <w:t xml:space="preserve">ethnic minorities, </w:t>
      </w:r>
      <w:r w:rsidR="00901CE2" w:rsidRPr="00A340B1">
        <w:rPr>
          <w:szCs w:val="24"/>
          <w:lang w:eastAsia="zh-CN"/>
        </w:rPr>
        <w:t>including but not limited to the implementation of the ESMF.</w:t>
      </w:r>
      <w:r w:rsidR="00C14F7E" w:rsidRPr="00A340B1">
        <w:rPr>
          <w:rFonts w:ascii="Times New Roman" w:hAnsi="Times New Roman"/>
          <w:szCs w:val="24"/>
        </w:rPr>
        <w:t xml:space="preserve"> </w:t>
      </w:r>
    </w:p>
    <w:p w14:paraId="791D9C5B" w14:textId="4FBAAA05" w:rsidR="004A22BA" w:rsidRPr="00A340B1" w:rsidRDefault="14EB9F3F" w:rsidP="00B77E89">
      <w:pPr>
        <w:pStyle w:val="Heading2"/>
        <w:spacing w:before="480"/>
        <w:ind w:left="578" w:hanging="578"/>
      </w:pPr>
      <w:bookmarkStart w:id="140" w:name="_Toc26097141"/>
      <w:bookmarkStart w:id="141" w:name="_Toc26097336"/>
      <w:bookmarkStart w:id="142" w:name="_Toc26111942"/>
      <w:bookmarkStart w:id="143" w:name="_Toc26169210"/>
      <w:bookmarkStart w:id="144" w:name="_Toc26097142"/>
      <w:bookmarkStart w:id="145" w:name="_Toc26097337"/>
      <w:bookmarkStart w:id="146" w:name="_Toc26111943"/>
      <w:bookmarkStart w:id="147" w:name="_Toc26169211"/>
      <w:bookmarkStart w:id="148" w:name="_Toc35030064"/>
      <w:bookmarkStart w:id="149" w:name="_Toc179726454"/>
      <w:bookmarkStart w:id="150" w:name="_Toc2004894586"/>
      <w:bookmarkStart w:id="151" w:name="_Toc204762639"/>
      <w:bookmarkEnd w:id="140"/>
      <w:bookmarkEnd w:id="141"/>
      <w:bookmarkEnd w:id="142"/>
      <w:bookmarkEnd w:id="143"/>
      <w:bookmarkEnd w:id="144"/>
      <w:bookmarkEnd w:id="145"/>
      <w:bookmarkEnd w:id="146"/>
      <w:bookmarkEnd w:id="147"/>
      <w:r w:rsidRPr="00A340B1">
        <w:t>Potential Social and Environmental Impacts</w:t>
      </w:r>
      <w:bookmarkEnd w:id="148"/>
      <w:bookmarkEnd w:id="149"/>
      <w:bookmarkEnd w:id="150"/>
      <w:bookmarkEnd w:id="151"/>
      <w:r w:rsidR="1D17A3C8" w:rsidRPr="00A340B1">
        <w:t xml:space="preserve"> </w:t>
      </w:r>
    </w:p>
    <w:p w14:paraId="000459FB" w14:textId="302F9078" w:rsidR="00B74342" w:rsidRPr="00A340B1" w:rsidRDefault="00B74342" w:rsidP="00B77E89">
      <w:r w:rsidRPr="00A340B1">
        <w:t>UNDP u</w:t>
      </w:r>
      <w:r w:rsidR="00383766" w:rsidRPr="00A340B1">
        <w:t>ses</w:t>
      </w:r>
      <w:r w:rsidRPr="00A340B1">
        <w:t xml:space="preserve"> its Social and Environmental Screening Procedure (SESP) to identify potential social and environmental risks and opportunities associated with proposed projects. </w:t>
      </w:r>
      <w:r w:rsidR="007A557E" w:rsidRPr="00A340B1">
        <w:t xml:space="preserve"> </w:t>
      </w:r>
      <w:r w:rsidRPr="00A340B1">
        <w:t xml:space="preserve">Each project is </w:t>
      </w:r>
      <w:proofErr w:type="spellStart"/>
      <w:r w:rsidRPr="00A340B1">
        <w:t>scrutin</w:t>
      </w:r>
      <w:r w:rsidR="007C3D14" w:rsidRPr="00A340B1">
        <w:t>is</w:t>
      </w:r>
      <w:r w:rsidRPr="00A340B1">
        <w:t>ed</w:t>
      </w:r>
      <w:proofErr w:type="spellEnd"/>
      <w:r w:rsidRPr="00A340B1">
        <w:t xml:space="preserve"> as to its type, location, scale, sensitivity and the magnitude of its potential social and environmental impacts. All project </w:t>
      </w:r>
      <w:r w:rsidR="00E37279" w:rsidRPr="00A340B1">
        <w:t>components</w:t>
      </w:r>
      <w:r w:rsidRPr="00A340B1">
        <w:t xml:space="preserve"> are screened, including planning support, policy advice, and capacity-building, a</w:t>
      </w:r>
      <w:r w:rsidR="00383766" w:rsidRPr="00A340B1">
        <w:t xml:space="preserve">s well as </w:t>
      </w:r>
      <w:r w:rsidRPr="00A340B1">
        <w:t>site-specific, physical interventions.</w:t>
      </w:r>
      <w:r w:rsidR="007A557E" w:rsidRPr="00A340B1">
        <w:t xml:space="preserve"> </w:t>
      </w:r>
      <w:r w:rsidRPr="00A340B1">
        <w:t>Activities that will be completed under project co-financing are also included in the scope of th</w:t>
      </w:r>
      <w:r w:rsidR="00383766" w:rsidRPr="00A340B1">
        <w:t>e</w:t>
      </w:r>
      <w:r w:rsidRPr="00A340B1">
        <w:t xml:space="preserve"> assessment.</w:t>
      </w:r>
    </w:p>
    <w:p w14:paraId="41FC9CAB" w14:textId="77777777" w:rsidR="00F34C10" w:rsidRPr="00A340B1" w:rsidRDefault="00F34C10" w:rsidP="00B77E89">
      <w:r w:rsidRPr="00A340B1">
        <w:t xml:space="preserve">During project development, </w:t>
      </w:r>
      <w:r w:rsidR="00383766" w:rsidRPr="00A340B1">
        <w:t xml:space="preserve">the </w:t>
      </w:r>
      <w:r w:rsidRPr="00A340B1">
        <w:t xml:space="preserve">project </w:t>
      </w:r>
      <w:r w:rsidR="0036517D" w:rsidRPr="00A340B1">
        <w:t>was</w:t>
      </w:r>
      <w:r w:rsidRPr="00A340B1">
        <w:t xml:space="preserve"> reviewed with UNDP’s SESP. Th</w:t>
      </w:r>
      <w:r w:rsidR="00383766" w:rsidRPr="00A340B1">
        <w:t>e</w:t>
      </w:r>
      <w:r w:rsidRPr="00A340B1">
        <w:t xml:space="preserve"> analysis</w:t>
      </w:r>
      <w:r w:rsidR="002872B2" w:rsidRPr="00A340B1">
        <w:t xml:space="preserve"> i</w:t>
      </w:r>
      <w:r w:rsidR="00B74342" w:rsidRPr="00A340B1">
        <w:t>dentified a range of potential</w:t>
      </w:r>
      <w:r w:rsidR="002872B2" w:rsidRPr="00A340B1">
        <w:t xml:space="preserve"> social and environmental impacts assoc</w:t>
      </w:r>
      <w:r w:rsidR="00670F30" w:rsidRPr="00A340B1">
        <w:t xml:space="preserve">iated with </w:t>
      </w:r>
      <w:r w:rsidR="0036517D" w:rsidRPr="00A340B1">
        <w:t xml:space="preserve">the </w:t>
      </w:r>
      <w:r w:rsidR="00670F30" w:rsidRPr="00A340B1">
        <w:t xml:space="preserve">project activities. </w:t>
      </w:r>
    </w:p>
    <w:p w14:paraId="13132597" w14:textId="639605C3" w:rsidR="00B74342" w:rsidRPr="00A340B1" w:rsidRDefault="00F34C10" w:rsidP="00B77E89">
      <w:r w:rsidRPr="00A340B1">
        <w:t xml:space="preserve">The </w:t>
      </w:r>
      <w:r w:rsidR="00122A40" w:rsidRPr="00A340B1">
        <w:t>SESP template</w:t>
      </w:r>
      <w:r w:rsidRPr="00A340B1">
        <w:t xml:space="preserve"> detail</w:t>
      </w:r>
      <w:r w:rsidR="00383766" w:rsidRPr="00A340B1">
        <w:t>s</w:t>
      </w:r>
      <w:r w:rsidR="00484D31" w:rsidRPr="00A340B1">
        <w:t xml:space="preserve"> the specific environmental and social risks that app</w:t>
      </w:r>
      <w:r w:rsidR="009F0FEE" w:rsidRPr="00A340B1">
        <w:t>ly</w:t>
      </w:r>
      <w:r w:rsidR="006B5A53" w:rsidRPr="00A340B1">
        <w:t xml:space="preserve">. </w:t>
      </w:r>
      <w:r w:rsidRPr="00A340B1">
        <w:t xml:space="preserve"> </w:t>
      </w:r>
      <w:r w:rsidR="00122A40" w:rsidRPr="00A340B1">
        <w:t>The significance of each risk</w:t>
      </w:r>
      <w:r w:rsidR="00327FB3" w:rsidRPr="00A340B1">
        <w:t>,</w:t>
      </w:r>
      <w:r w:rsidR="00122A40" w:rsidRPr="00A340B1">
        <w:t xml:space="preserve"> based on its probability of occurrence and </w:t>
      </w:r>
      <w:r w:rsidR="00327FB3" w:rsidRPr="00A340B1">
        <w:t>extent</w:t>
      </w:r>
      <w:r w:rsidR="00122A40" w:rsidRPr="00A340B1">
        <w:t xml:space="preserve"> of impact</w:t>
      </w:r>
      <w:r w:rsidR="00327FB3" w:rsidRPr="00A340B1">
        <w:t>,</w:t>
      </w:r>
      <w:r w:rsidR="00122A40" w:rsidRPr="00A340B1">
        <w:t xml:space="preserve"> has been estimated as </w:t>
      </w:r>
      <w:r w:rsidR="006B5A53" w:rsidRPr="00A340B1">
        <w:t xml:space="preserve">being either </w:t>
      </w:r>
      <w:r w:rsidR="00122A40" w:rsidRPr="00A340B1">
        <w:t xml:space="preserve">low, </w:t>
      </w:r>
      <w:r w:rsidR="00327FB3" w:rsidRPr="00A340B1">
        <w:t>moderate</w:t>
      </w:r>
      <w:r w:rsidR="00877894" w:rsidRPr="00A340B1">
        <w:t>, substantial,</w:t>
      </w:r>
      <w:r w:rsidR="00327FB3" w:rsidRPr="00A340B1">
        <w:t xml:space="preserve"> or</w:t>
      </w:r>
      <w:r w:rsidR="00122A40" w:rsidRPr="00A340B1">
        <w:t xml:space="preserve"> high. </w:t>
      </w:r>
      <w:r w:rsidR="00343988" w:rsidRPr="00A340B1">
        <w:t xml:space="preserve"> </w:t>
      </w:r>
      <w:r w:rsidR="00B74342" w:rsidRPr="00A340B1">
        <w:t xml:space="preserve">Based on the </w:t>
      </w:r>
      <w:r w:rsidR="00327FB3" w:rsidRPr="00A340B1">
        <w:t xml:space="preserve">significance </w:t>
      </w:r>
      <w:r w:rsidR="00B74342" w:rsidRPr="00A340B1">
        <w:t xml:space="preserve">of </w:t>
      </w:r>
      <w:r w:rsidR="00F5445E" w:rsidRPr="00A340B1">
        <w:t xml:space="preserve">these </w:t>
      </w:r>
      <w:r w:rsidR="00B74342" w:rsidRPr="00A340B1">
        <w:t xml:space="preserve">individual risks, </w:t>
      </w:r>
      <w:r w:rsidR="006B5A53" w:rsidRPr="00A340B1">
        <w:t xml:space="preserve">the </w:t>
      </w:r>
      <w:r w:rsidR="00B74342" w:rsidRPr="00A340B1">
        <w:t xml:space="preserve">project has been allocated an overall </w:t>
      </w:r>
      <w:r w:rsidR="00122A40" w:rsidRPr="00A340B1">
        <w:t xml:space="preserve">SESP </w:t>
      </w:r>
      <w:r w:rsidR="00B74342" w:rsidRPr="00A340B1">
        <w:t xml:space="preserve">risk </w:t>
      </w:r>
      <w:proofErr w:type="spellStart"/>
      <w:r w:rsidR="00B74342" w:rsidRPr="00A340B1">
        <w:t>categor</w:t>
      </w:r>
      <w:r w:rsidR="007C3D14" w:rsidRPr="00A340B1">
        <w:t>is</w:t>
      </w:r>
      <w:r w:rsidR="00B74342" w:rsidRPr="00A340B1">
        <w:t>ation</w:t>
      </w:r>
      <w:proofErr w:type="spellEnd"/>
      <w:r w:rsidR="00B74342" w:rsidRPr="00A340B1">
        <w:t xml:space="preserve"> rating</w:t>
      </w:r>
      <w:r w:rsidR="00F5445E" w:rsidRPr="00A340B1">
        <w:t xml:space="preserve"> of </w:t>
      </w:r>
      <w:r w:rsidR="006B5A53" w:rsidRPr="00A340B1">
        <w:t>“</w:t>
      </w:r>
      <w:r w:rsidR="00F6449E" w:rsidRPr="00A340B1">
        <w:t>Substantial</w:t>
      </w:r>
      <w:r w:rsidR="006B5A53" w:rsidRPr="00A340B1">
        <w:rPr>
          <w:b/>
        </w:rPr>
        <w:t>”</w:t>
      </w:r>
      <w:r w:rsidR="00EF24CF" w:rsidRPr="00A340B1">
        <w:t>.</w:t>
      </w:r>
    </w:p>
    <w:p w14:paraId="1EDADC81" w14:textId="0C7DACC5" w:rsidR="00E15384" w:rsidRPr="00A340B1" w:rsidRDefault="00B143B2" w:rsidP="00B77E89">
      <w:pPr>
        <w:rPr>
          <w:iCs/>
        </w:rPr>
      </w:pPr>
      <w:r w:rsidRPr="00A340B1">
        <w:rPr>
          <w:b/>
          <w:bCs/>
          <w:iCs/>
        </w:rPr>
        <w:t xml:space="preserve">Substantial </w:t>
      </w:r>
      <w:r w:rsidR="00D96C1B" w:rsidRPr="00A340B1">
        <w:rPr>
          <w:b/>
          <w:bCs/>
          <w:iCs/>
        </w:rPr>
        <w:t>Risk:</w:t>
      </w:r>
      <w:r w:rsidR="00D96C1B" w:rsidRPr="00A340B1">
        <w:rPr>
          <w:iCs/>
        </w:rPr>
        <w:t xml:space="preserve"> is defined by UNDP’s SES</w:t>
      </w:r>
      <w:r w:rsidR="007F7E22" w:rsidRPr="00A340B1">
        <w:rPr>
          <w:rStyle w:val="FootnoteReference"/>
          <w:iCs/>
        </w:rPr>
        <w:footnoteReference w:id="2"/>
      </w:r>
      <w:r w:rsidR="007F7E22" w:rsidRPr="00A340B1">
        <w:rPr>
          <w:iCs/>
        </w:rPr>
        <w:t xml:space="preserve"> as </w:t>
      </w:r>
      <w:r w:rsidR="007F7E22" w:rsidRPr="00A340B1">
        <w:rPr>
          <w:i/>
        </w:rPr>
        <w:t>“</w:t>
      </w:r>
      <w:r w:rsidR="006B4CCD" w:rsidRPr="00A340B1">
        <w:rPr>
          <w:i/>
        </w:rPr>
        <w:t xml:space="preserve">Projects that include activities with potential adverse social and environmental risks and impacts that are more varied or complex than those of Moderate Risk projects but remain limited in scale and are of lesser magnitude than those of </w:t>
      </w:r>
      <w:proofErr w:type="gramStart"/>
      <w:r w:rsidR="006B4CCD" w:rsidRPr="00A340B1">
        <w:rPr>
          <w:i/>
        </w:rPr>
        <w:t>High Risk</w:t>
      </w:r>
      <w:proofErr w:type="gramEnd"/>
      <w:r w:rsidR="006B4CCD" w:rsidRPr="00A340B1">
        <w:rPr>
          <w:i/>
        </w:rPr>
        <w:t xml:space="preserve"> projects (e.g. reversible, predictable, smaller footprint, less risk of cumulative impacts). Substantial Risk projects may also include those with a varied range of risks rated as "Moderate" that require more extensive assessment and management measures. Scoping and assessment may determine that a scoped, fit-for-purpose Environmental and Social Impact Assessment (ESIA) or Strategic Environmental and Social Assessment (SESA) may be required </w:t>
      </w:r>
      <w:proofErr w:type="gramStart"/>
      <w:r w:rsidR="006B4CCD" w:rsidRPr="00A340B1">
        <w:rPr>
          <w:i/>
        </w:rPr>
        <w:t>in order to</w:t>
      </w:r>
      <w:proofErr w:type="gramEnd"/>
      <w:r w:rsidR="006B4CCD" w:rsidRPr="00A340B1">
        <w:rPr>
          <w:i/>
        </w:rPr>
        <w:t xml:space="preserve"> ensure that the SES requirements are appropriately addressed.</w:t>
      </w:r>
      <w:r w:rsidR="00022A2F" w:rsidRPr="00A340B1">
        <w:rPr>
          <w:i/>
        </w:rPr>
        <w:t>”</w:t>
      </w:r>
    </w:p>
    <w:p w14:paraId="403954D2" w14:textId="4C59C3BA" w:rsidR="00257B90" w:rsidRPr="00A340B1" w:rsidRDefault="00C43343" w:rsidP="00257B90">
      <w:pPr>
        <w:rPr>
          <w:b/>
          <w:bCs/>
        </w:rPr>
      </w:pPr>
      <w:r w:rsidRPr="00A340B1">
        <w:t xml:space="preserve">The </w:t>
      </w:r>
      <w:r w:rsidRPr="00A340B1">
        <w:rPr>
          <w:b/>
          <w:bCs/>
        </w:rPr>
        <w:t>“Substantial”</w:t>
      </w:r>
      <w:r w:rsidRPr="00A340B1">
        <w:t xml:space="preserve"> risk </w:t>
      </w:r>
      <w:proofErr w:type="spellStart"/>
      <w:r w:rsidRPr="00A340B1">
        <w:t>categor</w:t>
      </w:r>
      <w:r w:rsidR="007C3D14" w:rsidRPr="00A340B1">
        <w:t>is</w:t>
      </w:r>
      <w:r w:rsidRPr="00A340B1">
        <w:t>ation</w:t>
      </w:r>
      <w:proofErr w:type="spellEnd"/>
      <w:r w:rsidRPr="00A340B1">
        <w:t xml:space="preserve"> for this project is based on the </w:t>
      </w:r>
      <w:r w:rsidRPr="00A340B1">
        <w:rPr>
          <w:b/>
          <w:bCs/>
        </w:rPr>
        <w:t>12 identified potential risks</w:t>
      </w:r>
      <w:r w:rsidRPr="00A340B1">
        <w:t>, as outlined</w:t>
      </w:r>
      <w:r w:rsidR="00F33693" w:rsidRPr="00A340B1">
        <w:t xml:space="preserve"> and detailed</w:t>
      </w:r>
      <w:r w:rsidRPr="00A340B1">
        <w:t xml:space="preserve"> in </w:t>
      </w:r>
      <w:r w:rsidRPr="00A340B1">
        <w:rPr>
          <w:b/>
          <w:bCs/>
        </w:rPr>
        <w:t xml:space="preserve">Annex </w:t>
      </w:r>
      <w:r w:rsidR="00094D89" w:rsidRPr="00A340B1">
        <w:rPr>
          <w:b/>
          <w:bCs/>
        </w:rPr>
        <w:t>5</w:t>
      </w:r>
      <w:r w:rsidRPr="00A340B1">
        <w:t>. Background information on these risks and their context is provided below.</w:t>
      </w:r>
      <w:r w:rsidR="009333B2" w:rsidRPr="00A340B1">
        <w:t xml:space="preserve"> </w:t>
      </w:r>
    </w:p>
    <w:p w14:paraId="321EBAC6" w14:textId="1A3361BD" w:rsidR="00257B90" w:rsidRPr="00A340B1" w:rsidRDefault="00257B90" w:rsidP="00257B90">
      <w:pPr>
        <w:rPr>
          <w:b/>
          <w:bCs/>
        </w:rPr>
      </w:pPr>
      <w:r w:rsidRPr="00A340B1">
        <w:rPr>
          <w:b/>
          <w:bCs/>
        </w:rPr>
        <w:t>Background information on social and environmental risk analysis</w:t>
      </w:r>
    </w:p>
    <w:p w14:paraId="58FBB4EE" w14:textId="2AB69F52" w:rsidR="00C64FA2" w:rsidRPr="00A340B1" w:rsidRDefault="00C64FA2" w:rsidP="00C64FA2">
      <w:pPr>
        <w:spacing w:line="278" w:lineRule="auto"/>
      </w:pPr>
      <w:r w:rsidRPr="00A340B1">
        <w:rPr>
          <w:rFonts w:ascii="Calibri" w:eastAsia="Calibri" w:hAnsi="Calibri" w:cs="Calibri"/>
        </w:rPr>
        <w:lastRenderedPageBreak/>
        <w:t xml:space="preserve">The Government of Indonesia is actively implementing measures to address environmental challenges, including GHG emissions, biodiversity loss, and land degradation. The Net Zero Nature Positive (NZNP) project aims to accelerate GHG emission reductions while enhancing biodiversity conservation and promoting land restoration through an integrated approach targeting the energy and industrial sectors. By implementing NZNP actions, Indonesia can secure a sustainable and prosperous future by </w:t>
      </w:r>
      <w:proofErr w:type="spellStart"/>
      <w:r w:rsidRPr="00A340B1">
        <w:rPr>
          <w:rFonts w:ascii="Calibri" w:eastAsia="Calibri" w:hAnsi="Calibri" w:cs="Calibri"/>
        </w:rPr>
        <w:t>minim</w:t>
      </w:r>
      <w:r w:rsidR="007C3D14" w:rsidRPr="00A340B1">
        <w:rPr>
          <w:rFonts w:ascii="Calibri" w:eastAsia="Calibri" w:hAnsi="Calibri" w:cs="Calibri"/>
        </w:rPr>
        <w:t>is</w:t>
      </w:r>
      <w:r w:rsidRPr="00A340B1">
        <w:rPr>
          <w:rFonts w:ascii="Calibri" w:eastAsia="Calibri" w:hAnsi="Calibri" w:cs="Calibri"/>
        </w:rPr>
        <w:t>ing</w:t>
      </w:r>
      <w:proofErr w:type="spellEnd"/>
      <w:r w:rsidRPr="00A340B1">
        <w:rPr>
          <w:rFonts w:ascii="Calibri" w:eastAsia="Calibri" w:hAnsi="Calibri" w:cs="Calibri"/>
        </w:rPr>
        <w:t xml:space="preserve"> trade-offs and ensuring a balance between environmental conservation, economic development, and societal well-being. However, these efforts will encounter a range of social, environmental, and gender-related risks across the project’s upstream and downstream activities. A comprehensive risk assessment is therefore essential to mitigate these impacts and ensure successful outcomes, particularly in the energy and industry sectors. This assessment will also support the establishment of an effective monitoring system.  To ensure the optimal implementation of NZNP initiatives in Indonesia, proactive solutions must be developed to address these risks and maintain momentum for achieving integrated climate and nature-positive goals.</w:t>
      </w:r>
    </w:p>
    <w:p w14:paraId="6E21AFA4" w14:textId="306BD03B" w:rsidR="00DE6275" w:rsidRPr="00A340B1" w:rsidRDefault="00BA3724" w:rsidP="00B77E89">
      <w:r w:rsidRPr="00A340B1">
        <w:t>The identified potential risks and their corresponding ratings are as follows:</w:t>
      </w:r>
    </w:p>
    <w:p w14:paraId="1D5C1E2B" w14:textId="379EDD70" w:rsidR="000E73A8" w:rsidRPr="00A340B1" w:rsidRDefault="009F5218" w:rsidP="75753D2B">
      <w:pPr>
        <w:spacing w:before="0" w:after="160"/>
        <w:ind w:left="720" w:hanging="720"/>
        <w:rPr>
          <w:lang w:eastAsia="zh-CN"/>
        </w:rPr>
      </w:pPr>
      <w:r w:rsidRPr="00A340B1">
        <w:rPr>
          <w:lang w:eastAsia="zh-CN"/>
        </w:rPr>
        <w:t xml:space="preserve">Risk 1:  </w:t>
      </w:r>
      <w:r w:rsidR="00251D4E" w:rsidRPr="00A340B1">
        <w:rPr>
          <w:b/>
          <w:bCs/>
          <w:lang w:eastAsia="zh-CN"/>
        </w:rPr>
        <w:t xml:space="preserve">The transition to GH projects and new </w:t>
      </w:r>
      <w:r w:rsidR="00A6670C" w:rsidRPr="00A340B1">
        <w:rPr>
          <w:b/>
          <w:bCs/>
          <w:lang w:eastAsia="zh-CN"/>
        </w:rPr>
        <w:t xml:space="preserve">industrial </w:t>
      </w:r>
      <w:proofErr w:type="spellStart"/>
      <w:r w:rsidR="005F7DFB" w:rsidRPr="00A340B1">
        <w:rPr>
          <w:b/>
          <w:bCs/>
          <w:lang w:eastAsia="zh-CN"/>
        </w:rPr>
        <w:t>decarbonis</w:t>
      </w:r>
      <w:r w:rsidR="00A6670C" w:rsidRPr="00A340B1">
        <w:rPr>
          <w:b/>
          <w:bCs/>
          <w:lang w:eastAsia="zh-CN"/>
        </w:rPr>
        <w:t>ation</w:t>
      </w:r>
      <w:proofErr w:type="spellEnd"/>
      <w:r w:rsidR="00A6670C" w:rsidRPr="00A340B1">
        <w:rPr>
          <w:b/>
          <w:bCs/>
          <w:lang w:eastAsia="zh-CN"/>
        </w:rPr>
        <w:t xml:space="preserve"> technologies risks potential job displacement for low-skilled workers, potentially impacting them with discriminatory </w:t>
      </w:r>
      <w:proofErr w:type="spellStart"/>
      <w:r w:rsidR="00017D45" w:rsidRPr="00A340B1">
        <w:rPr>
          <w:b/>
          <w:bCs/>
          <w:lang w:eastAsia="zh-CN"/>
        </w:rPr>
        <w:t>labour</w:t>
      </w:r>
      <w:proofErr w:type="spellEnd"/>
      <w:r w:rsidR="00017D45" w:rsidRPr="00A340B1">
        <w:rPr>
          <w:b/>
          <w:bCs/>
          <w:lang w:eastAsia="zh-CN"/>
        </w:rPr>
        <w:t xml:space="preserve"> </w:t>
      </w:r>
      <w:r w:rsidR="00A6670C" w:rsidRPr="00A340B1">
        <w:rPr>
          <w:b/>
          <w:bCs/>
          <w:lang w:eastAsia="zh-CN"/>
        </w:rPr>
        <w:t xml:space="preserve">practices, including those who are </w:t>
      </w:r>
      <w:proofErr w:type="spellStart"/>
      <w:r w:rsidR="0091341E" w:rsidRPr="00A340B1">
        <w:rPr>
          <w:b/>
          <w:bCs/>
          <w:lang w:eastAsia="zh-CN"/>
        </w:rPr>
        <w:t>marginalis</w:t>
      </w:r>
      <w:r w:rsidR="00A6670C" w:rsidRPr="00A340B1">
        <w:rPr>
          <w:b/>
          <w:bCs/>
          <w:lang w:eastAsia="zh-CN"/>
        </w:rPr>
        <w:t>ed</w:t>
      </w:r>
      <w:proofErr w:type="spellEnd"/>
      <w:r w:rsidR="00A6670C" w:rsidRPr="00A340B1">
        <w:rPr>
          <w:b/>
          <w:bCs/>
          <w:lang w:eastAsia="zh-CN"/>
        </w:rPr>
        <w:t xml:space="preserve"> and disabled</w:t>
      </w:r>
      <w:r w:rsidR="00F9790D" w:rsidRPr="00A340B1">
        <w:rPr>
          <w:b/>
          <w:bCs/>
          <w:lang w:eastAsia="zh-CN"/>
        </w:rPr>
        <w:t xml:space="preserve"> (moderate). </w:t>
      </w:r>
      <w:r w:rsidR="00DC5287" w:rsidRPr="00A340B1">
        <w:rPr>
          <w:lang w:eastAsia="zh-CN"/>
        </w:rPr>
        <w:t xml:space="preserve">Low-skilled workers, who often come from </w:t>
      </w:r>
      <w:proofErr w:type="spellStart"/>
      <w:r w:rsidR="0091341E" w:rsidRPr="00A340B1">
        <w:rPr>
          <w:lang w:eastAsia="zh-CN"/>
        </w:rPr>
        <w:t>marginalis</w:t>
      </w:r>
      <w:r w:rsidR="00DC5287" w:rsidRPr="00A340B1">
        <w:rPr>
          <w:lang w:eastAsia="zh-CN"/>
        </w:rPr>
        <w:t>ed</w:t>
      </w:r>
      <w:proofErr w:type="spellEnd"/>
      <w:r w:rsidR="00DC5287" w:rsidRPr="00A340B1">
        <w:rPr>
          <w:lang w:eastAsia="zh-CN"/>
        </w:rPr>
        <w:t xml:space="preserve"> communities</w:t>
      </w:r>
      <w:r w:rsidR="00D644CC" w:rsidRPr="00A340B1">
        <w:rPr>
          <w:lang w:eastAsia="zh-CN"/>
        </w:rPr>
        <w:t xml:space="preserve">, may face barriers to accessing new job opportunities </w:t>
      </w:r>
      <w:r w:rsidR="00BF48DD" w:rsidRPr="00A340B1">
        <w:rPr>
          <w:lang w:eastAsia="zh-CN"/>
        </w:rPr>
        <w:t>in the emerging green economy</w:t>
      </w:r>
      <w:r w:rsidR="003D79C5" w:rsidRPr="00A340B1">
        <w:rPr>
          <w:lang w:eastAsia="zh-CN"/>
        </w:rPr>
        <w:t>. Moreover, there is a concern that this transition exacerbate</w:t>
      </w:r>
      <w:r w:rsidR="009F1A4E" w:rsidRPr="00A340B1">
        <w:rPr>
          <w:lang w:eastAsia="zh-CN"/>
        </w:rPr>
        <w:t>s</w:t>
      </w:r>
      <w:r w:rsidR="003D79C5" w:rsidRPr="00A340B1">
        <w:rPr>
          <w:lang w:eastAsia="zh-CN"/>
        </w:rPr>
        <w:t xml:space="preserve"> existing inequalities and foster</w:t>
      </w:r>
      <w:r w:rsidR="009F1A4E" w:rsidRPr="00A340B1">
        <w:rPr>
          <w:lang w:eastAsia="zh-CN"/>
        </w:rPr>
        <w:t>s</w:t>
      </w:r>
      <w:r w:rsidR="003D79C5" w:rsidRPr="00A340B1">
        <w:rPr>
          <w:lang w:eastAsia="zh-CN"/>
        </w:rPr>
        <w:t xml:space="preserve"> discriminatory </w:t>
      </w:r>
      <w:proofErr w:type="spellStart"/>
      <w:r w:rsidR="00017D45" w:rsidRPr="00A340B1">
        <w:rPr>
          <w:lang w:eastAsia="zh-CN"/>
        </w:rPr>
        <w:t>labour</w:t>
      </w:r>
      <w:proofErr w:type="spellEnd"/>
      <w:r w:rsidR="00017D45" w:rsidRPr="00A340B1">
        <w:rPr>
          <w:lang w:eastAsia="zh-CN"/>
        </w:rPr>
        <w:t xml:space="preserve"> </w:t>
      </w:r>
      <w:r w:rsidR="003D79C5" w:rsidRPr="00A340B1">
        <w:rPr>
          <w:lang w:eastAsia="zh-CN"/>
        </w:rPr>
        <w:t>practices</w:t>
      </w:r>
      <w:r w:rsidR="00A6670C" w:rsidRPr="00A340B1">
        <w:rPr>
          <w:lang w:eastAsia="zh-CN"/>
        </w:rPr>
        <w:t>.</w:t>
      </w:r>
    </w:p>
    <w:p w14:paraId="71FE0733" w14:textId="0ABA5898" w:rsidR="000E73A8" w:rsidRPr="00A340B1" w:rsidRDefault="008B567B" w:rsidP="00B77E89">
      <w:pPr>
        <w:spacing w:before="0" w:after="160"/>
        <w:ind w:left="720" w:hanging="720"/>
        <w:rPr>
          <w:szCs w:val="24"/>
          <w:lang w:eastAsia="zh-CN"/>
        </w:rPr>
      </w:pPr>
      <w:r w:rsidRPr="00A340B1">
        <w:rPr>
          <w:szCs w:val="24"/>
          <w:lang w:eastAsia="zh-CN"/>
        </w:rPr>
        <w:t xml:space="preserve">Risk 2: </w:t>
      </w:r>
      <w:r w:rsidRPr="00A340B1">
        <w:rPr>
          <w:szCs w:val="24"/>
          <w:lang w:eastAsia="zh-CN"/>
        </w:rPr>
        <w:tab/>
      </w:r>
      <w:r w:rsidR="004C34CB" w:rsidRPr="00A340B1">
        <w:rPr>
          <w:szCs w:val="24"/>
          <w:lang w:eastAsia="zh-CN"/>
        </w:rPr>
        <w:t xml:space="preserve">There are </w:t>
      </w:r>
      <w:r w:rsidR="004C34CB" w:rsidRPr="00A340B1">
        <w:rPr>
          <w:b/>
          <w:bCs/>
          <w:szCs w:val="24"/>
          <w:lang w:eastAsia="zh-CN"/>
        </w:rPr>
        <w:t>p</w:t>
      </w:r>
      <w:r w:rsidR="00316A77" w:rsidRPr="00A340B1">
        <w:rPr>
          <w:b/>
          <w:bCs/>
          <w:szCs w:val="24"/>
          <w:lang w:eastAsia="zh-CN"/>
        </w:rPr>
        <w:t xml:space="preserve">otential </w:t>
      </w:r>
      <w:r w:rsidR="00C34ACA" w:rsidRPr="00A340B1">
        <w:rPr>
          <w:b/>
          <w:bCs/>
          <w:szCs w:val="24"/>
          <w:lang w:eastAsia="zh-CN"/>
        </w:rPr>
        <w:t xml:space="preserve">hydrogen leaks or system failures at pilot sites caused by improper handling, storage, transportation, or disposal of hydrogen </w:t>
      </w:r>
      <w:r w:rsidR="007E6F5B" w:rsidRPr="00A340B1">
        <w:rPr>
          <w:b/>
          <w:bCs/>
          <w:szCs w:val="24"/>
          <w:lang w:eastAsia="zh-CN"/>
        </w:rPr>
        <w:t>or other hazardous materials, which may lead to explosions and fires spreading beyond project boundaries due to delayed containment (moderate)</w:t>
      </w:r>
      <w:r w:rsidR="00877C3D" w:rsidRPr="00A340B1">
        <w:rPr>
          <w:szCs w:val="24"/>
          <w:lang w:eastAsia="zh-CN"/>
        </w:rPr>
        <w:t>, impacting the health and safety of local communities and workers</w:t>
      </w:r>
      <w:r w:rsidR="000A1135" w:rsidRPr="00A340B1">
        <w:rPr>
          <w:szCs w:val="24"/>
          <w:lang w:eastAsia="zh-CN"/>
        </w:rPr>
        <w:t>.</w:t>
      </w:r>
      <w:r w:rsidR="003730D3" w:rsidRPr="00A340B1">
        <w:rPr>
          <w:szCs w:val="24"/>
          <w:lang w:eastAsia="zh-CN"/>
        </w:rPr>
        <w:t xml:space="preserve"> </w:t>
      </w:r>
      <w:r w:rsidR="003730D3" w:rsidRPr="00A340B1">
        <w:rPr>
          <w:lang w:eastAsia="zh-CN"/>
        </w:rPr>
        <w:t>Community concerns will be addressed through inclusive consultations, and targeted training programs will equip workers and stakeholders with knowledge of hydrogen safety protocols and emergency response measures. Continuous monitoring and compliance with national and international safety and environmental standards will ensure safe and sustainable operations.</w:t>
      </w:r>
    </w:p>
    <w:p w14:paraId="3967167B" w14:textId="61C10744" w:rsidR="000E73A8" w:rsidRPr="00A340B1" w:rsidRDefault="009F5218" w:rsidP="00B77E89">
      <w:pPr>
        <w:spacing w:before="0" w:after="160"/>
        <w:ind w:left="720" w:hanging="720"/>
        <w:rPr>
          <w:szCs w:val="24"/>
          <w:lang w:eastAsia="zh-CN"/>
        </w:rPr>
      </w:pPr>
      <w:r w:rsidRPr="00A340B1">
        <w:rPr>
          <w:szCs w:val="24"/>
          <w:lang w:eastAsia="zh-CN"/>
        </w:rPr>
        <w:t xml:space="preserve">Risk 3:   </w:t>
      </w:r>
      <w:r w:rsidR="008D381F" w:rsidRPr="00A340B1">
        <w:rPr>
          <w:szCs w:val="24"/>
          <w:lang w:eastAsia="zh-CN"/>
        </w:rPr>
        <w:t xml:space="preserve">There is a risk of </w:t>
      </w:r>
      <w:r w:rsidR="00EB6550" w:rsidRPr="00A340B1">
        <w:rPr>
          <w:b/>
          <w:szCs w:val="24"/>
          <w:lang w:eastAsia="zh-CN"/>
        </w:rPr>
        <w:t>limited participation and benefit of women in activities</w:t>
      </w:r>
      <w:r w:rsidR="00390A0B" w:rsidRPr="00A340B1">
        <w:rPr>
          <w:b/>
          <w:szCs w:val="24"/>
          <w:lang w:eastAsia="zh-CN"/>
        </w:rPr>
        <w:t xml:space="preserve"> under each outcome,</w:t>
      </w:r>
      <w:r w:rsidR="00EB6550" w:rsidRPr="00A340B1">
        <w:rPr>
          <w:b/>
          <w:szCs w:val="24"/>
          <w:lang w:eastAsia="zh-CN"/>
        </w:rPr>
        <w:t xml:space="preserve"> from upstream </w:t>
      </w:r>
      <w:r w:rsidR="004F0453" w:rsidRPr="00A340B1">
        <w:rPr>
          <w:b/>
          <w:szCs w:val="24"/>
          <w:lang w:eastAsia="zh-CN"/>
        </w:rPr>
        <w:t>to</w:t>
      </w:r>
      <w:r w:rsidR="00EB6550" w:rsidRPr="00A340B1">
        <w:rPr>
          <w:b/>
          <w:szCs w:val="24"/>
          <w:lang w:eastAsia="zh-CN"/>
        </w:rPr>
        <w:t xml:space="preserve"> </w:t>
      </w:r>
      <w:r w:rsidR="00BD75DE" w:rsidRPr="00A340B1">
        <w:rPr>
          <w:b/>
          <w:szCs w:val="24"/>
          <w:lang w:eastAsia="zh-CN"/>
        </w:rPr>
        <w:t>downstream (</w:t>
      </w:r>
      <w:r w:rsidR="00AE6A91" w:rsidRPr="00A340B1">
        <w:rPr>
          <w:b/>
          <w:szCs w:val="24"/>
          <w:lang w:eastAsia="zh-CN"/>
        </w:rPr>
        <w:t>moderate).</w:t>
      </w:r>
      <w:r w:rsidR="00AE6A91" w:rsidRPr="00A340B1">
        <w:rPr>
          <w:szCs w:val="24"/>
          <w:lang w:eastAsia="zh-CN"/>
        </w:rPr>
        <w:t xml:space="preserve"> </w:t>
      </w:r>
      <w:r w:rsidR="005C03B7" w:rsidRPr="00A340B1">
        <w:rPr>
          <w:szCs w:val="24"/>
          <w:lang w:eastAsia="zh-CN"/>
        </w:rPr>
        <w:t xml:space="preserve">The risk of gender </w:t>
      </w:r>
      <w:r w:rsidR="00DD2AE3" w:rsidRPr="00A340B1">
        <w:rPr>
          <w:szCs w:val="24"/>
          <w:lang w:eastAsia="zh-CN"/>
        </w:rPr>
        <w:t xml:space="preserve">inequality </w:t>
      </w:r>
      <w:r w:rsidR="00233392" w:rsidRPr="00A340B1">
        <w:rPr>
          <w:szCs w:val="24"/>
          <w:lang w:eastAsia="zh-CN"/>
        </w:rPr>
        <w:t xml:space="preserve">poses a potential challenge to achieving </w:t>
      </w:r>
      <w:r w:rsidR="00323DA3" w:rsidRPr="00A340B1">
        <w:rPr>
          <w:szCs w:val="24"/>
          <w:lang w:eastAsia="zh-CN"/>
        </w:rPr>
        <w:t xml:space="preserve">global environmental benefits from the implementation of </w:t>
      </w:r>
      <w:r w:rsidR="007D16B1" w:rsidRPr="00A340B1">
        <w:rPr>
          <w:szCs w:val="24"/>
          <w:lang w:eastAsia="zh-CN"/>
        </w:rPr>
        <w:t xml:space="preserve">an </w:t>
      </w:r>
      <w:r w:rsidR="00323DA3" w:rsidRPr="00A340B1">
        <w:rPr>
          <w:szCs w:val="24"/>
          <w:lang w:eastAsia="zh-CN"/>
        </w:rPr>
        <w:t xml:space="preserve">integrated NZNP </w:t>
      </w:r>
      <w:r w:rsidR="009503E9" w:rsidRPr="00A340B1">
        <w:rPr>
          <w:szCs w:val="24"/>
          <w:lang w:eastAsia="zh-CN"/>
        </w:rPr>
        <w:t>approach in the energy and industrial sectors</w:t>
      </w:r>
      <w:r w:rsidR="002B5093" w:rsidRPr="00A340B1">
        <w:rPr>
          <w:szCs w:val="24"/>
          <w:lang w:eastAsia="zh-CN"/>
        </w:rPr>
        <w:t xml:space="preserve">. This risk </w:t>
      </w:r>
      <w:r w:rsidR="000313F6" w:rsidRPr="00A340B1">
        <w:rPr>
          <w:szCs w:val="24"/>
          <w:lang w:eastAsia="zh-CN"/>
        </w:rPr>
        <w:t>particularly</w:t>
      </w:r>
      <w:r w:rsidR="00E57BF6" w:rsidRPr="00A340B1">
        <w:rPr>
          <w:szCs w:val="24"/>
          <w:lang w:eastAsia="zh-CN"/>
        </w:rPr>
        <w:t xml:space="preserve"> concerns women’s limited opportunities </w:t>
      </w:r>
      <w:r w:rsidR="00F62119" w:rsidRPr="00A340B1">
        <w:rPr>
          <w:szCs w:val="24"/>
          <w:lang w:eastAsia="zh-CN"/>
        </w:rPr>
        <w:t>in each outcome activity to participate in</w:t>
      </w:r>
      <w:r w:rsidR="007D16B1" w:rsidRPr="00A340B1">
        <w:rPr>
          <w:szCs w:val="24"/>
          <w:lang w:eastAsia="zh-CN"/>
        </w:rPr>
        <w:t xml:space="preserve"> the</w:t>
      </w:r>
      <w:r w:rsidR="00F62119" w:rsidRPr="00A340B1">
        <w:rPr>
          <w:szCs w:val="24"/>
          <w:lang w:eastAsia="zh-CN"/>
        </w:rPr>
        <w:t xml:space="preserve"> decision-making process </w:t>
      </w:r>
      <w:r w:rsidR="007A1556" w:rsidRPr="00A340B1">
        <w:rPr>
          <w:szCs w:val="24"/>
          <w:lang w:eastAsia="zh-CN"/>
        </w:rPr>
        <w:t>and restricted access to resource</w:t>
      </w:r>
      <w:r w:rsidR="00DB14EC" w:rsidRPr="00A340B1">
        <w:rPr>
          <w:szCs w:val="24"/>
          <w:lang w:eastAsia="zh-CN"/>
        </w:rPr>
        <w:t>s</w:t>
      </w:r>
      <w:r w:rsidR="007A1556" w:rsidRPr="00A340B1">
        <w:rPr>
          <w:szCs w:val="24"/>
          <w:lang w:eastAsia="zh-CN"/>
        </w:rPr>
        <w:t xml:space="preserve"> such as finance, land, and technology. </w:t>
      </w:r>
      <w:r w:rsidR="00DB14EC" w:rsidRPr="00A340B1">
        <w:rPr>
          <w:szCs w:val="24"/>
          <w:lang w:eastAsia="zh-CN"/>
        </w:rPr>
        <w:t>T</w:t>
      </w:r>
      <w:r w:rsidR="00535B05" w:rsidRPr="00A340B1">
        <w:rPr>
          <w:szCs w:val="24"/>
          <w:lang w:eastAsia="zh-CN"/>
        </w:rPr>
        <w:t xml:space="preserve">o mitigate the risk of gender inequality during the planning to implementation phases of the project, a comprehensive set of mitigation measures focusing on enhancing women’s participation is detailed in a </w:t>
      </w:r>
      <w:r w:rsidR="00F80D3D" w:rsidRPr="00A340B1">
        <w:rPr>
          <w:szCs w:val="24"/>
          <w:lang w:eastAsia="zh-CN"/>
        </w:rPr>
        <w:t xml:space="preserve">GEDSI </w:t>
      </w:r>
      <w:r w:rsidR="00535B05" w:rsidRPr="00A340B1">
        <w:rPr>
          <w:szCs w:val="24"/>
          <w:lang w:eastAsia="zh-CN"/>
        </w:rPr>
        <w:t xml:space="preserve">Action Plan (GAP) to address potential gender disparities. The proposed activities aim to advance the objectives of implementing NZNP </w:t>
      </w:r>
      <w:r w:rsidR="009503E9" w:rsidRPr="00A340B1">
        <w:rPr>
          <w:szCs w:val="24"/>
          <w:lang w:eastAsia="zh-CN"/>
        </w:rPr>
        <w:t>approach</w:t>
      </w:r>
      <w:r w:rsidR="00DB14EC" w:rsidRPr="00A340B1">
        <w:rPr>
          <w:szCs w:val="24"/>
          <w:lang w:eastAsia="zh-CN"/>
        </w:rPr>
        <w:t>es</w:t>
      </w:r>
      <w:r w:rsidR="009503E9" w:rsidRPr="00A340B1">
        <w:rPr>
          <w:szCs w:val="24"/>
          <w:lang w:eastAsia="zh-CN"/>
        </w:rPr>
        <w:t xml:space="preserve"> in the energy and industrial sectors</w:t>
      </w:r>
      <w:r w:rsidR="00535B05" w:rsidRPr="00A340B1">
        <w:rPr>
          <w:szCs w:val="24"/>
          <w:lang w:eastAsia="zh-CN"/>
        </w:rPr>
        <w:t>, ensuring the involvement of all genders.</w:t>
      </w:r>
      <w:r w:rsidR="00806D5E" w:rsidRPr="00A340B1">
        <w:rPr>
          <w:szCs w:val="24"/>
          <w:lang w:eastAsia="zh-CN"/>
        </w:rPr>
        <w:t xml:space="preserve"> GAP has been </w:t>
      </w:r>
      <w:r w:rsidR="00471BCE" w:rsidRPr="00A340B1">
        <w:rPr>
          <w:szCs w:val="24"/>
          <w:lang w:eastAsia="zh-CN"/>
        </w:rPr>
        <w:t xml:space="preserve">completed in </w:t>
      </w:r>
      <w:r w:rsidR="00471BCE" w:rsidRPr="00A340B1">
        <w:rPr>
          <w:b/>
          <w:szCs w:val="24"/>
          <w:lang w:eastAsia="zh-CN"/>
        </w:rPr>
        <w:t xml:space="preserve">Annex </w:t>
      </w:r>
      <w:r w:rsidR="00094D89" w:rsidRPr="00A340B1">
        <w:rPr>
          <w:b/>
          <w:bCs/>
          <w:szCs w:val="24"/>
          <w:lang w:eastAsia="zh-CN"/>
        </w:rPr>
        <w:t>10</w:t>
      </w:r>
      <w:r w:rsidR="007573F0" w:rsidRPr="00A340B1">
        <w:rPr>
          <w:szCs w:val="24"/>
          <w:lang w:eastAsia="zh-CN"/>
        </w:rPr>
        <w:t>.</w:t>
      </w:r>
    </w:p>
    <w:p w14:paraId="42D63657" w14:textId="0963EBDE" w:rsidR="000E73A8" w:rsidRPr="00A340B1" w:rsidRDefault="735C1695" w:rsidP="1A29B32D">
      <w:pPr>
        <w:spacing w:before="0" w:after="160"/>
        <w:ind w:left="720" w:hanging="720"/>
        <w:rPr>
          <w:lang w:eastAsia="zh-CN"/>
        </w:rPr>
      </w:pPr>
      <w:r w:rsidRPr="00A340B1">
        <w:rPr>
          <w:lang w:eastAsia="zh-CN"/>
        </w:rPr>
        <w:lastRenderedPageBreak/>
        <w:t xml:space="preserve">Risk 4: </w:t>
      </w:r>
      <w:r w:rsidR="009F5218" w:rsidRPr="00A340B1">
        <w:tab/>
      </w:r>
      <w:r w:rsidR="00030B3E" w:rsidRPr="00A340B1">
        <w:rPr>
          <w:b/>
          <w:bCs/>
        </w:rPr>
        <w:t xml:space="preserve">There is a risk that the selected pilot sites for green hydrogen development may overlap with areas inhabited by indigenous communities, potentially exacerbating existing conflicts related to renewable energy development </w:t>
      </w:r>
      <w:r w:rsidR="71E67D28" w:rsidRPr="00A340B1">
        <w:rPr>
          <w:b/>
          <w:bCs/>
          <w:lang w:eastAsia="zh-CN"/>
        </w:rPr>
        <w:t>(</w:t>
      </w:r>
      <w:r w:rsidR="12CD7111" w:rsidRPr="00A340B1">
        <w:rPr>
          <w:b/>
          <w:lang w:eastAsia="zh-CN"/>
        </w:rPr>
        <w:t>moderate</w:t>
      </w:r>
      <w:r w:rsidR="71E67D28" w:rsidRPr="00A340B1">
        <w:rPr>
          <w:b/>
          <w:bCs/>
          <w:lang w:eastAsia="zh-CN"/>
        </w:rPr>
        <w:t>)</w:t>
      </w:r>
      <w:r w:rsidR="18035C5F" w:rsidRPr="00A340B1">
        <w:rPr>
          <w:b/>
          <w:bCs/>
          <w:lang w:eastAsia="zh-CN"/>
        </w:rPr>
        <w:t>.</w:t>
      </w:r>
      <w:r w:rsidR="71E67D28" w:rsidRPr="00A340B1">
        <w:rPr>
          <w:b/>
          <w:bCs/>
          <w:lang w:eastAsia="zh-CN"/>
        </w:rPr>
        <w:t xml:space="preserve"> </w:t>
      </w:r>
      <w:r w:rsidR="279AAC08" w:rsidRPr="00A340B1">
        <w:rPr>
          <w:lang w:eastAsia="zh-CN"/>
        </w:rPr>
        <w:t xml:space="preserve">It would </w:t>
      </w:r>
      <w:r w:rsidR="43B3E4D9" w:rsidRPr="00A340B1">
        <w:rPr>
          <w:lang w:eastAsia="zh-CN"/>
        </w:rPr>
        <w:t>negatively impact vulnerable</w:t>
      </w:r>
      <w:r w:rsidR="365B5A89" w:rsidRPr="00A340B1">
        <w:rPr>
          <w:lang w:eastAsia="zh-CN"/>
        </w:rPr>
        <w:t xml:space="preserve"> and </w:t>
      </w:r>
      <w:proofErr w:type="spellStart"/>
      <w:r w:rsidR="0091341E" w:rsidRPr="00A340B1">
        <w:rPr>
          <w:lang w:eastAsia="zh-CN"/>
        </w:rPr>
        <w:t>marginalis</w:t>
      </w:r>
      <w:r w:rsidR="365B5A89" w:rsidRPr="00A340B1">
        <w:rPr>
          <w:lang w:eastAsia="zh-CN"/>
        </w:rPr>
        <w:t>ed</w:t>
      </w:r>
      <w:proofErr w:type="spellEnd"/>
      <w:r w:rsidR="365B5A89" w:rsidRPr="00A340B1">
        <w:rPr>
          <w:lang w:eastAsia="zh-CN"/>
        </w:rPr>
        <w:t xml:space="preserve"> groups, particularly indigenous people, through </w:t>
      </w:r>
      <w:r w:rsidR="3FD4C1C2" w:rsidRPr="00A340B1">
        <w:rPr>
          <w:lang w:eastAsia="zh-CN"/>
        </w:rPr>
        <w:t xml:space="preserve">their limited engagement, </w:t>
      </w:r>
      <w:r w:rsidR="0A7B8F6C" w:rsidRPr="00A340B1">
        <w:rPr>
          <w:lang w:eastAsia="zh-CN"/>
        </w:rPr>
        <w:t>support</w:t>
      </w:r>
      <w:r w:rsidR="7EF097ED" w:rsidRPr="00A340B1">
        <w:rPr>
          <w:lang w:eastAsia="zh-CN"/>
        </w:rPr>
        <w:t xml:space="preserve">, and access to the </w:t>
      </w:r>
      <w:r w:rsidR="386EFCEB" w:rsidRPr="00A340B1">
        <w:rPr>
          <w:lang w:eastAsia="zh-CN"/>
        </w:rPr>
        <w:t>benefits of project activities</w:t>
      </w:r>
      <w:r w:rsidR="79AA3A75" w:rsidRPr="00A340B1">
        <w:rPr>
          <w:lang w:eastAsia="zh-CN"/>
        </w:rPr>
        <w:t xml:space="preserve">. Additionally, indigenous people may face </w:t>
      </w:r>
      <w:r w:rsidR="5A2106C4" w:rsidRPr="00A340B1">
        <w:rPr>
          <w:lang w:eastAsia="zh-CN"/>
        </w:rPr>
        <w:t xml:space="preserve">further impacts </w:t>
      </w:r>
      <w:r w:rsidR="1174A31C" w:rsidRPr="00A340B1">
        <w:rPr>
          <w:lang w:eastAsia="zh-CN"/>
        </w:rPr>
        <w:t xml:space="preserve">including </w:t>
      </w:r>
      <w:r w:rsidR="79AA3A75" w:rsidRPr="00A340B1">
        <w:rPr>
          <w:lang w:eastAsia="zh-CN"/>
        </w:rPr>
        <w:t xml:space="preserve">restricted access to their </w:t>
      </w:r>
      <w:r w:rsidR="5A2106C4" w:rsidRPr="00A340B1">
        <w:rPr>
          <w:lang w:eastAsia="zh-CN"/>
        </w:rPr>
        <w:t>lands, rights, territories, and natural resources.</w:t>
      </w:r>
    </w:p>
    <w:p w14:paraId="2EEF704A" w14:textId="1FD3DF0B" w:rsidR="000E73A8" w:rsidRPr="00A340B1" w:rsidRDefault="009F5218" w:rsidP="00B77E89">
      <w:pPr>
        <w:spacing w:before="0" w:after="160"/>
        <w:ind w:left="720" w:hanging="720"/>
        <w:rPr>
          <w:szCs w:val="24"/>
          <w:lang w:eastAsia="zh-CN"/>
        </w:rPr>
      </w:pPr>
      <w:r w:rsidRPr="00A340B1">
        <w:rPr>
          <w:szCs w:val="24"/>
          <w:lang w:eastAsia="zh-CN"/>
        </w:rPr>
        <w:t>Risk 5:</w:t>
      </w:r>
      <w:r w:rsidRPr="00A340B1">
        <w:rPr>
          <w:szCs w:val="24"/>
          <w:lang w:eastAsia="zh-CN"/>
        </w:rPr>
        <w:tab/>
      </w:r>
      <w:r w:rsidR="005D104A" w:rsidRPr="00A340B1">
        <w:rPr>
          <w:b/>
          <w:bCs/>
          <w:szCs w:val="24"/>
          <w:lang w:eastAsia="zh-CN"/>
        </w:rPr>
        <w:t xml:space="preserve">There is a risk </w:t>
      </w:r>
      <w:r w:rsidR="00C83DF2" w:rsidRPr="00A340B1">
        <w:rPr>
          <w:b/>
          <w:bCs/>
          <w:szCs w:val="24"/>
          <w:lang w:eastAsia="zh-CN"/>
        </w:rPr>
        <w:t>of damage to cultural heritage</w:t>
      </w:r>
      <w:r w:rsidR="00F51C89" w:rsidRPr="00A340B1">
        <w:rPr>
          <w:b/>
          <w:bCs/>
          <w:szCs w:val="24"/>
          <w:lang w:eastAsia="zh-CN"/>
        </w:rPr>
        <w:t xml:space="preserve"> areas </w:t>
      </w:r>
      <w:proofErr w:type="gramStart"/>
      <w:r w:rsidR="003A70E9" w:rsidRPr="00A340B1">
        <w:rPr>
          <w:b/>
          <w:bCs/>
          <w:szCs w:val="24"/>
          <w:lang w:eastAsia="zh-CN"/>
        </w:rPr>
        <w:t>as a result of</w:t>
      </w:r>
      <w:proofErr w:type="gramEnd"/>
      <w:r w:rsidR="003A70E9" w:rsidRPr="00A340B1">
        <w:rPr>
          <w:b/>
          <w:bCs/>
          <w:szCs w:val="24"/>
          <w:lang w:eastAsia="zh-CN"/>
        </w:rPr>
        <w:t xml:space="preserve"> RE and GH development potentially occurring in these zones, which could</w:t>
      </w:r>
      <w:r w:rsidR="00471B44" w:rsidRPr="00A340B1">
        <w:rPr>
          <w:b/>
          <w:bCs/>
          <w:szCs w:val="24"/>
          <w:lang w:eastAsia="zh-CN"/>
        </w:rPr>
        <w:t xml:space="preserve"> impact </w:t>
      </w:r>
      <w:r w:rsidR="000F1359" w:rsidRPr="00A340B1">
        <w:rPr>
          <w:b/>
          <w:bCs/>
          <w:szCs w:val="24"/>
          <w:lang w:eastAsia="zh-CN"/>
        </w:rPr>
        <w:t xml:space="preserve">the existence of cultural heritage in Indonesia and necessitate a reassessment of the </w:t>
      </w:r>
      <w:r w:rsidR="002D382B" w:rsidRPr="00A340B1">
        <w:rPr>
          <w:b/>
          <w:bCs/>
          <w:szCs w:val="24"/>
          <w:lang w:eastAsia="zh-CN"/>
        </w:rPr>
        <w:t xml:space="preserve">project's progress </w:t>
      </w:r>
      <w:r w:rsidR="00DC4474" w:rsidRPr="00A340B1">
        <w:rPr>
          <w:b/>
          <w:bCs/>
          <w:szCs w:val="24"/>
          <w:lang w:eastAsia="zh-CN"/>
        </w:rPr>
        <w:t>(low).</w:t>
      </w:r>
      <w:r w:rsidR="00DC4474" w:rsidRPr="00A340B1">
        <w:rPr>
          <w:szCs w:val="24"/>
          <w:lang w:eastAsia="zh-CN"/>
        </w:rPr>
        <w:t xml:space="preserve"> The risk is </w:t>
      </w:r>
      <w:r w:rsidR="00935AD9" w:rsidRPr="00A340B1">
        <w:rPr>
          <w:szCs w:val="24"/>
          <w:lang w:eastAsia="zh-CN"/>
        </w:rPr>
        <w:t xml:space="preserve">identified considering </w:t>
      </w:r>
      <w:r w:rsidR="00DC4474" w:rsidRPr="00A340B1">
        <w:rPr>
          <w:szCs w:val="24"/>
          <w:lang w:eastAsia="zh-CN"/>
        </w:rPr>
        <w:t>the project sites have not been decided. The ESMF will incorporate the cultural heri</w:t>
      </w:r>
      <w:r w:rsidR="004021C2" w:rsidRPr="00A340B1">
        <w:rPr>
          <w:szCs w:val="24"/>
          <w:lang w:eastAsia="zh-CN"/>
        </w:rPr>
        <w:t>tage management plan when the project area is within the cultural heritage area.</w:t>
      </w:r>
    </w:p>
    <w:p w14:paraId="32B381B4" w14:textId="5189EF4A" w:rsidR="000E73A8" w:rsidRPr="00A340B1" w:rsidRDefault="028B95B5" w:rsidP="75753D2B">
      <w:pPr>
        <w:spacing w:before="0" w:after="160"/>
        <w:ind w:left="720" w:hanging="720"/>
        <w:rPr>
          <w:lang w:eastAsia="zh-CN"/>
        </w:rPr>
      </w:pPr>
      <w:r w:rsidRPr="00A340B1">
        <w:rPr>
          <w:lang w:eastAsia="zh-CN"/>
        </w:rPr>
        <w:t xml:space="preserve">Risk 6:  </w:t>
      </w:r>
      <w:r w:rsidR="009F5218" w:rsidRPr="00A340B1">
        <w:tab/>
      </w:r>
      <w:r w:rsidR="5EA6B268" w:rsidRPr="00A340B1">
        <w:rPr>
          <w:b/>
          <w:bCs/>
          <w:lang w:eastAsia="zh-CN"/>
        </w:rPr>
        <w:t xml:space="preserve">Potential land use </w:t>
      </w:r>
      <w:r w:rsidR="6629B643" w:rsidRPr="00A340B1">
        <w:rPr>
          <w:b/>
          <w:bCs/>
          <w:lang w:eastAsia="zh-CN"/>
        </w:rPr>
        <w:t xml:space="preserve">changes, such as </w:t>
      </w:r>
      <w:proofErr w:type="spellStart"/>
      <w:r w:rsidR="27F81172" w:rsidRPr="00A340B1">
        <w:rPr>
          <w:b/>
          <w:bCs/>
          <w:lang w:eastAsia="zh-CN"/>
        </w:rPr>
        <w:t>utilis</w:t>
      </w:r>
      <w:r w:rsidR="6629B643" w:rsidRPr="00A340B1">
        <w:rPr>
          <w:b/>
          <w:bCs/>
          <w:lang w:eastAsia="zh-CN"/>
        </w:rPr>
        <w:t>ing</w:t>
      </w:r>
      <w:proofErr w:type="spellEnd"/>
      <w:r w:rsidR="6629B643" w:rsidRPr="00A340B1">
        <w:rPr>
          <w:b/>
          <w:bCs/>
          <w:lang w:eastAsia="zh-CN"/>
        </w:rPr>
        <w:t xml:space="preserve"> conservation areas for renewable energy (e.g., solar, hydropower, and geothermal) and green hydrogen projects, could alter soil quality and disrupt habitats, leading to adverse impacts on biodiversity </w:t>
      </w:r>
      <w:r w:rsidR="4B3B8679" w:rsidRPr="00A340B1">
        <w:rPr>
          <w:b/>
          <w:bCs/>
          <w:lang w:eastAsia="zh-CN"/>
        </w:rPr>
        <w:t xml:space="preserve">and land degradation </w:t>
      </w:r>
      <w:r w:rsidR="6629B643" w:rsidRPr="00A340B1">
        <w:rPr>
          <w:b/>
          <w:bCs/>
          <w:lang w:eastAsia="zh-CN"/>
        </w:rPr>
        <w:t xml:space="preserve">if not carefully planned and managed. Furthermore, selecting project sites in areas facing water scarcity could put additional pressure on local water resources, threatening the sustainability of natural resource management around the project </w:t>
      </w:r>
      <w:r w:rsidR="0B7DC768" w:rsidRPr="00A340B1">
        <w:rPr>
          <w:b/>
          <w:bCs/>
          <w:lang w:eastAsia="zh-CN"/>
        </w:rPr>
        <w:t>(</w:t>
      </w:r>
      <w:r w:rsidR="54CE33D7" w:rsidRPr="00A340B1">
        <w:rPr>
          <w:b/>
          <w:bCs/>
          <w:lang w:eastAsia="zh-CN"/>
        </w:rPr>
        <w:t>moderate</w:t>
      </w:r>
      <w:r w:rsidR="0B7DC768" w:rsidRPr="00A340B1">
        <w:rPr>
          <w:b/>
          <w:bCs/>
          <w:lang w:eastAsia="zh-CN"/>
        </w:rPr>
        <w:t>).</w:t>
      </w:r>
      <w:r w:rsidR="6B61EB95" w:rsidRPr="00A340B1">
        <w:rPr>
          <w:lang w:eastAsia="zh-CN"/>
        </w:rPr>
        <w:t xml:space="preserve"> </w:t>
      </w:r>
      <w:r w:rsidR="6062D07C" w:rsidRPr="00A340B1">
        <w:rPr>
          <w:lang w:eastAsia="zh-CN"/>
        </w:rPr>
        <w:t xml:space="preserve">The potential RE sources in Indonesia </w:t>
      </w:r>
      <w:r w:rsidR="4C688C8F" w:rsidRPr="00A340B1">
        <w:rPr>
          <w:lang w:eastAsia="zh-CN"/>
        </w:rPr>
        <w:t xml:space="preserve">are </w:t>
      </w:r>
      <w:r w:rsidR="2F4FF1CE" w:rsidRPr="00A340B1">
        <w:rPr>
          <w:lang w:eastAsia="zh-CN"/>
        </w:rPr>
        <w:t>often in conservation area</w:t>
      </w:r>
      <w:r w:rsidR="4C688C8F" w:rsidRPr="00A340B1">
        <w:rPr>
          <w:lang w:eastAsia="zh-CN"/>
        </w:rPr>
        <w:t>s</w:t>
      </w:r>
      <w:r w:rsidR="2F4FF1CE" w:rsidRPr="00A340B1">
        <w:rPr>
          <w:lang w:eastAsia="zh-CN"/>
        </w:rPr>
        <w:t xml:space="preserve">. </w:t>
      </w:r>
      <w:r w:rsidR="20F779DB" w:rsidRPr="00A340B1">
        <w:rPr>
          <w:lang w:eastAsia="zh-CN"/>
        </w:rPr>
        <w:t xml:space="preserve">For GH development, </w:t>
      </w:r>
      <w:r w:rsidR="611D66FC" w:rsidRPr="00A340B1">
        <w:rPr>
          <w:lang w:eastAsia="zh-CN"/>
        </w:rPr>
        <w:t xml:space="preserve">it is essential to consider the high demand for water. Therefore, it is </w:t>
      </w:r>
      <w:r w:rsidR="1BEAE60A" w:rsidRPr="00A340B1">
        <w:rPr>
          <w:lang w:eastAsia="zh-CN"/>
        </w:rPr>
        <w:t>vital</w:t>
      </w:r>
      <w:r w:rsidR="611D66FC" w:rsidRPr="00A340B1">
        <w:rPr>
          <w:lang w:eastAsia="zh-CN"/>
        </w:rPr>
        <w:t xml:space="preserve"> to </w:t>
      </w:r>
      <w:r w:rsidR="1BEAE60A" w:rsidRPr="00A340B1">
        <w:rPr>
          <w:lang w:eastAsia="zh-CN"/>
        </w:rPr>
        <w:t>choose</w:t>
      </w:r>
      <w:r w:rsidR="611D66FC" w:rsidRPr="00A340B1">
        <w:rPr>
          <w:lang w:eastAsia="zh-CN"/>
        </w:rPr>
        <w:t xml:space="preserve"> project sites</w:t>
      </w:r>
      <w:r w:rsidR="1BEAE60A" w:rsidRPr="00A340B1">
        <w:rPr>
          <w:lang w:eastAsia="zh-CN"/>
        </w:rPr>
        <w:t xml:space="preserve"> where</w:t>
      </w:r>
      <w:r w:rsidR="4F640BF0" w:rsidRPr="00A340B1">
        <w:rPr>
          <w:lang w:eastAsia="zh-CN"/>
        </w:rPr>
        <w:t xml:space="preserve"> water scarcity </w:t>
      </w:r>
      <w:r w:rsidR="1BEAE60A" w:rsidRPr="00A340B1">
        <w:rPr>
          <w:lang w:eastAsia="zh-CN"/>
        </w:rPr>
        <w:t>is not an issue</w:t>
      </w:r>
      <w:r w:rsidR="4F640BF0" w:rsidRPr="00A340B1">
        <w:rPr>
          <w:lang w:eastAsia="zh-CN"/>
        </w:rPr>
        <w:t xml:space="preserve">. </w:t>
      </w:r>
      <w:r w:rsidR="78B324CF" w:rsidRPr="00A340B1">
        <w:rPr>
          <w:lang w:eastAsia="zh-CN"/>
        </w:rPr>
        <w:t xml:space="preserve">Following the completion of the ESIAs/ESMPs, a series of proactive measures can be implemented </w:t>
      </w:r>
      <w:r w:rsidR="6B537578" w:rsidRPr="00A340B1">
        <w:rPr>
          <w:lang w:eastAsia="zh-CN"/>
        </w:rPr>
        <w:t xml:space="preserve">to mitigate the </w:t>
      </w:r>
      <w:r w:rsidR="1143CC45" w:rsidRPr="00A340B1">
        <w:rPr>
          <w:lang w:eastAsia="zh-CN"/>
        </w:rPr>
        <w:t xml:space="preserve">adverse </w:t>
      </w:r>
      <w:r w:rsidR="7EF5A1FA" w:rsidRPr="00A340B1">
        <w:rPr>
          <w:lang w:eastAsia="zh-CN"/>
        </w:rPr>
        <w:t xml:space="preserve">consequences </w:t>
      </w:r>
      <w:r w:rsidR="6811314C" w:rsidRPr="00A340B1">
        <w:rPr>
          <w:lang w:eastAsia="zh-CN"/>
        </w:rPr>
        <w:t xml:space="preserve">associated </w:t>
      </w:r>
      <w:r w:rsidR="79582D18" w:rsidRPr="00A340B1">
        <w:rPr>
          <w:lang w:eastAsia="zh-CN"/>
        </w:rPr>
        <w:t xml:space="preserve">with potential </w:t>
      </w:r>
      <w:r w:rsidR="2AE07BBC" w:rsidRPr="00A340B1">
        <w:rPr>
          <w:lang w:eastAsia="zh-CN"/>
        </w:rPr>
        <w:t>land use change</w:t>
      </w:r>
      <w:r w:rsidR="34D9BBC2" w:rsidRPr="00A340B1">
        <w:rPr>
          <w:lang w:eastAsia="zh-CN"/>
        </w:rPr>
        <w:t>.</w:t>
      </w:r>
      <w:r w:rsidR="1143CC45" w:rsidRPr="00A340B1">
        <w:rPr>
          <w:lang w:eastAsia="zh-CN"/>
        </w:rPr>
        <w:t xml:space="preserve">  </w:t>
      </w:r>
    </w:p>
    <w:p w14:paraId="2B83A06C" w14:textId="2EBD5990" w:rsidR="00580BCB" w:rsidRPr="00A340B1" w:rsidRDefault="00580BCB" w:rsidP="00580BCB">
      <w:pPr>
        <w:spacing w:before="0" w:after="160"/>
        <w:ind w:left="720" w:hanging="720"/>
        <w:rPr>
          <w:szCs w:val="24"/>
          <w:lang w:eastAsia="zh-CN"/>
        </w:rPr>
      </w:pPr>
      <w:r w:rsidRPr="00A340B1">
        <w:rPr>
          <w:szCs w:val="24"/>
          <w:lang w:eastAsia="zh-CN"/>
        </w:rPr>
        <w:t xml:space="preserve">Risk </w:t>
      </w:r>
      <w:r w:rsidR="00302A82" w:rsidRPr="00A340B1">
        <w:rPr>
          <w:szCs w:val="24"/>
          <w:lang w:eastAsia="zh-CN"/>
        </w:rPr>
        <w:t>7</w:t>
      </w:r>
      <w:r w:rsidRPr="00A340B1">
        <w:rPr>
          <w:szCs w:val="24"/>
          <w:lang w:eastAsia="zh-CN"/>
        </w:rPr>
        <w:t xml:space="preserve">: </w:t>
      </w:r>
      <w:r w:rsidRPr="00A340B1">
        <w:rPr>
          <w:szCs w:val="24"/>
          <w:lang w:eastAsia="zh-CN"/>
        </w:rPr>
        <w:tab/>
      </w:r>
      <w:r w:rsidR="0090442A" w:rsidRPr="00A340B1">
        <w:rPr>
          <w:b/>
          <w:bCs/>
          <w:szCs w:val="24"/>
          <w:lang w:eastAsia="zh-CN"/>
        </w:rPr>
        <w:t xml:space="preserve">Extreme climate events in the project areas </w:t>
      </w:r>
      <w:r w:rsidR="00B35200" w:rsidRPr="00A340B1">
        <w:rPr>
          <w:b/>
          <w:bCs/>
          <w:szCs w:val="24"/>
          <w:lang w:eastAsia="zh-CN"/>
        </w:rPr>
        <w:t>could</w:t>
      </w:r>
      <w:r w:rsidR="0090442A" w:rsidRPr="00A340B1">
        <w:rPr>
          <w:b/>
          <w:bCs/>
          <w:szCs w:val="24"/>
          <w:lang w:eastAsia="zh-CN"/>
        </w:rPr>
        <w:t xml:space="preserve"> delay and negatively affect the installation, operation and monitoring of the demonstration activities and potentially contribute to the emergence of new risks. Furthermore, such projects pose a threat to individuals and/or the environment</w:t>
      </w:r>
      <w:r w:rsidR="0090442A" w:rsidRPr="00A340B1">
        <w:rPr>
          <w:szCs w:val="24"/>
          <w:lang w:eastAsia="zh-CN"/>
        </w:rPr>
        <w:t xml:space="preserve"> </w:t>
      </w:r>
      <w:r w:rsidR="001C2BCE" w:rsidRPr="00A340B1">
        <w:rPr>
          <w:b/>
          <w:bCs/>
          <w:szCs w:val="24"/>
          <w:lang w:eastAsia="zh-CN"/>
        </w:rPr>
        <w:t>(</w:t>
      </w:r>
      <w:r w:rsidR="00DB0C45" w:rsidRPr="00A340B1">
        <w:rPr>
          <w:b/>
          <w:bCs/>
          <w:szCs w:val="24"/>
          <w:lang w:eastAsia="zh-CN"/>
        </w:rPr>
        <w:t>m</w:t>
      </w:r>
      <w:r w:rsidR="00CC6BC1" w:rsidRPr="00A340B1">
        <w:rPr>
          <w:b/>
          <w:bCs/>
          <w:szCs w:val="24"/>
          <w:lang w:eastAsia="zh-CN"/>
        </w:rPr>
        <w:t>oderate</w:t>
      </w:r>
      <w:r w:rsidR="001C2BCE" w:rsidRPr="00A340B1">
        <w:rPr>
          <w:b/>
          <w:bCs/>
          <w:szCs w:val="24"/>
          <w:lang w:eastAsia="zh-CN"/>
        </w:rPr>
        <w:t>).</w:t>
      </w:r>
      <w:r w:rsidR="00F064B8" w:rsidRPr="00A340B1">
        <w:rPr>
          <w:b/>
          <w:bCs/>
          <w:szCs w:val="24"/>
          <w:lang w:eastAsia="zh-CN"/>
        </w:rPr>
        <w:t xml:space="preserve"> </w:t>
      </w:r>
      <w:r w:rsidR="00CD559E" w:rsidRPr="00A340B1">
        <w:rPr>
          <w:szCs w:val="24"/>
          <w:lang w:eastAsia="zh-CN"/>
        </w:rPr>
        <w:t xml:space="preserve">Renewable energy resources, especially geothermal, </w:t>
      </w:r>
      <w:r w:rsidR="00DC2E13" w:rsidRPr="00A340B1">
        <w:rPr>
          <w:szCs w:val="24"/>
          <w:lang w:eastAsia="zh-CN"/>
        </w:rPr>
        <w:t>are</w:t>
      </w:r>
      <w:r w:rsidR="00EE012C" w:rsidRPr="00A340B1">
        <w:rPr>
          <w:szCs w:val="24"/>
          <w:lang w:eastAsia="zh-CN"/>
        </w:rPr>
        <w:t xml:space="preserve"> usually</w:t>
      </w:r>
      <w:r w:rsidR="00263E54" w:rsidRPr="00A340B1">
        <w:rPr>
          <w:szCs w:val="24"/>
          <w:lang w:eastAsia="zh-CN"/>
        </w:rPr>
        <w:t xml:space="preserve"> located </w:t>
      </w:r>
      <w:r w:rsidR="00396B39" w:rsidRPr="00A340B1">
        <w:rPr>
          <w:szCs w:val="24"/>
          <w:lang w:eastAsia="zh-CN"/>
        </w:rPr>
        <w:t xml:space="preserve">in conservation </w:t>
      </w:r>
      <w:r w:rsidR="00267DB7" w:rsidRPr="00A340B1">
        <w:rPr>
          <w:szCs w:val="24"/>
          <w:lang w:eastAsia="zh-CN"/>
        </w:rPr>
        <w:t>forest area</w:t>
      </w:r>
      <w:r w:rsidR="00DC2E13" w:rsidRPr="00A340B1">
        <w:rPr>
          <w:szCs w:val="24"/>
          <w:lang w:eastAsia="zh-CN"/>
        </w:rPr>
        <w:t>s</w:t>
      </w:r>
      <w:r w:rsidR="00940CCE" w:rsidRPr="00A340B1">
        <w:rPr>
          <w:szCs w:val="24"/>
          <w:lang w:eastAsia="zh-CN"/>
        </w:rPr>
        <w:t xml:space="preserve"> in </w:t>
      </w:r>
      <w:r w:rsidR="00C04AEB" w:rsidRPr="00A340B1">
        <w:rPr>
          <w:szCs w:val="24"/>
          <w:lang w:eastAsia="zh-CN"/>
        </w:rPr>
        <w:t>volcanic mountains</w:t>
      </w:r>
      <w:r w:rsidR="00AA2AF2" w:rsidRPr="00A340B1">
        <w:rPr>
          <w:szCs w:val="24"/>
          <w:lang w:eastAsia="zh-CN"/>
        </w:rPr>
        <w:t xml:space="preserve"> </w:t>
      </w:r>
      <w:r w:rsidR="00CC0FB3" w:rsidRPr="00A340B1">
        <w:rPr>
          <w:szCs w:val="24"/>
          <w:lang w:eastAsia="zh-CN"/>
        </w:rPr>
        <w:t xml:space="preserve">potentially prone to disaster. </w:t>
      </w:r>
      <w:r w:rsidR="00156D62" w:rsidRPr="00A340B1">
        <w:rPr>
          <w:szCs w:val="24"/>
          <w:lang w:eastAsia="zh-CN"/>
        </w:rPr>
        <w:t xml:space="preserve">When </w:t>
      </w:r>
      <w:r w:rsidR="00BA7D88" w:rsidRPr="00A340B1">
        <w:rPr>
          <w:szCs w:val="24"/>
          <w:lang w:eastAsia="zh-CN"/>
        </w:rPr>
        <w:t xml:space="preserve">the pilot site location is considered </w:t>
      </w:r>
      <w:r w:rsidR="00E61078" w:rsidRPr="00A340B1">
        <w:rPr>
          <w:szCs w:val="24"/>
          <w:lang w:eastAsia="zh-CN"/>
        </w:rPr>
        <w:t xml:space="preserve">a </w:t>
      </w:r>
      <w:r w:rsidR="00756672" w:rsidRPr="00A340B1">
        <w:rPr>
          <w:szCs w:val="24"/>
          <w:lang w:eastAsia="zh-CN"/>
        </w:rPr>
        <w:t xml:space="preserve">disaster-prone area, </w:t>
      </w:r>
      <w:r w:rsidR="00E61078" w:rsidRPr="00A340B1">
        <w:rPr>
          <w:szCs w:val="24"/>
          <w:lang w:eastAsia="zh-CN"/>
        </w:rPr>
        <w:t xml:space="preserve">a </w:t>
      </w:r>
      <w:r w:rsidR="00756672" w:rsidRPr="00A340B1">
        <w:rPr>
          <w:szCs w:val="24"/>
          <w:lang w:eastAsia="zh-CN"/>
        </w:rPr>
        <w:t>feasibility</w:t>
      </w:r>
      <w:r w:rsidR="0025057F" w:rsidRPr="00A340B1">
        <w:rPr>
          <w:szCs w:val="24"/>
          <w:lang w:eastAsia="zh-CN"/>
        </w:rPr>
        <w:t xml:space="preserve"> </w:t>
      </w:r>
      <w:r w:rsidR="006B0151" w:rsidRPr="00A340B1">
        <w:rPr>
          <w:szCs w:val="24"/>
          <w:lang w:eastAsia="zh-CN"/>
        </w:rPr>
        <w:t xml:space="preserve">study will be needed along with ESIA. The assessment of </w:t>
      </w:r>
      <w:r w:rsidR="00ED6D6C" w:rsidRPr="00A340B1">
        <w:rPr>
          <w:szCs w:val="24"/>
          <w:lang w:eastAsia="zh-CN"/>
        </w:rPr>
        <w:t xml:space="preserve">project </w:t>
      </w:r>
      <w:r w:rsidR="006B0151" w:rsidRPr="00A340B1">
        <w:rPr>
          <w:szCs w:val="24"/>
          <w:lang w:eastAsia="zh-CN"/>
        </w:rPr>
        <w:t xml:space="preserve">sites includes </w:t>
      </w:r>
      <w:r w:rsidR="00580A50" w:rsidRPr="00A340B1">
        <w:rPr>
          <w:szCs w:val="24"/>
          <w:lang w:eastAsia="zh-CN"/>
        </w:rPr>
        <w:t>risk identification, as well as vulnerability and impact assessment</w:t>
      </w:r>
      <w:r w:rsidR="00BD775A" w:rsidRPr="00A340B1">
        <w:rPr>
          <w:szCs w:val="24"/>
          <w:lang w:eastAsia="zh-CN"/>
        </w:rPr>
        <w:t xml:space="preserve">. </w:t>
      </w:r>
      <w:r w:rsidR="0016381F" w:rsidRPr="00A340B1">
        <w:rPr>
          <w:szCs w:val="24"/>
          <w:lang w:eastAsia="zh-CN"/>
        </w:rPr>
        <w:t>F</w:t>
      </w:r>
      <w:r w:rsidR="00082FAB" w:rsidRPr="00A340B1">
        <w:rPr>
          <w:szCs w:val="24"/>
          <w:lang w:eastAsia="zh-CN"/>
        </w:rPr>
        <w:t>urthermore</w:t>
      </w:r>
      <w:r w:rsidR="0016381F" w:rsidRPr="00A340B1">
        <w:rPr>
          <w:szCs w:val="24"/>
          <w:lang w:eastAsia="zh-CN"/>
        </w:rPr>
        <w:t xml:space="preserve">, </w:t>
      </w:r>
      <w:r w:rsidR="00791B27" w:rsidRPr="00A340B1">
        <w:rPr>
          <w:szCs w:val="24"/>
          <w:lang w:eastAsia="zh-CN"/>
        </w:rPr>
        <w:t>it is needed to integrate</w:t>
      </w:r>
      <w:r w:rsidR="009834E8" w:rsidRPr="00A340B1">
        <w:rPr>
          <w:szCs w:val="24"/>
          <w:lang w:eastAsia="zh-CN"/>
        </w:rPr>
        <w:t xml:space="preserve"> </w:t>
      </w:r>
      <w:r w:rsidR="00BF29E6" w:rsidRPr="00A340B1">
        <w:rPr>
          <w:szCs w:val="24"/>
          <w:lang w:eastAsia="zh-CN"/>
        </w:rPr>
        <w:t xml:space="preserve">climate </w:t>
      </w:r>
      <w:r w:rsidR="0003606E" w:rsidRPr="00A340B1">
        <w:rPr>
          <w:szCs w:val="24"/>
          <w:lang w:eastAsia="zh-CN"/>
        </w:rPr>
        <w:t xml:space="preserve">resilience and disaster </w:t>
      </w:r>
      <w:r w:rsidR="00DB1AA8" w:rsidRPr="00A340B1">
        <w:rPr>
          <w:szCs w:val="24"/>
          <w:lang w:eastAsia="zh-CN"/>
        </w:rPr>
        <w:t>risk reduction</w:t>
      </w:r>
      <w:r w:rsidR="00574D2C" w:rsidRPr="00A340B1">
        <w:rPr>
          <w:szCs w:val="24"/>
          <w:lang w:eastAsia="zh-CN"/>
        </w:rPr>
        <w:t xml:space="preserve"> strategies </w:t>
      </w:r>
      <w:r w:rsidR="007F3C1E" w:rsidRPr="00A340B1">
        <w:rPr>
          <w:szCs w:val="24"/>
          <w:lang w:eastAsia="zh-CN"/>
        </w:rPr>
        <w:t>into project planning</w:t>
      </w:r>
      <w:r w:rsidR="00651156" w:rsidRPr="00A340B1">
        <w:rPr>
          <w:szCs w:val="24"/>
          <w:lang w:eastAsia="zh-CN"/>
        </w:rPr>
        <w:t xml:space="preserve">. This may involve </w:t>
      </w:r>
      <w:r w:rsidR="00B50CF4" w:rsidRPr="00A340B1">
        <w:rPr>
          <w:szCs w:val="24"/>
          <w:lang w:eastAsia="zh-CN"/>
        </w:rPr>
        <w:t xml:space="preserve">developing </w:t>
      </w:r>
      <w:r w:rsidR="006B4345" w:rsidRPr="00A340B1">
        <w:rPr>
          <w:szCs w:val="24"/>
          <w:lang w:eastAsia="zh-CN"/>
        </w:rPr>
        <w:t>contingency plans</w:t>
      </w:r>
      <w:r w:rsidR="00BB1AA2" w:rsidRPr="00A340B1">
        <w:rPr>
          <w:szCs w:val="24"/>
          <w:lang w:eastAsia="zh-CN"/>
        </w:rPr>
        <w:t xml:space="preserve">, emergency response protocols, and evacuation </w:t>
      </w:r>
      <w:r w:rsidR="00B7263B" w:rsidRPr="00A340B1">
        <w:rPr>
          <w:szCs w:val="24"/>
          <w:lang w:eastAsia="zh-CN"/>
        </w:rPr>
        <w:t>procedures to</w:t>
      </w:r>
      <w:r w:rsidR="00EE79BD" w:rsidRPr="00A340B1">
        <w:rPr>
          <w:szCs w:val="24"/>
          <w:lang w:eastAsia="zh-CN"/>
        </w:rPr>
        <w:t xml:space="preserve"> mitigate the impacts of unforeseen events.</w:t>
      </w:r>
    </w:p>
    <w:p w14:paraId="7E9DF460" w14:textId="5E16B35F" w:rsidR="00302A82" w:rsidRPr="00A340B1" w:rsidRDefault="256B27CE" w:rsidP="422A3137">
      <w:pPr>
        <w:spacing w:before="0" w:after="160"/>
        <w:ind w:left="720" w:hanging="720"/>
        <w:rPr>
          <w:lang w:eastAsia="zh-CN"/>
        </w:rPr>
      </w:pPr>
      <w:r w:rsidRPr="00A340B1">
        <w:rPr>
          <w:lang w:eastAsia="zh-CN"/>
        </w:rPr>
        <w:t xml:space="preserve">Risk </w:t>
      </w:r>
      <w:r w:rsidR="12C08602" w:rsidRPr="00A340B1">
        <w:rPr>
          <w:lang w:eastAsia="zh-CN"/>
        </w:rPr>
        <w:t>8</w:t>
      </w:r>
      <w:r w:rsidRPr="00A340B1">
        <w:rPr>
          <w:lang w:eastAsia="zh-CN"/>
        </w:rPr>
        <w:t>:</w:t>
      </w:r>
      <w:r w:rsidR="00580BCB" w:rsidRPr="00A340B1">
        <w:tab/>
      </w:r>
      <w:r w:rsidR="29D2A386" w:rsidRPr="00A340B1">
        <w:rPr>
          <w:b/>
          <w:bCs/>
          <w:lang w:eastAsia="zh-CN"/>
        </w:rPr>
        <w:t xml:space="preserve">Limited availability or restricted access to natural resources and basic services—whether due to new infrastructure, roads, or the </w:t>
      </w:r>
      <w:proofErr w:type="gramStart"/>
      <w:r w:rsidR="29D2A386" w:rsidRPr="00A340B1">
        <w:rPr>
          <w:b/>
          <w:bCs/>
          <w:lang w:eastAsia="zh-CN"/>
        </w:rPr>
        <w:t>high</w:t>
      </w:r>
      <w:r w:rsidR="383953E9" w:rsidRPr="00A340B1">
        <w:rPr>
          <w:b/>
          <w:bCs/>
          <w:lang w:eastAsia="zh-CN"/>
        </w:rPr>
        <w:t xml:space="preserve"> </w:t>
      </w:r>
      <w:r w:rsidR="29D2A386" w:rsidRPr="00A340B1">
        <w:rPr>
          <w:b/>
          <w:bCs/>
          <w:lang w:eastAsia="zh-CN"/>
        </w:rPr>
        <w:t>water</w:t>
      </w:r>
      <w:proofErr w:type="gramEnd"/>
      <w:r w:rsidR="29D2A386" w:rsidRPr="00A340B1">
        <w:rPr>
          <w:b/>
          <w:bCs/>
          <w:lang w:eastAsia="zh-CN"/>
        </w:rPr>
        <w:t xml:space="preserve"> demand of green hydrogen and geothermal projects—can severely disrupt local communities' livelihoods and traditional land use. This can increase the risk of</w:t>
      </w:r>
      <w:r w:rsidR="6C4CDB5E" w:rsidRPr="00A340B1">
        <w:rPr>
          <w:b/>
          <w:bCs/>
          <w:lang w:eastAsia="zh-CN"/>
        </w:rPr>
        <w:t xml:space="preserve"> conflicts</w:t>
      </w:r>
      <w:r w:rsidR="73698207" w:rsidRPr="00A340B1">
        <w:rPr>
          <w:b/>
          <w:bCs/>
          <w:lang w:eastAsia="zh-CN"/>
        </w:rPr>
        <w:t xml:space="preserve">, </w:t>
      </w:r>
      <w:r w:rsidR="00777925" w:rsidRPr="00A340B1">
        <w:rPr>
          <w:b/>
          <w:bCs/>
          <w:lang w:eastAsia="zh-CN"/>
        </w:rPr>
        <w:t xml:space="preserve">economic </w:t>
      </w:r>
      <w:r w:rsidR="73698207" w:rsidRPr="00A340B1">
        <w:rPr>
          <w:b/>
          <w:bCs/>
          <w:lang w:eastAsia="zh-CN"/>
        </w:rPr>
        <w:t xml:space="preserve">displacement, </w:t>
      </w:r>
      <w:r w:rsidR="29D2A386" w:rsidRPr="00A340B1">
        <w:rPr>
          <w:b/>
          <w:bCs/>
          <w:lang w:eastAsia="zh-CN"/>
        </w:rPr>
        <w:t xml:space="preserve">particularly if these developments reduce water availability, restrict access, or undermine the sustainability of local resource-dependent practices </w:t>
      </w:r>
      <w:r w:rsidR="19B851DC" w:rsidRPr="00A340B1">
        <w:rPr>
          <w:b/>
          <w:bCs/>
          <w:lang w:eastAsia="zh-CN"/>
        </w:rPr>
        <w:t>(</w:t>
      </w:r>
      <w:r w:rsidR="56AF0B15" w:rsidRPr="00A340B1">
        <w:rPr>
          <w:b/>
          <w:bCs/>
          <w:lang w:eastAsia="zh-CN"/>
        </w:rPr>
        <w:t>moderate</w:t>
      </w:r>
      <w:r w:rsidR="236D7FFB" w:rsidRPr="00A340B1">
        <w:rPr>
          <w:b/>
          <w:bCs/>
          <w:lang w:eastAsia="zh-CN"/>
        </w:rPr>
        <w:t>)</w:t>
      </w:r>
      <w:r w:rsidR="7C5D1248" w:rsidRPr="00A340B1">
        <w:rPr>
          <w:b/>
          <w:bCs/>
          <w:lang w:eastAsia="zh-CN"/>
        </w:rPr>
        <w:t>.</w:t>
      </w:r>
      <w:r w:rsidR="3EEB647A" w:rsidRPr="00A340B1">
        <w:rPr>
          <w:lang w:eastAsia="zh-CN"/>
        </w:rPr>
        <w:t xml:space="preserve"> </w:t>
      </w:r>
      <w:r w:rsidR="5AA92233" w:rsidRPr="00A340B1">
        <w:rPr>
          <w:lang w:eastAsia="zh-CN"/>
        </w:rPr>
        <w:t xml:space="preserve">The </w:t>
      </w:r>
      <w:r w:rsidR="2EC7B963" w:rsidRPr="00A340B1">
        <w:rPr>
          <w:lang w:eastAsia="zh-CN"/>
        </w:rPr>
        <w:t>newly</w:t>
      </w:r>
      <w:r w:rsidR="5AA92233" w:rsidRPr="00A340B1">
        <w:rPr>
          <w:lang w:eastAsia="zh-CN"/>
        </w:rPr>
        <w:t xml:space="preserve"> defined project site will need ESIA</w:t>
      </w:r>
      <w:r w:rsidR="00DE174A" w:rsidRPr="00A340B1">
        <w:rPr>
          <w:lang w:eastAsia="zh-CN"/>
        </w:rPr>
        <w:t>, prepared by project proponents</w:t>
      </w:r>
      <w:r w:rsidR="09599D57" w:rsidRPr="00A340B1">
        <w:rPr>
          <w:lang w:eastAsia="zh-CN"/>
        </w:rPr>
        <w:t xml:space="preserve">. </w:t>
      </w:r>
      <w:r w:rsidR="35CA1C83" w:rsidRPr="00A340B1">
        <w:rPr>
          <w:lang w:eastAsia="zh-CN"/>
        </w:rPr>
        <w:t xml:space="preserve">The </w:t>
      </w:r>
      <w:r w:rsidR="2BC84B20" w:rsidRPr="00A340B1">
        <w:rPr>
          <w:lang w:eastAsia="zh-CN"/>
        </w:rPr>
        <w:t xml:space="preserve">relevant </w:t>
      </w:r>
      <w:r w:rsidR="35CA1C83" w:rsidRPr="00A340B1">
        <w:rPr>
          <w:lang w:eastAsia="zh-CN"/>
        </w:rPr>
        <w:t>stakeholder</w:t>
      </w:r>
      <w:r w:rsidR="79F6E409" w:rsidRPr="00A340B1">
        <w:rPr>
          <w:lang w:eastAsia="zh-CN"/>
        </w:rPr>
        <w:t>s</w:t>
      </w:r>
      <w:r w:rsidR="35CA1C83" w:rsidRPr="00A340B1">
        <w:rPr>
          <w:lang w:eastAsia="zh-CN"/>
        </w:rPr>
        <w:t xml:space="preserve"> </w:t>
      </w:r>
      <w:r w:rsidR="513B7193" w:rsidRPr="00A340B1">
        <w:rPr>
          <w:lang w:eastAsia="zh-CN"/>
        </w:rPr>
        <w:t xml:space="preserve">will closely </w:t>
      </w:r>
      <w:r w:rsidR="588281FF" w:rsidRPr="00A340B1">
        <w:rPr>
          <w:lang w:eastAsia="zh-CN"/>
        </w:rPr>
        <w:t xml:space="preserve">be </w:t>
      </w:r>
      <w:r w:rsidR="513B7193" w:rsidRPr="00A340B1">
        <w:rPr>
          <w:lang w:eastAsia="zh-CN"/>
        </w:rPr>
        <w:t xml:space="preserve">engaged </w:t>
      </w:r>
      <w:r w:rsidR="3361FE13" w:rsidRPr="00A340B1">
        <w:rPr>
          <w:lang w:eastAsia="zh-CN"/>
        </w:rPr>
        <w:t xml:space="preserve">to ensure </w:t>
      </w:r>
      <w:r w:rsidR="0075030A" w:rsidRPr="00A340B1">
        <w:rPr>
          <w:lang w:eastAsia="zh-CN"/>
        </w:rPr>
        <w:t>appropriate decision-making</w:t>
      </w:r>
      <w:r w:rsidR="5351D91C" w:rsidRPr="00A340B1">
        <w:rPr>
          <w:lang w:eastAsia="zh-CN"/>
        </w:rPr>
        <w:t xml:space="preserve"> to</w:t>
      </w:r>
      <w:r w:rsidR="279488E1" w:rsidRPr="00A340B1">
        <w:rPr>
          <w:lang w:eastAsia="zh-CN"/>
        </w:rPr>
        <w:t xml:space="preserve"> asses</w:t>
      </w:r>
      <w:r w:rsidR="6250B1B3" w:rsidRPr="00A340B1">
        <w:rPr>
          <w:lang w:eastAsia="zh-CN"/>
        </w:rPr>
        <w:t xml:space="preserve">s </w:t>
      </w:r>
      <w:r w:rsidR="34656CD9" w:rsidRPr="00A340B1">
        <w:rPr>
          <w:lang w:eastAsia="zh-CN"/>
        </w:rPr>
        <w:t xml:space="preserve">any restrictions </w:t>
      </w:r>
      <w:r w:rsidR="00E4286C" w:rsidRPr="00A340B1">
        <w:rPr>
          <w:lang w:eastAsia="zh-CN"/>
        </w:rPr>
        <w:t xml:space="preserve">on </w:t>
      </w:r>
      <w:r w:rsidR="34656CD9" w:rsidRPr="00A340B1">
        <w:rPr>
          <w:lang w:eastAsia="zh-CN"/>
        </w:rPr>
        <w:t>access to n</w:t>
      </w:r>
      <w:r w:rsidR="5C8195DD" w:rsidRPr="00A340B1">
        <w:rPr>
          <w:lang w:eastAsia="zh-CN"/>
        </w:rPr>
        <w:t>atural resources by local communitie</w:t>
      </w:r>
      <w:r w:rsidR="523D209A" w:rsidRPr="00A340B1">
        <w:rPr>
          <w:lang w:eastAsia="zh-CN"/>
        </w:rPr>
        <w:t>s. The site selection will avoid the risk of any physical displacement.</w:t>
      </w:r>
    </w:p>
    <w:p w14:paraId="73AE1464" w14:textId="2E1D3137" w:rsidR="00580BCB" w:rsidRPr="00A340B1" w:rsidRDefault="00302A82" w:rsidP="00580BCB">
      <w:pPr>
        <w:spacing w:before="0" w:after="160"/>
        <w:ind w:left="720" w:hanging="720"/>
        <w:rPr>
          <w:szCs w:val="24"/>
          <w:lang w:eastAsia="zh-CN"/>
        </w:rPr>
      </w:pPr>
      <w:r w:rsidRPr="00A340B1">
        <w:rPr>
          <w:szCs w:val="24"/>
          <w:lang w:eastAsia="zh-CN"/>
        </w:rPr>
        <w:t>Risk 9:</w:t>
      </w:r>
      <w:r w:rsidR="00580BCB" w:rsidRPr="00A340B1">
        <w:rPr>
          <w:szCs w:val="24"/>
          <w:lang w:eastAsia="zh-CN"/>
        </w:rPr>
        <w:tab/>
      </w:r>
      <w:r w:rsidR="001F21FD" w:rsidRPr="00A340B1">
        <w:rPr>
          <w:b/>
          <w:bCs/>
          <w:szCs w:val="24"/>
          <w:lang w:eastAsia="zh-CN"/>
        </w:rPr>
        <w:t xml:space="preserve">Potential risks associated with hazardous materials can arise during the construction, operation, and maintenance phases of renewable energy and green hydrogen (GH) projects. These include the generation, handling, and disposal of hazardous byproducts such as spent catalysts, electronic waste, and wastewater. Mishandling of these materials can lead to significant environmental and industrial hazards, including contamination of ecosystems, air, water, and soil pollution, and increased risks of industrial accidents such as spills, fires, explosions, or chemical leaks </w:t>
      </w:r>
      <w:r w:rsidR="009E3C3E" w:rsidRPr="00A340B1">
        <w:rPr>
          <w:b/>
          <w:bCs/>
          <w:szCs w:val="24"/>
          <w:lang w:eastAsia="zh-CN"/>
        </w:rPr>
        <w:t>(substantial)</w:t>
      </w:r>
      <w:r w:rsidR="00C93432" w:rsidRPr="00A340B1">
        <w:rPr>
          <w:b/>
          <w:bCs/>
          <w:szCs w:val="24"/>
          <w:lang w:eastAsia="zh-CN"/>
        </w:rPr>
        <w:t>.</w:t>
      </w:r>
      <w:r w:rsidR="009E3C3E" w:rsidRPr="00A340B1">
        <w:rPr>
          <w:b/>
          <w:bCs/>
          <w:szCs w:val="24"/>
          <w:lang w:eastAsia="zh-CN"/>
        </w:rPr>
        <w:t xml:space="preserve"> </w:t>
      </w:r>
      <w:r w:rsidR="001F21FD" w:rsidRPr="00A340B1">
        <w:rPr>
          <w:szCs w:val="24"/>
          <w:lang w:eastAsia="zh-CN"/>
        </w:rPr>
        <w:t>Comprehensive risk assessments, tailored Waste Management Plans (WMPs), and strict adherence to safety and environmental protocols are essential to mitigate these risks. Inclusive stakeholder consultations and targeted capacity-building programs will ensure effective waste management and adherence to national and international safety standards.</w:t>
      </w:r>
    </w:p>
    <w:p w14:paraId="4C79B5DB" w14:textId="71A7C1D3" w:rsidR="001D0010" w:rsidRPr="00A340B1" w:rsidRDefault="6E52FDF1" w:rsidP="1A29B32D">
      <w:pPr>
        <w:spacing w:before="0" w:after="160"/>
        <w:ind w:left="720" w:hanging="720"/>
        <w:rPr>
          <w:lang w:eastAsia="zh-CN"/>
        </w:rPr>
      </w:pPr>
      <w:r w:rsidRPr="00A340B1">
        <w:rPr>
          <w:lang w:eastAsia="zh-CN"/>
        </w:rPr>
        <w:t>Risk 10:</w:t>
      </w:r>
      <w:r w:rsidR="001D0010" w:rsidRPr="00A340B1">
        <w:tab/>
      </w:r>
      <w:r w:rsidR="00942B2F" w:rsidRPr="00A340B1">
        <w:rPr>
          <w:b/>
          <w:bCs/>
        </w:rPr>
        <w:t xml:space="preserve">Comprehensive stakeholder engagement may be insufficient due to a lack of interest and </w:t>
      </w:r>
      <w:r w:rsidR="001F1AB3" w:rsidRPr="00A340B1">
        <w:rPr>
          <w:b/>
          <w:bCs/>
        </w:rPr>
        <w:t xml:space="preserve">a </w:t>
      </w:r>
      <w:r w:rsidR="00942B2F" w:rsidRPr="00A340B1">
        <w:rPr>
          <w:b/>
          <w:bCs/>
        </w:rPr>
        <w:t xml:space="preserve">limited sense of ownership among key stakeholders from both the public and the private sector. This can lead to resistance </w:t>
      </w:r>
      <w:r w:rsidR="001F1AB3" w:rsidRPr="00A340B1">
        <w:rPr>
          <w:b/>
          <w:bCs/>
        </w:rPr>
        <w:t>to</w:t>
      </w:r>
      <w:r w:rsidR="00942B2F" w:rsidRPr="00A340B1">
        <w:rPr>
          <w:b/>
          <w:bCs/>
        </w:rPr>
        <w:t xml:space="preserve"> adopting new practices or technologies across sectors, exacerbating power imbalances and undermining collaboration. Such dynamics can ultimately delay project implementation and hinder overall progress</w:t>
      </w:r>
      <w:r w:rsidR="051E194C" w:rsidRPr="00A340B1">
        <w:rPr>
          <w:b/>
          <w:lang w:eastAsia="zh-CN"/>
        </w:rPr>
        <w:t xml:space="preserve"> </w:t>
      </w:r>
      <w:r w:rsidR="051E194C" w:rsidRPr="00A340B1">
        <w:rPr>
          <w:b/>
          <w:bCs/>
          <w:lang w:eastAsia="zh-CN"/>
        </w:rPr>
        <w:t>(</w:t>
      </w:r>
      <w:r w:rsidR="002E416D" w:rsidRPr="00A340B1">
        <w:rPr>
          <w:b/>
          <w:bCs/>
          <w:lang w:eastAsia="zh-CN"/>
        </w:rPr>
        <w:t>moderate</w:t>
      </w:r>
      <w:r w:rsidR="051E194C" w:rsidRPr="00A340B1">
        <w:rPr>
          <w:b/>
          <w:bCs/>
          <w:lang w:eastAsia="zh-CN"/>
        </w:rPr>
        <w:t>).</w:t>
      </w:r>
      <w:r w:rsidR="051E194C" w:rsidRPr="00A340B1">
        <w:rPr>
          <w:lang w:eastAsia="zh-CN"/>
        </w:rPr>
        <w:t xml:space="preserve"> </w:t>
      </w:r>
      <w:r w:rsidR="3170A529" w:rsidRPr="00A340B1">
        <w:rPr>
          <w:lang w:eastAsia="zh-CN"/>
        </w:rPr>
        <w:t>To accommodate the potential risk, the estab</w:t>
      </w:r>
      <w:r w:rsidR="4FD98564" w:rsidRPr="00A340B1">
        <w:rPr>
          <w:lang w:eastAsia="zh-CN"/>
        </w:rPr>
        <w:t xml:space="preserve">lishment </w:t>
      </w:r>
      <w:r w:rsidR="04C9F6B1" w:rsidRPr="00A340B1">
        <w:rPr>
          <w:lang w:eastAsia="zh-CN"/>
        </w:rPr>
        <w:t xml:space="preserve">of an NZNP </w:t>
      </w:r>
      <w:r w:rsidR="00AC1271" w:rsidRPr="00A340B1">
        <w:rPr>
          <w:lang w:eastAsia="zh-CN"/>
        </w:rPr>
        <w:t>interministerial coordination committee/task force</w:t>
      </w:r>
      <w:r w:rsidR="04C9F6B1" w:rsidRPr="00A340B1">
        <w:rPr>
          <w:lang w:eastAsia="zh-CN"/>
        </w:rPr>
        <w:t xml:space="preserve"> and</w:t>
      </w:r>
      <w:r w:rsidR="00EC77B3" w:rsidRPr="00A340B1">
        <w:rPr>
          <w:lang w:eastAsia="zh-CN"/>
        </w:rPr>
        <w:t>,</w:t>
      </w:r>
      <w:r w:rsidR="04C9F6B1" w:rsidRPr="00A340B1">
        <w:rPr>
          <w:lang w:eastAsia="zh-CN"/>
        </w:rPr>
        <w:t xml:space="preserve"> </w:t>
      </w:r>
      <w:r w:rsidR="00CE128F" w:rsidRPr="00A340B1">
        <w:rPr>
          <w:lang w:eastAsia="zh-CN"/>
        </w:rPr>
        <w:t xml:space="preserve">if possible, </w:t>
      </w:r>
      <w:r w:rsidR="008865EE" w:rsidRPr="00A340B1">
        <w:rPr>
          <w:lang w:eastAsia="zh-CN"/>
        </w:rPr>
        <w:t>bui</w:t>
      </w:r>
      <w:r w:rsidR="00EC77B3" w:rsidRPr="00A340B1">
        <w:rPr>
          <w:lang w:eastAsia="zh-CN"/>
        </w:rPr>
        <w:t>l</w:t>
      </w:r>
      <w:r w:rsidR="008865EE" w:rsidRPr="00A340B1">
        <w:rPr>
          <w:lang w:eastAsia="zh-CN"/>
        </w:rPr>
        <w:t>di</w:t>
      </w:r>
      <w:r w:rsidR="000879C1" w:rsidRPr="00A340B1">
        <w:rPr>
          <w:lang w:eastAsia="zh-CN"/>
        </w:rPr>
        <w:t xml:space="preserve">ng on </w:t>
      </w:r>
      <w:r w:rsidR="00EC77B3" w:rsidRPr="00A340B1">
        <w:rPr>
          <w:lang w:eastAsia="zh-CN"/>
        </w:rPr>
        <w:t xml:space="preserve">an </w:t>
      </w:r>
      <w:r w:rsidR="000879C1" w:rsidRPr="00A340B1">
        <w:rPr>
          <w:lang w:eastAsia="zh-CN"/>
        </w:rPr>
        <w:t xml:space="preserve">existing </w:t>
      </w:r>
      <w:r w:rsidR="04C9F6B1" w:rsidRPr="00A340B1">
        <w:rPr>
          <w:lang w:eastAsia="zh-CN"/>
        </w:rPr>
        <w:t xml:space="preserve">platform to </w:t>
      </w:r>
      <w:r w:rsidR="0096064A" w:rsidRPr="00A340B1">
        <w:rPr>
          <w:lang w:eastAsia="zh-CN"/>
        </w:rPr>
        <w:t>achieve</w:t>
      </w:r>
      <w:r w:rsidR="04C9F6B1" w:rsidRPr="00A340B1">
        <w:rPr>
          <w:lang w:eastAsia="zh-CN"/>
        </w:rPr>
        <w:t xml:space="preserve"> </w:t>
      </w:r>
      <w:r w:rsidR="00EC61AB" w:rsidRPr="00A340B1">
        <w:rPr>
          <w:lang w:eastAsia="zh-CN"/>
        </w:rPr>
        <w:t>effective</w:t>
      </w:r>
      <w:r w:rsidR="0096064A" w:rsidRPr="00A340B1">
        <w:rPr>
          <w:lang w:eastAsia="zh-CN"/>
        </w:rPr>
        <w:t xml:space="preserve"> NZNP </w:t>
      </w:r>
      <w:r w:rsidR="00EC61AB" w:rsidRPr="00A340B1">
        <w:rPr>
          <w:lang w:eastAsia="zh-CN"/>
        </w:rPr>
        <w:t>coordinat</w:t>
      </w:r>
      <w:r w:rsidR="0096064A" w:rsidRPr="00A340B1">
        <w:rPr>
          <w:lang w:eastAsia="zh-CN"/>
        </w:rPr>
        <w:t>ion</w:t>
      </w:r>
      <w:r w:rsidR="1B7B89CD" w:rsidRPr="00A340B1">
        <w:rPr>
          <w:lang w:eastAsia="zh-CN"/>
        </w:rPr>
        <w:t xml:space="preserve"> is essential. </w:t>
      </w:r>
      <w:r w:rsidR="00A71EDD" w:rsidRPr="00A340B1">
        <w:rPr>
          <w:lang w:eastAsia="zh-CN"/>
        </w:rPr>
        <w:t xml:space="preserve">A comprehensive Stakeholder Engagement Plan </w:t>
      </w:r>
      <w:r w:rsidR="72589162" w:rsidRPr="00A340B1">
        <w:rPr>
          <w:lang w:eastAsia="zh-CN"/>
        </w:rPr>
        <w:t xml:space="preserve">(SEP) </w:t>
      </w:r>
      <w:r w:rsidR="234EDD62" w:rsidRPr="00A340B1">
        <w:rPr>
          <w:lang w:eastAsia="zh-CN"/>
        </w:rPr>
        <w:t xml:space="preserve">has been completed in </w:t>
      </w:r>
      <w:r w:rsidR="234EDD62" w:rsidRPr="00A340B1">
        <w:rPr>
          <w:b/>
          <w:lang w:eastAsia="zh-CN"/>
        </w:rPr>
        <w:t xml:space="preserve">Annex </w:t>
      </w:r>
      <w:r w:rsidR="00094D89" w:rsidRPr="00A340B1">
        <w:rPr>
          <w:b/>
          <w:bCs/>
          <w:lang w:eastAsia="zh-CN"/>
        </w:rPr>
        <w:t>8</w:t>
      </w:r>
      <w:r w:rsidR="234EDD62" w:rsidRPr="00A340B1">
        <w:rPr>
          <w:lang w:eastAsia="zh-CN"/>
        </w:rPr>
        <w:t xml:space="preserve"> </w:t>
      </w:r>
      <w:r w:rsidR="61CF6FA7" w:rsidRPr="00A340B1">
        <w:rPr>
          <w:lang w:eastAsia="zh-CN"/>
        </w:rPr>
        <w:t xml:space="preserve">and </w:t>
      </w:r>
      <w:r w:rsidR="00A71EDD" w:rsidRPr="00A340B1">
        <w:rPr>
          <w:lang w:eastAsia="zh-CN"/>
        </w:rPr>
        <w:t xml:space="preserve">is </w:t>
      </w:r>
      <w:r w:rsidR="61CF6FA7" w:rsidRPr="00A340B1">
        <w:rPr>
          <w:lang w:eastAsia="zh-CN"/>
        </w:rPr>
        <w:t xml:space="preserve">subject to update in </w:t>
      </w:r>
      <w:r w:rsidR="72589162" w:rsidRPr="00A340B1">
        <w:rPr>
          <w:lang w:eastAsia="zh-CN"/>
        </w:rPr>
        <w:t xml:space="preserve">defining clear </w:t>
      </w:r>
      <w:r w:rsidR="638235FE" w:rsidRPr="00A340B1">
        <w:rPr>
          <w:lang w:eastAsia="zh-CN"/>
        </w:rPr>
        <w:t xml:space="preserve">roles and responsibilities and ensuring </w:t>
      </w:r>
      <w:r w:rsidR="00A71EDD" w:rsidRPr="00A340B1">
        <w:rPr>
          <w:lang w:eastAsia="zh-CN"/>
        </w:rPr>
        <w:t xml:space="preserve">gender-balanced and </w:t>
      </w:r>
      <w:r w:rsidR="638235FE" w:rsidRPr="00A340B1">
        <w:rPr>
          <w:lang w:eastAsia="zh-CN"/>
        </w:rPr>
        <w:t>equal representation</w:t>
      </w:r>
      <w:r w:rsidR="21E81350" w:rsidRPr="00A340B1">
        <w:rPr>
          <w:lang w:eastAsia="zh-CN"/>
        </w:rPr>
        <w:t xml:space="preserve"> </w:t>
      </w:r>
      <w:r w:rsidR="61CF6FA7" w:rsidRPr="00A340B1">
        <w:rPr>
          <w:lang w:eastAsia="zh-CN"/>
        </w:rPr>
        <w:t>for stakeholders</w:t>
      </w:r>
      <w:r w:rsidR="3BB1F444" w:rsidRPr="00A340B1">
        <w:rPr>
          <w:lang w:eastAsia="zh-CN"/>
        </w:rPr>
        <w:t>.</w:t>
      </w:r>
    </w:p>
    <w:p w14:paraId="726D2EFD" w14:textId="00D06786" w:rsidR="002A2F91" w:rsidRPr="00A340B1" w:rsidRDefault="002A2F91" w:rsidP="0CA3640D">
      <w:pPr>
        <w:spacing w:before="0" w:after="160"/>
        <w:ind w:left="720" w:hanging="720"/>
        <w:rPr>
          <w:lang w:eastAsia="zh-CN"/>
        </w:rPr>
      </w:pPr>
      <w:r w:rsidRPr="00A340B1">
        <w:rPr>
          <w:lang w:eastAsia="zh-CN"/>
        </w:rPr>
        <w:t>Risk 1</w:t>
      </w:r>
      <w:r w:rsidR="00E11A01" w:rsidRPr="00A340B1">
        <w:rPr>
          <w:lang w:eastAsia="zh-CN"/>
        </w:rPr>
        <w:t>1</w:t>
      </w:r>
      <w:r w:rsidRPr="00A340B1">
        <w:rPr>
          <w:lang w:eastAsia="zh-CN"/>
        </w:rPr>
        <w:t>:</w:t>
      </w:r>
      <w:r w:rsidRPr="00A340B1">
        <w:tab/>
      </w:r>
      <w:r w:rsidR="00DF5BE3" w:rsidRPr="00A340B1">
        <w:rPr>
          <w:b/>
          <w:bCs/>
          <w:lang w:eastAsia="zh-CN"/>
        </w:rPr>
        <w:t>Potential risks of accountability in project include a lack of transparency, which can lead to misinformation and distrust within the community, as well as insufficient stakeholder engagement that may foster grievances and resistance</w:t>
      </w:r>
      <w:r w:rsidR="0001548F" w:rsidRPr="00A340B1">
        <w:rPr>
          <w:b/>
          <w:bCs/>
          <w:lang w:eastAsia="zh-CN"/>
        </w:rPr>
        <w:t xml:space="preserve"> (</w:t>
      </w:r>
      <w:r w:rsidR="3A51D1BA" w:rsidRPr="00A340B1">
        <w:rPr>
          <w:b/>
          <w:bCs/>
          <w:lang w:eastAsia="zh-CN"/>
        </w:rPr>
        <w:t>moderate</w:t>
      </w:r>
      <w:r w:rsidR="0001548F" w:rsidRPr="00A340B1">
        <w:rPr>
          <w:b/>
          <w:bCs/>
          <w:lang w:eastAsia="zh-CN"/>
        </w:rPr>
        <w:t>)</w:t>
      </w:r>
      <w:r w:rsidR="00DF5BE3" w:rsidRPr="00A340B1">
        <w:rPr>
          <w:b/>
          <w:bCs/>
          <w:lang w:eastAsia="zh-CN"/>
        </w:rPr>
        <w:t xml:space="preserve">. </w:t>
      </w:r>
      <w:r w:rsidR="00DF5BE3" w:rsidRPr="00A340B1">
        <w:rPr>
          <w:lang w:eastAsia="zh-CN"/>
        </w:rPr>
        <w:t>Weak monitoring and reporting mechanisms hinder the ability to track progress and compliance with environmental standards, making it difficult to assess whether the project meets its objectives or respects community rights. Additionally, failure to address grievances can escalate tensions and lead to conflicts, while non-compliance with regulatory requirements can result in legal repercussions and damage to the project's reputation</w:t>
      </w:r>
      <w:r w:rsidR="0001548F" w:rsidRPr="00A340B1">
        <w:rPr>
          <w:lang w:eastAsia="zh-CN"/>
        </w:rPr>
        <w:t>.</w:t>
      </w:r>
      <w:r w:rsidR="00065462" w:rsidRPr="00A340B1">
        <w:rPr>
          <w:b/>
          <w:bCs/>
          <w:lang w:eastAsia="zh-CN"/>
        </w:rPr>
        <w:t xml:space="preserve"> </w:t>
      </w:r>
      <w:r w:rsidR="00B35BDA" w:rsidRPr="00A340B1">
        <w:rPr>
          <w:lang w:eastAsia="zh-CN"/>
        </w:rPr>
        <w:t xml:space="preserve">A comprehensive SEP </w:t>
      </w:r>
      <w:r w:rsidR="003D3670" w:rsidRPr="00A340B1">
        <w:rPr>
          <w:lang w:eastAsia="zh-CN"/>
        </w:rPr>
        <w:t>should include stakeholders at all levels</w:t>
      </w:r>
      <w:r w:rsidR="00F0182B" w:rsidRPr="00A340B1">
        <w:rPr>
          <w:lang w:eastAsia="zh-CN"/>
        </w:rPr>
        <w:t>,</w:t>
      </w:r>
      <w:r w:rsidR="003D3670" w:rsidRPr="00A340B1">
        <w:rPr>
          <w:lang w:eastAsia="zh-CN"/>
        </w:rPr>
        <w:t xml:space="preserve"> </w:t>
      </w:r>
      <w:r w:rsidR="00874D11" w:rsidRPr="00A340B1">
        <w:rPr>
          <w:lang w:eastAsia="zh-CN"/>
        </w:rPr>
        <w:t xml:space="preserve">including </w:t>
      </w:r>
      <w:proofErr w:type="spellStart"/>
      <w:r w:rsidR="0091341E" w:rsidRPr="00A340B1">
        <w:rPr>
          <w:lang w:eastAsia="zh-CN"/>
        </w:rPr>
        <w:t>marginalis</w:t>
      </w:r>
      <w:r w:rsidR="00874D11" w:rsidRPr="00A340B1">
        <w:rPr>
          <w:lang w:eastAsia="zh-CN"/>
        </w:rPr>
        <w:t>ed</w:t>
      </w:r>
      <w:proofErr w:type="spellEnd"/>
      <w:r w:rsidR="00367E60" w:rsidRPr="00A340B1">
        <w:rPr>
          <w:lang w:eastAsia="zh-CN"/>
        </w:rPr>
        <w:t xml:space="preserve"> and vulnerable people.</w:t>
      </w:r>
    </w:p>
    <w:p w14:paraId="75819F51" w14:textId="5C2AD78A" w:rsidR="003D5B1C" w:rsidRPr="00A340B1" w:rsidRDefault="6809CCC6" w:rsidP="1A29B32D">
      <w:pPr>
        <w:spacing w:before="0" w:after="160"/>
        <w:ind w:left="720" w:hanging="720"/>
        <w:rPr>
          <w:lang w:eastAsia="zh-CN"/>
        </w:rPr>
      </w:pPr>
      <w:r w:rsidRPr="00A340B1">
        <w:rPr>
          <w:lang w:eastAsia="zh-CN"/>
        </w:rPr>
        <w:lastRenderedPageBreak/>
        <w:t xml:space="preserve">Risk </w:t>
      </w:r>
      <w:r w:rsidR="3BDAAD9F" w:rsidRPr="00A340B1">
        <w:rPr>
          <w:lang w:eastAsia="zh-CN"/>
        </w:rPr>
        <w:t>12:</w:t>
      </w:r>
      <w:r w:rsidRPr="00A340B1">
        <w:tab/>
      </w:r>
      <w:r w:rsidR="00F94C16" w:rsidRPr="00A340B1">
        <w:rPr>
          <w:b/>
          <w:bCs/>
          <w:lang w:eastAsia="zh-CN"/>
        </w:rPr>
        <w:t xml:space="preserve">Pilot project workers may face injuries from hazardous materials, wastes, or pollution generated during various stages of green hydrogen development </w:t>
      </w:r>
      <w:r w:rsidR="00C806E5" w:rsidRPr="00A340B1">
        <w:rPr>
          <w:b/>
          <w:bCs/>
          <w:lang w:eastAsia="zh-CN"/>
        </w:rPr>
        <w:t xml:space="preserve">(including the use of green hydrogen for </w:t>
      </w:r>
      <w:r w:rsidR="00F94C16" w:rsidRPr="00A340B1">
        <w:rPr>
          <w:b/>
          <w:bCs/>
          <w:lang w:eastAsia="zh-CN"/>
        </w:rPr>
        <w:t xml:space="preserve">industrial </w:t>
      </w:r>
      <w:proofErr w:type="spellStart"/>
      <w:r w:rsidR="00703C84" w:rsidRPr="00A340B1">
        <w:rPr>
          <w:b/>
          <w:bCs/>
          <w:lang w:eastAsia="zh-CN"/>
        </w:rPr>
        <w:t>decarbon</w:t>
      </w:r>
      <w:r w:rsidR="007C3D14" w:rsidRPr="00A340B1">
        <w:rPr>
          <w:b/>
          <w:bCs/>
          <w:lang w:eastAsia="zh-CN"/>
        </w:rPr>
        <w:t>is</w:t>
      </w:r>
      <w:r w:rsidR="00703C84" w:rsidRPr="00A340B1">
        <w:rPr>
          <w:b/>
          <w:bCs/>
          <w:lang w:eastAsia="zh-CN"/>
        </w:rPr>
        <w:t>ation</w:t>
      </w:r>
      <w:proofErr w:type="spellEnd"/>
      <w:r w:rsidR="00C806E5" w:rsidRPr="00A340B1">
        <w:rPr>
          <w:b/>
          <w:bCs/>
          <w:lang w:eastAsia="zh-CN"/>
        </w:rPr>
        <w:t>)</w:t>
      </w:r>
      <w:r w:rsidR="00703C84" w:rsidRPr="00A340B1">
        <w:rPr>
          <w:b/>
          <w:bCs/>
          <w:lang w:eastAsia="zh-CN"/>
        </w:rPr>
        <w:t>, primarily due to inadequate occupational safety measures, insufficient training, and limited emergency response planning</w:t>
      </w:r>
      <w:r w:rsidR="00EB087C" w:rsidRPr="00A340B1">
        <w:rPr>
          <w:b/>
          <w:bCs/>
          <w:lang w:eastAsia="zh-CN"/>
        </w:rPr>
        <w:t xml:space="preserve"> (substantial).</w:t>
      </w:r>
      <w:r w:rsidR="00EB087C" w:rsidRPr="00A340B1">
        <w:rPr>
          <w:lang w:eastAsia="zh-CN"/>
        </w:rPr>
        <w:t xml:space="preserve"> </w:t>
      </w:r>
      <w:r w:rsidR="00703C84" w:rsidRPr="00A340B1">
        <w:rPr>
          <w:lang w:eastAsia="zh-CN"/>
        </w:rPr>
        <w:t xml:space="preserve">These conditions can result in income loss for affected workers, </w:t>
      </w:r>
      <w:proofErr w:type="spellStart"/>
      <w:r w:rsidR="00703C84" w:rsidRPr="00A340B1">
        <w:rPr>
          <w:lang w:eastAsia="zh-CN"/>
        </w:rPr>
        <w:t>destabil</w:t>
      </w:r>
      <w:r w:rsidR="007C3D14" w:rsidRPr="00A340B1">
        <w:rPr>
          <w:lang w:eastAsia="zh-CN"/>
        </w:rPr>
        <w:t>is</w:t>
      </w:r>
      <w:r w:rsidR="00703C84" w:rsidRPr="00A340B1">
        <w:rPr>
          <w:lang w:eastAsia="zh-CN"/>
        </w:rPr>
        <w:t>e</w:t>
      </w:r>
      <w:proofErr w:type="spellEnd"/>
      <w:r w:rsidR="00703C84" w:rsidRPr="00A340B1">
        <w:rPr>
          <w:lang w:eastAsia="zh-CN"/>
        </w:rPr>
        <w:t xml:space="preserve"> families and communities</w:t>
      </w:r>
      <w:r w:rsidR="001F690C" w:rsidRPr="00A340B1">
        <w:rPr>
          <w:lang w:eastAsia="zh-CN"/>
        </w:rPr>
        <w:t xml:space="preserve">, and reduce public trust in renewable energy initiatives. </w:t>
      </w:r>
    </w:p>
    <w:p w14:paraId="57E4445C" w14:textId="552DE4D4" w:rsidR="00F33693" w:rsidRPr="00A340B1" w:rsidRDefault="00F33693" w:rsidP="00F33693">
      <w:pPr>
        <w:spacing w:before="0" w:after="160"/>
        <w:rPr>
          <w:rFonts w:eastAsia="Calibri" w:cstheme="minorHAnsi"/>
        </w:rPr>
      </w:pPr>
      <w:r w:rsidRPr="00A340B1">
        <w:rPr>
          <w:rFonts w:eastAsia="Calibri" w:cstheme="minorHAnsi"/>
          <w:b/>
          <w:bCs/>
          <w:i/>
          <w:iCs/>
        </w:rPr>
        <w:t>Outcome 1</w:t>
      </w:r>
      <w:r w:rsidRPr="00A340B1">
        <w:rPr>
          <w:rFonts w:eastAsia="Calibri" w:cstheme="minorHAnsi"/>
        </w:rPr>
        <w:t xml:space="preserve"> focuses on achieving consensus and coordination across ministries through the implementation of the NZNP in Indonesia. This involves establishing a robust policy, regulatory, legal, and institutional framework for the NZNP. Actions include conducting comprehensive assessments of supportive policies and establishing strategic NZNP roadmaps and targets. However, there are potential risks involved in this process. This risk underscores the importance of thorough impact assessments and careful consideration of potential consequences. Additionally, the potential limited participation and benefit of women in each outcome activity from upstream to downstream pose a challenge to achieving global environmental benefits. Gender inequality risks restricting women's opportunities to participate in decision-making processes and access resources such as finance, land, and technology (Risk 3). This upstream activity involves various stakeholders in the NZNP establishment policy in Indonesia, which has the potential to escalate conflict and tensions between stakeholders. Failure to address power imbalances could further negatively impact the situation (Risk 10). In addition, potential risks of accountability in </w:t>
      </w:r>
      <w:r w:rsidR="007445BD" w:rsidRPr="00A340B1">
        <w:rPr>
          <w:rFonts w:eastAsia="Calibri" w:cstheme="minorHAnsi"/>
        </w:rPr>
        <w:t>projects</w:t>
      </w:r>
      <w:r w:rsidRPr="00A340B1">
        <w:rPr>
          <w:rFonts w:eastAsia="Calibri" w:cstheme="minorHAnsi"/>
        </w:rPr>
        <w:t xml:space="preserve"> include a lack of transparency, which can lead to misinformation and distrust within the community, as well as insufficient stakeholder engagement that may foster grievances and resistance (Risk 11).</w:t>
      </w:r>
    </w:p>
    <w:p w14:paraId="7FD4768C" w14:textId="729BBA32" w:rsidR="009E3C34" w:rsidRPr="00A340B1" w:rsidRDefault="009E3C34" w:rsidP="009E3C34">
      <w:pPr>
        <w:spacing w:line="278" w:lineRule="auto"/>
        <w:rPr>
          <w:rFonts w:eastAsia="Calibri" w:cstheme="minorHAnsi"/>
          <w:b/>
          <w:bCs/>
          <w:i/>
          <w:iCs/>
        </w:rPr>
      </w:pPr>
      <w:r w:rsidRPr="00A340B1">
        <w:rPr>
          <w:rFonts w:eastAsia="Calibri" w:cstheme="minorHAnsi"/>
          <w:b/>
          <w:i/>
        </w:rPr>
        <w:t>Outcome 2</w:t>
      </w:r>
      <w:r w:rsidRPr="00A340B1">
        <w:rPr>
          <w:rFonts w:eastAsia="Calibri" w:cstheme="minorHAnsi"/>
        </w:rPr>
        <w:t xml:space="preserve"> supports the development of green hydrogen (GH) initiatives, including pilot projects, in line with the Net Zero Nature Positive (NZNP) approach. The emphasis is on creating robust policy, regulatory, legal, and institutional frameworks for green hydrogen, conducting policy assessments, and offering technical assistance to ensure that project guidelines align with NZNP principles. The initiative also aims to develop comprehensive plans covering the entire green hydrogen value chain. The project enhances stakeholder awareness and capacity through targeted capacity building, stakeholder dialogues, and dissemination of learning resources focused on best practices and NZNP alignment. Furthermore, the initiative </w:t>
      </w:r>
      <w:proofErr w:type="spellStart"/>
      <w:r w:rsidRPr="00A340B1">
        <w:rPr>
          <w:rFonts w:eastAsia="Calibri" w:cstheme="minorHAnsi"/>
        </w:rPr>
        <w:t>priorit</w:t>
      </w:r>
      <w:r w:rsidR="007C3D14" w:rsidRPr="00A340B1">
        <w:rPr>
          <w:rFonts w:eastAsia="Calibri" w:cstheme="minorHAnsi"/>
        </w:rPr>
        <w:t>is</w:t>
      </w:r>
      <w:r w:rsidRPr="00A340B1">
        <w:rPr>
          <w:rFonts w:eastAsia="Calibri" w:cstheme="minorHAnsi"/>
        </w:rPr>
        <w:t>es</w:t>
      </w:r>
      <w:proofErr w:type="spellEnd"/>
      <w:r w:rsidRPr="00A340B1">
        <w:rPr>
          <w:rFonts w:eastAsia="Calibri" w:cstheme="minorHAnsi"/>
        </w:rPr>
        <w:t xml:space="preserve"> establishing green financing schemes to attract private investment and accelerate the growth of green hydrogen projects. </w:t>
      </w:r>
    </w:p>
    <w:p w14:paraId="48C2C5E5" w14:textId="4532B01E" w:rsidR="005E03F2" w:rsidRPr="00A340B1" w:rsidRDefault="009E3C34" w:rsidP="009E3C34">
      <w:pPr>
        <w:spacing w:before="0" w:after="160"/>
        <w:rPr>
          <w:rFonts w:eastAsia="Calibri" w:cstheme="minorHAnsi"/>
        </w:rPr>
      </w:pPr>
      <w:r w:rsidRPr="00A340B1">
        <w:rPr>
          <w:rFonts w:eastAsia="Calibri" w:cstheme="minorHAnsi"/>
        </w:rPr>
        <w:t xml:space="preserve">However, several associated risks necessitate careful consideration in green hydrogen development. These risks include potential implications arising from new GH standards/regulations on workers (Risk 1), particularly </w:t>
      </w:r>
      <w:r w:rsidRPr="00A340B1">
        <w:rPr>
          <w:rFonts w:eastAsia="Calibri" w:cstheme="minorHAnsi"/>
        </w:rPr>
        <w:lastRenderedPageBreak/>
        <w:t xml:space="preserve">concerning the potential job displacement for low-skilled workers. Additionally, there are safety and health risks for workers and local communities, including the potential hydrogen leakage from pipelines or distribution stations. Safety remains a major concern at GH production and storage facilities due to the possibility of accidental releases of toxins, posing a threat to the environment and local populations (Risk 2, Risk 12). Moreover, there is a risk of limited participation and benefits for </w:t>
      </w:r>
      <w:r w:rsidR="00D069B3" w:rsidRPr="00A340B1">
        <w:rPr>
          <w:rFonts w:eastAsia="Calibri" w:cstheme="minorHAnsi"/>
        </w:rPr>
        <w:t>women, as</w:t>
      </w:r>
      <w:r w:rsidRPr="00A340B1">
        <w:rPr>
          <w:rFonts w:eastAsia="Calibri" w:cstheme="minorHAnsi"/>
        </w:rPr>
        <w:t xml:space="preserve"> well as the exclusion of vulnerable or </w:t>
      </w:r>
      <w:proofErr w:type="spellStart"/>
      <w:r w:rsidRPr="00A340B1">
        <w:rPr>
          <w:rFonts w:eastAsia="Calibri" w:cstheme="minorHAnsi"/>
        </w:rPr>
        <w:t>marginalised</w:t>
      </w:r>
      <w:proofErr w:type="spellEnd"/>
      <w:r w:rsidRPr="00A340B1">
        <w:rPr>
          <w:rFonts w:eastAsia="Calibri" w:cstheme="minorHAnsi"/>
        </w:rPr>
        <w:t xml:space="preserve"> groups in decision-making regarding GH projects (Risk 3, Risk 4). Land-use changes pose another risk, potentially impacting soil quality, natural habitats, and local water resources from GH projects (Risk 6). Additionally, if GH projects are conducted in areas of cultural heritage, there is a risk of damaging Indonesia's cultural heritage, including the livelihood of isolated tribal communities (Risk 5). Land use conflicts may also arise from inappropriate planning and deviation from traditional land use patterns, potentially affecting biodiversity areas. Another potential risk is the unsuitability of locations for GH projects, which could make them vulnerable to extreme climate events and negatively impact the installation, operation, and monitoring of activities (Risk 7). Limited access to natural resources and essential services, including new infrastructure or supplies such as water for </w:t>
      </w:r>
      <w:proofErr w:type="spellStart"/>
      <w:r w:rsidRPr="00A340B1">
        <w:rPr>
          <w:rFonts w:eastAsia="Calibri" w:cstheme="minorHAnsi"/>
        </w:rPr>
        <w:t>electrolysers</w:t>
      </w:r>
      <w:proofErr w:type="spellEnd"/>
      <w:r w:rsidRPr="00A340B1">
        <w:rPr>
          <w:rFonts w:eastAsia="Calibri" w:cstheme="minorHAnsi"/>
        </w:rPr>
        <w:t xml:space="preserve"> at desalination plants, presents another risk for local communities’ livelihoods (Risk 8). Environmental hazards may arise from the waste generated during GH production, particularly during the decommissioning of </w:t>
      </w:r>
      <w:proofErr w:type="spellStart"/>
      <w:r w:rsidRPr="00A340B1">
        <w:rPr>
          <w:rFonts w:eastAsia="Calibri" w:cstheme="minorHAnsi"/>
        </w:rPr>
        <w:t>electrolysers</w:t>
      </w:r>
      <w:proofErr w:type="spellEnd"/>
      <w:r w:rsidRPr="00A340B1">
        <w:rPr>
          <w:rFonts w:eastAsia="Calibri" w:cstheme="minorHAnsi"/>
        </w:rPr>
        <w:t>. This could lead to the generation of significant amounts of hazardous waste (electric, electronic, and other wastes containing hazardous substances), exacerbating environmental concerns (Risk 9). Additionally, there are risks of power imbalances, independence of a small group of stakeholders, and lack of transparency (Risk 10, Risk 11). Thus, comprehensive risk management strategies are essential to mitigate these potential challenges and ensure the sustainable development of GH initiatives.</w:t>
      </w:r>
    </w:p>
    <w:p w14:paraId="387394BD" w14:textId="3764917C" w:rsidR="007E1D95" w:rsidRPr="00A340B1" w:rsidRDefault="00037EE2" w:rsidP="009E3C34">
      <w:pPr>
        <w:spacing w:before="0" w:after="160"/>
        <w:rPr>
          <w:rFonts w:eastAsia="Calibri" w:cstheme="minorHAnsi"/>
        </w:rPr>
      </w:pPr>
      <w:r w:rsidRPr="00A340B1">
        <w:rPr>
          <w:rFonts w:eastAsia="Calibri" w:cstheme="minorHAnsi"/>
          <w:b/>
          <w:bCs/>
          <w:i/>
          <w:iCs/>
        </w:rPr>
        <w:t>Outcome 3</w:t>
      </w:r>
      <w:r w:rsidRPr="00A340B1">
        <w:rPr>
          <w:rFonts w:eastAsia="Calibri" w:cstheme="minorHAnsi"/>
        </w:rPr>
        <w:t xml:space="preserve"> concentrates on the implementation of </w:t>
      </w:r>
      <w:proofErr w:type="spellStart"/>
      <w:r w:rsidRPr="00A340B1">
        <w:rPr>
          <w:rFonts w:eastAsia="Calibri" w:cstheme="minorHAnsi"/>
        </w:rPr>
        <w:t>decarbon</w:t>
      </w:r>
      <w:r w:rsidR="007C3D14" w:rsidRPr="00A340B1">
        <w:rPr>
          <w:rFonts w:eastAsia="Calibri" w:cstheme="minorHAnsi"/>
        </w:rPr>
        <w:t>is</w:t>
      </w:r>
      <w:r w:rsidRPr="00A340B1">
        <w:rPr>
          <w:rFonts w:eastAsia="Calibri" w:cstheme="minorHAnsi"/>
        </w:rPr>
        <w:t>ation</w:t>
      </w:r>
      <w:proofErr w:type="spellEnd"/>
      <w:r w:rsidRPr="00A340B1">
        <w:rPr>
          <w:rFonts w:eastAsia="Calibri" w:cstheme="minorHAnsi"/>
        </w:rPr>
        <w:t xml:space="preserve"> measures in the industrial sector, including renewable energy (RE), energy efficiency (EE), and circularity initiatives, in alignment with the NZNP approach. Key actions include strengthening policy frameworks for industrial </w:t>
      </w:r>
      <w:proofErr w:type="spellStart"/>
      <w:r w:rsidRPr="00A340B1">
        <w:rPr>
          <w:rFonts w:eastAsia="Calibri" w:cstheme="minorHAnsi"/>
        </w:rPr>
        <w:t>decarbonisation</w:t>
      </w:r>
      <w:proofErr w:type="spellEnd"/>
      <w:r w:rsidRPr="00A340B1">
        <w:rPr>
          <w:rFonts w:eastAsia="Calibri" w:cstheme="minorHAnsi"/>
        </w:rPr>
        <w:t xml:space="preserve"> to align with the NZNP approach, developing</w:t>
      </w:r>
      <w:r w:rsidRPr="00A340B1">
        <w:rPr>
          <w:rFonts w:eastAsia="Calibri" w:cstheme="minorHAnsi"/>
          <w:color w:val="000000" w:themeColor="text1"/>
        </w:rPr>
        <w:t xml:space="preserve"> innovative and sustainable financing mechanisms and business models to facilitate investments in industrial </w:t>
      </w:r>
      <w:proofErr w:type="spellStart"/>
      <w:r w:rsidRPr="00A340B1">
        <w:rPr>
          <w:rFonts w:eastAsia="Calibri" w:cstheme="minorHAnsi"/>
          <w:color w:val="000000" w:themeColor="text1"/>
        </w:rPr>
        <w:t>decarbonisation</w:t>
      </w:r>
      <w:proofErr w:type="spellEnd"/>
      <w:r w:rsidRPr="00A340B1">
        <w:rPr>
          <w:rFonts w:eastAsia="Calibri" w:cstheme="minorHAnsi"/>
          <w:color w:val="000000" w:themeColor="text1"/>
        </w:rPr>
        <w:t xml:space="preserve"> within industrial estates</w:t>
      </w:r>
      <w:r w:rsidRPr="00A340B1">
        <w:rPr>
          <w:rFonts w:eastAsia="Calibri" w:cstheme="minorHAnsi"/>
        </w:rPr>
        <w:t xml:space="preserve">, </w:t>
      </w:r>
      <w:r w:rsidRPr="00A340B1">
        <w:rPr>
          <w:rFonts w:eastAsiaTheme="minorEastAsia" w:cstheme="minorHAnsi"/>
        </w:rPr>
        <w:t>raising awareness and building capacity among stakeholders,</w:t>
      </w:r>
      <w:r w:rsidRPr="00A340B1">
        <w:rPr>
          <w:rFonts w:eastAsia="Calibri" w:cstheme="minorHAnsi"/>
        </w:rPr>
        <w:t xml:space="preserve"> and implementing </w:t>
      </w:r>
      <w:proofErr w:type="spellStart"/>
      <w:r w:rsidRPr="00A340B1">
        <w:rPr>
          <w:rFonts w:eastAsia="Calibri" w:cstheme="minorHAnsi"/>
        </w:rPr>
        <w:t>decarbonisation</w:t>
      </w:r>
      <w:proofErr w:type="spellEnd"/>
      <w:r w:rsidRPr="00A340B1">
        <w:rPr>
          <w:rFonts w:eastAsia="Calibri" w:cstheme="minorHAnsi"/>
        </w:rPr>
        <w:t xml:space="preserve"> measures in selected industrial zones with </w:t>
      </w:r>
      <w:r w:rsidRPr="00A340B1">
        <w:rPr>
          <w:rFonts w:eastAsia="Calibri" w:cstheme="minorHAnsi"/>
          <w:color w:val="000000" w:themeColor="text1"/>
        </w:rPr>
        <w:t>nature-positive interventions</w:t>
      </w:r>
      <w:r w:rsidRPr="00A340B1">
        <w:rPr>
          <w:rFonts w:eastAsia="Calibri" w:cstheme="minorHAnsi"/>
        </w:rPr>
        <w:t xml:space="preserve">. Increasing awareness of industrial </w:t>
      </w:r>
      <w:proofErr w:type="spellStart"/>
      <w:r w:rsidRPr="00A340B1">
        <w:rPr>
          <w:rFonts w:eastAsia="Calibri" w:cstheme="minorHAnsi"/>
        </w:rPr>
        <w:t>decarbonisation</w:t>
      </w:r>
      <w:proofErr w:type="spellEnd"/>
      <w:r w:rsidRPr="00A340B1">
        <w:rPr>
          <w:rFonts w:eastAsia="Calibri" w:cstheme="minorHAnsi"/>
        </w:rPr>
        <w:t xml:space="preserve"> through capacity building and educational programs is also </w:t>
      </w:r>
      <w:proofErr w:type="spellStart"/>
      <w:r w:rsidRPr="00A340B1">
        <w:rPr>
          <w:rFonts w:eastAsia="Calibri" w:cstheme="minorHAnsi"/>
        </w:rPr>
        <w:t>priorit</w:t>
      </w:r>
      <w:r w:rsidR="007C3D14" w:rsidRPr="00A340B1">
        <w:rPr>
          <w:rFonts w:eastAsia="Calibri" w:cstheme="minorHAnsi"/>
        </w:rPr>
        <w:t>is</w:t>
      </w:r>
      <w:r w:rsidRPr="00A340B1">
        <w:rPr>
          <w:rFonts w:eastAsia="Calibri" w:cstheme="minorHAnsi"/>
        </w:rPr>
        <w:t>ed</w:t>
      </w:r>
      <w:proofErr w:type="spellEnd"/>
      <w:r w:rsidRPr="00A340B1">
        <w:rPr>
          <w:rFonts w:eastAsia="Calibri" w:cstheme="minorHAnsi"/>
        </w:rPr>
        <w:t xml:space="preserve"> to facilitate the transition towards a low-carbon economy. In the pursuit of Outcome 3, it is essential to acknowledge and address several associated risks. These risks include the possibility of job displacement of workers who relied heavily on the industry for their livelihood (Risk 1), and the occupational health and safety risks associated with adopting </w:t>
      </w:r>
      <w:proofErr w:type="spellStart"/>
      <w:r w:rsidRPr="00A340B1">
        <w:rPr>
          <w:rFonts w:eastAsia="Calibri" w:cstheme="minorHAnsi"/>
        </w:rPr>
        <w:t>decarbonisation</w:t>
      </w:r>
      <w:proofErr w:type="spellEnd"/>
      <w:r w:rsidRPr="00A340B1">
        <w:rPr>
          <w:rFonts w:eastAsia="Calibri" w:cstheme="minorHAnsi"/>
        </w:rPr>
        <w:t xml:space="preserve"> measures in the industry</w:t>
      </w:r>
      <w:r w:rsidR="00502A3B" w:rsidRPr="00A340B1">
        <w:rPr>
          <w:rFonts w:eastAsia="Calibri" w:cstheme="minorHAnsi"/>
        </w:rPr>
        <w:t>, including risks from adopting GH in hard-to-abate-sectors</w:t>
      </w:r>
      <w:r w:rsidRPr="00A340B1">
        <w:rPr>
          <w:rFonts w:eastAsia="Calibri" w:cstheme="minorHAnsi"/>
        </w:rPr>
        <w:t xml:space="preserve"> (Risk 2). These risks stem from the implementation of new industrial </w:t>
      </w:r>
      <w:proofErr w:type="spellStart"/>
      <w:r w:rsidRPr="00A340B1">
        <w:rPr>
          <w:rFonts w:eastAsia="Calibri" w:cstheme="minorHAnsi"/>
        </w:rPr>
        <w:t>decarbonisation</w:t>
      </w:r>
      <w:proofErr w:type="spellEnd"/>
      <w:r w:rsidRPr="00A340B1">
        <w:rPr>
          <w:rFonts w:eastAsia="Calibri" w:cstheme="minorHAnsi"/>
        </w:rPr>
        <w:t xml:space="preserve"> technologies. There is also a risk of limited participation and benefits for women in the design and decision-making processes related to industrial </w:t>
      </w:r>
      <w:proofErr w:type="spellStart"/>
      <w:r w:rsidRPr="00A340B1">
        <w:rPr>
          <w:rFonts w:eastAsia="Calibri" w:cstheme="minorHAnsi"/>
        </w:rPr>
        <w:t>decarbonisation</w:t>
      </w:r>
      <w:proofErr w:type="spellEnd"/>
      <w:r w:rsidRPr="00A340B1">
        <w:rPr>
          <w:rFonts w:eastAsia="Calibri" w:cstheme="minorHAnsi"/>
        </w:rPr>
        <w:t xml:space="preserve"> (Risk 3). Industrial </w:t>
      </w:r>
      <w:proofErr w:type="spellStart"/>
      <w:r w:rsidRPr="00A340B1">
        <w:rPr>
          <w:rFonts w:eastAsia="Calibri" w:cstheme="minorHAnsi"/>
        </w:rPr>
        <w:t>decarbonisation</w:t>
      </w:r>
      <w:proofErr w:type="spellEnd"/>
      <w:r w:rsidRPr="00A340B1">
        <w:rPr>
          <w:rFonts w:eastAsia="Calibri" w:cstheme="minorHAnsi"/>
        </w:rPr>
        <w:t xml:space="preserve"> projects potentially induce land-use change risk, impacting soil quality, natural habitats, and local resources (Risk 6). Furthermore, extreme climate events could impact project areas vulnerable to this risk, affecting the installations, operations, and monitoring processes (Risk 7). Another noteworthy risk pertains to the limited availability or access to natural resources and essential services required by local communities. For example, as industries shift towards electrification, ensuring the consistent provision of electricity to surrounding communities becomes crucial (Risk 8). Moreover, potential environmental hazards may arise from the waste generated during industrial activities, including the disposal of existing equipment replaced by energy-efficient alternatives (Risk 9). Additionally, there are risks of a limited sense of ownership, power imbalances, and lack of transparency, which could hinder the overall project progression (Risk 10, Risk 11). These risks highlight the need for meticulous planning and implementation of </w:t>
      </w:r>
      <w:proofErr w:type="spellStart"/>
      <w:r w:rsidRPr="00A340B1">
        <w:rPr>
          <w:rFonts w:eastAsia="Calibri" w:cstheme="minorHAnsi"/>
        </w:rPr>
        <w:t>decarbonisation</w:t>
      </w:r>
      <w:proofErr w:type="spellEnd"/>
      <w:r w:rsidRPr="00A340B1">
        <w:rPr>
          <w:rFonts w:eastAsia="Calibri" w:cstheme="minorHAnsi"/>
        </w:rPr>
        <w:t xml:space="preserve"> measures to ensure their efficacy and mitigate adverse impacts on both communities and the environment.</w:t>
      </w:r>
    </w:p>
    <w:p w14:paraId="44CCE669" w14:textId="6F9D22A0" w:rsidR="00037EE2" w:rsidRPr="00A340B1" w:rsidRDefault="004C0EAC" w:rsidP="00A340B1">
      <w:pPr>
        <w:spacing w:before="0" w:after="160"/>
        <w:rPr>
          <w:lang w:eastAsia="zh-CN"/>
        </w:rPr>
      </w:pPr>
      <w:r w:rsidRPr="00A340B1">
        <w:rPr>
          <w:rFonts w:eastAsia="Calibri" w:cstheme="minorHAnsi"/>
          <w:b/>
          <w:bCs/>
          <w:i/>
          <w:iCs/>
        </w:rPr>
        <w:t>Outcome 4</w:t>
      </w:r>
      <w:r w:rsidRPr="00A340B1">
        <w:rPr>
          <w:rFonts w:eastAsia="Calibri" w:cstheme="minorHAnsi"/>
        </w:rPr>
        <w:t xml:space="preserve"> aims to </w:t>
      </w:r>
      <w:r w:rsidRPr="00A340B1">
        <w:rPr>
          <w:rFonts w:cstheme="minorHAnsi"/>
        </w:rPr>
        <w:t>improve stakeholder knowledge and enhance the capacity to track and monitor progress towards NZNP goals</w:t>
      </w:r>
      <w:r w:rsidRPr="00A340B1">
        <w:rPr>
          <w:rFonts w:eastAsia="Calibri" w:cstheme="minorHAnsi"/>
        </w:rPr>
        <w:t xml:space="preserve">. Key actions include </w:t>
      </w:r>
      <w:r w:rsidRPr="00A340B1">
        <w:rPr>
          <w:rFonts w:cstheme="minorHAnsi"/>
        </w:rPr>
        <w:t>strengthening MRV systems to track progress on NZNP</w:t>
      </w:r>
      <w:r w:rsidRPr="00A340B1">
        <w:rPr>
          <w:rFonts w:eastAsia="Calibri" w:cstheme="minorHAnsi"/>
        </w:rPr>
        <w:t xml:space="preserve">, establishing a national knowledge management platform for Indonesia’s NZNP actions directly linked to the Global NZNP Platform, and strengthening international collaboration, including increasing Indonesia’s participation in the global NZNP network. There are several associated risks to achieving this outcome. One of the risks is gender inequality, which could potentially restrict women's opportunities to participate in decision-making processes in establishing the MRV system and knowledge management platform, as well as participating in international collaborations (Risk 3). Outcome 4 activities will engage various stakeholders, especially in the system's establishment, which may heighten conflicts and tensions among them. Unaddressed power imbalances could </w:t>
      </w:r>
      <w:r w:rsidRPr="00A340B1">
        <w:rPr>
          <w:rFonts w:eastAsia="Calibri" w:cstheme="minorHAnsi"/>
        </w:rPr>
        <w:lastRenderedPageBreak/>
        <w:t>exacerbate the situation (Risk 10). Additionally, there is an accountability risk of lack of transparency, potentially resulting in misinformation, distrust within the community, and insufficient stakeholder engagement, which could lead to grievances and resistance (Risk 11).</w:t>
      </w:r>
    </w:p>
    <w:p w14:paraId="6A795033" w14:textId="4FE306E5" w:rsidR="70AA5516" w:rsidRPr="00A340B1" w:rsidRDefault="00000F85" w:rsidP="1A29B32D">
      <w:pPr>
        <w:pStyle w:val="Caption"/>
        <w:rPr>
          <w:b/>
          <w:bCs/>
        </w:rPr>
      </w:pPr>
      <w:r w:rsidRPr="00A340B1">
        <w:rPr>
          <w:b/>
          <w:bCs/>
        </w:rPr>
        <w:t>Table 1.</w:t>
      </w:r>
      <w:bookmarkStart w:id="152" w:name="_Toc182452689"/>
      <w:r w:rsidR="70AA5516" w:rsidRPr="00A340B1">
        <w:rPr>
          <w:b/>
          <w:bCs/>
        </w:rPr>
        <w:t xml:space="preserve"> </w:t>
      </w:r>
      <w:r w:rsidR="7EEE0F6B" w:rsidRPr="00A340B1">
        <w:rPr>
          <w:b/>
          <w:bCs/>
        </w:rPr>
        <w:t>Risks associated with each of the project outputs</w:t>
      </w:r>
      <w:bookmarkEnd w:id="152"/>
    </w:p>
    <w:tbl>
      <w:tblPr>
        <w:tblStyle w:val="TableGrid"/>
        <w:tblW w:w="0" w:type="auto"/>
        <w:jc w:val="center"/>
        <w:tblLayout w:type="fixed"/>
        <w:tblLook w:val="04A0" w:firstRow="1" w:lastRow="0" w:firstColumn="1" w:lastColumn="0" w:noHBand="0" w:noVBand="1"/>
      </w:tblPr>
      <w:tblGrid>
        <w:gridCol w:w="1662"/>
        <w:gridCol w:w="2063"/>
        <w:gridCol w:w="838"/>
        <w:gridCol w:w="1544"/>
        <w:gridCol w:w="2449"/>
      </w:tblGrid>
      <w:tr w:rsidR="00D26A2A" w:rsidRPr="00A340B1" w14:paraId="4530F1FD" w14:textId="77777777" w:rsidTr="00A340B1">
        <w:trPr>
          <w:trHeight w:val="300"/>
          <w:tblHeader/>
          <w:jc w:val="center"/>
        </w:trPr>
        <w:tc>
          <w:tcPr>
            <w:tcW w:w="166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1EB9C88" w14:textId="77777777" w:rsidR="00D26A2A" w:rsidRPr="00A340B1" w:rsidRDefault="00D26A2A">
            <w:pPr>
              <w:spacing w:before="0" w:after="0"/>
              <w:rPr>
                <w:rFonts w:ascii="Calibri" w:eastAsia="Calibri" w:hAnsi="Calibri" w:cs="Calibri"/>
                <w:color w:val="000000" w:themeColor="text1"/>
                <w:szCs w:val="20"/>
              </w:rPr>
            </w:pPr>
            <w:r w:rsidRPr="00A340B1">
              <w:rPr>
                <w:rFonts w:ascii="Calibri" w:eastAsia="Calibri" w:hAnsi="Calibri" w:cs="Calibri"/>
                <w:color w:val="000000" w:themeColor="text1"/>
                <w:szCs w:val="20"/>
              </w:rPr>
              <w:t>Outcome</w:t>
            </w:r>
          </w:p>
        </w:tc>
        <w:tc>
          <w:tcPr>
            <w:tcW w:w="2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E10B5D" w14:textId="77777777" w:rsidR="00D26A2A" w:rsidRPr="00A340B1" w:rsidRDefault="00D26A2A">
            <w:pPr>
              <w:spacing w:before="0" w:after="0"/>
              <w:jc w:val="left"/>
              <w:rPr>
                <w:rFonts w:ascii="Calibri" w:eastAsia="Calibri" w:hAnsi="Calibri" w:cs="Calibri"/>
                <w:color w:val="000000" w:themeColor="text1"/>
                <w:szCs w:val="20"/>
              </w:rPr>
            </w:pPr>
            <w:r w:rsidRPr="00A340B1">
              <w:rPr>
                <w:rFonts w:ascii="Calibri" w:eastAsia="Calibri" w:hAnsi="Calibri" w:cs="Calibri"/>
                <w:color w:val="000000" w:themeColor="text1"/>
                <w:szCs w:val="20"/>
              </w:rPr>
              <w:t>Output</w:t>
            </w:r>
          </w:p>
        </w:tc>
        <w:tc>
          <w:tcPr>
            <w:tcW w:w="8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7DAF3A" w14:textId="77777777" w:rsidR="00D26A2A" w:rsidRPr="00A340B1" w:rsidRDefault="00D26A2A">
            <w:pPr>
              <w:spacing w:before="0" w:after="0"/>
              <w:jc w:val="left"/>
              <w:rPr>
                <w:rFonts w:ascii="Calibri" w:eastAsia="Calibri" w:hAnsi="Calibri" w:cs="Calibri"/>
                <w:color w:val="000000" w:themeColor="text1"/>
                <w:szCs w:val="20"/>
              </w:rPr>
            </w:pPr>
            <w:r w:rsidRPr="00A340B1">
              <w:rPr>
                <w:rFonts w:ascii="Calibri" w:eastAsia="Calibri" w:hAnsi="Calibri" w:cs="Calibri"/>
                <w:color w:val="000000" w:themeColor="text1"/>
                <w:szCs w:val="20"/>
              </w:rPr>
              <w:t>Risk No.</w:t>
            </w:r>
          </w:p>
        </w:tc>
        <w:tc>
          <w:tcPr>
            <w:tcW w:w="1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B7FFA3" w14:textId="77777777" w:rsidR="00D26A2A" w:rsidRPr="00A340B1" w:rsidRDefault="00D26A2A">
            <w:pPr>
              <w:spacing w:before="0" w:after="0"/>
              <w:jc w:val="left"/>
              <w:rPr>
                <w:rFonts w:ascii="Calibri" w:eastAsia="Calibri" w:hAnsi="Calibri" w:cs="Calibri"/>
                <w:color w:val="000000" w:themeColor="text1"/>
                <w:szCs w:val="20"/>
              </w:rPr>
            </w:pPr>
            <w:r w:rsidRPr="00A340B1">
              <w:rPr>
                <w:rFonts w:ascii="Calibri" w:eastAsia="Calibri" w:hAnsi="Calibri" w:cs="Calibri"/>
                <w:color w:val="000000" w:themeColor="text1"/>
                <w:szCs w:val="20"/>
              </w:rPr>
              <w:t>Principles and Standards Applied</w:t>
            </w:r>
          </w:p>
        </w:tc>
        <w:tc>
          <w:tcPr>
            <w:tcW w:w="24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FD6F991" w14:textId="77777777" w:rsidR="00D26A2A" w:rsidRPr="00A340B1" w:rsidRDefault="00D26A2A">
            <w:pPr>
              <w:spacing w:before="0" w:after="0"/>
              <w:jc w:val="left"/>
              <w:rPr>
                <w:rFonts w:ascii="Calibri" w:eastAsia="Calibri" w:hAnsi="Calibri" w:cs="Calibri"/>
                <w:color w:val="000000" w:themeColor="text1"/>
                <w:szCs w:val="20"/>
              </w:rPr>
            </w:pPr>
            <w:r w:rsidRPr="00A340B1">
              <w:rPr>
                <w:rFonts w:ascii="Calibri" w:eastAsia="Calibri" w:hAnsi="Calibri" w:cs="Calibri"/>
                <w:color w:val="000000" w:themeColor="text1"/>
                <w:szCs w:val="20"/>
              </w:rPr>
              <w:t xml:space="preserve">Assessment and Management </w:t>
            </w:r>
          </w:p>
        </w:tc>
      </w:tr>
      <w:tr w:rsidR="00D26A2A" w:rsidRPr="00A340B1" w14:paraId="510FC177" w14:textId="77777777" w:rsidTr="75753D2B">
        <w:trPr>
          <w:trHeight w:val="300"/>
          <w:jc w:val="center"/>
        </w:trPr>
        <w:tc>
          <w:tcPr>
            <w:tcW w:w="166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1C0473D" w14:textId="518169CB"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Outcome 1: </w:t>
            </w:r>
            <w:r w:rsidR="00D76B90" w:rsidRPr="00A340B1">
              <w:rPr>
                <w:rFonts w:ascii="Calibri" w:eastAsia="Calibri" w:hAnsi="Calibri" w:cs="Calibri"/>
                <w:szCs w:val="20"/>
              </w:rPr>
              <w:t>Integrated net zero and nature-positive (NZNP) policies and governance mechanism results in consensus and improved coordination and capacity for NZNP actions and financial foundations across sectors</w:t>
            </w:r>
          </w:p>
          <w:p w14:paraId="487997D9" w14:textId="77777777" w:rsidR="00D26A2A" w:rsidRPr="00A340B1" w:rsidRDefault="00D26A2A" w:rsidP="00A340B1">
            <w:pPr>
              <w:spacing w:before="0" w:after="0"/>
              <w:jc w:val="left"/>
              <w:rPr>
                <w:rFonts w:ascii="Calibri" w:eastAsia="Calibri" w:hAnsi="Calibri" w:cs="Calibri"/>
                <w:szCs w:val="20"/>
              </w:rPr>
            </w:pPr>
            <w:r w:rsidRPr="00A340B1">
              <w:rPr>
                <w:rFonts w:ascii="Calibri" w:eastAsia="Calibri" w:hAnsi="Calibri" w:cs="Calibri"/>
                <w:szCs w:val="20"/>
              </w:rPr>
              <w:t xml:space="preserve"> </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7BC32B82" w14:textId="16579756" w:rsidR="00D76B90"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Output 1.1:</w:t>
            </w:r>
            <w:r w:rsidR="00D76B90" w:rsidRPr="00A340B1">
              <w:rPr>
                <w:rFonts w:ascii="Calibri" w:eastAsia="Calibri" w:hAnsi="Calibri" w:cs="Calibri"/>
                <w:szCs w:val="20"/>
              </w:rPr>
              <w:t xml:space="preserve"> Strengthened institutional mechanism, policy coherence and governance for integrated and inclusive NZNP implementation across sectors </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09691C9B"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3, 10, 11</w:t>
            </w:r>
          </w:p>
          <w:p w14:paraId="207B1BE2" w14:textId="77777777" w:rsidR="00D26A2A" w:rsidRPr="00A340B1" w:rsidRDefault="00D26A2A" w:rsidP="00A340B1">
            <w:pPr>
              <w:spacing w:before="0" w:after="0"/>
              <w:jc w:val="left"/>
              <w:rPr>
                <w:rFonts w:ascii="Calibri" w:eastAsia="Calibri" w:hAnsi="Calibri" w:cs="Calibri"/>
              </w:rPr>
            </w:pP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2DE98212" w14:textId="19E70CFC"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Principle</w:t>
            </w:r>
            <w:r w:rsidR="006E5615" w:rsidRPr="00A340B1">
              <w:rPr>
                <w:rFonts w:ascii="Calibri" w:eastAsia="Calibri" w:hAnsi="Calibri" w:cs="Calibri"/>
              </w:rPr>
              <w:t xml:space="preserve"> </w:t>
            </w:r>
            <w:r w:rsidR="006E5615" w:rsidRPr="00A340B1">
              <w:rPr>
                <w:rFonts w:ascii="Calibri" w:eastAsia="Calibri" w:hAnsi="Calibri" w:cs="Calibri"/>
                <w:szCs w:val="20"/>
              </w:rPr>
              <w:t xml:space="preserve">Human </w:t>
            </w:r>
            <w:r w:rsidR="00D23818" w:rsidRPr="00A340B1">
              <w:rPr>
                <w:rFonts w:ascii="Calibri" w:eastAsia="Calibri" w:hAnsi="Calibri" w:cs="Calibri"/>
                <w:szCs w:val="20"/>
              </w:rPr>
              <w:t xml:space="preserve">Rights, </w:t>
            </w:r>
            <w:r w:rsidR="00D23818" w:rsidRPr="00A340B1">
              <w:rPr>
                <w:rFonts w:ascii="Calibri" w:eastAsia="Calibri" w:hAnsi="Calibri" w:cs="Calibri"/>
              </w:rPr>
              <w:t>Accountability</w:t>
            </w:r>
            <w:r w:rsidR="006E5615" w:rsidRPr="00A340B1">
              <w:rPr>
                <w:rFonts w:ascii="Calibri" w:eastAsia="Calibri" w:hAnsi="Calibri" w:cs="Calibri"/>
              </w:rPr>
              <w:t>,</w:t>
            </w:r>
            <w:r w:rsidRPr="00A340B1">
              <w:rPr>
                <w:rFonts w:ascii="Calibri" w:eastAsia="Calibri" w:hAnsi="Calibri" w:cs="Calibri"/>
              </w:rPr>
              <w:t xml:space="preserve"> and Gender Equality and Women’s Empowerment</w:t>
            </w:r>
          </w:p>
          <w:p w14:paraId="722FC5A0" w14:textId="77777777" w:rsidR="00D26A2A" w:rsidRPr="00A340B1" w:rsidRDefault="00D26A2A" w:rsidP="00A340B1">
            <w:pPr>
              <w:spacing w:before="0" w:after="0"/>
              <w:jc w:val="left"/>
              <w:rPr>
                <w:rFonts w:ascii="Calibri" w:eastAsia="Calibri" w:hAnsi="Calibri" w:cs="Calibri"/>
              </w:rPr>
            </w:pP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2DBD8A34" w14:textId="57D004AC" w:rsidR="00D26A2A" w:rsidRPr="00A340B1" w:rsidRDefault="48B4A5B8" w:rsidP="00297E57">
            <w:pPr>
              <w:spacing w:before="0" w:after="0"/>
              <w:jc w:val="left"/>
              <w:rPr>
                <w:rFonts w:ascii="Calibri" w:eastAsia="Calibri" w:hAnsi="Calibri" w:cs="Calibri"/>
              </w:rPr>
            </w:pPr>
            <w:r w:rsidRPr="00A340B1">
              <w:rPr>
                <w:rFonts w:ascii="Calibri" w:eastAsia="Calibri" w:hAnsi="Calibri" w:cs="Calibri"/>
              </w:rPr>
              <w:t xml:space="preserve">GAP, SEP, </w:t>
            </w:r>
            <w:r w:rsidR="00094D89" w:rsidRPr="00A340B1">
              <w:rPr>
                <w:rFonts w:ascii="Calibri" w:eastAsia="Calibri" w:hAnsi="Calibri" w:cs="Calibri"/>
              </w:rPr>
              <w:t xml:space="preserve">targeted </w:t>
            </w:r>
            <w:r w:rsidRPr="00A340B1">
              <w:rPr>
                <w:rFonts w:ascii="Calibri" w:eastAsia="Calibri" w:hAnsi="Calibri" w:cs="Calibri"/>
              </w:rPr>
              <w:t>SESA, ESMP</w:t>
            </w:r>
            <w:r w:rsidR="00ED2747" w:rsidRPr="00A340B1">
              <w:rPr>
                <w:rFonts w:ascii="Calibri" w:eastAsia="Calibri" w:hAnsi="Calibri" w:cs="Calibri"/>
              </w:rPr>
              <w:t>, GRM</w:t>
            </w:r>
          </w:p>
          <w:p w14:paraId="5B6BC920" w14:textId="77777777" w:rsidR="00D26A2A" w:rsidRPr="00A340B1" w:rsidRDefault="00D26A2A" w:rsidP="00A340B1">
            <w:pPr>
              <w:spacing w:before="0" w:after="0"/>
              <w:jc w:val="left"/>
              <w:rPr>
                <w:rFonts w:ascii="Calibri" w:eastAsia="Calibri" w:hAnsi="Calibri" w:cs="Calibri"/>
              </w:rPr>
            </w:pPr>
          </w:p>
        </w:tc>
      </w:tr>
      <w:tr w:rsidR="00AD5E68" w:rsidRPr="00A340B1" w14:paraId="3BEE6EBC" w14:textId="77777777" w:rsidTr="75753D2B">
        <w:trPr>
          <w:trHeight w:val="300"/>
          <w:jc w:val="center"/>
        </w:trPr>
        <w:tc>
          <w:tcPr>
            <w:tcW w:w="1662" w:type="dxa"/>
            <w:vMerge/>
            <w:vAlign w:val="center"/>
          </w:tcPr>
          <w:p w14:paraId="647DE133" w14:textId="77777777" w:rsidR="00D26A2A" w:rsidRPr="00A340B1" w:rsidRDefault="00D26A2A" w:rsidP="00A340B1">
            <w:pPr>
              <w:jc w:val="left"/>
            </w:pPr>
          </w:p>
        </w:tc>
        <w:tc>
          <w:tcPr>
            <w:tcW w:w="2063" w:type="dxa"/>
            <w:tcBorders>
              <w:top w:val="single" w:sz="8" w:space="0" w:color="auto"/>
              <w:left w:val="nil"/>
              <w:bottom w:val="single" w:sz="8" w:space="0" w:color="auto"/>
              <w:right w:val="single" w:sz="8" w:space="0" w:color="auto"/>
            </w:tcBorders>
            <w:tcMar>
              <w:left w:w="108" w:type="dxa"/>
              <w:right w:w="108" w:type="dxa"/>
            </w:tcMar>
          </w:tcPr>
          <w:p w14:paraId="4C353BBE" w14:textId="48B87378"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1.2: </w:t>
            </w:r>
            <w:r w:rsidR="00D76B90" w:rsidRPr="00A340B1">
              <w:rPr>
                <w:rFonts w:ascii="Calibri" w:eastAsia="Calibri" w:hAnsi="Calibri" w:cs="Calibri"/>
                <w:szCs w:val="20"/>
              </w:rPr>
              <w:t>Enhanced awareness and capacities of stakeholders to enable NZNP implementation</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3141B62D"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3, 10, 11</w:t>
            </w:r>
          </w:p>
          <w:p w14:paraId="40F6A122" w14:textId="77777777" w:rsidR="00D26A2A" w:rsidRPr="00A340B1" w:rsidRDefault="00D26A2A" w:rsidP="00A340B1">
            <w:pPr>
              <w:spacing w:before="0" w:after="0"/>
              <w:jc w:val="left"/>
              <w:rPr>
                <w:rFonts w:ascii="Calibri" w:eastAsia="Calibri" w:hAnsi="Calibri" w:cs="Calibri"/>
              </w:rPr>
            </w:pP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50906573"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Principle Accountability and Gender Equality and Women’s Empowerment</w:t>
            </w:r>
          </w:p>
          <w:p w14:paraId="4E90CD49" w14:textId="77777777" w:rsidR="00D26A2A" w:rsidRPr="00A340B1" w:rsidRDefault="00D26A2A" w:rsidP="00A340B1">
            <w:pPr>
              <w:spacing w:before="0" w:after="0"/>
              <w:jc w:val="left"/>
              <w:rPr>
                <w:rFonts w:ascii="Calibri" w:eastAsia="Calibri" w:hAnsi="Calibri" w:cs="Calibri"/>
              </w:rPr>
            </w:pP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24204190" w14:textId="49E6F6C5" w:rsidR="00D26A2A" w:rsidRPr="00A340B1" w:rsidRDefault="48B4A5B8" w:rsidP="00297E57">
            <w:pPr>
              <w:spacing w:before="0" w:after="0"/>
              <w:jc w:val="left"/>
              <w:rPr>
                <w:rFonts w:ascii="Calibri" w:eastAsia="Calibri" w:hAnsi="Calibri" w:cs="Calibri"/>
              </w:rPr>
            </w:pPr>
            <w:r w:rsidRPr="00A340B1">
              <w:rPr>
                <w:rFonts w:ascii="Calibri" w:eastAsia="Calibri" w:hAnsi="Calibri" w:cs="Calibri"/>
              </w:rPr>
              <w:t>GAP, SEP, ESMP</w:t>
            </w:r>
            <w:r w:rsidR="00B85780" w:rsidRPr="00A340B1">
              <w:rPr>
                <w:rFonts w:ascii="Calibri" w:eastAsia="Calibri" w:hAnsi="Calibri" w:cs="Calibri"/>
              </w:rPr>
              <w:t>, GRM</w:t>
            </w:r>
            <w:r w:rsidR="00E50EFB" w:rsidRPr="00A340B1">
              <w:rPr>
                <w:rFonts w:ascii="Calibri" w:eastAsia="Calibri" w:hAnsi="Calibri" w:cs="Calibri"/>
              </w:rPr>
              <w:t>, targeted SESA</w:t>
            </w:r>
          </w:p>
          <w:p w14:paraId="047FF534" w14:textId="77777777" w:rsidR="00D26A2A" w:rsidRPr="00A340B1" w:rsidRDefault="00D26A2A" w:rsidP="00A340B1">
            <w:pPr>
              <w:spacing w:before="0" w:after="0"/>
              <w:jc w:val="left"/>
              <w:rPr>
                <w:rFonts w:ascii="Calibri" w:eastAsia="Calibri" w:hAnsi="Calibri" w:cs="Calibri"/>
              </w:rPr>
            </w:pPr>
          </w:p>
        </w:tc>
      </w:tr>
      <w:tr w:rsidR="00AD5E68" w:rsidRPr="00A340B1" w14:paraId="62210409" w14:textId="77777777" w:rsidTr="75753D2B">
        <w:trPr>
          <w:trHeight w:val="300"/>
          <w:jc w:val="center"/>
        </w:trPr>
        <w:tc>
          <w:tcPr>
            <w:tcW w:w="1662" w:type="dxa"/>
            <w:vMerge/>
            <w:vAlign w:val="center"/>
          </w:tcPr>
          <w:p w14:paraId="451AE788" w14:textId="77777777" w:rsidR="00D26A2A" w:rsidRPr="00A340B1" w:rsidRDefault="00D26A2A" w:rsidP="00A340B1">
            <w:pPr>
              <w:jc w:val="left"/>
            </w:pPr>
          </w:p>
        </w:tc>
        <w:tc>
          <w:tcPr>
            <w:tcW w:w="2063" w:type="dxa"/>
            <w:tcBorders>
              <w:top w:val="single" w:sz="8" w:space="0" w:color="auto"/>
              <w:left w:val="nil"/>
              <w:bottom w:val="single" w:sz="8" w:space="0" w:color="auto"/>
              <w:right w:val="single" w:sz="8" w:space="0" w:color="auto"/>
            </w:tcBorders>
            <w:tcMar>
              <w:left w:w="108" w:type="dxa"/>
              <w:right w:w="108" w:type="dxa"/>
            </w:tcMar>
          </w:tcPr>
          <w:p w14:paraId="34311FF4" w14:textId="712C64A2"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1.3 </w:t>
            </w:r>
            <w:r w:rsidR="00D76B90" w:rsidRPr="00A340B1">
              <w:rPr>
                <w:rFonts w:ascii="Calibri" w:eastAsia="Calibri" w:hAnsi="Calibri" w:cs="Calibri"/>
                <w:szCs w:val="20"/>
              </w:rPr>
              <w:t>Enabling environment for climate and biodiversity financing aligned with national priorities and enhances financial capacities</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5BA39B6C"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3, 10, 11</w:t>
            </w:r>
          </w:p>
          <w:p w14:paraId="2E8E5886" w14:textId="77777777" w:rsidR="00D26A2A" w:rsidRPr="00A340B1" w:rsidRDefault="00D26A2A" w:rsidP="00A340B1">
            <w:pPr>
              <w:spacing w:before="0" w:after="0"/>
              <w:jc w:val="left"/>
              <w:rPr>
                <w:rFonts w:ascii="Calibri" w:eastAsia="Calibri" w:hAnsi="Calibri" w:cs="Calibri"/>
              </w:rPr>
            </w:pP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25E6E1CD"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Principle Accountability and Gender Equality and Women’s Empowerment</w:t>
            </w:r>
          </w:p>
          <w:p w14:paraId="25713623" w14:textId="77777777" w:rsidR="00D26A2A" w:rsidRPr="00A340B1" w:rsidRDefault="00D26A2A" w:rsidP="00A340B1">
            <w:pPr>
              <w:spacing w:before="0" w:after="0"/>
              <w:jc w:val="left"/>
              <w:rPr>
                <w:rFonts w:ascii="Calibri" w:eastAsia="Calibri" w:hAnsi="Calibri" w:cs="Calibri"/>
              </w:rPr>
            </w:pP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0336AD31" w14:textId="66B4FD36" w:rsidR="00D26A2A" w:rsidRPr="00A340B1" w:rsidRDefault="48B4A5B8" w:rsidP="00297E57">
            <w:pPr>
              <w:spacing w:before="0" w:after="0"/>
              <w:jc w:val="left"/>
              <w:rPr>
                <w:rFonts w:ascii="Calibri" w:eastAsia="Calibri" w:hAnsi="Calibri" w:cs="Calibri"/>
              </w:rPr>
            </w:pPr>
            <w:r w:rsidRPr="00A340B1">
              <w:rPr>
                <w:rFonts w:ascii="Calibri" w:eastAsia="Calibri" w:hAnsi="Calibri" w:cs="Calibri"/>
              </w:rPr>
              <w:t>GAP, SEP, ESMP</w:t>
            </w:r>
            <w:r w:rsidR="00B85780" w:rsidRPr="00A340B1">
              <w:rPr>
                <w:rFonts w:ascii="Calibri" w:eastAsia="Calibri" w:hAnsi="Calibri" w:cs="Calibri"/>
              </w:rPr>
              <w:t>, GRM</w:t>
            </w:r>
          </w:p>
          <w:p w14:paraId="639EE76C" w14:textId="77777777" w:rsidR="00D26A2A" w:rsidRPr="00A340B1" w:rsidRDefault="00D26A2A" w:rsidP="00A340B1">
            <w:pPr>
              <w:spacing w:before="0" w:after="0"/>
              <w:jc w:val="left"/>
              <w:rPr>
                <w:rFonts w:ascii="Calibri" w:eastAsia="Calibri" w:hAnsi="Calibri" w:cs="Calibri"/>
              </w:rPr>
            </w:pPr>
          </w:p>
        </w:tc>
      </w:tr>
      <w:tr w:rsidR="00AD5E68" w:rsidRPr="00A340B1" w14:paraId="1F11D1BD" w14:textId="77777777" w:rsidTr="75753D2B">
        <w:trPr>
          <w:trHeight w:val="300"/>
          <w:jc w:val="center"/>
        </w:trPr>
        <w:tc>
          <w:tcPr>
            <w:tcW w:w="1662" w:type="dxa"/>
            <w:vMerge w:val="restart"/>
            <w:tcBorders>
              <w:top w:val="nil"/>
              <w:left w:val="single" w:sz="8" w:space="0" w:color="auto"/>
              <w:bottom w:val="single" w:sz="8" w:space="0" w:color="auto"/>
              <w:right w:val="single" w:sz="8" w:space="0" w:color="auto"/>
            </w:tcBorders>
            <w:tcMar>
              <w:left w:w="108" w:type="dxa"/>
              <w:right w:w="108" w:type="dxa"/>
            </w:tcMar>
          </w:tcPr>
          <w:p w14:paraId="026CB3E5" w14:textId="77777777" w:rsidR="00D26A2A" w:rsidRPr="00A340B1" w:rsidRDefault="00D26A2A" w:rsidP="00A340B1">
            <w:pPr>
              <w:spacing w:before="0" w:after="0"/>
              <w:jc w:val="left"/>
              <w:rPr>
                <w:rFonts w:ascii="Calibri" w:eastAsia="Calibri" w:hAnsi="Calibri" w:cs="Calibri"/>
                <w:szCs w:val="20"/>
              </w:rPr>
            </w:pPr>
            <w:r w:rsidRPr="00A340B1">
              <w:rPr>
                <w:rFonts w:ascii="Calibri" w:eastAsia="Calibri" w:hAnsi="Calibri" w:cs="Calibri"/>
                <w:szCs w:val="20"/>
              </w:rPr>
              <w:t>Outcome 2:</w:t>
            </w:r>
          </w:p>
          <w:p w14:paraId="1F3DF8A3" w14:textId="52E65FC3" w:rsidR="00D26A2A" w:rsidRPr="00A340B1" w:rsidRDefault="00D76B90" w:rsidP="00A340B1">
            <w:pPr>
              <w:spacing w:before="0" w:after="0"/>
              <w:jc w:val="left"/>
              <w:rPr>
                <w:rFonts w:ascii="Calibri" w:eastAsia="Calibri" w:hAnsi="Calibri" w:cs="Calibri"/>
                <w:szCs w:val="20"/>
              </w:rPr>
            </w:pPr>
            <w:r w:rsidRPr="00A340B1">
              <w:rPr>
                <w:rFonts w:ascii="Calibri" w:eastAsia="Calibri" w:hAnsi="Calibri" w:cs="Calibri"/>
                <w:szCs w:val="20"/>
              </w:rPr>
              <w:t>Green hydrogen development enabled, with demonstrated investments, in alignment with the NZNP approach</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6B10FCA1" w14:textId="12107665" w:rsidR="00D76B90"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2.1: </w:t>
            </w:r>
          </w:p>
          <w:p w14:paraId="277851A5" w14:textId="3D3BC32B" w:rsidR="00D76B90" w:rsidRPr="00A340B1" w:rsidRDefault="00D76B90" w:rsidP="00297E57">
            <w:pPr>
              <w:spacing w:before="0" w:after="0"/>
              <w:jc w:val="left"/>
              <w:rPr>
                <w:rFonts w:ascii="Calibri" w:eastAsia="Calibri" w:hAnsi="Calibri" w:cs="Calibri"/>
                <w:szCs w:val="20"/>
              </w:rPr>
            </w:pPr>
            <w:r w:rsidRPr="00A340B1">
              <w:rPr>
                <w:rFonts w:ascii="Calibri" w:eastAsia="Calibri" w:hAnsi="Calibri" w:cs="Calibri"/>
                <w:szCs w:val="20"/>
              </w:rPr>
              <w:t xml:space="preserve">Established policy, regulatory, legal, and institutional framework to enable green hydrogen development aligned with NZNP approach </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4DE0FBE9"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3, 10, 11</w:t>
            </w:r>
          </w:p>
          <w:p w14:paraId="4B2CF2BC" w14:textId="77777777" w:rsidR="00D26A2A" w:rsidRPr="00A340B1" w:rsidRDefault="00D26A2A" w:rsidP="00A340B1">
            <w:pPr>
              <w:spacing w:before="0" w:after="0"/>
              <w:jc w:val="left"/>
              <w:rPr>
                <w:rFonts w:ascii="Calibri" w:eastAsia="Calibri" w:hAnsi="Calibri" w:cs="Calibri"/>
              </w:rPr>
            </w:pP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1668EF04" w14:textId="6AE95A1D"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 xml:space="preserve">Principle </w:t>
            </w:r>
            <w:r w:rsidR="00667248" w:rsidRPr="00A340B1">
              <w:rPr>
                <w:rFonts w:ascii="Calibri" w:eastAsia="Calibri" w:hAnsi="Calibri" w:cs="Calibri"/>
                <w:szCs w:val="20"/>
              </w:rPr>
              <w:t xml:space="preserve">Human Rights, </w:t>
            </w:r>
            <w:r w:rsidRPr="00A340B1">
              <w:rPr>
                <w:rFonts w:ascii="Calibri" w:eastAsia="Calibri" w:hAnsi="Calibri" w:cs="Calibri"/>
              </w:rPr>
              <w:t>Accountability</w:t>
            </w:r>
            <w:r w:rsidR="00667248" w:rsidRPr="00A340B1">
              <w:rPr>
                <w:rFonts w:ascii="Calibri" w:eastAsia="Calibri" w:hAnsi="Calibri" w:cs="Calibri"/>
              </w:rPr>
              <w:t>,</w:t>
            </w:r>
            <w:r w:rsidRPr="00A340B1">
              <w:rPr>
                <w:rFonts w:ascii="Calibri" w:eastAsia="Calibri" w:hAnsi="Calibri" w:cs="Calibri"/>
              </w:rPr>
              <w:t xml:space="preserve"> and Gender Equality and Women’s Empowerment</w:t>
            </w:r>
          </w:p>
          <w:p w14:paraId="52A62253" w14:textId="77777777" w:rsidR="00D26A2A" w:rsidRPr="00A340B1" w:rsidRDefault="00D26A2A" w:rsidP="00A340B1">
            <w:pPr>
              <w:spacing w:before="0" w:after="0"/>
              <w:jc w:val="left"/>
              <w:rPr>
                <w:rFonts w:ascii="Calibri" w:eastAsia="Calibri" w:hAnsi="Calibri" w:cs="Calibri"/>
              </w:rPr>
            </w:pP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4A7FBAFE" w14:textId="14F8D9F2" w:rsidR="00D26A2A" w:rsidRPr="00A340B1" w:rsidRDefault="48B4A5B8" w:rsidP="00297E57">
            <w:pPr>
              <w:spacing w:before="0" w:after="0"/>
              <w:jc w:val="left"/>
              <w:rPr>
                <w:rFonts w:ascii="Calibri" w:eastAsia="Calibri" w:hAnsi="Calibri" w:cs="Calibri"/>
              </w:rPr>
            </w:pPr>
            <w:r w:rsidRPr="00A340B1">
              <w:rPr>
                <w:rFonts w:ascii="Calibri" w:eastAsia="Calibri" w:hAnsi="Calibri" w:cs="Calibri"/>
              </w:rPr>
              <w:t xml:space="preserve">GAP, SEP, </w:t>
            </w:r>
            <w:r w:rsidR="00094D89" w:rsidRPr="00A340B1">
              <w:rPr>
                <w:rFonts w:ascii="Calibri" w:eastAsia="Calibri" w:hAnsi="Calibri" w:cs="Calibri"/>
              </w:rPr>
              <w:t xml:space="preserve">targeted </w:t>
            </w:r>
            <w:proofErr w:type="gramStart"/>
            <w:r w:rsidRPr="00A340B1">
              <w:rPr>
                <w:rFonts w:ascii="Calibri" w:eastAsia="Calibri" w:hAnsi="Calibri" w:cs="Calibri"/>
              </w:rPr>
              <w:t>SESA,  ESMP</w:t>
            </w:r>
            <w:proofErr w:type="gramEnd"/>
            <w:r w:rsidR="00B85780" w:rsidRPr="00A340B1">
              <w:rPr>
                <w:rFonts w:ascii="Calibri" w:eastAsia="Calibri" w:hAnsi="Calibri" w:cs="Calibri"/>
              </w:rPr>
              <w:t>, GRM</w:t>
            </w:r>
          </w:p>
          <w:p w14:paraId="2135913F" w14:textId="77777777" w:rsidR="00D26A2A" w:rsidRPr="00A340B1" w:rsidRDefault="00D26A2A" w:rsidP="00A340B1">
            <w:pPr>
              <w:spacing w:before="0" w:after="0"/>
              <w:jc w:val="left"/>
              <w:rPr>
                <w:rFonts w:ascii="Calibri" w:eastAsia="Calibri" w:hAnsi="Calibri" w:cs="Calibri"/>
              </w:rPr>
            </w:pPr>
          </w:p>
        </w:tc>
      </w:tr>
      <w:tr w:rsidR="00AD5E68" w:rsidRPr="00A340B1" w14:paraId="5B2DA568" w14:textId="77777777" w:rsidTr="75753D2B">
        <w:trPr>
          <w:trHeight w:val="300"/>
          <w:jc w:val="center"/>
        </w:trPr>
        <w:tc>
          <w:tcPr>
            <w:tcW w:w="1662" w:type="dxa"/>
            <w:vMerge/>
            <w:vAlign w:val="center"/>
          </w:tcPr>
          <w:p w14:paraId="09A80DD0" w14:textId="77777777" w:rsidR="00D26A2A" w:rsidRPr="00A340B1" w:rsidRDefault="00D26A2A" w:rsidP="00A340B1">
            <w:pPr>
              <w:jc w:val="left"/>
            </w:pPr>
          </w:p>
        </w:tc>
        <w:tc>
          <w:tcPr>
            <w:tcW w:w="2063" w:type="dxa"/>
            <w:tcBorders>
              <w:top w:val="single" w:sz="8" w:space="0" w:color="auto"/>
              <w:left w:val="nil"/>
              <w:bottom w:val="single" w:sz="8" w:space="0" w:color="auto"/>
              <w:right w:val="single" w:sz="8" w:space="0" w:color="auto"/>
            </w:tcBorders>
            <w:tcMar>
              <w:left w:w="108" w:type="dxa"/>
              <w:right w:w="108" w:type="dxa"/>
            </w:tcMar>
          </w:tcPr>
          <w:p w14:paraId="0F26A95A" w14:textId="08A2223C"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2.2: </w:t>
            </w:r>
            <w:r w:rsidR="00D76B90" w:rsidRPr="00A340B1">
              <w:rPr>
                <w:rFonts w:ascii="Calibri" w:eastAsia="Calibri" w:hAnsi="Calibri" w:cs="Calibri"/>
                <w:szCs w:val="20"/>
              </w:rPr>
              <w:t>Established foundation for green hydrogen value chain and market development</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593B8B6E"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3, 10, 11</w:t>
            </w:r>
          </w:p>
          <w:p w14:paraId="5C60DB78" w14:textId="77777777" w:rsidR="00D26A2A" w:rsidRPr="00A340B1" w:rsidRDefault="00D26A2A" w:rsidP="00A340B1">
            <w:pPr>
              <w:spacing w:before="0" w:after="0"/>
              <w:jc w:val="left"/>
              <w:rPr>
                <w:rFonts w:ascii="Calibri" w:eastAsia="Calibri" w:hAnsi="Calibri" w:cs="Calibri"/>
              </w:rPr>
            </w:pP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0AD062A3"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Principle Accountability and Gender Equality and Women’s Empowerment</w:t>
            </w:r>
          </w:p>
          <w:p w14:paraId="7764CB19" w14:textId="77777777" w:rsidR="00D26A2A" w:rsidRPr="00A340B1" w:rsidRDefault="00D26A2A" w:rsidP="00A340B1">
            <w:pPr>
              <w:spacing w:before="0" w:after="0"/>
              <w:jc w:val="left"/>
              <w:rPr>
                <w:rFonts w:ascii="Calibri" w:eastAsia="Calibri" w:hAnsi="Calibri" w:cs="Calibri"/>
              </w:rPr>
            </w:pP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70D06DA6" w14:textId="26A45A3F" w:rsidR="00D26A2A" w:rsidRPr="00A340B1" w:rsidRDefault="48B4A5B8" w:rsidP="00297E57">
            <w:pPr>
              <w:spacing w:before="0" w:after="0"/>
              <w:jc w:val="left"/>
              <w:rPr>
                <w:rFonts w:ascii="Calibri" w:eastAsia="Calibri" w:hAnsi="Calibri" w:cs="Calibri"/>
              </w:rPr>
            </w:pPr>
            <w:r w:rsidRPr="00A340B1">
              <w:rPr>
                <w:rFonts w:ascii="Calibri" w:eastAsia="Calibri" w:hAnsi="Calibri" w:cs="Calibri"/>
              </w:rPr>
              <w:t>GAP, SEP, ESMP</w:t>
            </w:r>
            <w:r w:rsidR="00834332" w:rsidRPr="00A340B1">
              <w:rPr>
                <w:rFonts w:ascii="Calibri" w:eastAsia="Calibri" w:hAnsi="Calibri" w:cs="Calibri"/>
              </w:rPr>
              <w:t>, GRM</w:t>
            </w:r>
          </w:p>
          <w:p w14:paraId="070B64FB" w14:textId="77777777" w:rsidR="00D26A2A" w:rsidRPr="00A340B1" w:rsidRDefault="00D26A2A" w:rsidP="00A340B1">
            <w:pPr>
              <w:spacing w:before="0" w:after="0"/>
              <w:jc w:val="left"/>
              <w:rPr>
                <w:rFonts w:ascii="Calibri" w:eastAsia="Calibri" w:hAnsi="Calibri" w:cs="Calibri"/>
              </w:rPr>
            </w:pPr>
          </w:p>
        </w:tc>
      </w:tr>
      <w:tr w:rsidR="00AD5E68" w:rsidRPr="00A340B1" w14:paraId="0002C016" w14:textId="77777777" w:rsidTr="75753D2B">
        <w:trPr>
          <w:trHeight w:val="300"/>
          <w:jc w:val="center"/>
        </w:trPr>
        <w:tc>
          <w:tcPr>
            <w:tcW w:w="1662" w:type="dxa"/>
            <w:vMerge/>
            <w:vAlign w:val="center"/>
          </w:tcPr>
          <w:p w14:paraId="012F77C7" w14:textId="77777777" w:rsidR="00D26A2A" w:rsidRPr="00A340B1" w:rsidRDefault="00D26A2A" w:rsidP="00A340B1">
            <w:pPr>
              <w:jc w:val="left"/>
            </w:pPr>
          </w:p>
        </w:tc>
        <w:tc>
          <w:tcPr>
            <w:tcW w:w="2063" w:type="dxa"/>
            <w:tcBorders>
              <w:top w:val="single" w:sz="8" w:space="0" w:color="auto"/>
              <w:left w:val="nil"/>
              <w:bottom w:val="single" w:sz="8" w:space="0" w:color="auto"/>
              <w:right w:val="single" w:sz="8" w:space="0" w:color="auto"/>
            </w:tcBorders>
            <w:tcMar>
              <w:left w:w="108" w:type="dxa"/>
              <w:right w:w="108" w:type="dxa"/>
            </w:tcMar>
          </w:tcPr>
          <w:p w14:paraId="1512BD7A" w14:textId="7190826E"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2.3: </w:t>
            </w:r>
            <w:r w:rsidR="00D76B90" w:rsidRPr="00A340B1">
              <w:rPr>
                <w:rFonts w:ascii="Calibri" w:eastAsia="Calibri" w:hAnsi="Calibri" w:cs="Calibri"/>
                <w:szCs w:val="20"/>
              </w:rPr>
              <w:t xml:space="preserve">Enhanced stakeholder awareness and capacity for green </w:t>
            </w:r>
            <w:r w:rsidR="00D76B90" w:rsidRPr="00A340B1">
              <w:rPr>
                <w:rFonts w:ascii="Calibri" w:eastAsia="Calibri" w:hAnsi="Calibri" w:cs="Calibri"/>
                <w:szCs w:val="20"/>
              </w:rPr>
              <w:lastRenderedPageBreak/>
              <w:t>hydrogen development, in alignment with NZNP</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0AFB9CEF"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lastRenderedPageBreak/>
              <w:t>3, 10, 11</w:t>
            </w:r>
          </w:p>
          <w:p w14:paraId="71C030DC" w14:textId="77777777" w:rsidR="00D26A2A" w:rsidRPr="00A340B1" w:rsidRDefault="00D26A2A" w:rsidP="00297E57">
            <w:pPr>
              <w:spacing w:before="0" w:after="0"/>
              <w:jc w:val="left"/>
              <w:rPr>
                <w:rFonts w:ascii="Calibri" w:eastAsia="Calibri" w:hAnsi="Calibri" w:cs="Calibri"/>
              </w:rPr>
            </w:pP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751F5AAC"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 xml:space="preserve">Principle Accountability and Gender Equality and </w:t>
            </w:r>
            <w:r w:rsidRPr="00A340B1">
              <w:rPr>
                <w:rFonts w:ascii="Calibri" w:eastAsia="Calibri" w:hAnsi="Calibri" w:cs="Calibri"/>
              </w:rPr>
              <w:lastRenderedPageBreak/>
              <w:t>Women’s Empowerment</w:t>
            </w:r>
          </w:p>
          <w:p w14:paraId="4EE66C8C" w14:textId="77777777" w:rsidR="00D26A2A" w:rsidRPr="00A340B1" w:rsidRDefault="00D26A2A" w:rsidP="00297E57">
            <w:pPr>
              <w:spacing w:before="0" w:after="0"/>
              <w:jc w:val="left"/>
              <w:rPr>
                <w:rFonts w:ascii="Calibri" w:eastAsia="Calibri" w:hAnsi="Calibri" w:cs="Calibri"/>
              </w:rPr>
            </w:pP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78DF1EA2" w14:textId="1A98722A" w:rsidR="00D26A2A" w:rsidRPr="00A340B1" w:rsidRDefault="48B4A5B8" w:rsidP="00297E57">
            <w:pPr>
              <w:spacing w:before="0" w:after="0"/>
              <w:jc w:val="left"/>
              <w:rPr>
                <w:rFonts w:ascii="Calibri" w:eastAsia="Calibri" w:hAnsi="Calibri" w:cs="Calibri"/>
              </w:rPr>
            </w:pPr>
            <w:r w:rsidRPr="00A340B1">
              <w:rPr>
                <w:rFonts w:ascii="Calibri" w:eastAsia="Calibri" w:hAnsi="Calibri" w:cs="Calibri"/>
              </w:rPr>
              <w:lastRenderedPageBreak/>
              <w:t>GAP, SEP, ESMP</w:t>
            </w:r>
            <w:r w:rsidR="00834332" w:rsidRPr="00A340B1">
              <w:rPr>
                <w:rFonts w:ascii="Calibri" w:eastAsia="Calibri" w:hAnsi="Calibri" w:cs="Calibri"/>
              </w:rPr>
              <w:t>, GRM</w:t>
            </w:r>
          </w:p>
          <w:p w14:paraId="22A71CA6" w14:textId="77777777" w:rsidR="00D26A2A" w:rsidRPr="00A340B1" w:rsidRDefault="00D26A2A" w:rsidP="00297E57">
            <w:pPr>
              <w:spacing w:before="0" w:after="0"/>
              <w:jc w:val="left"/>
              <w:rPr>
                <w:rFonts w:ascii="Calibri" w:eastAsia="Calibri" w:hAnsi="Calibri" w:cs="Calibri"/>
              </w:rPr>
            </w:pPr>
          </w:p>
        </w:tc>
      </w:tr>
      <w:tr w:rsidR="00AD5E68" w:rsidRPr="00A340B1" w14:paraId="3A48AD8A" w14:textId="77777777" w:rsidTr="75753D2B">
        <w:trPr>
          <w:trHeight w:val="300"/>
          <w:jc w:val="center"/>
        </w:trPr>
        <w:tc>
          <w:tcPr>
            <w:tcW w:w="1662" w:type="dxa"/>
            <w:vMerge/>
            <w:vAlign w:val="center"/>
          </w:tcPr>
          <w:p w14:paraId="048FACD1" w14:textId="77777777" w:rsidR="00D26A2A" w:rsidRPr="00A340B1" w:rsidRDefault="00D26A2A" w:rsidP="00A340B1">
            <w:pPr>
              <w:jc w:val="left"/>
            </w:pPr>
          </w:p>
        </w:tc>
        <w:tc>
          <w:tcPr>
            <w:tcW w:w="2063" w:type="dxa"/>
            <w:tcBorders>
              <w:top w:val="single" w:sz="8" w:space="0" w:color="auto"/>
              <w:left w:val="nil"/>
              <w:bottom w:val="single" w:sz="8" w:space="0" w:color="auto"/>
              <w:right w:val="single" w:sz="8" w:space="0" w:color="auto"/>
            </w:tcBorders>
            <w:tcMar>
              <w:left w:w="108" w:type="dxa"/>
              <w:right w:w="108" w:type="dxa"/>
            </w:tcMar>
          </w:tcPr>
          <w:p w14:paraId="16E57079" w14:textId="65607180"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2.4: </w:t>
            </w:r>
            <w:r w:rsidR="00D76B90" w:rsidRPr="00A340B1">
              <w:rPr>
                <w:rFonts w:ascii="Calibri" w:eastAsia="Calibri" w:hAnsi="Calibri" w:cs="Calibri"/>
                <w:szCs w:val="20"/>
              </w:rPr>
              <w:t xml:space="preserve">Established and </w:t>
            </w:r>
            <w:proofErr w:type="spellStart"/>
            <w:r w:rsidR="00D76B90" w:rsidRPr="00A340B1">
              <w:rPr>
                <w:rFonts w:ascii="Calibri" w:eastAsia="Calibri" w:hAnsi="Calibri" w:cs="Calibri"/>
                <w:szCs w:val="20"/>
              </w:rPr>
              <w:t>operational</w:t>
            </w:r>
            <w:r w:rsidR="007C3D14" w:rsidRPr="00A340B1">
              <w:rPr>
                <w:rFonts w:ascii="Calibri" w:eastAsia="Calibri" w:hAnsi="Calibri" w:cs="Calibri"/>
                <w:szCs w:val="20"/>
              </w:rPr>
              <w:t>is</w:t>
            </w:r>
            <w:r w:rsidR="00D76B90" w:rsidRPr="00A340B1">
              <w:rPr>
                <w:rFonts w:ascii="Calibri" w:eastAsia="Calibri" w:hAnsi="Calibri" w:cs="Calibri"/>
                <w:szCs w:val="20"/>
              </w:rPr>
              <w:t>ed</w:t>
            </w:r>
            <w:proofErr w:type="spellEnd"/>
            <w:r w:rsidR="00D76B90" w:rsidRPr="00A340B1">
              <w:rPr>
                <w:rFonts w:ascii="Calibri" w:eastAsia="Calibri" w:hAnsi="Calibri" w:cs="Calibri"/>
                <w:szCs w:val="20"/>
              </w:rPr>
              <w:t xml:space="preserve"> green financing schemes to leverage private financing for NZNP-aligned green hydrogen development</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7B188926"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3, 10, 11</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77526A91" w14:textId="77777777"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Principle Accountability and Gender Equality and Women’s Empowerment</w:t>
            </w: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2FCF2EF1" w14:textId="47B6CEFF" w:rsidR="00D26A2A" w:rsidRPr="00A340B1" w:rsidRDefault="48B4A5B8" w:rsidP="75753D2B">
            <w:pPr>
              <w:spacing w:before="0" w:after="0"/>
              <w:jc w:val="left"/>
              <w:rPr>
                <w:rFonts w:ascii="Calibri" w:eastAsia="Calibri" w:hAnsi="Calibri" w:cs="Calibri"/>
              </w:rPr>
            </w:pPr>
            <w:r w:rsidRPr="00A340B1">
              <w:rPr>
                <w:rFonts w:ascii="Calibri" w:eastAsia="Calibri" w:hAnsi="Calibri" w:cs="Calibri"/>
              </w:rPr>
              <w:t>GAP, SEP, ESMP</w:t>
            </w:r>
            <w:r w:rsidR="00834332" w:rsidRPr="00A340B1">
              <w:rPr>
                <w:rFonts w:ascii="Calibri" w:eastAsia="Calibri" w:hAnsi="Calibri" w:cs="Calibri"/>
              </w:rPr>
              <w:t>, GRM</w:t>
            </w:r>
          </w:p>
        </w:tc>
      </w:tr>
      <w:tr w:rsidR="00AD5E68" w:rsidRPr="00A340B1" w14:paraId="01778B1B" w14:textId="77777777" w:rsidTr="75753D2B">
        <w:trPr>
          <w:trHeight w:val="300"/>
          <w:jc w:val="center"/>
        </w:trPr>
        <w:tc>
          <w:tcPr>
            <w:tcW w:w="1662" w:type="dxa"/>
            <w:vMerge/>
            <w:vAlign w:val="center"/>
          </w:tcPr>
          <w:p w14:paraId="113666BF" w14:textId="77777777" w:rsidR="00D26A2A" w:rsidRPr="00A340B1" w:rsidRDefault="00D26A2A" w:rsidP="00A340B1">
            <w:pPr>
              <w:jc w:val="left"/>
            </w:pPr>
          </w:p>
        </w:tc>
        <w:tc>
          <w:tcPr>
            <w:tcW w:w="2063" w:type="dxa"/>
            <w:tcBorders>
              <w:top w:val="single" w:sz="8" w:space="0" w:color="auto"/>
              <w:left w:val="nil"/>
              <w:bottom w:val="single" w:sz="8" w:space="0" w:color="auto"/>
              <w:right w:val="single" w:sz="8" w:space="0" w:color="auto"/>
            </w:tcBorders>
            <w:tcMar>
              <w:left w:w="108" w:type="dxa"/>
              <w:right w:w="108" w:type="dxa"/>
            </w:tcMar>
          </w:tcPr>
          <w:p w14:paraId="6F10582B" w14:textId="11A4C2D1"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2.5: </w:t>
            </w:r>
            <w:r w:rsidR="00D76B90" w:rsidRPr="00A340B1">
              <w:rPr>
                <w:rFonts w:ascii="Calibri" w:eastAsia="Calibri" w:hAnsi="Calibri" w:cs="Calibri"/>
                <w:szCs w:val="20"/>
              </w:rPr>
              <w:t>Pilot projects in green hydrogen development implemented, in alignment with NZNP approach</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61135EF5" w14:textId="77777777" w:rsidR="00D26A2A" w:rsidRPr="00A340B1" w:rsidRDefault="00D26A2A" w:rsidP="00297E57">
            <w:pPr>
              <w:spacing w:before="0" w:after="0"/>
              <w:jc w:val="left"/>
              <w:rPr>
                <w:rFonts w:ascii="Calibri" w:eastAsia="Calibri" w:hAnsi="Calibri" w:cs="Calibri"/>
              </w:rPr>
            </w:pPr>
            <w:r w:rsidRPr="00A340B1">
              <w:rPr>
                <w:rFonts w:ascii="Calibri" w:eastAsia="Calibri" w:hAnsi="Calibri" w:cs="Calibri"/>
              </w:rPr>
              <w:t>1, 2, 3, 4, 5, 6, 7, 8, 9, 10, 11, 12</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3F2EC83A" w14:textId="4B2FE25B"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Principle</w:t>
            </w:r>
            <w:r w:rsidR="009828AC" w:rsidRPr="00A340B1">
              <w:rPr>
                <w:rFonts w:ascii="Calibri" w:eastAsia="Calibri" w:hAnsi="Calibri" w:cs="Calibri"/>
                <w:szCs w:val="20"/>
              </w:rPr>
              <w:t xml:space="preserve"> Human Rights, </w:t>
            </w:r>
            <w:r w:rsidRPr="00A340B1">
              <w:rPr>
                <w:rFonts w:ascii="Calibri" w:eastAsia="Calibri" w:hAnsi="Calibri" w:cs="Calibri"/>
                <w:szCs w:val="20"/>
              </w:rPr>
              <w:t>Accountability</w:t>
            </w:r>
            <w:r w:rsidR="00667248" w:rsidRPr="00A340B1">
              <w:rPr>
                <w:rFonts w:ascii="Calibri" w:eastAsia="Calibri" w:hAnsi="Calibri" w:cs="Calibri"/>
                <w:szCs w:val="20"/>
              </w:rPr>
              <w:t>,</w:t>
            </w:r>
            <w:r w:rsidRPr="00A340B1">
              <w:rPr>
                <w:rFonts w:ascii="Calibri" w:eastAsia="Calibri" w:hAnsi="Calibri" w:cs="Calibri"/>
                <w:szCs w:val="20"/>
              </w:rPr>
              <w:t xml:space="preserve"> and Gender Equality and Women’s Empowerment, and All Standards</w:t>
            </w: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00C43024" w14:textId="38E98C19" w:rsidR="00D26A2A" w:rsidRPr="00A340B1" w:rsidRDefault="48B4A5B8" w:rsidP="00297E57">
            <w:pPr>
              <w:spacing w:before="0" w:after="0"/>
              <w:jc w:val="left"/>
              <w:rPr>
                <w:rFonts w:ascii="Calibri" w:eastAsia="Calibri" w:hAnsi="Calibri" w:cs="Calibri"/>
              </w:rPr>
            </w:pPr>
            <w:r w:rsidRPr="00A340B1">
              <w:rPr>
                <w:rFonts w:ascii="Calibri" w:eastAsia="Calibri" w:hAnsi="Calibri" w:cs="Calibri"/>
              </w:rPr>
              <w:t>GAP, SEP, ESIA, ESMP, Biodiversity Action Plan (BAP), Health and Safety Management Plan (HSMP), Waste Management Plan (WMP), Indigenous People Plan (IPP)</w:t>
            </w:r>
            <w:r w:rsidR="00644E82" w:rsidRPr="00A340B1" w:rsidDel="48B4A5B8">
              <w:rPr>
                <w:rFonts w:ascii="Calibri" w:eastAsia="Calibri" w:hAnsi="Calibri" w:cs="Calibri"/>
              </w:rPr>
              <w:t xml:space="preserve">, </w:t>
            </w:r>
            <w:r w:rsidR="00644E82" w:rsidRPr="00A340B1">
              <w:rPr>
                <w:rFonts w:ascii="Calibri" w:eastAsia="Calibri" w:hAnsi="Calibri" w:cs="Calibri"/>
              </w:rPr>
              <w:t>Free, Prior and Informed Consent (FPIC), GRM</w:t>
            </w:r>
          </w:p>
        </w:tc>
      </w:tr>
      <w:tr w:rsidR="00AD5E68" w:rsidRPr="00A340B1" w14:paraId="52B66DFB" w14:textId="77777777" w:rsidTr="75753D2B">
        <w:trPr>
          <w:trHeight w:val="300"/>
          <w:jc w:val="center"/>
        </w:trPr>
        <w:tc>
          <w:tcPr>
            <w:tcW w:w="1662" w:type="dxa"/>
            <w:vMerge w:val="restart"/>
            <w:tcBorders>
              <w:top w:val="nil"/>
              <w:left w:val="single" w:sz="8" w:space="0" w:color="auto"/>
              <w:bottom w:val="single" w:sz="8" w:space="0" w:color="auto"/>
              <w:right w:val="single" w:sz="8" w:space="0" w:color="auto"/>
            </w:tcBorders>
            <w:tcMar>
              <w:left w:w="108" w:type="dxa"/>
              <w:right w:w="108" w:type="dxa"/>
            </w:tcMar>
          </w:tcPr>
          <w:p w14:paraId="62203CDC" w14:textId="77777777" w:rsidR="00D26A2A" w:rsidRPr="00A340B1" w:rsidRDefault="00D26A2A" w:rsidP="00A340B1">
            <w:pPr>
              <w:spacing w:before="0" w:after="0"/>
              <w:jc w:val="left"/>
              <w:rPr>
                <w:rFonts w:ascii="Calibri" w:eastAsia="Calibri" w:hAnsi="Calibri" w:cs="Calibri"/>
                <w:szCs w:val="20"/>
              </w:rPr>
            </w:pPr>
            <w:r w:rsidRPr="00A340B1">
              <w:rPr>
                <w:rFonts w:ascii="Calibri" w:eastAsia="Calibri" w:hAnsi="Calibri" w:cs="Calibri"/>
                <w:szCs w:val="20"/>
              </w:rPr>
              <w:t>Outcome 3:</w:t>
            </w:r>
          </w:p>
          <w:p w14:paraId="09CBB627" w14:textId="72B061A9" w:rsidR="00D76B90" w:rsidRPr="00A340B1" w:rsidRDefault="005F7DFB" w:rsidP="00A340B1">
            <w:pPr>
              <w:spacing w:before="0" w:after="0"/>
              <w:jc w:val="left"/>
              <w:rPr>
                <w:rFonts w:ascii="Calibri" w:eastAsia="Calibri" w:hAnsi="Calibri" w:cs="Calibri"/>
                <w:szCs w:val="20"/>
              </w:rPr>
            </w:pPr>
            <w:proofErr w:type="spellStart"/>
            <w:r w:rsidRPr="00A340B1">
              <w:rPr>
                <w:rFonts w:ascii="Calibri" w:eastAsia="Calibri" w:hAnsi="Calibri" w:cs="Calibri"/>
                <w:szCs w:val="20"/>
              </w:rPr>
              <w:t>Decarbonis</w:t>
            </w:r>
            <w:r w:rsidR="00D76B90" w:rsidRPr="00A340B1">
              <w:rPr>
                <w:rFonts w:ascii="Calibri" w:eastAsia="Calibri" w:hAnsi="Calibri" w:cs="Calibri"/>
                <w:szCs w:val="20"/>
              </w:rPr>
              <w:t>ation</w:t>
            </w:r>
            <w:proofErr w:type="spellEnd"/>
            <w:r w:rsidR="00D76B90" w:rsidRPr="00A340B1">
              <w:rPr>
                <w:rFonts w:ascii="Calibri" w:eastAsia="Calibri" w:hAnsi="Calibri" w:cs="Calibri"/>
                <w:szCs w:val="20"/>
              </w:rPr>
              <w:t xml:space="preserve"> of industries advanced, with demonstrated investments, in alignment with the NZNP approach  </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6717A273" w14:textId="739F94A4"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3.1: </w:t>
            </w:r>
            <w:r w:rsidR="00D76B90" w:rsidRPr="00A340B1">
              <w:rPr>
                <w:rFonts w:ascii="Calibri" w:eastAsia="Calibri" w:hAnsi="Calibri" w:cs="Calibri"/>
                <w:szCs w:val="20"/>
              </w:rPr>
              <w:t xml:space="preserve">Strengthened policy, regulatory and institutional frameworks to accelerate </w:t>
            </w:r>
            <w:proofErr w:type="spellStart"/>
            <w:r w:rsidR="005F7DFB" w:rsidRPr="00A340B1">
              <w:rPr>
                <w:rFonts w:ascii="Calibri" w:eastAsia="Calibri" w:hAnsi="Calibri" w:cs="Calibri"/>
                <w:szCs w:val="20"/>
              </w:rPr>
              <w:t>decarbonis</w:t>
            </w:r>
            <w:r w:rsidR="00D76B90" w:rsidRPr="00A340B1">
              <w:rPr>
                <w:rFonts w:ascii="Calibri" w:eastAsia="Calibri" w:hAnsi="Calibri" w:cs="Calibri"/>
                <w:szCs w:val="20"/>
              </w:rPr>
              <w:t>ation</w:t>
            </w:r>
            <w:proofErr w:type="spellEnd"/>
            <w:r w:rsidR="00D76B90" w:rsidRPr="00A340B1">
              <w:rPr>
                <w:rFonts w:ascii="Calibri" w:eastAsia="Calibri" w:hAnsi="Calibri" w:cs="Calibri"/>
                <w:szCs w:val="20"/>
              </w:rPr>
              <w:t xml:space="preserve"> in industries, aligned with the NZNP approach</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10BFFD08" w14:textId="77777777" w:rsidR="00D26A2A" w:rsidRPr="00A340B1" w:rsidRDefault="00D26A2A" w:rsidP="00A340B1">
            <w:pPr>
              <w:spacing w:before="0" w:after="0"/>
              <w:jc w:val="left"/>
              <w:rPr>
                <w:rFonts w:ascii="Calibri" w:eastAsia="Calibri" w:hAnsi="Calibri" w:cs="Calibri"/>
              </w:rPr>
            </w:pPr>
            <w:r w:rsidRPr="00A340B1">
              <w:rPr>
                <w:rFonts w:ascii="Calibri" w:eastAsia="Calibri" w:hAnsi="Calibri" w:cs="Calibri"/>
              </w:rPr>
              <w:t>3, 10, 11</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305ADAEC" w14:textId="4C164858" w:rsidR="00D26A2A" w:rsidRPr="00A340B1" w:rsidRDefault="00D26A2A" w:rsidP="00A340B1">
            <w:pPr>
              <w:spacing w:before="0" w:after="0"/>
              <w:jc w:val="left"/>
              <w:rPr>
                <w:rFonts w:ascii="Calibri" w:eastAsia="Calibri" w:hAnsi="Calibri" w:cs="Calibri"/>
                <w:szCs w:val="20"/>
              </w:rPr>
            </w:pPr>
            <w:r w:rsidRPr="00A340B1">
              <w:rPr>
                <w:rFonts w:ascii="Calibri" w:eastAsia="Calibri" w:hAnsi="Calibri" w:cs="Calibri"/>
                <w:szCs w:val="20"/>
              </w:rPr>
              <w:t>Principle</w:t>
            </w:r>
            <w:r w:rsidR="002822F5" w:rsidRPr="00A340B1">
              <w:rPr>
                <w:rFonts w:ascii="Calibri" w:eastAsia="Calibri" w:hAnsi="Calibri" w:cs="Calibri"/>
                <w:szCs w:val="20"/>
              </w:rPr>
              <w:t xml:space="preserve"> Human </w:t>
            </w:r>
            <w:r w:rsidR="002D6D3E" w:rsidRPr="00A340B1">
              <w:rPr>
                <w:rFonts w:ascii="Calibri" w:eastAsia="Calibri" w:hAnsi="Calibri" w:cs="Calibri"/>
                <w:szCs w:val="20"/>
              </w:rPr>
              <w:t>Rights, Accountability</w:t>
            </w:r>
            <w:r w:rsidR="002822F5" w:rsidRPr="00A340B1">
              <w:rPr>
                <w:rFonts w:ascii="Calibri" w:eastAsia="Calibri" w:hAnsi="Calibri" w:cs="Calibri"/>
                <w:szCs w:val="20"/>
              </w:rPr>
              <w:t>,</w:t>
            </w:r>
            <w:r w:rsidRPr="00A340B1">
              <w:rPr>
                <w:rFonts w:ascii="Calibri" w:eastAsia="Calibri" w:hAnsi="Calibri" w:cs="Calibri"/>
                <w:szCs w:val="20"/>
              </w:rPr>
              <w:t xml:space="preserve"> and Gender Equality and Women’s Empowerment</w:t>
            </w: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288D605C" w14:textId="47E712A1" w:rsidR="00D26A2A" w:rsidRPr="00A340B1" w:rsidRDefault="48B4A5B8" w:rsidP="00A340B1">
            <w:pPr>
              <w:spacing w:before="0" w:after="0"/>
              <w:jc w:val="left"/>
              <w:rPr>
                <w:rFonts w:ascii="Calibri" w:eastAsia="Calibri" w:hAnsi="Calibri" w:cs="Calibri"/>
              </w:rPr>
            </w:pPr>
            <w:r w:rsidRPr="00A340B1">
              <w:rPr>
                <w:rFonts w:ascii="Calibri" w:eastAsia="Calibri" w:hAnsi="Calibri" w:cs="Calibri"/>
              </w:rPr>
              <w:t>GAP, SEP, ESMP</w:t>
            </w:r>
            <w:r w:rsidR="00834332" w:rsidRPr="00A340B1">
              <w:rPr>
                <w:rFonts w:ascii="Calibri" w:eastAsia="Calibri" w:hAnsi="Calibri" w:cs="Calibri"/>
              </w:rPr>
              <w:t>, GRM</w:t>
            </w:r>
          </w:p>
        </w:tc>
      </w:tr>
      <w:tr w:rsidR="00AD5E68" w:rsidRPr="00A340B1" w14:paraId="15161DED" w14:textId="77777777" w:rsidTr="75753D2B">
        <w:trPr>
          <w:trHeight w:val="90"/>
          <w:jc w:val="center"/>
        </w:trPr>
        <w:tc>
          <w:tcPr>
            <w:tcW w:w="1662" w:type="dxa"/>
            <w:vMerge/>
            <w:vAlign w:val="center"/>
          </w:tcPr>
          <w:p w14:paraId="3BA617BE" w14:textId="77777777" w:rsidR="00D26A2A" w:rsidRPr="00A340B1" w:rsidRDefault="00D26A2A" w:rsidP="00A340B1">
            <w:pPr>
              <w:jc w:val="left"/>
            </w:pPr>
          </w:p>
        </w:tc>
        <w:tc>
          <w:tcPr>
            <w:tcW w:w="2063" w:type="dxa"/>
            <w:tcBorders>
              <w:top w:val="single" w:sz="8" w:space="0" w:color="auto"/>
              <w:left w:val="nil"/>
              <w:bottom w:val="single" w:sz="8" w:space="0" w:color="auto"/>
              <w:right w:val="single" w:sz="8" w:space="0" w:color="auto"/>
            </w:tcBorders>
            <w:tcMar>
              <w:left w:w="108" w:type="dxa"/>
              <w:right w:w="108" w:type="dxa"/>
            </w:tcMar>
          </w:tcPr>
          <w:p w14:paraId="6DE99A87" w14:textId="06C2732C"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3.2: </w:t>
            </w:r>
            <w:r w:rsidR="00D76B90" w:rsidRPr="00A340B1">
              <w:rPr>
                <w:rFonts w:ascii="Calibri" w:eastAsia="Calibri" w:hAnsi="Calibri" w:cs="Calibri"/>
                <w:szCs w:val="20"/>
              </w:rPr>
              <w:t xml:space="preserve">Innovative and sustainable financing mechanisms and business models for facilitating NZNP investments in </w:t>
            </w:r>
            <w:proofErr w:type="spellStart"/>
            <w:r w:rsidR="005F7DFB" w:rsidRPr="00A340B1">
              <w:rPr>
                <w:rFonts w:ascii="Calibri" w:eastAsia="Calibri" w:hAnsi="Calibri" w:cs="Calibri"/>
                <w:szCs w:val="20"/>
              </w:rPr>
              <w:t>decarbonis</w:t>
            </w:r>
            <w:r w:rsidR="00D76B90" w:rsidRPr="00A340B1">
              <w:rPr>
                <w:rFonts w:ascii="Calibri" w:eastAsia="Calibri" w:hAnsi="Calibri" w:cs="Calibri"/>
                <w:szCs w:val="20"/>
              </w:rPr>
              <w:t>ing</w:t>
            </w:r>
            <w:proofErr w:type="spellEnd"/>
            <w:r w:rsidR="00D76B90" w:rsidRPr="00A340B1">
              <w:rPr>
                <w:rFonts w:ascii="Calibri" w:eastAsia="Calibri" w:hAnsi="Calibri" w:cs="Calibri"/>
                <w:szCs w:val="20"/>
              </w:rPr>
              <w:t xml:space="preserve"> industries</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35DA2A53" w14:textId="77777777" w:rsidR="00D26A2A" w:rsidRPr="00A340B1" w:rsidRDefault="00D26A2A" w:rsidP="00A340B1">
            <w:pPr>
              <w:spacing w:before="0" w:after="0"/>
              <w:jc w:val="left"/>
              <w:rPr>
                <w:rFonts w:ascii="Calibri" w:eastAsia="Calibri" w:hAnsi="Calibri" w:cs="Calibri"/>
              </w:rPr>
            </w:pPr>
            <w:r w:rsidRPr="00A340B1">
              <w:rPr>
                <w:rFonts w:ascii="Calibri" w:eastAsia="Calibri" w:hAnsi="Calibri" w:cs="Calibri"/>
              </w:rPr>
              <w:t>3, 10, 11</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0D96809B" w14:textId="77777777" w:rsidR="00D26A2A" w:rsidRPr="00A340B1" w:rsidRDefault="00D26A2A" w:rsidP="00A340B1">
            <w:pPr>
              <w:spacing w:before="0" w:after="0"/>
              <w:jc w:val="left"/>
              <w:rPr>
                <w:rFonts w:ascii="Calibri" w:eastAsia="Calibri" w:hAnsi="Calibri" w:cs="Calibri"/>
                <w:szCs w:val="20"/>
              </w:rPr>
            </w:pPr>
            <w:r w:rsidRPr="00A340B1">
              <w:rPr>
                <w:rFonts w:ascii="Calibri" w:eastAsia="Calibri" w:hAnsi="Calibri" w:cs="Calibri"/>
                <w:szCs w:val="20"/>
              </w:rPr>
              <w:t>Principle Accountability and Gender Equality and Women’s Empowerment</w:t>
            </w: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61D0749A" w14:textId="7D53B2CE" w:rsidR="00D26A2A" w:rsidRPr="00A340B1" w:rsidRDefault="48B4A5B8" w:rsidP="00A340B1">
            <w:pPr>
              <w:spacing w:before="0" w:after="0"/>
              <w:jc w:val="left"/>
              <w:rPr>
                <w:rFonts w:ascii="Calibri" w:eastAsia="Calibri" w:hAnsi="Calibri" w:cs="Calibri"/>
              </w:rPr>
            </w:pPr>
            <w:r w:rsidRPr="00A340B1">
              <w:rPr>
                <w:rFonts w:ascii="Calibri" w:eastAsia="Calibri" w:hAnsi="Calibri" w:cs="Calibri"/>
              </w:rPr>
              <w:t>GAP, SEP, ESMP</w:t>
            </w:r>
            <w:r w:rsidR="00834332" w:rsidRPr="00A340B1">
              <w:rPr>
                <w:rFonts w:ascii="Calibri" w:eastAsia="Calibri" w:hAnsi="Calibri" w:cs="Calibri"/>
              </w:rPr>
              <w:t>, GRM</w:t>
            </w:r>
          </w:p>
        </w:tc>
      </w:tr>
      <w:tr w:rsidR="00AD5E68" w:rsidRPr="00A340B1" w14:paraId="75FCADE5" w14:textId="77777777" w:rsidTr="75753D2B">
        <w:trPr>
          <w:trHeight w:val="300"/>
          <w:jc w:val="center"/>
        </w:trPr>
        <w:tc>
          <w:tcPr>
            <w:tcW w:w="1662" w:type="dxa"/>
            <w:vMerge/>
            <w:vAlign w:val="center"/>
          </w:tcPr>
          <w:p w14:paraId="0C86C8BE" w14:textId="77777777" w:rsidR="00D26A2A" w:rsidRPr="00A340B1" w:rsidRDefault="00D26A2A" w:rsidP="00A340B1">
            <w:pPr>
              <w:jc w:val="left"/>
            </w:pPr>
          </w:p>
        </w:tc>
        <w:tc>
          <w:tcPr>
            <w:tcW w:w="2063" w:type="dxa"/>
            <w:tcBorders>
              <w:top w:val="single" w:sz="8" w:space="0" w:color="auto"/>
              <w:left w:val="nil"/>
              <w:bottom w:val="single" w:sz="8" w:space="0" w:color="auto"/>
              <w:right w:val="single" w:sz="8" w:space="0" w:color="auto"/>
            </w:tcBorders>
            <w:tcMar>
              <w:left w:w="108" w:type="dxa"/>
              <w:right w:w="108" w:type="dxa"/>
            </w:tcMar>
          </w:tcPr>
          <w:p w14:paraId="29CFEAFB" w14:textId="0EFF7BDB"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3.3: </w:t>
            </w:r>
            <w:r w:rsidR="00D76B90" w:rsidRPr="00A340B1">
              <w:rPr>
                <w:rFonts w:ascii="Calibri" w:eastAsia="Calibri" w:hAnsi="Calibri" w:cs="Calibri"/>
                <w:szCs w:val="20"/>
              </w:rPr>
              <w:t xml:space="preserve">Enhanced stakeholder awareness and capacity </w:t>
            </w:r>
            <w:proofErr w:type="spellStart"/>
            <w:r w:rsidR="005F7DFB" w:rsidRPr="00A340B1">
              <w:rPr>
                <w:rFonts w:ascii="Calibri" w:eastAsia="Calibri" w:hAnsi="Calibri" w:cs="Calibri"/>
                <w:szCs w:val="20"/>
              </w:rPr>
              <w:t>decarbonis</w:t>
            </w:r>
            <w:r w:rsidR="00D76B90" w:rsidRPr="00A340B1">
              <w:rPr>
                <w:rFonts w:ascii="Calibri" w:eastAsia="Calibri" w:hAnsi="Calibri" w:cs="Calibri"/>
                <w:szCs w:val="20"/>
              </w:rPr>
              <w:t>ation</w:t>
            </w:r>
            <w:proofErr w:type="spellEnd"/>
            <w:r w:rsidR="00D76B90" w:rsidRPr="00A340B1">
              <w:rPr>
                <w:rFonts w:ascii="Calibri" w:eastAsia="Calibri" w:hAnsi="Calibri" w:cs="Calibri"/>
                <w:szCs w:val="20"/>
              </w:rPr>
              <w:t xml:space="preserve"> of industrial zones and hard-to-abate sectors, in alignment with NZNP</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28765D60" w14:textId="77777777" w:rsidR="00D26A2A" w:rsidRPr="00A340B1" w:rsidRDefault="00D26A2A" w:rsidP="00A340B1">
            <w:pPr>
              <w:spacing w:before="0" w:after="0"/>
              <w:jc w:val="left"/>
              <w:rPr>
                <w:rFonts w:ascii="Calibri" w:eastAsia="Calibri" w:hAnsi="Calibri" w:cs="Calibri"/>
              </w:rPr>
            </w:pPr>
            <w:r w:rsidRPr="00A340B1">
              <w:rPr>
                <w:rFonts w:ascii="Calibri" w:eastAsia="Calibri" w:hAnsi="Calibri" w:cs="Calibri"/>
              </w:rPr>
              <w:t>3, 10, 11</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5FE8FC92" w14:textId="77777777" w:rsidR="00D26A2A" w:rsidRPr="00A340B1" w:rsidRDefault="00D26A2A" w:rsidP="00A340B1">
            <w:pPr>
              <w:spacing w:before="0" w:after="0"/>
              <w:jc w:val="left"/>
              <w:rPr>
                <w:rFonts w:ascii="Calibri" w:eastAsia="Calibri" w:hAnsi="Calibri" w:cs="Calibri"/>
                <w:szCs w:val="20"/>
              </w:rPr>
            </w:pPr>
            <w:r w:rsidRPr="00A340B1">
              <w:rPr>
                <w:rFonts w:ascii="Calibri" w:eastAsia="Calibri" w:hAnsi="Calibri" w:cs="Calibri"/>
                <w:szCs w:val="20"/>
              </w:rPr>
              <w:t>Principle Accountability and Gender Equality and Women’s Empowerment</w:t>
            </w: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082E5EEF" w14:textId="5947FF26" w:rsidR="00D26A2A" w:rsidRPr="00A340B1" w:rsidRDefault="48B4A5B8" w:rsidP="00A340B1">
            <w:pPr>
              <w:spacing w:before="0" w:after="0"/>
              <w:jc w:val="left"/>
              <w:rPr>
                <w:rFonts w:ascii="Calibri" w:eastAsia="Calibri" w:hAnsi="Calibri" w:cs="Calibri"/>
              </w:rPr>
            </w:pPr>
            <w:r w:rsidRPr="00A340B1">
              <w:rPr>
                <w:rFonts w:ascii="Calibri" w:eastAsia="Calibri" w:hAnsi="Calibri" w:cs="Calibri"/>
              </w:rPr>
              <w:t>GAP, SEP, ESMP</w:t>
            </w:r>
            <w:r w:rsidR="00834332" w:rsidRPr="00A340B1">
              <w:rPr>
                <w:rFonts w:ascii="Calibri" w:eastAsia="Calibri" w:hAnsi="Calibri" w:cs="Calibri"/>
              </w:rPr>
              <w:t>, GRM</w:t>
            </w:r>
          </w:p>
        </w:tc>
      </w:tr>
      <w:tr w:rsidR="00AD5E68" w:rsidRPr="00A340B1" w14:paraId="7651401E" w14:textId="77777777" w:rsidTr="75753D2B">
        <w:trPr>
          <w:trHeight w:val="300"/>
          <w:jc w:val="center"/>
        </w:trPr>
        <w:tc>
          <w:tcPr>
            <w:tcW w:w="1662" w:type="dxa"/>
            <w:vMerge/>
            <w:vAlign w:val="center"/>
          </w:tcPr>
          <w:p w14:paraId="79A8176F" w14:textId="77777777" w:rsidR="00D26A2A" w:rsidRPr="00A340B1" w:rsidRDefault="00D26A2A" w:rsidP="00A340B1">
            <w:pPr>
              <w:jc w:val="left"/>
            </w:pPr>
          </w:p>
        </w:tc>
        <w:tc>
          <w:tcPr>
            <w:tcW w:w="2063" w:type="dxa"/>
            <w:tcBorders>
              <w:top w:val="single" w:sz="8" w:space="0" w:color="auto"/>
              <w:left w:val="nil"/>
              <w:bottom w:val="single" w:sz="8" w:space="0" w:color="auto"/>
              <w:right w:val="single" w:sz="8" w:space="0" w:color="auto"/>
            </w:tcBorders>
            <w:tcMar>
              <w:left w:w="108" w:type="dxa"/>
              <w:right w:w="108" w:type="dxa"/>
            </w:tcMar>
          </w:tcPr>
          <w:p w14:paraId="4097F73C" w14:textId="3A1434DD"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3.4: </w:t>
            </w:r>
            <w:r w:rsidR="00D76B90" w:rsidRPr="00A340B1">
              <w:rPr>
                <w:rFonts w:ascii="Calibri" w:eastAsia="Calibri" w:hAnsi="Calibri" w:cs="Calibri"/>
                <w:szCs w:val="20"/>
              </w:rPr>
              <w:t xml:space="preserve">Pilot projects in </w:t>
            </w:r>
            <w:proofErr w:type="spellStart"/>
            <w:r w:rsidR="005F7DFB" w:rsidRPr="00A340B1">
              <w:rPr>
                <w:rFonts w:ascii="Calibri" w:eastAsia="Calibri" w:hAnsi="Calibri" w:cs="Calibri"/>
                <w:szCs w:val="20"/>
              </w:rPr>
              <w:t>decarbonis</w:t>
            </w:r>
            <w:r w:rsidR="00D76B90" w:rsidRPr="00A340B1">
              <w:rPr>
                <w:rFonts w:ascii="Calibri" w:eastAsia="Calibri" w:hAnsi="Calibri" w:cs="Calibri"/>
                <w:szCs w:val="20"/>
              </w:rPr>
              <w:t>ing</w:t>
            </w:r>
            <w:proofErr w:type="spellEnd"/>
            <w:r w:rsidR="00D76B90" w:rsidRPr="00A340B1">
              <w:rPr>
                <w:rFonts w:ascii="Calibri" w:eastAsia="Calibri" w:hAnsi="Calibri" w:cs="Calibri"/>
                <w:szCs w:val="20"/>
              </w:rPr>
              <w:t xml:space="preserve"> industrial zones and hard-to-abate industries implemented, in alignment with NZNP</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20F480A8" w14:textId="4400F851" w:rsidR="00D26A2A" w:rsidRPr="00A340B1" w:rsidRDefault="00037A56" w:rsidP="00A340B1">
            <w:pPr>
              <w:spacing w:before="0" w:after="0"/>
              <w:jc w:val="left"/>
              <w:rPr>
                <w:rFonts w:ascii="Calibri" w:eastAsia="Calibri" w:hAnsi="Calibri" w:cs="Calibri"/>
              </w:rPr>
            </w:pPr>
            <w:r w:rsidRPr="00A340B1">
              <w:rPr>
                <w:rFonts w:ascii="Calibri" w:eastAsia="Calibri" w:hAnsi="Calibri" w:cs="Calibri"/>
              </w:rPr>
              <w:t>1, 2, 3, 6, 7, 8, 9, 10, 11</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5EF867EC" w14:textId="466EED3C" w:rsidR="00D26A2A" w:rsidRPr="00A340B1" w:rsidRDefault="00F450C3" w:rsidP="00A340B1">
            <w:pPr>
              <w:spacing w:before="0" w:after="0"/>
              <w:jc w:val="left"/>
              <w:rPr>
                <w:rFonts w:ascii="Calibri" w:eastAsia="Calibri" w:hAnsi="Calibri" w:cs="Calibri"/>
                <w:szCs w:val="20"/>
              </w:rPr>
            </w:pPr>
            <w:r w:rsidRPr="00A340B1">
              <w:rPr>
                <w:rFonts w:ascii="Calibri" w:eastAsia="Calibri" w:hAnsi="Calibri" w:cs="Calibri"/>
                <w:szCs w:val="20"/>
              </w:rPr>
              <w:t xml:space="preserve">Principle </w:t>
            </w:r>
            <w:r w:rsidR="00667248" w:rsidRPr="00A340B1">
              <w:rPr>
                <w:rFonts w:ascii="Calibri" w:eastAsia="Calibri" w:hAnsi="Calibri" w:cs="Calibri"/>
                <w:szCs w:val="20"/>
              </w:rPr>
              <w:t xml:space="preserve">Human Rights, </w:t>
            </w:r>
            <w:r w:rsidRPr="00A340B1">
              <w:rPr>
                <w:rFonts w:ascii="Calibri" w:eastAsia="Calibri" w:hAnsi="Calibri" w:cs="Calibri"/>
                <w:szCs w:val="20"/>
              </w:rPr>
              <w:t>Accountability and Gender Equality and Women’s Empowerment, and</w:t>
            </w:r>
            <w:r w:rsidR="009F0625" w:rsidRPr="00A340B1">
              <w:rPr>
                <w:rFonts w:ascii="Calibri" w:eastAsia="Calibri" w:hAnsi="Calibri" w:cs="Calibri"/>
                <w:szCs w:val="20"/>
              </w:rPr>
              <w:t xml:space="preserve"> </w:t>
            </w:r>
            <w:r w:rsidRPr="00A340B1">
              <w:rPr>
                <w:rFonts w:ascii="Calibri" w:eastAsia="Calibri" w:hAnsi="Calibri" w:cs="Calibri"/>
                <w:szCs w:val="20"/>
              </w:rPr>
              <w:t>Standards</w:t>
            </w:r>
            <w:r w:rsidR="009F0625" w:rsidRPr="00A340B1">
              <w:rPr>
                <w:rFonts w:ascii="Calibri" w:eastAsia="Calibri" w:hAnsi="Calibri" w:cs="Calibri"/>
                <w:szCs w:val="20"/>
              </w:rPr>
              <w:t xml:space="preserve"> </w:t>
            </w:r>
            <w:r w:rsidR="009F0625" w:rsidRPr="00A340B1">
              <w:rPr>
                <w:rFonts w:ascii="Calibri" w:eastAsia="Calibri" w:hAnsi="Calibri" w:cs="Calibri"/>
              </w:rPr>
              <w:t xml:space="preserve">1, </w:t>
            </w:r>
            <w:r w:rsidR="003C43F0" w:rsidRPr="00A340B1">
              <w:rPr>
                <w:rFonts w:ascii="Calibri" w:eastAsia="Calibri" w:hAnsi="Calibri" w:cs="Calibri"/>
              </w:rPr>
              <w:t xml:space="preserve">2, </w:t>
            </w:r>
            <w:r w:rsidR="009F0625" w:rsidRPr="00A340B1">
              <w:rPr>
                <w:rFonts w:ascii="Calibri" w:eastAsia="Calibri" w:hAnsi="Calibri" w:cs="Calibri"/>
              </w:rPr>
              <w:t xml:space="preserve">3, </w:t>
            </w:r>
            <w:r w:rsidR="003C43F0" w:rsidRPr="00A340B1">
              <w:rPr>
                <w:rFonts w:ascii="Calibri" w:eastAsia="Calibri" w:hAnsi="Calibri" w:cs="Calibri"/>
              </w:rPr>
              <w:t>5</w:t>
            </w:r>
            <w:r w:rsidR="009F0625" w:rsidRPr="00A340B1">
              <w:rPr>
                <w:rFonts w:ascii="Calibri" w:eastAsia="Calibri" w:hAnsi="Calibri" w:cs="Calibri"/>
              </w:rPr>
              <w:t>, 7, 8</w:t>
            </w: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7AB7C018" w14:textId="6ED89A07" w:rsidR="00D26A2A" w:rsidRPr="00A340B1" w:rsidRDefault="38FBE755" w:rsidP="00A340B1">
            <w:pPr>
              <w:spacing w:before="0" w:after="0"/>
              <w:jc w:val="left"/>
              <w:rPr>
                <w:rFonts w:ascii="Calibri" w:eastAsia="Calibri" w:hAnsi="Calibri" w:cs="Calibri"/>
              </w:rPr>
            </w:pPr>
            <w:r w:rsidRPr="00A340B1">
              <w:rPr>
                <w:rFonts w:ascii="Calibri" w:eastAsia="Calibri" w:hAnsi="Calibri" w:cs="Calibri"/>
              </w:rPr>
              <w:t xml:space="preserve">GAP, SEP, ESIA, ESMP, </w:t>
            </w:r>
            <w:r w:rsidR="21476DB5" w:rsidRPr="00A340B1">
              <w:rPr>
                <w:rFonts w:ascii="Calibri" w:eastAsia="Calibri" w:hAnsi="Calibri" w:cs="Calibri"/>
              </w:rPr>
              <w:t>BAP,</w:t>
            </w:r>
            <w:r w:rsidRPr="00A340B1">
              <w:rPr>
                <w:rFonts w:ascii="Calibri" w:eastAsia="Calibri" w:hAnsi="Calibri" w:cs="Calibri"/>
              </w:rPr>
              <w:t xml:space="preserve"> </w:t>
            </w:r>
            <w:r w:rsidR="21476DB5" w:rsidRPr="00A340B1">
              <w:rPr>
                <w:rFonts w:ascii="Calibri" w:eastAsia="Calibri" w:hAnsi="Calibri" w:cs="Calibri"/>
              </w:rPr>
              <w:t>HSMP,</w:t>
            </w:r>
            <w:r w:rsidRPr="00A340B1">
              <w:rPr>
                <w:rFonts w:ascii="Calibri" w:eastAsia="Calibri" w:hAnsi="Calibri" w:cs="Calibri"/>
              </w:rPr>
              <w:t xml:space="preserve"> </w:t>
            </w:r>
            <w:r w:rsidR="21476DB5" w:rsidRPr="00A340B1">
              <w:rPr>
                <w:rFonts w:ascii="Calibri" w:eastAsia="Calibri" w:hAnsi="Calibri" w:cs="Calibri"/>
              </w:rPr>
              <w:t>WMP</w:t>
            </w:r>
            <w:r w:rsidR="0055311C" w:rsidRPr="00A340B1">
              <w:rPr>
                <w:rFonts w:ascii="Calibri" w:eastAsia="Calibri" w:hAnsi="Calibri" w:cs="Calibri"/>
              </w:rPr>
              <w:t>, FPIC, GRM</w:t>
            </w:r>
          </w:p>
        </w:tc>
      </w:tr>
      <w:tr w:rsidR="00AD5E68" w:rsidRPr="00A340B1" w14:paraId="3ACDB776" w14:textId="77777777" w:rsidTr="75753D2B">
        <w:trPr>
          <w:trHeight w:val="300"/>
          <w:jc w:val="center"/>
        </w:trPr>
        <w:tc>
          <w:tcPr>
            <w:tcW w:w="1662" w:type="dxa"/>
            <w:vMerge w:val="restart"/>
            <w:tcBorders>
              <w:top w:val="nil"/>
              <w:left w:val="single" w:sz="8" w:space="0" w:color="auto"/>
              <w:bottom w:val="single" w:sz="8" w:space="0" w:color="auto"/>
              <w:right w:val="single" w:sz="8" w:space="0" w:color="auto"/>
            </w:tcBorders>
            <w:tcMar>
              <w:left w:w="108" w:type="dxa"/>
              <w:right w:w="108" w:type="dxa"/>
            </w:tcMar>
          </w:tcPr>
          <w:p w14:paraId="262F1121" w14:textId="77777777" w:rsidR="00D26A2A" w:rsidRPr="00A340B1" w:rsidRDefault="00D26A2A" w:rsidP="00A340B1">
            <w:pPr>
              <w:spacing w:before="0" w:after="0"/>
              <w:jc w:val="left"/>
              <w:rPr>
                <w:rFonts w:ascii="Calibri" w:eastAsia="Calibri" w:hAnsi="Calibri" w:cs="Calibri"/>
                <w:szCs w:val="20"/>
              </w:rPr>
            </w:pPr>
            <w:r w:rsidRPr="00A340B1">
              <w:rPr>
                <w:rFonts w:ascii="Calibri" w:eastAsia="Calibri" w:hAnsi="Calibri" w:cs="Calibri"/>
                <w:szCs w:val="20"/>
              </w:rPr>
              <w:t>Outcome 4:</w:t>
            </w:r>
          </w:p>
          <w:p w14:paraId="76B0EA4A" w14:textId="36E06AF8" w:rsidR="00D26A2A" w:rsidRPr="00A340B1" w:rsidRDefault="00D76B90" w:rsidP="00A340B1">
            <w:pPr>
              <w:spacing w:before="0" w:after="0"/>
              <w:jc w:val="left"/>
              <w:rPr>
                <w:rFonts w:ascii="Calibri" w:eastAsia="Calibri" w:hAnsi="Calibri" w:cs="Calibri"/>
                <w:szCs w:val="20"/>
              </w:rPr>
            </w:pPr>
            <w:r w:rsidRPr="00A340B1">
              <w:rPr>
                <w:rFonts w:ascii="Calibri" w:eastAsia="Calibri" w:hAnsi="Calibri" w:cs="Calibri"/>
                <w:szCs w:val="20"/>
              </w:rPr>
              <w:t>Increased stakeholder knowledge and enhanced capacity to track and monitor progress towards NZNP goals</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7C1907C6" w14:textId="54319687"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4.1: </w:t>
            </w:r>
            <w:r w:rsidR="00D76B90" w:rsidRPr="00A340B1">
              <w:rPr>
                <w:rFonts w:ascii="Calibri" w:eastAsia="Calibri" w:hAnsi="Calibri" w:cs="Calibri"/>
                <w:szCs w:val="20"/>
              </w:rPr>
              <w:t>Strengthened MRV systems for tracking NZNP progress and supporting evidence-based decision-making</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674C3089" w14:textId="77777777" w:rsidR="00D26A2A" w:rsidRPr="00A340B1" w:rsidRDefault="00D26A2A" w:rsidP="00A340B1">
            <w:pPr>
              <w:spacing w:before="0" w:after="0"/>
              <w:jc w:val="left"/>
              <w:rPr>
                <w:rFonts w:ascii="Calibri" w:eastAsia="Calibri" w:hAnsi="Calibri" w:cs="Calibri"/>
              </w:rPr>
            </w:pPr>
            <w:r w:rsidRPr="00A340B1">
              <w:rPr>
                <w:rFonts w:ascii="Calibri" w:eastAsia="Calibri" w:hAnsi="Calibri" w:cs="Calibri"/>
              </w:rPr>
              <w:t>3, 10, 11</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70EEF07A" w14:textId="77777777" w:rsidR="00D26A2A" w:rsidRPr="00A340B1" w:rsidRDefault="00D26A2A" w:rsidP="00A340B1">
            <w:pPr>
              <w:spacing w:before="0" w:after="0"/>
              <w:jc w:val="left"/>
              <w:rPr>
                <w:rFonts w:ascii="Calibri" w:eastAsia="Calibri" w:hAnsi="Calibri" w:cs="Calibri"/>
                <w:szCs w:val="20"/>
              </w:rPr>
            </w:pPr>
            <w:r w:rsidRPr="00A340B1">
              <w:rPr>
                <w:rFonts w:ascii="Calibri" w:eastAsia="Calibri" w:hAnsi="Calibri" w:cs="Calibri"/>
                <w:szCs w:val="20"/>
              </w:rPr>
              <w:t>Principle Accountability and Gender Equality and Women’s Empowerment</w:t>
            </w: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198C6A10" w14:textId="4A21B036" w:rsidR="00D26A2A" w:rsidRPr="00A340B1" w:rsidRDefault="48B4A5B8" w:rsidP="00A340B1">
            <w:pPr>
              <w:spacing w:before="0" w:after="0"/>
              <w:jc w:val="left"/>
              <w:rPr>
                <w:rFonts w:ascii="Calibri" w:eastAsia="Calibri" w:hAnsi="Calibri" w:cs="Calibri"/>
              </w:rPr>
            </w:pPr>
            <w:r w:rsidRPr="00A340B1">
              <w:rPr>
                <w:rFonts w:ascii="Calibri" w:eastAsia="Calibri" w:hAnsi="Calibri" w:cs="Calibri"/>
              </w:rPr>
              <w:t>GAP, SEP, ESMP</w:t>
            </w:r>
            <w:r w:rsidR="00834332" w:rsidRPr="00A340B1">
              <w:rPr>
                <w:rFonts w:ascii="Calibri" w:eastAsia="Calibri" w:hAnsi="Calibri" w:cs="Calibri"/>
              </w:rPr>
              <w:t>, GRM</w:t>
            </w:r>
          </w:p>
        </w:tc>
      </w:tr>
      <w:tr w:rsidR="00AD5E68" w:rsidRPr="00A340B1" w14:paraId="033C5A93" w14:textId="77777777" w:rsidTr="75753D2B">
        <w:trPr>
          <w:trHeight w:val="300"/>
          <w:jc w:val="center"/>
        </w:trPr>
        <w:tc>
          <w:tcPr>
            <w:tcW w:w="1662" w:type="dxa"/>
            <w:vMerge/>
            <w:vAlign w:val="center"/>
          </w:tcPr>
          <w:p w14:paraId="010406EF" w14:textId="77777777" w:rsidR="00D26A2A" w:rsidRPr="00A340B1" w:rsidRDefault="00D26A2A" w:rsidP="00A340B1">
            <w:pPr>
              <w:jc w:val="left"/>
            </w:pPr>
          </w:p>
        </w:tc>
        <w:tc>
          <w:tcPr>
            <w:tcW w:w="2063" w:type="dxa"/>
            <w:tcBorders>
              <w:top w:val="single" w:sz="8" w:space="0" w:color="auto"/>
              <w:left w:val="nil"/>
              <w:bottom w:val="single" w:sz="8" w:space="0" w:color="auto"/>
              <w:right w:val="single" w:sz="8" w:space="0" w:color="auto"/>
            </w:tcBorders>
            <w:tcMar>
              <w:left w:w="108" w:type="dxa"/>
              <w:right w:w="108" w:type="dxa"/>
            </w:tcMar>
          </w:tcPr>
          <w:p w14:paraId="128AA2DE" w14:textId="056DF4E2"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4.2: </w:t>
            </w:r>
            <w:r w:rsidR="00D76B90" w:rsidRPr="00A340B1">
              <w:rPr>
                <w:rFonts w:ascii="Calibri" w:eastAsia="Calibri" w:hAnsi="Calibri" w:cs="Calibri"/>
                <w:szCs w:val="20"/>
              </w:rPr>
              <w:t>Established NZNP knowledge management platform and enhanced stakeholder collaboration for NZNP goals</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6B96E049" w14:textId="77777777" w:rsidR="00D26A2A" w:rsidRPr="00A340B1" w:rsidRDefault="00D26A2A" w:rsidP="00A340B1">
            <w:pPr>
              <w:spacing w:before="0" w:after="0"/>
              <w:jc w:val="left"/>
              <w:rPr>
                <w:rFonts w:ascii="Calibri" w:eastAsia="Calibri" w:hAnsi="Calibri" w:cs="Calibri"/>
              </w:rPr>
            </w:pPr>
            <w:r w:rsidRPr="00A340B1">
              <w:rPr>
                <w:rFonts w:ascii="Calibri" w:eastAsia="Calibri" w:hAnsi="Calibri" w:cs="Calibri"/>
              </w:rPr>
              <w:t>3, 10, 11</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16273A5C" w14:textId="77777777" w:rsidR="00D26A2A" w:rsidRPr="00A340B1" w:rsidRDefault="00D26A2A" w:rsidP="00A340B1">
            <w:pPr>
              <w:spacing w:before="0" w:after="0"/>
              <w:jc w:val="left"/>
              <w:rPr>
                <w:rFonts w:ascii="Calibri" w:eastAsia="Calibri" w:hAnsi="Calibri" w:cs="Calibri"/>
                <w:szCs w:val="20"/>
              </w:rPr>
            </w:pPr>
            <w:r w:rsidRPr="00A340B1">
              <w:rPr>
                <w:rFonts w:ascii="Calibri" w:eastAsia="Calibri" w:hAnsi="Calibri" w:cs="Calibri"/>
                <w:szCs w:val="20"/>
              </w:rPr>
              <w:t>Principle Accountability and Gender Equality and Women’s Empowerment</w:t>
            </w: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79F69198" w14:textId="493C4434" w:rsidR="00D26A2A" w:rsidRPr="00A340B1" w:rsidRDefault="48B4A5B8" w:rsidP="00A340B1">
            <w:pPr>
              <w:spacing w:before="0" w:after="0"/>
              <w:jc w:val="left"/>
              <w:rPr>
                <w:rFonts w:ascii="Calibri" w:eastAsia="Calibri" w:hAnsi="Calibri" w:cs="Calibri"/>
              </w:rPr>
            </w:pPr>
            <w:r w:rsidRPr="00A340B1">
              <w:rPr>
                <w:rFonts w:ascii="Calibri" w:eastAsia="Calibri" w:hAnsi="Calibri" w:cs="Calibri"/>
              </w:rPr>
              <w:t>GAP, SEP, ESMP</w:t>
            </w:r>
            <w:r w:rsidR="004073AF" w:rsidRPr="00A340B1">
              <w:rPr>
                <w:rFonts w:ascii="Calibri" w:eastAsia="Calibri" w:hAnsi="Calibri" w:cs="Calibri"/>
              </w:rPr>
              <w:t>, GRM</w:t>
            </w:r>
          </w:p>
        </w:tc>
      </w:tr>
      <w:tr w:rsidR="00AD5E68" w:rsidRPr="00A340B1" w14:paraId="4DC7E591" w14:textId="77777777" w:rsidTr="75753D2B">
        <w:trPr>
          <w:trHeight w:val="300"/>
          <w:jc w:val="center"/>
        </w:trPr>
        <w:tc>
          <w:tcPr>
            <w:tcW w:w="1662" w:type="dxa"/>
            <w:vMerge/>
            <w:vAlign w:val="center"/>
          </w:tcPr>
          <w:p w14:paraId="3D6B71AD" w14:textId="77777777" w:rsidR="00D26A2A" w:rsidRPr="00A340B1" w:rsidRDefault="00D26A2A" w:rsidP="00A340B1">
            <w:pPr>
              <w:jc w:val="left"/>
            </w:pPr>
          </w:p>
        </w:tc>
        <w:tc>
          <w:tcPr>
            <w:tcW w:w="2063" w:type="dxa"/>
            <w:tcBorders>
              <w:top w:val="single" w:sz="8" w:space="0" w:color="auto"/>
              <w:left w:val="nil"/>
              <w:bottom w:val="single" w:sz="8" w:space="0" w:color="auto"/>
              <w:right w:val="single" w:sz="8" w:space="0" w:color="auto"/>
            </w:tcBorders>
            <w:tcMar>
              <w:left w:w="108" w:type="dxa"/>
              <w:right w:w="108" w:type="dxa"/>
            </w:tcMar>
          </w:tcPr>
          <w:p w14:paraId="5DF4BD22" w14:textId="0EB8A1FB" w:rsidR="00D26A2A" w:rsidRPr="00A340B1" w:rsidRDefault="00D26A2A" w:rsidP="00297E57">
            <w:pPr>
              <w:spacing w:before="0" w:after="0"/>
              <w:jc w:val="left"/>
              <w:rPr>
                <w:rFonts w:ascii="Calibri" w:eastAsia="Calibri" w:hAnsi="Calibri" w:cs="Calibri"/>
                <w:szCs w:val="20"/>
              </w:rPr>
            </w:pPr>
            <w:r w:rsidRPr="00A340B1">
              <w:rPr>
                <w:rFonts w:ascii="Calibri" w:eastAsia="Calibri" w:hAnsi="Calibri" w:cs="Calibri"/>
                <w:szCs w:val="20"/>
              </w:rPr>
              <w:t xml:space="preserve">Output 4.3: </w:t>
            </w:r>
            <w:r w:rsidR="00D76B90" w:rsidRPr="00A340B1">
              <w:rPr>
                <w:rFonts w:ascii="Calibri" w:eastAsia="Calibri" w:hAnsi="Calibri" w:cs="Calibri"/>
                <w:szCs w:val="20"/>
              </w:rPr>
              <w:t>Strengthened international collaboration and participation in global NZNP network</w:t>
            </w:r>
          </w:p>
        </w:tc>
        <w:tc>
          <w:tcPr>
            <w:tcW w:w="838" w:type="dxa"/>
            <w:tcBorders>
              <w:top w:val="single" w:sz="8" w:space="0" w:color="auto"/>
              <w:left w:val="single" w:sz="8" w:space="0" w:color="auto"/>
              <w:bottom w:val="single" w:sz="8" w:space="0" w:color="auto"/>
              <w:right w:val="single" w:sz="8" w:space="0" w:color="auto"/>
            </w:tcBorders>
            <w:tcMar>
              <w:left w:w="108" w:type="dxa"/>
              <w:right w:w="108" w:type="dxa"/>
            </w:tcMar>
          </w:tcPr>
          <w:p w14:paraId="1108B68B" w14:textId="647EBBE2" w:rsidR="00D26A2A" w:rsidRPr="00A340B1" w:rsidRDefault="00F450C3" w:rsidP="00A340B1">
            <w:pPr>
              <w:spacing w:before="0" w:after="0"/>
              <w:jc w:val="left"/>
              <w:rPr>
                <w:rFonts w:ascii="Calibri" w:eastAsia="Calibri" w:hAnsi="Calibri" w:cs="Calibri"/>
              </w:rPr>
            </w:pPr>
            <w:r w:rsidRPr="00A340B1">
              <w:rPr>
                <w:rFonts w:ascii="Calibri" w:eastAsia="Calibri" w:hAnsi="Calibri" w:cs="Calibri"/>
              </w:rPr>
              <w:t>3, 10, 11</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164FA946" w14:textId="4AD0C5E1" w:rsidR="00D26A2A" w:rsidRPr="00A340B1" w:rsidRDefault="00F450C3" w:rsidP="00A340B1">
            <w:pPr>
              <w:spacing w:before="0" w:after="0"/>
              <w:jc w:val="left"/>
              <w:rPr>
                <w:rFonts w:ascii="Calibri" w:eastAsia="Calibri" w:hAnsi="Calibri" w:cs="Calibri"/>
              </w:rPr>
            </w:pPr>
            <w:r w:rsidRPr="00A340B1">
              <w:rPr>
                <w:rFonts w:ascii="Calibri" w:eastAsia="Calibri" w:hAnsi="Calibri" w:cs="Calibri"/>
                <w:szCs w:val="20"/>
              </w:rPr>
              <w:t>Principle Accountability and Gender Equality and Women’s Empowerment</w:t>
            </w:r>
          </w:p>
        </w:tc>
        <w:tc>
          <w:tcPr>
            <w:tcW w:w="2449" w:type="dxa"/>
            <w:tcBorders>
              <w:top w:val="single" w:sz="8" w:space="0" w:color="auto"/>
              <w:left w:val="single" w:sz="8" w:space="0" w:color="auto"/>
              <w:bottom w:val="single" w:sz="8" w:space="0" w:color="auto"/>
              <w:right w:val="single" w:sz="8" w:space="0" w:color="auto"/>
            </w:tcBorders>
            <w:tcMar>
              <w:left w:w="108" w:type="dxa"/>
              <w:right w:w="108" w:type="dxa"/>
            </w:tcMar>
          </w:tcPr>
          <w:p w14:paraId="091D8D71" w14:textId="7A2EF2E3" w:rsidR="00D26A2A" w:rsidRPr="00A340B1" w:rsidRDefault="38FBE755" w:rsidP="00A340B1">
            <w:pPr>
              <w:spacing w:before="0" w:after="0"/>
              <w:jc w:val="left"/>
              <w:rPr>
                <w:rFonts w:ascii="Calibri" w:eastAsia="Calibri" w:hAnsi="Calibri" w:cs="Calibri"/>
              </w:rPr>
            </w:pPr>
            <w:r w:rsidRPr="00A340B1">
              <w:rPr>
                <w:rFonts w:ascii="Calibri" w:eastAsia="Calibri" w:hAnsi="Calibri" w:cs="Calibri"/>
              </w:rPr>
              <w:t>GAP, SEP, ESMP</w:t>
            </w:r>
            <w:r w:rsidR="004073AF" w:rsidRPr="00A340B1">
              <w:rPr>
                <w:rFonts w:ascii="Calibri" w:eastAsia="Calibri" w:hAnsi="Calibri" w:cs="Calibri"/>
              </w:rPr>
              <w:t>, GRM</w:t>
            </w:r>
          </w:p>
        </w:tc>
      </w:tr>
    </w:tbl>
    <w:p w14:paraId="7BB6A0D9" w14:textId="1F8D53ED" w:rsidR="1A29B32D" w:rsidRPr="00A340B1" w:rsidRDefault="1A29B32D" w:rsidP="1A29B32D">
      <w:pPr>
        <w:rPr>
          <w:b/>
          <w:bCs/>
          <w:sz w:val="16"/>
          <w:szCs w:val="16"/>
        </w:rPr>
      </w:pPr>
    </w:p>
    <w:p w14:paraId="01E45555" w14:textId="77777777" w:rsidR="00CD177B" w:rsidRPr="00A340B1" w:rsidRDefault="339D2517" w:rsidP="00B77E89">
      <w:pPr>
        <w:pStyle w:val="Heading1"/>
        <w:rPr>
          <w:color w:val="002060"/>
        </w:rPr>
      </w:pPr>
      <w:bookmarkStart w:id="153" w:name="_Toc37145198"/>
      <w:bookmarkStart w:id="154" w:name="_Toc37145093"/>
      <w:bookmarkStart w:id="155" w:name="_Toc37145174"/>
      <w:bookmarkStart w:id="156" w:name="_Toc37145199"/>
      <w:bookmarkStart w:id="157" w:name="_Toc37150599"/>
      <w:bookmarkStart w:id="158" w:name="_Toc37150938"/>
      <w:bookmarkStart w:id="159" w:name="_Toc37145200"/>
      <w:bookmarkStart w:id="160" w:name="_Toc37145201"/>
      <w:bookmarkStart w:id="161" w:name="_Toc37145206"/>
      <w:bookmarkStart w:id="162" w:name="_Toc37145210"/>
      <w:bookmarkStart w:id="163" w:name="_Toc37145259"/>
      <w:bookmarkStart w:id="164" w:name="_Toc37145260"/>
      <w:bookmarkStart w:id="165" w:name="_Toc26169213"/>
      <w:bookmarkStart w:id="166" w:name="_Toc26169214"/>
      <w:bookmarkStart w:id="167" w:name="_Toc35030065"/>
      <w:bookmarkStart w:id="168" w:name="_Toc179726455"/>
      <w:bookmarkStart w:id="169" w:name="_Toc763089160"/>
      <w:bookmarkStart w:id="170" w:name="_Toc204762640"/>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A340B1">
        <w:t>Legislation and Institutional Frameworks for environmental and social matters</w:t>
      </w:r>
      <w:bookmarkEnd w:id="167"/>
      <w:bookmarkEnd w:id="168"/>
      <w:bookmarkEnd w:id="169"/>
      <w:bookmarkEnd w:id="170"/>
    </w:p>
    <w:p w14:paraId="2FAA4C30" w14:textId="77777777" w:rsidR="007E68B7" w:rsidRPr="00A340B1" w:rsidRDefault="1B0379FB" w:rsidP="00B77E89">
      <w:pPr>
        <w:pStyle w:val="Heading2"/>
        <w:ind w:left="567" w:hanging="567"/>
      </w:pPr>
      <w:bookmarkStart w:id="171" w:name="_Toc35030066"/>
      <w:bookmarkStart w:id="172" w:name="_Toc179726456"/>
      <w:bookmarkStart w:id="173" w:name="_Toc86525923"/>
      <w:bookmarkStart w:id="174" w:name="_Toc204762641"/>
      <w:bookmarkStart w:id="175" w:name="_Hlk504339398"/>
      <w:r w:rsidRPr="00A340B1">
        <w:t xml:space="preserve">National </w:t>
      </w:r>
      <w:r w:rsidR="7DADEA01" w:rsidRPr="00A340B1">
        <w:t>Legislation, Policies and Regulations</w:t>
      </w:r>
      <w:bookmarkEnd w:id="171"/>
      <w:bookmarkEnd w:id="172"/>
      <w:bookmarkEnd w:id="173"/>
      <w:bookmarkEnd w:id="174"/>
    </w:p>
    <w:p w14:paraId="33399908" w14:textId="77777777" w:rsidR="005A3FBB" w:rsidRPr="00A340B1" w:rsidRDefault="005A3FBB" w:rsidP="00B77E89">
      <w:pPr>
        <w:rPr>
          <w:rFonts w:cstheme="minorHAnsi"/>
        </w:rPr>
      </w:pPr>
      <w:r w:rsidRPr="00A340B1">
        <w:rPr>
          <w:rFonts w:cstheme="minorHAnsi"/>
        </w:rPr>
        <w:t>The following legislation is relevant to the implementation of the projects.</w:t>
      </w:r>
    </w:p>
    <w:p w14:paraId="795C8FB8" w14:textId="69C0C90F" w:rsidR="00160AEE" w:rsidRPr="00A340B1" w:rsidRDefault="00ED1D83" w:rsidP="00B77E89">
      <w:pPr>
        <w:rPr>
          <w:rFonts w:cstheme="minorHAnsi"/>
          <w:b/>
          <w:bCs/>
          <w:u w:val="single"/>
        </w:rPr>
      </w:pPr>
      <w:r w:rsidRPr="00A340B1">
        <w:rPr>
          <w:rFonts w:cstheme="minorHAnsi"/>
          <w:b/>
          <w:bCs/>
          <w:u w:val="single"/>
        </w:rPr>
        <w:t>Overarching Regulation</w:t>
      </w:r>
      <w:r w:rsidR="00AE5472" w:rsidRPr="00A340B1">
        <w:rPr>
          <w:rFonts w:cstheme="minorHAnsi"/>
          <w:b/>
          <w:bCs/>
          <w:u w:val="single"/>
        </w:rPr>
        <w:t>:</w:t>
      </w:r>
    </w:p>
    <w:p w14:paraId="3B3723EF" w14:textId="77589311" w:rsidR="00916C9A" w:rsidRPr="00A340B1" w:rsidRDefault="0079338A" w:rsidP="004567A7">
      <w:pPr>
        <w:autoSpaceDE w:val="0"/>
        <w:autoSpaceDN w:val="0"/>
        <w:adjustRightInd w:val="0"/>
        <w:spacing w:before="0"/>
        <w:rPr>
          <w:rFonts w:ascii="Calibri" w:hAnsi="Calibri" w:cs="Calibri"/>
          <w:b/>
          <w:color w:val="000000"/>
          <w:szCs w:val="20"/>
        </w:rPr>
      </w:pPr>
      <w:r w:rsidRPr="00A340B1">
        <w:rPr>
          <w:rFonts w:ascii="Calibri" w:hAnsi="Calibri" w:cs="Calibri"/>
          <w:color w:val="000000"/>
          <w:szCs w:val="20"/>
        </w:rPr>
        <w:t>Act No. 11/2020 on</w:t>
      </w:r>
      <w:r w:rsidRPr="00A340B1">
        <w:rPr>
          <w:rFonts w:ascii="Calibri" w:hAnsi="Calibri" w:cs="Calibri"/>
          <w:b/>
          <w:color w:val="000000"/>
          <w:szCs w:val="20"/>
        </w:rPr>
        <w:t xml:space="preserve"> Job Creation </w:t>
      </w:r>
      <w:r w:rsidR="00916C9A" w:rsidRPr="00A340B1">
        <w:rPr>
          <w:rFonts w:ascii="Calibri" w:hAnsi="Calibri" w:cs="Calibri"/>
          <w:color w:val="000000"/>
          <w:szCs w:val="20"/>
        </w:rPr>
        <w:t>repeals two regulations and modifies 82 others, impacting various sectors including Forestry, Agriculture, Water Resources, Maritime and Fisheries, Farming, Coastal Zone and Small Islands Management, Spatial Planning, Geospatial Information, and Sustainable Food Farmland Protection. It also amends key legislation such as the Environmental Management and Protection Act (Act 32/2009), the Land Procurement Act (Act 2/2012), and regulations in the industrial sector, including changes to the Electricity Act (Act 30/2009) and the Mineral and Coal Mining Acts (Act 4/2009 and Act 3/2020).</w:t>
      </w:r>
    </w:p>
    <w:p w14:paraId="20CCB847" w14:textId="23306236" w:rsidR="007076F4" w:rsidRPr="00A340B1" w:rsidRDefault="007076F4" w:rsidP="00B77E89">
      <w:pPr>
        <w:rPr>
          <w:rFonts w:cstheme="minorHAnsi"/>
          <w:b/>
          <w:szCs w:val="20"/>
          <w:u w:val="single"/>
        </w:rPr>
      </w:pPr>
      <w:r w:rsidRPr="00A340B1">
        <w:rPr>
          <w:rFonts w:cstheme="minorHAnsi"/>
          <w:b/>
          <w:szCs w:val="20"/>
          <w:u w:val="single"/>
        </w:rPr>
        <w:t>Environmental Protection</w:t>
      </w:r>
      <w:r w:rsidR="00EA15EB" w:rsidRPr="00A340B1">
        <w:rPr>
          <w:rFonts w:cstheme="minorHAnsi"/>
          <w:b/>
          <w:szCs w:val="20"/>
          <w:u w:val="single"/>
        </w:rPr>
        <w:t xml:space="preserve"> and Management</w:t>
      </w:r>
      <w:r w:rsidR="007A3612" w:rsidRPr="00A340B1">
        <w:rPr>
          <w:rFonts w:cstheme="minorHAnsi"/>
          <w:b/>
          <w:szCs w:val="20"/>
          <w:u w:val="single"/>
        </w:rPr>
        <w:t>:</w:t>
      </w:r>
    </w:p>
    <w:p w14:paraId="64CE4991" w14:textId="055016C8" w:rsidR="00A14A2E" w:rsidRPr="00A340B1" w:rsidRDefault="004567A7" w:rsidP="004745D8">
      <w:pPr>
        <w:autoSpaceDE w:val="0"/>
        <w:autoSpaceDN w:val="0"/>
        <w:adjustRightInd w:val="0"/>
        <w:spacing w:before="0"/>
        <w:rPr>
          <w:rFonts w:ascii="Calibri" w:eastAsia="Times New Roman" w:hAnsi="Calibri" w:cs="Calibri"/>
          <w:color w:val="1F1F1F"/>
          <w:szCs w:val="20"/>
          <w:bdr w:val="none" w:sz="0" w:space="0" w:color="auto" w:frame="1"/>
        </w:rPr>
      </w:pPr>
      <w:r w:rsidRPr="00A340B1">
        <w:rPr>
          <w:rFonts w:ascii="Calibri" w:hAnsi="Calibri" w:cs="Calibri"/>
          <w:color w:val="000000"/>
          <w:szCs w:val="20"/>
        </w:rPr>
        <w:t>Act No. 32/2009 on</w:t>
      </w:r>
      <w:r w:rsidRPr="00A340B1">
        <w:rPr>
          <w:rFonts w:ascii="Calibri" w:hAnsi="Calibri" w:cs="Calibri"/>
          <w:b/>
          <w:color w:val="000000"/>
          <w:szCs w:val="20"/>
        </w:rPr>
        <w:t xml:space="preserve"> Environmental Management and Protection </w:t>
      </w:r>
      <w:r w:rsidRPr="00A340B1">
        <w:rPr>
          <w:rFonts w:ascii="Calibri" w:hAnsi="Calibri" w:cs="Calibri"/>
          <w:color w:val="000000"/>
          <w:szCs w:val="20"/>
        </w:rPr>
        <w:t xml:space="preserve">(with </w:t>
      </w:r>
      <w:r w:rsidR="00297E57" w:rsidRPr="00A340B1">
        <w:rPr>
          <w:rFonts w:ascii="Calibri" w:hAnsi="Calibri" w:cs="Calibri"/>
          <w:color w:val="000000"/>
          <w:szCs w:val="20"/>
        </w:rPr>
        <w:t xml:space="preserve">an </w:t>
      </w:r>
      <w:r w:rsidRPr="00A340B1">
        <w:rPr>
          <w:rFonts w:ascii="Calibri" w:hAnsi="Calibri" w:cs="Calibri"/>
          <w:color w:val="000000"/>
          <w:szCs w:val="20"/>
        </w:rPr>
        <w:t xml:space="preserve">amendment in Act No. 11/2020) </w:t>
      </w:r>
      <w:r w:rsidR="00D97D88" w:rsidRPr="00A340B1">
        <w:rPr>
          <w:rFonts w:ascii="Calibri" w:hAnsi="Calibri" w:cs="Calibri"/>
          <w:szCs w:val="20"/>
        </w:rPr>
        <w:t>governs practices in management and protection</w:t>
      </w:r>
      <w:r w:rsidR="003C1857" w:rsidRPr="00A340B1">
        <w:rPr>
          <w:rFonts w:ascii="Calibri" w:hAnsi="Calibri" w:cs="Calibri"/>
          <w:szCs w:val="20"/>
        </w:rPr>
        <w:t xml:space="preserve"> and </w:t>
      </w:r>
      <w:r w:rsidR="00D97D88" w:rsidRPr="00A340B1">
        <w:rPr>
          <w:rFonts w:ascii="Calibri" w:hAnsi="Calibri" w:cs="Calibri"/>
          <w:szCs w:val="20"/>
        </w:rPr>
        <w:t xml:space="preserve">sets the framework for environmental planning, </w:t>
      </w:r>
      <w:proofErr w:type="spellStart"/>
      <w:r w:rsidR="00017D45" w:rsidRPr="00A340B1">
        <w:rPr>
          <w:rFonts w:ascii="Calibri" w:hAnsi="Calibri" w:cs="Calibri"/>
          <w:szCs w:val="20"/>
        </w:rPr>
        <w:t>utilis</w:t>
      </w:r>
      <w:r w:rsidR="00D97D88" w:rsidRPr="00A340B1">
        <w:rPr>
          <w:rFonts w:ascii="Calibri" w:hAnsi="Calibri" w:cs="Calibri"/>
          <w:szCs w:val="20"/>
        </w:rPr>
        <w:t>ation</w:t>
      </w:r>
      <w:proofErr w:type="spellEnd"/>
      <w:r w:rsidR="00D97D88" w:rsidRPr="00A340B1">
        <w:rPr>
          <w:rFonts w:ascii="Calibri" w:hAnsi="Calibri" w:cs="Calibri"/>
          <w:szCs w:val="20"/>
        </w:rPr>
        <w:t>, control, maintenance, monitoring, and enforcement. This law underwent significant revisions through the Job Creation Law (Law No. 11/2020). These revisions included amending 27 existing articles, adding 4 new ones, and removing 10 articles.</w:t>
      </w:r>
      <w:r w:rsidR="00A14A2E" w:rsidRPr="00A340B1">
        <w:rPr>
          <w:rFonts w:ascii="Calibri" w:eastAsia="Times New Roman" w:hAnsi="Calibri" w:cs="Calibri"/>
          <w:color w:val="1F1F1F"/>
          <w:szCs w:val="20"/>
          <w:bdr w:val="none" w:sz="0" w:space="0" w:color="auto" w:frame="1"/>
        </w:rPr>
        <w:t xml:space="preserve"> </w:t>
      </w:r>
    </w:p>
    <w:p w14:paraId="0F780D4B" w14:textId="05B82656" w:rsidR="006A2219" w:rsidRPr="00A340B1" w:rsidRDefault="006A2219" w:rsidP="004745D8">
      <w:pPr>
        <w:autoSpaceDE w:val="0"/>
        <w:autoSpaceDN w:val="0"/>
        <w:adjustRightInd w:val="0"/>
        <w:spacing w:before="0"/>
        <w:rPr>
          <w:rFonts w:ascii="Calibri" w:hAnsi="Calibri" w:cs="Calibri"/>
          <w:color w:val="000000"/>
          <w:szCs w:val="20"/>
        </w:rPr>
      </w:pPr>
      <w:r w:rsidRPr="00A340B1">
        <w:rPr>
          <w:rFonts w:ascii="Calibri" w:hAnsi="Calibri" w:cs="Calibri"/>
          <w:color w:val="000000"/>
          <w:szCs w:val="20"/>
        </w:rPr>
        <w:t>Act No. 5</w:t>
      </w:r>
      <w:r w:rsidR="007004C5" w:rsidRPr="00A340B1">
        <w:rPr>
          <w:rFonts w:ascii="Calibri" w:hAnsi="Calibri" w:cs="Calibri"/>
          <w:color w:val="000000"/>
          <w:szCs w:val="20"/>
        </w:rPr>
        <w:t>/</w:t>
      </w:r>
      <w:r w:rsidRPr="00A340B1">
        <w:rPr>
          <w:rFonts w:ascii="Calibri" w:hAnsi="Calibri" w:cs="Calibri"/>
          <w:color w:val="000000"/>
          <w:szCs w:val="20"/>
        </w:rPr>
        <w:t>1990 on</w:t>
      </w:r>
      <w:r w:rsidRPr="00A340B1">
        <w:rPr>
          <w:rFonts w:ascii="Calibri" w:hAnsi="Calibri" w:cs="Calibri"/>
          <w:b/>
          <w:color w:val="000000"/>
          <w:szCs w:val="20"/>
        </w:rPr>
        <w:t xml:space="preserve"> Conservation of Natural Resources and Ecosystem </w:t>
      </w:r>
      <w:r w:rsidRPr="00A340B1">
        <w:rPr>
          <w:rFonts w:ascii="Calibri" w:hAnsi="Calibri" w:cs="Calibri"/>
          <w:color w:val="000000"/>
          <w:szCs w:val="20"/>
        </w:rPr>
        <w:t xml:space="preserve">lays the groundwork for sustainable management of natural resources and ecosystems. This law establishes key principles and general rules for conserving and </w:t>
      </w:r>
      <w:proofErr w:type="spellStart"/>
      <w:r w:rsidR="00017D45" w:rsidRPr="00A340B1">
        <w:rPr>
          <w:rFonts w:ascii="Calibri" w:hAnsi="Calibri" w:cs="Calibri"/>
          <w:color w:val="000000"/>
          <w:szCs w:val="20"/>
        </w:rPr>
        <w:t>utilis</w:t>
      </w:r>
      <w:r w:rsidRPr="00A340B1">
        <w:rPr>
          <w:rFonts w:ascii="Calibri" w:hAnsi="Calibri" w:cs="Calibri"/>
          <w:color w:val="000000"/>
          <w:szCs w:val="20"/>
        </w:rPr>
        <w:t>ing</w:t>
      </w:r>
      <w:proofErr w:type="spellEnd"/>
      <w:r w:rsidRPr="00A340B1">
        <w:rPr>
          <w:rFonts w:ascii="Calibri" w:hAnsi="Calibri" w:cs="Calibri"/>
          <w:color w:val="000000"/>
          <w:szCs w:val="20"/>
        </w:rPr>
        <w:t xml:space="preserve"> biological resources, natural habitats, and protected areas. It also </w:t>
      </w:r>
      <w:proofErr w:type="spellStart"/>
      <w:r w:rsidRPr="00A340B1">
        <w:rPr>
          <w:rFonts w:ascii="Calibri" w:hAnsi="Calibri" w:cs="Calibri"/>
          <w:color w:val="000000"/>
          <w:szCs w:val="20"/>
        </w:rPr>
        <w:t>emphas</w:t>
      </w:r>
      <w:r w:rsidR="007C3D14" w:rsidRPr="00A340B1">
        <w:rPr>
          <w:rFonts w:ascii="Calibri" w:hAnsi="Calibri" w:cs="Calibri"/>
          <w:color w:val="000000"/>
          <w:szCs w:val="20"/>
        </w:rPr>
        <w:t>is</w:t>
      </w:r>
      <w:r w:rsidRPr="00A340B1">
        <w:rPr>
          <w:rFonts w:ascii="Calibri" w:hAnsi="Calibri" w:cs="Calibri"/>
          <w:color w:val="000000"/>
          <w:szCs w:val="20"/>
        </w:rPr>
        <w:t>es</w:t>
      </w:r>
      <w:proofErr w:type="spellEnd"/>
      <w:r w:rsidRPr="00A340B1">
        <w:rPr>
          <w:rFonts w:ascii="Calibri" w:hAnsi="Calibri" w:cs="Calibri"/>
          <w:color w:val="000000"/>
          <w:szCs w:val="20"/>
        </w:rPr>
        <w:t xml:space="preserve"> the importance of community involvement in these efforts.</w:t>
      </w:r>
    </w:p>
    <w:p w14:paraId="0BCF3357" w14:textId="04A36EEA" w:rsidR="00E37E3F" w:rsidRPr="00A340B1" w:rsidRDefault="00CE05FF" w:rsidP="004745D8">
      <w:pPr>
        <w:autoSpaceDE w:val="0"/>
        <w:autoSpaceDN w:val="0"/>
        <w:adjustRightInd w:val="0"/>
        <w:spacing w:before="0"/>
        <w:rPr>
          <w:rFonts w:ascii="Calibri" w:hAnsi="Calibri" w:cs="Calibri"/>
          <w:color w:val="000000"/>
          <w:szCs w:val="20"/>
        </w:rPr>
      </w:pPr>
      <w:r w:rsidRPr="00A340B1">
        <w:rPr>
          <w:rFonts w:ascii="Calibri" w:hAnsi="Calibri" w:cs="Calibri"/>
          <w:color w:val="000000"/>
          <w:szCs w:val="20"/>
        </w:rPr>
        <w:t>Act No. 41</w:t>
      </w:r>
      <w:r w:rsidR="007004C5" w:rsidRPr="00A340B1">
        <w:rPr>
          <w:rFonts w:ascii="Calibri" w:hAnsi="Calibri" w:cs="Calibri"/>
          <w:color w:val="000000"/>
          <w:szCs w:val="20"/>
        </w:rPr>
        <w:t>/</w:t>
      </w:r>
      <w:r w:rsidRPr="00A340B1">
        <w:rPr>
          <w:rFonts w:ascii="Calibri" w:hAnsi="Calibri" w:cs="Calibri"/>
          <w:color w:val="000000"/>
          <w:szCs w:val="20"/>
        </w:rPr>
        <w:t xml:space="preserve"> 1999 on</w:t>
      </w:r>
      <w:r w:rsidRPr="00A340B1">
        <w:rPr>
          <w:rFonts w:ascii="Calibri" w:hAnsi="Calibri" w:cs="Calibri"/>
          <w:b/>
          <w:color w:val="000000"/>
          <w:szCs w:val="20"/>
        </w:rPr>
        <w:t xml:space="preserve"> Forestry</w:t>
      </w:r>
      <w:r w:rsidRPr="00A340B1">
        <w:rPr>
          <w:rFonts w:ascii="Calibri" w:hAnsi="Calibri" w:cs="Calibri"/>
          <w:color w:val="000000"/>
          <w:szCs w:val="20"/>
        </w:rPr>
        <w:t xml:space="preserve">, amended by Acts No. 11/2020 and 19/2004, serves as the cornerstone legislation governing forestry management in Indonesia. This law grants the government authority to </w:t>
      </w:r>
      <w:proofErr w:type="spellStart"/>
      <w:r w:rsidR="00017D45" w:rsidRPr="00A340B1">
        <w:rPr>
          <w:rFonts w:ascii="Calibri" w:hAnsi="Calibri" w:cs="Calibri"/>
          <w:color w:val="000000"/>
          <w:szCs w:val="20"/>
        </w:rPr>
        <w:t>utilis</w:t>
      </w:r>
      <w:r w:rsidRPr="00A340B1">
        <w:rPr>
          <w:rFonts w:ascii="Calibri" w:hAnsi="Calibri" w:cs="Calibri"/>
          <w:color w:val="000000"/>
          <w:szCs w:val="20"/>
        </w:rPr>
        <w:t>e</w:t>
      </w:r>
      <w:proofErr w:type="spellEnd"/>
      <w:r w:rsidRPr="00A340B1">
        <w:rPr>
          <w:rFonts w:ascii="Calibri" w:hAnsi="Calibri" w:cs="Calibri"/>
          <w:color w:val="000000"/>
          <w:szCs w:val="20"/>
        </w:rPr>
        <w:t xml:space="preserve"> forest resources while ensuring the well-being of local communities.</w:t>
      </w:r>
    </w:p>
    <w:p w14:paraId="00027B07" w14:textId="0F8B5B77" w:rsidR="00587E42" w:rsidRPr="00A340B1" w:rsidRDefault="00E83C6D" w:rsidP="004745D8">
      <w:pPr>
        <w:autoSpaceDE w:val="0"/>
        <w:autoSpaceDN w:val="0"/>
        <w:adjustRightInd w:val="0"/>
        <w:spacing w:before="0"/>
        <w:rPr>
          <w:rFonts w:ascii="Calibri" w:hAnsi="Calibri" w:cs="Calibri"/>
          <w:color w:val="000000"/>
          <w:szCs w:val="20"/>
        </w:rPr>
      </w:pPr>
      <w:r w:rsidRPr="00A340B1">
        <w:rPr>
          <w:rFonts w:ascii="Calibri" w:hAnsi="Calibri" w:cs="Calibri"/>
          <w:color w:val="000000"/>
          <w:szCs w:val="20"/>
        </w:rPr>
        <w:t>Act No. 17/2019 on</w:t>
      </w:r>
      <w:r w:rsidRPr="00A340B1">
        <w:rPr>
          <w:rFonts w:ascii="Calibri" w:hAnsi="Calibri" w:cs="Calibri"/>
          <w:b/>
          <w:color w:val="000000"/>
          <w:szCs w:val="20"/>
        </w:rPr>
        <w:t xml:space="preserve"> Water Resources</w:t>
      </w:r>
      <w:r w:rsidRPr="00A340B1">
        <w:rPr>
          <w:rFonts w:ascii="Calibri" w:hAnsi="Calibri" w:cs="Calibri"/>
          <w:color w:val="000000"/>
          <w:szCs w:val="20"/>
        </w:rPr>
        <w:t xml:space="preserve"> (with amendment in Act No. 11/2020)</w:t>
      </w:r>
      <w:r w:rsidR="00587E42" w:rsidRPr="00A340B1">
        <w:rPr>
          <w:rFonts w:ascii="Calibri" w:hAnsi="Calibri" w:cs="Calibri"/>
          <w:color w:val="000000"/>
          <w:szCs w:val="20"/>
        </w:rPr>
        <w:t xml:space="preserve"> establishes a comprehensive framework for water resource management. This law addresses various aspects, including the roles and rights of the government and citizens, water resources management tasks and authorities, licensing procedures, information systems, empowerment and oversight mechanisms, financial considerations, community participation, and coordination efforts.</w:t>
      </w:r>
    </w:p>
    <w:p w14:paraId="4D82756C" w14:textId="292F35E3" w:rsidR="00F5475C" w:rsidRPr="00A340B1" w:rsidRDefault="00A249E9" w:rsidP="004745D8">
      <w:pPr>
        <w:autoSpaceDE w:val="0"/>
        <w:autoSpaceDN w:val="0"/>
        <w:adjustRightInd w:val="0"/>
        <w:spacing w:before="0"/>
        <w:rPr>
          <w:rFonts w:ascii="Calibri" w:hAnsi="Calibri" w:cs="Calibri"/>
          <w:color w:val="000000"/>
          <w:szCs w:val="20"/>
        </w:rPr>
      </w:pPr>
      <w:r w:rsidRPr="00A340B1">
        <w:rPr>
          <w:rFonts w:ascii="Calibri" w:hAnsi="Calibri" w:cs="Calibri"/>
          <w:color w:val="000000"/>
          <w:szCs w:val="20"/>
        </w:rPr>
        <w:t>Act No. 37</w:t>
      </w:r>
      <w:r w:rsidR="007004C5" w:rsidRPr="00A340B1">
        <w:rPr>
          <w:rFonts w:ascii="Calibri" w:hAnsi="Calibri" w:cs="Calibri"/>
          <w:color w:val="000000"/>
          <w:szCs w:val="20"/>
        </w:rPr>
        <w:t>/</w:t>
      </w:r>
      <w:r w:rsidRPr="00A340B1">
        <w:rPr>
          <w:rFonts w:ascii="Calibri" w:hAnsi="Calibri" w:cs="Calibri"/>
          <w:color w:val="000000"/>
          <w:szCs w:val="20"/>
        </w:rPr>
        <w:t xml:space="preserve"> 2014 on</w:t>
      </w:r>
      <w:r w:rsidRPr="00A340B1">
        <w:rPr>
          <w:rFonts w:ascii="Calibri" w:hAnsi="Calibri" w:cs="Calibri"/>
          <w:b/>
          <w:color w:val="000000"/>
          <w:szCs w:val="20"/>
        </w:rPr>
        <w:t xml:space="preserve"> Water and Land Conservation</w:t>
      </w:r>
      <w:r w:rsidRPr="00A340B1">
        <w:rPr>
          <w:rFonts w:ascii="Calibri" w:hAnsi="Calibri" w:cs="Calibri"/>
          <w:color w:val="000000"/>
          <w:szCs w:val="20"/>
        </w:rPr>
        <w:t xml:space="preserve"> establishes a framework for protecting Indonesia's water and land resources, covering the planning, implementation, guidance, and monitoring of conservation efforts.</w:t>
      </w:r>
    </w:p>
    <w:p w14:paraId="47434019" w14:textId="0CE2A6EE" w:rsidR="00A00C81" w:rsidRPr="00A340B1" w:rsidRDefault="002017B5" w:rsidP="004745D8">
      <w:pPr>
        <w:autoSpaceDE w:val="0"/>
        <w:autoSpaceDN w:val="0"/>
        <w:adjustRightInd w:val="0"/>
        <w:spacing w:before="0"/>
        <w:rPr>
          <w:rFonts w:ascii="Calibri" w:hAnsi="Calibri" w:cs="Calibri"/>
          <w:color w:val="000000"/>
          <w:szCs w:val="20"/>
        </w:rPr>
      </w:pPr>
      <w:r w:rsidRPr="00A340B1">
        <w:rPr>
          <w:rFonts w:ascii="Calibri" w:hAnsi="Calibri" w:cs="Calibri"/>
          <w:color w:val="000000"/>
          <w:szCs w:val="20"/>
        </w:rPr>
        <w:t>The Ministry of Environment and Forestry's (</w:t>
      </w:r>
      <w:proofErr w:type="spellStart"/>
      <w:r w:rsidRPr="00A340B1">
        <w:rPr>
          <w:rFonts w:ascii="Calibri" w:hAnsi="Calibri" w:cs="Calibri"/>
          <w:color w:val="000000"/>
          <w:szCs w:val="20"/>
        </w:rPr>
        <w:t>MoEF</w:t>
      </w:r>
      <w:proofErr w:type="spellEnd"/>
      <w:r w:rsidRPr="00A340B1">
        <w:rPr>
          <w:rFonts w:ascii="Calibri" w:hAnsi="Calibri" w:cs="Calibri"/>
          <w:color w:val="000000"/>
          <w:szCs w:val="20"/>
        </w:rPr>
        <w:t xml:space="preserve">) Regulation No. 29 of 2009 on </w:t>
      </w:r>
      <w:r w:rsidRPr="00A340B1">
        <w:rPr>
          <w:rFonts w:ascii="Calibri" w:hAnsi="Calibri" w:cs="Calibri"/>
          <w:b/>
          <w:color w:val="000000"/>
          <w:szCs w:val="20"/>
        </w:rPr>
        <w:t>Guideline on Regional Biodiversity Conservation</w:t>
      </w:r>
      <w:r w:rsidRPr="00A340B1">
        <w:rPr>
          <w:rFonts w:ascii="Calibri" w:hAnsi="Calibri" w:cs="Calibri"/>
          <w:color w:val="000000"/>
          <w:szCs w:val="20"/>
        </w:rPr>
        <w:t xml:space="preserve"> encompasses various aspects, including sustainable </w:t>
      </w:r>
      <w:proofErr w:type="spellStart"/>
      <w:r w:rsidR="00017D45" w:rsidRPr="00A340B1">
        <w:rPr>
          <w:rFonts w:ascii="Calibri" w:hAnsi="Calibri" w:cs="Calibri"/>
          <w:color w:val="000000"/>
          <w:szCs w:val="20"/>
        </w:rPr>
        <w:t>utilis</w:t>
      </w:r>
      <w:r w:rsidRPr="00A340B1">
        <w:rPr>
          <w:rFonts w:ascii="Calibri" w:hAnsi="Calibri" w:cs="Calibri"/>
          <w:color w:val="000000"/>
          <w:szCs w:val="20"/>
        </w:rPr>
        <w:t>ation</w:t>
      </w:r>
      <w:proofErr w:type="spellEnd"/>
      <w:r w:rsidRPr="00A340B1">
        <w:rPr>
          <w:rFonts w:ascii="Calibri" w:hAnsi="Calibri" w:cs="Calibri"/>
          <w:color w:val="000000"/>
          <w:szCs w:val="20"/>
        </w:rPr>
        <w:t xml:space="preserve"> of biodiversity resources, damage control and monitoring, conflict resolution, and information systems and databases to support data-driven conservation strategies.</w:t>
      </w:r>
    </w:p>
    <w:p w14:paraId="71C66893" w14:textId="6E2ABA78" w:rsidR="006F698A" w:rsidRPr="00A340B1" w:rsidRDefault="006F698A" w:rsidP="004745D8">
      <w:pPr>
        <w:autoSpaceDE w:val="0"/>
        <w:autoSpaceDN w:val="0"/>
        <w:adjustRightInd w:val="0"/>
        <w:spacing w:before="0"/>
        <w:rPr>
          <w:rFonts w:ascii="Calibri" w:hAnsi="Calibri" w:cs="Calibri"/>
          <w:color w:val="000000"/>
          <w:szCs w:val="20"/>
        </w:rPr>
      </w:pPr>
      <w:r w:rsidRPr="00A340B1">
        <w:rPr>
          <w:rFonts w:ascii="Calibri" w:hAnsi="Calibri" w:cs="Calibri"/>
          <w:color w:val="000000"/>
          <w:szCs w:val="20"/>
        </w:rPr>
        <w:lastRenderedPageBreak/>
        <w:t xml:space="preserve">Government Regulation No. 22/2021 on </w:t>
      </w:r>
      <w:r w:rsidRPr="00A340B1">
        <w:rPr>
          <w:rFonts w:ascii="Calibri" w:hAnsi="Calibri" w:cs="Calibri"/>
          <w:b/>
          <w:color w:val="000000"/>
          <w:szCs w:val="20"/>
        </w:rPr>
        <w:t xml:space="preserve">the Implementation of Environmental Protection and Management </w:t>
      </w:r>
      <w:r w:rsidRPr="00A340B1">
        <w:rPr>
          <w:rFonts w:ascii="Calibri" w:hAnsi="Calibri" w:cs="Calibri"/>
          <w:color w:val="000000"/>
          <w:szCs w:val="20"/>
        </w:rPr>
        <w:t xml:space="preserve">implements the Job Creation Law and updates requirements for obtaining environmental approvals. It </w:t>
      </w:r>
      <w:proofErr w:type="spellStart"/>
      <w:r w:rsidRPr="00A340B1">
        <w:rPr>
          <w:rFonts w:ascii="Calibri" w:hAnsi="Calibri" w:cs="Calibri"/>
          <w:color w:val="000000"/>
          <w:szCs w:val="20"/>
        </w:rPr>
        <w:t>emphas</w:t>
      </w:r>
      <w:r w:rsidR="000F4887" w:rsidRPr="00A340B1">
        <w:rPr>
          <w:rFonts w:ascii="Calibri" w:hAnsi="Calibri" w:cs="Calibri"/>
          <w:color w:val="000000"/>
          <w:szCs w:val="20"/>
        </w:rPr>
        <w:t>is</w:t>
      </w:r>
      <w:r w:rsidRPr="00A340B1">
        <w:rPr>
          <w:rFonts w:ascii="Calibri" w:hAnsi="Calibri" w:cs="Calibri"/>
          <w:color w:val="000000"/>
          <w:szCs w:val="20"/>
        </w:rPr>
        <w:t>es</w:t>
      </w:r>
      <w:proofErr w:type="spellEnd"/>
      <w:r w:rsidRPr="00A340B1">
        <w:rPr>
          <w:rFonts w:ascii="Calibri" w:hAnsi="Calibri" w:cs="Calibri"/>
          <w:color w:val="000000"/>
          <w:szCs w:val="20"/>
        </w:rPr>
        <w:t xml:space="preserve"> both environmental and social considerations through instruments like Strategic Environmental and Social Assessments (SESA), Environmental Impact Assessments (EIA), and various pollution management plans for water, air, and sea. Additionally, the regulation introduces a guarantee fund for environmental restoration and establishes new requirements for an Environmental Information System, promoting transparency and data accessibility.</w:t>
      </w:r>
    </w:p>
    <w:p w14:paraId="6FFCEB08" w14:textId="07F4FA59" w:rsidR="00E560D0" w:rsidRPr="00A340B1" w:rsidRDefault="0012410C" w:rsidP="00C11002">
      <w:pPr>
        <w:rPr>
          <w:rFonts w:cstheme="minorHAnsi"/>
          <w:b/>
          <w:szCs w:val="20"/>
          <w:u w:val="single"/>
        </w:rPr>
      </w:pPr>
      <w:r w:rsidRPr="00A340B1">
        <w:rPr>
          <w:rFonts w:cstheme="minorHAnsi"/>
          <w:b/>
          <w:szCs w:val="20"/>
          <w:u w:val="single"/>
        </w:rPr>
        <w:t xml:space="preserve">Environmental </w:t>
      </w:r>
      <w:r w:rsidR="00C11002" w:rsidRPr="00A340B1">
        <w:rPr>
          <w:rFonts w:cstheme="minorHAnsi"/>
          <w:b/>
          <w:szCs w:val="20"/>
          <w:u w:val="single"/>
        </w:rPr>
        <w:t>Assessments and Permitting</w:t>
      </w:r>
      <w:r w:rsidRPr="00A340B1">
        <w:rPr>
          <w:rFonts w:cstheme="minorHAnsi"/>
          <w:b/>
          <w:szCs w:val="20"/>
          <w:u w:val="single"/>
        </w:rPr>
        <w:t>:</w:t>
      </w:r>
    </w:p>
    <w:p w14:paraId="03F96F4A" w14:textId="699DF7D4" w:rsidR="00E560D0" w:rsidRPr="00A340B1" w:rsidRDefault="00E560D0" w:rsidP="004745D8">
      <w:pPr>
        <w:autoSpaceDE w:val="0"/>
        <w:autoSpaceDN w:val="0"/>
        <w:adjustRightInd w:val="0"/>
        <w:spacing w:before="0"/>
      </w:pPr>
      <w:r w:rsidRPr="00A340B1">
        <w:t xml:space="preserve">Government Regulation No. 46/2016 on </w:t>
      </w:r>
      <w:r w:rsidRPr="00A340B1">
        <w:rPr>
          <w:b/>
          <w:bCs/>
        </w:rPr>
        <w:t>Guidelines for Strategic Environmental Assessment</w:t>
      </w:r>
      <w:r w:rsidRPr="00A340B1">
        <w:t xml:space="preserve"> establishes guidelines for strategic environmental assessments (SEA) conducted by both central and regional governments. These SEAs ensure that principles of sustainable development are factored into policy and planning decisions.</w:t>
      </w:r>
    </w:p>
    <w:p w14:paraId="7EDE4B51" w14:textId="78408EC4" w:rsidR="00C11002" w:rsidRPr="00A340B1" w:rsidRDefault="00417875" w:rsidP="004745D8">
      <w:pPr>
        <w:autoSpaceDE w:val="0"/>
        <w:autoSpaceDN w:val="0"/>
        <w:adjustRightInd w:val="0"/>
        <w:spacing w:before="0"/>
      </w:pPr>
      <w:r w:rsidRPr="00A340B1">
        <w:rPr>
          <w:rStyle w:val="Strong"/>
          <w:b w:val="0"/>
          <w:bCs w:val="0"/>
        </w:rPr>
        <w:t>Government Regulation No. 5</w:t>
      </w:r>
      <w:r w:rsidR="000A0664" w:rsidRPr="00A340B1">
        <w:rPr>
          <w:rStyle w:val="Strong"/>
          <w:b w:val="0"/>
          <w:bCs w:val="0"/>
        </w:rPr>
        <w:t>/</w:t>
      </w:r>
      <w:r w:rsidRPr="00A340B1">
        <w:rPr>
          <w:rStyle w:val="Strong"/>
          <w:b w:val="0"/>
          <w:bCs w:val="0"/>
        </w:rPr>
        <w:t>2021 on</w:t>
      </w:r>
      <w:r w:rsidRPr="00A340B1">
        <w:rPr>
          <w:rStyle w:val="Strong"/>
        </w:rPr>
        <w:t xml:space="preserve"> the Implementation of Risk-Based Business Licensing</w:t>
      </w:r>
      <w:r w:rsidRPr="00A340B1">
        <w:t xml:space="preserve"> streamlines business operations in Indonesia. This regulation introduces a tiered licensing system that </w:t>
      </w:r>
      <w:proofErr w:type="spellStart"/>
      <w:r w:rsidRPr="00A340B1">
        <w:t>categor</w:t>
      </w:r>
      <w:r w:rsidR="00A52E6F" w:rsidRPr="00A340B1">
        <w:t>is</w:t>
      </w:r>
      <w:r w:rsidRPr="00A340B1">
        <w:t>es</w:t>
      </w:r>
      <w:proofErr w:type="spellEnd"/>
      <w:r w:rsidRPr="00A340B1">
        <w:t xml:space="preserve"> businesses by risk level. This simplifies the permit application process for low-risk businesses, fostering a more efficient and business-friendly environment.</w:t>
      </w:r>
    </w:p>
    <w:p w14:paraId="54A7CB33" w14:textId="5FB1FB19" w:rsidR="00814584" w:rsidRPr="00A340B1" w:rsidRDefault="005E376A" w:rsidP="004745D8">
      <w:pPr>
        <w:autoSpaceDE w:val="0"/>
        <w:autoSpaceDN w:val="0"/>
        <w:adjustRightInd w:val="0"/>
        <w:spacing w:before="0"/>
      </w:pPr>
      <w:proofErr w:type="spellStart"/>
      <w:r w:rsidRPr="00A340B1">
        <w:t>MoEF</w:t>
      </w:r>
      <w:proofErr w:type="spellEnd"/>
      <w:r w:rsidRPr="00A340B1">
        <w:t xml:space="preserve"> Regulation No. 4 of 2021 on </w:t>
      </w:r>
      <w:r w:rsidR="00CD72AF" w:rsidRPr="00A340B1">
        <w:rPr>
          <w:b/>
          <w:bCs/>
        </w:rPr>
        <w:t>the</w:t>
      </w:r>
      <w:r w:rsidR="00CD72AF" w:rsidRPr="00A340B1">
        <w:t xml:space="preserve"> </w:t>
      </w:r>
      <w:r w:rsidR="00814584" w:rsidRPr="00A340B1">
        <w:rPr>
          <w:b/>
          <w:bCs/>
        </w:rPr>
        <w:t>List of Business and/or Activities that shall have AMDAL, UKL-UPL or SPPL</w:t>
      </w:r>
      <w:r w:rsidRPr="00A340B1">
        <w:t xml:space="preserve"> clarifies the environmental permitting process for businesses and activities in Indonesia. This regulation establishes a list that </w:t>
      </w:r>
      <w:proofErr w:type="spellStart"/>
      <w:r w:rsidRPr="00A340B1">
        <w:t>categor</w:t>
      </w:r>
      <w:r w:rsidR="00A52E6F" w:rsidRPr="00A340B1">
        <w:t>is</w:t>
      </w:r>
      <w:r w:rsidRPr="00A340B1">
        <w:t>es</w:t>
      </w:r>
      <w:proofErr w:type="spellEnd"/>
      <w:r w:rsidRPr="00A340B1">
        <w:t xml:space="preserve"> businesses based on their environmental impact, requiring them to obtain either an Environmental Impact Analysis (AMDAL), a combined Effort for Environmental Management and Monitoring (UKL-UPL) report, or a Statement of Commitment to Environmental Management and Monitoring (SPPL).</w:t>
      </w:r>
    </w:p>
    <w:p w14:paraId="64F6D1F0" w14:textId="16C24E55" w:rsidR="00536847" w:rsidRPr="00A340B1" w:rsidRDefault="00092037" w:rsidP="00536847">
      <w:pPr>
        <w:rPr>
          <w:rFonts w:cstheme="minorHAnsi"/>
          <w:b/>
          <w:szCs w:val="20"/>
          <w:u w:val="single"/>
        </w:rPr>
      </w:pPr>
      <w:r w:rsidRPr="00A340B1">
        <w:rPr>
          <w:rFonts w:cstheme="minorHAnsi"/>
          <w:b/>
          <w:szCs w:val="20"/>
          <w:u w:val="single"/>
        </w:rPr>
        <w:t>Energy Transition Development:</w:t>
      </w:r>
    </w:p>
    <w:p w14:paraId="50BDF0BB" w14:textId="6057213C" w:rsidR="00092037" w:rsidRPr="00A340B1" w:rsidRDefault="00087670" w:rsidP="00536847">
      <w:r w:rsidRPr="00A340B1">
        <w:t xml:space="preserve">Act No. 30/2007 on </w:t>
      </w:r>
      <w:r w:rsidR="0032615A" w:rsidRPr="00A340B1">
        <w:rPr>
          <w:b/>
          <w:bCs/>
        </w:rPr>
        <w:t xml:space="preserve">Energy </w:t>
      </w:r>
      <w:r w:rsidRPr="00A340B1">
        <w:t>establishes the legal framework for managing all forms of energy, including non-renewable resources like fossil fuels, renewable sources like solar and wind power, and emerging technologies. This law also paves the way for the creation of the National Energy Council, a crucial body for shaping the nation's energy strategy.</w:t>
      </w:r>
    </w:p>
    <w:p w14:paraId="681A28E9" w14:textId="100F3803" w:rsidR="004A3BA7" w:rsidRPr="00A340B1" w:rsidRDefault="004A3BA7" w:rsidP="00536847">
      <w:pPr>
        <w:rPr>
          <w:rFonts w:cstheme="minorHAnsi"/>
          <w:b/>
          <w:szCs w:val="20"/>
          <w:u w:val="single"/>
        </w:rPr>
      </w:pPr>
      <w:r w:rsidRPr="00A340B1">
        <w:t>Government Regulation No. 79</w:t>
      </w:r>
      <w:r w:rsidR="000732D2" w:rsidRPr="00A340B1">
        <w:t>/</w:t>
      </w:r>
      <w:r w:rsidRPr="00A340B1">
        <w:t xml:space="preserve">2014 on </w:t>
      </w:r>
      <w:r w:rsidRPr="00A340B1">
        <w:rPr>
          <w:b/>
          <w:bCs/>
        </w:rPr>
        <w:t>National Energy Policy</w:t>
      </w:r>
      <w:r w:rsidRPr="00A340B1">
        <w:t xml:space="preserve"> outlines Indonesia's National Energy Policy for the period 2014-2050. This policy serves as a roadmap for the nation's energy management, guiding efforts towards achieving energy independence and security. Ultimately, these goals aim to support sustainable development across the country.</w:t>
      </w:r>
    </w:p>
    <w:p w14:paraId="48A3EBE2" w14:textId="383E5318" w:rsidR="00142125" w:rsidRPr="00A340B1" w:rsidRDefault="00491CDD" w:rsidP="00536847">
      <w:r w:rsidRPr="00A340B1">
        <w:t>Presidential Regulation No. 22</w:t>
      </w:r>
      <w:r w:rsidR="00A81319" w:rsidRPr="00A340B1">
        <w:t>/</w:t>
      </w:r>
      <w:r w:rsidRPr="00A340B1">
        <w:t xml:space="preserve">2017 </w:t>
      </w:r>
      <w:r w:rsidR="00B948F1" w:rsidRPr="00A340B1">
        <w:t>on</w:t>
      </w:r>
      <w:r w:rsidRPr="00A340B1">
        <w:t xml:space="preserve"> </w:t>
      </w:r>
      <w:r w:rsidR="009426AA" w:rsidRPr="00A340B1">
        <w:rPr>
          <w:b/>
          <w:bCs/>
        </w:rPr>
        <w:t>the</w:t>
      </w:r>
      <w:r w:rsidR="009426AA" w:rsidRPr="00A340B1">
        <w:t xml:space="preserve"> </w:t>
      </w:r>
      <w:r w:rsidRPr="00A340B1">
        <w:rPr>
          <w:b/>
          <w:bCs/>
        </w:rPr>
        <w:t>General National Energy</w:t>
      </w:r>
      <w:r w:rsidR="009426AA" w:rsidRPr="00A340B1">
        <w:rPr>
          <w:b/>
          <w:bCs/>
        </w:rPr>
        <w:t xml:space="preserve"> Plan</w:t>
      </w:r>
      <w:r w:rsidRPr="00A340B1">
        <w:rPr>
          <w:b/>
          <w:bCs/>
        </w:rPr>
        <w:t xml:space="preserve"> in Indonesia</w:t>
      </w:r>
      <w:r w:rsidR="00B85182" w:rsidRPr="00A340B1">
        <w:t xml:space="preserve"> is</w:t>
      </w:r>
      <w:r w:rsidRPr="00A340B1">
        <w:t xml:space="preserve"> </w:t>
      </w:r>
      <w:r w:rsidR="00B85182" w:rsidRPr="00A340B1">
        <w:t>d</w:t>
      </w:r>
      <w:r w:rsidRPr="00A340B1">
        <w:t xml:space="preserve">eveloped by the central government and endorsed by the National Energy Council </w:t>
      </w:r>
      <w:r w:rsidR="00DE0B9A" w:rsidRPr="00A340B1">
        <w:t xml:space="preserve">and </w:t>
      </w:r>
      <w:r w:rsidRPr="00A340B1">
        <w:t>serves as a comprehensive roadmap guiding energy development strategies until 2050.</w:t>
      </w:r>
    </w:p>
    <w:p w14:paraId="38763AEA" w14:textId="5F013A8B" w:rsidR="00571FDF" w:rsidRPr="00A340B1" w:rsidRDefault="00571FDF" w:rsidP="00536847">
      <w:pPr>
        <w:rPr>
          <w:rFonts w:cstheme="minorHAnsi"/>
          <w:color w:val="221E1F"/>
          <w:szCs w:val="20"/>
        </w:rPr>
      </w:pPr>
      <w:r w:rsidRPr="00A340B1">
        <w:rPr>
          <w:rFonts w:cstheme="minorHAnsi"/>
          <w:color w:val="221E1F"/>
          <w:szCs w:val="20"/>
        </w:rPr>
        <w:t>Ministry of Energy and Mineral Resources (MEMR) Regulation No. 39/2017</w:t>
      </w:r>
      <w:r w:rsidR="003A6957" w:rsidRPr="00A340B1">
        <w:t xml:space="preserve"> </w:t>
      </w:r>
      <w:r w:rsidR="003A6957" w:rsidRPr="00A340B1">
        <w:rPr>
          <w:rFonts w:cstheme="minorHAnsi"/>
          <w:color w:val="221E1F"/>
          <w:szCs w:val="20"/>
        </w:rPr>
        <w:t xml:space="preserve">on </w:t>
      </w:r>
      <w:r w:rsidR="003A6957" w:rsidRPr="00A340B1">
        <w:rPr>
          <w:rFonts w:cstheme="minorHAnsi"/>
          <w:b/>
          <w:bCs/>
          <w:color w:val="221E1F"/>
          <w:szCs w:val="20"/>
        </w:rPr>
        <w:t xml:space="preserve">Implementation of Physical Activities </w:t>
      </w:r>
      <w:proofErr w:type="spellStart"/>
      <w:r w:rsidR="00017D45" w:rsidRPr="00A340B1">
        <w:rPr>
          <w:rFonts w:cstheme="minorHAnsi"/>
          <w:b/>
          <w:bCs/>
          <w:color w:val="221E1F"/>
          <w:szCs w:val="20"/>
        </w:rPr>
        <w:t>Utilis</w:t>
      </w:r>
      <w:r w:rsidR="003A6957" w:rsidRPr="00A340B1">
        <w:rPr>
          <w:rFonts w:cstheme="minorHAnsi"/>
          <w:b/>
          <w:bCs/>
          <w:color w:val="221E1F"/>
          <w:szCs w:val="20"/>
        </w:rPr>
        <w:t>ing</w:t>
      </w:r>
      <w:proofErr w:type="spellEnd"/>
      <w:r w:rsidR="003A6957" w:rsidRPr="00A340B1">
        <w:rPr>
          <w:rFonts w:cstheme="minorHAnsi"/>
          <w:b/>
          <w:bCs/>
          <w:color w:val="221E1F"/>
          <w:szCs w:val="20"/>
        </w:rPr>
        <w:t xml:space="preserve"> New and Renewable Energy and Energy Conservation</w:t>
      </w:r>
      <w:r w:rsidR="00540C1B" w:rsidRPr="00A340B1">
        <w:rPr>
          <w:rFonts w:cstheme="minorHAnsi"/>
          <w:color w:val="221E1F"/>
          <w:szCs w:val="20"/>
        </w:rPr>
        <w:t xml:space="preserve"> (</w:t>
      </w:r>
      <w:r w:rsidRPr="00A340B1">
        <w:rPr>
          <w:rFonts w:cstheme="minorHAnsi"/>
          <w:color w:val="221E1F"/>
          <w:szCs w:val="20"/>
        </w:rPr>
        <w:t>amended by Regulation No. 12 of 2018</w:t>
      </w:r>
      <w:r w:rsidR="00664179" w:rsidRPr="00A340B1">
        <w:rPr>
          <w:rFonts w:cstheme="minorHAnsi"/>
          <w:color w:val="221E1F"/>
          <w:szCs w:val="20"/>
        </w:rPr>
        <w:t>) streamlines</w:t>
      </w:r>
      <w:r w:rsidRPr="00A340B1">
        <w:rPr>
          <w:rFonts w:cstheme="minorHAnsi"/>
          <w:color w:val="221E1F"/>
          <w:szCs w:val="20"/>
        </w:rPr>
        <w:t xml:space="preserve"> the implementation of projects </w:t>
      </w:r>
      <w:proofErr w:type="spellStart"/>
      <w:r w:rsidR="00017D45" w:rsidRPr="00A340B1">
        <w:rPr>
          <w:rFonts w:cstheme="minorHAnsi"/>
          <w:color w:val="221E1F"/>
          <w:szCs w:val="20"/>
        </w:rPr>
        <w:t>utilis</w:t>
      </w:r>
      <w:r w:rsidRPr="00A340B1">
        <w:rPr>
          <w:rFonts w:cstheme="minorHAnsi"/>
          <w:color w:val="221E1F"/>
          <w:szCs w:val="20"/>
        </w:rPr>
        <w:t>ing</w:t>
      </w:r>
      <w:proofErr w:type="spellEnd"/>
      <w:r w:rsidRPr="00A340B1">
        <w:rPr>
          <w:rFonts w:cstheme="minorHAnsi"/>
          <w:color w:val="221E1F"/>
          <w:szCs w:val="20"/>
        </w:rPr>
        <w:t xml:space="preserve"> new and renewable energy sources, as well as energy conservation efforts. This regulation covers aspects like construction, procurement, installation of renewable energy power plants, </w:t>
      </w:r>
      <w:proofErr w:type="spellStart"/>
      <w:r w:rsidRPr="00A340B1">
        <w:rPr>
          <w:rFonts w:cstheme="minorHAnsi"/>
          <w:color w:val="221E1F"/>
          <w:szCs w:val="20"/>
        </w:rPr>
        <w:t>revital</w:t>
      </w:r>
      <w:r w:rsidR="00A52E6F" w:rsidRPr="00A340B1">
        <w:rPr>
          <w:rFonts w:cstheme="minorHAnsi"/>
          <w:color w:val="221E1F"/>
          <w:szCs w:val="20"/>
        </w:rPr>
        <w:t>is</w:t>
      </w:r>
      <w:r w:rsidRPr="00A340B1">
        <w:rPr>
          <w:rFonts w:cstheme="minorHAnsi"/>
          <w:color w:val="221E1F"/>
          <w:szCs w:val="20"/>
        </w:rPr>
        <w:t>ation</w:t>
      </w:r>
      <w:proofErr w:type="spellEnd"/>
      <w:r w:rsidRPr="00A340B1">
        <w:rPr>
          <w:rFonts w:cstheme="minorHAnsi"/>
          <w:color w:val="221E1F"/>
          <w:szCs w:val="20"/>
        </w:rPr>
        <w:t xml:space="preserve"> and rehabilitation of existing energy infrastructure to improve efficiency, and enhanced procedures for proposing and procuring physical activities related to these projects.</w:t>
      </w:r>
    </w:p>
    <w:p w14:paraId="0500C170" w14:textId="22182A48" w:rsidR="00A81319" w:rsidRPr="00A340B1" w:rsidRDefault="00AF76A6" w:rsidP="00536847">
      <w:pPr>
        <w:rPr>
          <w:rFonts w:cstheme="minorHAnsi"/>
          <w:color w:val="221E1F"/>
          <w:szCs w:val="20"/>
        </w:rPr>
      </w:pPr>
      <w:r w:rsidRPr="00A340B1">
        <w:rPr>
          <w:rFonts w:cstheme="minorHAnsi"/>
          <w:color w:val="221E1F"/>
          <w:szCs w:val="20"/>
        </w:rPr>
        <w:t>MEMR Regulation No. 50</w:t>
      </w:r>
      <w:r w:rsidR="006C3E13" w:rsidRPr="00A340B1">
        <w:rPr>
          <w:rFonts w:cstheme="minorHAnsi"/>
          <w:color w:val="221E1F"/>
          <w:szCs w:val="20"/>
        </w:rPr>
        <w:t>/</w:t>
      </w:r>
      <w:r w:rsidRPr="00A340B1">
        <w:rPr>
          <w:rFonts w:cstheme="minorHAnsi"/>
          <w:color w:val="221E1F"/>
          <w:szCs w:val="20"/>
        </w:rPr>
        <w:t>2017</w:t>
      </w:r>
      <w:r w:rsidR="00664179" w:rsidRPr="00A340B1">
        <w:rPr>
          <w:rFonts w:cstheme="minorHAnsi"/>
          <w:color w:val="221E1F"/>
          <w:szCs w:val="20"/>
        </w:rPr>
        <w:t xml:space="preserve"> on </w:t>
      </w:r>
      <w:proofErr w:type="spellStart"/>
      <w:r w:rsidR="00017D45" w:rsidRPr="00A340B1">
        <w:rPr>
          <w:rFonts w:cstheme="minorHAnsi"/>
          <w:b/>
          <w:bCs/>
          <w:color w:val="221E1F"/>
          <w:szCs w:val="20"/>
        </w:rPr>
        <w:t>Utilis</w:t>
      </w:r>
      <w:r w:rsidR="00664179" w:rsidRPr="00A340B1">
        <w:rPr>
          <w:rFonts w:cstheme="minorHAnsi"/>
          <w:b/>
          <w:bCs/>
          <w:color w:val="221E1F"/>
          <w:szCs w:val="20"/>
        </w:rPr>
        <w:t>ation</w:t>
      </w:r>
      <w:proofErr w:type="spellEnd"/>
      <w:r w:rsidR="00664179" w:rsidRPr="00A340B1">
        <w:rPr>
          <w:rFonts w:cstheme="minorHAnsi"/>
          <w:b/>
          <w:bCs/>
          <w:color w:val="221E1F"/>
          <w:szCs w:val="20"/>
        </w:rPr>
        <w:t xml:space="preserve"> of Renewable Energy Sources for the Provision of Electricity</w:t>
      </w:r>
      <w:r w:rsidRPr="00A340B1">
        <w:rPr>
          <w:rFonts w:cstheme="minorHAnsi"/>
          <w:color w:val="221E1F"/>
          <w:szCs w:val="20"/>
        </w:rPr>
        <w:t xml:space="preserve">, amended by subsequent regulations (No. 53/2018 and No. 4/2020), establishes a framework for </w:t>
      </w:r>
      <w:proofErr w:type="spellStart"/>
      <w:r w:rsidR="00017D45" w:rsidRPr="00A340B1">
        <w:rPr>
          <w:rFonts w:cstheme="minorHAnsi"/>
          <w:color w:val="221E1F"/>
          <w:szCs w:val="20"/>
        </w:rPr>
        <w:t>utilis</w:t>
      </w:r>
      <w:r w:rsidRPr="00A340B1">
        <w:rPr>
          <w:rFonts w:cstheme="minorHAnsi"/>
          <w:color w:val="221E1F"/>
          <w:szCs w:val="20"/>
        </w:rPr>
        <w:t>ing</w:t>
      </w:r>
      <w:proofErr w:type="spellEnd"/>
      <w:r w:rsidRPr="00A340B1">
        <w:rPr>
          <w:rFonts w:cstheme="minorHAnsi"/>
          <w:color w:val="221E1F"/>
          <w:szCs w:val="20"/>
        </w:rPr>
        <w:t xml:space="preserve"> renewable energy sources in electricity generation. These regulations have been progressively improved to set clear ground rules for developing and implementing renewable energy projects and introduce enhancements that streamline processes and improve the overall effectiveness of the </w:t>
      </w:r>
      <w:proofErr w:type="spellStart"/>
      <w:r w:rsidR="009F2DA8" w:rsidRPr="00A340B1">
        <w:rPr>
          <w:rFonts w:cstheme="minorHAnsi"/>
          <w:color w:val="221E1F"/>
          <w:szCs w:val="20"/>
        </w:rPr>
        <w:t>programme</w:t>
      </w:r>
      <w:proofErr w:type="spellEnd"/>
      <w:r w:rsidRPr="00A340B1">
        <w:rPr>
          <w:rFonts w:cstheme="minorHAnsi"/>
          <w:color w:val="221E1F"/>
          <w:szCs w:val="20"/>
        </w:rPr>
        <w:t>.</w:t>
      </w:r>
    </w:p>
    <w:p w14:paraId="6FA3D403" w14:textId="640DBACD" w:rsidR="003D2191" w:rsidRPr="00A340B1" w:rsidRDefault="003D2191" w:rsidP="00536847">
      <w:pPr>
        <w:rPr>
          <w:rFonts w:cstheme="minorHAnsi"/>
          <w:color w:val="221E1F"/>
          <w:szCs w:val="20"/>
        </w:rPr>
      </w:pPr>
      <w:r w:rsidRPr="00A340B1">
        <w:rPr>
          <w:rFonts w:cstheme="minorHAnsi"/>
          <w:color w:val="221E1F"/>
          <w:szCs w:val="20"/>
        </w:rPr>
        <w:t xml:space="preserve">Presidential Regulation No. 112/2022 on </w:t>
      </w:r>
      <w:r w:rsidR="00DD676A" w:rsidRPr="00A340B1">
        <w:rPr>
          <w:rFonts w:cstheme="minorHAnsi"/>
          <w:b/>
          <w:bCs/>
          <w:color w:val="221E1F"/>
          <w:szCs w:val="20"/>
        </w:rPr>
        <w:t xml:space="preserve">Acceleration of Renewable Energy </w:t>
      </w:r>
      <w:r w:rsidR="00747BC1" w:rsidRPr="00A340B1">
        <w:rPr>
          <w:rFonts w:cstheme="minorHAnsi"/>
          <w:b/>
          <w:bCs/>
          <w:color w:val="221E1F"/>
          <w:szCs w:val="20"/>
        </w:rPr>
        <w:t>Development for Electricity Supply</w:t>
      </w:r>
      <w:r w:rsidR="00747BC1" w:rsidRPr="00A340B1">
        <w:rPr>
          <w:rFonts w:cstheme="minorHAnsi"/>
          <w:color w:val="221E1F"/>
          <w:szCs w:val="20"/>
        </w:rPr>
        <w:t xml:space="preserve"> </w:t>
      </w:r>
      <w:proofErr w:type="spellStart"/>
      <w:r w:rsidRPr="00A340B1">
        <w:rPr>
          <w:rFonts w:cstheme="minorHAnsi"/>
          <w:color w:val="221E1F"/>
          <w:szCs w:val="20"/>
        </w:rPr>
        <w:t>priorit</w:t>
      </w:r>
      <w:r w:rsidR="00A52E6F" w:rsidRPr="00A340B1">
        <w:rPr>
          <w:rFonts w:cstheme="minorHAnsi"/>
          <w:color w:val="221E1F"/>
          <w:szCs w:val="20"/>
        </w:rPr>
        <w:t>is</w:t>
      </w:r>
      <w:r w:rsidRPr="00A340B1">
        <w:rPr>
          <w:rFonts w:cstheme="minorHAnsi"/>
          <w:color w:val="221E1F"/>
          <w:szCs w:val="20"/>
        </w:rPr>
        <w:t>es</w:t>
      </w:r>
      <w:proofErr w:type="spellEnd"/>
      <w:r w:rsidRPr="00A340B1">
        <w:rPr>
          <w:rFonts w:cstheme="minorHAnsi"/>
          <w:color w:val="221E1F"/>
          <w:szCs w:val="20"/>
        </w:rPr>
        <w:t xml:space="preserve"> the transition to cleaner energy sources for electricity generation. This regulation implements several key measures, such as mandates PLN, the state-owned electricity utility company, to </w:t>
      </w:r>
      <w:proofErr w:type="spellStart"/>
      <w:r w:rsidRPr="00A340B1">
        <w:rPr>
          <w:rFonts w:cstheme="minorHAnsi"/>
          <w:color w:val="221E1F"/>
          <w:szCs w:val="20"/>
        </w:rPr>
        <w:t>priorit</w:t>
      </w:r>
      <w:r w:rsidR="00A52E6F" w:rsidRPr="00A340B1">
        <w:rPr>
          <w:rFonts w:cstheme="minorHAnsi"/>
          <w:color w:val="221E1F"/>
          <w:szCs w:val="20"/>
        </w:rPr>
        <w:t>is</w:t>
      </w:r>
      <w:r w:rsidRPr="00A340B1">
        <w:rPr>
          <w:rFonts w:cstheme="minorHAnsi"/>
          <w:color w:val="221E1F"/>
          <w:szCs w:val="20"/>
        </w:rPr>
        <w:t>e</w:t>
      </w:r>
      <w:proofErr w:type="spellEnd"/>
      <w:r w:rsidRPr="00A340B1">
        <w:rPr>
          <w:rFonts w:cstheme="minorHAnsi"/>
          <w:color w:val="221E1F"/>
          <w:szCs w:val="20"/>
        </w:rPr>
        <w:t xml:space="preserve"> building power plants that use renewable energy sources, expedites the retirement of existing coal-fired steam power plants, and prohibits the development of any new coal-fired steam power plants, signaling a shift towards a more sustainable energy future.</w:t>
      </w:r>
    </w:p>
    <w:p w14:paraId="3A3B61A0" w14:textId="6D5ACD10" w:rsidR="00C66612" w:rsidRPr="00A340B1" w:rsidRDefault="00C66612" w:rsidP="00536847">
      <w:r w:rsidRPr="00A340B1">
        <w:lastRenderedPageBreak/>
        <w:t>Act No. 21</w:t>
      </w:r>
      <w:r w:rsidR="006C3E13" w:rsidRPr="00A340B1">
        <w:t>/</w:t>
      </w:r>
      <w:r w:rsidRPr="00A340B1">
        <w:t>2014 on</w:t>
      </w:r>
      <w:r w:rsidRPr="00A340B1">
        <w:rPr>
          <w:b/>
          <w:bCs/>
        </w:rPr>
        <w:t xml:space="preserve"> Geothermal</w:t>
      </w:r>
      <w:r w:rsidRPr="00A340B1">
        <w:t xml:space="preserve"> (amended by Act No. 11 of 2020) governs geothermal energy exploration and </w:t>
      </w:r>
      <w:proofErr w:type="spellStart"/>
      <w:r w:rsidR="00017D45" w:rsidRPr="00A340B1">
        <w:t>utilis</w:t>
      </w:r>
      <w:r w:rsidRPr="00A340B1">
        <w:t>ation</w:t>
      </w:r>
      <w:proofErr w:type="spellEnd"/>
      <w:r w:rsidRPr="00A340B1">
        <w:t xml:space="preserve">. This legislation </w:t>
      </w:r>
      <w:proofErr w:type="spellStart"/>
      <w:r w:rsidRPr="00A340B1">
        <w:t>priorit</w:t>
      </w:r>
      <w:r w:rsidR="00A52E6F" w:rsidRPr="00A340B1">
        <w:t>is</w:t>
      </w:r>
      <w:r w:rsidRPr="00A340B1">
        <w:t>es</w:t>
      </w:r>
      <w:proofErr w:type="spellEnd"/>
      <w:r w:rsidRPr="00A340B1">
        <w:t xml:space="preserve"> national energy security and independence, contributing to sustainable development and public well-being. It also promotes increased use of renewable geothermal energy, which helps reduce greenhouse gas emissions (GHG) and combat climate change.</w:t>
      </w:r>
    </w:p>
    <w:p w14:paraId="48C1C989" w14:textId="72933245" w:rsidR="00855DAF" w:rsidRPr="00A340B1" w:rsidRDefault="00084221" w:rsidP="00536847">
      <w:r w:rsidRPr="00A340B1">
        <w:t xml:space="preserve">Law No. 30/2009 on </w:t>
      </w:r>
      <w:r w:rsidRPr="00A340B1">
        <w:rPr>
          <w:b/>
          <w:bCs/>
        </w:rPr>
        <w:t>Electricity</w:t>
      </w:r>
      <w:r w:rsidR="000166ED" w:rsidRPr="00A340B1">
        <w:t xml:space="preserve"> stipulates that </w:t>
      </w:r>
      <w:r w:rsidR="00FB3A6E" w:rsidRPr="00A340B1">
        <w:t>the development of the electricity sector aims to ensure the availability of electricity in sufficient quantity, with high quality, and at reasonable prices. This is intended to enhance the welfare and prosperity of the people in a fair and equitable manner, while simultaneously contributing to the achievement of sustainable development.</w:t>
      </w:r>
    </w:p>
    <w:p w14:paraId="56DF069A" w14:textId="329C19DB" w:rsidR="00A24DA9" w:rsidRPr="00A340B1" w:rsidRDefault="0002318E" w:rsidP="00536847">
      <w:pPr>
        <w:rPr>
          <w:rFonts w:cstheme="minorHAnsi"/>
          <w:color w:val="221E1F"/>
          <w:szCs w:val="20"/>
        </w:rPr>
      </w:pPr>
      <w:r w:rsidRPr="00A340B1">
        <w:t xml:space="preserve">Government Regulation No. 33/2023 on </w:t>
      </w:r>
      <w:r w:rsidRPr="00A340B1">
        <w:rPr>
          <w:b/>
          <w:bCs/>
        </w:rPr>
        <w:t>Energy Conservation</w:t>
      </w:r>
      <w:r w:rsidRPr="00A340B1">
        <w:t xml:space="preserve"> </w:t>
      </w:r>
      <w:r w:rsidR="009E718C" w:rsidRPr="00A340B1">
        <w:t xml:space="preserve">mandates that energy source users and/or energy consumers in the industrial and transportation sectors, whose annual energy consumption is equal to or greater than 4,000 </w:t>
      </w:r>
      <w:proofErr w:type="spellStart"/>
      <w:r w:rsidR="009E718C" w:rsidRPr="00A340B1">
        <w:t>tonnes</w:t>
      </w:r>
      <w:proofErr w:type="spellEnd"/>
      <w:r w:rsidR="009E718C" w:rsidRPr="00A340B1">
        <w:t xml:space="preserve"> of oil equivalent, must implement energy conservation measures through effective energy management practices.</w:t>
      </w:r>
    </w:p>
    <w:p w14:paraId="50B78742" w14:textId="0E095542" w:rsidR="007F2ADF" w:rsidRPr="00A340B1" w:rsidRDefault="005B326F" w:rsidP="007F2ADF">
      <w:pPr>
        <w:rPr>
          <w:rFonts w:cstheme="minorHAnsi"/>
          <w:b/>
          <w:szCs w:val="20"/>
          <w:u w:val="single"/>
        </w:rPr>
      </w:pPr>
      <w:r w:rsidRPr="00A340B1">
        <w:rPr>
          <w:rFonts w:cstheme="minorHAnsi"/>
          <w:b/>
          <w:szCs w:val="20"/>
          <w:u w:val="single"/>
        </w:rPr>
        <w:t>Biodiversity/Ecosystem Conservation</w:t>
      </w:r>
      <w:r w:rsidR="007F2ADF" w:rsidRPr="00A340B1">
        <w:rPr>
          <w:rFonts w:cstheme="minorHAnsi"/>
          <w:b/>
          <w:szCs w:val="20"/>
          <w:u w:val="single"/>
        </w:rPr>
        <w:t>:</w:t>
      </w:r>
    </w:p>
    <w:p w14:paraId="0F8D6A5B" w14:textId="02C69141" w:rsidR="000055C2" w:rsidRPr="00A340B1" w:rsidRDefault="006F590A" w:rsidP="00E702D6">
      <w:pPr>
        <w:rPr>
          <w:rFonts w:cstheme="minorHAnsi"/>
          <w:color w:val="221E1F"/>
          <w:szCs w:val="20"/>
        </w:rPr>
      </w:pPr>
      <w:r w:rsidRPr="00A340B1">
        <w:rPr>
          <w:rFonts w:cstheme="minorHAnsi"/>
          <w:color w:val="221E1F"/>
          <w:szCs w:val="20"/>
        </w:rPr>
        <w:t>Government</w:t>
      </w:r>
      <w:r w:rsidR="000055C2" w:rsidRPr="00A340B1">
        <w:rPr>
          <w:rFonts w:cstheme="minorHAnsi"/>
          <w:color w:val="221E1F"/>
          <w:szCs w:val="20"/>
        </w:rPr>
        <w:t xml:space="preserve"> Regulation No. 28/2011 on </w:t>
      </w:r>
      <w:r w:rsidR="000055C2" w:rsidRPr="00A340B1">
        <w:rPr>
          <w:rFonts w:cstheme="minorHAnsi"/>
          <w:b/>
          <w:color w:val="221E1F"/>
          <w:szCs w:val="20"/>
        </w:rPr>
        <w:t>Management of Nature Reserve Areas and Nature Conservation Area</w:t>
      </w:r>
      <w:r w:rsidR="00CE2276" w:rsidRPr="00A340B1">
        <w:rPr>
          <w:rFonts w:cstheme="minorHAnsi"/>
          <w:b/>
          <w:color w:val="221E1F"/>
          <w:szCs w:val="20"/>
        </w:rPr>
        <w:t xml:space="preserve">s </w:t>
      </w:r>
      <w:r w:rsidR="00CE2276" w:rsidRPr="00A340B1">
        <w:t xml:space="preserve">aims to enhance the management of </w:t>
      </w:r>
      <w:r w:rsidR="00AF101C" w:rsidRPr="00A340B1">
        <w:t>Nature Reserve Areas (</w:t>
      </w:r>
      <w:r w:rsidR="00CE2276" w:rsidRPr="00A340B1">
        <w:t>KSA</w:t>
      </w:r>
      <w:r w:rsidR="00AF101C" w:rsidRPr="00A340B1">
        <w:t>)</w:t>
      </w:r>
      <w:r w:rsidR="00CE2276" w:rsidRPr="00A340B1">
        <w:t xml:space="preserve"> and </w:t>
      </w:r>
      <w:r w:rsidR="00AF101C" w:rsidRPr="00A340B1">
        <w:t>Nature Conservation Areas (</w:t>
      </w:r>
      <w:r w:rsidR="00CE2276" w:rsidRPr="00A340B1">
        <w:t>KPA</w:t>
      </w:r>
      <w:r w:rsidR="00AF101C" w:rsidRPr="00A340B1">
        <w:t>)</w:t>
      </w:r>
      <w:r w:rsidR="00CE2276" w:rsidRPr="00A340B1">
        <w:t xml:space="preserve"> by dividing the areas into zones or blocks for management purposes. The regulation outlines the necessary permits for activities within KSA and KPA.</w:t>
      </w:r>
    </w:p>
    <w:p w14:paraId="3F35D025" w14:textId="6E0BF16B" w:rsidR="000055C2" w:rsidRPr="00A340B1" w:rsidRDefault="000055C2" w:rsidP="00AF101C">
      <w:pPr>
        <w:rPr>
          <w:rFonts w:cstheme="minorHAnsi"/>
          <w:color w:val="221E1F"/>
          <w:szCs w:val="20"/>
        </w:rPr>
      </w:pPr>
      <w:proofErr w:type="spellStart"/>
      <w:r w:rsidRPr="00A340B1">
        <w:rPr>
          <w:rFonts w:cstheme="minorHAnsi"/>
          <w:color w:val="221E1F"/>
          <w:szCs w:val="20"/>
        </w:rPr>
        <w:t>MoEF</w:t>
      </w:r>
      <w:proofErr w:type="spellEnd"/>
      <w:r w:rsidRPr="00A340B1">
        <w:rPr>
          <w:rFonts w:cstheme="minorHAnsi"/>
          <w:color w:val="221E1F"/>
          <w:szCs w:val="20"/>
        </w:rPr>
        <w:t xml:space="preserve"> Regulation No. 8/2021 on </w:t>
      </w:r>
      <w:r w:rsidRPr="00A340B1">
        <w:rPr>
          <w:rFonts w:cstheme="minorHAnsi"/>
          <w:b/>
          <w:color w:val="221E1F"/>
          <w:szCs w:val="20"/>
        </w:rPr>
        <w:t xml:space="preserve">Forest Management and Development of Forest Management Plans, as well as Forest </w:t>
      </w:r>
      <w:proofErr w:type="spellStart"/>
      <w:r w:rsidR="00017D45" w:rsidRPr="00A340B1">
        <w:rPr>
          <w:rFonts w:cstheme="minorHAnsi"/>
          <w:b/>
          <w:color w:val="221E1F"/>
          <w:szCs w:val="20"/>
        </w:rPr>
        <w:t>Utilis</w:t>
      </w:r>
      <w:r w:rsidRPr="00A340B1">
        <w:rPr>
          <w:rFonts w:cstheme="minorHAnsi"/>
          <w:b/>
          <w:color w:val="221E1F"/>
          <w:szCs w:val="20"/>
        </w:rPr>
        <w:t>ation</w:t>
      </w:r>
      <w:proofErr w:type="spellEnd"/>
      <w:r w:rsidRPr="00A340B1">
        <w:rPr>
          <w:rFonts w:cstheme="minorHAnsi"/>
          <w:b/>
          <w:color w:val="221E1F"/>
          <w:szCs w:val="20"/>
        </w:rPr>
        <w:t xml:space="preserve"> in Protected Forests and Production </w:t>
      </w:r>
      <w:proofErr w:type="gramStart"/>
      <w:r w:rsidRPr="00A340B1">
        <w:rPr>
          <w:rFonts w:cstheme="minorHAnsi"/>
          <w:b/>
          <w:color w:val="221E1F"/>
          <w:szCs w:val="20"/>
        </w:rPr>
        <w:t>Forests</w:t>
      </w:r>
      <w:r w:rsidRPr="00A340B1">
        <w:rPr>
          <w:rFonts w:cstheme="minorHAnsi"/>
          <w:color w:val="221E1F"/>
          <w:szCs w:val="20"/>
        </w:rPr>
        <w:t>;</w:t>
      </w:r>
      <w:proofErr w:type="gramEnd"/>
    </w:p>
    <w:p w14:paraId="0E7EDFEE" w14:textId="06FAA0E5" w:rsidR="000055C2" w:rsidRPr="00A340B1" w:rsidRDefault="000055C2" w:rsidP="00E13D03">
      <w:pPr>
        <w:spacing w:line="276" w:lineRule="auto"/>
      </w:pPr>
      <w:proofErr w:type="spellStart"/>
      <w:r w:rsidRPr="00A340B1">
        <w:rPr>
          <w:rFonts w:cstheme="minorHAnsi"/>
          <w:color w:val="221E1F"/>
          <w:szCs w:val="20"/>
        </w:rPr>
        <w:t>MoEF</w:t>
      </w:r>
      <w:proofErr w:type="spellEnd"/>
      <w:r w:rsidRPr="00A340B1">
        <w:rPr>
          <w:rFonts w:cstheme="minorHAnsi"/>
          <w:color w:val="221E1F"/>
          <w:szCs w:val="20"/>
        </w:rPr>
        <w:t xml:space="preserve"> Regulation No. 27/2018 on </w:t>
      </w:r>
      <w:r w:rsidRPr="00A340B1">
        <w:rPr>
          <w:rFonts w:cstheme="minorHAnsi"/>
          <w:b/>
          <w:color w:val="221E1F"/>
          <w:szCs w:val="20"/>
        </w:rPr>
        <w:t>Guidelines for Borrowing and Use of Forest Areas</w:t>
      </w:r>
      <w:r w:rsidR="00E13D03" w:rsidRPr="00A340B1">
        <w:rPr>
          <w:rFonts w:cstheme="minorHAnsi"/>
          <w:b/>
          <w:color w:val="221E1F"/>
          <w:szCs w:val="20"/>
        </w:rPr>
        <w:t xml:space="preserve"> </w:t>
      </w:r>
      <w:r w:rsidR="00E13D03" w:rsidRPr="00A340B1">
        <w:t xml:space="preserve">aims to regulate the issuance of Forest Area Borrow-to-Use Permits (IPPKH) for non-forestry development activities in forest areas and applies to Production Forest Areas and Protected Forest Areas. </w:t>
      </w:r>
    </w:p>
    <w:p w14:paraId="346161B0" w14:textId="4781F3CA" w:rsidR="000055C2" w:rsidRPr="00A340B1" w:rsidRDefault="000055C2" w:rsidP="00E13D03">
      <w:pPr>
        <w:rPr>
          <w:rFonts w:cstheme="minorHAnsi"/>
          <w:color w:val="221E1F"/>
          <w:szCs w:val="20"/>
        </w:rPr>
      </w:pPr>
      <w:proofErr w:type="spellStart"/>
      <w:r w:rsidRPr="00A340B1">
        <w:rPr>
          <w:rFonts w:cstheme="minorHAnsi"/>
          <w:color w:val="221E1F"/>
          <w:szCs w:val="20"/>
        </w:rPr>
        <w:t>MoEF</w:t>
      </w:r>
      <w:proofErr w:type="spellEnd"/>
      <w:r w:rsidRPr="00A340B1">
        <w:rPr>
          <w:rFonts w:cstheme="minorHAnsi"/>
          <w:color w:val="221E1F"/>
          <w:szCs w:val="20"/>
        </w:rPr>
        <w:t xml:space="preserve"> Regulation No. 4/2019 on </w:t>
      </w:r>
      <w:proofErr w:type="spellStart"/>
      <w:r w:rsidR="00017D45" w:rsidRPr="00A340B1">
        <w:rPr>
          <w:rFonts w:cstheme="minorHAnsi"/>
          <w:b/>
          <w:color w:val="221E1F"/>
          <w:szCs w:val="20"/>
        </w:rPr>
        <w:t>Utilis</w:t>
      </w:r>
      <w:r w:rsidRPr="00A340B1">
        <w:rPr>
          <w:rFonts w:cstheme="minorHAnsi"/>
          <w:b/>
          <w:color w:val="221E1F"/>
          <w:szCs w:val="20"/>
        </w:rPr>
        <w:t>ation</w:t>
      </w:r>
      <w:proofErr w:type="spellEnd"/>
      <w:r w:rsidRPr="00A340B1">
        <w:rPr>
          <w:rFonts w:cstheme="minorHAnsi"/>
          <w:b/>
          <w:color w:val="221E1F"/>
          <w:szCs w:val="20"/>
        </w:rPr>
        <w:t xml:space="preserve"> of Geothermal Environmental Services in National Park Areas, Botanical Forest Parks, and Nature Tourism Parks</w:t>
      </w:r>
      <w:r w:rsidR="00CE2276" w:rsidRPr="00A340B1">
        <w:rPr>
          <w:rFonts w:cstheme="minorHAnsi"/>
          <w:color w:val="221E1F"/>
          <w:szCs w:val="20"/>
        </w:rPr>
        <w:t xml:space="preserve"> governs</w:t>
      </w:r>
      <w:r w:rsidR="00CE2276" w:rsidRPr="00A340B1">
        <w:t xml:space="preserve"> the </w:t>
      </w:r>
      <w:proofErr w:type="spellStart"/>
      <w:r w:rsidR="00017D45" w:rsidRPr="00A340B1">
        <w:t>utilis</w:t>
      </w:r>
      <w:r w:rsidR="00CE2276" w:rsidRPr="00A340B1">
        <w:t>ation</w:t>
      </w:r>
      <w:proofErr w:type="spellEnd"/>
      <w:r w:rsidR="00CE2276" w:rsidRPr="00A340B1">
        <w:t xml:space="preserve"> of geothermal energy for various purposes, including areas, activities, and permitting processes.</w:t>
      </w:r>
    </w:p>
    <w:p w14:paraId="46372982" w14:textId="40F9F3BD" w:rsidR="006D4362" w:rsidRPr="00A340B1" w:rsidRDefault="000055C2" w:rsidP="00E13D03">
      <w:proofErr w:type="spellStart"/>
      <w:r w:rsidRPr="00A340B1">
        <w:rPr>
          <w:rFonts w:cstheme="minorHAnsi"/>
          <w:color w:val="221E1F"/>
          <w:szCs w:val="20"/>
        </w:rPr>
        <w:t>MoEF</w:t>
      </w:r>
      <w:proofErr w:type="spellEnd"/>
      <w:r w:rsidRPr="00A340B1">
        <w:rPr>
          <w:rFonts w:cstheme="minorHAnsi"/>
          <w:color w:val="221E1F"/>
          <w:szCs w:val="20"/>
        </w:rPr>
        <w:t xml:space="preserve"> Regulation No. 18/2019 on </w:t>
      </w:r>
      <w:proofErr w:type="spellStart"/>
      <w:r w:rsidR="00017D45" w:rsidRPr="00A340B1">
        <w:rPr>
          <w:rFonts w:cstheme="minorHAnsi"/>
          <w:b/>
          <w:color w:val="221E1F"/>
          <w:szCs w:val="20"/>
        </w:rPr>
        <w:t>Utilis</w:t>
      </w:r>
      <w:r w:rsidRPr="00A340B1">
        <w:rPr>
          <w:rFonts w:cstheme="minorHAnsi"/>
          <w:b/>
          <w:color w:val="221E1F"/>
          <w:szCs w:val="20"/>
        </w:rPr>
        <w:t>ation</w:t>
      </w:r>
      <w:proofErr w:type="spellEnd"/>
      <w:r w:rsidRPr="00A340B1">
        <w:rPr>
          <w:rFonts w:cstheme="minorHAnsi"/>
          <w:b/>
          <w:color w:val="221E1F"/>
          <w:szCs w:val="20"/>
        </w:rPr>
        <w:t xml:space="preserve"> of Water and Water Energy in Wildlife Reserves, National Parks, Botanical Forest Parks, and Nature Tourism Parks</w:t>
      </w:r>
      <w:r w:rsidR="00CE2276" w:rsidRPr="00A340B1">
        <w:rPr>
          <w:rFonts w:cstheme="minorHAnsi"/>
          <w:color w:val="221E1F"/>
          <w:szCs w:val="20"/>
        </w:rPr>
        <w:t xml:space="preserve"> </w:t>
      </w:r>
      <w:r w:rsidR="00CE2276" w:rsidRPr="00A340B1">
        <w:t xml:space="preserve">addresses the </w:t>
      </w:r>
      <w:proofErr w:type="spellStart"/>
      <w:r w:rsidR="00017D45" w:rsidRPr="00A340B1">
        <w:t>utilis</w:t>
      </w:r>
      <w:r w:rsidR="00CE2276" w:rsidRPr="00A340B1">
        <w:t>ation</w:t>
      </w:r>
      <w:proofErr w:type="spellEnd"/>
      <w:r w:rsidR="00CE2276" w:rsidRPr="00A340B1">
        <w:t xml:space="preserve"> of water and water energy within the designated areas. It establishes restrictions on where </w:t>
      </w:r>
      <w:proofErr w:type="spellStart"/>
      <w:r w:rsidR="00017D45" w:rsidRPr="00A340B1">
        <w:t>utilis</w:t>
      </w:r>
      <w:r w:rsidR="00CE2276" w:rsidRPr="00A340B1">
        <w:t>ation</w:t>
      </w:r>
      <w:proofErr w:type="spellEnd"/>
      <w:r w:rsidR="00CE2276" w:rsidRPr="00A340B1">
        <w:t xml:space="preserve"> is allowed, covering activities such as water usage and hydropower generation.</w:t>
      </w:r>
    </w:p>
    <w:p w14:paraId="6D339715" w14:textId="50D20C86" w:rsidR="003639ED" w:rsidRPr="00A340B1" w:rsidRDefault="00033497" w:rsidP="00E13D03">
      <w:r w:rsidRPr="00A340B1">
        <w:t xml:space="preserve">Presidential Instruction No. 1 of 2021 on </w:t>
      </w:r>
      <w:r w:rsidRPr="00A340B1">
        <w:rPr>
          <w:b/>
          <w:bCs/>
        </w:rPr>
        <w:t>Mainstreaming Biodiversity Conservation in Sustainable Development</w:t>
      </w:r>
      <w:r w:rsidRPr="00A340B1">
        <w:t xml:space="preserve"> mandates coordination and integration among ministries, agencies, and local governments. This is aimed at ensuring that spatial planning and land use for economic development are balanced with biodiversity conservation in all sectoral policies.</w:t>
      </w:r>
    </w:p>
    <w:p w14:paraId="510718D2" w14:textId="50087F7D" w:rsidR="00033497" w:rsidRPr="00A340B1" w:rsidRDefault="00120430" w:rsidP="00E13D03">
      <w:proofErr w:type="spellStart"/>
      <w:r w:rsidRPr="00A340B1">
        <w:t>Mo</w:t>
      </w:r>
      <w:r w:rsidR="00023BAF" w:rsidRPr="00A340B1">
        <w:t>EF</w:t>
      </w:r>
      <w:proofErr w:type="spellEnd"/>
      <w:r w:rsidRPr="00A340B1">
        <w:t xml:space="preserve"> Regulation No. 3 of 2012 on </w:t>
      </w:r>
      <w:r w:rsidRPr="00A340B1">
        <w:rPr>
          <w:b/>
          <w:bCs/>
        </w:rPr>
        <w:t>Biodiversity Parks</w:t>
      </w:r>
      <w:r w:rsidRPr="00A340B1">
        <w:t xml:space="preserve"> </w:t>
      </w:r>
      <w:proofErr w:type="spellStart"/>
      <w:r w:rsidRPr="00A340B1">
        <w:t>emphas</w:t>
      </w:r>
      <w:r w:rsidR="00A52E6F" w:rsidRPr="00A340B1">
        <w:t>is</w:t>
      </w:r>
      <w:r w:rsidRPr="00A340B1">
        <w:t>es</w:t>
      </w:r>
      <w:proofErr w:type="spellEnd"/>
      <w:r w:rsidRPr="00A340B1">
        <w:t xml:space="preserve"> the importance of ensuring the sustainability of biodiversity through the preservation of rare local species and genetic resources within natural resource reserves. The regulation allows biodiversity park programs, which are initiated by communities and/or individuals, to be supported by private companies through corporate social responsibility (CSR) programs focused on community and environmental welfare.</w:t>
      </w:r>
    </w:p>
    <w:p w14:paraId="385CB3DC" w14:textId="4F99BA4F" w:rsidR="00023BAF" w:rsidRPr="00A340B1" w:rsidRDefault="004F5246" w:rsidP="00E13D03">
      <w:r w:rsidRPr="00A340B1">
        <w:t xml:space="preserve">Regulation of the Minister of Industry No. 40/M-IND/PER/7/2016, which provides </w:t>
      </w:r>
      <w:r w:rsidRPr="00A340B1">
        <w:rPr>
          <w:b/>
          <w:bCs/>
        </w:rPr>
        <w:t>technical guidelines for the development of industrial estates</w:t>
      </w:r>
      <w:r w:rsidRPr="00A340B1">
        <w:t>, stipulates that a minimum of 10% of the total area of an industrial estate must be allocated for green open space. This green open space can include green belts, parks, and perimeter areas to promote environmental sustainability within the industrial zone.</w:t>
      </w:r>
    </w:p>
    <w:p w14:paraId="71EAD8A2" w14:textId="710FB27A" w:rsidR="007B2B9C" w:rsidRPr="00A340B1" w:rsidRDefault="00043C05" w:rsidP="007B2B9C">
      <w:pPr>
        <w:rPr>
          <w:rFonts w:cstheme="minorHAnsi"/>
        </w:rPr>
      </w:pPr>
      <w:r w:rsidRPr="00A340B1">
        <w:rPr>
          <w:rFonts w:cstheme="minorHAnsi"/>
          <w:b/>
          <w:u w:val="single"/>
        </w:rPr>
        <w:t>Climate Change Mitigation</w:t>
      </w:r>
      <w:r w:rsidR="007B2B9C" w:rsidRPr="00A340B1">
        <w:rPr>
          <w:rFonts w:cstheme="minorHAnsi"/>
          <w:b/>
          <w:u w:val="single"/>
        </w:rPr>
        <w:t>:</w:t>
      </w:r>
    </w:p>
    <w:p w14:paraId="5BF63639" w14:textId="183D4BBC" w:rsidR="007B2B9C" w:rsidRPr="00A340B1" w:rsidRDefault="00E90384" w:rsidP="00E13D03">
      <w:r w:rsidRPr="00A340B1">
        <w:lastRenderedPageBreak/>
        <w:t xml:space="preserve">MEMR Regulation No. 22/2019 on </w:t>
      </w:r>
      <w:r w:rsidR="002E52E5" w:rsidRPr="00A340B1">
        <w:rPr>
          <w:b/>
          <w:bCs/>
        </w:rPr>
        <w:t>the Guidelines for the Implementation of Inventory and Mitigation of GHGs in the Energy Sector</w:t>
      </w:r>
      <w:r w:rsidR="002E52E5" w:rsidRPr="00A340B1">
        <w:t> </w:t>
      </w:r>
      <w:r w:rsidRPr="00A340B1">
        <w:t>provides comprehensive guidelines for managing greenhouse gas (GHG) emissions within the energy sector, including inventory development, mitigation actions, team building, reporting guidance, and recognition of achievements.</w:t>
      </w:r>
    </w:p>
    <w:p w14:paraId="314FD0C4" w14:textId="023EEAE2" w:rsidR="00F12172" w:rsidRPr="00A340B1" w:rsidRDefault="001B0D20" w:rsidP="00E13D03">
      <w:proofErr w:type="spellStart"/>
      <w:r w:rsidRPr="00A340B1">
        <w:t>M</w:t>
      </w:r>
      <w:r w:rsidR="00BB721E" w:rsidRPr="00A340B1">
        <w:t>o</w:t>
      </w:r>
      <w:r w:rsidRPr="00A340B1">
        <w:t>EF</w:t>
      </w:r>
      <w:proofErr w:type="spellEnd"/>
      <w:r w:rsidR="00BB721E" w:rsidRPr="00A340B1">
        <w:t xml:space="preserve"> </w:t>
      </w:r>
      <w:r w:rsidRPr="00A340B1">
        <w:t xml:space="preserve">Decree No. 168/2022 </w:t>
      </w:r>
      <w:r w:rsidR="00BB721E" w:rsidRPr="00A340B1">
        <w:t xml:space="preserve">on </w:t>
      </w:r>
      <w:r w:rsidR="00BB721E" w:rsidRPr="00A340B1">
        <w:rPr>
          <w:b/>
          <w:bCs/>
        </w:rPr>
        <w:t>Indonesia’s Forestry and other Land Use (FOLU) Net Sink 2030 for Climate Change Control</w:t>
      </w:r>
      <w:r w:rsidR="00BB721E" w:rsidRPr="00A340B1">
        <w:t> </w:t>
      </w:r>
      <w:r w:rsidRPr="00A340B1">
        <w:t xml:space="preserve">establishes a policy framework to achieve the nation's FOLU Net Sink 2030 target. This target aligns with Indonesia's commitment to its Nationally Determined Contribution (NDC) under the Paris Agreement. The decree </w:t>
      </w:r>
      <w:proofErr w:type="spellStart"/>
      <w:r w:rsidRPr="00A340B1">
        <w:t>emphas</w:t>
      </w:r>
      <w:r w:rsidR="00A52E6F" w:rsidRPr="00A340B1">
        <w:t>is</w:t>
      </w:r>
      <w:r w:rsidRPr="00A340B1">
        <w:t>es</w:t>
      </w:r>
      <w:proofErr w:type="spellEnd"/>
      <w:r w:rsidRPr="00A340B1">
        <w:t xml:space="preserve"> sustainable forest management practices as a cornerstone for achieving this climate change mitigation goal.</w:t>
      </w:r>
    </w:p>
    <w:p w14:paraId="6A80EB88" w14:textId="08DEAEEB" w:rsidR="006E19F9" w:rsidRPr="00A340B1" w:rsidRDefault="00084CE9" w:rsidP="00E13D03">
      <w:r w:rsidRPr="00A340B1">
        <w:t xml:space="preserve">Presidential Regulation No. 98/2021 on the </w:t>
      </w:r>
      <w:r w:rsidRPr="00A340B1">
        <w:rPr>
          <w:b/>
          <w:bCs/>
        </w:rPr>
        <w:t>Implementation of Carbon Pricing</w:t>
      </w:r>
      <w:r w:rsidRPr="00A340B1">
        <w:t xml:space="preserve"> for Achieving Nationally Determined Contribution (NDC) Targets and Controlling Greenhouse Gas (GHG) Emissions in National Development establishes a comprehensive framework for carbon management in Indonesia. The regulation addresses several key areas: 1) purpose, objectives, and scope; 2) efforts to achieve NDC targets; 3) procedures for implementing carbon pricing mechanisms; 4) a transparency framework; 5) monitoring and evaluation; 6) guidance and funding; and 7) a steering committee for managing carbon pricing. Achieving NDC targets is pursued through both climate change mitigation and adaptation measures.</w:t>
      </w:r>
    </w:p>
    <w:p w14:paraId="21238FCF" w14:textId="42C59D9E" w:rsidR="00B03BA7" w:rsidRPr="00A340B1" w:rsidRDefault="00BB2DF7" w:rsidP="00E13D03">
      <w:r w:rsidRPr="00A340B1">
        <w:t xml:space="preserve">Regulation of the Minister of Energy and Mineral Resources No. 16 of 2022 on </w:t>
      </w:r>
      <w:r w:rsidRPr="00A340B1">
        <w:rPr>
          <w:b/>
          <w:bCs/>
        </w:rPr>
        <w:t>Procedures for Implementing Carbon Pricing in the Electricity Generation Subsector</w:t>
      </w:r>
      <w:r w:rsidRPr="00A340B1">
        <w:t xml:space="preserve"> provides guidelines for applying carbon pricing mechanisms in this sector. The regulation defines key terms and establishes requirements for power plants to enhance operational efficiency in compliance with existing regulations and to </w:t>
      </w:r>
      <w:proofErr w:type="spellStart"/>
      <w:r w:rsidRPr="00A340B1">
        <w:t>priorit</w:t>
      </w:r>
      <w:r w:rsidR="00A52E6F" w:rsidRPr="00A340B1">
        <w:t>is</w:t>
      </w:r>
      <w:r w:rsidRPr="00A340B1">
        <w:t>e</w:t>
      </w:r>
      <w:proofErr w:type="spellEnd"/>
      <w:r w:rsidRPr="00A340B1">
        <w:t xml:space="preserve"> GHG emissions offsetting. Business entities involved in carbon trading are subject to levies on the sale and purchase of Carbon Units, in accordance with applicable laws and regulations.</w:t>
      </w:r>
    </w:p>
    <w:p w14:paraId="539D2A1F" w14:textId="2D96D0D4" w:rsidR="00A06E52" w:rsidRPr="00A340B1" w:rsidRDefault="00776F17" w:rsidP="00B77E89">
      <w:pPr>
        <w:rPr>
          <w:rFonts w:cstheme="minorHAnsi"/>
        </w:rPr>
      </w:pPr>
      <w:r w:rsidRPr="00A340B1">
        <w:rPr>
          <w:rFonts w:cstheme="minorHAnsi"/>
          <w:b/>
          <w:u w:val="single"/>
        </w:rPr>
        <w:t>Social Regulations</w:t>
      </w:r>
      <w:r w:rsidR="00E21F62" w:rsidRPr="00A340B1">
        <w:rPr>
          <w:rFonts w:cstheme="minorHAnsi"/>
          <w:b/>
          <w:u w:val="single"/>
        </w:rPr>
        <w:t xml:space="preserve"> Requirement</w:t>
      </w:r>
      <w:r w:rsidR="005D4A44" w:rsidRPr="00A340B1">
        <w:rPr>
          <w:rFonts w:cstheme="minorHAnsi"/>
          <w:b/>
          <w:u w:val="single"/>
        </w:rPr>
        <w:t>:</w:t>
      </w:r>
    </w:p>
    <w:p w14:paraId="331E2A37" w14:textId="6B5C3C32" w:rsidR="00954D66" w:rsidRPr="00A340B1" w:rsidRDefault="00C57CEE" w:rsidP="00B77E89">
      <w:pPr>
        <w:rPr>
          <w:rFonts w:eastAsia="FangSong" w:cstheme="minorHAnsi"/>
          <w:szCs w:val="20"/>
        </w:rPr>
      </w:pPr>
      <w:r w:rsidRPr="00A340B1">
        <w:rPr>
          <w:rFonts w:eastAsia="FangSong" w:cstheme="minorHAnsi"/>
          <w:szCs w:val="20"/>
        </w:rPr>
        <w:t>Act No. 39</w:t>
      </w:r>
      <w:r w:rsidR="007004C5" w:rsidRPr="00A340B1">
        <w:rPr>
          <w:rFonts w:eastAsia="FangSong" w:cstheme="minorHAnsi"/>
          <w:szCs w:val="20"/>
        </w:rPr>
        <w:t>/</w:t>
      </w:r>
      <w:r w:rsidRPr="00A340B1">
        <w:rPr>
          <w:rFonts w:eastAsia="FangSong" w:cstheme="minorHAnsi"/>
          <w:szCs w:val="20"/>
        </w:rPr>
        <w:t xml:space="preserve">1999 on </w:t>
      </w:r>
      <w:r w:rsidRPr="00A340B1">
        <w:rPr>
          <w:rFonts w:eastAsia="FangSong" w:cstheme="minorHAnsi"/>
          <w:b/>
          <w:bCs/>
          <w:szCs w:val="20"/>
        </w:rPr>
        <w:t>Human Rights</w:t>
      </w:r>
      <w:r w:rsidRPr="00A340B1">
        <w:rPr>
          <w:rFonts w:eastAsia="FangSong" w:cstheme="minorHAnsi"/>
          <w:szCs w:val="20"/>
        </w:rPr>
        <w:t xml:space="preserve"> establishes the core principles for the government to respect and protect human rights and fundamental freedoms. This law ensures the promotion of human dignity, well-being, happiness, and justice for all.</w:t>
      </w:r>
    </w:p>
    <w:p w14:paraId="21001726" w14:textId="323C951C" w:rsidR="00C57CEE" w:rsidRPr="00A340B1" w:rsidRDefault="00350FB9" w:rsidP="00B77E89">
      <w:pPr>
        <w:rPr>
          <w:rFonts w:eastAsia="FangSong" w:cstheme="minorHAnsi"/>
          <w:szCs w:val="20"/>
        </w:rPr>
      </w:pPr>
      <w:r w:rsidRPr="00A340B1">
        <w:rPr>
          <w:rFonts w:eastAsia="FangSong" w:cstheme="minorHAnsi"/>
          <w:szCs w:val="20"/>
        </w:rPr>
        <w:t>Act No. 7</w:t>
      </w:r>
      <w:r w:rsidR="007004C5" w:rsidRPr="00A340B1">
        <w:rPr>
          <w:rFonts w:eastAsia="FangSong" w:cstheme="minorHAnsi"/>
          <w:szCs w:val="20"/>
        </w:rPr>
        <w:t>/</w:t>
      </w:r>
      <w:r w:rsidRPr="00A340B1">
        <w:rPr>
          <w:rFonts w:eastAsia="FangSong" w:cstheme="minorHAnsi"/>
          <w:szCs w:val="20"/>
        </w:rPr>
        <w:t xml:space="preserve">2012 on </w:t>
      </w:r>
      <w:r w:rsidRPr="00A340B1">
        <w:rPr>
          <w:rFonts w:eastAsia="FangSong" w:cstheme="minorHAnsi"/>
          <w:b/>
          <w:bCs/>
          <w:szCs w:val="20"/>
        </w:rPr>
        <w:t>Social Conflict Management</w:t>
      </w:r>
      <w:r w:rsidRPr="00A340B1">
        <w:rPr>
          <w:rFonts w:eastAsia="FangSong" w:cstheme="minorHAnsi"/>
          <w:szCs w:val="20"/>
        </w:rPr>
        <w:t xml:space="preserve"> lays out a comprehensive framework for conflict resolution and post-conflict recovery. This law </w:t>
      </w:r>
      <w:proofErr w:type="spellStart"/>
      <w:r w:rsidRPr="00A340B1">
        <w:rPr>
          <w:rFonts w:eastAsia="FangSong" w:cstheme="minorHAnsi"/>
          <w:szCs w:val="20"/>
        </w:rPr>
        <w:t>emphas</w:t>
      </w:r>
      <w:r w:rsidR="00A52E6F" w:rsidRPr="00A340B1">
        <w:rPr>
          <w:rFonts w:eastAsia="FangSong" w:cstheme="minorHAnsi"/>
          <w:szCs w:val="20"/>
        </w:rPr>
        <w:t>is</w:t>
      </w:r>
      <w:r w:rsidRPr="00A340B1">
        <w:rPr>
          <w:rFonts w:eastAsia="FangSong" w:cstheme="minorHAnsi"/>
          <w:szCs w:val="20"/>
        </w:rPr>
        <w:t>es</w:t>
      </w:r>
      <w:proofErr w:type="spellEnd"/>
      <w:r w:rsidRPr="00A340B1">
        <w:rPr>
          <w:rFonts w:eastAsia="FangSong" w:cstheme="minorHAnsi"/>
          <w:szCs w:val="20"/>
        </w:rPr>
        <w:t xml:space="preserve"> principles like humanity, human rights, justice, equality, and respect for local cultures. It also underscores the importance of maintaining legal certainty, state responsibility, and sustainable practices throughout the conflict resolution process.</w:t>
      </w:r>
    </w:p>
    <w:p w14:paraId="7533B4CA" w14:textId="5931346D" w:rsidR="006A023B" w:rsidRPr="00A340B1" w:rsidRDefault="006A023B" w:rsidP="00B77E89">
      <w:pPr>
        <w:rPr>
          <w:rFonts w:eastAsia="FangSong" w:cstheme="minorHAnsi"/>
          <w:szCs w:val="20"/>
        </w:rPr>
      </w:pPr>
      <w:r w:rsidRPr="00A340B1">
        <w:rPr>
          <w:rFonts w:eastAsia="FangSong" w:cstheme="minorHAnsi"/>
          <w:szCs w:val="20"/>
        </w:rPr>
        <w:t xml:space="preserve">Government Regulation No. 2/2015 </w:t>
      </w:r>
      <w:r w:rsidR="00B063C0" w:rsidRPr="00A340B1">
        <w:rPr>
          <w:rFonts w:eastAsia="FangSong" w:cstheme="minorHAnsi"/>
          <w:szCs w:val="20"/>
        </w:rPr>
        <w:t xml:space="preserve">on </w:t>
      </w:r>
      <w:r w:rsidR="00B063C0" w:rsidRPr="00A340B1">
        <w:rPr>
          <w:rFonts w:eastAsia="FangSong" w:cstheme="minorHAnsi"/>
          <w:b/>
          <w:bCs/>
          <w:szCs w:val="20"/>
        </w:rPr>
        <w:t>Implementing Regulation for Act No. 7/2012 on Social Conflict Management</w:t>
      </w:r>
      <w:r w:rsidR="00B063C0" w:rsidRPr="00A340B1">
        <w:rPr>
          <w:rFonts w:eastAsia="FangSong" w:cstheme="minorHAnsi"/>
          <w:szCs w:val="20"/>
        </w:rPr>
        <w:t xml:space="preserve"> </w:t>
      </w:r>
      <w:r w:rsidRPr="00A340B1">
        <w:rPr>
          <w:rFonts w:eastAsia="FangSong" w:cstheme="minorHAnsi"/>
          <w:szCs w:val="20"/>
        </w:rPr>
        <w:t>provides detailed technical guidelines for various aspects. These include conflict prevention, emergency response, military assistance, post-conflict recovery, community participation, funding, and monitoring and evaluation system</w:t>
      </w:r>
      <w:r w:rsidR="00065F11" w:rsidRPr="00A340B1">
        <w:rPr>
          <w:rFonts w:eastAsia="FangSong" w:cstheme="minorHAnsi"/>
          <w:szCs w:val="20"/>
        </w:rPr>
        <w:t>s</w:t>
      </w:r>
      <w:r w:rsidRPr="00A340B1">
        <w:rPr>
          <w:rFonts w:eastAsia="FangSong" w:cstheme="minorHAnsi"/>
          <w:szCs w:val="20"/>
        </w:rPr>
        <w:t>.</w:t>
      </w:r>
    </w:p>
    <w:p w14:paraId="370C7AB8" w14:textId="403BBCDD" w:rsidR="00350FB9" w:rsidRPr="00A340B1" w:rsidRDefault="00E5087B" w:rsidP="00B77E89">
      <w:pPr>
        <w:rPr>
          <w:rFonts w:eastAsia="FangSong" w:cstheme="minorHAnsi"/>
          <w:szCs w:val="20"/>
        </w:rPr>
      </w:pPr>
      <w:r w:rsidRPr="00A340B1">
        <w:rPr>
          <w:rFonts w:eastAsia="FangSong" w:cstheme="minorHAnsi"/>
          <w:szCs w:val="20"/>
        </w:rPr>
        <w:t>Act No. 2</w:t>
      </w:r>
      <w:r w:rsidR="007004C5" w:rsidRPr="00A340B1">
        <w:rPr>
          <w:rFonts w:eastAsia="FangSong" w:cstheme="minorHAnsi"/>
          <w:szCs w:val="20"/>
        </w:rPr>
        <w:t>/</w:t>
      </w:r>
      <w:r w:rsidRPr="00A340B1">
        <w:rPr>
          <w:rFonts w:eastAsia="FangSong" w:cstheme="minorHAnsi"/>
          <w:szCs w:val="20"/>
        </w:rPr>
        <w:t xml:space="preserve">2012 on </w:t>
      </w:r>
      <w:r w:rsidRPr="00A340B1">
        <w:rPr>
          <w:rFonts w:eastAsia="FangSong" w:cstheme="minorHAnsi"/>
          <w:b/>
          <w:bCs/>
          <w:szCs w:val="20"/>
        </w:rPr>
        <w:t>Land Acquisition for Development of Public Interest</w:t>
      </w:r>
      <w:r w:rsidRPr="00A340B1">
        <w:rPr>
          <w:rFonts w:eastAsia="FangSong" w:cstheme="minorHAnsi"/>
          <w:szCs w:val="20"/>
        </w:rPr>
        <w:t xml:space="preserve"> (with </w:t>
      </w:r>
      <w:r w:rsidR="00065F11" w:rsidRPr="00A340B1">
        <w:rPr>
          <w:rFonts w:eastAsia="FangSong" w:cstheme="minorHAnsi"/>
          <w:szCs w:val="20"/>
        </w:rPr>
        <w:t xml:space="preserve">an </w:t>
      </w:r>
      <w:r w:rsidRPr="00A340B1">
        <w:rPr>
          <w:rFonts w:eastAsia="FangSong" w:cstheme="minorHAnsi"/>
          <w:szCs w:val="20"/>
        </w:rPr>
        <w:t>amendment in Act No. 11/2020) aims to balance national development needs with protecting the legal rights of landowners and ensuring fair compensation, contributing to the overall well-being of the nation.</w:t>
      </w:r>
    </w:p>
    <w:p w14:paraId="725A835B" w14:textId="072E2B2E" w:rsidR="007004C5" w:rsidRPr="00A340B1" w:rsidRDefault="007004C5" w:rsidP="00B77E89">
      <w:pPr>
        <w:rPr>
          <w:rFonts w:eastAsia="FangSong" w:cstheme="minorHAnsi"/>
          <w:szCs w:val="20"/>
        </w:rPr>
      </w:pPr>
      <w:r w:rsidRPr="00A340B1">
        <w:rPr>
          <w:rFonts w:eastAsia="FangSong" w:cstheme="minorHAnsi"/>
          <w:szCs w:val="20"/>
        </w:rPr>
        <w:t xml:space="preserve">Government Regulation No. 18/2021 </w:t>
      </w:r>
      <w:r w:rsidRPr="00A340B1">
        <w:rPr>
          <w:rFonts w:eastAsia="FangSong" w:cstheme="minorHAnsi"/>
          <w:b/>
          <w:bCs/>
          <w:szCs w:val="20"/>
        </w:rPr>
        <w:t>Land Acquisition for Development of Public Interest</w:t>
      </w:r>
      <w:r w:rsidRPr="00A340B1">
        <w:rPr>
          <w:rFonts w:eastAsia="FangSong" w:cstheme="minorHAnsi"/>
          <w:szCs w:val="20"/>
        </w:rPr>
        <w:t xml:space="preserve"> establishes guidelines for land rights and management in Indonesia, including procedures for handling disputes arising during land acquisition. Additionally, this regulation refines the land acquisition process for public interest projects. This regulation ensures affected people have a say in their compensation options, and mandates thorough planning documents, public consultations, and transparency throughout the process, including mechanisms for addressing grievances.</w:t>
      </w:r>
    </w:p>
    <w:p w14:paraId="396D3218" w14:textId="383F1ACB" w:rsidR="006738AF" w:rsidRPr="00A340B1" w:rsidRDefault="006738AF" w:rsidP="00B77E89">
      <w:pPr>
        <w:rPr>
          <w:rFonts w:eastAsia="FangSong" w:cstheme="minorHAnsi"/>
          <w:szCs w:val="20"/>
        </w:rPr>
      </w:pPr>
      <w:r w:rsidRPr="00A340B1">
        <w:rPr>
          <w:rFonts w:eastAsia="FangSong" w:cstheme="minorHAnsi"/>
          <w:szCs w:val="20"/>
        </w:rPr>
        <w:t xml:space="preserve">Act No. 26/2007 on </w:t>
      </w:r>
      <w:r w:rsidR="00A15CD3" w:rsidRPr="00A340B1">
        <w:rPr>
          <w:rFonts w:eastAsia="FangSong" w:cstheme="minorHAnsi"/>
          <w:b/>
          <w:bCs/>
          <w:szCs w:val="20"/>
        </w:rPr>
        <w:t>Spatial Planning</w:t>
      </w:r>
      <w:r w:rsidRPr="00A340B1">
        <w:rPr>
          <w:rFonts w:eastAsia="FangSong" w:cstheme="minorHAnsi"/>
          <w:szCs w:val="20"/>
        </w:rPr>
        <w:t>, amended by Act No. 11/2020</w:t>
      </w:r>
      <w:r w:rsidR="00A15CD3" w:rsidRPr="00A340B1">
        <w:rPr>
          <w:rFonts w:eastAsia="FangSong" w:cstheme="minorHAnsi"/>
          <w:szCs w:val="20"/>
        </w:rPr>
        <w:t>,</w:t>
      </w:r>
      <w:r w:rsidRPr="00A340B1">
        <w:rPr>
          <w:rFonts w:eastAsia="FangSong" w:cstheme="minorHAnsi"/>
          <w:szCs w:val="20"/>
        </w:rPr>
        <w:t xml:space="preserve"> ensures Indonesia's national space is developed in a safe, comfortable, productive, and sustainable way, considering the country's unique archipelagic nature and national security needs.</w:t>
      </w:r>
    </w:p>
    <w:p w14:paraId="57E66CE1" w14:textId="76A70951" w:rsidR="00555B0B" w:rsidRPr="00A340B1" w:rsidRDefault="006E4277" w:rsidP="00B77E89">
      <w:r w:rsidRPr="00A340B1">
        <w:t xml:space="preserve">Government Regulation No. 18/2021 on </w:t>
      </w:r>
      <w:r w:rsidR="00F50E5A" w:rsidRPr="00A340B1">
        <w:rPr>
          <w:b/>
          <w:bCs/>
        </w:rPr>
        <w:t xml:space="preserve">Management Rights, Land Rights, Flat Units, and </w:t>
      </w:r>
      <w:r w:rsidR="002B5DEE" w:rsidRPr="00A340B1">
        <w:rPr>
          <w:b/>
          <w:bCs/>
        </w:rPr>
        <w:t xml:space="preserve">Land Registration </w:t>
      </w:r>
      <w:r w:rsidRPr="00A340B1">
        <w:t>establishes guidelines for land rights and management in Indonesia. This includes procedures for handling disputes arising during land acquisition.</w:t>
      </w:r>
    </w:p>
    <w:p w14:paraId="31BAA175" w14:textId="240EADBA" w:rsidR="009D7543" w:rsidRPr="00A340B1" w:rsidRDefault="00911581" w:rsidP="00A858EB">
      <w:r w:rsidRPr="00A340B1">
        <w:rPr>
          <w:b/>
          <w:bCs/>
        </w:rPr>
        <w:lastRenderedPageBreak/>
        <w:t xml:space="preserve">The Basic </w:t>
      </w:r>
      <w:r w:rsidR="00212658" w:rsidRPr="00A340B1">
        <w:rPr>
          <w:b/>
          <w:bCs/>
        </w:rPr>
        <w:t>Principles of Agrarian Law (UUPA)</w:t>
      </w:r>
      <w:r w:rsidR="00212658" w:rsidRPr="00A340B1">
        <w:t xml:space="preserve"> </w:t>
      </w:r>
      <w:r w:rsidR="00636F3C" w:rsidRPr="00A340B1">
        <w:t xml:space="preserve">guarantees land </w:t>
      </w:r>
      <w:r w:rsidR="001A5EBE" w:rsidRPr="00A340B1">
        <w:t xml:space="preserve">right for indigenous people </w:t>
      </w:r>
      <w:r w:rsidR="007E676C" w:rsidRPr="00A340B1">
        <w:t>(customary communities</w:t>
      </w:r>
      <w:r w:rsidR="00746DC9" w:rsidRPr="00A340B1">
        <w:t xml:space="preserve"> or “</w:t>
      </w:r>
      <w:proofErr w:type="spellStart"/>
      <w:r w:rsidR="00746DC9" w:rsidRPr="00A340B1">
        <w:t>suku</w:t>
      </w:r>
      <w:proofErr w:type="spellEnd"/>
      <w:r w:rsidR="00746DC9" w:rsidRPr="00A340B1">
        <w:t xml:space="preserve"> </w:t>
      </w:r>
      <w:proofErr w:type="spellStart"/>
      <w:r w:rsidR="00746DC9" w:rsidRPr="00A340B1">
        <w:t>adat</w:t>
      </w:r>
      <w:proofErr w:type="spellEnd"/>
      <w:r w:rsidR="00746DC9" w:rsidRPr="00A340B1">
        <w:t>”)</w:t>
      </w:r>
      <w:r w:rsidR="00AE5085" w:rsidRPr="00A340B1">
        <w:t xml:space="preserve"> and guarantees that </w:t>
      </w:r>
      <w:proofErr w:type="spellStart"/>
      <w:r w:rsidR="00916378" w:rsidRPr="00A340B1">
        <w:t>recognis</w:t>
      </w:r>
      <w:r w:rsidR="00AE5085" w:rsidRPr="00A340B1">
        <w:t>ed</w:t>
      </w:r>
      <w:proofErr w:type="spellEnd"/>
      <w:r w:rsidR="00AE5085" w:rsidRPr="00A340B1">
        <w:t xml:space="preserve"> cus</w:t>
      </w:r>
      <w:r w:rsidR="009269EE" w:rsidRPr="00A340B1">
        <w:t xml:space="preserve">tomary land, used by customary people, cannot be transferred to private ownership. </w:t>
      </w:r>
      <w:r w:rsidR="004D0FF0" w:rsidRPr="00A340B1">
        <w:t xml:space="preserve">The land can be a state ownership when the customary people </w:t>
      </w:r>
      <w:r w:rsidR="00CB30D4" w:rsidRPr="00A340B1">
        <w:t xml:space="preserve">are no longer tied to land. However, </w:t>
      </w:r>
      <w:r w:rsidR="00BE7217" w:rsidRPr="00A340B1">
        <w:t xml:space="preserve">the </w:t>
      </w:r>
      <w:proofErr w:type="spellStart"/>
      <w:r w:rsidR="00BE7217" w:rsidRPr="00A340B1">
        <w:t>MoEF</w:t>
      </w:r>
      <w:proofErr w:type="spellEnd"/>
      <w:r w:rsidR="00D90CCE" w:rsidRPr="00A340B1">
        <w:t xml:space="preserve"> </w:t>
      </w:r>
      <w:r w:rsidR="00AA725D" w:rsidRPr="00A340B1">
        <w:t>retains some jurisdictional control over the</w:t>
      </w:r>
      <w:r w:rsidR="001047A9" w:rsidRPr="00A340B1">
        <w:t xml:space="preserve"> </w:t>
      </w:r>
      <w:r w:rsidR="00450735" w:rsidRPr="00A340B1">
        <w:t>way land is managed, and owners/custodians of</w:t>
      </w:r>
      <w:r w:rsidR="003321BD" w:rsidRPr="00A340B1">
        <w:t xml:space="preserve"> </w:t>
      </w:r>
      <w:r w:rsidR="003C4B68" w:rsidRPr="00A340B1">
        <w:t xml:space="preserve">customary land have the right to </w:t>
      </w:r>
      <w:proofErr w:type="spellStart"/>
      <w:r w:rsidR="00017D45" w:rsidRPr="00A340B1">
        <w:t>utilis</w:t>
      </w:r>
      <w:r w:rsidR="003C4B68" w:rsidRPr="00A340B1">
        <w:t>e</w:t>
      </w:r>
      <w:proofErr w:type="spellEnd"/>
      <w:r w:rsidR="003C4B68" w:rsidRPr="00A340B1">
        <w:t xml:space="preserve"> their forest </w:t>
      </w:r>
      <w:r w:rsidR="00B45B59" w:rsidRPr="00A340B1">
        <w:t xml:space="preserve">not conflicting with the forest’s designated </w:t>
      </w:r>
      <w:r w:rsidR="00716D03" w:rsidRPr="00A340B1">
        <w:t xml:space="preserve">function. </w:t>
      </w:r>
      <w:r w:rsidR="00A858EB" w:rsidRPr="00A340B1">
        <w:t xml:space="preserve">Hence the </w:t>
      </w:r>
      <w:proofErr w:type="spellStart"/>
      <w:r w:rsidR="00A858EB" w:rsidRPr="00A340B1">
        <w:t>Mo</w:t>
      </w:r>
      <w:r w:rsidR="00D90B7B" w:rsidRPr="00A340B1">
        <w:t>E</w:t>
      </w:r>
      <w:r w:rsidR="00A858EB" w:rsidRPr="00A340B1">
        <w:t>F</w:t>
      </w:r>
      <w:proofErr w:type="spellEnd"/>
      <w:r w:rsidR="00A858EB" w:rsidRPr="00A340B1">
        <w:t xml:space="preserve"> or the government may only intervene in designating the functions of </w:t>
      </w:r>
      <w:r w:rsidR="00D572A6" w:rsidRPr="00A340B1">
        <w:t>forests</w:t>
      </w:r>
      <w:r w:rsidR="00A858EB" w:rsidRPr="00A340B1">
        <w:t xml:space="preserve">, but </w:t>
      </w:r>
      <w:proofErr w:type="spellStart"/>
      <w:r w:rsidR="00017D45" w:rsidRPr="00A340B1">
        <w:t>utilis</w:t>
      </w:r>
      <w:r w:rsidR="00A858EB" w:rsidRPr="00A340B1">
        <w:t>ation</w:t>
      </w:r>
      <w:proofErr w:type="spellEnd"/>
      <w:r w:rsidR="00A858EB" w:rsidRPr="00A340B1">
        <w:t xml:space="preserve"> of customary forests shall be conducted by the customary law communities concerned. Use of customary forests designated as having</w:t>
      </w:r>
      <w:r w:rsidR="005C2B39" w:rsidRPr="00A340B1">
        <w:t xml:space="preserve"> </w:t>
      </w:r>
      <w:r w:rsidR="00A858EB" w:rsidRPr="00A340B1">
        <w:t xml:space="preserve">protection and conservation functions may be conducted, </w:t>
      </w:r>
      <w:proofErr w:type="gramStart"/>
      <w:r w:rsidR="00A858EB" w:rsidRPr="00A340B1">
        <w:t>as long as</w:t>
      </w:r>
      <w:proofErr w:type="gramEnd"/>
      <w:r w:rsidR="00A858EB" w:rsidRPr="00A340B1">
        <w:t xml:space="preserve"> it does not disturb those functions.</w:t>
      </w:r>
    </w:p>
    <w:p w14:paraId="0DD8E459" w14:textId="710DF8AB" w:rsidR="009D7543" w:rsidRPr="00A340B1" w:rsidRDefault="003B3E77" w:rsidP="00E82D2C">
      <w:r w:rsidRPr="00A340B1">
        <w:t xml:space="preserve">Law No. 14/2008 on </w:t>
      </w:r>
      <w:r w:rsidRPr="00A340B1">
        <w:rPr>
          <w:b/>
          <w:bCs/>
        </w:rPr>
        <w:t>Public Information Disclosure</w:t>
      </w:r>
      <w:r w:rsidRPr="00A340B1">
        <w:t xml:space="preserve"> guarantees the right to access public information and promotes transparency and accountability in government activities. It mandates public institutions to provide clear, accurate, and accessible information, especially regarding projects that may impact the environment and local communities. This framework is essential for facilitating stakeholder engagement and ensuring informed public participation in decision-making processes.</w:t>
      </w:r>
    </w:p>
    <w:p w14:paraId="4B500352" w14:textId="6C902E0A" w:rsidR="003B3E77" w:rsidRPr="00A340B1" w:rsidRDefault="00C86EB0" w:rsidP="00E82D2C">
      <w:proofErr w:type="spellStart"/>
      <w:r w:rsidRPr="00A340B1">
        <w:t>MoEF</w:t>
      </w:r>
      <w:proofErr w:type="spellEnd"/>
      <w:r w:rsidRPr="00A340B1">
        <w:t xml:space="preserve"> Regulation No. 17/2012 provides detailed </w:t>
      </w:r>
      <w:r w:rsidRPr="00A340B1">
        <w:rPr>
          <w:b/>
          <w:bCs/>
        </w:rPr>
        <w:t>guidelines for community involvement in the Environmental Impact Assessment (EIA) and environmental permit processes</w:t>
      </w:r>
      <w:r w:rsidRPr="00A340B1">
        <w:t>. It mandates active participation from the public, particularly affected communities, throughout the assessment. The regulation specifies procedures for collecting public input, conducting public consultations, and ensuring that community concerns are integrated into the decision-making process for environmental permits.</w:t>
      </w:r>
    </w:p>
    <w:p w14:paraId="3E8F8ECC" w14:textId="65269B5C" w:rsidR="007D26DF" w:rsidRPr="00A340B1" w:rsidRDefault="008B2EC9" w:rsidP="00E82D2C">
      <w:r w:rsidRPr="00A340B1">
        <w:t xml:space="preserve">Minister of Social Affairs Regulation No. 9/2020 on the </w:t>
      </w:r>
      <w:r w:rsidRPr="00A340B1">
        <w:rPr>
          <w:b/>
          <w:bCs/>
        </w:rPr>
        <w:t>Social and Environmental Responsibility of Business Entities</w:t>
      </w:r>
      <w:r w:rsidRPr="00A340B1">
        <w:t xml:space="preserve"> requires business entities to be members of a Forum—an institution that aims to </w:t>
      </w:r>
      <w:proofErr w:type="spellStart"/>
      <w:r w:rsidRPr="00A340B1">
        <w:t>optim</w:t>
      </w:r>
      <w:r w:rsidR="00A52E6F" w:rsidRPr="00A340B1">
        <w:t>is</w:t>
      </w:r>
      <w:r w:rsidRPr="00A340B1">
        <w:t>e</w:t>
      </w:r>
      <w:proofErr w:type="spellEnd"/>
      <w:r w:rsidRPr="00A340B1">
        <w:t xml:space="preserve"> the commitment and role of business entities through the implementation of their social and environmental responsibilities—in order to promote, coordinate, facilitate, and </w:t>
      </w:r>
      <w:proofErr w:type="spellStart"/>
      <w:r w:rsidRPr="00A340B1">
        <w:t>synerg</w:t>
      </w:r>
      <w:r w:rsidR="00A52E6F" w:rsidRPr="00A340B1">
        <w:t>is</w:t>
      </w:r>
      <w:r w:rsidRPr="00A340B1">
        <w:t>e</w:t>
      </w:r>
      <w:proofErr w:type="spellEnd"/>
      <w:r w:rsidRPr="00A340B1">
        <w:t xml:space="preserve"> the implementation of Social and Environmental Responsibility of Business Entities. The functions of the Forum include (</w:t>
      </w:r>
      <w:proofErr w:type="spellStart"/>
      <w:r w:rsidRPr="00A340B1">
        <w:t>i</w:t>
      </w:r>
      <w:proofErr w:type="spellEnd"/>
      <w:r w:rsidRPr="00A340B1">
        <w:t xml:space="preserve">) coordinating activities both within and outside the Forum, (ii) raising awareness among Forum members, stakeholders, and the public, (iii) strengthening communication networks between the Forum at central and regional levels, as well as with stakeholders, (iv) developing and sharing information systems on the social and environmental responsibilities of business entities, (v) </w:t>
      </w:r>
      <w:proofErr w:type="spellStart"/>
      <w:r w:rsidRPr="00A340B1">
        <w:t>organ</w:t>
      </w:r>
      <w:r w:rsidR="00A52E6F" w:rsidRPr="00A340B1">
        <w:t>is</w:t>
      </w:r>
      <w:r w:rsidRPr="00A340B1">
        <w:t>ing</w:t>
      </w:r>
      <w:proofErr w:type="spellEnd"/>
      <w:r w:rsidRPr="00A340B1">
        <w:t xml:space="preserve"> capacity building for those managing social and environmental responsibilities, and (vi) receiving and addressing community complaints about non-compliant business entities.</w:t>
      </w:r>
    </w:p>
    <w:p w14:paraId="7548C2FE" w14:textId="587EA6FC" w:rsidR="00E82D2C" w:rsidRPr="00A340B1" w:rsidRDefault="00E82D2C" w:rsidP="00E82D2C">
      <w:pPr>
        <w:rPr>
          <w:rFonts w:cstheme="minorHAnsi"/>
          <w:b/>
          <w:u w:val="single"/>
        </w:rPr>
      </w:pPr>
      <w:proofErr w:type="spellStart"/>
      <w:r w:rsidRPr="00A340B1">
        <w:rPr>
          <w:rFonts w:cstheme="minorHAnsi"/>
          <w:b/>
          <w:u w:val="single"/>
        </w:rPr>
        <w:t>Labo</w:t>
      </w:r>
      <w:r w:rsidR="00177771" w:rsidRPr="00A340B1">
        <w:rPr>
          <w:rFonts w:cstheme="minorHAnsi"/>
          <w:b/>
          <w:u w:val="single"/>
        </w:rPr>
        <w:t>u</w:t>
      </w:r>
      <w:r w:rsidR="00C7628A" w:rsidRPr="00A340B1">
        <w:rPr>
          <w:rFonts w:cstheme="minorHAnsi"/>
          <w:b/>
          <w:u w:val="single"/>
        </w:rPr>
        <w:t>r</w:t>
      </w:r>
      <w:proofErr w:type="spellEnd"/>
      <w:r w:rsidRPr="00A340B1">
        <w:rPr>
          <w:rFonts w:cstheme="minorHAnsi"/>
          <w:b/>
          <w:u w:val="single"/>
        </w:rPr>
        <w:t>:</w:t>
      </w:r>
    </w:p>
    <w:p w14:paraId="02290A8E" w14:textId="7C947964" w:rsidR="00434736" w:rsidRPr="00A340B1" w:rsidRDefault="00D557C5" w:rsidP="00E82D2C">
      <w:pPr>
        <w:rPr>
          <w:szCs w:val="20"/>
        </w:rPr>
      </w:pPr>
      <w:r w:rsidRPr="00A340B1">
        <w:rPr>
          <w:szCs w:val="20"/>
        </w:rPr>
        <w:t>Act</w:t>
      </w:r>
      <w:r w:rsidR="00434736" w:rsidRPr="00A340B1">
        <w:rPr>
          <w:szCs w:val="20"/>
        </w:rPr>
        <w:t xml:space="preserve"> No. 13/2003 on </w:t>
      </w:r>
      <w:r w:rsidR="00434736" w:rsidRPr="00A340B1">
        <w:rPr>
          <w:b/>
          <w:bCs/>
          <w:szCs w:val="20"/>
        </w:rPr>
        <w:t>Manpower</w:t>
      </w:r>
      <w:r w:rsidR="001323FA" w:rsidRPr="00A340B1">
        <w:rPr>
          <w:szCs w:val="20"/>
        </w:rPr>
        <w:t xml:space="preserve"> governs </w:t>
      </w:r>
      <w:proofErr w:type="spellStart"/>
      <w:r w:rsidR="00017D45" w:rsidRPr="00A340B1">
        <w:rPr>
          <w:szCs w:val="20"/>
        </w:rPr>
        <w:t>labour</w:t>
      </w:r>
      <w:proofErr w:type="spellEnd"/>
      <w:r w:rsidR="00017D45" w:rsidRPr="00A340B1">
        <w:rPr>
          <w:szCs w:val="20"/>
        </w:rPr>
        <w:t xml:space="preserve"> </w:t>
      </w:r>
      <w:r w:rsidR="001323FA" w:rsidRPr="00A340B1">
        <w:rPr>
          <w:szCs w:val="20"/>
        </w:rPr>
        <w:t xml:space="preserve">relations in Indonesia, including employment terms, worker rights, employer obligations, and </w:t>
      </w:r>
      <w:proofErr w:type="spellStart"/>
      <w:r w:rsidR="00017D45" w:rsidRPr="00A340B1">
        <w:rPr>
          <w:szCs w:val="20"/>
        </w:rPr>
        <w:t>labour</w:t>
      </w:r>
      <w:proofErr w:type="spellEnd"/>
      <w:r w:rsidR="00017D45" w:rsidRPr="00A340B1">
        <w:rPr>
          <w:szCs w:val="20"/>
        </w:rPr>
        <w:t xml:space="preserve"> </w:t>
      </w:r>
      <w:r w:rsidR="001323FA" w:rsidRPr="00A340B1">
        <w:rPr>
          <w:szCs w:val="20"/>
        </w:rPr>
        <w:t>dispute resolutions, aiming to protect both workers and employers.</w:t>
      </w:r>
    </w:p>
    <w:p w14:paraId="31B4A292" w14:textId="6701EEC2" w:rsidR="00195F3F" w:rsidRPr="00A340B1" w:rsidRDefault="00195F3F" w:rsidP="00195F3F">
      <w:pPr>
        <w:rPr>
          <w:szCs w:val="20"/>
        </w:rPr>
      </w:pPr>
      <w:r w:rsidRPr="00A340B1">
        <w:rPr>
          <w:szCs w:val="20"/>
        </w:rPr>
        <w:t xml:space="preserve">Government Regulation </w:t>
      </w:r>
      <w:r w:rsidR="00E410D2" w:rsidRPr="00A340B1">
        <w:rPr>
          <w:szCs w:val="20"/>
        </w:rPr>
        <w:t>No.</w:t>
      </w:r>
      <w:r w:rsidRPr="00A340B1">
        <w:rPr>
          <w:szCs w:val="20"/>
        </w:rPr>
        <w:t xml:space="preserve"> 50</w:t>
      </w:r>
      <w:r w:rsidR="00434736" w:rsidRPr="00A340B1">
        <w:rPr>
          <w:szCs w:val="20"/>
        </w:rPr>
        <w:t>/</w:t>
      </w:r>
      <w:r w:rsidRPr="00A340B1">
        <w:rPr>
          <w:szCs w:val="20"/>
        </w:rPr>
        <w:t xml:space="preserve">2012 on the </w:t>
      </w:r>
      <w:r w:rsidRPr="00A340B1">
        <w:rPr>
          <w:b/>
          <w:bCs/>
          <w:szCs w:val="20"/>
        </w:rPr>
        <w:t>Implementation of Occupational Safety and Health Management Systems</w:t>
      </w:r>
      <w:r w:rsidR="001323FA" w:rsidRPr="00A340B1">
        <w:rPr>
          <w:szCs w:val="20"/>
        </w:rPr>
        <w:t xml:space="preserve"> </w:t>
      </w:r>
      <w:r w:rsidR="006C09BA" w:rsidRPr="00A340B1">
        <w:rPr>
          <w:szCs w:val="20"/>
        </w:rPr>
        <w:t xml:space="preserve">establishes the requirements for </w:t>
      </w:r>
      <w:proofErr w:type="spellStart"/>
      <w:r w:rsidR="005F7DFB" w:rsidRPr="00A340B1">
        <w:rPr>
          <w:szCs w:val="20"/>
        </w:rPr>
        <w:t>organis</w:t>
      </w:r>
      <w:r w:rsidR="006C09BA" w:rsidRPr="00A340B1">
        <w:rPr>
          <w:szCs w:val="20"/>
        </w:rPr>
        <w:t>ations</w:t>
      </w:r>
      <w:proofErr w:type="spellEnd"/>
      <w:r w:rsidR="006C09BA" w:rsidRPr="00A340B1">
        <w:rPr>
          <w:szCs w:val="20"/>
        </w:rPr>
        <w:t xml:space="preserve"> to implement an Occupational Safety and Health Management System (SMK3) to ensure workplace safety, prevent occupational accidents, and promote a healthy work environment.</w:t>
      </w:r>
    </w:p>
    <w:p w14:paraId="5E681253" w14:textId="50316503" w:rsidR="00195F3F" w:rsidRPr="00A340B1" w:rsidRDefault="00195F3F" w:rsidP="00195F3F">
      <w:pPr>
        <w:rPr>
          <w:szCs w:val="20"/>
        </w:rPr>
      </w:pPr>
      <w:r w:rsidRPr="00A340B1">
        <w:rPr>
          <w:szCs w:val="20"/>
        </w:rPr>
        <w:t>Minist</w:t>
      </w:r>
      <w:r w:rsidR="00725C4C" w:rsidRPr="00A340B1">
        <w:rPr>
          <w:szCs w:val="20"/>
        </w:rPr>
        <w:t>ry</w:t>
      </w:r>
      <w:r w:rsidRPr="00A340B1">
        <w:rPr>
          <w:szCs w:val="20"/>
        </w:rPr>
        <w:t xml:space="preserve"> of Manpower and Transmigration </w:t>
      </w:r>
      <w:r w:rsidR="00D557C5" w:rsidRPr="00A340B1">
        <w:rPr>
          <w:szCs w:val="20"/>
        </w:rPr>
        <w:t>(</w:t>
      </w:r>
      <w:proofErr w:type="spellStart"/>
      <w:r w:rsidR="00D557C5" w:rsidRPr="00A340B1">
        <w:rPr>
          <w:szCs w:val="20"/>
        </w:rPr>
        <w:t>MoMT</w:t>
      </w:r>
      <w:proofErr w:type="spellEnd"/>
      <w:r w:rsidR="00D557C5" w:rsidRPr="00A340B1">
        <w:rPr>
          <w:szCs w:val="20"/>
        </w:rPr>
        <w:t xml:space="preserve">) </w:t>
      </w:r>
      <w:r w:rsidRPr="00A340B1">
        <w:rPr>
          <w:szCs w:val="20"/>
        </w:rPr>
        <w:t>Regulation</w:t>
      </w:r>
      <w:r w:rsidR="00D557C5" w:rsidRPr="00A340B1">
        <w:rPr>
          <w:szCs w:val="20"/>
        </w:rPr>
        <w:t xml:space="preserve"> </w:t>
      </w:r>
      <w:r w:rsidR="00434736" w:rsidRPr="00A340B1">
        <w:rPr>
          <w:szCs w:val="20"/>
        </w:rPr>
        <w:t>No. 8/</w:t>
      </w:r>
      <w:r w:rsidRPr="00A340B1">
        <w:rPr>
          <w:szCs w:val="20"/>
        </w:rPr>
        <w:t xml:space="preserve">2010 on </w:t>
      </w:r>
      <w:r w:rsidRPr="00A340B1">
        <w:rPr>
          <w:b/>
          <w:bCs/>
          <w:szCs w:val="20"/>
        </w:rPr>
        <w:t>Personal Protective Equipment</w:t>
      </w:r>
      <w:r w:rsidR="00950585" w:rsidRPr="00A340B1">
        <w:rPr>
          <w:szCs w:val="20"/>
        </w:rPr>
        <w:t xml:space="preserve"> mandates the provision and use of personal protective equipment (PPE) in workplaces to </w:t>
      </w:r>
      <w:proofErr w:type="spellStart"/>
      <w:r w:rsidR="00950585" w:rsidRPr="00A340B1">
        <w:rPr>
          <w:szCs w:val="20"/>
        </w:rPr>
        <w:t>minim</w:t>
      </w:r>
      <w:r w:rsidR="00A52E6F" w:rsidRPr="00A340B1">
        <w:rPr>
          <w:szCs w:val="20"/>
        </w:rPr>
        <w:t>is</w:t>
      </w:r>
      <w:r w:rsidR="00950585" w:rsidRPr="00A340B1">
        <w:rPr>
          <w:szCs w:val="20"/>
        </w:rPr>
        <w:t>e</w:t>
      </w:r>
      <w:proofErr w:type="spellEnd"/>
      <w:r w:rsidR="00950585" w:rsidRPr="00A340B1">
        <w:rPr>
          <w:szCs w:val="20"/>
        </w:rPr>
        <w:t xml:space="preserve"> exposure to workplace hazards that can cause injuries or illnesses.</w:t>
      </w:r>
    </w:p>
    <w:p w14:paraId="17A0044B" w14:textId="6C3E62F2" w:rsidR="00195F3F" w:rsidRPr="00A340B1" w:rsidRDefault="00195F3F" w:rsidP="00195F3F">
      <w:pPr>
        <w:rPr>
          <w:b/>
          <w:bCs/>
          <w:szCs w:val="20"/>
        </w:rPr>
      </w:pPr>
      <w:r w:rsidRPr="00A340B1">
        <w:rPr>
          <w:szCs w:val="20"/>
        </w:rPr>
        <w:t>Minist</w:t>
      </w:r>
      <w:r w:rsidR="00D55A6F" w:rsidRPr="00A340B1">
        <w:rPr>
          <w:szCs w:val="20"/>
        </w:rPr>
        <w:t>ry</w:t>
      </w:r>
      <w:r w:rsidRPr="00A340B1">
        <w:rPr>
          <w:szCs w:val="20"/>
        </w:rPr>
        <w:t xml:space="preserve"> of Health </w:t>
      </w:r>
      <w:r w:rsidR="00725C4C" w:rsidRPr="00A340B1">
        <w:rPr>
          <w:szCs w:val="20"/>
        </w:rPr>
        <w:t xml:space="preserve">(MoH) </w:t>
      </w:r>
      <w:r w:rsidRPr="00A340B1">
        <w:rPr>
          <w:szCs w:val="20"/>
        </w:rPr>
        <w:t>Regulation N</w:t>
      </w:r>
      <w:r w:rsidR="00434736" w:rsidRPr="00A340B1">
        <w:rPr>
          <w:szCs w:val="20"/>
        </w:rPr>
        <w:t xml:space="preserve">o. </w:t>
      </w:r>
      <w:r w:rsidRPr="00A340B1">
        <w:rPr>
          <w:szCs w:val="20"/>
        </w:rPr>
        <w:t>70</w:t>
      </w:r>
      <w:r w:rsidR="00434736" w:rsidRPr="00A340B1">
        <w:rPr>
          <w:szCs w:val="20"/>
        </w:rPr>
        <w:t>/</w:t>
      </w:r>
      <w:r w:rsidRPr="00A340B1">
        <w:rPr>
          <w:szCs w:val="20"/>
        </w:rPr>
        <w:t xml:space="preserve">2016 on </w:t>
      </w:r>
      <w:r w:rsidRPr="00A340B1">
        <w:rPr>
          <w:b/>
          <w:bCs/>
          <w:szCs w:val="20"/>
        </w:rPr>
        <w:t>Standards and Requirements for Industrial Workplace Environmental Health</w:t>
      </w:r>
      <w:r w:rsidR="00950585" w:rsidRPr="00A340B1">
        <w:rPr>
          <w:szCs w:val="20"/>
        </w:rPr>
        <w:t xml:space="preserve"> </w:t>
      </w:r>
      <w:r w:rsidR="00D73FF1" w:rsidRPr="00A340B1">
        <w:rPr>
          <w:szCs w:val="20"/>
        </w:rPr>
        <w:t>sets standards and requirements for maintaining a healthy industrial workplace environment, including air quality, noise levels, lighting, and other factors affecting workers' health.</w:t>
      </w:r>
    </w:p>
    <w:p w14:paraId="2CC416DD" w14:textId="11A2BC3B" w:rsidR="00195F3F" w:rsidRPr="00A340B1" w:rsidRDefault="00195F3F" w:rsidP="00195F3F">
      <w:pPr>
        <w:rPr>
          <w:szCs w:val="20"/>
        </w:rPr>
      </w:pPr>
      <w:r w:rsidRPr="00A340B1">
        <w:rPr>
          <w:szCs w:val="20"/>
        </w:rPr>
        <w:t>Minist</w:t>
      </w:r>
      <w:r w:rsidR="00725C4C" w:rsidRPr="00A340B1">
        <w:rPr>
          <w:szCs w:val="20"/>
        </w:rPr>
        <w:t>ry</w:t>
      </w:r>
      <w:r w:rsidRPr="00A340B1">
        <w:rPr>
          <w:szCs w:val="20"/>
        </w:rPr>
        <w:t xml:space="preserve"> of Manpower </w:t>
      </w:r>
      <w:r w:rsidR="00725C4C" w:rsidRPr="00A340B1">
        <w:rPr>
          <w:szCs w:val="20"/>
        </w:rPr>
        <w:t xml:space="preserve">(MoM) </w:t>
      </w:r>
      <w:r w:rsidRPr="00A340B1">
        <w:rPr>
          <w:szCs w:val="20"/>
        </w:rPr>
        <w:t>Regulation N</w:t>
      </w:r>
      <w:r w:rsidR="00434736" w:rsidRPr="00A340B1">
        <w:rPr>
          <w:szCs w:val="20"/>
        </w:rPr>
        <w:t>o.</w:t>
      </w:r>
      <w:r w:rsidRPr="00A340B1">
        <w:rPr>
          <w:szCs w:val="20"/>
        </w:rPr>
        <w:t xml:space="preserve"> 5</w:t>
      </w:r>
      <w:r w:rsidR="00434736" w:rsidRPr="00A340B1">
        <w:rPr>
          <w:szCs w:val="20"/>
        </w:rPr>
        <w:t>/</w:t>
      </w:r>
      <w:r w:rsidRPr="00A340B1">
        <w:rPr>
          <w:szCs w:val="20"/>
        </w:rPr>
        <w:t xml:space="preserve">2018 on </w:t>
      </w:r>
      <w:r w:rsidRPr="00A340B1">
        <w:rPr>
          <w:b/>
          <w:bCs/>
          <w:szCs w:val="20"/>
        </w:rPr>
        <w:t>Occupational Safety and Health in the Work Environment</w:t>
      </w:r>
      <w:r w:rsidR="00E33C33" w:rsidRPr="00A340B1">
        <w:rPr>
          <w:szCs w:val="20"/>
        </w:rPr>
        <w:t xml:space="preserve"> outlines the measures and standards for ensuring occupational safety and health in the workplace, including risk assessment, safety training, and emergency preparedness.</w:t>
      </w:r>
    </w:p>
    <w:p w14:paraId="1DEB27CA" w14:textId="33866F89" w:rsidR="00195F3F" w:rsidRPr="00A340B1" w:rsidRDefault="00725C4C" w:rsidP="00195F3F">
      <w:pPr>
        <w:rPr>
          <w:szCs w:val="20"/>
        </w:rPr>
      </w:pPr>
      <w:r w:rsidRPr="00A340B1">
        <w:rPr>
          <w:szCs w:val="20"/>
        </w:rPr>
        <w:t xml:space="preserve">MoH </w:t>
      </w:r>
      <w:r w:rsidR="00195F3F" w:rsidRPr="00A340B1">
        <w:rPr>
          <w:szCs w:val="20"/>
        </w:rPr>
        <w:t>Regulation N</w:t>
      </w:r>
      <w:r w:rsidR="00434736" w:rsidRPr="00A340B1">
        <w:rPr>
          <w:szCs w:val="20"/>
        </w:rPr>
        <w:t xml:space="preserve">o. </w:t>
      </w:r>
      <w:r w:rsidR="00195F3F" w:rsidRPr="00A340B1">
        <w:rPr>
          <w:szCs w:val="20"/>
        </w:rPr>
        <w:t>28</w:t>
      </w:r>
      <w:r w:rsidR="00434736" w:rsidRPr="00A340B1">
        <w:rPr>
          <w:szCs w:val="20"/>
        </w:rPr>
        <w:t>/</w:t>
      </w:r>
      <w:r w:rsidR="00195F3F" w:rsidRPr="00A340B1">
        <w:rPr>
          <w:szCs w:val="20"/>
        </w:rPr>
        <w:t xml:space="preserve">2014 on </w:t>
      </w:r>
      <w:r w:rsidR="00195F3F" w:rsidRPr="00A340B1">
        <w:rPr>
          <w:b/>
          <w:bCs/>
          <w:szCs w:val="20"/>
        </w:rPr>
        <w:t xml:space="preserve">Guidelines for the Implementation of the National Health Insurance </w:t>
      </w:r>
      <w:proofErr w:type="spellStart"/>
      <w:r w:rsidR="009F2DA8" w:rsidRPr="00A340B1">
        <w:rPr>
          <w:b/>
          <w:bCs/>
          <w:szCs w:val="20"/>
        </w:rPr>
        <w:t>Programme</w:t>
      </w:r>
      <w:proofErr w:type="spellEnd"/>
      <w:r w:rsidR="004E66BC" w:rsidRPr="00A340B1">
        <w:rPr>
          <w:szCs w:val="20"/>
        </w:rPr>
        <w:t xml:space="preserve"> provides guidelines for the implementation of the National Health Insurance </w:t>
      </w:r>
      <w:proofErr w:type="spellStart"/>
      <w:r w:rsidR="009F2DA8" w:rsidRPr="00A340B1">
        <w:rPr>
          <w:szCs w:val="20"/>
        </w:rPr>
        <w:lastRenderedPageBreak/>
        <w:t>Programme</w:t>
      </w:r>
      <w:proofErr w:type="spellEnd"/>
      <w:r w:rsidR="004E66BC" w:rsidRPr="00A340B1">
        <w:rPr>
          <w:szCs w:val="20"/>
        </w:rPr>
        <w:t xml:space="preserve"> (JKN), aiming to ensure comprehensive health coverage and access to healthcare services for all citizens.</w:t>
      </w:r>
    </w:p>
    <w:p w14:paraId="0CB60438" w14:textId="56547755" w:rsidR="00195F3F" w:rsidRPr="00A340B1" w:rsidRDefault="00725C4C" w:rsidP="00195F3F">
      <w:pPr>
        <w:rPr>
          <w:szCs w:val="20"/>
        </w:rPr>
      </w:pPr>
      <w:r w:rsidRPr="00A340B1">
        <w:rPr>
          <w:szCs w:val="20"/>
        </w:rPr>
        <w:t xml:space="preserve">MoM </w:t>
      </w:r>
      <w:r w:rsidR="00195F3F" w:rsidRPr="00A340B1">
        <w:rPr>
          <w:szCs w:val="20"/>
        </w:rPr>
        <w:t>Regulation Number 12 of 2015 on</w:t>
      </w:r>
      <w:r w:rsidR="00195F3F" w:rsidRPr="00A340B1">
        <w:rPr>
          <w:b/>
          <w:bCs/>
          <w:szCs w:val="20"/>
        </w:rPr>
        <w:t xml:space="preserve"> Electrical Occupational Safety and Health in the Workplace</w:t>
      </w:r>
      <w:r w:rsidR="00717665" w:rsidRPr="00A340B1">
        <w:rPr>
          <w:b/>
          <w:bCs/>
          <w:szCs w:val="20"/>
        </w:rPr>
        <w:t xml:space="preserve"> </w:t>
      </w:r>
      <w:r w:rsidR="00FB1187" w:rsidRPr="00A340B1">
        <w:rPr>
          <w:szCs w:val="20"/>
        </w:rPr>
        <w:t>(amended by MoM Regulation No. 33/2015) provides guidelines and standards for ensuring electrical safety in the workplace. It covers the responsibilities of employers and employees to prevent electrical hazards, including proper installation, maintenance, and use of electrical equipment, as well as necessary safety training and emergency procedures to protect workers from electrical injuries and accidents.</w:t>
      </w:r>
    </w:p>
    <w:p w14:paraId="6B170938" w14:textId="643B5218" w:rsidR="00195F3F" w:rsidRPr="00A340B1" w:rsidRDefault="00D557C5" w:rsidP="00195F3F">
      <w:pPr>
        <w:rPr>
          <w:szCs w:val="20"/>
        </w:rPr>
      </w:pPr>
      <w:proofErr w:type="spellStart"/>
      <w:r w:rsidRPr="00A340B1">
        <w:rPr>
          <w:szCs w:val="20"/>
        </w:rPr>
        <w:t>MoMT</w:t>
      </w:r>
      <w:proofErr w:type="spellEnd"/>
      <w:r w:rsidRPr="00A340B1">
        <w:rPr>
          <w:szCs w:val="20"/>
        </w:rPr>
        <w:t xml:space="preserve"> </w:t>
      </w:r>
      <w:r w:rsidR="00195F3F" w:rsidRPr="00A340B1">
        <w:rPr>
          <w:szCs w:val="20"/>
        </w:rPr>
        <w:t xml:space="preserve">Regulation No. </w:t>
      </w:r>
      <w:r w:rsidR="00434736" w:rsidRPr="00A340B1">
        <w:rPr>
          <w:szCs w:val="20"/>
        </w:rPr>
        <w:t>2/</w:t>
      </w:r>
      <w:r w:rsidR="00195F3F" w:rsidRPr="00A340B1">
        <w:rPr>
          <w:szCs w:val="20"/>
        </w:rPr>
        <w:t xml:space="preserve">1980 on </w:t>
      </w:r>
      <w:r w:rsidR="00195F3F" w:rsidRPr="00A340B1">
        <w:rPr>
          <w:b/>
          <w:bCs/>
          <w:szCs w:val="20"/>
        </w:rPr>
        <w:t>Health Examinations of Workers in the Implementation of Occupational Safety</w:t>
      </w:r>
      <w:r w:rsidR="00D9589C" w:rsidRPr="00A340B1">
        <w:rPr>
          <w:b/>
          <w:bCs/>
          <w:szCs w:val="20"/>
        </w:rPr>
        <w:t xml:space="preserve"> </w:t>
      </w:r>
      <w:r w:rsidR="00D9589C" w:rsidRPr="00A340B1">
        <w:rPr>
          <w:szCs w:val="20"/>
        </w:rPr>
        <w:t>requires periodic health examinations for workers to ensure they are fit for their jobs and to prevent occupational diseases and accidents.</w:t>
      </w:r>
    </w:p>
    <w:p w14:paraId="02A0625F" w14:textId="7072731C" w:rsidR="00195F3F" w:rsidRPr="00A340B1" w:rsidRDefault="00195F3F" w:rsidP="00195F3F">
      <w:pPr>
        <w:rPr>
          <w:szCs w:val="20"/>
        </w:rPr>
      </w:pPr>
      <w:r w:rsidRPr="00A340B1">
        <w:rPr>
          <w:szCs w:val="20"/>
        </w:rPr>
        <w:t>Government Regulation N</w:t>
      </w:r>
      <w:r w:rsidR="00434736" w:rsidRPr="00A340B1">
        <w:rPr>
          <w:szCs w:val="20"/>
        </w:rPr>
        <w:t xml:space="preserve">o. </w:t>
      </w:r>
      <w:r w:rsidRPr="00A340B1">
        <w:rPr>
          <w:szCs w:val="20"/>
        </w:rPr>
        <w:t>45</w:t>
      </w:r>
      <w:r w:rsidR="00434736" w:rsidRPr="00A340B1">
        <w:rPr>
          <w:szCs w:val="20"/>
        </w:rPr>
        <w:t>/</w:t>
      </w:r>
      <w:r w:rsidRPr="00A340B1">
        <w:rPr>
          <w:szCs w:val="20"/>
        </w:rPr>
        <w:t>2015 on</w:t>
      </w:r>
      <w:r w:rsidRPr="00A340B1">
        <w:rPr>
          <w:b/>
          <w:szCs w:val="20"/>
        </w:rPr>
        <w:t xml:space="preserve"> the</w:t>
      </w:r>
      <w:r w:rsidRPr="00A340B1">
        <w:rPr>
          <w:szCs w:val="20"/>
        </w:rPr>
        <w:t xml:space="preserve"> </w:t>
      </w:r>
      <w:r w:rsidRPr="00A340B1">
        <w:rPr>
          <w:b/>
          <w:bCs/>
          <w:szCs w:val="20"/>
        </w:rPr>
        <w:t xml:space="preserve">Implementation of the Pension Insurance </w:t>
      </w:r>
      <w:proofErr w:type="spellStart"/>
      <w:r w:rsidR="009F2DA8" w:rsidRPr="00A340B1">
        <w:rPr>
          <w:b/>
          <w:bCs/>
          <w:szCs w:val="20"/>
        </w:rPr>
        <w:t>Programme</w:t>
      </w:r>
      <w:proofErr w:type="spellEnd"/>
      <w:r w:rsidR="002F2C6A" w:rsidRPr="00A340B1">
        <w:rPr>
          <w:szCs w:val="20"/>
        </w:rPr>
        <w:t xml:space="preserve"> details the implementation of the Pension Insurance </w:t>
      </w:r>
      <w:proofErr w:type="spellStart"/>
      <w:r w:rsidR="009F2DA8" w:rsidRPr="00A340B1">
        <w:rPr>
          <w:szCs w:val="20"/>
        </w:rPr>
        <w:t>Programme</w:t>
      </w:r>
      <w:proofErr w:type="spellEnd"/>
      <w:r w:rsidR="002F2C6A" w:rsidRPr="00A340B1">
        <w:rPr>
          <w:szCs w:val="20"/>
        </w:rPr>
        <w:t>, providing guidelines for pension fund management, eligibility, and benefit distribution to ensure financial security for retirees.</w:t>
      </w:r>
    </w:p>
    <w:p w14:paraId="09AB415D" w14:textId="5B0E4E19" w:rsidR="00195F3F" w:rsidRPr="00A340B1" w:rsidRDefault="00195F3F" w:rsidP="00195F3F">
      <w:pPr>
        <w:rPr>
          <w:szCs w:val="20"/>
        </w:rPr>
      </w:pPr>
      <w:r w:rsidRPr="00A340B1">
        <w:rPr>
          <w:szCs w:val="20"/>
        </w:rPr>
        <w:t>Government Regulation N</w:t>
      </w:r>
      <w:r w:rsidR="00434736" w:rsidRPr="00A340B1">
        <w:rPr>
          <w:szCs w:val="20"/>
        </w:rPr>
        <w:t>o.</w:t>
      </w:r>
      <w:r w:rsidRPr="00A340B1">
        <w:rPr>
          <w:szCs w:val="20"/>
        </w:rPr>
        <w:t xml:space="preserve"> 46</w:t>
      </w:r>
      <w:r w:rsidR="00434736" w:rsidRPr="00A340B1">
        <w:rPr>
          <w:szCs w:val="20"/>
        </w:rPr>
        <w:t>/</w:t>
      </w:r>
      <w:r w:rsidRPr="00A340B1">
        <w:rPr>
          <w:szCs w:val="20"/>
        </w:rPr>
        <w:t>2015 on</w:t>
      </w:r>
      <w:r w:rsidRPr="00A340B1">
        <w:rPr>
          <w:b/>
          <w:bCs/>
          <w:szCs w:val="20"/>
        </w:rPr>
        <w:t xml:space="preserve"> the Implementation of the Old Age Security </w:t>
      </w:r>
      <w:proofErr w:type="spellStart"/>
      <w:r w:rsidR="009F2DA8" w:rsidRPr="00A340B1">
        <w:rPr>
          <w:b/>
          <w:bCs/>
          <w:szCs w:val="20"/>
        </w:rPr>
        <w:t>Programme</w:t>
      </w:r>
      <w:proofErr w:type="spellEnd"/>
      <w:r w:rsidR="005B6EAB" w:rsidRPr="00A340B1">
        <w:rPr>
          <w:szCs w:val="20"/>
        </w:rPr>
        <w:t xml:space="preserve"> </w:t>
      </w:r>
      <w:r w:rsidR="009628A2" w:rsidRPr="00A340B1">
        <w:rPr>
          <w:szCs w:val="20"/>
        </w:rPr>
        <w:t xml:space="preserve">(amended by Government Regulation No. 60/2015) </w:t>
      </w:r>
      <w:r w:rsidR="005C7098" w:rsidRPr="00A340B1">
        <w:rPr>
          <w:szCs w:val="20"/>
        </w:rPr>
        <w:t xml:space="preserve">establishes the framework for the Old Age Security </w:t>
      </w:r>
      <w:proofErr w:type="spellStart"/>
      <w:r w:rsidR="009F2DA8" w:rsidRPr="00A340B1">
        <w:rPr>
          <w:szCs w:val="20"/>
        </w:rPr>
        <w:t>Programme</w:t>
      </w:r>
      <w:proofErr w:type="spellEnd"/>
      <w:r w:rsidR="005C7098" w:rsidRPr="00A340B1">
        <w:rPr>
          <w:szCs w:val="20"/>
        </w:rPr>
        <w:t xml:space="preserve">, which aims to provide financial support to individuals during their retirement years. It details the management of the </w:t>
      </w:r>
      <w:proofErr w:type="spellStart"/>
      <w:r w:rsidR="009F2DA8" w:rsidRPr="00A340B1">
        <w:rPr>
          <w:szCs w:val="20"/>
        </w:rPr>
        <w:t>programme</w:t>
      </w:r>
      <w:proofErr w:type="spellEnd"/>
      <w:r w:rsidR="005C7098" w:rsidRPr="00A340B1">
        <w:rPr>
          <w:szCs w:val="20"/>
        </w:rPr>
        <w:t>, eligibility criteria, contribution requirements, and the process for distributing benefits to ensure that retirees receive adequate financial assistance to maintain their standard of living.</w:t>
      </w:r>
    </w:p>
    <w:p w14:paraId="366D2920" w14:textId="279E39A4" w:rsidR="00E82D2C" w:rsidRPr="00A340B1" w:rsidRDefault="00195F3F" w:rsidP="00195F3F">
      <w:r w:rsidRPr="00A340B1">
        <w:rPr>
          <w:szCs w:val="20"/>
        </w:rPr>
        <w:t>Government Regulation N</w:t>
      </w:r>
      <w:r w:rsidR="00434736" w:rsidRPr="00A340B1">
        <w:rPr>
          <w:szCs w:val="20"/>
        </w:rPr>
        <w:t xml:space="preserve">o. </w:t>
      </w:r>
      <w:r w:rsidRPr="00A340B1">
        <w:rPr>
          <w:szCs w:val="20"/>
        </w:rPr>
        <w:t>44</w:t>
      </w:r>
      <w:r w:rsidR="00434736" w:rsidRPr="00A340B1">
        <w:rPr>
          <w:szCs w:val="20"/>
        </w:rPr>
        <w:t>/</w:t>
      </w:r>
      <w:r w:rsidRPr="00A340B1">
        <w:rPr>
          <w:szCs w:val="20"/>
        </w:rPr>
        <w:t>2015 on</w:t>
      </w:r>
      <w:r w:rsidRPr="00A340B1">
        <w:rPr>
          <w:b/>
          <w:bCs/>
          <w:szCs w:val="20"/>
        </w:rPr>
        <w:t xml:space="preserve"> the Implementation of the Work Accident </w:t>
      </w:r>
      <w:r w:rsidR="00DB557F" w:rsidRPr="00A340B1">
        <w:rPr>
          <w:b/>
          <w:bCs/>
          <w:szCs w:val="20"/>
        </w:rPr>
        <w:t>Security</w:t>
      </w:r>
      <w:r w:rsidRPr="00A340B1">
        <w:rPr>
          <w:b/>
          <w:bCs/>
          <w:szCs w:val="20"/>
        </w:rPr>
        <w:t xml:space="preserve"> and Death </w:t>
      </w:r>
      <w:r w:rsidR="00D24B6B" w:rsidRPr="00A340B1">
        <w:rPr>
          <w:b/>
          <w:bCs/>
          <w:szCs w:val="20"/>
        </w:rPr>
        <w:t xml:space="preserve">Security </w:t>
      </w:r>
      <w:proofErr w:type="spellStart"/>
      <w:r w:rsidR="009F2DA8" w:rsidRPr="00A340B1">
        <w:rPr>
          <w:b/>
          <w:bCs/>
          <w:szCs w:val="20"/>
        </w:rPr>
        <w:t>Programme</w:t>
      </w:r>
      <w:proofErr w:type="spellEnd"/>
      <w:r w:rsidR="006E45F2" w:rsidRPr="00A340B1">
        <w:rPr>
          <w:b/>
          <w:bCs/>
          <w:szCs w:val="20"/>
        </w:rPr>
        <w:t xml:space="preserve"> </w:t>
      </w:r>
      <w:r w:rsidR="006E45F2" w:rsidRPr="00A340B1">
        <w:rPr>
          <w:szCs w:val="20"/>
        </w:rPr>
        <w:t xml:space="preserve">(amended by </w:t>
      </w:r>
      <w:r w:rsidR="0056480E" w:rsidRPr="00A340B1">
        <w:rPr>
          <w:szCs w:val="20"/>
        </w:rPr>
        <w:t xml:space="preserve">Government Regulation No. </w:t>
      </w:r>
      <w:r w:rsidR="0031015B" w:rsidRPr="00A340B1">
        <w:rPr>
          <w:szCs w:val="20"/>
        </w:rPr>
        <w:t xml:space="preserve">82/2019 </w:t>
      </w:r>
      <w:r w:rsidR="006E45F2" w:rsidRPr="00A340B1">
        <w:rPr>
          <w:szCs w:val="20"/>
        </w:rPr>
        <w:t>and No. 49/2023)</w:t>
      </w:r>
      <w:r w:rsidR="0031015B" w:rsidRPr="00A340B1">
        <w:rPr>
          <w:szCs w:val="20"/>
        </w:rPr>
        <w:t xml:space="preserve"> </w:t>
      </w:r>
      <w:r w:rsidR="00454549" w:rsidRPr="00A340B1">
        <w:rPr>
          <w:szCs w:val="20"/>
        </w:rPr>
        <w:t>outlines the procedures and requirements for implementing</w:t>
      </w:r>
      <w:r w:rsidR="00A36C17" w:rsidRPr="00A340B1">
        <w:rPr>
          <w:szCs w:val="20"/>
        </w:rPr>
        <w:t xml:space="preserve"> </w:t>
      </w:r>
      <w:r w:rsidR="000B593F" w:rsidRPr="00A340B1">
        <w:rPr>
          <w:szCs w:val="20"/>
        </w:rPr>
        <w:t xml:space="preserve">both </w:t>
      </w:r>
      <w:proofErr w:type="spellStart"/>
      <w:r w:rsidR="0092229B" w:rsidRPr="00A340B1">
        <w:rPr>
          <w:szCs w:val="20"/>
        </w:rPr>
        <w:t>programmes</w:t>
      </w:r>
      <w:proofErr w:type="spellEnd"/>
      <w:r w:rsidR="000B593F" w:rsidRPr="00A340B1">
        <w:rPr>
          <w:szCs w:val="20"/>
        </w:rPr>
        <w:t xml:space="preserve">. </w:t>
      </w:r>
      <w:r w:rsidR="00454549" w:rsidRPr="00A340B1">
        <w:rPr>
          <w:szCs w:val="20"/>
        </w:rPr>
        <w:t>It specifies the coverage, benefits, and claims process for workers who suffer from work-related injuries or illnesses, and for their beneficiaries in the event of a work-related death. The regulation aims to provide</w:t>
      </w:r>
      <w:r w:rsidR="00454549" w:rsidRPr="00A340B1">
        <w:t xml:space="preserve"> financial protection and support to workers and their families in cases of occupational accidents or fatalities.</w:t>
      </w:r>
    </w:p>
    <w:p w14:paraId="628B0887" w14:textId="77777777" w:rsidR="004471B7" w:rsidRPr="00A340B1" w:rsidRDefault="004471B7" w:rsidP="00195F3F"/>
    <w:p w14:paraId="27465EEB" w14:textId="77777777" w:rsidR="007E68B7" w:rsidRPr="00A340B1" w:rsidRDefault="7DADEA01" w:rsidP="00B77E89">
      <w:pPr>
        <w:pStyle w:val="Heading2"/>
        <w:ind w:left="709" w:hanging="709"/>
      </w:pPr>
      <w:bookmarkStart w:id="176" w:name="_Toc35030067"/>
      <w:bookmarkStart w:id="177" w:name="_Toc179726457"/>
      <w:bookmarkStart w:id="178" w:name="_Toc1707754272"/>
      <w:bookmarkStart w:id="179" w:name="_Toc204762642"/>
      <w:bookmarkEnd w:id="175"/>
      <w:r w:rsidRPr="00A340B1">
        <w:t>International Agreements and Treaties</w:t>
      </w:r>
      <w:bookmarkEnd w:id="176"/>
      <w:bookmarkEnd w:id="177"/>
      <w:bookmarkEnd w:id="178"/>
      <w:bookmarkEnd w:id="179"/>
    </w:p>
    <w:p w14:paraId="51B4162A" w14:textId="2E0483AD" w:rsidR="00B449C8" w:rsidRPr="00A340B1" w:rsidRDefault="0022527C" w:rsidP="00B77E89">
      <w:r w:rsidRPr="00A340B1">
        <w:t>Indonesia</w:t>
      </w:r>
      <w:r w:rsidR="00B449C8" w:rsidRPr="00A340B1">
        <w:t xml:space="preserve"> is a signatory to </w:t>
      </w:r>
      <w:r w:rsidR="00154160" w:rsidRPr="00A340B1">
        <w:t xml:space="preserve">several </w:t>
      </w:r>
      <w:r w:rsidR="00687B81" w:rsidRPr="00A340B1">
        <w:t xml:space="preserve">multilateral </w:t>
      </w:r>
      <w:r w:rsidR="00B449C8" w:rsidRPr="00A340B1">
        <w:t>agreements</w:t>
      </w:r>
      <w:r w:rsidR="00687B81" w:rsidRPr="00A340B1">
        <w:t xml:space="preserve"> and conventions</w:t>
      </w:r>
      <w:r w:rsidR="00B449C8" w:rsidRPr="00A340B1">
        <w:t xml:space="preserve"> </w:t>
      </w:r>
      <w:r w:rsidR="00687B81" w:rsidRPr="00A340B1">
        <w:t>that</w:t>
      </w:r>
      <w:r w:rsidR="00B449C8" w:rsidRPr="00A340B1">
        <w:t xml:space="preserve"> are relevant to the </w:t>
      </w:r>
      <w:proofErr w:type="spellStart"/>
      <w:r w:rsidR="009F2DA8" w:rsidRPr="00A340B1">
        <w:t>programme</w:t>
      </w:r>
      <w:proofErr w:type="spellEnd"/>
      <w:r w:rsidR="00687B81" w:rsidRPr="00A340B1">
        <w:t>; including but not limited to the following:</w:t>
      </w:r>
    </w:p>
    <w:p w14:paraId="6B626055" w14:textId="007896EE" w:rsidR="00F0485A" w:rsidRPr="00A340B1" w:rsidRDefault="00F0485A" w:rsidP="00B77E89">
      <w:pPr>
        <w:pStyle w:val="ListParagraph"/>
        <w:numPr>
          <w:ilvl w:val="0"/>
          <w:numId w:val="163"/>
        </w:numPr>
      </w:pPr>
      <w:r w:rsidRPr="00A340B1">
        <w:t xml:space="preserve">1930, C029 - Forced </w:t>
      </w:r>
      <w:proofErr w:type="spellStart"/>
      <w:r w:rsidRPr="00A340B1">
        <w:t>Labour</w:t>
      </w:r>
      <w:proofErr w:type="spellEnd"/>
      <w:r w:rsidRPr="00A340B1">
        <w:t xml:space="preserve"> Convention</w:t>
      </w:r>
    </w:p>
    <w:p w14:paraId="6F21E659" w14:textId="48D3568F" w:rsidR="000241EF" w:rsidRPr="00A340B1" w:rsidRDefault="000241EF" w:rsidP="00B77E89">
      <w:pPr>
        <w:pStyle w:val="ListParagraph"/>
        <w:numPr>
          <w:ilvl w:val="0"/>
          <w:numId w:val="163"/>
        </w:numPr>
      </w:pPr>
      <w:r w:rsidRPr="00A340B1">
        <w:t xml:space="preserve">1947, C081 - </w:t>
      </w:r>
      <w:proofErr w:type="spellStart"/>
      <w:r w:rsidRPr="00A340B1">
        <w:t>Labour</w:t>
      </w:r>
      <w:proofErr w:type="spellEnd"/>
      <w:r w:rsidRPr="00A340B1">
        <w:t xml:space="preserve"> Inspection Convention</w:t>
      </w:r>
    </w:p>
    <w:p w14:paraId="1005B08C" w14:textId="70E47648" w:rsidR="00EE5031" w:rsidRPr="00A340B1" w:rsidRDefault="00EE5031" w:rsidP="00B77E89">
      <w:pPr>
        <w:pStyle w:val="ListParagraph"/>
        <w:numPr>
          <w:ilvl w:val="0"/>
          <w:numId w:val="163"/>
        </w:numPr>
      </w:pPr>
      <w:r w:rsidRPr="00A340B1">
        <w:t xml:space="preserve">1949, C098 - Right to </w:t>
      </w:r>
      <w:proofErr w:type="spellStart"/>
      <w:r w:rsidRPr="00A340B1">
        <w:t>Organise</w:t>
      </w:r>
      <w:proofErr w:type="spellEnd"/>
      <w:r w:rsidRPr="00A340B1">
        <w:t xml:space="preserve"> and Collective Bargaining Convention</w:t>
      </w:r>
    </w:p>
    <w:p w14:paraId="5DFF8676" w14:textId="1D7E97E5" w:rsidR="00B07C96" w:rsidRPr="00A340B1" w:rsidRDefault="00B07C96" w:rsidP="00B77E89">
      <w:pPr>
        <w:pStyle w:val="ListParagraph"/>
        <w:numPr>
          <w:ilvl w:val="0"/>
          <w:numId w:val="163"/>
        </w:numPr>
      </w:pPr>
      <w:r w:rsidRPr="00A340B1">
        <w:t>1951, C100 - Equal Remuneration Convention</w:t>
      </w:r>
    </w:p>
    <w:p w14:paraId="1B91013F" w14:textId="59DB3256" w:rsidR="00202B47" w:rsidRPr="00A340B1" w:rsidRDefault="00202B47" w:rsidP="00B77E89">
      <w:pPr>
        <w:pStyle w:val="ListParagraph"/>
        <w:numPr>
          <w:ilvl w:val="0"/>
          <w:numId w:val="163"/>
        </w:numPr>
      </w:pPr>
      <w:r w:rsidRPr="00A340B1">
        <w:t xml:space="preserve">1957, C105 Abolition of Forced </w:t>
      </w:r>
      <w:proofErr w:type="spellStart"/>
      <w:r w:rsidRPr="00A340B1">
        <w:t>Labour</w:t>
      </w:r>
      <w:proofErr w:type="spellEnd"/>
      <w:r w:rsidRPr="00A340B1">
        <w:t xml:space="preserve"> Convention</w:t>
      </w:r>
    </w:p>
    <w:p w14:paraId="09650C5A" w14:textId="6B6F2E9D" w:rsidR="00ED4F6D" w:rsidRPr="00A340B1" w:rsidRDefault="00ED4F6D" w:rsidP="00B77E89">
      <w:pPr>
        <w:pStyle w:val="ListParagraph"/>
        <w:numPr>
          <w:ilvl w:val="0"/>
          <w:numId w:val="163"/>
        </w:numPr>
      </w:pPr>
      <w:r w:rsidRPr="00A340B1">
        <w:t>1958, C111 - Discrimination (Employment and Occupation) Convention</w:t>
      </w:r>
    </w:p>
    <w:p w14:paraId="51145A7D" w14:textId="77777777" w:rsidR="004F679C" w:rsidRPr="00A340B1" w:rsidRDefault="004F679C" w:rsidP="00B77E89">
      <w:pPr>
        <w:pStyle w:val="ListParagraph"/>
        <w:numPr>
          <w:ilvl w:val="0"/>
          <w:numId w:val="163"/>
        </w:numPr>
      </w:pPr>
      <w:r w:rsidRPr="00A340B1">
        <w:t>1972, Convention Concerning the Protection of the World Cultural and Natural Heritage</w:t>
      </w:r>
    </w:p>
    <w:p w14:paraId="7ADAFED8" w14:textId="106C188F" w:rsidR="00C41AC5" w:rsidRPr="00A340B1" w:rsidRDefault="00C41AC5" w:rsidP="00B77E89">
      <w:pPr>
        <w:pStyle w:val="ListParagraph"/>
        <w:numPr>
          <w:ilvl w:val="0"/>
          <w:numId w:val="163"/>
        </w:numPr>
      </w:pPr>
      <w:r w:rsidRPr="00A340B1">
        <w:t>1973, C138 - Minimum Age Convention</w:t>
      </w:r>
    </w:p>
    <w:p w14:paraId="14E0563D" w14:textId="653E5A1D" w:rsidR="004F679C" w:rsidRPr="00A340B1" w:rsidRDefault="004F679C" w:rsidP="00B77E89">
      <w:pPr>
        <w:pStyle w:val="ListParagraph"/>
        <w:numPr>
          <w:ilvl w:val="0"/>
          <w:numId w:val="163"/>
        </w:numPr>
      </w:pPr>
      <w:r w:rsidRPr="00A340B1">
        <w:t>1992, Convention on Biological Diversity</w:t>
      </w:r>
      <w:r w:rsidR="001C05EF" w:rsidRPr="00A340B1">
        <w:t xml:space="preserve"> (CBD)</w:t>
      </w:r>
    </w:p>
    <w:p w14:paraId="7D591A0E" w14:textId="4F3F2658" w:rsidR="00B449C8" w:rsidRPr="00A340B1" w:rsidRDefault="00B449C8" w:rsidP="00B77E89">
      <w:pPr>
        <w:pStyle w:val="ListParagraph"/>
        <w:numPr>
          <w:ilvl w:val="0"/>
          <w:numId w:val="163"/>
        </w:numPr>
      </w:pPr>
      <w:r w:rsidRPr="00A340B1">
        <w:t>1992</w:t>
      </w:r>
      <w:r w:rsidR="004F679C" w:rsidRPr="00A340B1">
        <w:t>,</w:t>
      </w:r>
      <w:r w:rsidRPr="00A340B1">
        <w:t xml:space="preserve"> United Nations Framework Convention on Climate Change</w:t>
      </w:r>
      <w:r w:rsidR="00B12BDD" w:rsidRPr="00A340B1">
        <w:t xml:space="preserve"> (UNFCCC)</w:t>
      </w:r>
    </w:p>
    <w:p w14:paraId="296A3B45" w14:textId="154289CC" w:rsidR="00317453" w:rsidRPr="00A340B1" w:rsidRDefault="005D0CBD" w:rsidP="00B77E89">
      <w:pPr>
        <w:pStyle w:val="ListParagraph"/>
        <w:numPr>
          <w:ilvl w:val="0"/>
          <w:numId w:val="163"/>
        </w:numPr>
      </w:pPr>
      <w:r w:rsidRPr="00A340B1">
        <w:t>1994, United Nations Convention to Combat Desert</w:t>
      </w:r>
      <w:r w:rsidR="00374A81" w:rsidRPr="00A340B1">
        <w:t>ification (UNCCD)</w:t>
      </w:r>
    </w:p>
    <w:p w14:paraId="5E497841" w14:textId="436C0EF4" w:rsidR="001D0A06" w:rsidRPr="00A340B1" w:rsidRDefault="0012274B" w:rsidP="00B77E89">
      <w:pPr>
        <w:pStyle w:val="ListParagraph"/>
        <w:numPr>
          <w:ilvl w:val="0"/>
          <w:numId w:val="163"/>
        </w:numPr>
      </w:pPr>
      <w:r w:rsidRPr="00A340B1">
        <w:t>1995</w:t>
      </w:r>
      <w:r w:rsidR="004F679C" w:rsidRPr="00A340B1">
        <w:t>,</w:t>
      </w:r>
      <w:r w:rsidRPr="00A340B1">
        <w:t xml:space="preserve"> </w:t>
      </w:r>
      <w:r w:rsidR="00230AA1" w:rsidRPr="00A340B1">
        <w:t>Convention on the Elimination of All Forms of Discrimination against Women</w:t>
      </w:r>
      <w:r w:rsidR="006535B9" w:rsidRPr="00A340B1">
        <w:t xml:space="preserve"> (CEDAW)</w:t>
      </w:r>
    </w:p>
    <w:p w14:paraId="4397487A" w14:textId="141217F1" w:rsidR="008D32E7" w:rsidRPr="00A340B1" w:rsidRDefault="008D32E7" w:rsidP="00B77E89">
      <w:pPr>
        <w:pStyle w:val="ListParagraph"/>
        <w:numPr>
          <w:ilvl w:val="0"/>
          <w:numId w:val="163"/>
        </w:numPr>
      </w:pPr>
      <w:r w:rsidRPr="00A340B1">
        <w:t>1998, International Covenant on Civil and Political Rights (ICCPR)</w:t>
      </w:r>
    </w:p>
    <w:p w14:paraId="5B2A3033" w14:textId="6406DDC9" w:rsidR="00E57F13" w:rsidRPr="00A340B1" w:rsidRDefault="00E57F13" w:rsidP="00B77E89">
      <w:pPr>
        <w:pStyle w:val="ListParagraph"/>
        <w:numPr>
          <w:ilvl w:val="0"/>
          <w:numId w:val="163"/>
        </w:numPr>
      </w:pPr>
      <w:r w:rsidRPr="00A340B1">
        <w:t xml:space="preserve">1999, C182 - Worst Forms of Child </w:t>
      </w:r>
      <w:proofErr w:type="spellStart"/>
      <w:r w:rsidRPr="00A340B1">
        <w:t>Labour</w:t>
      </w:r>
      <w:proofErr w:type="spellEnd"/>
      <w:r w:rsidRPr="00A340B1">
        <w:t xml:space="preserve"> Convention</w:t>
      </w:r>
    </w:p>
    <w:p w14:paraId="56FD6EB0" w14:textId="77777777" w:rsidR="006C4D43" w:rsidRPr="00A340B1" w:rsidRDefault="004F679C" w:rsidP="006C4D43">
      <w:pPr>
        <w:pStyle w:val="ListParagraph"/>
        <w:numPr>
          <w:ilvl w:val="0"/>
          <w:numId w:val="163"/>
        </w:numPr>
      </w:pPr>
      <w:r w:rsidRPr="00A340B1">
        <w:lastRenderedPageBreak/>
        <w:t>2000, Cartagena Protocol on Biosafety on the Convention on Biological Diversity</w:t>
      </w:r>
    </w:p>
    <w:p w14:paraId="0D048798" w14:textId="32DE2CD1" w:rsidR="003F3DF6" w:rsidRPr="00A340B1" w:rsidRDefault="003F3DF6" w:rsidP="003F3DF6">
      <w:pPr>
        <w:pStyle w:val="ListParagraph"/>
        <w:numPr>
          <w:ilvl w:val="0"/>
          <w:numId w:val="163"/>
        </w:numPr>
      </w:pPr>
      <w:r w:rsidRPr="00A340B1">
        <w:t xml:space="preserve">2006, </w:t>
      </w:r>
      <w:r w:rsidR="00AE7F18" w:rsidRPr="00A340B1">
        <w:t>C187 -</w:t>
      </w:r>
      <w:r w:rsidRPr="00A340B1">
        <w:t xml:space="preserve"> Promotional Framework for Occupational Safety and Health Convention</w:t>
      </w:r>
    </w:p>
    <w:p w14:paraId="019DC025" w14:textId="3FF5BE9C" w:rsidR="009B5951" w:rsidRPr="00A340B1" w:rsidRDefault="009B5951" w:rsidP="006C4D43">
      <w:pPr>
        <w:pStyle w:val="ListParagraph"/>
        <w:numPr>
          <w:ilvl w:val="0"/>
          <w:numId w:val="163"/>
        </w:numPr>
      </w:pPr>
      <w:r w:rsidRPr="00A340B1">
        <w:t xml:space="preserve">2009, Statute Of </w:t>
      </w:r>
      <w:r w:rsidR="00C630D1" w:rsidRPr="00A340B1">
        <w:t>the</w:t>
      </w:r>
      <w:r w:rsidRPr="00A340B1">
        <w:t xml:space="preserve"> International Renewable Energy Agency (IRENA)</w:t>
      </w:r>
    </w:p>
    <w:p w14:paraId="75E60320" w14:textId="7E3C590A" w:rsidR="006C4D43" w:rsidRPr="00A340B1" w:rsidRDefault="006C4D43" w:rsidP="006C4D43">
      <w:pPr>
        <w:pStyle w:val="ListParagraph"/>
        <w:numPr>
          <w:ilvl w:val="0"/>
          <w:numId w:val="163"/>
        </w:numPr>
      </w:pPr>
      <w:r w:rsidRPr="00A340B1">
        <w:t xml:space="preserve">2010, The Nagoya Protocol on Access to Genetic Resources and the Fair and Equitable Sharing of Benefits Arising from their </w:t>
      </w:r>
      <w:proofErr w:type="spellStart"/>
      <w:r w:rsidR="00017D45" w:rsidRPr="00A340B1">
        <w:t>Utilis</w:t>
      </w:r>
      <w:r w:rsidRPr="00A340B1">
        <w:t>ation</w:t>
      </w:r>
      <w:proofErr w:type="spellEnd"/>
      <w:r w:rsidRPr="00A340B1">
        <w:t xml:space="preserve"> to the Convention on Biological Diversity</w:t>
      </w:r>
    </w:p>
    <w:p w14:paraId="55720B79" w14:textId="3723AAAF" w:rsidR="000C0CE9" w:rsidRPr="00A340B1" w:rsidRDefault="000C0CE9" w:rsidP="006C4D43">
      <w:pPr>
        <w:pStyle w:val="ListParagraph"/>
        <w:numPr>
          <w:ilvl w:val="0"/>
          <w:numId w:val="163"/>
        </w:numPr>
      </w:pPr>
      <w:r w:rsidRPr="00A340B1">
        <w:t>2015, Paris Agreement</w:t>
      </w:r>
    </w:p>
    <w:p w14:paraId="1F606C98" w14:textId="77777777" w:rsidR="00A94989" w:rsidRPr="00A340B1" w:rsidRDefault="00A94989" w:rsidP="00B77E89">
      <w:pPr>
        <w:pStyle w:val="ListParagraph"/>
      </w:pPr>
    </w:p>
    <w:p w14:paraId="5132B5A5" w14:textId="77777777" w:rsidR="00F42F8A" w:rsidRPr="00A340B1" w:rsidRDefault="4D496241" w:rsidP="00B77E89">
      <w:pPr>
        <w:pStyle w:val="Heading2"/>
        <w:ind w:left="709" w:hanging="709"/>
      </w:pPr>
      <w:bookmarkStart w:id="180" w:name="_Toc35030068"/>
      <w:bookmarkStart w:id="181" w:name="_Toc179726458"/>
      <w:bookmarkStart w:id="182" w:name="_Toc1862387497"/>
      <w:bookmarkStart w:id="183" w:name="_Toc204762643"/>
      <w:r w:rsidRPr="00A340B1">
        <w:t>UNDP</w:t>
      </w:r>
      <w:r w:rsidR="190377CD" w:rsidRPr="00A340B1">
        <w:t>’s</w:t>
      </w:r>
      <w:r w:rsidR="5741D145" w:rsidRPr="00A340B1">
        <w:t xml:space="preserve"> </w:t>
      </w:r>
      <w:r w:rsidR="5F7A7391" w:rsidRPr="00A340B1">
        <w:t xml:space="preserve">Social and </w:t>
      </w:r>
      <w:r w:rsidRPr="00A340B1">
        <w:t xml:space="preserve">Environmental </w:t>
      </w:r>
      <w:r w:rsidR="190377CD" w:rsidRPr="00A340B1">
        <w:t>Standards</w:t>
      </w:r>
      <w:bookmarkEnd w:id="180"/>
      <w:bookmarkEnd w:id="181"/>
      <w:bookmarkEnd w:id="182"/>
      <w:bookmarkEnd w:id="183"/>
    </w:p>
    <w:p w14:paraId="216F5E26" w14:textId="6C5D5260" w:rsidR="004C1158" w:rsidRPr="00A340B1" w:rsidRDefault="00A219CE" w:rsidP="00B77E89">
      <w:r w:rsidRPr="00A340B1">
        <w:t xml:space="preserve">The </w:t>
      </w:r>
      <w:r w:rsidR="005F088D" w:rsidRPr="00A340B1">
        <w:t>P</w:t>
      </w:r>
      <w:r w:rsidR="00FF49EF" w:rsidRPr="00A340B1">
        <w:t>roject</w:t>
      </w:r>
      <w:r w:rsidR="0030137D" w:rsidRPr="00A340B1">
        <w:t xml:space="preserve"> covered by this ESMF will comply with </w:t>
      </w:r>
      <w:r w:rsidR="00577BAF" w:rsidRPr="00A340B1">
        <w:t xml:space="preserve">the revised </w:t>
      </w:r>
      <w:r w:rsidR="0030137D" w:rsidRPr="00A340B1">
        <w:t xml:space="preserve">UNDP’s Social and Environmental Standards (SES), which came into effect </w:t>
      </w:r>
      <w:r w:rsidR="002536AA" w:rsidRPr="00A340B1">
        <w:t xml:space="preserve">on </w:t>
      </w:r>
      <w:r w:rsidR="0030137D" w:rsidRPr="00A340B1">
        <w:t>1 January 2</w:t>
      </w:r>
      <w:r w:rsidR="00577BAF" w:rsidRPr="00A340B1">
        <w:t>021</w:t>
      </w:r>
      <w:r w:rsidR="0030137D" w:rsidRPr="00A340B1">
        <w:t>. The</w:t>
      </w:r>
      <w:r w:rsidR="005A3FBB" w:rsidRPr="00A340B1">
        <w:t xml:space="preserve">se </w:t>
      </w:r>
      <w:r w:rsidR="007756E1" w:rsidRPr="00A340B1">
        <w:t>S</w:t>
      </w:r>
      <w:r w:rsidR="005A3FBB" w:rsidRPr="00A340B1">
        <w:t>tandards</w:t>
      </w:r>
      <w:r w:rsidR="0030137D" w:rsidRPr="00A340B1">
        <w:t xml:space="preserve"> underpin UNDP’s commitment to mainstream social and environmental sustainability in its </w:t>
      </w:r>
      <w:proofErr w:type="spellStart"/>
      <w:r w:rsidR="0092229B" w:rsidRPr="00A340B1">
        <w:t>programmes</w:t>
      </w:r>
      <w:proofErr w:type="spellEnd"/>
      <w:r w:rsidR="0030137D" w:rsidRPr="00A340B1">
        <w:t xml:space="preserve"> and </w:t>
      </w:r>
      <w:r w:rsidR="00D10F81" w:rsidRPr="00A340B1">
        <w:t>p</w:t>
      </w:r>
      <w:r w:rsidR="0030137D" w:rsidRPr="00A340B1">
        <w:t>rojects to s</w:t>
      </w:r>
      <w:r w:rsidR="004C1158" w:rsidRPr="00A340B1">
        <w:t xml:space="preserve">upport sustainable development and are an integral component of UNDP’s quality assurance and risk management approach to programming. </w:t>
      </w:r>
    </w:p>
    <w:p w14:paraId="496F7A3D" w14:textId="4B036877" w:rsidR="0030137D" w:rsidRPr="00A340B1" w:rsidRDefault="674AE350" w:rsidP="00F74379">
      <w:pPr>
        <w:pStyle w:val="ListParagraph"/>
        <w:numPr>
          <w:ilvl w:val="0"/>
          <w:numId w:val="164"/>
        </w:numPr>
        <w:jc w:val="left"/>
      </w:pPr>
      <w:r w:rsidRPr="00A340B1">
        <w:t xml:space="preserve">The objectives of the </w:t>
      </w:r>
      <w:r w:rsidR="7078F7ED" w:rsidRPr="00A340B1">
        <w:t xml:space="preserve">SES </w:t>
      </w:r>
      <w:r w:rsidRPr="00A340B1">
        <w:t>are to:</w:t>
      </w:r>
      <w:r w:rsidR="0038423F" w:rsidRPr="00A340B1">
        <w:t xml:space="preserve"> </w:t>
      </w:r>
      <w:r w:rsidR="0030137D" w:rsidRPr="00A340B1">
        <w:t xml:space="preserve">Strengthen the social and environmental outcomes of </w:t>
      </w:r>
      <w:proofErr w:type="spellStart"/>
      <w:r w:rsidR="0092229B" w:rsidRPr="00A340B1">
        <w:t>Programmes</w:t>
      </w:r>
      <w:proofErr w:type="spellEnd"/>
      <w:r w:rsidR="0030137D" w:rsidRPr="00A340B1">
        <w:t xml:space="preserve"> and Projects</w:t>
      </w:r>
    </w:p>
    <w:p w14:paraId="54B14CDA" w14:textId="5CCB829B" w:rsidR="0030137D" w:rsidRPr="00A340B1" w:rsidRDefault="0030137D" w:rsidP="00B77E89">
      <w:pPr>
        <w:pStyle w:val="ListParagraph"/>
        <w:numPr>
          <w:ilvl w:val="0"/>
          <w:numId w:val="164"/>
        </w:numPr>
        <w:jc w:val="left"/>
      </w:pPr>
      <w:r w:rsidRPr="00A340B1">
        <w:t xml:space="preserve">Avoid adverse impacts </w:t>
      </w:r>
      <w:r w:rsidR="0038423F" w:rsidRPr="00A340B1">
        <w:t xml:space="preserve">on </w:t>
      </w:r>
      <w:r w:rsidRPr="00A340B1">
        <w:t>people and the environment</w:t>
      </w:r>
    </w:p>
    <w:p w14:paraId="30DE271B" w14:textId="77777777" w:rsidR="0030137D" w:rsidRPr="00A340B1" w:rsidRDefault="0030137D" w:rsidP="00B77E89">
      <w:pPr>
        <w:pStyle w:val="ListParagraph"/>
        <w:numPr>
          <w:ilvl w:val="0"/>
          <w:numId w:val="164"/>
        </w:numPr>
        <w:jc w:val="left"/>
      </w:pPr>
      <w:r w:rsidRPr="00A340B1">
        <w:t>Minimize, mitigate, and manage adverse impacts where avoidance is not possible</w:t>
      </w:r>
    </w:p>
    <w:p w14:paraId="558EFD77" w14:textId="77777777" w:rsidR="0030137D" w:rsidRPr="00A340B1" w:rsidRDefault="0030137D" w:rsidP="00B77E89">
      <w:pPr>
        <w:pStyle w:val="ListParagraph"/>
        <w:numPr>
          <w:ilvl w:val="0"/>
          <w:numId w:val="164"/>
        </w:numPr>
        <w:jc w:val="left"/>
      </w:pPr>
      <w:r w:rsidRPr="00A340B1">
        <w:t>Strengthen UNDP and partner capacities for managing social and environmental risks</w:t>
      </w:r>
    </w:p>
    <w:p w14:paraId="699EA315" w14:textId="77777777" w:rsidR="0030137D" w:rsidRPr="00A340B1" w:rsidRDefault="0030137D" w:rsidP="00B77E89">
      <w:pPr>
        <w:pStyle w:val="ListParagraph"/>
        <w:numPr>
          <w:ilvl w:val="0"/>
          <w:numId w:val="164"/>
        </w:numPr>
        <w:jc w:val="left"/>
      </w:pPr>
      <w:r w:rsidRPr="00A340B1">
        <w:t>Ensure full and effective stakeholder engagement, including through a mechanism to respond to complaints from project-affected people</w:t>
      </w:r>
    </w:p>
    <w:p w14:paraId="05E34934" w14:textId="77777777" w:rsidR="00B82FD4" w:rsidRPr="00A340B1" w:rsidRDefault="00B82FD4" w:rsidP="00B77E89">
      <w:pPr>
        <w:pStyle w:val="ListParagraph"/>
        <w:jc w:val="left"/>
      </w:pPr>
    </w:p>
    <w:p w14:paraId="7B7C0AEE" w14:textId="065E6B4C" w:rsidR="0033291B" w:rsidRPr="00A340B1" w:rsidRDefault="2B48EBD7" w:rsidP="00B77E89">
      <w:r w:rsidRPr="00A340B1">
        <w:t xml:space="preserve">In accordance with UNDP </w:t>
      </w:r>
      <w:r w:rsidR="65E301D4" w:rsidRPr="00A340B1">
        <w:t xml:space="preserve">SES </w:t>
      </w:r>
      <w:r w:rsidRPr="00A340B1">
        <w:t xml:space="preserve">policy, the Social and Environmental Screening Procedure (SESP) has been applied to </w:t>
      </w:r>
      <w:r w:rsidR="78C4B889" w:rsidRPr="00A340B1">
        <w:t xml:space="preserve">the </w:t>
      </w:r>
      <w:r w:rsidRPr="00A340B1">
        <w:t>project</w:t>
      </w:r>
      <w:r w:rsidR="621B5732" w:rsidRPr="00A340B1">
        <w:t xml:space="preserve"> </w:t>
      </w:r>
      <w:r w:rsidRPr="00A340B1">
        <w:t xml:space="preserve">during the project development phase. </w:t>
      </w:r>
      <w:r w:rsidR="7640AC0B" w:rsidRPr="00A340B1">
        <w:t xml:space="preserve"> Under this policy</w:t>
      </w:r>
      <w:r w:rsidR="6164C4A8" w:rsidRPr="00A340B1">
        <w:t>, a</w:t>
      </w:r>
      <w:r w:rsidR="4DFFEBE3" w:rsidRPr="00A340B1">
        <w:t>n</w:t>
      </w:r>
      <w:r w:rsidR="6164C4A8" w:rsidRPr="00A340B1">
        <w:t xml:space="preserve"> </w:t>
      </w:r>
      <w:r w:rsidR="05F7F7BA" w:rsidRPr="00A340B1">
        <w:t xml:space="preserve">SES principle or </w:t>
      </w:r>
      <w:r w:rsidR="6164C4A8" w:rsidRPr="00A340B1">
        <w:t>standard is ‘triggered’ when a potential risk is identified and assessed as having either a ‘moderate’</w:t>
      </w:r>
      <w:r w:rsidR="0E2D3E5C" w:rsidRPr="00A340B1">
        <w:t>, ‘substantial’,</w:t>
      </w:r>
      <w:r w:rsidR="6164C4A8" w:rsidRPr="00A340B1">
        <w:t xml:space="preserve"> or ‘high’ risk rating based on its probability of occurrence and </w:t>
      </w:r>
      <w:r w:rsidR="61405BE2" w:rsidRPr="00A340B1">
        <w:t xml:space="preserve">extent </w:t>
      </w:r>
      <w:r w:rsidR="6164C4A8" w:rsidRPr="00A340B1">
        <w:t xml:space="preserve">of </w:t>
      </w:r>
      <w:r w:rsidR="4DFFEBE3" w:rsidRPr="00A340B1">
        <w:t xml:space="preserve">the </w:t>
      </w:r>
      <w:r w:rsidR="6164C4A8" w:rsidRPr="00A340B1">
        <w:t xml:space="preserve">impact. Risks assessed as ‘low’ do not trigger </w:t>
      </w:r>
      <w:r w:rsidR="05F7F7BA" w:rsidRPr="00A340B1">
        <w:t>the related principle or</w:t>
      </w:r>
      <w:r w:rsidR="6164C4A8" w:rsidRPr="00A340B1">
        <w:t xml:space="preserve"> standard. </w:t>
      </w:r>
    </w:p>
    <w:p w14:paraId="7B4BB8C4" w14:textId="0B91EBC4" w:rsidR="76E23899" w:rsidRPr="00A340B1" w:rsidRDefault="76E23899">
      <w:r w:rsidRPr="00A340B1">
        <w:t>The screenings conducted during project development identified 2 social and environmental standards that have been triggered due to 'substantial’ risks:</w:t>
      </w:r>
    </w:p>
    <w:p w14:paraId="1DDBDE93" w14:textId="77777777" w:rsidR="008C6998" w:rsidRPr="00A340B1" w:rsidRDefault="008C6998" w:rsidP="008C6998">
      <w:pPr>
        <w:pStyle w:val="ListParagraph"/>
        <w:numPr>
          <w:ilvl w:val="0"/>
          <w:numId w:val="166"/>
        </w:numPr>
      </w:pPr>
      <w:r w:rsidRPr="00A340B1">
        <w:t xml:space="preserve">Standard 7: </w:t>
      </w:r>
      <w:proofErr w:type="spellStart"/>
      <w:r w:rsidRPr="00A340B1">
        <w:t>Labour</w:t>
      </w:r>
      <w:proofErr w:type="spellEnd"/>
      <w:r w:rsidRPr="00A340B1">
        <w:t xml:space="preserve"> and Working Conditions (due to potentially inappropriate </w:t>
      </w:r>
      <w:proofErr w:type="spellStart"/>
      <w:r w:rsidRPr="00A340B1">
        <w:t>labour</w:t>
      </w:r>
      <w:proofErr w:type="spellEnd"/>
      <w:r w:rsidRPr="00A340B1">
        <w:t xml:space="preserve"> and working conditions for activities undertaken in the project)</w:t>
      </w:r>
    </w:p>
    <w:p w14:paraId="28B2DBED" w14:textId="27F1256C" w:rsidR="76E23899" w:rsidRPr="00A340B1" w:rsidRDefault="76E23899" w:rsidP="422A3137">
      <w:pPr>
        <w:pStyle w:val="ListParagraph"/>
        <w:numPr>
          <w:ilvl w:val="0"/>
          <w:numId w:val="166"/>
        </w:numPr>
      </w:pPr>
      <w:r w:rsidRPr="00A340B1">
        <w:t>Standard 8: Pollution Prevention and Resource Efficiency</w:t>
      </w:r>
      <w:r w:rsidR="05FCAA4D" w:rsidRPr="00A340B1">
        <w:t xml:space="preserve"> (due to potential environmental and industrial hazards arising from </w:t>
      </w:r>
      <w:r w:rsidR="409B672C" w:rsidRPr="00A340B1">
        <w:t>the generation, handling, and disposal of waste during renewable energy and green hydr</w:t>
      </w:r>
      <w:r w:rsidR="084F9B05" w:rsidRPr="00A340B1">
        <w:t>ogen pilot projects)</w:t>
      </w:r>
    </w:p>
    <w:p w14:paraId="33995EB6" w14:textId="1AF9C188" w:rsidR="00B82FD4" w:rsidRPr="00A340B1" w:rsidRDefault="2F936FA1" w:rsidP="00B77E89">
      <w:r w:rsidRPr="00A340B1">
        <w:t>The screening</w:t>
      </w:r>
      <w:r w:rsidR="580B9BD8" w:rsidRPr="00A340B1">
        <w:t>s</w:t>
      </w:r>
      <w:r w:rsidRPr="00A340B1">
        <w:t xml:space="preserve"> conducted during project development </w:t>
      </w:r>
      <w:r w:rsidR="1D8F7315" w:rsidRPr="00A340B1">
        <w:t xml:space="preserve">identified </w:t>
      </w:r>
      <w:r w:rsidR="00CD3C46" w:rsidRPr="00A340B1">
        <w:t>8</w:t>
      </w:r>
      <w:r w:rsidR="0273425B" w:rsidRPr="00A340B1">
        <w:t xml:space="preserve"> social and environmental </w:t>
      </w:r>
      <w:r w:rsidR="580B9BD8" w:rsidRPr="00A340B1">
        <w:t xml:space="preserve">principles and </w:t>
      </w:r>
      <w:r w:rsidR="0273425B" w:rsidRPr="00A340B1">
        <w:t xml:space="preserve">standards </w:t>
      </w:r>
      <w:r w:rsidR="5155D6EA" w:rsidRPr="00A340B1">
        <w:t xml:space="preserve">that </w:t>
      </w:r>
      <w:r w:rsidR="0273425B" w:rsidRPr="00A340B1">
        <w:t xml:space="preserve">have been triggered </w:t>
      </w:r>
      <w:r w:rsidR="66C1AB9F" w:rsidRPr="00A340B1">
        <w:t>due to</w:t>
      </w:r>
      <w:r w:rsidR="47122B9F" w:rsidRPr="00A340B1">
        <w:t xml:space="preserve"> ‘moderate’</w:t>
      </w:r>
      <w:r w:rsidR="6FF58AE7" w:rsidRPr="00A340B1">
        <w:t xml:space="preserve"> </w:t>
      </w:r>
      <w:r w:rsidR="3EEF5BD2" w:rsidRPr="00A340B1">
        <w:t xml:space="preserve">risks: </w:t>
      </w:r>
    </w:p>
    <w:p w14:paraId="3D4EB178" w14:textId="2216739E" w:rsidR="00D1112E" w:rsidRPr="00A340B1" w:rsidRDefault="00D1112E" w:rsidP="00A340B1">
      <w:pPr>
        <w:pStyle w:val="ListParagraph"/>
        <w:numPr>
          <w:ilvl w:val="0"/>
          <w:numId w:val="226"/>
        </w:numPr>
      </w:pPr>
      <w:r w:rsidRPr="00A340B1">
        <w:t xml:space="preserve">Principle 2: Human Rights (due to the potential job displacement of low-skilled workers during the transition to renewable energy, particularly in activities related to green hydrogen development and industrial </w:t>
      </w:r>
      <w:proofErr w:type="spellStart"/>
      <w:r w:rsidRPr="00A340B1">
        <w:t>decarbon</w:t>
      </w:r>
      <w:r w:rsidR="000746C4" w:rsidRPr="00A340B1">
        <w:t>is</w:t>
      </w:r>
      <w:r w:rsidRPr="00A340B1">
        <w:t>ation</w:t>
      </w:r>
      <w:proofErr w:type="spellEnd"/>
      <w:r w:rsidRPr="00A340B1">
        <w:t>, which may impact their economic and social rights)</w:t>
      </w:r>
    </w:p>
    <w:p w14:paraId="4C694299" w14:textId="30227B7C" w:rsidR="00870682" w:rsidRPr="00A340B1" w:rsidRDefault="0033291B" w:rsidP="00B840A3">
      <w:pPr>
        <w:pStyle w:val="ListParagraph"/>
        <w:numPr>
          <w:ilvl w:val="0"/>
          <w:numId w:val="166"/>
        </w:numPr>
      </w:pPr>
      <w:r w:rsidRPr="00A340B1">
        <w:t xml:space="preserve">Principle </w:t>
      </w:r>
      <w:r w:rsidR="000F7D44" w:rsidRPr="00A340B1">
        <w:t>3</w:t>
      </w:r>
      <w:r w:rsidRPr="00A340B1">
        <w:t>: Gender Equality and Women’s Empowerment</w:t>
      </w:r>
      <w:r w:rsidR="00DB4BA9" w:rsidRPr="00A340B1">
        <w:t xml:space="preserve"> (due to the gender disparities that </w:t>
      </w:r>
      <w:r w:rsidR="00884259" w:rsidRPr="00A340B1">
        <w:t xml:space="preserve">could </w:t>
      </w:r>
      <w:r w:rsidR="00DB4BA9" w:rsidRPr="00A340B1">
        <w:t xml:space="preserve">exist </w:t>
      </w:r>
      <w:r w:rsidR="00AB77BF" w:rsidRPr="00A340B1">
        <w:t>in each outcome activity, from upstream to</w:t>
      </w:r>
      <w:r w:rsidR="00C57AC1" w:rsidRPr="00A340B1">
        <w:rPr>
          <w:rFonts w:ascii="Calibri" w:eastAsia="Calibri" w:hAnsi="Calibri" w:cs="Calibri"/>
        </w:rPr>
        <w:t xml:space="preserve"> </w:t>
      </w:r>
      <w:r w:rsidR="00C57AC1" w:rsidRPr="00A340B1">
        <w:t>downstream</w:t>
      </w:r>
      <w:r w:rsidR="00DB4BA9" w:rsidRPr="00A340B1">
        <w:t>)</w:t>
      </w:r>
    </w:p>
    <w:p w14:paraId="108EA9BE" w14:textId="188E29F5" w:rsidR="00EB6F5A" w:rsidRPr="00A340B1" w:rsidRDefault="00EB6F5A" w:rsidP="00B840A3">
      <w:pPr>
        <w:pStyle w:val="ListParagraph"/>
        <w:numPr>
          <w:ilvl w:val="0"/>
          <w:numId w:val="166"/>
        </w:numPr>
      </w:pPr>
      <w:r w:rsidRPr="00A340B1">
        <w:t xml:space="preserve">Principle </w:t>
      </w:r>
      <w:r w:rsidR="002C0877" w:rsidRPr="00A340B1">
        <w:t>5</w:t>
      </w:r>
      <w:r w:rsidRPr="00A340B1">
        <w:t xml:space="preserve">: </w:t>
      </w:r>
      <w:r w:rsidR="007E37D2" w:rsidRPr="00A340B1">
        <w:t>Accountability</w:t>
      </w:r>
      <w:r w:rsidR="00ED72BA" w:rsidRPr="00A340B1">
        <w:t xml:space="preserve"> (due to potential inadvertent exclusion of </w:t>
      </w:r>
      <w:proofErr w:type="spellStart"/>
      <w:r w:rsidR="0091341E" w:rsidRPr="00A340B1">
        <w:t>marginalis</w:t>
      </w:r>
      <w:r w:rsidR="003265D3" w:rsidRPr="00A340B1">
        <w:t>ed</w:t>
      </w:r>
      <w:proofErr w:type="spellEnd"/>
      <w:r w:rsidR="00ED72BA" w:rsidRPr="00A340B1">
        <w:t xml:space="preserve"> people from project activities and </w:t>
      </w:r>
      <w:r w:rsidR="000704E8" w:rsidRPr="00A340B1">
        <w:t>decision-</w:t>
      </w:r>
      <w:r w:rsidR="00ED72BA" w:rsidRPr="00A340B1">
        <w:t xml:space="preserve">making affecting their livelihoods; failure to include transparency in </w:t>
      </w:r>
      <w:r w:rsidR="008913AB" w:rsidRPr="00A340B1">
        <w:t>decision-</w:t>
      </w:r>
      <w:r w:rsidR="00ED72BA" w:rsidRPr="00A340B1">
        <w:t xml:space="preserve">making over </w:t>
      </w:r>
      <w:r w:rsidR="000704E8" w:rsidRPr="00A340B1">
        <w:t>project planning and implementation</w:t>
      </w:r>
      <w:r w:rsidR="00ED72BA" w:rsidRPr="00A340B1">
        <w:t>)</w:t>
      </w:r>
    </w:p>
    <w:p w14:paraId="0E0A2439" w14:textId="54E90BB5" w:rsidR="6C5CCFFD" w:rsidRPr="00A340B1" w:rsidRDefault="6C5CCFFD" w:rsidP="422A3137">
      <w:pPr>
        <w:pStyle w:val="ListParagraph"/>
        <w:numPr>
          <w:ilvl w:val="0"/>
          <w:numId w:val="166"/>
        </w:numPr>
      </w:pPr>
      <w:r w:rsidRPr="00A340B1">
        <w:t xml:space="preserve">Standard 1: Biodiversity Conservation and Sustainable Natural Resource Management (due to </w:t>
      </w:r>
      <w:r w:rsidR="5396DB1E" w:rsidRPr="00A340B1">
        <w:t xml:space="preserve">potential biodiversity degradation </w:t>
      </w:r>
      <w:proofErr w:type="gramStart"/>
      <w:r w:rsidR="5396DB1E" w:rsidRPr="00A340B1">
        <w:t>as a result of</w:t>
      </w:r>
      <w:proofErr w:type="gramEnd"/>
      <w:r w:rsidR="5396DB1E" w:rsidRPr="00A340B1">
        <w:t xml:space="preserve"> potential land use for RE and GH project, including excessive use of natural resources like water)</w:t>
      </w:r>
    </w:p>
    <w:p w14:paraId="7D2CD0C7" w14:textId="0CF9CE1C" w:rsidR="00870682" w:rsidRPr="00A340B1" w:rsidRDefault="6164C4A8" w:rsidP="00B840A3">
      <w:pPr>
        <w:pStyle w:val="ListParagraph"/>
        <w:numPr>
          <w:ilvl w:val="0"/>
          <w:numId w:val="166"/>
        </w:numPr>
      </w:pPr>
      <w:r w:rsidRPr="00A340B1">
        <w:t xml:space="preserve">Standard 2: Climate Change </w:t>
      </w:r>
      <w:r w:rsidR="36213C38" w:rsidRPr="00A340B1">
        <w:t>and Disaster Risks</w:t>
      </w:r>
      <w:r w:rsidR="61340B80" w:rsidRPr="00A340B1">
        <w:t xml:space="preserve"> (due to</w:t>
      </w:r>
      <w:r w:rsidR="36213C38" w:rsidRPr="00A340B1">
        <w:t xml:space="preserve"> pilot projects</w:t>
      </w:r>
      <w:r w:rsidR="0B2B42AB" w:rsidRPr="00A340B1">
        <w:t>’</w:t>
      </w:r>
      <w:r w:rsidR="36213C38" w:rsidRPr="00A340B1">
        <w:t xml:space="preserve"> vulnerability towards natural disaster risk, and </w:t>
      </w:r>
      <w:r w:rsidR="0B2B42AB" w:rsidRPr="00A340B1">
        <w:t xml:space="preserve">the </w:t>
      </w:r>
      <w:r w:rsidR="36213C38" w:rsidRPr="00A340B1">
        <w:t xml:space="preserve">potential </w:t>
      </w:r>
      <w:r w:rsidR="531D0CC6" w:rsidRPr="00A340B1">
        <w:t xml:space="preserve">of </w:t>
      </w:r>
      <w:r w:rsidR="5A85BC37" w:rsidRPr="00A340B1">
        <w:t xml:space="preserve">new risks generated </w:t>
      </w:r>
      <w:r w:rsidR="1403A4DA" w:rsidRPr="00A340B1">
        <w:t xml:space="preserve">by </w:t>
      </w:r>
      <w:r w:rsidR="1CBBCA07" w:rsidRPr="00A340B1">
        <w:t xml:space="preserve">assisted </w:t>
      </w:r>
      <w:r w:rsidR="531D0CC6" w:rsidRPr="00A340B1">
        <w:t>pilot projects</w:t>
      </w:r>
      <w:r w:rsidR="366A7927" w:rsidRPr="00A340B1">
        <w:t>)</w:t>
      </w:r>
    </w:p>
    <w:p w14:paraId="3B526365" w14:textId="20EE2526" w:rsidR="00870682" w:rsidRPr="00A340B1" w:rsidRDefault="0033291B" w:rsidP="00B840A3">
      <w:pPr>
        <w:pStyle w:val="ListParagraph"/>
        <w:numPr>
          <w:ilvl w:val="0"/>
          <w:numId w:val="166"/>
        </w:numPr>
      </w:pPr>
      <w:r w:rsidRPr="00A340B1">
        <w:t>Standard 5: Displacement and Resettlement</w:t>
      </w:r>
      <w:r w:rsidR="00DB4BA9" w:rsidRPr="00A340B1">
        <w:t xml:space="preserve"> (due to potential economic</w:t>
      </w:r>
      <w:r w:rsidR="496AABCB" w:rsidRPr="00A340B1">
        <w:t xml:space="preserve"> </w:t>
      </w:r>
      <w:r w:rsidR="00DB4BA9" w:rsidRPr="00A340B1">
        <w:t xml:space="preserve">displacement </w:t>
      </w:r>
      <w:r w:rsidR="00911970" w:rsidRPr="00A340B1">
        <w:t xml:space="preserve">of local communities stemming from </w:t>
      </w:r>
      <w:r w:rsidR="00E43E89" w:rsidRPr="00A340B1">
        <w:t>land use</w:t>
      </w:r>
      <w:r w:rsidR="00C90604" w:rsidRPr="00A340B1">
        <w:t xml:space="preserve"> </w:t>
      </w:r>
      <w:r w:rsidR="00D929C0" w:rsidRPr="00A340B1">
        <w:t xml:space="preserve">and potential </w:t>
      </w:r>
      <w:r w:rsidR="0043289B" w:rsidRPr="00A340B1">
        <w:t>access restriction</w:t>
      </w:r>
      <w:r w:rsidR="67F1A4AC" w:rsidRPr="00A340B1">
        <w:t xml:space="preserve"> towards natural resources</w:t>
      </w:r>
      <w:r w:rsidR="00296A88" w:rsidRPr="00A340B1">
        <w:t xml:space="preserve"> </w:t>
      </w:r>
      <w:r w:rsidR="00EE02CD" w:rsidRPr="00A340B1">
        <w:t>before or during pilot projects</w:t>
      </w:r>
      <w:r w:rsidR="00DB4BA9" w:rsidRPr="00A340B1">
        <w:t>)</w:t>
      </w:r>
    </w:p>
    <w:p w14:paraId="2A56E58B" w14:textId="3552A02B" w:rsidR="422A3137" w:rsidRPr="00A340B1" w:rsidRDefault="0033291B" w:rsidP="00A340B1">
      <w:pPr>
        <w:pStyle w:val="ListParagraph"/>
        <w:numPr>
          <w:ilvl w:val="0"/>
          <w:numId w:val="166"/>
        </w:numPr>
      </w:pPr>
      <w:r w:rsidRPr="00A340B1">
        <w:t>Standard 6: Indigenous Peoples</w:t>
      </w:r>
      <w:r w:rsidR="00DB4BA9" w:rsidRPr="00A340B1">
        <w:t xml:space="preserve"> (due to the </w:t>
      </w:r>
      <w:r w:rsidR="00B82FD4" w:rsidRPr="00A340B1">
        <w:t xml:space="preserve">potential </w:t>
      </w:r>
      <w:r w:rsidR="00DB4BA9" w:rsidRPr="00A340B1">
        <w:t xml:space="preserve">presence of </w:t>
      </w:r>
      <w:r w:rsidR="008A6BC9" w:rsidRPr="00A340B1">
        <w:t>indigenous people</w:t>
      </w:r>
      <w:r w:rsidR="00DB4BA9" w:rsidRPr="00A340B1">
        <w:t xml:space="preserve"> in pro</w:t>
      </w:r>
      <w:r w:rsidR="00B82FD4" w:rsidRPr="00A340B1">
        <w:t xml:space="preserve">ject sites </w:t>
      </w:r>
      <w:r w:rsidR="00DB4BA9" w:rsidRPr="00A340B1">
        <w:t xml:space="preserve">that will be potentially impacted by </w:t>
      </w:r>
      <w:r w:rsidR="008A6BC9" w:rsidRPr="00A340B1">
        <w:t>the project</w:t>
      </w:r>
      <w:r w:rsidR="00DB4BA9" w:rsidRPr="00A340B1">
        <w:t>)</w:t>
      </w:r>
    </w:p>
    <w:p w14:paraId="54401B7B" w14:textId="19D29EF5" w:rsidR="009F5218" w:rsidRPr="00A340B1" w:rsidRDefault="006B5A53" w:rsidP="00A340B1">
      <w:r w:rsidRPr="00A340B1">
        <w:t xml:space="preserve">The SESP was </w:t>
      </w:r>
      <w:proofErr w:type="spellStart"/>
      <w:r w:rsidR="007E501D" w:rsidRPr="00A340B1">
        <w:t>finalis</w:t>
      </w:r>
      <w:r w:rsidR="003265D3" w:rsidRPr="00A340B1">
        <w:t>ed</w:t>
      </w:r>
      <w:proofErr w:type="spellEnd"/>
      <w:r w:rsidRPr="00A340B1">
        <w:t xml:space="preserve"> during project preparation, as required by UNDP’s Social and Environmental Standar</w:t>
      </w:r>
      <w:r w:rsidR="007345A5" w:rsidRPr="00A340B1">
        <w:t>ds (SES). The SESP iden</w:t>
      </w:r>
      <w:r w:rsidR="009D0AAC" w:rsidRPr="00A340B1">
        <w:t>tified 12</w:t>
      </w:r>
      <w:r w:rsidRPr="00A340B1">
        <w:t xml:space="preserve"> risks for this project that could have potential negative impacts in the absence of safeguards,</w:t>
      </w:r>
      <w:r w:rsidR="002600A7" w:rsidRPr="00A340B1">
        <w:t xml:space="preserve"> </w:t>
      </w:r>
      <w:r w:rsidR="42D9DE61" w:rsidRPr="00A340B1">
        <w:t>1</w:t>
      </w:r>
      <w:r w:rsidR="002600A7" w:rsidRPr="00A340B1">
        <w:t xml:space="preserve"> </w:t>
      </w:r>
      <w:r w:rsidR="003319ED" w:rsidRPr="00A340B1">
        <w:t>w</w:t>
      </w:r>
      <w:r w:rsidR="62A99AF6" w:rsidRPr="00A340B1">
        <w:t>as</w:t>
      </w:r>
      <w:r w:rsidR="002600A7" w:rsidRPr="00A340B1">
        <w:t xml:space="preserve"> rated as </w:t>
      </w:r>
      <w:r w:rsidR="00B8621E" w:rsidRPr="00A340B1">
        <w:t xml:space="preserve">Low, </w:t>
      </w:r>
      <w:r w:rsidR="369A8F51" w:rsidRPr="00A340B1">
        <w:t>9</w:t>
      </w:r>
      <w:r w:rsidRPr="00A340B1">
        <w:t xml:space="preserve"> </w:t>
      </w:r>
      <w:r w:rsidR="00065937" w:rsidRPr="00A340B1">
        <w:t>as Moderate</w:t>
      </w:r>
      <w:r w:rsidR="0D852404" w:rsidRPr="00A340B1">
        <w:t xml:space="preserve">, and </w:t>
      </w:r>
      <w:r w:rsidR="2E80098A" w:rsidRPr="00A340B1">
        <w:t>2</w:t>
      </w:r>
      <w:r w:rsidR="0D852404" w:rsidRPr="00A340B1">
        <w:t xml:space="preserve"> as Substantial</w:t>
      </w:r>
      <w:r w:rsidRPr="00A340B1">
        <w:t xml:space="preserve">. Therefore, the overall SESP risk </w:t>
      </w:r>
      <w:proofErr w:type="spellStart"/>
      <w:r w:rsidRPr="00A340B1">
        <w:t>categor</w:t>
      </w:r>
      <w:r w:rsidR="000746C4" w:rsidRPr="00A340B1">
        <w:t>is</w:t>
      </w:r>
      <w:r w:rsidRPr="00A340B1">
        <w:t>ation</w:t>
      </w:r>
      <w:proofErr w:type="spellEnd"/>
      <w:r w:rsidRPr="00A340B1">
        <w:t xml:space="preserve"> for the project is </w:t>
      </w:r>
      <w:r w:rsidR="5A26A266" w:rsidRPr="00A340B1">
        <w:rPr>
          <w:b/>
          <w:bCs/>
        </w:rPr>
        <w:t>Substantial</w:t>
      </w:r>
      <w:r w:rsidR="0001362B" w:rsidRPr="00A340B1">
        <w:t>.</w:t>
      </w:r>
    </w:p>
    <w:p w14:paraId="0C06BF35" w14:textId="77777777" w:rsidR="003D421C" w:rsidRPr="00A340B1" w:rsidRDefault="003D421C" w:rsidP="0073318B"/>
    <w:p w14:paraId="3AE600EC" w14:textId="23E0DA1A" w:rsidR="00A94989" w:rsidRPr="00A340B1" w:rsidRDefault="115784CF" w:rsidP="00B77E89">
      <w:pPr>
        <w:pStyle w:val="Heading2"/>
        <w:ind w:left="567" w:hanging="567"/>
      </w:pPr>
      <w:bookmarkStart w:id="184" w:name="_Toc35030069"/>
      <w:bookmarkStart w:id="185" w:name="_Toc179726459"/>
      <w:bookmarkStart w:id="186" w:name="_Toc109982175"/>
      <w:bookmarkStart w:id="187" w:name="_Toc204762644"/>
      <w:r w:rsidRPr="00A340B1">
        <w:t xml:space="preserve">Gaps in </w:t>
      </w:r>
      <w:r w:rsidR="10638472" w:rsidRPr="00A340B1">
        <w:t xml:space="preserve">the </w:t>
      </w:r>
      <w:r w:rsidRPr="00A340B1">
        <w:t>policy framework</w:t>
      </w:r>
      <w:bookmarkEnd w:id="184"/>
      <w:bookmarkEnd w:id="185"/>
      <w:bookmarkEnd w:id="186"/>
      <w:bookmarkEnd w:id="187"/>
    </w:p>
    <w:p w14:paraId="24BE3973" w14:textId="48D6E5C3" w:rsidR="009F5218" w:rsidRPr="00A340B1" w:rsidRDefault="00717E65" w:rsidP="75753D2B">
      <w:pPr>
        <w:spacing w:before="0" w:after="200"/>
        <w:rPr>
          <w:color w:val="211D1E"/>
        </w:rPr>
      </w:pPr>
      <w:r w:rsidRPr="00A340B1">
        <w:rPr>
          <w:color w:val="211D1E"/>
        </w:rPr>
        <w:t>Further analysis of the legal and policy frameworks that apply to the project will be completed during the implementation of this ESMF (i.e</w:t>
      </w:r>
      <w:r w:rsidR="00D030B0" w:rsidRPr="00A340B1">
        <w:rPr>
          <w:color w:val="211D1E"/>
        </w:rPr>
        <w:t>.</w:t>
      </w:r>
      <w:r w:rsidRPr="00A340B1">
        <w:rPr>
          <w:color w:val="211D1E"/>
        </w:rPr>
        <w:t xml:space="preserve"> during the completion of </w:t>
      </w:r>
      <w:r w:rsidR="009847B3" w:rsidRPr="00A340B1">
        <w:rPr>
          <w:color w:val="211D1E"/>
        </w:rPr>
        <w:t>further studies</w:t>
      </w:r>
      <w:r w:rsidRPr="00A340B1">
        <w:rPr>
          <w:color w:val="211D1E"/>
        </w:rPr>
        <w:t>/targeted assessment)</w:t>
      </w:r>
      <w:r w:rsidR="001D4ABE" w:rsidRPr="00A340B1">
        <w:rPr>
          <w:color w:val="211D1E"/>
        </w:rPr>
        <w:t xml:space="preserve"> to determine which standard (national, international or UNDP’s SES) must be followed for each risk area</w:t>
      </w:r>
      <w:r w:rsidRPr="00A340B1">
        <w:rPr>
          <w:color w:val="211D1E"/>
        </w:rPr>
        <w:t xml:space="preserve">. </w:t>
      </w:r>
    </w:p>
    <w:p w14:paraId="30AEC7D8" w14:textId="77777777" w:rsidR="008577E4" w:rsidRPr="00A340B1" w:rsidRDefault="51F295C3" w:rsidP="00B77E89">
      <w:pPr>
        <w:pStyle w:val="Heading1"/>
        <w:spacing w:before="480"/>
        <w:ind w:left="431" w:hanging="431"/>
        <w:rPr>
          <w:color w:val="002060"/>
        </w:rPr>
      </w:pPr>
      <w:bookmarkStart w:id="188" w:name="_Toc35030070"/>
      <w:bookmarkStart w:id="189" w:name="_Toc179726460"/>
      <w:bookmarkStart w:id="190" w:name="_Toc468204015"/>
      <w:bookmarkStart w:id="191" w:name="_Toc204762645"/>
      <w:r w:rsidRPr="00A340B1">
        <w:rPr>
          <w:color w:val="002060"/>
        </w:rPr>
        <w:t xml:space="preserve">Procedures for </w:t>
      </w:r>
      <w:r w:rsidR="42E39D41" w:rsidRPr="00A340B1">
        <w:rPr>
          <w:color w:val="002060"/>
        </w:rPr>
        <w:t>Screening, Asses</w:t>
      </w:r>
      <w:r w:rsidR="5C2B36AD" w:rsidRPr="00A340B1">
        <w:rPr>
          <w:color w:val="002060"/>
        </w:rPr>
        <w:t>sing</w:t>
      </w:r>
      <w:r w:rsidR="42E39D41" w:rsidRPr="00A340B1">
        <w:rPr>
          <w:color w:val="002060"/>
        </w:rPr>
        <w:t xml:space="preserve"> and Manag</w:t>
      </w:r>
      <w:r w:rsidR="5C2B36AD" w:rsidRPr="00A340B1">
        <w:rPr>
          <w:color w:val="002060"/>
        </w:rPr>
        <w:t>ing</w:t>
      </w:r>
      <w:r w:rsidRPr="00A340B1">
        <w:rPr>
          <w:color w:val="002060"/>
        </w:rPr>
        <w:t xml:space="preserve"> Social and Environmental Impacts</w:t>
      </w:r>
      <w:bookmarkEnd w:id="188"/>
      <w:bookmarkEnd w:id="189"/>
      <w:bookmarkEnd w:id="190"/>
      <w:bookmarkEnd w:id="191"/>
    </w:p>
    <w:p w14:paraId="41E1D5DA" w14:textId="77777777" w:rsidR="00D97C29" w:rsidRPr="00A340B1" w:rsidRDefault="01A59441" w:rsidP="006C7C06">
      <w:pPr>
        <w:pStyle w:val="Heading2"/>
        <w:ind w:left="567" w:hanging="567"/>
      </w:pPr>
      <w:bookmarkStart w:id="192" w:name="_Toc35030071"/>
      <w:bookmarkStart w:id="193" w:name="_Toc179726461"/>
      <w:bookmarkStart w:id="194" w:name="_Toc1295282258"/>
      <w:bookmarkStart w:id="195" w:name="_Toc204762646"/>
      <w:r w:rsidRPr="00A340B1">
        <w:t>Screening</w:t>
      </w:r>
      <w:bookmarkEnd w:id="192"/>
      <w:bookmarkEnd w:id="193"/>
      <w:bookmarkEnd w:id="194"/>
      <w:bookmarkEnd w:id="195"/>
      <w:r w:rsidR="75447CCE" w:rsidRPr="00A340B1">
        <w:t xml:space="preserve">  </w:t>
      </w:r>
    </w:p>
    <w:p w14:paraId="5E8DB0DD" w14:textId="387ADF2E" w:rsidR="005E6CE0" w:rsidRPr="00A340B1" w:rsidRDefault="00A62B39" w:rsidP="006C7C06">
      <w:r w:rsidRPr="00A340B1">
        <w:t>The SESP has been conduct</w:t>
      </w:r>
      <w:r w:rsidR="00E82B5C" w:rsidRPr="00A340B1">
        <w:t xml:space="preserve">ed </w:t>
      </w:r>
      <w:proofErr w:type="gramStart"/>
      <w:r w:rsidR="00E82B5C" w:rsidRPr="00A340B1">
        <w:t>on the basis of</w:t>
      </w:r>
      <w:proofErr w:type="gramEnd"/>
      <w:r w:rsidR="00E82B5C" w:rsidRPr="00A340B1">
        <w:t xml:space="preserve"> the broad scope of project activities currently envisaged. </w:t>
      </w:r>
      <w:r w:rsidR="0069060A" w:rsidRPr="00A340B1">
        <w:t>Th</w:t>
      </w:r>
      <w:r w:rsidR="00D04084" w:rsidRPr="00A340B1">
        <w:t xml:space="preserve">is has </w:t>
      </w:r>
      <w:r w:rsidR="00171059" w:rsidRPr="00A340B1">
        <w:t xml:space="preserve">identified the project </w:t>
      </w:r>
      <w:r w:rsidR="00B47797" w:rsidRPr="00A340B1">
        <w:t>as</w:t>
      </w:r>
      <w:r w:rsidR="001C5BD5" w:rsidRPr="00A340B1">
        <w:t xml:space="preserve"> Substantial risk</w:t>
      </w:r>
      <w:r w:rsidR="00466AF8" w:rsidRPr="00A340B1">
        <w:t>, and a</w:t>
      </w:r>
      <w:r w:rsidR="00DE3C13" w:rsidRPr="00A340B1">
        <w:t>s such</w:t>
      </w:r>
      <w:r w:rsidR="00C11767" w:rsidRPr="00A340B1">
        <w:t>,</w:t>
      </w:r>
      <w:r w:rsidR="00DE3C13" w:rsidRPr="00A340B1">
        <w:t xml:space="preserve"> it requires </w:t>
      </w:r>
      <w:r w:rsidR="001C5BD5" w:rsidRPr="00A340B1">
        <w:t>site-specific, appropriately scoped Environmental and Social Impact Assessments (ESIAs) for each pilot prior to financing/contract award</w:t>
      </w:r>
      <w:r w:rsidR="000C08F4" w:rsidRPr="00A340B1">
        <w:t>.</w:t>
      </w:r>
      <w:r w:rsidR="004900AD" w:rsidRPr="00A340B1">
        <w:t xml:space="preserve"> </w:t>
      </w:r>
      <w:r w:rsidR="00F55C47" w:rsidRPr="00A340B1">
        <w:t xml:space="preserve">The potential </w:t>
      </w:r>
      <w:r w:rsidR="0053571E" w:rsidRPr="00A340B1">
        <w:t xml:space="preserve">impacts </w:t>
      </w:r>
      <w:r w:rsidR="0042084A" w:rsidRPr="00A340B1">
        <w:t xml:space="preserve">and management strategies </w:t>
      </w:r>
      <w:r w:rsidR="00C66C25" w:rsidRPr="00A340B1">
        <w:t xml:space="preserve">are </w:t>
      </w:r>
      <w:r w:rsidR="00A63448" w:rsidRPr="00A340B1">
        <w:t xml:space="preserve">therefore designed to manage the identified impacts in their broadest sense, and the allocated </w:t>
      </w:r>
      <w:r w:rsidR="00525DBE" w:rsidRPr="00A340B1">
        <w:t xml:space="preserve">significance rating </w:t>
      </w:r>
      <w:r w:rsidR="001C5BD5" w:rsidRPr="00A340B1">
        <w:t>(Low/Moderate/Substantial/High) is assigned on a precautionary basis and will be refined through site screening and ESIA</w:t>
      </w:r>
      <w:r w:rsidR="00525DBE" w:rsidRPr="00A340B1">
        <w:t xml:space="preserve">. </w:t>
      </w:r>
    </w:p>
    <w:p w14:paraId="5D54751E" w14:textId="635A43A6" w:rsidR="00FA1E02" w:rsidRPr="00A340B1" w:rsidRDefault="00615B6F" w:rsidP="006C7C06">
      <w:r w:rsidRPr="00A340B1">
        <w:lastRenderedPageBreak/>
        <w:t xml:space="preserve">In the current stage, </w:t>
      </w:r>
      <w:r w:rsidR="49B0A4A5" w:rsidRPr="00A340B1">
        <w:t>the exact</w:t>
      </w:r>
      <w:r w:rsidR="00CD207D" w:rsidRPr="00A340B1">
        <w:t xml:space="preserve"> location</w:t>
      </w:r>
      <w:r w:rsidR="00E26935" w:rsidRPr="00A340B1">
        <w:t>s</w:t>
      </w:r>
      <w:r w:rsidR="00CD207D" w:rsidRPr="00A340B1">
        <w:t xml:space="preserve"> of to-be-assisted pilot projects have not been specified</w:t>
      </w:r>
      <w:r w:rsidR="00A44137" w:rsidRPr="00A340B1">
        <w:t xml:space="preserve">, </w:t>
      </w:r>
      <w:r w:rsidR="001C5BD5" w:rsidRPr="00A340B1">
        <w:t xml:space="preserve">necessitating pre-shortlisting screening with the SESP template (tenure/Indigenous Peoples collective attachment, biodiversity and hazard-zone checks, and community context) and early stakeholder engagement </w:t>
      </w:r>
      <w:r w:rsidR="00861DCC" w:rsidRPr="00A340B1">
        <w:t xml:space="preserve">with </w:t>
      </w:r>
      <w:r w:rsidR="00955080" w:rsidRPr="00A340B1">
        <w:t>relevant entities</w:t>
      </w:r>
      <w:r w:rsidR="00CD207D" w:rsidRPr="00A340B1">
        <w:t xml:space="preserve">. </w:t>
      </w:r>
      <w:r w:rsidR="002234CC" w:rsidRPr="00A340B1">
        <w:t>Additionally</w:t>
      </w:r>
      <w:r w:rsidR="005073AA" w:rsidRPr="00A340B1">
        <w:t xml:space="preserve">, </w:t>
      </w:r>
      <w:r w:rsidR="00252FA3" w:rsidRPr="00A340B1">
        <w:t>specific</w:t>
      </w:r>
      <w:r w:rsidR="00E871F8" w:rsidRPr="00A340B1">
        <w:t xml:space="preserve"> activities </w:t>
      </w:r>
      <w:r w:rsidR="00B47B2A" w:rsidRPr="00A340B1">
        <w:t xml:space="preserve">with a </w:t>
      </w:r>
      <w:r w:rsidR="009A43C5" w:rsidRPr="00A340B1">
        <w:t>physical footprint</w:t>
      </w:r>
      <w:r w:rsidR="00A44137" w:rsidRPr="00A340B1">
        <w:t xml:space="preserve"> </w:t>
      </w:r>
      <w:r w:rsidR="006E1A93" w:rsidRPr="00A340B1">
        <w:t>are not currently defined and may in themselves present additiona</w:t>
      </w:r>
      <w:r w:rsidR="00A92366" w:rsidRPr="00A340B1">
        <w:t xml:space="preserve">l </w:t>
      </w:r>
      <w:r w:rsidR="00A2435B" w:rsidRPr="00A340B1">
        <w:t>risk/</w:t>
      </w:r>
      <w:r w:rsidR="003922D4" w:rsidRPr="00A340B1">
        <w:t xml:space="preserve">impacts. </w:t>
      </w:r>
    </w:p>
    <w:p w14:paraId="253F4574" w14:textId="346AC219" w:rsidR="00293B6A" w:rsidRPr="00A340B1" w:rsidRDefault="00DA05BA" w:rsidP="006C7C06">
      <w:r w:rsidRPr="00A340B1">
        <w:t xml:space="preserve">The relevance </w:t>
      </w:r>
      <w:r w:rsidR="00AA1B1F" w:rsidRPr="00A340B1">
        <w:t>of these risk</w:t>
      </w:r>
      <w:r w:rsidR="00FB5E94" w:rsidRPr="00A340B1">
        <w:t xml:space="preserve">s </w:t>
      </w:r>
      <w:r w:rsidR="00C61470" w:rsidRPr="00A340B1">
        <w:t>may vary across</w:t>
      </w:r>
      <w:r w:rsidR="00AC1A7F" w:rsidRPr="00A340B1">
        <w:t xml:space="preserve"> sites, and the significance or </w:t>
      </w:r>
      <w:r w:rsidR="00554F0C" w:rsidRPr="00A340B1">
        <w:t>likelihood of</w:t>
      </w:r>
      <w:r w:rsidR="005345D0" w:rsidRPr="00A340B1">
        <w:t xml:space="preserve"> the risks or impacts identified by the current SESP will no</w:t>
      </w:r>
      <w:r w:rsidR="00345817" w:rsidRPr="00A340B1">
        <w:t xml:space="preserve">t </w:t>
      </w:r>
      <w:r w:rsidR="00D232D0" w:rsidRPr="00A340B1">
        <w:t xml:space="preserve">necessarily </w:t>
      </w:r>
      <w:r w:rsidR="001C3DE9" w:rsidRPr="00A340B1">
        <w:t xml:space="preserve">be uniform across all locations. </w:t>
      </w:r>
      <w:r w:rsidR="0019194B" w:rsidRPr="00A340B1">
        <w:t xml:space="preserve">Further screening is </w:t>
      </w:r>
      <w:r w:rsidR="008B24C1" w:rsidRPr="00A340B1">
        <w:t xml:space="preserve">required </w:t>
      </w:r>
      <w:r w:rsidR="000D6E02" w:rsidRPr="00A340B1">
        <w:t xml:space="preserve">to identify </w:t>
      </w:r>
      <w:r w:rsidR="006D4CDC" w:rsidRPr="00A340B1">
        <w:t xml:space="preserve">the </w:t>
      </w:r>
      <w:r w:rsidR="000D6E02" w:rsidRPr="00A340B1">
        <w:t>risks’ site-specific significance</w:t>
      </w:r>
      <w:r w:rsidR="008820DC" w:rsidRPr="00A340B1">
        <w:t xml:space="preserve"> </w:t>
      </w:r>
      <w:r w:rsidR="00004AD4" w:rsidRPr="00A340B1">
        <w:t>and to effectively target any required further impact assessment or management</w:t>
      </w:r>
      <w:r w:rsidR="001C5BD5" w:rsidRPr="00A340B1">
        <w:t>, including where additional instruments are triggered (e.g., IPP/FPIC, LAP, BAP, CHMP, WMP, HSMP, ERCP</w:t>
      </w:r>
      <w:proofErr w:type="gramStart"/>
      <w:r w:rsidR="001C5BD5" w:rsidRPr="00A340B1">
        <w:t xml:space="preserve">) </w:t>
      </w:r>
      <w:r w:rsidR="00004AD4" w:rsidRPr="00A340B1">
        <w:t>.</w:t>
      </w:r>
      <w:proofErr w:type="gramEnd"/>
      <w:r w:rsidR="00004AD4" w:rsidRPr="00A340B1">
        <w:t xml:space="preserve"> </w:t>
      </w:r>
    </w:p>
    <w:p w14:paraId="0292028E" w14:textId="2FDE59EF" w:rsidR="005E120C" w:rsidRPr="00A340B1" w:rsidRDefault="005E120C" w:rsidP="006C7C06">
      <w:r w:rsidRPr="00A340B1">
        <w:t xml:space="preserve">Locations and proposed project </w:t>
      </w:r>
      <w:r w:rsidR="004E4DB9" w:rsidRPr="00A340B1">
        <w:t>activities specific to those locations will be defined during the</w:t>
      </w:r>
      <w:r w:rsidR="00FF64CC" w:rsidRPr="00A340B1">
        <w:t xml:space="preserve"> first year</w:t>
      </w:r>
      <w:r w:rsidR="00FE6700" w:rsidRPr="00A340B1">
        <w:t xml:space="preserve"> of the project. </w:t>
      </w:r>
      <w:r w:rsidR="001C5BD5" w:rsidRPr="00A340B1">
        <w:t>This screening must be completed in Year 1 and before any physical works, and on</w:t>
      </w:r>
      <w:r w:rsidR="00836368" w:rsidRPr="00A340B1">
        <w:t xml:space="preserve">ce the initial project activities are </w:t>
      </w:r>
      <w:r w:rsidR="008F1CAB" w:rsidRPr="00A340B1">
        <w:t>fully specified and exact locations selected</w:t>
      </w:r>
      <w:r w:rsidR="00F85B32" w:rsidRPr="00A340B1">
        <w:t xml:space="preserve">, </w:t>
      </w:r>
      <w:r w:rsidR="004322FB" w:rsidRPr="00A340B1">
        <w:t>further screening using the SESP will be required</w:t>
      </w:r>
      <w:r w:rsidR="00F15613" w:rsidRPr="00A340B1">
        <w:t xml:space="preserve"> to </w:t>
      </w:r>
      <w:r w:rsidR="00E620B0" w:rsidRPr="00A340B1">
        <w:t>ground truth</w:t>
      </w:r>
      <w:r w:rsidR="00F15613" w:rsidRPr="00A340B1">
        <w:t xml:space="preserve"> and update the SESP</w:t>
      </w:r>
      <w:r w:rsidR="001C5BD5" w:rsidRPr="00A340B1">
        <w:t xml:space="preserve"> and the ESMF instruments roadmap</w:t>
      </w:r>
      <w:r w:rsidR="00F15613" w:rsidRPr="00A340B1">
        <w:t xml:space="preserve">, and to determine whether additional social and environmental impacts may be present </w:t>
      </w:r>
      <w:r w:rsidR="001E15E2" w:rsidRPr="00A340B1">
        <w:t>that will require further assessment and management.</w:t>
      </w:r>
    </w:p>
    <w:p w14:paraId="0D987C87" w14:textId="784DD2FD" w:rsidR="001E15E2" w:rsidRPr="00A340B1" w:rsidRDefault="00B66D1B" w:rsidP="006C7C06">
      <w:r w:rsidRPr="00A340B1">
        <w:t xml:space="preserve">In addition, </w:t>
      </w:r>
      <w:proofErr w:type="gramStart"/>
      <w:r w:rsidRPr="00A340B1">
        <w:t>during the course of</w:t>
      </w:r>
      <w:proofErr w:type="gramEnd"/>
      <w:r w:rsidRPr="00A340B1">
        <w:t xml:space="preserve"> the project, activities, outputs and potentially additional</w:t>
      </w:r>
      <w:r w:rsidR="00A27752" w:rsidRPr="00A340B1">
        <w:t xml:space="preserve"> locations not already covered by the existing</w:t>
      </w:r>
      <w:r w:rsidR="00AF0BB1" w:rsidRPr="00A340B1">
        <w:t xml:space="preserve"> SESP, will be proposed</w:t>
      </w:r>
      <w:r w:rsidR="00E57074" w:rsidRPr="00A340B1">
        <w:t xml:space="preserve"> and developed. Such </w:t>
      </w:r>
      <w:r w:rsidR="00933EC7" w:rsidRPr="00A340B1">
        <w:t>proposed activities will,</w:t>
      </w:r>
      <w:r w:rsidR="000F74A0" w:rsidRPr="00A340B1">
        <w:t xml:space="preserve"> as they arise, require screening, assessment and management, using SESP methodology to ensure that any impacts are identified, their significance is established, and any required impact-specific management actions are developed and applied</w:t>
      </w:r>
      <w:r w:rsidR="00CC0A7F" w:rsidRPr="00A340B1">
        <w:t>.</w:t>
      </w:r>
      <w:r w:rsidR="001C5BD5" w:rsidRPr="00A340B1">
        <w:t xml:space="preserve"> SESA applies only to upstream policy/regulatory work (Outputs 1.1/2.1; 3.1 only if binding); site-level activities use ESIA/ESMP.</w:t>
      </w:r>
    </w:p>
    <w:p w14:paraId="335085E3" w14:textId="1873CE8A" w:rsidR="001C5BD5" w:rsidRPr="00A340B1" w:rsidRDefault="001C5BD5" w:rsidP="006C7C06">
      <w:r w:rsidRPr="00A340B1">
        <w:t>Initial screening will be undertaken by Responsible Parties/contractors using the SESP template; the IP/PMU will review, quality-assure and approve.</w:t>
      </w:r>
    </w:p>
    <w:p w14:paraId="02E1AF8E" w14:textId="75A41B40" w:rsidR="00DD5516" w:rsidRPr="00A340B1" w:rsidRDefault="00AF10AD" w:rsidP="006C7C06">
      <w:pPr>
        <w:rPr>
          <w:b/>
          <w:bCs/>
          <w:u w:val="single"/>
        </w:rPr>
      </w:pPr>
      <w:r w:rsidRPr="00A340B1">
        <w:rPr>
          <w:b/>
          <w:bCs/>
          <w:u w:val="single"/>
        </w:rPr>
        <w:t xml:space="preserve">Ongoing Screening </w:t>
      </w:r>
      <w:r w:rsidR="00DD5516" w:rsidRPr="00A340B1">
        <w:rPr>
          <w:b/>
          <w:bCs/>
          <w:u w:val="single"/>
        </w:rPr>
        <w:t>Requirements</w:t>
      </w:r>
    </w:p>
    <w:p w14:paraId="79F7FC10" w14:textId="7202EBB5" w:rsidR="005F71F3" w:rsidRPr="00A340B1" w:rsidRDefault="00327260" w:rsidP="006C7C06">
      <w:r w:rsidRPr="00A340B1">
        <w:t>Over the course of the project, further</w:t>
      </w:r>
      <w:r w:rsidR="007A2767" w:rsidRPr="00A340B1">
        <w:t xml:space="preserve"> project activities whi</w:t>
      </w:r>
      <w:r w:rsidR="00DF5A1D" w:rsidRPr="00A340B1">
        <w:t>ch</w:t>
      </w:r>
      <w:r w:rsidR="00F165CC" w:rsidRPr="00A340B1">
        <w:t xml:space="preserve"> </w:t>
      </w:r>
      <w:r w:rsidR="00256CCE" w:rsidRPr="00A340B1">
        <w:t>have n</w:t>
      </w:r>
      <w:r w:rsidR="007101A6" w:rsidRPr="00A340B1">
        <w:t>ot ye</w:t>
      </w:r>
      <w:r w:rsidR="00932547" w:rsidRPr="00A340B1">
        <w:t xml:space="preserve">t been </w:t>
      </w:r>
      <w:r w:rsidR="009267BA" w:rsidRPr="00A340B1">
        <w:t>included in the existing SESP</w:t>
      </w:r>
      <w:r w:rsidR="00DF76F7" w:rsidRPr="00A340B1">
        <w:t xml:space="preserve">, </w:t>
      </w:r>
      <w:r w:rsidR="00A86ACF" w:rsidRPr="00A340B1">
        <w:t>nor subsequent updates, may be</w:t>
      </w:r>
      <w:r w:rsidR="00D336B5" w:rsidRPr="00A340B1">
        <w:t xml:space="preserve"> </w:t>
      </w:r>
      <w:r w:rsidR="00F81B10" w:rsidRPr="00A340B1">
        <w:t>proposed</w:t>
      </w:r>
      <w:r w:rsidR="004E5A56" w:rsidRPr="00A340B1">
        <w:t>. All additional propos</w:t>
      </w:r>
      <w:r w:rsidR="009F4E17" w:rsidRPr="00A340B1">
        <w:t xml:space="preserve">ed activities will be subject to screening using </w:t>
      </w:r>
      <w:r w:rsidR="007161E5" w:rsidRPr="00A340B1">
        <w:t>the SESP template,</w:t>
      </w:r>
      <w:r w:rsidR="001C5BD5" w:rsidRPr="00A340B1">
        <w:t xml:space="preserve"> with the rationale documented and</w:t>
      </w:r>
      <w:r w:rsidR="007161E5" w:rsidRPr="00A340B1">
        <w:t xml:space="preserve"> impacts</w:t>
      </w:r>
      <w:r w:rsidR="00615392" w:rsidRPr="00A340B1">
        <w:t xml:space="preserve"> identified and </w:t>
      </w:r>
      <w:proofErr w:type="spellStart"/>
      <w:r w:rsidR="00615392" w:rsidRPr="00A340B1">
        <w:t>categor</w:t>
      </w:r>
      <w:r w:rsidR="000746C4" w:rsidRPr="00A340B1">
        <w:t>is</w:t>
      </w:r>
      <w:r w:rsidR="00615392" w:rsidRPr="00A340B1">
        <w:t>ed</w:t>
      </w:r>
      <w:proofErr w:type="spellEnd"/>
      <w:r w:rsidR="00615392" w:rsidRPr="00A340B1">
        <w:t xml:space="preserve"> as “High”, “Substantial</w:t>
      </w:r>
      <w:r w:rsidR="006957A9" w:rsidRPr="00A340B1">
        <w:t xml:space="preserve">, </w:t>
      </w:r>
      <w:r w:rsidR="001F5EC9" w:rsidRPr="00A340B1">
        <w:t>“Moderate”, or “L</w:t>
      </w:r>
      <w:r w:rsidR="00EC4657" w:rsidRPr="00A340B1">
        <w:t xml:space="preserve">ow”. </w:t>
      </w:r>
      <w:r w:rsidR="00E546C1" w:rsidRPr="00A340B1">
        <w:t xml:space="preserve"> </w:t>
      </w:r>
    </w:p>
    <w:p w14:paraId="1119B5C9" w14:textId="558B854A" w:rsidR="00676BEC" w:rsidRPr="00A340B1" w:rsidRDefault="3431B3F2" w:rsidP="006C7C06">
      <w:r w:rsidRPr="00A340B1">
        <w:t xml:space="preserve">The </w:t>
      </w:r>
      <w:r w:rsidR="12CE240D" w:rsidRPr="00A340B1">
        <w:t>ESM</w:t>
      </w:r>
      <w:r w:rsidR="40010FD4" w:rsidRPr="00A340B1">
        <w:t xml:space="preserve">F </w:t>
      </w:r>
      <w:r w:rsidR="12CE240D" w:rsidRPr="00A340B1">
        <w:t>must therefore ensure</w:t>
      </w:r>
      <w:r w:rsidR="390E377B" w:rsidRPr="00A340B1">
        <w:t>:</w:t>
      </w:r>
    </w:p>
    <w:p w14:paraId="0F00A433" w14:textId="75196F25" w:rsidR="0074449A" w:rsidRPr="00A340B1" w:rsidRDefault="009C3251" w:rsidP="00B840A3">
      <w:pPr>
        <w:pStyle w:val="ListParagraph"/>
        <w:numPr>
          <w:ilvl w:val="0"/>
          <w:numId w:val="182"/>
        </w:numPr>
      </w:pPr>
      <w:r w:rsidRPr="00A340B1">
        <w:t>Additional screening with the SESP on a site-specific basis, to ground-truth and update the existing SESP</w:t>
      </w:r>
      <w:r w:rsidR="0048469A" w:rsidRPr="00A340B1">
        <w:t xml:space="preserve">. This is </w:t>
      </w:r>
      <w:r w:rsidR="005C411E" w:rsidRPr="00A340B1">
        <w:t xml:space="preserve">required as soon as proposed locations and </w:t>
      </w:r>
      <w:r w:rsidR="008619D7" w:rsidRPr="00A340B1">
        <w:t xml:space="preserve">on-the-ground activities </w:t>
      </w:r>
      <w:r w:rsidR="00E44D94" w:rsidRPr="00A340B1">
        <w:t>are proposed and must take place during the first year of project operation. The SESP may also</w:t>
      </w:r>
      <w:r w:rsidR="002D2C74" w:rsidRPr="00A340B1">
        <w:t xml:space="preserve"> be used as part of the site-selection process</w:t>
      </w:r>
      <w:r w:rsidR="001C5BD5" w:rsidRPr="00A340B1">
        <w:t>, and prior to any financing/contract award for the pilot. The SESP may also be used as part of the site-selection process.</w:t>
      </w:r>
    </w:p>
    <w:p w14:paraId="52A0B7C9" w14:textId="6BC9C9F6" w:rsidR="0035698C" w:rsidRPr="00A340B1" w:rsidRDefault="0035698C" w:rsidP="00B840A3">
      <w:pPr>
        <w:pStyle w:val="ListParagraph"/>
        <w:numPr>
          <w:ilvl w:val="0"/>
          <w:numId w:val="182"/>
        </w:numPr>
      </w:pPr>
      <w:r w:rsidRPr="00A340B1">
        <w:t>F</w:t>
      </w:r>
      <w:r w:rsidR="00E44D94" w:rsidRPr="00A340B1">
        <w:t>urther screening of all newly proposed activities, as they are proposed during the project, on a location and activity-specific basis</w:t>
      </w:r>
      <w:r w:rsidR="001C5BD5" w:rsidRPr="00A340B1">
        <w:t>, triggering the appropriate instruments where relevant (e.g., IPP/FPIC, LAP, BAP, CHMP, WMP, HSMP, ERCP).</w:t>
      </w:r>
    </w:p>
    <w:p w14:paraId="4545BB32" w14:textId="77777777" w:rsidR="002800F8" w:rsidRPr="00A340B1" w:rsidRDefault="002800F8" w:rsidP="002800F8"/>
    <w:p w14:paraId="2694B349" w14:textId="3499DAA9" w:rsidR="008028AB" w:rsidRPr="00A340B1" w:rsidRDefault="008028AB" w:rsidP="002800F8">
      <w:pPr>
        <w:rPr>
          <w:b/>
          <w:bCs/>
          <w:u w:val="single"/>
        </w:rPr>
      </w:pPr>
      <w:r w:rsidRPr="00A340B1">
        <w:rPr>
          <w:b/>
          <w:bCs/>
          <w:u w:val="single"/>
        </w:rPr>
        <w:t xml:space="preserve">Summary of </w:t>
      </w:r>
      <w:r w:rsidR="00E52233" w:rsidRPr="00A340B1">
        <w:rPr>
          <w:b/>
          <w:bCs/>
          <w:u w:val="single"/>
        </w:rPr>
        <w:t xml:space="preserve">ESMF </w:t>
      </w:r>
      <w:r w:rsidRPr="00A340B1">
        <w:rPr>
          <w:b/>
          <w:bCs/>
          <w:u w:val="single"/>
        </w:rPr>
        <w:t>Screening (SESP) Requirements</w:t>
      </w:r>
    </w:p>
    <w:tbl>
      <w:tblPr>
        <w:tblStyle w:val="TableGrid"/>
        <w:tblW w:w="0" w:type="auto"/>
        <w:tblLook w:val="04A0" w:firstRow="1" w:lastRow="0" w:firstColumn="1" w:lastColumn="0" w:noHBand="0" w:noVBand="1"/>
      </w:tblPr>
      <w:tblGrid>
        <w:gridCol w:w="1795"/>
        <w:gridCol w:w="3060"/>
        <w:gridCol w:w="2430"/>
        <w:gridCol w:w="1732"/>
      </w:tblGrid>
      <w:tr w:rsidR="00A81F63" w:rsidRPr="00A340B1" w14:paraId="08197FBA" w14:textId="77777777" w:rsidTr="007F5D38">
        <w:tc>
          <w:tcPr>
            <w:tcW w:w="1795" w:type="dxa"/>
            <w:shd w:val="clear" w:color="auto" w:fill="C6D9F1" w:themeFill="text2" w:themeFillTint="33"/>
          </w:tcPr>
          <w:p w14:paraId="0F2A0763" w14:textId="0F892456" w:rsidR="00A81F63" w:rsidRPr="00A340B1" w:rsidRDefault="00A81F63" w:rsidP="002800F8">
            <w:pPr>
              <w:rPr>
                <w:b/>
                <w:bCs/>
              </w:rPr>
            </w:pPr>
            <w:r w:rsidRPr="00A340B1">
              <w:rPr>
                <w:b/>
                <w:bCs/>
              </w:rPr>
              <w:t>Screening Focus</w:t>
            </w:r>
          </w:p>
        </w:tc>
        <w:tc>
          <w:tcPr>
            <w:tcW w:w="3060" w:type="dxa"/>
            <w:shd w:val="clear" w:color="auto" w:fill="C6D9F1" w:themeFill="text2" w:themeFillTint="33"/>
          </w:tcPr>
          <w:p w14:paraId="5A6A2273" w14:textId="0A52A12A" w:rsidR="00A81F63" w:rsidRPr="00A340B1" w:rsidRDefault="00A81F63" w:rsidP="002800F8">
            <w:pPr>
              <w:rPr>
                <w:b/>
                <w:bCs/>
              </w:rPr>
            </w:pPr>
            <w:r w:rsidRPr="00A340B1">
              <w:rPr>
                <w:b/>
                <w:bCs/>
              </w:rPr>
              <w:t>Purpose</w:t>
            </w:r>
          </w:p>
        </w:tc>
        <w:tc>
          <w:tcPr>
            <w:tcW w:w="2430" w:type="dxa"/>
            <w:shd w:val="clear" w:color="auto" w:fill="C6D9F1" w:themeFill="text2" w:themeFillTint="33"/>
          </w:tcPr>
          <w:p w14:paraId="34B88C8A" w14:textId="37E63D24" w:rsidR="00A81F63" w:rsidRPr="00A340B1" w:rsidRDefault="00337D85" w:rsidP="002800F8">
            <w:pPr>
              <w:rPr>
                <w:b/>
                <w:bCs/>
              </w:rPr>
            </w:pPr>
            <w:r w:rsidRPr="00A340B1">
              <w:rPr>
                <w:b/>
                <w:bCs/>
              </w:rPr>
              <w:t>Timing</w:t>
            </w:r>
          </w:p>
        </w:tc>
        <w:tc>
          <w:tcPr>
            <w:tcW w:w="1732" w:type="dxa"/>
            <w:shd w:val="clear" w:color="auto" w:fill="C6D9F1" w:themeFill="text2" w:themeFillTint="33"/>
          </w:tcPr>
          <w:p w14:paraId="26F46027" w14:textId="08D7E00A" w:rsidR="00A81F63" w:rsidRPr="00A340B1" w:rsidRDefault="00337D85" w:rsidP="002800F8">
            <w:pPr>
              <w:rPr>
                <w:b/>
                <w:bCs/>
              </w:rPr>
            </w:pPr>
            <w:r w:rsidRPr="00A340B1">
              <w:rPr>
                <w:b/>
                <w:bCs/>
              </w:rPr>
              <w:t>Responsible</w:t>
            </w:r>
          </w:p>
        </w:tc>
      </w:tr>
      <w:tr w:rsidR="00A81F63" w:rsidRPr="00A340B1" w14:paraId="6225D3AF" w14:textId="77777777" w:rsidTr="00A7361A">
        <w:tc>
          <w:tcPr>
            <w:tcW w:w="1795" w:type="dxa"/>
          </w:tcPr>
          <w:p w14:paraId="5545C7F4" w14:textId="747A03D4" w:rsidR="00A81F63" w:rsidRPr="00A340B1" w:rsidRDefault="00496C6E" w:rsidP="002800F8">
            <w:r w:rsidRPr="00A340B1">
              <w:t>Existing SESP</w:t>
            </w:r>
          </w:p>
        </w:tc>
        <w:tc>
          <w:tcPr>
            <w:tcW w:w="3060" w:type="dxa"/>
          </w:tcPr>
          <w:p w14:paraId="7114BD1F" w14:textId="774FCEAA" w:rsidR="00A81F63" w:rsidRPr="00A340B1" w:rsidRDefault="00A7361A" w:rsidP="00721EED">
            <w:pPr>
              <w:jc w:val="left"/>
            </w:pPr>
            <w:r w:rsidRPr="00A340B1">
              <w:t xml:space="preserve">Re-screening for ground-truthing, </w:t>
            </w:r>
            <w:r w:rsidR="006845F2" w:rsidRPr="00A340B1">
              <w:t>identification of project-affected people/beneficiaries, and site-specific impacts.</w:t>
            </w:r>
          </w:p>
        </w:tc>
        <w:tc>
          <w:tcPr>
            <w:tcW w:w="2430" w:type="dxa"/>
          </w:tcPr>
          <w:p w14:paraId="43A8342A" w14:textId="0FC0DF8C" w:rsidR="00A81F63" w:rsidRPr="00A340B1" w:rsidRDefault="00721EED" w:rsidP="00721EED">
            <w:pPr>
              <w:jc w:val="left"/>
            </w:pPr>
            <w:r w:rsidRPr="00A340B1">
              <w:t xml:space="preserve">During Year 1, as specific site, </w:t>
            </w:r>
            <w:r w:rsidR="00D7014A" w:rsidRPr="00A340B1">
              <w:t>beneficiaries and project-</w:t>
            </w:r>
            <w:r w:rsidR="0040746B" w:rsidRPr="00A340B1">
              <w:t>affected communities are identified.</w:t>
            </w:r>
          </w:p>
        </w:tc>
        <w:tc>
          <w:tcPr>
            <w:tcW w:w="1732" w:type="dxa"/>
          </w:tcPr>
          <w:p w14:paraId="26E60A4C" w14:textId="35E02289" w:rsidR="00A81F63" w:rsidRPr="00A340B1" w:rsidRDefault="00923D08" w:rsidP="002800F8">
            <w:r w:rsidRPr="00A340B1">
              <w:t>PMU</w:t>
            </w:r>
          </w:p>
        </w:tc>
      </w:tr>
      <w:tr w:rsidR="00A81F63" w:rsidRPr="00A340B1" w14:paraId="36F73E29" w14:textId="77777777" w:rsidTr="00A7361A">
        <w:tc>
          <w:tcPr>
            <w:tcW w:w="1795" w:type="dxa"/>
          </w:tcPr>
          <w:p w14:paraId="6036C4C0" w14:textId="0A022E9E" w:rsidR="00A81F63" w:rsidRPr="00A340B1" w:rsidRDefault="00EF0461" w:rsidP="002800F8">
            <w:r w:rsidRPr="00A340B1">
              <w:lastRenderedPageBreak/>
              <w:t>Proposed additional activities.</w:t>
            </w:r>
          </w:p>
        </w:tc>
        <w:tc>
          <w:tcPr>
            <w:tcW w:w="3060" w:type="dxa"/>
          </w:tcPr>
          <w:p w14:paraId="3026F455" w14:textId="5B3D59D5" w:rsidR="00A81F63" w:rsidRPr="00A340B1" w:rsidRDefault="001D1713" w:rsidP="002800F8">
            <w:r w:rsidRPr="00A340B1">
              <w:t>Updating exi</w:t>
            </w:r>
            <w:r w:rsidR="00E86056" w:rsidRPr="00A340B1">
              <w:t>sting SESP</w:t>
            </w:r>
          </w:p>
        </w:tc>
        <w:tc>
          <w:tcPr>
            <w:tcW w:w="2430" w:type="dxa"/>
          </w:tcPr>
          <w:p w14:paraId="61784103" w14:textId="486300C8" w:rsidR="00A81F63" w:rsidRPr="00A340B1" w:rsidRDefault="00E86056" w:rsidP="00E86056">
            <w:pPr>
              <w:jc w:val="left"/>
            </w:pPr>
            <w:r w:rsidRPr="00A340B1">
              <w:t xml:space="preserve">At least annually, throughout </w:t>
            </w:r>
            <w:r w:rsidR="00551DB9" w:rsidRPr="00A340B1">
              <w:t xml:space="preserve">the project </w:t>
            </w:r>
          </w:p>
        </w:tc>
        <w:tc>
          <w:tcPr>
            <w:tcW w:w="1732" w:type="dxa"/>
          </w:tcPr>
          <w:p w14:paraId="5D62EBA7" w14:textId="76618BFA" w:rsidR="00A81F63" w:rsidRPr="00A340B1" w:rsidRDefault="009D1908" w:rsidP="002800F8">
            <w:r w:rsidRPr="00A340B1">
              <w:t>PMU</w:t>
            </w:r>
          </w:p>
        </w:tc>
      </w:tr>
    </w:tbl>
    <w:p w14:paraId="36500FC6" w14:textId="7BB38A35" w:rsidR="008028AB" w:rsidRPr="00A340B1" w:rsidRDefault="008028AB" w:rsidP="002800F8"/>
    <w:tbl>
      <w:tblPr>
        <w:tblStyle w:val="TableGrid"/>
        <w:tblW w:w="0" w:type="auto"/>
        <w:shd w:val="clear" w:color="auto" w:fill="FDE9D9" w:themeFill="accent6" w:themeFillTint="33"/>
        <w:tblLook w:val="04A0" w:firstRow="1" w:lastRow="0" w:firstColumn="1" w:lastColumn="0" w:noHBand="0" w:noVBand="1"/>
      </w:tblPr>
      <w:tblGrid>
        <w:gridCol w:w="9017"/>
      </w:tblGrid>
      <w:tr w:rsidR="00FD378C" w:rsidRPr="00A340B1" w14:paraId="14215F6E" w14:textId="77777777" w:rsidTr="00A340B1">
        <w:trPr>
          <w:trHeight w:val="300"/>
        </w:trPr>
        <w:tc>
          <w:tcPr>
            <w:tcW w:w="9017" w:type="dxa"/>
            <w:shd w:val="clear" w:color="auto" w:fill="FDE9D9" w:themeFill="accent6" w:themeFillTint="33"/>
          </w:tcPr>
          <w:p w14:paraId="1A3D579E" w14:textId="138ECC30" w:rsidR="00FD378C" w:rsidRPr="00A340B1" w:rsidRDefault="00FD378C" w:rsidP="00FD378C">
            <w:pPr>
              <w:rPr>
                <w:b/>
                <w:bCs/>
                <w:u w:val="single"/>
              </w:rPr>
            </w:pPr>
            <w:r w:rsidRPr="00A340B1">
              <w:rPr>
                <w:b/>
                <w:bCs/>
                <w:u w:val="single"/>
              </w:rPr>
              <w:t>EXCLUSION LIST</w:t>
            </w:r>
          </w:p>
          <w:p w14:paraId="5C0E4207" w14:textId="77777777" w:rsidR="006B62C5" w:rsidRPr="00A340B1" w:rsidRDefault="006B62C5" w:rsidP="006B62C5">
            <w:pPr>
              <w:spacing w:before="0" w:after="0"/>
              <w:rPr>
                <w:lang w:val="en-PH"/>
              </w:rPr>
            </w:pPr>
            <w:r w:rsidRPr="00A340B1">
              <w:rPr>
                <w:lang w:val="en-PH"/>
              </w:rPr>
              <w:t xml:space="preserve">At the PPG stage, the specific locations and detailed activities for pilot projects under Outputs 2.5 and 3.4 have not yet been determined. However, the types of project activities that could receive GEF investment support have been identified in the Project Document, covering various phases of GH development and industrial </w:t>
            </w:r>
            <w:proofErr w:type="spellStart"/>
            <w:r w:rsidRPr="00A340B1">
              <w:rPr>
                <w:lang w:val="en-PH"/>
              </w:rPr>
              <w:t>decarbonisation</w:t>
            </w:r>
            <w:proofErr w:type="spellEnd"/>
            <w:r w:rsidRPr="00A340B1">
              <w:rPr>
                <w:lang w:val="en-PH"/>
              </w:rPr>
              <w:t>, such as planning, project design, construction, training, monitoring and evaluation.</w:t>
            </w:r>
          </w:p>
          <w:p w14:paraId="3E56F608" w14:textId="3755D562" w:rsidR="00FD378C" w:rsidRPr="00A340B1" w:rsidRDefault="006B62C5" w:rsidP="006B62C5">
            <w:pPr>
              <w:spacing w:before="0" w:after="0"/>
              <w:rPr>
                <w:lang w:val="en-PH"/>
              </w:rPr>
            </w:pPr>
            <w:r w:rsidRPr="00A340B1">
              <w:rPr>
                <w:lang w:val="en-PH"/>
              </w:rPr>
              <w:t xml:space="preserve">To uphold NZNP principles and mitigate social and environmental risks, an exclusion list has been developed for pilot projects related to GH development and industrial </w:t>
            </w:r>
            <w:proofErr w:type="spellStart"/>
            <w:r w:rsidRPr="00A340B1">
              <w:rPr>
                <w:lang w:val="en-PH"/>
              </w:rPr>
              <w:t>decarbonisation</w:t>
            </w:r>
            <w:proofErr w:type="spellEnd"/>
            <w:r w:rsidRPr="00A340B1">
              <w:rPr>
                <w:lang w:val="en-PH"/>
              </w:rPr>
              <w:t>. This list serves as a safeguard to ensure all supported initiatives align with NZNP principles and guide the pilot project selection process (Activities 2.5.1 and 3.4.1). While the exclusion list prevents activities with significant adverse impacts from being considered, all potential projects that pass this initial screening will undergo further assessment based on UNDP’s social and environmental safeguard standards. As part of the project selection criteria, project proponents are required to conduct an ESIA and prepare an ESMP before implementing the pilot project to ensure compliance with national regulations.</w:t>
            </w:r>
          </w:p>
          <w:p w14:paraId="1F8BAC3D" w14:textId="77777777" w:rsidR="00E67805" w:rsidRPr="00A340B1" w:rsidRDefault="00E67805" w:rsidP="006B62C5">
            <w:pPr>
              <w:spacing w:before="0" w:after="0"/>
              <w:rPr>
                <w:lang w:val="en-PH"/>
              </w:rPr>
            </w:pPr>
          </w:p>
          <w:p w14:paraId="4DA06AF6" w14:textId="7C333884" w:rsidR="00E67805" w:rsidRPr="00A340B1" w:rsidRDefault="00305D72" w:rsidP="00A340B1">
            <w:pPr>
              <w:spacing w:before="0" w:after="0"/>
              <w:jc w:val="left"/>
            </w:pPr>
            <w:r w:rsidRPr="00A340B1">
              <w:t>The following activities are explicitly excluded from NZNP pilot projects:</w:t>
            </w:r>
          </w:p>
          <w:p w14:paraId="29295C23" w14:textId="72E7E38B" w:rsidR="00FD378C" w:rsidRPr="00A340B1" w:rsidRDefault="48794C3D" w:rsidP="00FD378C">
            <w:pPr>
              <w:numPr>
                <w:ilvl w:val="0"/>
                <w:numId w:val="224"/>
              </w:numPr>
              <w:spacing w:before="0" w:after="0"/>
              <w:jc w:val="left"/>
              <w:rPr>
                <w:lang w:val="en-PH"/>
              </w:rPr>
            </w:pPr>
            <w:r w:rsidRPr="00A340B1">
              <w:rPr>
                <w:b/>
                <w:bCs/>
                <w:lang w:val="en-PH"/>
              </w:rPr>
              <w:t xml:space="preserve">Physical and Economic </w:t>
            </w:r>
            <w:r w:rsidR="00FD378C" w:rsidRPr="00A340B1">
              <w:rPr>
                <w:b/>
                <w:bCs/>
                <w:lang w:val="en-PH"/>
              </w:rPr>
              <w:t>Displacement</w:t>
            </w:r>
            <w:r w:rsidR="00FD378C" w:rsidRPr="00A340B1">
              <w:rPr>
                <w:lang w:val="en-PH"/>
              </w:rPr>
              <w:t>:</w:t>
            </w:r>
          </w:p>
          <w:p w14:paraId="32C06C47" w14:textId="77777777" w:rsidR="00FD378C" w:rsidRPr="00A340B1" w:rsidRDefault="00FD378C" w:rsidP="00FD378C">
            <w:pPr>
              <w:numPr>
                <w:ilvl w:val="1"/>
                <w:numId w:val="224"/>
              </w:numPr>
              <w:spacing w:before="0" w:after="0"/>
              <w:jc w:val="left"/>
              <w:rPr>
                <w:lang w:val="en-PH"/>
              </w:rPr>
            </w:pPr>
            <w:r w:rsidRPr="00A340B1">
              <w:rPr>
                <w:lang w:val="en-PH"/>
              </w:rPr>
              <w:t>Activities requiring physical displacement of communities.</w:t>
            </w:r>
          </w:p>
          <w:p w14:paraId="1B06B729" w14:textId="77777777" w:rsidR="00FD378C" w:rsidRPr="00A340B1" w:rsidRDefault="00FD378C" w:rsidP="00FD378C">
            <w:pPr>
              <w:numPr>
                <w:ilvl w:val="1"/>
                <w:numId w:val="224"/>
              </w:numPr>
              <w:spacing w:before="0" w:after="0"/>
              <w:jc w:val="left"/>
              <w:rPr>
                <w:lang w:val="en-PH"/>
              </w:rPr>
            </w:pPr>
            <w:r w:rsidRPr="00A340B1">
              <w:rPr>
                <w:lang w:val="en-PH"/>
              </w:rPr>
              <w:t>Activities causing economic displacement through involuntary acquisition or restrictions on land or natural resource use.</w:t>
            </w:r>
          </w:p>
          <w:p w14:paraId="6BAD71CA" w14:textId="77777777" w:rsidR="00FD378C" w:rsidRPr="00A340B1" w:rsidRDefault="00FD378C" w:rsidP="00FD378C">
            <w:pPr>
              <w:numPr>
                <w:ilvl w:val="0"/>
                <w:numId w:val="224"/>
              </w:numPr>
              <w:spacing w:before="0" w:after="0"/>
              <w:jc w:val="left"/>
              <w:rPr>
                <w:lang w:val="en-PH"/>
              </w:rPr>
            </w:pPr>
            <w:r w:rsidRPr="00A340B1">
              <w:rPr>
                <w:b/>
                <w:bCs/>
                <w:lang w:val="en-PH"/>
              </w:rPr>
              <w:t>Environmental Impacts</w:t>
            </w:r>
            <w:r w:rsidRPr="00A340B1">
              <w:rPr>
                <w:lang w:val="en-PH"/>
              </w:rPr>
              <w:t>:</w:t>
            </w:r>
          </w:p>
          <w:p w14:paraId="77F340AD" w14:textId="77777777" w:rsidR="00FD378C" w:rsidRPr="00A340B1" w:rsidRDefault="00FD378C" w:rsidP="00FD378C">
            <w:pPr>
              <w:numPr>
                <w:ilvl w:val="1"/>
                <w:numId w:val="224"/>
              </w:numPr>
              <w:spacing w:before="0" w:after="0"/>
              <w:jc w:val="left"/>
              <w:rPr>
                <w:lang w:val="en-PH"/>
              </w:rPr>
            </w:pPr>
            <w:r w:rsidRPr="00A340B1">
              <w:rPr>
                <w:lang w:val="en-PH"/>
              </w:rPr>
              <w:t>Activities leading to the conversion or degradation of critical habitats, natural habitats, or other high conservation value areas.</w:t>
            </w:r>
          </w:p>
          <w:p w14:paraId="4A051513" w14:textId="285410B1" w:rsidR="00FD378C" w:rsidRPr="00A340B1" w:rsidRDefault="00FD378C" w:rsidP="00FD378C">
            <w:pPr>
              <w:numPr>
                <w:ilvl w:val="1"/>
                <w:numId w:val="224"/>
              </w:numPr>
              <w:spacing w:before="0" w:after="0"/>
              <w:jc w:val="left"/>
              <w:rPr>
                <w:lang w:val="en-PH"/>
              </w:rPr>
            </w:pPr>
            <w:r w:rsidRPr="00A340B1">
              <w:rPr>
                <w:lang w:val="en-PH"/>
              </w:rPr>
              <w:t xml:space="preserve">Projects resulting in </w:t>
            </w:r>
            <w:r w:rsidR="0F351C59" w:rsidRPr="00A340B1">
              <w:rPr>
                <w:lang w:val="en-PH"/>
              </w:rPr>
              <w:t xml:space="preserve">land degradation, </w:t>
            </w:r>
            <w:r w:rsidRPr="00A340B1">
              <w:rPr>
                <w:lang w:val="en-PH"/>
              </w:rPr>
              <w:t>deforestation</w:t>
            </w:r>
            <w:r w:rsidR="2BD240E8" w:rsidRPr="00A340B1">
              <w:rPr>
                <w:lang w:val="en-PH"/>
              </w:rPr>
              <w:t>,</w:t>
            </w:r>
            <w:r w:rsidRPr="00A340B1">
              <w:rPr>
                <w:lang w:val="en-PH"/>
              </w:rPr>
              <w:t xml:space="preserve"> or significant loss of biodiversity.</w:t>
            </w:r>
          </w:p>
          <w:p w14:paraId="400646DB" w14:textId="6758990A" w:rsidR="00FD378C" w:rsidRPr="00A340B1" w:rsidRDefault="00FD378C" w:rsidP="00FD378C">
            <w:pPr>
              <w:numPr>
                <w:ilvl w:val="1"/>
                <w:numId w:val="224"/>
              </w:numPr>
              <w:spacing w:before="0" w:after="0"/>
              <w:jc w:val="left"/>
              <w:rPr>
                <w:lang w:val="en-PH"/>
              </w:rPr>
            </w:pPr>
            <w:r w:rsidRPr="00A340B1">
              <w:rPr>
                <w:lang w:val="en-PH"/>
              </w:rPr>
              <w:t>Activities causing irreversible pollution or excessive resource extraction</w:t>
            </w:r>
            <w:r w:rsidR="5527E408" w:rsidRPr="00A340B1">
              <w:rPr>
                <w:lang w:val="en-PH"/>
              </w:rPr>
              <w:t xml:space="preserve"> (including raw materials and water)</w:t>
            </w:r>
            <w:r w:rsidRPr="00A340B1">
              <w:rPr>
                <w:lang w:val="en-PH"/>
              </w:rPr>
              <w:t>.</w:t>
            </w:r>
          </w:p>
          <w:p w14:paraId="4BD907F0" w14:textId="77777777" w:rsidR="00FD378C" w:rsidRPr="00A340B1" w:rsidRDefault="00FD378C" w:rsidP="00FD378C">
            <w:pPr>
              <w:numPr>
                <w:ilvl w:val="0"/>
                <w:numId w:val="224"/>
              </w:numPr>
              <w:spacing w:before="0" w:after="0"/>
              <w:jc w:val="left"/>
              <w:rPr>
                <w:lang w:val="en-PH"/>
              </w:rPr>
            </w:pPr>
            <w:r w:rsidRPr="00A340B1">
              <w:rPr>
                <w:b/>
                <w:bCs/>
                <w:lang w:val="en-PH"/>
              </w:rPr>
              <w:t>Social and Community Impacts</w:t>
            </w:r>
            <w:r w:rsidRPr="00A340B1">
              <w:rPr>
                <w:lang w:val="en-PH"/>
              </w:rPr>
              <w:t>:</w:t>
            </w:r>
          </w:p>
          <w:p w14:paraId="60126DDC" w14:textId="45114E9F" w:rsidR="00FD378C" w:rsidRPr="00A340B1" w:rsidRDefault="00FD378C" w:rsidP="00FD378C">
            <w:pPr>
              <w:numPr>
                <w:ilvl w:val="1"/>
                <w:numId w:val="224"/>
              </w:numPr>
              <w:spacing w:before="0" w:after="0"/>
              <w:jc w:val="left"/>
              <w:rPr>
                <w:lang w:val="en-PH"/>
              </w:rPr>
            </w:pPr>
            <w:r w:rsidRPr="00A340B1">
              <w:rPr>
                <w:lang w:val="en-PH"/>
              </w:rPr>
              <w:t xml:space="preserve">Activities that disproportionately impact </w:t>
            </w:r>
            <w:proofErr w:type="spellStart"/>
            <w:r w:rsidRPr="00A340B1">
              <w:rPr>
                <w:lang w:val="en-PH"/>
              </w:rPr>
              <w:t>marginal</w:t>
            </w:r>
            <w:r w:rsidR="00B21051" w:rsidRPr="00A340B1">
              <w:rPr>
                <w:lang w:val="en-PH"/>
              </w:rPr>
              <w:t>is</w:t>
            </w:r>
            <w:r w:rsidRPr="00A340B1">
              <w:rPr>
                <w:lang w:val="en-PH"/>
              </w:rPr>
              <w:t>ed</w:t>
            </w:r>
            <w:proofErr w:type="spellEnd"/>
            <w:r w:rsidRPr="00A340B1">
              <w:rPr>
                <w:lang w:val="en-PH"/>
              </w:rPr>
              <w:t xml:space="preserve"> or vulnerable groups, including women, indigenous peoples, and persons with disabilities.</w:t>
            </w:r>
          </w:p>
          <w:p w14:paraId="3E0D6B70" w14:textId="77777777" w:rsidR="00FD378C" w:rsidRPr="00A340B1" w:rsidRDefault="00FD378C" w:rsidP="00FD378C">
            <w:pPr>
              <w:numPr>
                <w:ilvl w:val="1"/>
                <w:numId w:val="224"/>
              </w:numPr>
              <w:spacing w:before="0" w:after="0"/>
              <w:jc w:val="left"/>
              <w:rPr>
                <w:lang w:val="en-PH"/>
              </w:rPr>
            </w:pPr>
            <w:r w:rsidRPr="00A340B1">
              <w:rPr>
                <w:lang w:val="en-PH"/>
              </w:rPr>
              <w:t>Projects leading to involuntary restrictions on access to natural resources for communities.</w:t>
            </w:r>
          </w:p>
          <w:p w14:paraId="23DF6B5A" w14:textId="77777777" w:rsidR="00FD378C" w:rsidRPr="00A340B1" w:rsidRDefault="00FD378C" w:rsidP="00FD378C">
            <w:pPr>
              <w:numPr>
                <w:ilvl w:val="1"/>
                <w:numId w:val="224"/>
              </w:numPr>
              <w:spacing w:before="0" w:after="0"/>
              <w:jc w:val="left"/>
              <w:rPr>
                <w:lang w:val="en-PH"/>
              </w:rPr>
            </w:pPr>
            <w:r w:rsidRPr="00A340B1">
              <w:rPr>
                <w:lang w:val="en-PH"/>
              </w:rPr>
              <w:t>Activities negatively affecting cultural or physical heritage.</w:t>
            </w:r>
          </w:p>
          <w:p w14:paraId="4D260FFF" w14:textId="77777777" w:rsidR="00FD378C" w:rsidRPr="00A340B1" w:rsidRDefault="00FD378C" w:rsidP="00FD378C">
            <w:pPr>
              <w:numPr>
                <w:ilvl w:val="0"/>
                <w:numId w:val="224"/>
              </w:numPr>
              <w:spacing w:before="0" w:after="0"/>
              <w:jc w:val="left"/>
              <w:rPr>
                <w:lang w:val="en-PH"/>
              </w:rPr>
            </w:pPr>
            <w:r w:rsidRPr="00A340B1">
              <w:rPr>
                <w:b/>
                <w:bCs/>
                <w:lang w:val="en-PH"/>
              </w:rPr>
              <w:t>Health and Safety</w:t>
            </w:r>
            <w:r w:rsidRPr="00A340B1">
              <w:rPr>
                <w:lang w:val="en-PH"/>
              </w:rPr>
              <w:t>:</w:t>
            </w:r>
          </w:p>
          <w:p w14:paraId="48407B3C" w14:textId="77777777" w:rsidR="00FD378C" w:rsidRPr="00A340B1" w:rsidRDefault="00FD378C" w:rsidP="00FD378C">
            <w:pPr>
              <w:numPr>
                <w:ilvl w:val="1"/>
                <w:numId w:val="224"/>
              </w:numPr>
              <w:spacing w:before="0" w:after="0"/>
              <w:jc w:val="left"/>
              <w:rPr>
                <w:lang w:val="en-PH"/>
              </w:rPr>
            </w:pPr>
            <w:r w:rsidRPr="00A340B1">
              <w:rPr>
                <w:lang w:val="en-PH"/>
              </w:rPr>
              <w:t>Activities with substantial health and safety risks, including those involving highly flammable or hazardous materials without adequate risk management plans.</w:t>
            </w:r>
          </w:p>
          <w:p w14:paraId="6CC47F37" w14:textId="77777777" w:rsidR="00FD378C" w:rsidRPr="00A340B1" w:rsidRDefault="00FD378C" w:rsidP="00FD378C">
            <w:pPr>
              <w:numPr>
                <w:ilvl w:val="0"/>
                <w:numId w:val="224"/>
              </w:numPr>
              <w:spacing w:before="0" w:after="0"/>
              <w:jc w:val="left"/>
              <w:rPr>
                <w:lang w:val="en-PH"/>
              </w:rPr>
            </w:pPr>
            <w:r w:rsidRPr="00A340B1">
              <w:rPr>
                <w:b/>
                <w:bCs/>
                <w:lang w:val="en-PH"/>
              </w:rPr>
              <w:t>Scale of Infrastructure</w:t>
            </w:r>
            <w:r w:rsidRPr="00A340B1">
              <w:rPr>
                <w:lang w:val="en-PH"/>
              </w:rPr>
              <w:t>:</w:t>
            </w:r>
          </w:p>
          <w:p w14:paraId="495159B1" w14:textId="1237AE7D" w:rsidR="00FD378C" w:rsidRPr="00A340B1" w:rsidRDefault="00FD378C" w:rsidP="00FD378C">
            <w:pPr>
              <w:numPr>
                <w:ilvl w:val="1"/>
                <w:numId w:val="224"/>
              </w:numPr>
              <w:spacing w:before="0" w:after="0"/>
              <w:jc w:val="left"/>
              <w:rPr>
                <w:lang w:val="en-PH"/>
              </w:rPr>
            </w:pPr>
            <w:r w:rsidRPr="00A340B1">
              <w:rPr>
                <w:lang w:val="en-PH"/>
              </w:rPr>
              <w:t>Large-scale infrastructure projects not aligned with NZNP principles.</w:t>
            </w:r>
          </w:p>
          <w:p w14:paraId="7707BC6E" w14:textId="63DFADB1" w:rsidR="00B75983" w:rsidRPr="00A340B1" w:rsidRDefault="00B75983" w:rsidP="00B75983">
            <w:pPr>
              <w:numPr>
                <w:ilvl w:val="0"/>
                <w:numId w:val="224"/>
              </w:numPr>
              <w:spacing w:before="0" w:after="0"/>
              <w:jc w:val="left"/>
              <w:rPr>
                <w:lang w:val="en-PH"/>
              </w:rPr>
            </w:pPr>
            <w:r w:rsidRPr="00A340B1">
              <w:rPr>
                <w:b/>
                <w:bCs/>
                <w:lang w:val="en-PH"/>
              </w:rPr>
              <w:t>Climate C</w:t>
            </w:r>
            <w:r w:rsidR="00FA0035" w:rsidRPr="00A340B1">
              <w:rPr>
                <w:b/>
                <w:bCs/>
                <w:lang w:val="en-PH"/>
              </w:rPr>
              <w:t>hange and Disaster Risk</w:t>
            </w:r>
            <w:r w:rsidRPr="00A340B1">
              <w:rPr>
                <w:lang w:val="en-PH"/>
              </w:rPr>
              <w:t>:</w:t>
            </w:r>
          </w:p>
          <w:p w14:paraId="7ED4C144" w14:textId="04E42F6D" w:rsidR="00B75983" w:rsidRPr="00A340B1" w:rsidRDefault="00163493" w:rsidP="00B75983">
            <w:pPr>
              <w:numPr>
                <w:ilvl w:val="1"/>
                <w:numId w:val="224"/>
              </w:numPr>
              <w:spacing w:before="0" w:after="0"/>
              <w:jc w:val="left"/>
              <w:rPr>
                <w:lang w:val="en-PH"/>
              </w:rPr>
            </w:pPr>
            <w:r w:rsidRPr="00A340B1">
              <w:rPr>
                <w:lang w:val="en-PH"/>
              </w:rPr>
              <w:t>Activities or pilot projects sited in areas highly vulnerable to natural hazards (</w:t>
            </w:r>
            <w:r w:rsidR="00F8475C" w:rsidRPr="00A340B1">
              <w:t>e.g., flooding, earthquakes, landslides, tsunamis, volcanic eruptions, and peatland fires</w:t>
            </w:r>
            <w:r w:rsidRPr="00A340B1">
              <w:rPr>
                <w:lang w:val="en-PH"/>
              </w:rPr>
              <w:t>)</w:t>
            </w:r>
            <w:r w:rsidR="00B75983" w:rsidRPr="00A340B1">
              <w:rPr>
                <w:lang w:val="en-PH"/>
              </w:rPr>
              <w:t>.</w:t>
            </w:r>
          </w:p>
          <w:p w14:paraId="550C1094" w14:textId="77777777" w:rsidR="00FD378C" w:rsidRPr="00A340B1" w:rsidRDefault="00FD378C" w:rsidP="00FD378C">
            <w:pPr>
              <w:numPr>
                <w:ilvl w:val="0"/>
                <w:numId w:val="224"/>
              </w:numPr>
              <w:spacing w:before="0" w:after="0"/>
              <w:jc w:val="left"/>
              <w:rPr>
                <w:lang w:val="en-PH"/>
              </w:rPr>
            </w:pPr>
            <w:r w:rsidRPr="00A340B1">
              <w:rPr>
                <w:b/>
                <w:bCs/>
                <w:lang w:val="en-PH"/>
              </w:rPr>
              <w:t>Regulatory and Institutional Alignment</w:t>
            </w:r>
            <w:r w:rsidRPr="00A340B1">
              <w:rPr>
                <w:lang w:val="en-PH"/>
              </w:rPr>
              <w:t>:</w:t>
            </w:r>
          </w:p>
          <w:p w14:paraId="4AE4EF22" w14:textId="77777777" w:rsidR="00FD378C" w:rsidRPr="00A340B1" w:rsidRDefault="00FD378C" w:rsidP="00FD378C">
            <w:pPr>
              <w:numPr>
                <w:ilvl w:val="1"/>
                <w:numId w:val="224"/>
              </w:numPr>
              <w:spacing w:before="0" w:after="0"/>
              <w:jc w:val="left"/>
              <w:rPr>
                <w:lang w:val="en-PH"/>
              </w:rPr>
            </w:pPr>
            <w:r w:rsidRPr="00A340B1">
              <w:rPr>
                <w:lang w:val="en-PH"/>
              </w:rPr>
              <w:t>Projects that do not adhere to national and international environmental and social standards.</w:t>
            </w:r>
          </w:p>
          <w:p w14:paraId="4BB6BE5F" w14:textId="77777777" w:rsidR="00FD378C" w:rsidRPr="00A340B1" w:rsidRDefault="00FD378C" w:rsidP="00FD378C">
            <w:pPr>
              <w:numPr>
                <w:ilvl w:val="1"/>
                <w:numId w:val="224"/>
              </w:numPr>
              <w:spacing w:before="0" w:after="0"/>
              <w:jc w:val="left"/>
              <w:rPr>
                <w:lang w:val="en-PH"/>
              </w:rPr>
            </w:pPr>
            <w:r w:rsidRPr="00A340B1">
              <w:rPr>
                <w:lang w:val="en-PH"/>
              </w:rPr>
              <w:t>Activities that lack stakeholder consultation or fail to incorporate community feedback.</w:t>
            </w:r>
          </w:p>
          <w:p w14:paraId="3CB2263E" w14:textId="77777777" w:rsidR="00FD378C" w:rsidRPr="00A340B1" w:rsidRDefault="00FD378C" w:rsidP="00FD378C">
            <w:pPr>
              <w:numPr>
                <w:ilvl w:val="0"/>
                <w:numId w:val="224"/>
              </w:numPr>
              <w:spacing w:before="0" w:after="0"/>
              <w:jc w:val="left"/>
              <w:rPr>
                <w:lang w:val="en-PH"/>
              </w:rPr>
            </w:pPr>
            <w:r w:rsidRPr="00A340B1">
              <w:rPr>
                <w:b/>
                <w:bCs/>
                <w:lang w:val="en-PH"/>
              </w:rPr>
              <w:t>Governance and Management</w:t>
            </w:r>
            <w:r w:rsidRPr="00A340B1">
              <w:rPr>
                <w:lang w:val="en-PH"/>
              </w:rPr>
              <w:t>:</w:t>
            </w:r>
          </w:p>
          <w:p w14:paraId="2B05AF43" w14:textId="707C8796" w:rsidR="00FD378C" w:rsidRPr="00A340B1" w:rsidRDefault="00FD378C" w:rsidP="00A340B1">
            <w:pPr>
              <w:numPr>
                <w:ilvl w:val="1"/>
                <w:numId w:val="224"/>
              </w:numPr>
              <w:spacing w:before="0" w:after="0"/>
              <w:jc w:val="left"/>
            </w:pPr>
            <w:r w:rsidRPr="00A340B1">
              <w:rPr>
                <w:lang w:val="en-PH"/>
              </w:rPr>
              <w:lastRenderedPageBreak/>
              <w:t>Projects proposing governance frameworks or systems without provisions for transparency and accountability.</w:t>
            </w:r>
          </w:p>
        </w:tc>
      </w:tr>
    </w:tbl>
    <w:p w14:paraId="3040766C" w14:textId="2B328F55" w:rsidR="00FD378C" w:rsidRPr="00A340B1" w:rsidRDefault="00FD378C" w:rsidP="002800F8"/>
    <w:p w14:paraId="225FA0E9" w14:textId="77777777" w:rsidR="00A94989" w:rsidRPr="00A340B1" w:rsidRDefault="153CAE24" w:rsidP="006C7C06">
      <w:pPr>
        <w:pStyle w:val="Heading2"/>
        <w:ind w:left="567" w:hanging="567"/>
      </w:pPr>
      <w:bookmarkStart w:id="196" w:name="_Toc204756873"/>
      <w:bookmarkStart w:id="197" w:name="_Toc204761157"/>
      <w:bookmarkStart w:id="198" w:name="_Toc204762598"/>
      <w:bookmarkStart w:id="199" w:name="_Toc204762647"/>
      <w:bookmarkStart w:id="200" w:name="_Toc35030075"/>
      <w:bookmarkStart w:id="201" w:name="_Toc179726462"/>
      <w:bookmarkStart w:id="202" w:name="_Toc163566695"/>
      <w:bookmarkStart w:id="203" w:name="_Toc204762648"/>
      <w:bookmarkEnd w:id="196"/>
      <w:bookmarkEnd w:id="197"/>
      <w:bookmarkEnd w:id="198"/>
      <w:bookmarkEnd w:id="199"/>
      <w:r w:rsidRPr="00A340B1">
        <w:t>Assessment</w:t>
      </w:r>
      <w:bookmarkEnd w:id="200"/>
      <w:bookmarkEnd w:id="201"/>
      <w:bookmarkEnd w:id="202"/>
      <w:bookmarkEnd w:id="203"/>
    </w:p>
    <w:p w14:paraId="3BAC66E5" w14:textId="2CAF44A8" w:rsidR="00D7334B" w:rsidRPr="00A340B1" w:rsidRDefault="004C5D8F" w:rsidP="006C7C06">
      <w:pPr>
        <w:rPr>
          <w:szCs w:val="20"/>
        </w:rPr>
      </w:pPr>
      <w:r w:rsidRPr="00A340B1">
        <w:rPr>
          <w:szCs w:val="20"/>
        </w:rPr>
        <w:t xml:space="preserve">The SESP has identified </w:t>
      </w:r>
      <w:r w:rsidR="0034484F" w:rsidRPr="00A340B1">
        <w:rPr>
          <w:szCs w:val="20"/>
        </w:rPr>
        <w:t xml:space="preserve">that </w:t>
      </w:r>
      <w:r w:rsidRPr="00A340B1">
        <w:rPr>
          <w:szCs w:val="20"/>
        </w:rPr>
        <w:t xml:space="preserve">the </w:t>
      </w:r>
      <w:r w:rsidR="00CC29AC" w:rsidRPr="00A340B1">
        <w:rPr>
          <w:szCs w:val="20"/>
        </w:rPr>
        <w:t>P</w:t>
      </w:r>
      <w:r w:rsidRPr="00A340B1">
        <w:rPr>
          <w:szCs w:val="20"/>
        </w:rPr>
        <w:t xml:space="preserve">roject </w:t>
      </w:r>
      <w:r w:rsidR="0034484F" w:rsidRPr="00A340B1">
        <w:rPr>
          <w:szCs w:val="20"/>
        </w:rPr>
        <w:t xml:space="preserve">has </w:t>
      </w:r>
      <w:r w:rsidRPr="00A340B1">
        <w:rPr>
          <w:szCs w:val="20"/>
        </w:rPr>
        <w:t xml:space="preserve">a </w:t>
      </w:r>
      <w:r w:rsidR="000A76E1" w:rsidRPr="00A340B1">
        <w:rPr>
          <w:szCs w:val="20"/>
        </w:rPr>
        <w:t>Substantial</w:t>
      </w:r>
      <w:r w:rsidR="00266046" w:rsidRPr="00A340B1">
        <w:rPr>
          <w:szCs w:val="20"/>
        </w:rPr>
        <w:t xml:space="preserve"> </w:t>
      </w:r>
      <w:r w:rsidRPr="00A340B1">
        <w:rPr>
          <w:szCs w:val="20"/>
        </w:rPr>
        <w:t xml:space="preserve">risk. </w:t>
      </w:r>
      <w:r w:rsidR="00DE6EBB" w:rsidRPr="00A340B1">
        <w:rPr>
          <w:szCs w:val="20"/>
        </w:rPr>
        <w:t xml:space="preserve">As such, </w:t>
      </w:r>
      <w:r w:rsidR="00C574CD" w:rsidRPr="00A340B1">
        <w:rPr>
          <w:szCs w:val="20"/>
        </w:rPr>
        <w:t xml:space="preserve">site-level </w:t>
      </w:r>
      <w:r w:rsidR="00DE6EBB" w:rsidRPr="00A340B1">
        <w:rPr>
          <w:szCs w:val="20"/>
        </w:rPr>
        <w:t>environmental and social impact</w:t>
      </w:r>
      <w:r w:rsidR="00D42789" w:rsidRPr="00A340B1">
        <w:rPr>
          <w:szCs w:val="20"/>
        </w:rPr>
        <w:t xml:space="preserve"> </w:t>
      </w:r>
      <w:r w:rsidR="00726F8B" w:rsidRPr="00A340B1">
        <w:rPr>
          <w:szCs w:val="20"/>
        </w:rPr>
        <w:t>assessment</w:t>
      </w:r>
      <w:r w:rsidR="00C574CD" w:rsidRPr="00A340B1">
        <w:rPr>
          <w:szCs w:val="20"/>
        </w:rPr>
        <w:t>s</w:t>
      </w:r>
      <w:r w:rsidR="00726F8B" w:rsidRPr="00A340B1">
        <w:rPr>
          <w:szCs w:val="20"/>
        </w:rPr>
        <w:t xml:space="preserve"> </w:t>
      </w:r>
      <w:r w:rsidR="00C574CD" w:rsidRPr="00A340B1">
        <w:rPr>
          <w:szCs w:val="20"/>
        </w:rPr>
        <w:t>are</w:t>
      </w:r>
      <w:r w:rsidR="00726F8B" w:rsidRPr="00A340B1">
        <w:rPr>
          <w:szCs w:val="20"/>
        </w:rPr>
        <w:t xml:space="preserve"> required </w:t>
      </w:r>
      <w:r w:rsidR="00C574CD" w:rsidRPr="00A340B1">
        <w:rPr>
          <w:szCs w:val="20"/>
        </w:rPr>
        <w:t xml:space="preserve">for each pilot </w:t>
      </w:r>
      <w:r w:rsidR="00726F8B" w:rsidRPr="00A340B1">
        <w:rPr>
          <w:szCs w:val="20"/>
        </w:rPr>
        <w:t xml:space="preserve">to identify and assess impacts and </w:t>
      </w:r>
      <w:r w:rsidR="00C574CD" w:rsidRPr="00A340B1">
        <w:rPr>
          <w:szCs w:val="20"/>
        </w:rPr>
        <w:t>define proportionate management measures</w:t>
      </w:r>
      <w:r w:rsidR="00D92DB6" w:rsidRPr="00A340B1">
        <w:rPr>
          <w:szCs w:val="20"/>
        </w:rPr>
        <w:t xml:space="preserve">. </w:t>
      </w:r>
      <w:r w:rsidR="00C574CD" w:rsidRPr="00A340B1">
        <w:rPr>
          <w:szCs w:val="20"/>
        </w:rPr>
        <w:t xml:space="preserve">The mitigation hierarchy shall be applied in order: avoid, </w:t>
      </w:r>
      <w:proofErr w:type="spellStart"/>
      <w:r w:rsidR="00C574CD" w:rsidRPr="00A340B1">
        <w:rPr>
          <w:szCs w:val="20"/>
        </w:rPr>
        <w:t>minimise</w:t>
      </w:r>
      <w:proofErr w:type="spellEnd"/>
      <w:r w:rsidR="00C574CD" w:rsidRPr="00A340B1">
        <w:rPr>
          <w:szCs w:val="20"/>
        </w:rPr>
        <w:t>, restore/rehabilitate, then offset/compensate</w:t>
      </w:r>
      <w:r w:rsidR="00D7334B" w:rsidRPr="00A340B1">
        <w:rPr>
          <w:szCs w:val="20"/>
        </w:rPr>
        <w:t xml:space="preserve">. </w:t>
      </w:r>
    </w:p>
    <w:p w14:paraId="0622C821" w14:textId="77777777" w:rsidR="00C574CD" w:rsidRPr="00A340B1" w:rsidRDefault="00D7334B" w:rsidP="00C574CD">
      <w:r w:rsidRPr="00A340B1">
        <w:t xml:space="preserve">Potential impacts </w:t>
      </w:r>
      <w:r w:rsidR="004E3862" w:rsidRPr="00A340B1">
        <w:t>from “upstream” project activities</w:t>
      </w:r>
      <w:r w:rsidR="001D7C4D" w:rsidRPr="00A340B1">
        <w:t>,</w:t>
      </w:r>
      <w:r w:rsidR="004E3862" w:rsidRPr="00A340B1">
        <w:t xml:space="preserve"> which involve plann</w:t>
      </w:r>
      <w:r w:rsidR="00A22C39" w:rsidRPr="00A340B1">
        <w:t>ing support, capacity building, policy advice</w:t>
      </w:r>
      <w:r w:rsidR="001D7C4D" w:rsidRPr="00A340B1">
        <w:t>,</w:t>
      </w:r>
      <w:r w:rsidR="00A22C39" w:rsidRPr="00A340B1">
        <w:t xml:space="preserve"> and reform, will be assessed through a </w:t>
      </w:r>
      <w:r w:rsidR="005307A8" w:rsidRPr="00A340B1">
        <w:t xml:space="preserve">targeted </w:t>
      </w:r>
      <w:r w:rsidR="00A22C39" w:rsidRPr="00A340B1">
        <w:t xml:space="preserve">Strategic </w:t>
      </w:r>
      <w:r w:rsidR="00822608" w:rsidRPr="00A340B1">
        <w:t>Environmental and Social Assessment (SESA)</w:t>
      </w:r>
      <w:r w:rsidR="00C574CD" w:rsidRPr="00A340B1">
        <w:t xml:space="preserve"> under Outputs 1.1 and 2.1 (and 3.1 only if roadmaps become binding policy). As a pre-award quality gate, Responsible Parties/contractors will conduct site-specific ESIAs for downstream, on-the-ground activities with a physical footprint. These ESIAs will assess health, safety, environmental and social impacts on workers and nearby communities and must be completed, cleared and disclosed before financing/contract award.</w:t>
      </w:r>
    </w:p>
    <w:p w14:paraId="71BA494F" w14:textId="4C4B26DD" w:rsidR="00307594" w:rsidRPr="00A340B1" w:rsidRDefault="00C574CD" w:rsidP="00C574CD">
      <w:pPr>
        <w:rPr>
          <w:szCs w:val="20"/>
        </w:rPr>
      </w:pPr>
      <w:r w:rsidRPr="00A340B1">
        <w:t>SESA findings will inform policy/regulatory measures and updates to the ESMF/SEP/GAP; site ESIAs will inform the site-specific ESMPs (embedding triggered sub-plans such as HSMP, WMP, CHSMP/ERCP, BAP, CHMP, LAP, and IPP/FPIC)</w:t>
      </w:r>
      <w:r w:rsidR="006E5B35" w:rsidRPr="00A340B1">
        <w:rPr>
          <w:szCs w:val="20"/>
        </w:rPr>
        <w:t xml:space="preserve">. </w:t>
      </w:r>
    </w:p>
    <w:p w14:paraId="63D275CE" w14:textId="6505AB2E" w:rsidR="00493893" w:rsidRPr="00A340B1" w:rsidRDefault="0036094A" w:rsidP="006C7C06">
      <w:pPr>
        <w:rPr>
          <w:szCs w:val="20"/>
        </w:rPr>
      </w:pPr>
      <w:r w:rsidRPr="00A340B1">
        <w:rPr>
          <w:szCs w:val="20"/>
        </w:rPr>
        <w:t xml:space="preserve">The SESA and ESIA will be implemented as follows. </w:t>
      </w:r>
    </w:p>
    <w:p w14:paraId="014F6961" w14:textId="47E948F7" w:rsidR="00392781" w:rsidRPr="00A340B1" w:rsidRDefault="0039678C" w:rsidP="006C7C06">
      <w:pPr>
        <w:pStyle w:val="Heading3"/>
      </w:pPr>
      <w:bookmarkStart w:id="204" w:name="_Toc179726463"/>
      <w:bookmarkStart w:id="205" w:name="_Toc249112237"/>
      <w:bookmarkStart w:id="206" w:name="_Toc204762649"/>
      <w:r w:rsidRPr="00A340B1">
        <w:t xml:space="preserve">Targeted </w:t>
      </w:r>
      <w:r w:rsidR="65DAD394" w:rsidRPr="00A340B1">
        <w:t>Strategic Environmental and Social Assessment</w:t>
      </w:r>
      <w:bookmarkEnd w:id="204"/>
      <w:bookmarkEnd w:id="205"/>
      <w:bookmarkEnd w:id="206"/>
    </w:p>
    <w:p w14:paraId="77BB244E" w14:textId="4ECACF7E" w:rsidR="003976CF" w:rsidRPr="00A340B1" w:rsidRDefault="2FF95A57" w:rsidP="00E31F73">
      <w:r w:rsidRPr="00A340B1">
        <w:t xml:space="preserve">At project </w:t>
      </w:r>
      <w:r w:rsidR="093F489A" w:rsidRPr="00A340B1">
        <w:t xml:space="preserve">inception, </w:t>
      </w:r>
      <w:r w:rsidR="38F403E7" w:rsidRPr="00A340B1">
        <w:t xml:space="preserve">the </w:t>
      </w:r>
      <w:r w:rsidR="00B07A6F" w:rsidRPr="00A340B1">
        <w:t>UNDP Country Office</w:t>
      </w:r>
      <w:r w:rsidR="5B41A208" w:rsidRPr="00A340B1">
        <w:t xml:space="preserve"> will commission appropriate experts to conduct a </w:t>
      </w:r>
      <w:r w:rsidR="00545F54" w:rsidRPr="00A340B1">
        <w:t xml:space="preserve">targeted </w:t>
      </w:r>
      <w:r w:rsidR="5B41A208" w:rsidRPr="00A340B1">
        <w:t>Strategic Environmental and Social Assessment, which will assess potential impacts from, and strategies for, upstream policy-level project activities</w:t>
      </w:r>
      <w:r w:rsidR="00D33895" w:rsidRPr="00A340B1">
        <w:t>, under Outputs 1.1 and 2.1 (and 3.1 only if roadmaps become binding policy)</w:t>
      </w:r>
      <w:r w:rsidR="5B41A208" w:rsidRPr="00A340B1">
        <w:t>.</w:t>
      </w:r>
      <w:r w:rsidR="417B0545" w:rsidRPr="00A340B1">
        <w:t xml:space="preserve"> </w:t>
      </w:r>
    </w:p>
    <w:p w14:paraId="5AFD7249" w14:textId="5A4240FC" w:rsidR="00A81932" w:rsidRPr="00A340B1" w:rsidRDefault="005B7ABB" w:rsidP="006C7C06">
      <w:r w:rsidRPr="00A340B1">
        <w:t xml:space="preserve">The SESA will evaluate the effect of policy changes on a board, cross-sectoral basis </w:t>
      </w:r>
      <w:r w:rsidR="008A72AD" w:rsidRPr="00A340B1">
        <w:t>to make</w:t>
      </w:r>
      <w:r w:rsidRPr="00A340B1">
        <w:t xml:space="preserve"> policy decisions and other upstream actions more sustainable. </w:t>
      </w:r>
      <w:r w:rsidR="003C34C3" w:rsidRPr="00A340B1">
        <w:t xml:space="preserve">The assessment of upstream impacts will integrate environmental and social considerations into policies, plans and </w:t>
      </w:r>
      <w:proofErr w:type="spellStart"/>
      <w:r w:rsidR="0092229B" w:rsidRPr="00A340B1">
        <w:t>programmes</w:t>
      </w:r>
      <w:proofErr w:type="spellEnd"/>
      <w:r w:rsidR="003C34C3" w:rsidRPr="00A340B1">
        <w:t xml:space="preserve"> and</w:t>
      </w:r>
      <w:r w:rsidR="001B08B9" w:rsidRPr="00A340B1">
        <w:t xml:space="preserve"> evaluate their linkages with economic and sustainability considerations. </w:t>
      </w:r>
      <w:r w:rsidR="00D33895" w:rsidRPr="00A340B1">
        <w:t>The SESA will not appraise site-level pilots, which are addressed by ESIA/ESMP.</w:t>
      </w:r>
    </w:p>
    <w:p w14:paraId="63F82D77" w14:textId="08CE9399" w:rsidR="00CB0DFE" w:rsidRPr="00A340B1" w:rsidRDefault="008979BF" w:rsidP="006C7C06">
      <w:r w:rsidRPr="00A340B1">
        <w:t>The identified i</w:t>
      </w:r>
      <w:r w:rsidR="00A81932" w:rsidRPr="00A340B1">
        <w:t xml:space="preserve">nformation and strategies will inform decision-making and will be used to guide subsequent </w:t>
      </w:r>
      <w:r w:rsidR="00C10070" w:rsidRPr="00A340B1">
        <w:t>assessments of downstream activities</w:t>
      </w:r>
      <w:r w:rsidR="00D33895" w:rsidRPr="00A340B1">
        <w:t xml:space="preserve">, and updates to the ESMF/SEP/GAP as </w:t>
      </w:r>
      <w:proofErr w:type="gramStart"/>
      <w:r w:rsidR="00D33895" w:rsidRPr="00A340B1">
        <w:t>relevant.</w:t>
      </w:r>
      <w:r w:rsidR="00C10070" w:rsidRPr="00A340B1">
        <w:t>.</w:t>
      </w:r>
      <w:proofErr w:type="gramEnd"/>
      <w:r w:rsidR="00C10070" w:rsidRPr="00A340B1">
        <w:t xml:space="preserve"> </w:t>
      </w:r>
    </w:p>
    <w:p w14:paraId="76DBF65E" w14:textId="7C909285" w:rsidR="00342B2B" w:rsidRPr="00A340B1" w:rsidRDefault="12695950" w:rsidP="006C7C06">
      <w:r w:rsidRPr="00A340B1">
        <w:t xml:space="preserve">As a high-level document, the SESA is based on the broad </w:t>
      </w:r>
      <w:r w:rsidR="343BD79C" w:rsidRPr="00A340B1">
        <w:t>scope</w:t>
      </w:r>
      <w:r w:rsidR="3817B04F" w:rsidRPr="00A340B1">
        <w:t xml:space="preserve"> of proposed high-level project activities</w:t>
      </w:r>
      <w:r w:rsidR="239C6463" w:rsidRPr="00A340B1">
        <w:t>.</w:t>
      </w:r>
      <w:r w:rsidR="47D4A306" w:rsidRPr="00A340B1">
        <w:t xml:space="preserve"> It will be implemented for each Outcome</w:t>
      </w:r>
      <w:r w:rsidR="707DC93F" w:rsidRPr="00A340B1">
        <w:t xml:space="preserve"> for the following </w:t>
      </w:r>
      <w:r w:rsidR="00D33895" w:rsidRPr="00A340B1">
        <w:t xml:space="preserve">upstream </w:t>
      </w:r>
      <w:r w:rsidR="707DC93F" w:rsidRPr="00A340B1">
        <w:t>plan/policy/strategy:</w:t>
      </w:r>
    </w:p>
    <w:p w14:paraId="21A98C4D" w14:textId="0615761F" w:rsidR="00C61779" w:rsidRPr="00A340B1" w:rsidRDefault="00C61779" w:rsidP="00F962CC">
      <w:pPr>
        <w:pStyle w:val="ListParagraph"/>
        <w:numPr>
          <w:ilvl w:val="0"/>
          <w:numId w:val="76"/>
        </w:numPr>
      </w:pPr>
      <w:r w:rsidRPr="00A340B1">
        <w:lastRenderedPageBreak/>
        <w:t xml:space="preserve">NZNP </w:t>
      </w:r>
      <w:r w:rsidR="008C7768" w:rsidRPr="00A340B1">
        <w:t xml:space="preserve">Policy Framework, </w:t>
      </w:r>
      <w:r w:rsidR="008F7DE2" w:rsidRPr="00A340B1">
        <w:t>Strategic Roadmaps and Guidelines (Outcome 1</w:t>
      </w:r>
      <w:r w:rsidR="00D33895" w:rsidRPr="00A340B1">
        <w:t>.1</w:t>
      </w:r>
      <w:r w:rsidR="007C0A11" w:rsidRPr="00A340B1">
        <w:t xml:space="preserve"> and 3.1 if binding policy</w:t>
      </w:r>
      <w:r w:rsidR="00E14036" w:rsidRPr="00A340B1">
        <w:t>)</w:t>
      </w:r>
    </w:p>
    <w:p w14:paraId="14726FA7" w14:textId="4426049F" w:rsidR="00E14036" w:rsidRPr="00A340B1" w:rsidRDefault="00EE3B14" w:rsidP="00F962CC">
      <w:pPr>
        <w:pStyle w:val="ListParagraph"/>
        <w:numPr>
          <w:ilvl w:val="0"/>
          <w:numId w:val="76"/>
        </w:numPr>
      </w:pPr>
      <w:r w:rsidRPr="00A340B1">
        <w:t xml:space="preserve">NZNP Policy Framework for </w:t>
      </w:r>
      <w:r w:rsidR="00A85E58" w:rsidRPr="00A340B1">
        <w:t>GH Development (Outcome 2</w:t>
      </w:r>
      <w:r w:rsidR="00D33895" w:rsidRPr="00A340B1">
        <w:t>.1</w:t>
      </w:r>
      <w:r w:rsidR="00E26B45" w:rsidRPr="00A340B1">
        <w:t>)</w:t>
      </w:r>
    </w:p>
    <w:p w14:paraId="3C025A37" w14:textId="157C3C91" w:rsidR="0047526F" w:rsidRPr="00A340B1" w:rsidRDefault="79BDA87B" w:rsidP="006C7C06">
      <w:r w:rsidRPr="00A340B1">
        <w:t xml:space="preserve">The detailed scope of the SESA </w:t>
      </w:r>
      <w:r w:rsidR="4D308DA0" w:rsidRPr="00A340B1">
        <w:t xml:space="preserve">will be </w:t>
      </w:r>
      <w:r w:rsidR="35E3A61D" w:rsidRPr="00A340B1">
        <w:t xml:space="preserve">defined </w:t>
      </w:r>
      <w:r w:rsidR="4D308DA0" w:rsidRPr="00A340B1">
        <w:t>by the experts conducting the assessment</w:t>
      </w:r>
      <w:r w:rsidR="0FD1F42F" w:rsidRPr="00A340B1">
        <w:t xml:space="preserve"> in consultation with stakeholders</w:t>
      </w:r>
      <w:r w:rsidR="3A15201A" w:rsidRPr="00A340B1">
        <w:t xml:space="preserve"> (during the SESA Scoping)</w:t>
      </w:r>
      <w:r w:rsidR="040F2623" w:rsidRPr="00A340B1">
        <w:t xml:space="preserve">. The report will identify strategies for effective management of identified impacts, </w:t>
      </w:r>
      <w:r w:rsidR="1D485973" w:rsidRPr="00A340B1">
        <w:t>which will inform the impact management approach adopted.</w:t>
      </w:r>
      <w:r w:rsidR="6AF044C8" w:rsidRPr="00A340B1">
        <w:t> </w:t>
      </w:r>
      <w:r w:rsidR="266C81A0" w:rsidRPr="00A340B1">
        <w:t xml:space="preserve"> </w:t>
      </w:r>
    </w:p>
    <w:p w14:paraId="414BC314" w14:textId="7A8C75D2" w:rsidR="00FC6300" w:rsidRPr="00A340B1" w:rsidRDefault="65DAD394" w:rsidP="006C7C06">
      <w:pPr>
        <w:pStyle w:val="Heading3"/>
      </w:pPr>
      <w:bookmarkStart w:id="207" w:name="_Toc37145276"/>
      <w:bookmarkStart w:id="208" w:name="_Toc37923843"/>
      <w:bookmarkStart w:id="209" w:name="_Toc179726464"/>
      <w:bookmarkStart w:id="210" w:name="_Toc419456606"/>
      <w:bookmarkStart w:id="211" w:name="_Toc204762650"/>
      <w:bookmarkEnd w:id="207"/>
      <w:bookmarkEnd w:id="208"/>
      <w:r w:rsidRPr="00A340B1">
        <w:t>Environmental and Social Impact Assessment</w:t>
      </w:r>
      <w:bookmarkEnd w:id="209"/>
      <w:bookmarkEnd w:id="210"/>
      <w:bookmarkEnd w:id="211"/>
    </w:p>
    <w:p w14:paraId="34106CBB" w14:textId="2A6C5A25" w:rsidR="00B104CC" w:rsidRPr="00A340B1" w:rsidRDefault="00D04F97" w:rsidP="006C7C06">
      <w:bookmarkStart w:id="212" w:name="_Toc37145278"/>
      <w:bookmarkStart w:id="213" w:name="_Toc37923845"/>
      <w:bookmarkStart w:id="214" w:name="_Toc37145279"/>
      <w:bookmarkStart w:id="215" w:name="_Toc37923846"/>
      <w:bookmarkStart w:id="216" w:name="_Toc37145281"/>
      <w:bookmarkStart w:id="217" w:name="_Toc37923848"/>
      <w:bookmarkStart w:id="218" w:name="_Toc37145282"/>
      <w:bookmarkStart w:id="219" w:name="_Toc37923849"/>
      <w:bookmarkStart w:id="220" w:name="_Toc37145283"/>
      <w:bookmarkStart w:id="221" w:name="_Toc37923850"/>
      <w:bookmarkStart w:id="222" w:name="_Toc37145305"/>
      <w:bookmarkStart w:id="223" w:name="_Toc37923872"/>
      <w:bookmarkStart w:id="224" w:name="_Toc37145306"/>
      <w:bookmarkStart w:id="225" w:name="_Toc37923873"/>
      <w:bookmarkStart w:id="226" w:name="_Toc37145308"/>
      <w:bookmarkStart w:id="227" w:name="_Toc37923875"/>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A340B1">
        <w:t>The ESIA will begin once specific project locations are identified. It will primarily address potential impacts identified during the SESP screening process, focusing on location-specific contexts and proposed on-the-ground activities. Since the assessment requires clearly defined sites and activities, the ESIA can only be conducted once these details have been determined</w:t>
      </w:r>
      <w:r w:rsidR="00D33895" w:rsidRPr="00A340B1">
        <w:t>, and must be completed, cleared and disclosed prior to financing/contract award</w:t>
      </w:r>
      <w:r w:rsidRPr="00A340B1">
        <w:t>.</w:t>
      </w:r>
      <w:r w:rsidR="23827F82" w:rsidRPr="00A340B1">
        <w:t xml:space="preserve"> </w:t>
      </w:r>
    </w:p>
    <w:p w14:paraId="474D66B9" w14:textId="11166799" w:rsidR="006928E0" w:rsidRPr="00A340B1" w:rsidRDefault="008A4FF4" w:rsidP="006C7C06">
      <w:r w:rsidRPr="00A340B1">
        <w:t xml:space="preserve">The ESIA will </w:t>
      </w:r>
      <w:r w:rsidR="0083318F" w:rsidRPr="00A340B1">
        <w:t>be carried out by the project proponents for each selected pilot project</w:t>
      </w:r>
      <w:r w:rsidR="00570811" w:rsidRPr="00A340B1">
        <w:t>, as part of the mandatory social and environmental safeguards (SES)</w:t>
      </w:r>
      <w:r w:rsidR="00DE72C6" w:rsidRPr="00A340B1">
        <w:t xml:space="preserve"> process, required before project initiation</w:t>
      </w:r>
      <w:r w:rsidR="00307D15" w:rsidRPr="00A340B1">
        <w:t xml:space="preserve">. </w:t>
      </w:r>
      <w:r w:rsidR="00CB32A5" w:rsidRPr="00A340B1">
        <w:t xml:space="preserve">The ESIA will be part of </w:t>
      </w:r>
      <w:r w:rsidR="00242590" w:rsidRPr="00A340B1">
        <w:t>the</w:t>
      </w:r>
      <w:r w:rsidR="00CB32A5" w:rsidRPr="00A340B1">
        <w:t xml:space="preserve"> pilot project selection process. </w:t>
      </w:r>
      <w:r w:rsidR="00651792" w:rsidRPr="00A340B1">
        <w:t xml:space="preserve">The assessments </w:t>
      </w:r>
      <w:r w:rsidR="008601B9" w:rsidRPr="00A340B1">
        <w:t xml:space="preserve">should </w:t>
      </w:r>
      <w:r w:rsidR="00651792" w:rsidRPr="00A340B1">
        <w:t xml:space="preserve">be conducted in </w:t>
      </w:r>
      <w:r w:rsidR="00523B0B" w:rsidRPr="00A340B1">
        <w:t xml:space="preserve">a manner consistent with national </w:t>
      </w:r>
      <w:r w:rsidR="00E945B3" w:rsidRPr="00A340B1">
        <w:t>regulations and the UNDP SES and lead to the development of appropriately scaled management measures</w:t>
      </w:r>
      <w:r w:rsidR="006D04AC" w:rsidRPr="00A340B1">
        <w:t xml:space="preserve"> and plans to address the identified risks and impacts</w:t>
      </w:r>
      <w:r w:rsidR="00D33895" w:rsidRPr="00A340B1">
        <w:t xml:space="preserve"> (with triggered instruments embedded in the site-specific ESMP)</w:t>
      </w:r>
      <w:r w:rsidR="006D04AC" w:rsidRPr="00A340B1">
        <w:t>.</w:t>
      </w:r>
      <w:r w:rsidR="00F374D0" w:rsidRPr="00A340B1">
        <w:t xml:space="preserve"> The resulting ESIA report will be reviewed </w:t>
      </w:r>
      <w:r w:rsidR="00D33895" w:rsidRPr="00A340B1">
        <w:t>by the IP/PMU, and disclosed to</w:t>
      </w:r>
      <w:r w:rsidR="00F374D0" w:rsidRPr="00A340B1">
        <w:t xml:space="preserve"> relevant stakeholders, including local communities in the project area. See also Section 5 below on Stakeholder Engagement and Information Disclosure.</w:t>
      </w:r>
    </w:p>
    <w:p w14:paraId="07353A3C" w14:textId="42165BAA" w:rsidR="00D27D8D" w:rsidRPr="00A340B1" w:rsidRDefault="00D27D8D" w:rsidP="006C7C06">
      <w:r w:rsidRPr="00A340B1">
        <w:t>The ESIA will:</w:t>
      </w:r>
    </w:p>
    <w:p w14:paraId="6F0ABCB0" w14:textId="1A24E34E" w:rsidR="00D27D8D" w:rsidRPr="00A340B1" w:rsidRDefault="004D0432" w:rsidP="00B840A3">
      <w:pPr>
        <w:pStyle w:val="ListParagraph"/>
        <w:numPr>
          <w:ilvl w:val="0"/>
          <w:numId w:val="183"/>
        </w:numPr>
      </w:pPr>
      <w:r w:rsidRPr="00A340B1">
        <w:t>Screen social and environmental issues and impacts specific to the local context.</w:t>
      </w:r>
    </w:p>
    <w:p w14:paraId="349A08F4" w14:textId="1F4B8B4E" w:rsidR="004D0432" w:rsidRPr="00A340B1" w:rsidRDefault="00D66F84" w:rsidP="00B840A3">
      <w:pPr>
        <w:pStyle w:val="ListParagraph"/>
        <w:numPr>
          <w:ilvl w:val="0"/>
          <w:numId w:val="183"/>
        </w:numPr>
      </w:pPr>
      <w:r w:rsidRPr="00A340B1">
        <w:t xml:space="preserve">Further clarify the applicable </w:t>
      </w:r>
      <w:r w:rsidR="00BA73FF" w:rsidRPr="00A340B1">
        <w:t>social and environmental sta</w:t>
      </w:r>
      <w:r w:rsidR="00DD5C84" w:rsidRPr="00A340B1">
        <w:t xml:space="preserve">ndards </w:t>
      </w:r>
      <w:r w:rsidR="00A11D18" w:rsidRPr="00A340B1">
        <w:t>(including UNDP SES) triggered by the project activities</w:t>
      </w:r>
      <w:r w:rsidR="00D33895" w:rsidRPr="00A340B1">
        <w:t>. and the corresponding instruments required (e.g., IPP/FPIC, LAP, BAP, CHMP, HSMP, WMP, ERCP) as relevant</w:t>
      </w:r>
      <w:r w:rsidR="00A11D18" w:rsidRPr="00A340B1">
        <w:t>.</w:t>
      </w:r>
    </w:p>
    <w:p w14:paraId="7F4224E0" w14:textId="544D2EF5" w:rsidR="00754F23" w:rsidRPr="00A340B1" w:rsidRDefault="00CD1602" w:rsidP="00B840A3">
      <w:pPr>
        <w:pStyle w:val="ListParagraph"/>
        <w:numPr>
          <w:ilvl w:val="0"/>
          <w:numId w:val="183"/>
        </w:numPr>
      </w:pPr>
      <w:r w:rsidRPr="00A340B1">
        <w:t xml:space="preserve">Take </w:t>
      </w:r>
      <w:r w:rsidR="001466B4" w:rsidRPr="00A340B1">
        <w:t xml:space="preserve">the </w:t>
      </w:r>
      <w:r w:rsidRPr="00A340B1">
        <w:t xml:space="preserve">steps necessary in the context of the ESIA to fulfil those requirements and make recommendations on how </w:t>
      </w:r>
      <w:r w:rsidR="001466B4" w:rsidRPr="00A340B1">
        <w:t>to carry out such compliance throughout the project's life</w:t>
      </w:r>
      <w:r w:rsidR="00D95C49" w:rsidRPr="00A340B1">
        <w:t xml:space="preserve">. </w:t>
      </w:r>
    </w:p>
    <w:p w14:paraId="4CC06F11" w14:textId="300F5382" w:rsidR="00D95C49" w:rsidRPr="00A340B1" w:rsidRDefault="00C51366" w:rsidP="00D95C49">
      <w:r w:rsidRPr="00A340B1">
        <w:lastRenderedPageBreak/>
        <w:t>The UNDP SES and SESP require that</w:t>
      </w:r>
      <w:r w:rsidR="001466B4" w:rsidRPr="00A340B1">
        <w:t>,</w:t>
      </w:r>
      <w:r w:rsidRPr="00A340B1">
        <w:t xml:space="preserve"> in all cases</w:t>
      </w:r>
      <w:r w:rsidR="001466B4" w:rsidRPr="00A340B1">
        <w:t>,</w:t>
      </w:r>
      <w:r w:rsidRPr="00A340B1">
        <w:t xml:space="preserve"> required social and environmental</w:t>
      </w:r>
      <w:r w:rsidR="00AE05D9" w:rsidRPr="00A340B1">
        <w:t xml:space="preserve"> assessments and </w:t>
      </w:r>
      <w:r w:rsidR="001466B4" w:rsidRPr="00A340B1">
        <w:t xml:space="preserve">the </w:t>
      </w:r>
      <w:r w:rsidR="00AE05D9" w:rsidRPr="00A340B1">
        <w:t>adoption of appropriate mitigation and management measures must be completed, disclosed</w:t>
      </w:r>
      <w:r w:rsidR="001466B4" w:rsidRPr="00A340B1">
        <w:t>,</w:t>
      </w:r>
      <w:r w:rsidR="00AE05D9" w:rsidRPr="00A340B1">
        <w:t xml:space="preserve"> and discussed with stakeholders </w:t>
      </w:r>
      <w:r w:rsidR="00D33895" w:rsidRPr="00A340B1">
        <w:t xml:space="preserve">before any financing/contract award and </w:t>
      </w:r>
      <w:r w:rsidR="00AE05D9" w:rsidRPr="00A340B1">
        <w:t>prior to implement</w:t>
      </w:r>
      <w:r w:rsidR="001466B4" w:rsidRPr="00A340B1">
        <w:t>ing</w:t>
      </w:r>
      <w:r w:rsidR="00AE05D9" w:rsidRPr="00A340B1">
        <w:t xml:space="preserve"> any activities that may cause adverse social and environmental impacts.</w:t>
      </w:r>
    </w:p>
    <w:p w14:paraId="12B8A211" w14:textId="673B5016" w:rsidR="00390B6D" w:rsidRPr="00A340B1" w:rsidRDefault="008F04B9" w:rsidP="006C7C06">
      <w:r w:rsidRPr="00A340B1">
        <w:rPr>
          <w:b/>
          <w:bCs/>
          <w:u w:val="single"/>
        </w:rPr>
        <w:t>Assessment</w:t>
      </w:r>
      <w:r w:rsidR="007060D8" w:rsidRPr="00A340B1">
        <w:rPr>
          <w:b/>
          <w:bCs/>
          <w:u w:val="single"/>
        </w:rPr>
        <w:t xml:space="preserve"> </w:t>
      </w:r>
      <w:r w:rsidR="007060D8" w:rsidRPr="00A340B1">
        <w:t xml:space="preserve">of </w:t>
      </w:r>
      <w:r w:rsidR="00054D8C" w:rsidRPr="00A340B1">
        <w:t xml:space="preserve">further activities will be commensurate with the </w:t>
      </w:r>
      <w:r w:rsidR="00CC1866" w:rsidRPr="00A340B1">
        <w:t xml:space="preserve">magnitude of the envisaged risk and targeted </w:t>
      </w:r>
      <w:r w:rsidR="004765F5" w:rsidRPr="00A340B1">
        <w:t>specifically at the associated risks, especially consider</w:t>
      </w:r>
      <w:r w:rsidR="0091012C" w:rsidRPr="00A340B1">
        <w:t>ing risks to poor, vulnerable</w:t>
      </w:r>
      <w:r w:rsidR="001466B4" w:rsidRPr="00A340B1">
        <w:t>,</w:t>
      </w:r>
      <w:r w:rsidR="0091012C" w:rsidRPr="00A340B1">
        <w:t xml:space="preserve"> or </w:t>
      </w:r>
      <w:proofErr w:type="spellStart"/>
      <w:r w:rsidR="0091341E" w:rsidRPr="00A340B1">
        <w:t>marginalis</w:t>
      </w:r>
      <w:r w:rsidR="0091012C" w:rsidRPr="00A340B1">
        <w:t>ed</w:t>
      </w:r>
      <w:proofErr w:type="spellEnd"/>
      <w:r w:rsidR="0091012C" w:rsidRPr="00A340B1">
        <w:t xml:space="preserve"> communities and individuals.</w:t>
      </w:r>
      <w:r w:rsidR="004D6133" w:rsidRPr="00A340B1">
        <w:t xml:space="preserve"> </w:t>
      </w:r>
      <w:r w:rsidR="00D33895" w:rsidRPr="00A340B1">
        <w:t>Stakeholder engagement will ensure meaningful, prior and informed participation, proportionate to risk.</w:t>
      </w:r>
    </w:p>
    <w:p w14:paraId="17C57061" w14:textId="414B99E1" w:rsidR="002A672F" w:rsidRPr="00A340B1" w:rsidRDefault="00464B2B" w:rsidP="006C7C06">
      <w:pPr>
        <w:rPr>
          <w:b/>
          <w:bCs/>
          <w:u w:val="single"/>
        </w:rPr>
      </w:pPr>
      <w:r w:rsidRPr="00A340B1">
        <w:rPr>
          <w:b/>
          <w:bCs/>
          <w:u w:val="single"/>
        </w:rPr>
        <w:t>Summary of Assessment Requirements</w:t>
      </w:r>
    </w:p>
    <w:tbl>
      <w:tblPr>
        <w:tblStyle w:val="TableGrid"/>
        <w:tblW w:w="0" w:type="auto"/>
        <w:tblLook w:val="04A0" w:firstRow="1" w:lastRow="0" w:firstColumn="1" w:lastColumn="0" w:noHBand="0" w:noVBand="1"/>
      </w:tblPr>
      <w:tblGrid>
        <w:gridCol w:w="2254"/>
        <w:gridCol w:w="2254"/>
        <w:gridCol w:w="2254"/>
        <w:gridCol w:w="2255"/>
      </w:tblGrid>
      <w:tr w:rsidR="002A672F" w:rsidRPr="00A340B1" w14:paraId="760299F9" w14:textId="77777777" w:rsidTr="75753D2B">
        <w:tc>
          <w:tcPr>
            <w:tcW w:w="2254" w:type="dxa"/>
            <w:shd w:val="clear" w:color="auto" w:fill="C6D9F1" w:themeFill="text2" w:themeFillTint="33"/>
          </w:tcPr>
          <w:p w14:paraId="37226A0B" w14:textId="060396DA" w:rsidR="002A672F" w:rsidRPr="00A340B1" w:rsidRDefault="002A672F" w:rsidP="006C7C06">
            <w:pPr>
              <w:rPr>
                <w:b/>
                <w:bCs/>
              </w:rPr>
            </w:pPr>
            <w:r w:rsidRPr="00A340B1">
              <w:rPr>
                <w:b/>
                <w:bCs/>
              </w:rPr>
              <w:t>Focus</w:t>
            </w:r>
          </w:p>
        </w:tc>
        <w:tc>
          <w:tcPr>
            <w:tcW w:w="2254" w:type="dxa"/>
            <w:shd w:val="clear" w:color="auto" w:fill="C6D9F1" w:themeFill="text2" w:themeFillTint="33"/>
          </w:tcPr>
          <w:p w14:paraId="3E4AEC1B" w14:textId="0938D1EF" w:rsidR="002A672F" w:rsidRPr="00A340B1" w:rsidRDefault="002A672F" w:rsidP="006C7C06">
            <w:pPr>
              <w:rPr>
                <w:b/>
                <w:bCs/>
              </w:rPr>
            </w:pPr>
            <w:r w:rsidRPr="00A340B1">
              <w:rPr>
                <w:b/>
                <w:bCs/>
              </w:rPr>
              <w:t>Assessment</w:t>
            </w:r>
          </w:p>
        </w:tc>
        <w:tc>
          <w:tcPr>
            <w:tcW w:w="2254" w:type="dxa"/>
            <w:shd w:val="clear" w:color="auto" w:fill="C6D9F1" w:themeFill="text2" w:themeFillTint="33"/>
          </w:tcPr>
          <w:p w14:paraId="5B50A5EB" w14:textId="2A5F5F7F" w:rsidR="002A672F" w:rsidRPr="00A340B1" w:rsidRDefault="002A672F" w:rsidP="006C7C06">
            <w:pPr>
              <w:rPr>
                <w:b/>
                <w:bCs/>
              </w:rPr>
            </w:pPr>
            <w:r w:rsidRPr="00A340B1">
              <w:rPr>
                <w:b/>
                <w:bCs/>
              </w:rPr>
              <w:t>Timing</w:t>
            </w:r>
          </w:p>
        </w:tc>
        <w:tc>
          <w:tcPr>
            <w:tcW w:w="2255" w:type="dxa"/>
            <w:shd w:val="clear" w:color="auto" w:fill="C6D9F1" w:themeFill="text2" w:themeFillTint="33"/>
          </w:tcPr>
          <w:p w14:paraId="3FFA079B" w14:textId="020B05ED" w:rsidR="002A672F" w:rsidRPr="00A340B1" w:rsidRDefault="002A672F" w:rsidP="006C7C06">
            <w:pPr>
              <w:rPr>
                <w:b/>
                <w:bCs/>
              </w:rPr>
            </w:pPr>
            <w:r w:rsidRPr="00A340B1">
              <w:rPr>
                <w:b/>
                <w:bCs/>
              </w:rPr>
              <w:t>Responsibil</w:t>
            </w:r>
            <w:r w:rsidR="001F31A0" w:rsidRPr="00A340B1">
              <w:rPr>
                <w:b/>
                <w:bCs/>
              </w:rPr>
              <w:t>ity</w:t>
            </w:r>
          </w:p>
        </w:tc>
      </w:tr>
      <w:tr w:rsidR="002A672F" w:rsidRPr="00A340B1" w14:paraId="5C397AD7" w14:textId="77777777" w:rsidTr="75753D2B">
        <w:tc>
          <w:tcPr>
            <w:tcW w:w="2254" w:type="dxa"/>
          </w:tcPr>
          <w:p w14:paraId="054AE281" w14:textId="1366CD22" w:rsidR="007C0A11" w:rsidRPr="00A340B1" w:rsidRDefault="00FE29C0" w:rsidP="00D45242">
            <w:pPr>
              <w:pStyle w:val="ListParagraph"/>
              <w:numPr>
                <w:ilvl w:val="0"/>
                <w:numId w:val="75"/>
              </w:numPr>
              <w:jc w:val="left"/>
            </w:pPr>
            <w:r w:rsidRPr="00A340B1">
              <w:t xml:space="preserve">NZNP Strategic Roadmaps and Guidelines </w:t>
            </w:r>
            <w:r w:rsidR="007C0A11" w:rsidRPr="00A340B1">
              <w:t>(Outcome 1.1; include 3.1 only if roadmaps become binding policy)</w:t>
            </w:r>
          </w:p>
          <w:p w14:paraId="5CD9EF66" w14:textId="3A0084C2" w:rsidR="002A672F" w:rsidRPr="00A340B1" w:rsidRDefault="00FE29C0" w:rsidP="00D45242">
            <w:pPr>
              <w:pStyle w:val="ListParagraph"/>
              <w:numPr>
                <w:ilvl w:val="0"/>
                <w:numId w:val="75"/>
              </w:numPr>
              <w:jc w:val="left"/>
            </w:pPr>
            <w:r w:rsidRPr="00A340B1">
              <w:t>NZNP Policy Framework for GH Development (Outcome 2</w:t>
            </w:r>
            <w:r w:rsidR="007C0A11" w:rsidRPr="00A340B1">
              <w:t>.1</w:t>
            </w:r>
            <w:r w:rsidRPr="00A340B1">
              <w:t>)</w:t>
            </w:r>
            <w:r w:rsidR="00D45242" w:rsidRPr="00A340B1" w:rsidDel="00D45242">
              <w:t xml:space="preserve"> </w:t>
            </w:r>
          </w:p>
        </w:tc>
        <w:tc>
          <w:tcPr>
            <w:tcW w:w="2254" w:type="dxa"/>
          </w:tcPr>
          <w:p w14:paraId="2FC20555" w14:textId="402EDEB6" w:rsidR="002A672F" w:rsidRPr="00A340B1" w:rsidRDefault="00D33895" w:rsidP="1A29B32D">
            <w:pPr>
              <w:jc w:val="left"/>
            </w:pPr>
            <w:r w:rsidRPr="00A340B1">
              <w:t xml:space="preserve">Targeted </w:t>
            </w:r>
            <w:r w:rsidR="3ED45D7C" w:rsidRPr="00A340B1">
              <w:t>SESA</w:t>
            </w:r>
            <w:r w:rsidR="007C0A11" w:rsidRPr="00A340B1">
              <w:t xml:space="preserve"> for upstream only</w:t>
            </w:r>
          </w:p>
        </w:tc>
        <w:tc>
          <w:tcPr>
            <w:tcW w:w="2254" w:type="dxa"/>
          </w:tcPr>
          <w:p w14:paraId="41534939" w14:textId="18FE0332" w:rsidR="002A672F" w:rsidRPr="00A340B1" w:rsidRDefault="15A0E262" w:rsidP="1A29B32D">
            <w:pPr>
              <w:jc w:val="left"/>
            </w:pPr>
            <w:r w:rsidRPr="00A340B1">
              <w:t xml:space="preserve">To commence within </w:t>
            </w:r>
            <w:r w:rsidR="43D26BB3" w:rsidRPr="00A340B1">
              <w:t xml:space="preserve">first year </w:t>
            </w:r>
            <w:r w:rsidR="007C0A11" w:rsidRPr="00A340B1">
              <w:t>and before adoption/approval of the relevant policy instruments</w:t>
            </w:r>
          </w:p>
        </w:tc>
        <w:tc>
          <w:tcPr>
            <w:tcW w:w="2255" w:type="dxa"/>
          </w:tcPr>
          <w:p w14:paraId="332CE427" w14:textId="2339FCE5" w:rsidR="002A672F" w:rsidRPr="00A340B1" w:rsidRDefault="007C0A11" w:rsidP="00E563AA">
            <w:pPr>
              <w:jc w:val="left"/>
            </w:pPr>
            <w:r w:rsidRPr="00A340B1">
              <w:t>IP/</w:t>
            </w:r>
            <w:r w:rsidR="00FE50E3" w:rsidRPr="00A340B1">
              <w:t xml:space="preserve">PMU and external </w:t>
            </w:r>
            <w:r w:rsidR="007E4947" w:rsidRPr="00A340B1">
              <w:t xml:space="preserve">consultants </w:t>
            </w:r>
          </w:p>
        </w:tc>
      </w:tr>
      <w:tr w:rsidR="00E563AA" w:rsidRPr="00A340B1" w14:paraId="70DD8BCB" w14:textId="77777777" w:rsidTr="75753D2B">
        <w:tc>
          <w:tcPr>
            <w:tcW w:w="2254" w:type="dxa"/>
          </w:tcPr>
          <w:p w14:paraId="671978B8" w14:textId="7DD6D24D" w:rsidR="00E563AA" w:rsidRPr="00A340B1" w:rsidRDefault="16FA6DD0" w:rsidP="00F962CC">
            <w:pPr>
              <w:pStyle w:val="ListParagraph"/>
              <w:numPr>
                <w:ilvl w:val="0"/>
                <w:numId w:val="74"/>
              </w:numPr>
              <w:jc w:val="left"/>
            </w:pPr>
            <w:r w:rsidRPr="00A340B1">
              <w:t>List of proposed pilot projects on green hydrogen</w:t>
            </w:r>
            <w:r w:rsidR="005C6250" w:rsidRPr="00A340B1">
              <w:t xml:space="preserve"> and </w:t>
            </w:r>
            <w:r w:rsidRPr="00A340B1">
              <w:t xml:space="preserve">industrial </w:t>
            </w:r>
            <w:proofErr w:type="spellStart"/>
            <w:r w:rsidR="005F7DFB" w:rsidRPr="00A340B1">
              <w:t>decarbonis</w:t>
            </w:r>
            <w:r w:rsidRPr="00A340B1">
              <w:t>ation</w:t>
            </w:r>
            <w:proofErr w:type="spellEnd"/>
            <w:r w:rsidRPr="00A340B1">
              <w:t xml:space="preserve"> (to be evaluated using the </w:t>
            </w:r>
            <w:r w:rsidR="00560E11" w:rsidRPr="00A340B1">
              <w:t>NZNP</w:t>
            </w:r>
            <w:r w:rsidRPr="00A340B1">
              <w:t xml:space="preserve"> pilot screening mechanism)</w:t>
            </w:r>
          </w:p>
          <w:p w14:paraId="242A7FAC" w14:textId="22B8FF46" w:rsidR="00E563AA" w:rsidRPr="00A340B1" w:rsidRDefault="5CDC2804" w:rsidP="00F962CC">
            <w:pPr>
              <w:pStyle w:val="ListParagraph"/>
              <w:numPr>
                <w:ilvl w:val="0"/>
                <w:numId w:val="74"/>
              </w:numPr>
              <w:jc w:val="left"/>
            </w:pPr>
            <w:r w:rsidRPr="00A340B1">
              <w:t xml:space="preserve">Selected </w:t>
            </w:r>
            <w:r w:rsidR="73B5BF47" w:rsidRPr="00A340B1">
              <w:t>p</w:t>
            </w:r>
            <w:r w:rsidR="2DDD2F0E" w:rsidRPr="00A340B1">
              <w:t>ilot projects</w:t>
            </w:r>
            <w:r w:rsidR="12223B4B" w:rsidRPr="00A340B1">
              <w:t xml:space="preserve"> on green hydrogen</w:t>
            </w:r>
            <w:r w:rsidR="005C6250" w:rsidRPr="00A340B1">
              <w:t xml:space="preserve"> and</w:t>
            </w:r>
            <w:r w:rsidR="12223B4B" w:rsidRPr="00A340B1">
              <w:t xml:space="preserve"> industrial </w:t>
            </w:r>
            <w:proofErr w:type="spellStart"/>
            <w:r w:rsidR="005F7DFB" w:rsidRPr="00A340B1">
              <w:t>decarbonis</w:t>
            </w:r>
            <w:r w:rsidR="12223B4B" w:rsidRPr="00A340B1">
              <w:t>ation</w:t>
            </w:r>
            <w:proofErr w:type="spellEnd"/>
            <w:r w:rsidR="728D51F6" w:rsidRPr="00A340B1">
              <w:t>.</w:t>
            </w:r>
            <w:r w:rsidR="007C0A11" w:rsidRPr="00A340B1">
              <w:t xml:space="preserve"> (Outputs 2.5 and 3.4)</w:t>
            </w:r>
          </w:p>
        </w:tc>
        <w:tc>
          <w:tcPr>
            <w:tcW w:w="2254" w:type="dxa"/>
          </w:tcPr>
          <w:p w14:paraId="0D709CBD" w14:textId="7007FFA1" w:rsidR="00E563AA" w:rsidRPr="00A340B1" w:rsidRDefault="007C0A11" w:rsidP="1A29B32D">
            <w:pPr>
              <w:jc w:val="left"/>
            </w:pPr>
            <w:r w:rsidRPr="00A340B1">
              <w:t xml:space="preserve">Site-specific ESIA by Responsible Parties/contractors in selected pilot projects </w:t>
            </w:r>
            <w:r w:rsidR="0083240C" w:rsidRPr="00A340B1">
              <w:t>i</w:t>
            </w:r>
            <w:r w:rsidR="00CF526B" w:rsidRPr="00A340B1">
              <w:t>n selected pilot project</w:t>
            </w:r>
            <w:r w:rsidR="00EC1A3D" w:rsidRPr="00A340B1">
              <w:t>s</w:t>
            </w:r>
          </w:p>
        </w:tc>
        <w:tc>
          <w:tcPr>
            <w:tcW w:w="2254" w:type="dxa"/>
          </w:tcPr>
          <w:p w14:paraId="6E764296" w14:textId="7F3AC0CB" w:rsidR="00E563AA" w:rsidRPr="00A340B1" w:rsidRDefault="1A9D3524" w:rsidP="00F962CC">
            <w:pPr>
              <w:pStyle w:val="ListParagraph"/>
              <w:numPr>
                <w:ilvl w:val="0"/>
                <w:numId w:val="73"/>
              </w:numPr>
              <w:jc w:val="left"/>
            </w:pPr>
            <w:r w:rsidRPr="00A340B1">
              <w:t>To commence as specific</w:t>
            </w:r>
            <w:r w:rsidR="1A59B2C4" w:rsidRPr="00A340B1">
              <w:t xml:space="preserve"> </w:t>
            </w:r>
            <w:r w:rsidR="36EDCE26" w:rsidRPr="00A340B1">
              <w:t>pilot projects</w:t>
            </w:r>
            <w:r w:rsidR="6CB9C900" w:rsidRPr="00A340B1">
              <w:t xml:space="preserve"> </w:t>
            </w:r>
            <w:r w:rsidR="4F372BAE" w:rsidRPr="00A340B1">
              <w:t xml:space="preserve">are </w:t>
            </w:r>
            <w:r w:rsidR="66EF7299" w:rsidRPr="00A340B1">
              <w:t xml:space="preserve">proposed, </w:t>
            </w:r>
            <w:r w:rsidR="7562C548" w:rsidRPr="00A340B1">
              <w:t xml:space="preserve">at the latest </w:t>
            </w:r>
            <w:r w:rsidR="2F2D865A" w:rsidRPr="00A340B1">
              <w:t>within 1 year of project ince</w:t>
            </w:r>
            <w:r w:rsidR="2645E66B" w:rsidRPr="00A340B1">
              <w:t>ption</w:t>
            </w:r>
            <w:r w:rsidR="06681A0D" w:rsidRPr="00A340B1">
              <w:t xml:space="preserve"> (as part of the pilot selection process)</w:t>
            </w:r>
            <w:r w:rsidR="2645E66B" w:rsidRPr="00A340B1">
              <w:t>.</w:t>
            </w:r>
          </w:p>
          <w:p w14:paraId="3439BB6E" w14:textId="1E72A4F7" w:rsidR="00E563AA" w:rsidRPr="00A340B1" w:rsidRDefault="4B01F979" w:rsidP="00FF52B6">
            <w:pPr>
              <w:jc w:val="left"/>
            </w:pPr>
            <w:r w:rsidRPr="00A340B1">
              <w:t xml:space="preserve">To be implemented as part of the </w:t>
            </w:r>
            <w:r w:rsidR="13A1541D" w:rsidRPr="00A340B1">
              <w:t>NZNP</w:t>
            </w:r>
            <w:r w:rsidRPr="00A340B1">
              <w:t xml:space="preserve"> </w:t>
            </w:r>
            <w:r w:rsidRPr="00A340B1">
              <w:lastRenderedPageBreak/>
              <w:t>investment support or</w:t>
            </w:r>
            <w:r w:rsidR="7A66CA89" w:rsidRPr="00A340B1">
              <w:t xml:space="preserve"> </w:t>
            </w:r>
            <w:r w:rsidRPr="00A340B1">
              <w:t>commitment from the pilot project proponents.</w:t>
            </w:r>
          </w:p>
        </w:tc>
        <w:tc>
          <w:tcPr>
            <w:tcW w:w="2255" w:type="dxa"/>
          </w:tcPr>
          <w:p w14:paraId="25D82A5A" w14:textId="2F2F5985" w:rsidR="00E563AA" w:rsidRPr="00A340B1" w:rsidRDefault="00E563AA" w:rsidP="00E563AA">
            <w:pPr>
              <w:jc w:val="left"/>
            </w:pPr>
            <w:r w:rsidRPr="00A340B1">
              <w:lastRenderedPageBreak/>
              <w:t>PMU</w:t>
            </w:r>
            <w:r w:rsidR="00EF6B8A" w:rsidRPr="00A340B1">
              <w:t>,</w:t>
            </w:r>
            <w:r w:rsidRPr="00A340B1">
              <w:t xml:space="preserve"> external consultants</w:t>
            </w:r>
            <w:r w:rsidR="00EF6B8A" w:rsidRPr="00A340B1">
              <w:t>, and project proponents.</w:t>
            </w:r>
            <w:r w:rsidRPr="00A340B1">
              <w:t xml:space="preserve"> </w:t>
            </w:r>
          </w:p>
        </w:tc>
      </w:tr>
      <w:tr w:rsidR="00E563AA" w:rsidRPr="00A340B1" w14:paraId="6702C3A1" w14:textId="77777777" w:rsidTr="75753D2B">
        <w:tc>
          <w:tcPr>
            <w:tcW w:w="2254" w:type="dxa"/>
          </w:tcPr>
          <w:p w14:paraId="7E48E76C" w14:textId="5C08F074" w:rsidR="00E563AA" w:rsidRPr="00A340B1" w:rsidRDefault="6AE1FFA8" w:rsidP="00E563AA">
            <w:pPr>
              <w:jc w:val="left"/>
            </w:pPr>
            <w:r w:rsidRPr="00A340B1">
              <w:t>A</w:t>
            </w:r>
            <w:r w:rsidR="119CF639" w:rsidRPr="00A340B1">
              <w:t>dditional project activities rated as potentially Moderate, Substantial, or High impact</w:t>
            </w:r>
          </w:p>
        </w:tc>
        <w:tc>
          <w:tcPr>
            <w:tcW w:w="2254" w:type="dxa"/>
          </w:tcPr>
          <w:p w14:paraId="4DE32407" w14:textId="468A0939" w:rsidR="00E563AA" w:rsidRPr="00A340B1" w:rsidRDefault="007C0A11" w:rsidP="1A29B32D">
            <w:pPr>
              <w:jc w:val="left"/>
            </w:pPr>
            <w:r w:rsidRPr="00A340B1">
              <w:t xml:space="preserve">SESA (only for new policy/regulatory instruments) / ESIA (for site-level activities) </w:t>
            </w:r>
            <w:r w:rsidR="119CF639" w:rsidRPr="00A340B1">
              <w:t>as appropriate</w:t>
            </w:r>
          </w:p>
        </w:tc>
        <w:tc>
          <w:tcPr>
            <w:tcW w:w="2254" w:type="dxa"/>
          </w:tcPr>
          <w:p w14:paraId="1DE9FBE2" w14:textId="02E56D73" w:rsidR="00E563AA" w:rsidRPr="00A340B1" w:rsidRDefault="49BB5471" w:rsidP="1A29B32D">
            <w:pPr>
              <w:jc w:val="left"/>
            </w:pPr>
            <w:r w:rsidRPr="00A340B1">
              <w:t>As required by additional or updated SESPs</w:t>
            </w:r>
            <w:r w:rsidR="007C0A11" w:rsidRPr="00A340B1">
              <w:t xml:space="preserve"> and prior to activity approval</w:t>
            </w:r>
            <w:r w:rsidRPr="00A340B1">
              <w:t>.</w:t>
            </w:r>
          </w:p>
        </w:tc>
        <w:tc>
          <w:tcPr>
            <w:tcW w:w="2255" w:type="dxa"/>
          </w:tcPr>
          <w:p w14:paraId="3470D0B0" w14:textId="3890BB9B" w:rsidR="00E563AA" w:rsidRPr="00A340B1" w:rsidRDefault="007C0A11" w:rsidP="00E563AA">
            <w:pPr>
              <w:jc w:val="left"/>
            </w:pPr>
            <w:r w:rsidRPr="00A340B1">
              <w:t xml:space="preserve">IP/PMU; Responsible Parties/contractors (site-level) </w:t>
            </w:r>
            <w:r w:rsidR="00E563AA" w:rsidRPr="00A340B1">
              <w:t>and external consultants</w:t>
            </w:r>
            <w:r w:rsidRPr="00A340B1">
              <w:t xml:space="preserve">, as needed. </w:t>
            </w:r>
            <w:r w:rsidR="00E563AA" w:rsidRPr="00A340B1">
              <w:t xml:space="preserve"> </w:t>
            </w:r>
          </w:p>
        </w:tc>
      </w:tr>
    </w:tbl>
    <w:p w14:paraId="698FA3C8" w14:textId="0320DA57" w:rsidR="0047526F" w:rsidRPr="00A340B1" w:rsidRDefault="68F02F97" w:rsidP="006C7C06">
      <w:pPr>
        <w:pStyle w:val="Heading2"/>
        <w:ind w:left="567" w:hanging="567"/>
      </w:pPr>
      <w:bookmarkStart w:id="228" w:name="_Toc37145310"/>
      <w:bookmarkStart w:id="229" w:name="_Toc37923877"/>
      <w:bookmarkStart w:id="230" w:name="_Toc37145311"/>
      <w:bookmarkStart w:id="231" w:name="_Toc37923878"/>
      <w:bookmarkStart w:id="232" w:name="_Toc37145312"/>
      <w:bookmarkStart w:id="233" w:name="_Toc37923879"/>
      <w:bookmarkStart w:id="234" w:name="_Toc35030079"/>
      <w:bookmarkStart w:id="235" w:name="_Toc179726465"/>
      <w:bookmarkStart w:id="236" w:name="_Toc1333665830"/>
      <w:bookmarkStart w:id="237" w:name="_Toc204762651"/>
      <w:bookmarkEnd w:id="228"/>
      <w:bookmarkEnd w:id="229"/>
      <w:bookmarkEnd w:id="230"/>
      <w:bookmarkEnd w:id="231"/>
      <w:bookmarkEnd w:id="232"/>
      <w:bookmarkEnd w:id="233"/>
      <w:r w:rsidRPr="00A340B1">
        <w:t>Management</w:t>
      </w:r>
      <w:bookmarkEnd w:id="234"/>
      <w:bookmarkEnd w:id="235"/>
      <w:bookmarkEnd w:id="236"/>
      <w:bookmarkEnd w:id="237"/>
      <w:r w:rsidRPr="00A340B1">
        <w:t xml:space="preserve"> </w:t>
      </w:r>
      <w:r w:rsidR="04E61CDC" w:rsidRPr="00A340B1">
        <w:t xml:space="preserve"> </w:t>
      </w:r>
    </w:p>
    <w:p w14:paraId="4B59C296" w14:textId="24F68E8C" w:rsidR="00B36D16" w:rsidRPr="00A340B1" w:rsidRDefault="4705C99B" w:rsidP="00DD7064">
      <w:pPr>
        <w:pStyle w:val="Heading3"/>
      </w:pPr>
      <w:bookmarkStart w:id="238" w:name="_Toc179726466"/>
      <w:bookmarkStart w:id="239" w:name="_Toc320113390"/>
      <w:bookmarkStart w:id="240" w:name="_Toc204762652"/>
      <w:r w:rsidRPr="00A340B1">
        <w:t>Environmental and Social Management Plan</w:t>
      </w:r>
      <w:r w:rsidR="59E99722" w:rsidRPr="00A340B1">
        <w:t>s</w:t>
      </w:r>
      <w:bookmarkEnd w:id="238"/>
      <w:bookmarkEnd w:id="239"/>
      <w:bookmarkEnd w:id="240"/>
    </w:p>
    <w:p w14:paraId="453364C9" w14:textId="600D7231" w:rsidR="007C0A11" w:rsidRPr="00A340B1" w:rsidRDefault="007C0A11" w:rsidP="007A0D32">
      <w:r w:rsidRPr="00A340B1">
        <w:t>Site-specific</w:t>
      </w:r>
      <w:r w:rsidR="002369C9" w:rsidRPr="00A340B1">
        <w:t xml:space="preserve"> Environmental and Social Management Plan (ESMP) </w:t>
      </w:r>
      <w:r w:rsidRPr="00A340B1">
        <w:t>will be prepared for each pilot and approved pre-award; no project-wide ESMP is required. They will be informed by the revised SESP, ESMF, GEDSI Action Plan, and SEP, and updated as SESA/ESIA findings become available.</w:t>
      </w:r>
    </w:p>
    <w:p w14:paraId="27EDBF62" w14:textId="7CDC8E14" w:rsidR="007A0D32" w:rsidRPr="00A340B1" w:rsidRDefault="007A0D32" w:rsidP="007A0D32">
      <w:r w:rsidRPr="00A340B1">
        <w:t xml:space="preserve">The </w:t>
      </w:r>
      <w:r w:rsidR="005064D4" w:rsidRPr="00A340B1">
        <w:t xml:space="preserve">ESMP </w:t>
      </w:r>
      <w:r w:rsidRPr="00A340B1">
        <w:t>will</w:t>
      </w:r>
      <w:r w:rsidR="00236F70" w:rsidRPr="00A340B1">
        <w:t xml:space="preserve"> cover</w:t>
      </w:r>
      <w:r w:rsidRPr="00A340B1">
        <w:t>:</w:t>
      </w:r>
    </w:p>
    <w:p w14:paraId="681D3F82" w14:textId="344390AC" w:rsidR="007A0D32" w:rsidRPr="00A340B1" w:rsidRDefault="00236F70" w:rsidP="00B840A3">
      <w:pPr>
        <w:pStyle w:val="ListParagraph"/>
        <w:numPr>
          <w:ilvl w:val="0"/>
          <w:numId w:val="180"/>
        </w:numPr>
        <w:ind w:left="426"/>
      </w:pPr>
      <w:r w:rsidRPr="00A340B1">
        <w:t>T</w:t>
      </w:r>
      <w:r w:rsidR="007A0D32" w:rsidRPr="00A340B1">
        <w:t>ime-bound specific recommendations for avoiding adverse impacts and</w:t>
      </w:r>
      <w:r w:rsidR="00D327EC" w:rsidRPr="00A340B1">
        <w:t>,</w:t>
      </w:r>
      <w:r w:rsidR="007A0D32" w:rsidRPr="00A340B1">
        <w:t xml:space="preserve"> where avoidance is</w:t>
      </w:r>
      <w:r w:rsidR="008A6930" w:rsidRPr="00A340B1">
        <w:t xml:space="preserve"> </w:t>
      </w:r>
      <w:r w:rsidR="007A0D32" w:rsidRPr="00A340B1">
        <w:t>not possible, reducing, mitigating, and managing those impacts for all project activities.</w:t>
      </w:r>
    </w:p>
    <w:p w14:paraId="3F177FB1" w14:textId="0F2EE6F7" w:rsidR="007A0D32" w:rsidRPr="00A340B1" w:rsidRDefault="002369C9" w:rsidP="00B840A3">
      <w:pPr>
        <w:pStyle w:val="ListParagraph"/>
        <w:numPr>
          <w:ilvl w:val="0"/>
          <w:numId w:val="180"/>
        </w:numPr>
        <w:ind w:left="426"/>
      </w:pPr>
      <w:r w:rsidRPr="00A340B1">
        <w:t>The l</w:t>
      </w:r>
      <w:r w:rsidR="00B6574D" w:rsidRPr="00A340B1">
        <w:t>ist of</w:t>
      </w:r>
      <w:r w:rsidR="007A0D32" w:rsidRPr="00A340B1">
        <w:t xml:space="preserve"> project activities that cannot take place until certain standards, requirements</w:t>
      </w:r>
      <w:r w:rsidR="00D327EC" w:rsidRPr="00A340B1">
        <w:t>,</w:t>
      </w:r>
      <w:r w:rsidR="007A0D32" w:rsidRPr="00A340B1">
        <w:t xml:space="preserve"> and</w:t>
      </w:r>
      <w:r w:rsidR="008A6930" w:rsidRPr="00A340B1">
        <w:t xml:space="preserve"> </w:t>
      </w:r>
      <w:r w:rsidR="007A0D32" w:rsidRPr="00A340B1">
        <w:t>mitigation measures are in place and carried out (compl</w:t>
      </w:r>
      <w:r w:rsidR="00D327EC" w:rsidRPr="00A340B1">
        <w:t>e</w:t>
      </w:r>
      <w:r w:rsidR="007A0D32" w:rsidRPr="00A340B1">
        <w:t>menting and updating what has already been</w:t>
      </w:r>
      <w:r w:rsidR="008A6930" w:rsidRPr="00A340B1">
        <w:t xml:space="preserve"> </w:t>
      </w:r>
      <w:r w:rsidR="007A0D32" w:rsidRPr="00A340B1">
        <w:t>identified in this draft ESMF).</w:t>
      </w:r>
    </w:p>
    <w:p w14:paraId="038A87CA" w14:textId="29C51455" w:rsidR="007A0D32" w:rsidRPr="00A340B1" w:rsidRDefault="00E609CC" w:rsidP="00B840A3">
      <w:pPr>
        <w:pStyle w:val="ListParagraph"/>
        <w:numPr>
          <w:ilvl w:val="0"/>
          <w:numId w:val="180"/>
        </w:numPr>
        <w:ind w:left="426"/>
      </w:pPr>
      <w:r w:rsidRPr="00A340B1">
        <w:t xml:space="preserve">Site-specific management plans will </w:t>
      </w:r>
      <w:proofErr w:type="gramStart"/>
      <w:r w:rsidRPr="00A340B1">
        <w:t xml:space="preserve">be </w:t>
      </w:r>
      <w:r w:rsidR="007D0594" w:rsidRPr="00A340B1">
        <w:t>will embed</w:t>
      </w:r>
      <w:proofErr w:type="gramEnd"/>
      <w:r w:rsidR="007D0594" w:rsidRPr="00A340B1">
        <w:t xml:space="preserve"> only the triggered sub-plans: HSMP (S7), WMP (S8), CHSMP/ERCP (S3), BAP (S1), CHMP (S4), LAP (S5), IPP with FPIC (S6), and a Decommissioning/End-of-Life Plan</w:t>
      </w:r>
      <w:r w:rsidR="007A0D32" w:rsidRPr="00A340B1">
        <w:t>.</w:t>
      </w:r>
    </w:p>
    <w:p w14:paraId="6703698B" w14:textId="08A9B70E" w:rsidR="008A6930" w:rsidRPr="00A340B1" w:rsidRDefault="00B6574D" w:rsidP="00B840A3">
      <w:pPr>
        <w:pStyle w:val="ListParagraph"/>
        <w:numPr>
          <w:ilvl w:val="0"/>
          <w:numId w:val="181"/>
        </w:numPr>
        <w:ind w:left="426"/>
      </w:pPr>
      <w:r w:rsidRPr="00A340B1">
        <w:t>T</w:t>
      </w:r>
      <w:r w:rsidR="007A0D32" w:rsidRPr="00A340B1">
        <w:t>he management objectives, potential impacts, control activities</w:t>
      </w:r>
      <w:r w:rsidR="00B6205D" w:rsidRPr="00A340B1">
        <w:t>,</w:t>
      </w:r>
      <w:r w:rsidR="007A0D32" w:rsidRPr="00A340B1">
        <w:t xml:space="preserve"> and environmental performance criteria against which projects will be evaluated (e.g.</w:t>
      </w:r>
      <w:r w:rsidR="00B6205D" w:rsidRPr="00A340B1">
        <w:t>,</w:t>
      </w:r>
      <w:r w:rsidR="007A0D32" w:rsidRPr="00A340B1">
        <w:t xml:space="preserve"> audited).</w:t>
      </w:r>
      <w:r w:rsidR="008A6930" w:rsidRPr="00A340B1">
        <w:t xml:space="preserve"> </w:t>
      </w:r>
      <w:r w:rsidR="007A0D32" w:rsidRPr="00A340B1">
        <w:t>Recommendations will be adopted and integrated into the project activities, monitoring and reporting</w:t>
      </w:r>
      <w:r w:rsidR="008A6930" w:rsidRPr="00A340B1">
        <w:t xml:space="preserve"> </w:t>
      </w:r>
      <w:r w:rsidR="007A0D32" w:rsidRPr="00A340B1">
        <w:t>framework</w:t>
      </w:r>
      <w:r w:rsidR="00B6205D" w:rsidRPr="00A340B1">
        <w:t>,</w:t>
      </w:r>
      <w:r w:rsidR="007A0D32" w:rsidRPr="00A340B1">
        <w:t xml:space="preserve"> and budget.</w:t>
      </w:r>
    </w:p>
    <w:p w14:paraId="54E32955" w14:textId="181C7F3D" w:rsidR="008A6930" w:rsidRPr="00A340B1" w:rsidRDefault="007A0D32" w:rsidP="00B840A3">
      <w:pPr>
        <w:pStyle w:val="ListParagraph"/>
        <w:numPr>
          <w:ilvl w:val="0"/>
          <w:numId w:val="181"/>
        </w:numPr>
        <w:ind w:left="426"/>
      </w:pPr>
      <w:r w:rsidRPr="00A340B1">
        <w:t>Stakeholder engagement, including FPIC consultations with indigenous peoples (see below), and plans</w:t>
      </w:r>
      <w:r w:rsidR="008A6930" w:rsidRPr="00A340B1">
        <w:t xml:space="preserve"> </w:t>
      </w:r>
      <w:r w:rsidRPr="00A340B1">
        <w:t xml:space="preserve">for stakeholder engagement during </w:t>
      </w:r>
      <w:r w:rsidR="005064D4" w:rsidRPr="00A340B1">
        <w:t xml:space="preserve">the </w:t>
      </w:r>
      <w:r w:rsidRPr="00A340B1">
        <w:t>implementation of management measures.</w:t>
      </w:r>
    </w:p>
    <w:p w14:paraId="2B03A8E2" w14:textId="77777777" w:rsidR="008A6930" w:rsidRPr="00A340B1" w:rsidRDefault="007A0D32" w:rsidP="00B840A3">
      <w:pPr>
        <w:pStyle w:val="ListParagraph"/>
        <w:numPr>
          <w:ilvl w:val="0"/>
          <w:numId w:val="181"/>
        </w:numPr>
        <w:ind w:left="426"/>
      </w:pPr>
      <w:r w:rsidRPr="00A340B1">
        <w:t>Actions to implement mitigation measures for each identified risk and impact.</w:t>
      </w:r>
    </w:p>
    <w:p w14:paraId="2BDF535F" w14:textId="77777777" w:rsidR="008A6930" w:rsidRPr="00A340B1" w:rsidRDefault="007A0D32" w:rsidP="00B840A3">
      <w:pPr>
        <w:pStyle w:val="ListParagraph"/>
        <w:numPr>
          <w:ilvl w:val="0"/>
          <w:numId w:val="181"/>
        </w:numPr>
        <w:ind w:left="426"/>
      </w:pPr>
      <w:r w:rsidRPr="00A340B1">
        <w:t>A monitoring and reporting plan.</w:t>
      </w:r>
    </w:p>
    <w:p w14:paraId="31E7C557" w14:textId="71E05412" w:rsidR="008A6930" w:rsidRPr="00A340B1" w:rsidRDefault="007A0D32" w:rsidP="00B840A3">
      <w:pPr>
        <w:pStyle w:val="ListParagraph"/>
        <w:numPr>
          <w:ilvl w:val="0"/>
          <w:numId w:val="181"/>
        </w:numPr>
        <w:ind w:left="426"/>
      </w:pPr>
      <w:r w:rsidRPr="00A340B1">
        <w:lastRenderedPageBreak/>
        <w:t>Summary of identified adverse social and environmental impacts and any residual risks remaining after</w:t>
      </w:r>
      <w:r w:rsidR="008A6930" w:rsidRPr="00A340B1">
        <w:t xml:space="preserve"> </w:t>
      </w:r>
      <w:r w:rsidRPr="00A340B1">
        <w:t>impact avoidance/mitigation/</w:t>
      </w:r>
      <w:proofErr w:type="spellStart"/>
      <w:r w:rsidRPr="00A340B1">
        <w:t>minim</w:t>
      </w:r>
      <w:r w:rsidR="00B21051" w:rsidRPr="00A340B1">
        <w:t>is</w:t>
      </w:r>
      <w:r w:rsidRPr="00A340B1">
        <w:t>ation</w:t>
      </w:r>
      <w:proofErr w:type="spellEnd"/>
      <w:r w:rsidRPr="00A340B1">
        <w:t>.</w:t>
      </w:r>
    </w:p>
    <w:p w14:paraId="1B04EFA2" w14:textId="77777777" w:rsidR="008A6930" w:rsidRPr="00A340B1" w:rsidRDefault="007A0D32" w:rsidP="00B840A3">
      <w:pPr>
        <w:pStyle w:val="ListParagraph"/>
        <w:numPr>
          <w:ilvl w:val="0"/>
          <w:numId w:val="181"/>
        </w:numPr>
        <w:ind w:left="426"/>
      </w:pPr>
      <w:r w:rsidRPr="00A340B1">
        <w:t>Capacity development and training.</w:t>
      </w:r>
    </w:p>
    <w:p w14:paraId="54C1CEE9" w14:textId="77777777" w:rsidR="008A6930" w:rsidRPr="00A340B1" w:rsidRDefault="007A0D32" w:rsidP="00B840A3">
      <w:pPr>
        <w:pStyle w:val="ListParagraph"/>
        <w:numPr>
          <w:ilvl w:val="0"/>
          <w:numId w:val="181"/>
        </w:numPr>
        <w:ind w:left="426"/>
      </w:pPr>
      <w:r w:rsidRPr="00A340B1">
        <w:t>Stakeholder engagement plans including FPIC procedures.</w:t>
      </w:r>
    </w:p>
    <w:p w14:paraId="613996FE" w14:textId="77777777" w:rsidR="008A6930" w:rsidRPr="00A340B1" w:rsidRDefault="007A0D32" w:rsidP="00B840A3">
      <w:pPr>
        <w:pStyle w:val="ListParagraph"/>
        <w:numPr>
          <w:ilvl w:val="0"/>
          <w:numId w:val="181"/>
        </w:numPr>
        <w:ind w:left="426"/>
      </w:pPr>
      <w:r w:rsidRPr="00A340B1">
        <w:t>Defined roles and responsibilities.</w:t>
      </w:r>
    </w:p>
    <w:p w14:paraId="5B059F77" w14:textId="4BA46EA9" w:rsidR="007A0D32" w:rsidRPr="00A340B1" w:rsidRDefault="007A0D32" w:rsidP="00B840A3">
      <w:pPr>
        <w:pStyle w:val="ListParagraph"/>
        <w:numPr>
          <w:ilvl w:val="0"/>
          <w:numId w:val="181"/>
        </w:numPr>
        <w:ind w:left="426"/>
      </w:pPr>
      <w:r w:rsidRPr="00A340B1">
        <w:t>Implementation schedule, cost estimates and funding sources.</w:t>
      </w:r>
    </w:p>
    <w:p w14:paraId="2FE1B223" w14:textId="22380084" w:rsidR="007D0594" w:rsidRPr="00A340B1" w:rsidRDefault="007D0594" w:rsidP="00B840A3">
      <w:pPr>
        <w:pStyle w:val="ListParagraph"/>
        <w:numPr>
          <w:ilvl w:val="0"/>
          <w:numId w:val="181"/>
        </w:numPr>
        <w:ind w:left="426"/>
      </w:pPr>
      <w:r w:rsidRPr="00A340B1">
        <w:t>All required assessments and ESMPs must be completed, cleared, and disclosed before any financing/contract award and before initiating activities that may cause adverse impacts.</w:t>
      </w:r>
    </w:p>
    <w:p w14:paraId="01317D6C" w14:textId="46063B63" w:rsidR="007A0D32" w:rsidRPr="00A340B1" w:rsidRDefault="007A0D32" w:rsidP="008A6930">
      <w:pPr>
        <w:ind w:left="66"/>
      </w:pPr>
      <w:r w:rsidRPr="00A340B1">
        <w:t>Impact management will adhere to the “mitigation hierarchy” model. Where possible, adverse impacts will be</w:t>
      </w:r>
      <w:r w:rsidR="008A6930" w:rsidRPr="00A340B1">
        <w:t xml:space="preserve"> </w:t>
      </w:r>
      <w:r w:rsidRPr="00A340B1">
        <w:t>“designed out” – i.e. design of project activities will be amended or adjusted to avoid the identified impacts.</w:t>
      </w:r>
      <w:r w:rsidR="008A6930" w:rsidRPr="00A340B1">
        <w:t xml:space="preserve"> </w:t>
      </w:r>
      <w:r w:rsidRPr="00A340B1">
        <w:t xml:space="preserve">Where this is not possible, measures will be developed, in conjunction with stakeholders, to reduce, </w:t>
      </w:r>
      <w:proofErr w:type="spellStart"/>
      <w:r w:rsidRPr="00A340B1">
        <w:t>minim</w:t>
      </w:r>
      <w:r w:rsidR="00B21051" w:rsidRPr="00A340B1">
        <w:t>is</w:t>
      </w:r>
      <w:r w:rsidRPr="00A340B1">
        <w:t>e</w:t>
      </w:r>
      <w:proofErr w:type="spellEnd"/>
      <w:r w:rsidRPr="00A340B1">
        <w:t>,</w:t>
      </w:r>
      <w:r w:rsidR="008A6930" w:rsidRPr="00A340B1">
        <w:t xml:space="preserve"> </w:t>
      </w:r>
      <w:r w:rsidRPr="00A340B1">
        <w:t>mitigate or manage those impacts.</w:t>
      </w:r>
      <w:r w:rsidR="00711DF2" w:rsidRPr="00A340B1">
        <w:t xml:space="preserve"> </w:t>
      </w:r>
    </w:p>
    <w:p w14:paraId="65DB2387" w14:textId="76E52ADC" w:rsidR="008A6930" w:rsidRPr="00A340B1" w:rsidRDefault="3F090782" w:rsidP="008A6930">
      <w:pPr>
        <w:ind w:left="66"/>
      </w:pPr>
      <w:r w:rsidRPr="00A340B1">
        <w:t>The above</w:t>
      </w:r>
      <w:r w:rsidR="10B269D3" w:rsidRPr="00A340B1">
        <w:t>-</w:t>
      </w:r>
      <w:r w:rsidRPr="00A340B1">
        <w:t>required assessments and management plans must be prepared and mitigation measures in place as</w:t>
      </w:r>
      <w:r w:rsidR="4D552A4E" w:rsidRPr="00A340B1">
        <w:t xml:space="preserve"> </w:t>
      </w:r>
      <w:r w:rsidRPr="00A340B1">
        <w:t>per those plans, prior to the initiation of any project activity that may cause adverse impacts, including any</w:t>
      </w:r>
      <w:r w:rsidR="4D552A4E" w:rsidRPr="00A340B1">
        <w:t xml:space="preserve"> </w:t>
      </w:r>
      <w:r w:rsidRPr="00A340B1">
        <w:t xml:space="preserve">actions that may impacts </w:t>
      </w:r>
      <w:r w:rsidR="1D2C9E35" w:rsidRPr="00A340B1">
        <w:t>indigenous p</w:t>
      </w:r>
      <w:r w:rsidRPr="00A340B1">
        <w:t>eople.</w:t>
      </w:r>
      <w:r w:rsidR="4D552A4E" w:rsidRPr="00A340B1">
        <w:t xml:space="preserve"> </w:t>
      </w:r>
      <w:r w:rsidRPr="00A340B1">
        <w:t xml:space="preserve">Where appropriate, appendices to the overarching ESMP will </w:t>
      </w:r>
      <w:r w:rsidR="0000722F" w:rsidRPr="00A340B1">
        <w:t xml:space="preserve">incorporate ESMP </w:t>
      </w:r>
      <w:r w:rsidRPr="00A340B1">
        <w:t>for each site,</w:t>
      </w:r>
      <w:r w:rsidR="003E365E" w:rsidRPr="00A340B1">
        <w:t xml:space="preserve"> —prepared by project proponents following the ESIA in the existing initiatives—</w:t>
      </w:r>
      <w:r w:rsidRPr="00A340B1">
        <w:t xml:space="preserve"> outlining the specific</w:t>
      </w:r>
      <w:r w:rsidR="4D552A4E" w:rsidRPr="00A340B1">
        <w:t xml:space="preserve"> </w:t>
      </w:r>
      <w:r w:rsidRPr="00A340B1">
        <w:t>impacts and mitigation and management methods required for each site. Each of these is dynamic and will</w:t>
      </w:r>
      <w:r w:rsidR="4D552A4E" w:rsidRPr="00A340B1">
        <w:t xml:space="preserve"> </w:t>
      </w:r>
      <w:r w:rsidRPr="00A340B1">
        <w:t>require amending as new project activities are identified, screened, and assessed in accordance with the</w:t>
      </w:r>
      <w:r w:rsidR="4D552A4E" w:rsidRPr="00A340B1">
        <w:t xml:space="preserve"> </w:t>
      </w:r>
      <w:r w:rsidRPr="00A340B1">
        <w:t>procedures described. Additional required mitigation and impact management measures must be integrated</w:t>
      </w:r>
      <w:r w:rsidR="3BA16E3D" w:rsidRPr="00A340B1">
        <w:t xml:space="preserve"> </w:t>
      </w:r>
      <w:r w:rsidRPr="00A340B1">
        <w:t xml:space="preserve">into management plans, and in some cases may require, or benefit from, input from the Project </w:t>
      </w:r>
      <w:r w:rsidR="64B8038A" w:rsidRPr="00A340B1">
        <w:t xml:space="preserve">GEDSI </w:t>
      </w:r>
      <w:r w:rsidRPr="00A340B1">
        <w:t>Specialist.</w:t>
      </w:r>
    </w:p>
    <w:p w14:paraId="363041BD" w14:textId="2BBE83CF" w:rsidR="00B36D16" w:rsidRPr="00A340B1" w:rsidRDefault="007A0D32" w:rsidP="008A6930">
      <w:pPr>
        <w:ind w:left="66"/>
      </w:pPr>
      <w:r w:rsidRPr="00A340B1">
        <w:t>Project-affected stakeholders will be consulted on the scope and parameters of the assessment processes and</w:t>
      </w:r>
      <w:r w:rsidR="008A6930" w:rsidRPr="00A340B1">
        <w:t xml:space="preserve"> </w:t>
      </w:r>
      <w:r w:rsidRPr="00A340B1">
        <w:t>their findings, including proposed mitigation and management measures. It may be necessary to undertake</w:t>
      </w:r>
      <w:r w:rsidR="008A6930" w:rsidRPr="00A340B1">
        <w:t xml:space="preserve"> </w:t>
      </w:r>
      <w:r w:rsidRPr="00A340B1">
        <w:t xml:space="preserve">targeted consultations to ensure that </w:t>
      </w:r>
      <w:proofErr w:type="spellStart"/>
      <w:r w:rsidR="0091341E" w:rsidRPr="00A340B1">
        <w:t>marginalis</w:t>
      </w:r>
      <w:r w:rsidRPr="00A340B1">
        <w:t>ed</w:t>
      </w:r>
      <w:proofErr w:type="spellEnd"/>
      <w:r w:rsidRPr="00A340B1">
        <w:t xml:space="preserve"> or disadvantaged groups and individuals affected by the</w:t>
      </w:r>
      <w:r w:rsidR="008A6930" w:rsidRPr="00A340B1">
        <w:t xml:space="preserve"> </w:t>
      </w:r>
      <w:r w:rsidRPr="00A340B1">
        <w:t xml:space="preserve">project </w:t>
      </w:r>
      <w:r w:rsidR="004B7C40" w:rsidRPr="00A340B1">
        <w:t>c</w:t>
      </w:r>
      <w:r w:rsidR="00F546CB" w:rsidRPr="00A340B1">
        <w:t>an</w:t>
      </w:r>
      <w:r w:rsidRPr="00A340B1">
        <w:t xml:space="preserve"> participate.</w:t>
      </w:r>
      <w:r w:rsidR="008A6930" w:rsidRPr="00A340B1">
        <w:t xml:space="preserve"> </w:t>
      </w:r>
      <w:r w:rsidRPr="00A340B1">
        <w:t>Assessment reports and adoption of appropriate mitigation plans/measures will be completed, disclosed, and</w:t>
      </w:r>
      <w:r w:rsidR="008A6930" w:rsidRPr="00A340B1">
        <w:t xml:space="preserve"> </w:t>
      </w:r>
      <w:r w:rsidRPr="00A340B1">
        <w:t>discussed with stakeholders prior to initiation of any project activities that may cause adverse social and</w:t>
      </w:r>
      <w:r w:rsidR="008A6930" w:rsidRPr="00A340B1">
        <w:t xml:space="preserve"> </w:t>
      </w:r>
      <w:r w:rsidRPr="00A340B1">
        <w:t>environmental impacts.</w:t>
      </w:r>
      <w:r w:rsidR="008A6930" w:rsidRPr="00A340B1">
        <w:t xml:space="preserve"> </w:t>
      </w:r>
      <w:r w:rsidRPr="00A340B1">
        <w:t>An indicative template is appended to this document, outlining the required ESMP sections.</w:t>
      </w:r>
    </w:p>
    <w:p w14:paraId="3F12D578" w14:textId="72B801C7" w:rsidR="00B36D16" w:rsidRPr="00A340B1" w:rsidRDefault="4705C99B" w:rsidP="00B36D16">
      <w:pPr>
        <w:pStyle w:val="Heading3"/>
      </w:pPr>
      <w:bookmarkStart w:id="241" w:name="_Toc179726467"/>
      <w:bookmarkStart w:id="242" w:name="_Toc2080865344"/>
      <w:bookmarkStart w:id="243" w:name="_Toc204762653"/>
      <w:r w:rsidRPr="00A340B1">
        <w:t>Indigenous People</w:t>
      </w:r>
      <w:r w:rsidR="0F6C312C" w:rsidRPr="00A340B1">
        <w:t>s</w:t>
      </w:r>
      <w:r w:rsidR="7150AC2F" w:rsidRPr="00A340B1">
        <w:t>’ P</w:t>
      </w:r>
      <w:r w:rsidR="18317E4C" w:rsidRPr="00A340B1">
        <w:t>lan</w:t>
      </w:r>
      <w:r w:rsidR="7A3A6B55" w:rsidRPr="00A340B1">
        <w:t>ning Framework</w:t>
      </w:r>
      <w:r w:rsidR="18317E4C" w:rsidRPr="00A340B1">
        <w:t xml:space="preserve"> (IPP</w:t>
      </w:r>
      <w:r w:rsidR="7A3A6B55" w:rsidRPr="00A340B1">
        <w:t>F</w:t>
      </w:r>
      <w:r w:rsidR="18317E4C" w:rsidRPr="00A340B1">
        <w:t>)</w:t>
      </w:r>
      <w:bookmarkEnd w:id="241"/>
      <w:bookmarkEnd w:id="242"/>
      <w:bookmarkEnd w:id="243"/>
      <w:r w:rsidR="60FE57BB" w:rsidRPr="00A340B1">
        <w:t xml:space="preserve"> </w:t>
      </w:r>
    </w:p>
    <w:p w14:paraId="57179984" w14:textId="46D35525" w:rsidR="007D0594" w:rsidRPr="00A340B1" w:rsidRDefault="0EB8FBB1" w:rsidP="007D0594">
      <w:r w:rsidRPr="00A340B1">
        <w:t>The proposed project</w:t>
      </w:r>
      <w:r w:rsidR="00166473" w:rsidRPr="00A340B1" w:rsidDel="0EB8FBB1">
        <w:t xml:space="preserve"> </w:t>
      </w:r>
      <w:r w:rsidR="1CB29338" w:rsidRPr="00A340B1">
        <w:t xml:space="preserve">activities </w:t>
      </w:r>
      <w:r w:rsidRPr="00A340B1">
        <w:t xml:space="preserve">were screened against UNDP’s Social and Environmental Standards (SES) wherein Standard 6 </w:t>
      </w:r>
      <w:r w:rsidR="007D0594" w:rsidRPr="00A340B1">
        <w:t>i</w:t>
      </w:r>
      <w:r w:rsidRPr="00A340B1">
        <w:t xml:space="preserve">s triggered, </w:t>
      </w:r>
      <w:r w:rsidR="007D0594" w:rsidRPr="00A340B1">
        <w:t>given Indonesia’s context and will be confirmed through pre-shortlisting screening for presence and collective attachment. Because sites are not yet selected, Indigenous Peoples may or may not be affected; screening/ESIA will determine applicability.</w:t>
      </w:r>
    </w:p>
    <w:p w14:paraId="3A51031A" w14:textId="633112B6" w:rsidR="00DF0F43" w:rsidRPr="00A340B1" w:rsidRDefault="00645617" w:rsidP="0088390B">
      <w:r w:rsidRPr="00A340B1">
        <w:t xml:space="preserve">The project sites </w:t>
      </w:r>
      <w:r w:rsidR="000A6DC4" w:rsidRPr="00A340B1">
        <w:t xml:space="preserve">have not been </w:t>
      </w:r>
      <w:r w:rsidR="004E2A44" w:rsidRPr="00A340B1">
        <w:t>selected</w:t>
      </w:r>
      <w:r w:rsidR="001A2091" w:rsidRPr="00A340B1">
        <w:t xml:space="preserve"> especially </w:t>
      </w:r>
      <w:r w:rsidR="00597F93" w:rsidRPr="00A340B1">
        <w:t>to</w:t>
      </w:r>
      <w:r w:rsidR="004416F3" w:rsidRPr="00A340B1">
        <w:t xml:space="preserve"> assist the </w:t>
      </w:r>
      <w:r w:rsidR="001A2091" w:rsidRPr="00A340B1">
        <w:t>GH devel</w:t>
      </w:r>
      <w:r w:rsidR="00C94421" w:rsidRPr="00A340B1">
        <w:t>opment</w:t>
      </w:r>
      <w:r w:rsidR="004E2A44" w:rsidRPr="00A340B1">
        <w:t>;</w:t>
      </w:r>
      <w:r w:rsidR="00EE05B0" w:rsidRPr="00A340B1">
        <w:t xml:space="preserve"> </w:t>
      </w:r>
      <w:r w:rsidR="000A6DC4" w:rsidRPr="00A340B1">
        <w:t>therefore</w:t>
      </w:r>
      <w:r w:rsidR="00322297" w:rsidRPr="00A340B1">
        <w:t>,</w:t>
      </w:r>
      <w:r w:rsidR="000A6DC4" w:rsidRPr="00A340B1">
        <w:t xml:space="preserve"> it is still uncertain if the project activities will take place on land claimed by indigenous people, or whether indigenous people will be affected. However, as indigenous people are common in all provinces and identified districts</w:t>
      </w:r>
      <w:r w:rsidR="0089653A" w:rsidRPr="00A340B1">
        <w:t xml:space="preserve"> in Indonesia</w:t>
      </w:r>
      <w:r w:rsidR="000A6DC4" w:rsidRPr="00A340B1">
        <w:t xml:space="preserve">, it is expected that the ESIA will confirm that Indigenous communities will be affected, hence the need </w:t>
      </w:r>
      <w:r w:rsidR="00834741" w:rsidRPr="00A340B1">
        <w:t>to establish</w:t>
      </w:r>
      <w:r w:rsidR="000A6DC4" w:rsidRPr="00A340B1">
        <w:t xml:space="preserve"> IPPF.</w:t>
      </w:r>
      <w:r w:rsidR="00EE05B0" w:rsidRPr="00A340B1">
        <w:t xml:space="preserve"> </w:t>
      </w:r>
    </w:p>
    <w:p w14:paraId="41BDA874" w14:textId="6CA7AE99" w:rsidR="004A7D30" w:rsidRPr="00A340B1" w:rsidRDefault="0088390B" w:rsidP="0088390B">
      <w:r w:rsidRPr="00A340B1">
        <w:t>The Indigenous People's Pla</w:t>
      </w:r>
      <w:r w:rsidR="001B1E24" w:rsidRPr="00A340B1">
        <w:t>n</w:t>
      </w:r>
      <w:r w:rsidRPr="00A340B1">
        <w:t>n</w:t>
      </w:r>
      <w:r w:rsidR="001B1E24" w:rsidRPr="00A340B1">
        <w:t>ing Framework</w:t>
      </w:r>
      <w:r w:rsidRPr="00A340B1">
        <w:t xml:space="preserve"> (IP</w:t>
      </w:r>
      <w:r w:rsidR="001B1E24" w:rsidRPr="00A340B1">
        <w:t>PF</w:t>
      </w:r>
      <w:r w:rsidRPr="00A340B1">
        <w:t xml:space="preserve">) is a policy and procedural guide designed to ensure that development projects respect the rights, cultures, and well-being of Indigenous communities. It outlines </w:t>
      </w:r>
      <w:r w:rsidR="00921C97" w:rsidRPr="00A340B1">
        <w:t>potential impact</w:t>
      </w:r>
      <w:r w:rsidR="00817BB6" w:rsidRPr="00A340B1">
        <w:t>s</w:t>
      </w:r>
      <w:r w:rsidR="00921C97" w:rsidRPr="00A340B1">
        <w:t xml:space="preserve"> of the project</w:t>
      </w:r>
      <w:r w:rsidR="00931536" w:rsidRPr="00A340B1">
        <w:t xml:space="preserve"> </w:t>
      </w:r>
      <w:r w:rsidR="00817BB6" w:rsidRPr="00A340B1">
        <w:t xml:space="preserve">on </w:t>
      </w:r>
      <w:r w:rsidR="00931536" w:rsidRPr="00A340B1">
        <w:t>indigenous people</w:t>
      </w:r>
      <w:r w:rsidR="00921C97" w:rsidRPr="00A340B1">
        <w:t>,</w:t>
      </w:r>
      <w:r w:rsidRPr="00A340B1">
        <w:t xml:space="preserve"> </w:t>
      </w:r>
      <w:r w:rsidR="008A65F0" w:rsidRPr="00A340B1">
        <w:t>Free Prior and Informed Consent (FPIC) and consultation processes,</w:t>
      </w:r>
      <w:r w:rsidR="00CA7B58" w:rsidRPr="00A340B1">
        <w:t xml:space="preserve"> benefits, </w:t>
      </w:r>
      <w:r w:rsidR="0061122E" w:rsidRPr="00A340B1">
        <w:t xml:space="preserve">grievance redress, </w:t>
      </w:r>
      <w:r w:rsidR="00933F6D" w:rsidRPr="00A340B1">
        <w:t>monitoring and evaluation procedure, and budget plan,</w:t>
      </w:r>
      <w:r w:rsidR="005B6C90" w:rsidRPr="00A340B1">
        <w:t xml:space="preserve"> to ensure</w:t>
      </w:r>
      <w:r w:rsidRPr="00A340B1">
        <w:t xml:space="preserve"> that </w:t>
      </w:r>
      <w:r w:rsidR="005B6C90" w:rsidRPr="00A340B1">
        <w:t>indigenous</w:t>
      </w:r>
      <w:r w:rsidRPr="00A340B1">
        <w:t xml:space="preserve"> peoples are not adversely affected and instead positively benefit from development </w:t>
      </w:r>
      <w:r w:rsidRPr="00A340B1">
        <w:lastRenderedPageBreak/>
        <w:t>initiatives</w:t>
      </w:r>
      <w:r w:rsidR="00C81592" w:rsidRPr="00A340B1">
        <w:t xml:space="preserve">, and to </w:t>
      </w:r>
      <w:r w:rsidR="00432C50" w:rsidRPr="00A340B1">
        <w:t xml:space="preserve">increase </w:t>
      </w:r>
      <w:r w:rsidR="00C81592" w:rsidRPr="00A340B1">
        <w:t>engage</w:t>
      </w:r>
      <w:r w:rsidR="00432C50" w:rsidRPr="00A340B1">
        <w:t>ment with</w:t>
      </w:r>
      <w:r w:rsidR="00C81592" w:rsidRPr="00A340B1">
        <w:t xml:space="preserve"> indigenous people</w:t>
      </w:r>
      <w:r w:rsidRPr="00A340B1">
        <w:t xml:space="preserve"> </w:t>
      </w:r>
      <w:r w:rsidR="00D160CD" w:rsidRPr="00A340B1">
        <w:t>in planning, implementation</w:t>
      </w:r>
      <w:r w:rsidR="006B73E3" w:rsidRPr="00A340B1">
        <w:t>,</w:t>
      </w:r>
      <w:r w:rsidR="00D160CD" w:rsidRPr="00A340B1">
        <w:t xml:space="preserve"> monitoring, evaluation and reporting phases of the proposed project</w:t>
      </w:r>
      <w:r w:rsidR="00432C50" w:rsidRPr="00A340B1">
        <w:t>.</w:t>
      </w:r>
      <w:r w:rsidRPr="00A340B1">
        <w:t xml:space="preserve"> The framework aims to protect </w:t>
      </w:r>
      <w:r w:rsidR="00FA5132" w:rsidRPr="00A340B1">
        <w:t>i</w:t>
      </w:r>
      <w:r w:rsidRPr="00A340B1">
        <w:t>ndigenous</w:t>
      </w:r>
      <w:r w:rsidR="00FA5132" w:rsidRPr="00A340B1">
        <w:t xml:space="preserve"> people’s</w:t>
      </w:r>
      <w:r w:rsidRPr="00A340B1">
        <w:t xml:space="preserve"> rights, including land, resources, and cultural heritage, while promoting sustainable and inclusive practices.</w:t>
      </w:r>
      <w:r w:rsidR="008E717B" w:rsidRPr="00A340B1">
        <w:t xml:space="preserve"> </w:t>
      </w:r>
    </w:p>
    <w:p w14:paraId="3122F6B1" w14:textId="77E225A8" w:rsidR="007D0594" w:rsidRPr="00A340B1" w:rsidRDefault="007D0594" w:rsidP="007D0594">
      <w:r w:rsidRPr="00A340B1">
        <w:t>FPIC, as per UNDP SES, is a culturally appropriate, collective decision-making process that is free of coercion, undertaken prior to approvals, based on accessible and accurate information, and may result in consent being granted, withheld, or made conditional. No activities affecting Indigenous lands, territories or resources will proceed without documented FPIC. Where triggered, FPIC will be documented before any financing/contract award or works, and the IPP will be integrated into the site-specific ESMP.</w:t>
      </w:r>
    </w:p>
    <w:p w14:paraId="14BB1E5A" w14:textId="136DD151" w:rsidR="00C3339C" w:rsidRPr="00A340B1" w:rsidRDefault="00C3339C" w:rsidP="0088390B">
      <w:r w:rsidRPr="00A340B1">
        <w:rPr>
          <w:b/>
          <w:bCs/>
          <w:u w:val="single"/>
        </w:rPr>
        <w:t>Free</w:t>
      </w:r>
      <w:r w:rsidRPr="00A340B1">
        <w:t xml:space="preserve"> means </w:t>
      </w:r>
      <w:r w:rsidR="008F383D" w:rsidRPr="00A340B1">
        <w:t xml:space="preserve">the process </w:t>
      </w:r>
      <w:r w:rsidR="00D834CF" w:rsidRPr="00A340B1">
        <w:t>will be self-directed by the customary landholders from whom consent is being sought</w:t>
      </w:r>
      <w:r w:rsidR="0036585A" w:rsidRPr="00A340B1">
        <w:t>, unen</w:t>
      </w:r>
      <w:r w:rsidR="009A197D" w:rsidRPr="00A340B1">
        <w:t>cumbered by coercion, expectations or t</w:t>
      </w:r>
      <w:r w:rsidR="00603AB4" w:rsidRPr="00A340B1">
        <w:t>imelines that a</w:t>
      </w:r>
      <w:r w:rsidR="00FC17FD" w:rsidRPr="00A340B1">
        <w:t>re externally imposed. The process:</w:t>
      </w:r>
    </w:p>
    <w:p w14:paraId="65F82CAB" w14:textId="47F0C78D" w:rsidR="00FC17FD" w:rsidRPr="00A340B1" w:rsidRDefault="00FC17FD" w:rsidP="00B840A3">
      <w:pPr>
        <w:pStyle w:val="ListParagraph"/>
        <w:numPr>
          <w:ilvl w:val="0"/>
          <w:numId w:val="185"/>
        </w:numPr>
        <w:spacing w:after="0"/>
      </w:pPr>
      <w:r w:rsidRPr="00A340B1">
        <w:t xml:space="preserve">will be free from coercion, bias, conditions, bribery or </w:t>
      </w:r>
      <w:proofErr w:type="gramStart"/>
      <w:r w:rsidRPr="00A340B1">
        <w:t>rewards;</w:t>
      </w:r>
      <w:proofErr w:type="gramEnd"/>
    </w:p>
    <w:p w14:paraId="37DD59CA" w14:textId="10E032B2" w:rsidR="00FC17FD" w:rsidRPr="00A340B1" w:rsidRDefault="00EE42C0" w:rsidP="00B840A3">
      <w:pPr>
        <w:pStyle w:val="ListParagraph"/>
        <w:numPr>
          <w:ilvl w:val="0"/>
          <w:numId w:val="185"/>
        </w:numPr>
        <w:spacing w:before="0" w:after="0"/>
      </w:pPr>
      <w:r w:rsidRPr="00A340B1">
        <w:t xml:space="preserve">will ensure that the decision-making structure is determined </w:t>
      </w:r>
      <w:r w:rsidR="00451E68" w:rsidRPr="00A340B1">
        <w:t xml:space="preserve">by </w:t>
      </w:r>
      <w:proofErr w:type="gramStart"/>
      <w:r w:rsidR="00451E68" w:rsidRPr="00A340B1">
        <w:t>stakeholders;</w:t>
      </w:r>
      <w:proofErr w:type="gramEnd"/>
    </w:p>
    <w:p w14:paraId="63241DAA" w14:textId="009D2B53" w:rsidR="00451E68" w:rsidRPr="00A340B1" w:rsidRDefault="00451E68" w:rsidP="00B840A3">
      <w:pPr>
        <w:pStyle w:val="ListParagraph"/>
        <w:numPr>
          <w:ilvl w:val="0"/>
          <w:numId w:val="185"/>
        </w:numPr>
        <w:spacing w:before="0" w:after="0"/>
      </w:pPr>
      <w:r w:rsidRPr="00A340B1">
        <w:t xml:space="preserve">will give information transparently and </w:t>
      </w:r>
      <w:proofErr w:type="gramStart"/>
      <w:r w:rsidRPr="00A340B1">
        <w:t>objectively;</w:t>
      </w:r>
      <w:proofErr w:type="gramEnd"/>
    </w:p>
    <w:p w14:paraId="45EC76AF" w14:textId="3B5BB9AB" w:rsidR="00451E68" w:rsidRPr="00A340B1" w:rsidRDefault="00451E68" w:rsidP="00B840A3">
      <w:pPr>
        <w:pStyle w:val="ListParagraph"/>
        <w:numPr>
          <w:ilvl w:val="0"/>
          <w:numId w:val="185"/>
        </w:numPr>
        <w:spacing w:before="0" w:after="0"/>
      </w:pPr>
      <w:r w:rsidRPr="00A340B1">
        <w:t>meetings and decisions will take place at locations and times in language and formats determined by the stakeholders; and</w:t>
      </w:r>
    </w:p>
    <w:p w14:paraId="05D51AE6" w14:textId="79214E9A" w:rsidR="00451E68" w:rsidRPr="00A340B1" w:rsidRDefault="00451E68" w:rsidP="00B840A3">
      <w:pPr>
        <w:pStyle w:val="ListParagraph"/>
        <w:numPr>
          <w:ilvl w:val="0"/>
          <w:numId w:val="185"/>
        </w:numPr>
        <w:spacing w:before="0"/>
      </w:pPr>
      <w:r w:rsidRPr="00A340B1">
        <w:t>all community mem</w:t>
      </w:r>
      <w:r w:rsidR="00ED3D5E" w:rsidRPr="00A340B1">
        <w:t>bers will be free to participate regardless of gender, age or standing.</w:t>
      </w:r>
    </w:p>
    <w:p w14:paraId="32DCC86B" w14:textId="39CB8475" w:rsidR="00ED3D5E" w:rsidRPr="00A340B1" w:rsidRDefault="000F4390" w:rsidP="00ED3D5E">
      <w:r w:rsidRPr="00A340B1">
        <w:rPr>
          <w:b/>
          <w:bCs/>
          <w:u w:val="single"/>
        </w:rPr>
        <w:t>Prior</w:t>
      </w:r>
      <w:r w:rsidRPr="00A340B1">
        <w:t xml:space="preserve"> means that no project</w:t>
      </w:r>
      <w:r w:rsidR="00BE755F" w:rsidRPr="00A340B1">
        <w:t xml:space="preserve"> </w:t>
      </w:r>
      <w:r w:rsidR="00381A49" w:rsidRPr="00A340B1">
        <w:t xml:space="preserve">activity implementation takes place before a decision by the customary landowner </w:t>
      </w:r>
      <w:r w:rsidR="000C2F9B" w:rsidRPr="00A340B1">
        <w:t xml:space="preserve">and local communities has been made. </w:t>
      </w:r>
      <w:r w:rsidR="007C3983" w:rsidRPr="00A340B1">
        <w:t>The process will ensure that enough time is provided to c</w:t>
      </w:r>
      <w:r w:rsidR="00BE495B" w:rsidRPr="00A340B1">
        <w:t xml:space="preserve">ustomary landowners to understand, access, and </w:t>
      </w:r>
      <w:proofErr w:type="spellStart"/>
      <w:r w:rsidR="00BE495B" w:rsidRPr="00A340B1">
        <w:t>analy</w:t>
      </w:r>
      <w:r w:rsidR="00017D45" w:rsidRPr="00A340B1">
        <w:t>s</w:t>
      </w:r>
      <w:r w:rsidR="00BE495B" w:rsidRPr="00A340B1">
        <w:t>e</w:t>
      </w:r>
      <w:proofErr w:type="spellEnd"/>
      <w:r w:rsidR="00BE495B" w:rsidRPr="00A340B1">
        <w:t xml:space="preserve"> information on the proposed activities.</w:t>
      </w:r>
    </w:p>
    <w:p w14:paraId="1E2F3B7A" w14:textId="09F2728E" w:rsidR="00BE495B" w:rsidRPr="00A340B1" w:rsidRDefault="00241B69" w:rsidP="00ED3D5E">
      <w:r w:rsidRPr="00A340B1">
        <w:rPr>
          <w:b/>
          <w:bCs/>
          <w:u w:val="single"/>
        </w:rPr>
        <w:t>Informed</w:t>
      </w:r>
      <w:r w:rsidRPr="00A340B1">
        <w:t>:</w:t>
      </w:r>
      <w:r w:rsidR="0074223F" w:rsidRPr="00A340B1">
        <w:t xml:space="preserve"> Information will be provided in a manner that </w:t>
      </w:r>
      <w:r w:rsidR="001E3A14" w:rsidRPr="00A340B1">
        <w:t xml:space="preserve">is accessible, clear, consistent, accurate, and transparent. </w:t>
      </w:r>
      <w:r w:rsidR="006B16AA" w:rsidRPr="00A340B1">
        <w:t>It will be:</w:t>
      </w:r>
    </w:p>
    <w:p w14:paraId="5C547250" w14:textId="4444C13F" w:rsidR="006B16AA" w:rsidRPr="00A340B1" w:rsidRDefault="006B16AA" w:rsidP="00B840A3">
      <w:pPr>
        <w:pStyle w:val="ListParagraph"/>
        <w:numPr>
          <w:ilvl w:val="0"/>
          <w:numId w:val="189"/>
        </w:numPr>
        <w:spacing w:after="0"/>
      </w:pPr>
      <w:r w:rsidRPr="00A340B1">
        <w:t>delivered in appropriate language</w:t>
      </w:r>
      <w:r w:rsidR="002B4CF1" w:rsidRPr="00A340B1">
        <w:t xml:space="preserve"> and format (including video, graphics, radios, documentaries, photos, etc.</w:t>
      </w:r>
      <w:proofErr w:type="gramStart"/>
      <w:r w:rsidR="002B4CF1" w:rsidRPr="00A340B1">
        <w:t>);</w:t>
      </w:r>
      <w:proofErr w:type="gramEnd"/>
    </w:p>
    <w:p w14:paraId="1A631704" w14:textId="280FDCD0" w:rsidR="002B4CF1" w:rsidRPr="00A340B1" w:rsidRDefault="00CC32EF" w:rsidP="00B840A3">
      <w:pPr>
        <w:pStyle w:val="ListParagraph"/>
        <w:numPr>
          <w:ilvl w:val="0"/>
          <w:numId w:val="189"/>
        </w:numPr>
        <w:spacing w:before="0" w:after="0"/>
      </w:pPr>
      <w:r w:rsidRPr="00A340B1">
        <w:t>given to the landowner communities about their right</w:t>
      </w:r>
      <w:r w:rsidR="00F96677" w:rsidRPr="00A340B1">
        <w:t xml:space="preserve">s as relevant to the project and possible </w:t>
      </w:r>
      <w:proofErr w:type="gramStart"/>
      <w:r w:rsidR="00BB599A" w:rsidRPr="00A340B1">
        <w:t>impacts;</w:t>
      </w:r>
      <w:proofErr w:type="gramEnd"/>
    </w:p>
    <w:p w14:paraId="613A7878" w14:textId="09C263F8" w:rsidR="00BB599A" w:rsidRPr="00A340B1" w:rsidRDefault="00BB599A" w:rsidP="00B840A3">
      <w:pPr>
        <w:pStyle w:val="ListParagraph"/>
        <w:numPr>
          <w:ilvl w:val="0"/>
          <w:numId w:val="189"/>
        </w:numPr>
        <w:spacing w:before="0" w:after="0"/>
      </w:pPr>
      <w:r w:rsidRPr="00A340B1">
        <w:t xml:space="preserve">objective, covering </w:t>
      </w:r>
      <w:r w:rsidR="00E94C7F" w:rsidRPr="00A340B1">
        <w:t xml:space="preserve">both the positive and negative potential of activities and consequences of giving or withholding </w:t>
      </w:r>
      <w:proofErr w:type="gramStart"/>
      <w:r w:rsidR="00E94C7F" w:rsidRPr="00A340B1">
        <w:t>consent;</w:t>
      </w:r>
      <w:proofErr w:type="gramEnd"/>
    </w:p>
    <w:p w14:paraId="6ACACD78" w14:textId="50EC5944" w:rsidR="00E94C7F" w:rsidRPr="00A340B1" w:rsidRDefault="009223BD" w:rsidP="00B840A3">
      <w:pPr>
        <w:pStyle w:val="ListParagraph"/>
        <w:numPr>
          <w:ilvl w:val="0"/>
          <w:numId w:val="189"/>
        </w:numPr>
        <w:spacing w:before="0" w:after="0"/>
      </w:pPr>
      <w:r w:rsidRPr="00A340B1">
        <w:t xml:space="preserve">complete, covering the spectrum of potential social, financial, political, cultural, </w:t>
      </w:r>
      <w:r w:rsidR="007714CC" w:rsidRPr="00A340B1">
        <w:t xml:space="preserve">and </w:t>
      </w:r>
      <w:r w:rsidRPr="00A340B1">
        <w:t xml:space="preserve">environmental impacts, including </w:t>
      </w:r>
      <w:r w:rsidR="0006223C" w:rsidRPr="00A340B1">
        <w:t xml:space="preserve">scientific information with access to original sources in appropriate </w:t>
      </w:r>
      <w:proofErr w:type="gramStart"/>
      <w:r w:rsidR="0006223C" w:rsidRPr="00A340B1">
        <w:t>language;</w:t>
      </w:r>
      <w:proofErr w:type="gramEnd"/>
    </w:p>
    <w:p w14:paraId="31DDDDFF" w14:textId="70D47B4E" w:rsidR="0006223C" w:rsidRPr="00A340B1" w:rsidRDefault="0090519D" w:rsidP="00B840A3">
      <w:pPr>
        <w:pStyle w:val="ListParagraph"/>
        <w:numPr>
          <w:ilvl w:val="0"/>
          <w:numId w:val="189"/>
        </w:numPr>
        <w:spacing w:before="0"/>
      </w:pPr>
      <w:r w:rsidRPr="00A340B1">
        <w:t xml:space="preserve">delivered in a manner that strengthens and does not erode indigenous or local </w:t>
      </w:r>
      <w:proofErr w:type="gramStart"/>
      <w:r w:rsidRPr="00A340B1">
        <w:t>cultures</w:t>
      </w:r>
      <w:r w:rsidR="00E13030" w:rsidRPr="00A340B1">
        <w:t>;</w:t>
      </w:r>
      <w:proofErr w:type="gramEnd"/>
    </w:p>
    <w:p w14:paraId="54E06548" w14:textId="47B9CA14" w:rsidR="00E13030" w:rsidRPr="00A340B1" w:rsidRDefault="00E13030" w:rsidP="00E13030">
      <w:r w:rsidRPr="00A340B1">
        <w:rPr>
          <w:b/>
          <w:bCs/>
          <w:u w:val="single"/>
        </w:rPr>
        <w:t>Consent</w:t>
      </w:r>
      <w:r w:rsidRPr="00A340B1">
        <w:t xml:space="preserve"> is:</w:t>
      </w:r>
    </w:p>
    <w:p w14:paraId="79EAD969" w14:textId="302E5E89" w:rsidR="00E13030" w:rsidRPr="00A340B1" w:rsidRDefault="00E13030" w:rsidP="00B840A3">
      <w:pPr>
        <w:pStyle w:val="ListParagraph"/>
        <w:numPr>
          <w:ilvl w:val="0"/>
          <w:numId w:val="193"/>
        </w:numPr>
        <w:spacing w:after="0"/>
      </w:pPr>
      <w:r w:rsidRPr="00A340B1">
        <w:t xml:space="preserve">made by the customary landowners through </w:t>
      </w:r>
      <w:r w:rsidR="00465C09" w:rsidRPr="00A340B1">
        <w:t xml:space="preserve">customary decision-making </w:t>
      </w:r>
      <w:proofErr w:type="gramStart"/>
      <w:r w:rsidR="00465C09" w:rsidRPr="00A340B1">
        <w:t>process;</w:t>
      </w:r>
      <w:proofErr w:type="gramEnd"/>
    </w:p>
    <w:p w14:paraId="21423E8F" w14:textId="4FA56208" w:rsidR="00465C09" w:rsidRPr="00A340B1" w:rsidRDefault="00465C09" w:rsidP="00B840A3">
      <w:pPr>
        <w:pStyle w:val="ListParagraph"/>
        <w:numPr>
          <w:ilvl w:val="0"/>
          <w:numId w:val="193"/>
        </w:numPr>
        <w:spacing w:before="0" w:after="0"/>
      </w:pPr>
      <w:r w:rsidRPr="00A340B1">
        <w:t xml:space="preserve">a freely given decision that may be a “Yes” or a “No”, including </w:t>
      </w:r>
      <w:r w:rsidR="00F56BA8" w:rsidRPr="00A340B1">
        <w:t xml:space="preserve">the option to reconsider if conditions agreed upon are not met, there are changes in the proposed activities if new information relevant to the proposed activities </w:t>
      </w:r>
      <w:proofErr w:type="gramStart"/>
      <w:r w:rsidR="00F56BA8" w:rsidRPr="00A340B1">
        <w:t>emerges</w:t>
      </w:r>
      <w:r w:rsidR="00892FC6" w:rsidRPr="00A340B1">
        <w:t>;</w:t>
      </w:r>
      <w:proofErr w:type="gramEnd"/>
    </w:p>
    <w:p w14:paraId="5FB23841" w14:textId="16AEAB78" w:rsidR="00892FC6" w:rsidRPr="00A340B1" w:rsidRDefault="00892FC6" w:rsidP="00B840A3">
      <w:pPr>
        <w:pStyle w:val="ListParagraph"/>
        <w:numPr>
          <w:ilvl w:val="0"/>
          <w:numId w:val="193"/>
        </w:numPr>
        <w:spacing w:before="0" w:after="0"/>
      </w:pPr>
      <w:r w:rsidRPr="00A340B1">
        <w:t xml:space="preserve">a collective decision </w:t>
      </w:r>
      <w:r w:rsidR="00B72E95" w:rsidRPr="00A340B1">
        <w:t xml:space="preserve">determined by affected people in accordance with </w:t>
      </w:r>
      <w:r w:rsidR="00E063FB" w:rsidRPr="00A340B1">
        <w:t>their forms of decision</w:t>
      </w:r>
      <w:r w:rsidR="003B33B0" w:rsidRPr="00A340B1">
        <w:t>-</w:t>
      </w:r>
      <w:r w:rsidR="00E063FB" w:rsidRPr="00A340B1">
        <w:t xml:space="preserve">making </w:t>
      </w:r>
      <w:r w:rsidR="006F25D7" w:rsidRPr="00A340B1">
        <w:t>(e.g. consensus, majority, etc.</w:t>
      </w:r>
      <w:proofErr w:type="gramStart"/>
      <w:r w:rsidR="006F25D7" w:rsidRPr="00A340B1">
        <w:t>);</w:t>
      </w:r>
      <w:proofErr w:type="gramEnd"/>
    </w:p>
    <w:p w14:paraId="4F0AA3D0" w14:textId="0EDE17BC" w:rsidR="006F25D7" w:rsidRPr="00A340B1" w:rsidRDefault="00D61343" w:rsidP="00B840A3">
      <w:pPr>
        <w:pStyle w:val="ListParagraph"/>
        <w:numPr>
          <w:ilvl w:val="0"/>
          <w:numId w:val="193"/>
        </w:numPr>
        <w:spacing w:before="0" w:after="0"/>
      </w:pPr>
      <w:r w:rsidRPr="00A340B1">
        <w:t xml:space="preserve">based on </w:t>
      </w:r>
      <w:r w:rsidR="003B33B0" w:rsidRPr="00A340B1">
        <w:t xml:space="preserve">a </w:t>
      </w:r>
      <w:r w:rsidRPr="00A340B1">
        <w:t xml:space="preserve">full understanding of opportunities and risks associated with the proposed </w:t>
      </w:r>
      <w:proofErr w:type="gramStart"/>
      <w:r w:rsidRPr="00A340B1">
        <w:t>activity;</w:t>
      </w:r>
      <w:proofErr w:type="gramEnd"/>
    </w:p>
    <w:p w14:paraId="74EFC070" w14:textId="75559330" w:rsidR="00D61343" w:rsidRPr="00A340B1" w:rsidRDefault="00D61343" w:rsidP="00B840A3">
      <w:pPr>
        <w:pStyle w:val="ListParagraph"/>
        <w:numPr>
          <w:ilvl w:val="0"/>
          <w:numId w:val="193"/>
        </w:numPr>
        <w:spacing w:before="0"/>
      </w:pPr>
      <w:r w:rsidRPr="00A340B1">
        <w:t xml:space="preserve">given or withheld in phases, </w:t>
      </w:r>
      <w:r w:rsidR="00CE59DB" w:rsidRPr="00A340B1">
        <w:t>over specific periods of time for distinct stages or phases of the project</w:t>
      </w:r>
      <w:r w:rsidR="004018B1" w:rsidRPr="00A340B1">
        <w:t>.</w:t>
      </w:r>
    </w:p>
    <w:p w14:paraId="53C6610D" w14:textId="01E42DCD" w:rsidR="00F62BB5" w:rsidRPr="00A340B1" w:rsidRDefault="007A0782" w:rsidP="00F62BB5">
      <w:r w:rsidRPr="00A340B1">
        <w:t xml:space="preserve">As </w:t>
      </w:r>
      <w:r w:rsidR="00F62BB5" w:rsidRPr="00A340B1">
        <w:t>mentioned</w:t>
      </w:r>
      <w:r w:rsidR="00051012" w:rsidRPr="00A340B1">
        <w:t xml:space="preserve"> above</w:t>
      </w:r>
      <w:r w:rsidRPr="00A340B1">
        <w:t xml:space="preserve">, this will include a plan for culturally appropriate </w:t>
      </w:r>
      <w:r w:rsidR="00F62BB5" w:rsidRPr="00A340B1">
        <w:t>consultations aimed at reaching</w:t>
      </w:r>
      <w:r w:rsidRPr="00A340B1">
        <w:t xml:space="preserve"> agreement and </w:t>
      </w:r>
      <w:r w:rsidR="00F62BB5" w:rsidRPr="00A340B1">
        <w:t xml:space="preserve">obtaining </w:t>
      </w:r>
      <w:r w:rsidRPr="00A340B1">
        <w:t>FPIC</w:t>
      </w:r>
      <w:r w:rsidR="00051012" w:rsidRPr="00A340B1">
        <w:t>.</w:t>
      </w:r>
      <w:r w:rsidRPr="00A340B1">
        <w:t xml:space="preserve"> No activities that </w:t>
      </w:r>
      <w:r w:rsidR="00F62BB5" w:rsidRPr="00A340B1">
        <w:t>could negatively impact</w:t>
      </w:r>
      <w:r w:rsidRPr="00A340B1">
        <w:t xml:space="preserve"> the existence, value, use</w:t>
      </w:r>
      <w:r w:rsidR="00F62BB5" w:rsidRPr="00A340B1">
        <w:t>,</w:t>
      </w:r>
      <w:r w:rsidRPr="00A340B1">
        <w:t xml:space="preserve"> or enjoyment of customary/traditional lands, resources</w:t>
      </w:r>
      <w:r w:rsidR="00F62BB5" w:rsidRPr="00A340B1">
        <w:t>,</w:t>
      </w:r>
      <w:r w:rsidRPr="00A340B1">
        <w:t xml:space="preserve"> or territories will be </w:t>
      </w:r>
      <w:r w:rsidR="00F62BB5" w:rsidRPr="00A340B1">
        <w:t>allowed</w:t>
      </w:r>
      <w:r w:rsidRPr="00A340B1">
        <w:t xml:space="preserve"> without the explicit agreement of </w:t>
      </w:r>
      <w:r w:rsidR="00F62BB5" w:rsidRPr="00A340B1">
        <w:t xml:space="preserve">the </w:t>
      </w:r>
      <w:r w:rsidRPr="00A340B1">
        <w:t xml:space="preserve">affected indigenous </w:t>
      </w:r>
      <w:r w:rsidR="00F62BB5" w:rsidRPr="00A340B1">
        <w:t xml:space="preserve">peoples. The decision-making processes of the landowners must be respected and conducted in an open and transparent manner. Their right to choose their way of life will be </w:t>
      </w:r>
      <w:proofErr w:type="spellStart"/>
      <w:r w:rsidR="006B73E3" w:rsidRPr="00A340B1">
        <w:t>honoured</w:t>
      </w:r>
      <w:proofErr w:type="spellEnd"/>
      <w:r w:rsidR="00F62BB5" w:rsidRPr="00A340B1">
        <w:t>, and if consent is not given, this decision will be respected.</w:t>
      </w:r>
    </w:p>
    <w:p w14:paraId="72A95F2E" w14:textId="2696AD01" w:rsidR="001702E1" w:rsidRPr="00A340B1" w:rsidRDefault="7CE57444" w:rsidP="001702E1">
      <w:pPr>
        <w:pStyle w:val="Heading3"/>
      </w:pPr>
      <w:bookmarkStart w:id="244" w:name="_Toc204756880"/>
      <w:bookmarkStart w:id="245" w:name="_Toc204761164"/>
      <w:bookmarkStart w:id="246" w:name="_Toc204762605"/>
      <w:bookmarkStart w:id="247" w:name="_Toc204762654"/>
      <w:bookmarkStart w:id="248" w:name="_Toc204756881"/>
      <w:bookmarkStart w:id="249" w:name="_Toc204761165"/>
      <w:bookmarkStart w:id="250" w:name="_Toc204762606"/>
      <w:bookmarkStart w:id="251" w:name="_Toc204762655"/>
      <w:bookmarkStart w:id="252" w:name="_Toc204756882"/>
      <w:bookmarkStart w:id="253" w:name="_Toc204761166"/>
      <w:bookmarkStart w:id="254" w:name="_Toc204762607"/>
      <w:bookmarkStart w:id="255" w:name="_Toc204762656"/>
      <w:bookmarkStart w:id="256" w:name="_Toc204756883"/>
      <w:bookmarkStart w:id="257" w:name="_Toc204761167"/>
      <w:bookmarkStart w:id="258" w:name="_Toc204762608"/>
      <w:bookmarkStart w:id="259" w:name="_Toc204762657"/>
      <w:bookmarkStart w:id="260" w:name="_Toc204756884"/>
      <w:bookmarkStart w:id="261" w:name="_Toc204761168"/>
      <w:bookmarkStart w:id="262" w:name="_Toc204762609"/>
      <w:bookmarkStart w:id="263" w:name="_Toc204762658"/>
      <w:bookmarkStart w:id="264" w:name="_Toc179726470"/>
      <w:bookmarkStart w:id="265" w:name="_Toc300137492"/>
      <w:bookmarkStart w:id="266" w:name="_Toc204762659"/>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A340B1">
        <w:t>Addit</w:t>
      </w:r>
      <w:r w:rsidR="4E30F9B4" w:rsidRPr="00A340B1">
        <w:t>ional Sub-Plans</w:t>
      </w:r>
      <w:bookmarkEnd w:id="264"/>
      <w:bookmarkEnd w:id="265"/>
      <w:bookmarkEnd w:id="266"/>
    </w:p>
    <w:p w14:paraId="22F02F7E" w14:textId="053F0B4D" w:rsidR="00792855" w:rsidRPr="00A340B1" w:rsidRDefault="00792855" w:rsidP="00792855">
      <w:r w:rsidRPr="00A340B1">
        <w:t>The SESP has identified requirements for the following additional stand-alone management sub-plans:</w:t>
      </w:r>
    </w:p>
    <w:p w14:paraId="02D2DDC6" w14:textId="255B50F5" w:rsidR="00F403D7" w:rsidRPr="00A340B1" w:rsidRDefault="00307F1D" w:rsidP="00B840A3">
      <w:pPr>
        <w:pStyle w:val="ListParagraph"/>
        <w:numPr>
          <w:ilvl w:val="0"/>
          <w:numId w:val="184"/>
        </w:numPr>
        <w:rPr>
          <w:u w:val="single"/>
        </w:rPr>
      </w:pPr>
      <w:r w:rsidRPr="00A340B1">
        <w:rPr>
          <w:u w:val="single"/>
        </w:rPr>
        <w:t>Stakeh</w:t>
      </w:r>
      <w:r w:rsidR="00142686" w:rsidRPr="00A340B1">
        <w:rPr>
          <w:u w:val="single"/>
        </w:rPr>
        <w:t>older Engagement Plan</w:t>
      </w:r>
    </w:p>
    <w:p w14:paraId="0F50C950" w14:textId="45E26E4F" w:rsidR="00980778" w:rsidRPr="00A340B1" w:rsidRDefault="2AD679FE" w:rsidP="00D81320">
      <w:pPr>
        <w:pStyle w:val="ListParagraph"/>
      </w:pPr>
      <w:r w:rsidRPr="00A340B1">
        <w:t xml:space="preserve">A </w:t>
      </w:r>
      <w:r w:rsidR="1C207006" w:rsidRPr="00A340B1">
        <w:t>Stakeholder Engagement Plan (</w:t>
      </w:r>
      <w:r w:rsidRPr="00A340B1">
        <w:t>SEP</w:t>
      </w:r>
      <w:r w:rsidR="1C207006" w:rsidRPr="00A340B1">
        <w:t>)</w:t>
      </w:r>
      <w:r w:rsidRPr="00A340B1">
        <w:t xml:space="preserve"> has been developed</w:t>
      </w:r>
      <w:r w:rsidR="48B8F49A" w:rsidRPr="00A340B1">
        <w:t xml:space="preserve"> during project preparation</w:t>
      </w:r>
      <w:r w:rsidR="6C30C753" w:rsidRPr="00A340B1">
        <w:t xml:space="preserve"> </w:t>
      </w:r>
      <w:r w:rsidR="5FB5E951" w:rsidRPr="00A340B1">
        <w:t xml:space="preserve">in </w:t>
      </w:r>
      <w:r w:rsidR="1D9AC513" w:rsidRPr="00A340B1">
        <w:rPr>
          <w:b/>
          <w:bCs/>
        </w:rPr>
        <w:t>A</w:t>
      </w:r>
      <w:r w:rsidR="5FB5E951" w:rsidRPr="00A340B1">
        <w:rPr>
          <w:b/>
          <w:bCs/>
        </w:rPr>
        <w:t>nnex</w:t>
      </w:r>
      <w:r w:rsidR="3010B5E9" w:rsidRPr="00A340B1">
        <w:rPr>
          <w:b/>
          <w:bCs/>
        </w:rPr>
        <w:t xml:space="preserve"> </w:t>
      </w:r>
      <w:r w:rsidR="00A87351" w:rsidRPr="00A340B1">
        <w:rPr>
          <w:b/>
          <w:bCs/>
        </w:rPr>
        <w:t>8</w:t>
      </w:r>
      <w:r w:rsidRPr="00A340B1" w:rsidDel="3B4F752F">
        <w:t xml:space="preserve"> </w:t>
      </w:r>
      <w:r w:rsidR="197772F0" w:rsidRPr="00A340B1">
        <w:t xml:space="preserve">of </w:t>
      </w:r>
      <w:r w:rsidR="00910A85" w:rsidRPr="00A340B1">
        <w:t xml:space="preserve">the </w:t>
      </w:r>
      <w:r w:rsidR="00DB0834" w:rsidRPr="00A340B1">
        <w:t xml:space="preserve">CEO Endorsement Request (CER) </w:t>
      </w:r>
      <w:r w:rsidR="197772F0" w:rsidRPr="00A340B1">
        <w:t xml:space="preserve">document </w:t>
      </w:r>
      <w:r w:rsidRPr="00A340B1">
        <w:t>and will be updated</w:t>
      </w:r>
      <w:r w:rsidR="38D014EF" w:rsidRPr="00A340B1">
        <w:t xml:space="preserve"> during </w:t>
      </w:r>
      <w:r w:rsidR="10B47A16" w:rsidRPr="00A340B1">
        <w:t xml:space="preserve">the </w:t>
      </w:r>
      <w:r w:rsidR="38D014EF" w:rsidRPr="00A340B1">
        <w:t>implementation</w:t>
      </w:r>
      <w:r w:rsidR="10B47A16" w:rsidRPr="00A340B1">
        <w:t xml:space="preserve"> phase</w:t>
      </w:r>
      <w:r w:rsidR="38D014EF" w:rsidRPr="00A340B1">
        <w:t xml:space="preserve"> as</w:t>
      </w:r>
      <w:r w:rsidRPr="00A340B1">
        <w:t xml:space="preserve"> informed by </w:t>
      </w:r>
      <w:r w:rsidR="10B47A16" w:rsidRPr="00A340B1">
        <w:t xml:space="preserve">the findings of </w:t>
      </w:r>
      <w:r w:rsidRPr="00A340B1">
        <w:t>SESA and</w:t>
      </w:r>
      <w:r w:rsidR="732C50D0" w:rsidRPr="00A340B1">
        <w:t xml:space="preserve"> </w:t>
      </w:r>
      <w:r w:rsidRPr="00A340B1">
        <w:t xml:space="preserve">ESIA. Sequential updates of the </w:t>
      </w:r>
      <w:r w:rsidR="43803235" w:rsidRPr="00A340B1">
        <w:t>p</w:t>
      </w:r>
      <w:r w:rsidRPr="00A340B1">
        <w:t xml:space="preserve">lan will enable project officers to ensure that </w:t>
      </w:r>
      <w:r w:rsidR="08C201D2" w:rsidRPr="00A340B1">
        <w:t>consultations are</w:t>
      </w:r>
      <w:r w:rsidRPr="00A340B1">
        <w:t xml:space="preserve"> carried out</w:t>
      </w:r>
      <w:r w:rsidR="59728CDF" w:rsidRPr="00A340B1">
        <w:t xml:space="preserve"> </w:t>
      </w:r>
      <w:r w:rsidRPr="00A340B1">
        <w:t>in synergy with the related legal and policy governance structure and that the implementation and</w:t>
      </w:r>
      <w:r w:rsidR="59728CDF" w:rsidRPr="00A340B1">
        <w:t xml:space="preserve"> </w:t>
      </w:r>
      <w:r w:rsidR="08C201D2" w:rsidRPr="00A340B1">
        <w:t xml:space="preserve">stakeholder consultation </w:t>
      </w:r>
      <w:r w:rsidRPr="00A340B1">
        <w:t>procedures meet the required norms and standards. The plan will specifically consider how</w:t>
      </w:r>
      <w:r w:rsidR="59728CDF" w:rsidRPr="00A340B1">
        <w:t xml:space="preserve"> </w:t>
      </w:r>
      <w:r w:rsidRPr="00A340B1">
        <w:t xml:space="preserve">to equitably and meaningfully engage </w:t>
      </w:r>
      <w:proofErr w:type="spellStart"/>
      <w:r w:rsidR="0091341E" w:rsidRPr="00A340B1">
        <w:t>marginalis</w:t>
      </w:r>
      <w:r w:rsidRPr="00A340B1">
        <w:t>ed</w:t>
      </w:r>
      <w:proofErr w:type="spellEnd"/>
      <w:r w:rsidRPr="00A340B1">
        <w:t xml:space="preserve"> and vulnerable populations including specific</w:t>
      </w:r>
      <w:r w:rsidR="59728CDF" w:rsidRPr="00A340B1">
        <w:t xml:space="preserve"> </w:t>
      </w:r>
      <w:r w:rsidRPr="00A340B1">
        <w:t>measures to include women within the project areas. The plan will also provide terms of reference and</w:t>
      </w:r>
      <w:r w:rsidR="59728CDF" w:rsidRPr="00A340B1">
        <w:t xml:space="preserve"> </w:t>
      </w:r>
      <w:r w:rsidRPr="00A340B1">
        <w:t>modalities for managing stakeholder engagement in project activities at each site and with each</w:t>
      </w:r>
      <w:r w:rsidR="59728CDF" w:rsidRPr="00A340B1">
        <w:t xml:space="preserve"> </w:t>
      </w:r>
      <w:r w:rsidRPr="00A340B1">
        <w:t>community.</w:t>
      </w:r>
      <w:r w:rsidR="1B31C486" w:rsidRPr="00A340B1">
        <w:t xml:space="preserve"> </w:t>
      </w:r>
      <w:r w:rsidR="007D0594" w:rsidRPr="00A340B1">
        <w:rPr>
          <w:rFonts w:hint="eastAsia"/>
        </w:rPr>
        <w:t>SEP will be updated and disclosed; include accessible formats/languages, a no-reprisal statement, and links to the project GRM with service standards</w:t>
      </w:r>
      <w:r w:rsidR="007D0594" w:rsidRPr="00A340B1">
        <w:t xml:space="preserve"> and </w:t>
      </w:r>
      <w:r w:rsidR="007D0594" w:rsidRPr="00A340B1">
        <w:rPr>
          <w:rFonts w:hint="eastAsia"/>
        </w:rPr>
        <w:t>SEA/SH-safe pathway</w:t>
      </w:r>
      <w:r w:rsidR="007D0594" w:rsidRPr="00A340B1">
        <w:t>.</w:t>
      </w:r>
    </w:p>
    <w:p w14:paraId="31FA4CD7" w14:textId="1AAE9CA6" w:rsidR="00C4181C" w:rsidRPr="00A340B1" w:rsidRDefault="00F80D3D" w:rsidP="00B840A3">
      <w:pPr>
        <w:pStyle w:val="ListParagraph"/>
        <w:numPr>
          <w:ilvl w:val="0"/>
          <w:numId w:val="184"/>
        </w:numPr>
        <w:rPr>
          <w:u w:val="single"/>
        </w:rPr>
      </w:pPr>
      <w:r w:rsidRPr="00A340B1">
        <w:rPr>
          <w:u w:val="single"/>
        </w:rPr>
        <w:t xml:space="preserve">GEDSI </w:t>
      </w:r>
      <w:r w:rsidR="178DFA7C" w:rsidRPr="00A340B1">
        <w:rPr>
          <w:u w:val="single"/>
        </w:rPr>
        <w:t>Action Plan</w:t>
      </w:r>
    </w:p>
    <w:p w14:paraId="550B6A4F" w14:textId="5616F187" w:rsidR="00C4181C" w:rsidRPr="00A340B1" w:rsidRDefault="178DFA7C" w:rsidP="00C4181C">
      <w:pPr>
        <w:pStyle w:val="ListParagraph"/>
      </w:pPr>
      <w:r w:rsidRPr="00A340B1">
        <w:t xml:space="preserve">A </w:t>
      </w:r>
      <w:r w:rsidR="00F80D3D" w:rsidRPr="00A340B1">
        <w:t xml:space="preserve">GEDSI </w:t>
      </w:r>
      <w:r w:rsidRPr="00A340B1">
        <w:t xml:space="preserve">Action Plan </w:t>
      </w:r>
      <w:r w:rsidR="1C207006" w:rsidRPr="00A340B1">
        <w:t>(GAP)</w:t>
      </w:r>
      <w:r w:rsidRPr="00A340B1">
        <w:t xml:space="preserve"> has been developed during the project’s design phase. </w:t>
      </w:r>
      <w:r w:rsidR="00AC6AB6" w:rsidRPr="00A340B1">
        <w:rPr>
          <w:rFonts w:hint="eastAsia"/>
        </w:rPr>
        <w:t xml:space="preserve">GAP sets participation/leadership targets (e.g., </w:t>
      </w:r>
      <w:r w:rsidR="00AC6AB6" w:rsidRPr="00A340B1">
        <w:rPr>
          <w:rFonts w:hint="eastAsia"/>
        </w:rPr>
        <w:t>≥</w:t>
      </w:r>
      <w:r w:rsidR="00AC6AB6" w:rsidRPr="00A340B1">
        <w:rPr>
          <w:rFonts w:hint="eastAsia"/>
        </w:rPr>
        <w:t>40% women where feasible), operational enablers (childcare-sensitive scheduling, safe travel, PPE sizing, accessibility), SEA/SH risk screening, and MRV-based sex/age/disability-disaggregated reporting</w:t>
      </w:r>
      <w:r w:rsidR="00AC6AB6" w:rsidRPr="00A340B1">
        <w:t xml:space="preserve">. </w:t>
      </w:r>
      <w:r w:rsidRPr="00A340B1">
        <w:t xml:space="preserve">It constitutes an </w:t>
      </w:r>
      <w:r w:rsidR="1D9AC513" w:rsidRPr="00A340B1">
        <w:rPr>
          <w:b/>
          <w:bCs/>
        </w:rPr>
        <w:t>A</w:t>
      </w:r>
      <w:r w:rsidRPr="00A340B1">
        <w:rPr>
          <w:b/>
          <w:bCs/>
        </w:rPr>
        <w:t>nnex</w:t>
      </w:r>
      <w:r w:rsidR="67B02879" w:rsidRPr="00A340B1">
        <w:rPr>
          <w:b/>
          <w:bCs/>
        </w:rPr>
        <w:t xml:space="preserve"> </w:t>
      </w:r>
      <w:r w:rsidR="00F80D3D" w:rsidRPr="00A340B1">
        <w:rPr>
          <w:b/>
          <w:bCs/>
        </w:rPr>
        <w:t>10</w:t>
      </w:r>
      <w:r w:rsidRPr="00A340B1" w:rsidDel="3B4F752F">
        <w:t xml:space="preserve"> </w:t>
      </w:r>
      <w:r w:rsidR="253CC9E1" w:rsidRPr="00A340B1">
        <w:t xml:space="preserve">of </w:t>
      </w:r>
      <w:r w:rsidR="00DB0834" w:rsidRPr="00A340B1">
        <w:t xml:space="preserve">the </w:t>
      </w:r>
      <w:r w:rsidR="253CC9E1" w:rsidRPr="00A340B1">
        <w:t xml:space="preserve">CER document </w:t>
      </w:r>
      <w:r w:rsidRPr="00A340B1">
        <w:t xml:space="preserve">and will guide all </w:t>
      </w:r>
      <w:r w:rsidR="135F0344" w:rsidRPr="00A340B1">
        <w:t xml:space="preserve">gender mainstreaming </w:t>
      </w:r>
      <w:r w:rsidRPr="00A340B1">
        <w:t>actions pertaining to SES implementation</w:t>
      </w:r>
      <w:r w:rsidR="2E3A007E" w:rsidRPr="00A340B1">
        <w:t xml:space="preserve"> in the project</w:t>
      </w:r>
      <w:r w:rsidRPr="00A340B1">
        <w:t>.</w:t>
      </w:r>
      <w:r w:rsidR="4C84128F" w:rsidRPr="00A340B1">
        <w:t xml:space="preserve"> Key findings </w:t>
      </w:r>
      <w:r w:rsidR="78605184" w:rsidRPr="00A340B1">
        <w:t xml:space="preserve">from </w:t>
      </w:r>
      <w:r w:rsidR="00A10915" w:rsidRPr="00A340B1">
        <w:t>gender</w:t>
      </w:r>
      <w:r w:rsidR="4C84128F" w:rsidRPr="00A340B1">
        <w:t xml:space="preserve"> analysis </w:t>
      </w:r>
      <w:r w:rsidR="33D8B005" w:rsidRPr="00A340B1">
        <w:t>include:</w:t>
      </w:r>
    </w:p>
    <w:p w14:paraId="2EE23393" w14:textId="493CBEA7" w:rsidR="4C0F5F05" w:rsidRPr="00A340B1" w:rsidRDefault="4C0F5F05" w:rsidP="00F962CC">
      <w:pPr>
        <w:pStyle w:val="ListParagraph"/>
        <w:numPr>
          <w:ilvl w:val="0"/>
          <w:numId w:val="160"/>
        </w:numPr>
        <w:ind w:left="1224"/>
      </w:pPr>
      <w:r w:rsidRPr="00A340B1">
        <w:t xml:space="preserve">Indonesia's Gender Development Index (GDI) and Gender Inequality Index (GII) indicate persistent gender disparities, particularly in education, </w:t>
      </w:r>
      <w:proofErr w:type="spellStart"/>
      <w:r w:rsidR="00017D45" w:rsidRPr="00A340B1">
        <w:t>labour</w:t>
      </w:r>
      <w:proofErr w:type="spellEnd"/>
      <w:r w:rsidR="00017D45" w:rsidRPr="00A340B1">
        <w:t xml:space="preserve"> </w:t>
      </w:r>
      <w:r w:rsidRPr="00A340B1">
        <w:t>market participation, and political representation. Women have lower educational attainment and face barriers in formal employment, with higher representation in the informal sector.</w:t>
      </w:r>
    </w:p>
    <w:p w14:paraId="0EAABFC3" w14:textId="3A6AFB1D" w:rsidR="4C0F5F05" w:rsidRPr="00A340B1" w:rsidRDefault="4C0F5F05" w:rsidP="00F962CC">
      <w:pPr>
        <w:pStyle w:val="ListParagraph"/>
        <w:numPr>
          <w:ilvl w:val="0"/>
          <w:numId w:val="160"/>
        </w:numPr>
        <w:ind w:left="1224"/>
      </w:pPr>
      <w:r w:rsidRPr="00A340B1">
        <w:t xml:space="preserve">Women's participation in the </w:t>
      </w:r>
      <w:proofErr w:type="spellStart"/>
      <w:r w:rsidR="00017D45" w:rsidRPr="00A340B1">
        <w:t>labour</w:t>
      </w:r>
      <w:proofErr w:type="spellEnd"/>
      <w:r w:rsidR="00017D45" w:rsidRPr="00A340B1">
        <w:t xml:space="preserve"> </w:t>
      </w:r>
      <w:r w:rsidRPr="00A340B1">
        <w:t>force remains significantly lower than men's, especially in urban areas. Despite higher numbers in the civil service, women are underrepresented in political roles and leadership positions in various sectors, including the judiciary and energy.</w:t>
      </w:r>
    </w:p>
    <w:p w14:paraId="7FFA19CA" w14:textId="1A9342E1" w:rsidR="4C0F5F05" w:rsidRPr="00A340B1" w:rsidRDefault="4C0F5F05" w:rsidP="00F962CC">
      <w:pPr>
        <w:pStyle w:val="ListParagraph"/>
        <w:numPr>
          <w:ilvl w:val="0"/>
          <w:numId w:val="160"/>
        </w:numPr>
        <w:ind w:left="1224"/>
      </w:pPr>
      <w:r w:rsidRPr="00A340B1">
        <w:t xml:space="preserve">The energy </w:t>
      </w:r>
      <w:r w:rsidR="00ED7494" w:rsidRPr="00A340B1">
        <w:t xml:space="preserve">and industrial </w:t>
      </w:r>
      <w:r w:rsidRPr="00A340B1">
        <w:t>sector</w:t>
      </w:r>
      <w:r w:rsidR="00ED7494" w:rsidRPr="00A340B1">
        <w:t>s have</w:t>
      </w:r>
      <w:r w:rsidRPr="00A340B1">
        <w:t xml:space="preserve"> low female participation due to cultural norms, limited access to STEM education, and insufficient gender </w:t>
      </w:r>
      <w:r w:rsidRPr="00A340B1">
        <w:lastRenderedPageBreak/>
        <w:t xml:space="preserve">mainstreaming in policies. Initiatives such as Girls and Women in Renewable Energy Academy (GAWIREA) are </w:t>
      </w:r>
      <w:proofErr w:type="gramStart"/>
      <w:r w:rsidRPr="00A340B1">
        <w:t>critical, but</w:t>
      </w:r>
      <w:proofErr w:type="gramEnd"/>
      <w:r w:rsidRPr="00A340B1">
        <w:t xml:space="preserve"> need further support to address these challenges.</w:t>
      </w:r>
    </w:p>
    <w:p w14:paraId="31FF532B" w14:textId="04A13D12" w:rsidR="4C0F5F05" w:rsidRPr="00A340B1" w:rsidRDefault="009E307E" w:rsidP="00F962CC">
      <w:pPr>
        <w:pStyle w:val="ListParagraph"/>
        <w:numPr>
          <w:ilvl w:val="0"/>
          <w:numId w:val="160"/>
        </w:numPr>
        <w:ind w:left="1224"/>
      </w:pPr>
      <w:r w:rsidRPr="00A340B1">
        <w:t>Women play a vital role in biodiversity conservation in Indonesia, particularly as stewards of the environment. Through initiatives like the Women Forest Rangers Community Partners, they lead conservation efforts and protect National Parks. Despite their significant contributions to biodiversity, local farming, agroforestry, and food systems, women's roles are often overlooked in formal decision-making and policy development. This exclusion hampers progress toward sustainability and equity.</w:t>
      </w:r>
      <w:r w:rsidR="002D4EEA" w:rsidRPr="00A340B1">
        <w:t xml:space="preserve"> </w:t>
      </w:r>
      <w:r w:rsidR="4C0F5F05" w:rsidRPr="00A340B1">
        <w:t xml:space="preserve">The </w:t>
      </w:r>
      <w:r w:rsidR="00A10915" w:rsidRPr="00A340B1">
        <w:t xml:space="preserve">GEDSI </w:t>
      </w:r>
      <w:r w:rsidR="4C0F5F05" w:rsidRPr="00A340B1">
        <w:t xml:space="preserve">Action Plan </w:t>
      </w:r>
      <w:r w:rsidR="12114DC9" w:rsidRPr="00A340B1">
        <w:t xml:space="preserve">will </w:t>
      </w:r>
      <w:r w:rsidR="4C0F5F05" w:rsidRPr="00A340B1">
        <w:t>focus on improving women's educational opportunities, increasing their participation in formal employment, especially in STEM and energy sectors, and promoting their involvement in forest management. In addition, policies should aim to challenge cultural norms and ensure gender mainstreaming in all relevant sectors.</w:t>
      </w:r>
    </w:p>
    <w:p w14:paraId="2A66DAA0" w14:textId="1AFCB144" w:rsidR="00B501FF" w:rsidRPr="00A340B1" w:rsidRDefault="00C4181C" w:rsidP="00B840A3">
      <w:pPr>
        <w:pStyle w:val="ListParagraph"/>
        <w:numPr>
          <w:ilvl w:val="0"/>
          <w:numId w:val="184"/>
        </w:numPr>
        <w:rPr>
          <w:u w:val="single"/>
        </w:rPr>
      </w:pPr>
      <w:r w:rsidRPr="00A340B1">
        <w:rPr>
          <w:u w:val="single"/>
        </w:rPr>
        <w:t>Biodiversity Action Plan</w:t>
      </w:r>
      <w:r w:rsidR="00B501FF" w:rsidRPr="00A340B1">
        <w:rPr>
          <w:u w:val="single"/>
        </w:rPr>
        <w:t xml:space="preserve"> </w:t>
      </w:r>
    </w:p>
    <w:p w14:paraId="6892659B" w14:textId="1F99FC88" w:rsidR="00B501FF" w:rsidRPr="00A340B1" w:rsidRDefault="00AC6AB6" w:rsidP="00BF374E">
      <w:pPr>
        <w:pStyle w:val="ListParagraph"/>
      </w:pPr>
      <w:r w:rsidRPr="00A340B1">
        <w:t xml:space="preserve">A </w:t>
      </w:r>
      <w:r w:rsidR="00BF374E" w:rsidRPr="00A340B1">
        <w:t>Biodiversity Action Plan (BAP)</w:t>
      </w:r>
      <w:r w:rsidRPr="00A340B1">
        <w:t xml:space="preserve"> will be prepared where S1 is triggered; apply avoidance-first, then </w:t>
      </w:r>
      <w:proofErr w:type="spellStart"/>
      <w:r w:rsidRPr="00A340B1">
        <w:t>minimisation</w:t>
      </w:r>
      <w:proofErr w:type="spellEnd"/>
      <w:r w:rsidRPr="00A340B1">
        <w:t xml:space="preserve">/rehabilitation; include water-balance/ecological-flow checks, invasive-species/erosion controls, and proportionate monitoring. “No net loss” is pursued where feasible. </w:t>
      </w:r>
      <w:r w:rsidR="00BF374E" w:rsidRPr="00A340B1">
        <w:t xml:space="preserve">This plan will </w:t>
      </w:r>
      <w:proofErr w:type="spellStart"/>
      <w:r w:rsidR="00BF374E" w:rsidRPr="00A340B1">
        <w:t>priorit</w:t>
      </w:r>
      <w:r w:rsidR="00B21051" w:rsidRPr="00A340B1">
        <w:t>is</w:t>
      </w:r>
      <w:r w:rsidR="00BF374E" w:rsidRPr="00A340B1">
        <w:t>e</w:t>
      </w:r>
      <w:proofErr w:type="spellEnd"/>
      <w:r w:rsidR="00BF374E" w:rsidRPr="00A340B1">
        <w:t xml:space="preserve"> managing impacts on nearby protected areas, considering all project activities, including livelihood initiatives, small infrastructure projects, and small businesses. The BAP will follow the mitigation hierarchy outlined in SES Standard 1. This means </w:t>
      </w:r>
      <w:proofErr w:type="spellStart"/>
      <w:r w:rsidR="00BF374E" w:rsidRPr="00A340B1">
        <w:t>priorit</w:t>
      </w:r>
      <w:r w:rsidR="00B21051" w:rsidRPr="00A340B1">
        <w:t>is</w:t>
      </w:r>
      <w:r w:rsidR="00BF374E" w:rsidRPr="00A340B1">
        <w:t>ing</w:t>
      </w:r>
      <w:proofErr w:type="spellEnd"/>
      <w:r w:rsidR="00BF374E" w:rsidRPr="00A340B1">
        <w:t xml:space="preserve"> avoiding and then </w:t>
      </w:r>
      <w:proofErr w:type="spellStart"/>
      <w:r w:rsidR="00BF374E" w:rsidRPr="00A340B1">
        <w:t>minim</w:t>
      </w:r>
      <w:r w:rsidR="00B21051" w:rsidRPr="00A340B1">
        <w:t>is</w:t>
      </w:r>
      <w:r w:rsidR="00BF374E" w:rsidRPr="00A340B1">
        <w:t>ing</w:t>
      </w:r>
      <w:proofErr w:type="spellEnd"/>
      <w:r w:rsidR="00BF374E" w:rsidRPr="00A340B1">
        <w:t xml:space="preserve"> negative impacts on biodiversity. Ideally, the project will achieve "no net loss" of biodiversity. If potential impacts are identified, alternative project designs or locations will be explored. The BAP will go beyond compliance with national and international laws. It will ensure mitigation and management measures meet, and ideally exceed, the high standards set by SES Standard 1.</w:t>
      </w:r>
    </w:p>
    <w:p w14:paraId="72ACC45D" w14:textId="77777777" w:rsidR="00E94A5F" w:rsidRPr="00A340B1" w:rsidRDefault="00E94A5F" w:rsidP="00E94A5F">
      <w:pPr>
        <w:pStyle w:val="ListParagraph"/>
        <w:numPr>
          <w:ilvl w:val="0"/>
          <w:numId w:val="184"/>
        </w:numPr>
        <w:rPr>
          <w:u w:val="single"/>
        </w:rPr>
      </w:pPr>
      <w:r w:rsidRPr="00A340B1">
        <w:rPr>
          <w:u w:val="single"/>
        </w:rPr>
        <w:t>Livelihood Action Plan</w:t>
      </w:r>
    </w:p>
    <w:p w14:paraId="518002E3" w14:textId="7179A4C7" w:rsidR="00E56BB7" w:rsidRPr="00A340B1" w:rsidRDefault="00E94A5F" w:rsidP="00E94A5F">
      <w:pPr>
        <w:pStyle w:val="ListParagraph"/>
      </w:pPr>
      <w:r w:rsidRPr="00A340B1">
        <w:t xml:space="preserve">In cases where economic displacement is unavoidable—triggering SES 5, a Livelihood Action Plan (LAP) will be developed </w:t>
      </w:r>
      <w:r w:rsidR="00AC6AB6" w:rsidRPr="00A340B1">
        <w:t xml:space="preserve">to define eligibility, measures for livelihood restoration, timelines and monitoring. Physical displacement is excluded by site selection.  LAP is </w:t>
      </w:r>
      <w:r w:rsidRPr="00A340B1">
        <w:t xml:space="preserve">to ensure that affected individuals and communities can restore or enhance their livelihoods sustainably. Pilot project selection will </w:t>
      </w:r>
      <w:proofErr w:type="spellStart"/>
      <w:r w:rsidRPr="00A340B1">
        <w:t>priorit</w:t>
      </w:r>
      <w:r w:rsidR="00B21051" w:rsidRPr="00A340B1">
        <w:t>is</w:t>
      </w:r>
      <w:r w:rsidRPr="00A340B1">
        <w:t>e</w:t>
      </w:r>
      <w:proofErr w:type="spellEnd"/>
      <w:r w:rsidRPr="00A340B1">
        <w:t xml:space="preserve"> avoiding physical displacement by excluding sites where such risks exist. The LAP should include a comprehensive assessment of livelihood impacts, clear eligibility criteria for assistance, and targeted support measures such as vocational training, access to alternative employment opportunities, microfinance support, and market linkages.</w:t>
      </w:r>
    </w:p>
    <w:p w14:paraId="15D1D369" w14:textId="252CED59" w:rsidR="008353ED" w:rsidRPr="00A340B1" w:rsidRDefault="00142686" w:rsidP="00B840A3">
      <w:pPr>
        <w:pStyle w:val="ListParagraph"/>
        <w:numPr>
          <w:ilvl w:val="0"/>
          <w:numId w:val="184"/>
        </w:numPr>
        <w:rPr>
          <w:u w:val="single"/>
        </w:rPr>
      </w:pPr>
      <w:r w:rsidRPr="00A340B1">
        <w:rPr>
          <w:u w:val="single"/>
        </w:rPr>
        <w:t>Health</w:t>
      </w:r>
      <w:r w:rsidR="6016BC14" w:rsidRPr="00A340B1">
        <w:rPr>
          <w:u w:val="single"/>
        </w:rPr>
        <w:t xml:space="preserve"> and </w:t>
      </w:r>
      <w:r w:rsidRPr="00A340B1">
        <w:rPr>
          <w:u w:val="single"/>
        </w:rPr>
        <w:t>Safety</w:t>
      </w:r>
      <w:r w:rsidR="3573F310" w:rsidRPr="00A340B1">
        <w:rPr>
          <w:u w:val="single"/>
        </w:rPr>
        <w:t xml:space="preserve"> Management</w:t>
      </w:r>
      <w:r w:rsidRPr="00A340B1">
        <w:rPr>
          <w:u w:val="single"/>
        </w:rPr>
        <w:t xml:space="preserve"> Plan</w:t>
      </w:r>
    </w:p>
    <w:p w14:paraId="3EED5C30" w14:textId="3FBCC96E" w:rsidR="001A5150" w:rsidRPr="00A340B1" w:rsidRDefault="00E9212D" w:rsidP="00A340B1">
      <w:pPr>
        <w:pStyle w:val="ListParagraph"/>
        <w:rPr>
          <w:rFonts w:ascii="Calibri" w:hAnsi="Calibri" w:cs="Calibri"/>
        </w:rPr>
      </w:pPr>
      <w:r w:rsidRPr="00A340B1">
        <w:rPr>
          <w:rFonts w:ascii="Calibri" w:hAnsi="Calibri" w:cs="Calibri"/>
        </w:rPr>
        <w:t xml:space="preserve">The project </w:t>
      </w:r>
      <w:proofErr w:type="spellStart"/>
      <w:r w:rsidRPr="00A340B1">
        <w:rPr>
          <w:rFonts w:ascii="Calibri" w:hAnsi="Calibri" w:cs="Calibri"/>
        </w:rPr>
        <w:t>prioritises</w:t>
      </w:r>
      <w:proofErr w:type="spellEnd"/>
      <w:r w:rsidRPr="00A340B1">
        <w:rPr>
          <w:rFonts w:ascii="Calibri" w:hAnsi="Calibri" w:cs="Calibri"/>
        </w:rPr>
        <w:t xml:space="preserve"> the well-being of its workers by implementing a Health and Safety Management Plan (HSMP) covering engineering controls (H₂ detection/ventilation/pressure relief), safe systems of work (permit-to-work, LOTO, hot-work, confined spaces), certified training and PPE, medical surveillance, contractor OHS management, and incident/near-miss reporting with corrective actions, aligned with good international industry practice.</w:t>
      </w:r>
    </w:p>
    <w:p w14:paraId="3E64FE3A" w14:textId="34996A3A" w:rsidR="001A5150" w:rsidRPr="00A340B1" w:rsidRDefault="001A5150" w:rsidP="00A340B1">
      <w:pPr>
        <w:pStyle w:val="ListParagraph"/>
        <w:numPr>
          <w:ilvl w:val="0"/>
          <w:numId w:val="184"/>
        </w:numPr>
        <w:rPr>
          <w:u w:val="single"/>
        </w:rPr>
      </w:pPr>
      <w:r w:rsidRPr="00A340B1">
        <w:rPr>
          <w:u w:val="single"/>
        </w:rPr>
        <w:t>Community Health and Safety Management Plan (CHSMP)</w:t>
      </w:r>
    </w:p>
    <w:p w14:paraId="05A3A1B9" w14:textId="318A20C0" w:rsidR="00022449" w:rsidRPr="00A340B1" w:rsidRDefault="001A5150" w:rsidP="001A5150">
      <w:pPr>
        <w:pStyle w:val="ListParagraph"/>
      </w:pPr>
      <w:r w:rsidRPr="00A340B1">
        <w:t xml:space="preserve">The project </w:t>
      </w:r>
      <w:proofErr w:type="spellStart"/>
      <w:r w:rsidRPr="00A340B1">
        <w:t>prioritises</w:t>
      </w:r>
      <w:proofErr w:type="spellEnd"/>
      <w:r w:rsidRPr="00A340B1">
        <w:t xml:space="preserve"> the well-being of nearby communities and the public by implementing a Community Health and Safety Management Plan (CHSMP). Informed by HAZID/HAZOP and QRA, the CHSMP addresses off-site risks from hydrogen/industrial operations; defines exclusion/stand-off zones; sets traffic and transport safety measures; and specifies fence-line air/noise/dust controls, access management and signage. It links to the ERCP, establishing incident command, 24/7 notification/escalation, community warning/communications in accessible languages, mutual-aid MOUs with local fire/medical services, and evacuation/shelter-in-place protocols. The CHSMP also requires community drills, disclosure of key risk information, and a community-facing GRM with service stan</w:t>
      </w:r>
      <w:r w:rsidRPr="00A340B1">
        <w:rPr>
          <w:rFonts w:hint="eastAsia"/>
        </w:rPr>
        <w:t xml:space="preserve">dards (ack </w:t>
      </w:r>
      <w:r w:rsidRPr="00A340B1">
        <w:rPr>
          <w:rFonts w:hint="eastAsia"/>
        </w:rPr>
        <w:t>≤</w:t>
      </w:r>
      <w:r w:rsidRPr="00A340B1">
        <w:rPr>
          <w:rFonts w:hint="eastAsia"/>
        </w:rPr>
        <w:t>5 business days; resolution 30</w:t>
      </w:r>
      <w:r w:rsidRPr="00A340B1">
        <w:rPr>
          <w:rFonts w:hint="eastAsia"/>
        </w:rPr>
        <w:t>–</w:t>
      </w:r>
      <w:r w:rsidRPr="00A340B1">
        <w:rPr>
          <w:rFonts w:hint="eastAsia"/>
        </w:rPr>
        <w:t>45), with results reported via MRV</w:t>
      </w:r>
    </w:p>
    <w:p w14:paraId="520AE1BD" w14:textId="5F663312" w:rsidR="00142686" w:rsidRPr="00A340B1" w:rsidRDefault="00607521" w:rsidP="00B840A3">
      <w:pPr>
        <w:pStyle w:val="ListParagraph"/>
        <w:numPr>
          <w:ilvl w:val="0"/>
          <w:numId w:val="184"/>
        </w:numPr>
        <w:rPr>
          <w:u w:val="single"/>
        </w:rPr>
      </w:pPr>
      <w:r w:rsidRPr="00A340B1">
        <w:rPr>
          <w:u w:val="single"/>
        </w:rPr>
        <w:t>Was</w:t>
      </w:r>
      <w:r w:rsidR="00E843D7" w:rsidRPr="00A340B1">
        <w:rPr>
          <w:u w:val="single"/>
        </w:rPr>
        <w:t>te Management Plan</w:t>
      </w:r>
      <w:r w:rsidR="001E1406" w:rsidRPr="00A340B1">
        <w:rPr>
          <w:u w:val="single"/>
        </w:rPr>
        <w:t xml:space="preserve"> </w:t>
      </w:r>
    </w:p>
    <w:p w14:paraId="28ED4E93" w14:textId="3B3E77E7" w:rsidR="001E1406" w:rsidRPr="00A340B1" w:rsidRDefault="001E1406" w:rsidP="001E1406">
      <w:pPr>
        <w:pStyle w:val="ListParagraph"/>
      </w:pPr>
      <w:r w:rsidRPr="00A340B1">
        <w:t xml:space="preserve">A Waste Management Plan </w:t>
      </w:r>
      <w:r w:rsidR="0041548A" w:rsidRPr="00A340B1">
        <w:t>(WMP)</w:t>
      </w:r>
      <w:r w:rsidRPr="00A340B1">
        <w:t xml:space="preserve"> </w:t>
      </w:r>
      <w:r w:rsidR="00AC6AB6" w:rsidRPr="00A340B1">
        <w:t xml:space="preserve">sets out how all project wastes, hazardous and non-hazardous, will be prevented, </w:t>
      </w:r>
      <w:proofErr w:type="spellStart"/>
      <w:r w:rsidR="00AC6AB6" w:rsidRPr="00A340B1">
        <w:t>minimised</w:t>
      </w:r>
      <w:proofErr w:type="spellEnd"/>
      <w:r w:rsidR="00AC6AB6" w:rsidRPr="00A340B1">
        <w:t>, handled, transported and disposed of in compliance with applicable law. It applies the waste hierarchy (avoid, reduce, reuse, recycle, recover, dispose) and covers segregation, labelling and compatible storage with secondary containment and time limits; routing via licensed carriers and permitted facilities with chain-of-custody/manifests; spill prevention and response; and end-of-life/decommissioning provisions. The WMP also specifies monitoring/KPIs and reporting, worker training, and periodic compliance audits.</w:t>
      </w:r>
    </w:p>
    <w:p w14:paraId="327429C8" w14:textId="781E0FFE" w:rsidR="0029187E" w:rsidRPr="00A340B1" w:rsidRDefault="0029187E" w:rsidP="00B840A3">
      <w:pPr>
        <w:pStyle w:val="ListParagraph"/>
        <w:numPr>
          <w:ilvl w:val="0"/>
          <w:numId w:val="184"/>
        </w:numPr>
        <w:rPr>
          <w:u w:val="single"/>
        </w:rPr>
      </w:pPr>
      <w:r w:rsidRPr="00A340B1">
        <w:rPr>
          <w:u w:val="single"/>
        </w:rPr>
        <w:t xml:space="preserve">Emergency Response </w:t>
      </w:r>
      <w:r w:rsidR="00E66510" w:rsidRPr="00A340B1">
        <w:rPr>
          <w:u w:val="single"/>
        </w:rPr>
        <w:t xml:space="preserve">Contingency </w:t>
      </w:r>
      <w:r w:rsidRPr="00A340B1">
        <w:rPr>
          <w:u w:val="single"/>
        </w:rPr>
        <w:t>Plan</w:t>
      </w:r>
    </w:p>
    <w:p w14:paraId="295BE327" w14:textId="182239ED" w:rsidR="00F93A65" w:rsidRPr="00A340B1" w:rsidRDefault="00E9212D" w:rsidP="00E9212D">
      <w:pPr>
        <w:pStyle w:val="ListParagraph"/>
        <w:numPr>
          <w:ilvl w:val="0"/>
          <w:numId w:val="184"/>
        </w:numPr>
        <w:rPr>
          <w:u w:val="single"/>
        </w:rPr>
      </w:pPr>
      <w:r w:rsidRPr="00A340B1">
        <w:t>The Emergency Response Contingency Plan (ERCP) will be site-specific and QRA-informed, linked to the CHSMP, and cover fires/explosions, hazardous-material releases/spills, transport incidents, and natural hazards. It will define an incident command structure, roles and responsibilities, notification and escalation procedures (24/7 contact tree), mutual-aid MOUs with local fire/medical responders, evacuation and shelter-in-place protocols (routes, muster points, exclusion zones), community warning and information procedures (accessible languages/formats), and communication protocols. The ERCP will also maintain an inventory of emergency equipment/resources, specify training and drill frequency (e.g., tabletop quarterly; full-scale annually; pre-start-up drill required), and require after-action reviews with corrective actions and continuous monitoring/improvement.</w:t>
      </w:r>
    </w:p>
    <w:p w14:paraId="4523C07A" w14:textId="77777777" w:rsidR="00A94989" w:rsidRPr="00A340B1" w:rsidRDefault="115784CF" w:rsidP="00B77E89">
      <w:pPr>
        <w:pStyle w:val="Heading1"/>
        <w:spacing w:before="480"/>
        <w:ind w:left="431" w:hanging="431"/>
        <w:rPr>
          <w:color w:val="002060"/>
        </w:rPr>
      </w:pPr>
      <w:bookmarkStart w:id="267" w:name="_Toc204756886"/>
      <w:bookmarkStart w:id="268" w:name="_Toc204761170"/>
      <w:bookmarkStart w:id="269" w:name="_Toc204762611"/>
      <w:bookmarkStart w:id="270" w:name="_Toc204762660"/>
      <w:bookmarkStart w:id="271" w:name="_Toc204756887"/>
      <w:bookmarkStart w:id="272" w:name="_Toc204761171"/>
      <w:bookmarkStart w:id="273" w:name="_Toc204762612"/>
      <w:bookmarkStart w:id="274" w:name="_Toc204762661"/>
      <w:bookmarkStart w:id="275" w:name="_Toc204756888"/>
      <w:bookmarkStart w:id="276" w:name="_Toc204761172"/>
      <w:bookmarkStart w:id="277" w:name="_Toc204762613"/>
      <w:bookmarkStart w:id="278" w:name="_Toc204762662"/>
      <w:bookmarkStart w:id="279" w:name="_Toc26097151"/>
      <w:bookmarkStart w:id="280" w:name="_Toc26097346"/>
      <w:bookmarkStart w:id="281" w:name="_Toc26097152"/>
      <w:bookmarkStart w:id="282" w:name="_Toc26097347"/>
      <w:bookmarkStart w:id="283" w:name="_Toc26097153"/>
      <w:bookmarkStart w:id="284" w:name="_Toc26097348"/>
      <w:bookmarkStart w:id="285" w:name="_Toc26097154"/>
      <w:bookmarkStart w:id="286" w:name="_Toc26097349"/>
      <w:bookmarkStart w:id="287" w:name="_Toc26097155"/>
      <w:bookmarkStart w:id="288" w:name="_Toc26097350"/>
      <w:bookmarkStart w:id="289" w:name="_Toc26097156"/>
      <w:bookmarkStart w:id="290" w:name="_Toc26097351"/>
      <w:bookmarkStart w:id="291" w:name="_Toc26097157"/>
      <w:bookmarkStart w:id="292" w:name="_Toc26097352"/>
      <w:bookmarkStart w:id="293" w:name="_Toc26097158"/>
      <w:bookmarkStart w:id="294" w:name="_Toc26097353"/>
      <w:bookmarkStart w:id="295" w:name="_Toc26097159"/>
      <w:bookmarkStart w:id="296" w:name="_Toc26097354"/>
      <w:bookmarkStart w:id="297" w:name="_Toc35030080"/>
      <w:bookmarkStart w:id="298" w:name="_Toc179726471"/>
      <w:bookmarkStart w:id="299" w:name="_Toc441422432"/>
      <w:bookmarkStart w:id="300" w:name="_Toc204762663"/>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A340B1">
        <w:rPr>
          <w:color w:val="002060"/>
        </w:rPr>
        <w:t>Institutional arrangements and capacity building</w:t>
      </w:r>
      <w:bookmarkEnd w:id="297"/>
      <w:bookmarkEnd w:id="298"/>
      <w:bookmarkEnd w:id="299"/>
      <w:bookmarkEnd w:id="300"/>
    </w:p>
    <w:p w14:paraId="079BDFC4" w14:textId="77777777" w:rsidR="00063A64" w:rsidRPr="00A340B1" w:rsidRDefault="2A5C8376" w:rsidP="00B77E89">
      <w:pPr>
        <w:pStyle w:val="Heading2"/>
        <w:ind w:left="576"/>
      </w:pPr>
      <w:bookmarkStart w:id="301" w:name="_Toc510762490"/>
      <w:bookmarkStart w:id="302" w:name="_Toc35030081"/>
      <w:bookmarkStart w:id="303" w:name="_Toc179726472"/>
      <w:bookmarkStart w:id="304" w:name="_Toc926990609"/>
      <w:bookmarkStart w:id="305" w:name="_Toc204762664"/>
      <w:r w:rsidRPr="00A340B1">
        <w:t>Roles and responsibilities for implementing this ESMF</w:t>
      </w:r>
      <w:bookmarkEnd w:id="301"/>
      <w:bookmarkEnd w:id="302"/>
      <w:bookmarkEnd w:id="303"/>
      <w:bookmarkEnd w:id="304"/>
      <w:bookmarkEnd w:id="305"/>
    </w:p>
    <w:p w14:paraId="01E414B5" w14:textId="501C787A" w:rsidR="00063A64" w:rsidRPr="00A340B1" w:rsidRDefault="005B005A" w:rsidP="00B77E89">
      <w:pPr>
        <w:spacing w:before="0" w:after="160"/>
        <w:rPr>
          <w:rFonts w:eastAsiaTheme="majorEastAsia"/>
        </w:rPr>
      </w:pPr>
      <w:r w:rsidRPr="00A340B1">
        <w:rPr>
          <w:rFonts w:eastAsiaTheme="majorEastAsia"/>
        </w:rPr>
        <w:t xml:space="preserve">The roles and responsibilities of project staff and associated agencies in the implementation of this ESMF </w:t>
      </w:r>
      <w:r w:rsidR="008C53FF" w:rsidRPr="00A340B1">
        <w:rPr>
          <w:rFonts w:eastAsiaTheme="majorEastAsia"/>
        </w:rPr>
        <w:t>are</w:t>
      </w:r>
      <w:r w:rsidRPr="00A340B1">
        <w:rPr>
          <w:rFonts w:eastAsiaTheme="majorEastAsia"/>
        </w:rPr>
        <w:t xml:space="preserve"> as follows. This ESMF does not cover the roles and responsibilities associated with </w:t>
      </w:r>
      <w:r w:rsidR="00F50EBE" w:rsidRPr="00A340B1">
        <w:rPr>
          <w:rFonts w:eastAsiaTheme="majorEastAsia"/>
        </w:rPr>
        <w:t>the</w:t>
      </w:r>
      <w:r w:rsidRPr="00A340B1">
        <w:rPr>
          <w:rFonts w:eastAsiaTheme="majorEastAsia"/>
        </w:rPr>
        <w:t xml:space="preserve"> implementation of the subsequent ESMPs and/or stand-alone management plans; those will be defined for </w:t>
      </w:r>
      <w:r w:rsidR="00D93ED9" w:rsidRPr="00A340B1">
        <w:rPr>
          <w:rFonts w:eastAsiaTheme="majorEastAsia"/>
        </w:rPr>
        <w:t>the proposed activities’</w:t>
      </w:r>
      <w:r w:rsidRPr="00A340B1">
        <w:rPr>
          <w:rFonts w:eastAsiaTheme="majorEastAsia"/>
        </w:rPr>
        <w:t xml:space="preserve"> subsequent management plan</w:t>
      </w:r>
      <w:r w:rsidR="00D93ED9" w:rsidRPr="00A340B1">
        <w:rPr>
          <w:rFonts w:eastAsiaTheme="majorEastAsia"/>
        </w:rPr>
        <w:t>s</w:t>
      </w:r>
      <w:r w:rsidRPr="00A340B1">
        <w:rPr>
          <w:rFonts w:eastAsiaTheme="majorEastAsia"/>
        </w:rPr>
        <w:t xml:space="preserve"> that </w:t>
      </w:r>
      <w:r w:rsidR="009C5176" w:rsidRPr="00A340B1">
        <w:rPr>
          <w:rFonts w:eastAsiaTheme="majorEastAsia"/>
        </w:rPr>
        <w:t>will be</w:t>
      </w:r>
      <w:r w:rsidRPr="00A340B1">
        <w:rPr>
          <w:rFonts w:eastAsiaTheme="majorEastAsia"/>
        </w:rPr>
        <w:t xml:space="preserve"> developed in the project inception phase, as required per this ESMF.</w:t>
      </w:r>
    </w:p>
    <w:p w14:paraId="3358132C" w14:textId="77127CCC" w:rsidR="006F77DB" w:rsidRPr="00A340B1" w:rsidRDefault="00063A64">
      <w:pPr>
        <w:spacing w:before="240"/>
        <w:rPr>
          <w:rFonts w:ascii="Calibri" w:hAnsi="Calibri" w:cs="Calibri"/>
          <w:color w:val="000000" w:themeColor="text1"/>
        </w:rPr>
      </w:pPr>
      <w:r w:rsidRPr="00A340B1">
        <w:rPr>
          <w:rFonts w:ascii="Calibri" w:hAnsi="Calibri" w:cs="Calibri"/>
          <w:b/>
          <w:bCs/>
          <w:color w:val="000000" w:themeColor="text1"/>
        </w:rPr>
        <w:t>Implementing Partner</w:t>
      </w:r>
      <w:r w:rsidR="00BA566B" w:rsidRPr="00A340B1">
        <w:rPr>
          <w:rFonts w:ascii="Calibri" w:hAnsi="Calibri" w:cs="Calibri"/>
          <w:b/>
          <w:bCs/>
          <w:color w:val="000000" w:themeColor="text1"/>
        </w:rPr>
        <w:t xml:space="preserve"> (IP)</w:t>
      </w:r>
      <w:r w:rsidRPr="00A340B1">
        <w:rPr>
          <w:rFonts w:ascii="Calibri" w:hAnsi="Calibri" w:cs="Calibri"/>
          <w:b/>
          <w:bCs/>
          <w:color w:val="000000" w:themeColor="text1"/>
        </w:rPr>
        <w:t xml:space="preserve">: </w:t>
      </w:r>
      <w:r w:rsidR="005B005A" w:rsidRPr="00A340B1">
        <w:rPr>
          <w:rFonts w:ascii="Calibri" w:hAnsi="Calibri" w:cs="Calibri"/>
          <w:color w:val="000000" w:themeColor="text1"/>
        </w:rPr>
        <w:t>The Implementing Partner for this project</w:t>
      </w:r>
      <w:r w:rsidR="00855E8F" w:rsidRPr="00A340B1">
        <w:rPr>
          <w:rFonts w:ascii="Calibri" w:hAnsi="Calibri" w:cs="Calibri"/>
          <w:color w:val="000000" w:themeColor="text1"/>
        </w:rPr>
        <w:t xml:space="preserve"> is the </w:t>
      </w:r>
      <w:r w:rsidR="003B1E07" w:rsidRPr="00A340B1">
        <w:rPr>
          <w:rFonts w:ascii="Calibri" w:hAnsi="Calibri" w:cs="Calibri"/>
          <w:b/>
          <w:bCs/>
          <w:color w:val="000000" w:themeColor="text1"/>
        </w:rPr>
        <w:t>M</w:t>
      </w:r>
      <w:r w:rsidR="005A2014" w:rsidRPr="00A340B1">
        <w:rPr>
          <w:rFonts w:ascii="Calibri" w:hAnsi="Calibri" w:cs="Calibri"/>
          <w:b/>
          <w:bCs/>
          <w:color w:val="000000" w:themeColor="text1"/>
        </w:rPr>
        <w:t xml:space="preserve">inistry of </w:t>
      </w:r>
      <w:r w:rsidR="003B1E07" w:rsidRPr="00A340B1">
        <w:rPr>
          <w:rFonts w:ascii="Calibri" w:hAnsi="Calibri" w:cs="Calibri"/>
          <w:b/>
          <w:bCs/>
          <w:color w:val="000000" w:themeColor="text1"/>
        </w:rPr>
        <w:t>E</w:t>
      </w:r>
      <w:r w:rsidR="005A2014" w:rsidRPr="00A340B1">
        <w:rPr>
          <w:rFonts w:ascii="Calibri" w:hAnsi="Calibri" w:cs="Calibri"/>
          <w:b/>
          <w:bCs/>
          <w:color w:val="000000" w:themeColor="text1"/>
        </w:rPr>
        <w:t xml:space="preserve">nergy and </w:t>
      </w:r>
      <w:r w:rsidR="003B1E07" w:rsidRPr="00A340B1">
        <w:rPr>
          <w:rFonts w:ascii="Calibri" w:hAnsi="Calibri" w:cs="Calibri"/>
          <w:b/>
          <w:bCs/>
          <w:color w:val="000000" w:themeColor="text1"/>
        </w:rPr>
        <w:t>M</w:t>
      </w:r>
      <w:r w:rsidR="006074E3" w:rsidRPr="00A340B1">
        <w:rPr>
          <w:rFonts w:ascii="Calibri" w:hAnsi="Calibri" w:cs="Calibri"/>
          <w:b/>
          <w:bCs/>
          <w:color w:val="000000" w:themeColor="text1"/>
        </w:rPr>
        <w:t xml:space="preserve">ineral </w:t>
      </w:r>
      <w:r w:rsidR="003B1E07" w:rsidRPr="00A340B1">
        <w:rPr>
          <w:rFonts w:ascii="Calibri" w:hAnsi="Calibri" w:cs="Calibri"/>
          <w:b/>
          <w:bCs/>
          <w:color w:val="000000" w:themeColor="text1"/>
        </w:rPr>
        <w:t>R</w:t>
      </w:r>
      <w:r w:rsidR="005A2014" w:rsidRPr="00A340B1">
        <w:rPr>
          <w:rFonts w:ascii="Calibri" w:hAnsi="Calibri" w:cs="Calibri"/>
          <w:b/>
          <w:bCs/>
          <w:color w:val="000000" w:themeColor="text1"/>
        </w:rPr>
        <w:t>esource</w:t>
      </w:r>
      <w:r w:rsidR="006074E3" w:rsidRPr="00A340B1">
        <w:rPr>
          <w:rFonts w:ascii="Calibri" w:hAnsi="Calibri" w:cs="Calibri"/>
          <w:b/>
          <w:bCs/>
          <w:color w:val="000000" w:themeColor="text1"/>
        </w:rPr>
        <w:t>s (MEMR)</w:t>
      </w:r>
      <w:r w:rsidR="005E2EE7" w:rsidRPr="00A340B1">
        <w:rPr>
          <w:rFonts w:ascii="Calibri" w:hAnsi="Calibri" w:cs="Calibri"/>
          <w:b/>
          <w:bCs/>
          <w:color w:val="000000" w:themeColor="text1"/>
        </w:rPr>
        <w:t>.</w:t>
      </w:r>
      <w:r w:rsidR="00C96B28" w:rsidRPr="00A340B1">
        <w:rPr>
          <w:rFonts w:ascii="Calibri" w:hAnsi="Calibri" w:cs="Calibri"/>
          <w:color w:val="000000" w:themeColor="text1"/>
        </w:rPr>
        <w:t xml:space="preserve"> </w:t>
      </w:r>
      <w:r w:rsidR="00795B12" w:rsidRPr="00A340B1">
        <w:rPr>
          <w:rFonts w:ascii="Calibri" w:hAnsi="Calibri" w:cs="Calibri"/>
          <w:color w:val="000000" w:themeColor="text1"/>
        </w:rPr>
        <w:t xml:space="preserve">The MEMR is the Implementing Partner through its </w:t>
      </w:r>
      <w:r w:rsidR="1AFCA9CE" w:rsidRPr="00A340B1">
        <w:rPr>
          <w:rFonts w:ascii="Calibri" w:hAnsi="Calibri" w:cs="Calibri"/>
          <w:color w:val="000000" w:themeColor="text1"/>
        </w:rPr>
        <w:t xml:space="preserve">Secretary of </w:t>
      </w:r>
      <w:r w:rsidR="00F50EBE" w:rsidRPr="00A340B1">
        <w:rPr>
          <w:rFonts w:ascii="Calibri" w:hAnsi="Calibri" w:cs="Calibri"/>
          <w:color w:val="000000" w:themeColor="text1"/>
        </w:rPr>
        <w:t>the</w:t>
      </w:r>
      <w:r w:rsidR="1AFCA9CE" w:rsidRPr="00A340B1">
        <w:rPr>
          <w:rFonts w:ascii="Calibri" w:hAnsi="Calibri" w:cs="Calibri"/>
          <w:color w:val="000000" w:themeColor="text1"/>
        </w:rPr>
        <w:t xml:space="preserve"> Director</w:t>
      </w:r>
      <w:r w:rsidR="20222569" w:rsidRPr="00A340B1">
        <w:rPr>
          <w:rFonts w:ascii="Calibri" w:hAnsi="Calibri" w:cs="Calibri"/>
          <w:color w:val="000000" w:themeColor="text1"/>
        </w:rPr>
        <w:t>ate</w:t>
      </w:r>
      <w:r w:rsidR="00731B8A" w:rsidRPr="00A340B1">
        <w:rPr>
          <w:rFonts w:ascii="Calibri" w:hAnsi="Calibri" w:cs="Calibri"/>
          <w:color w:val="000000" w:themeColor="text1"/>
        </w:rPr>
        <w:t xml:space="preserve"> G</w:t>
      </w:r>
      <w:r w:rsidR="00E86520" w:rsidRPr="00A340B1">
        <w:rPr>
          <w:rFonts w:ascii="Calibri" w:hAnsi="Calibri" w:cs="Calibri"/>
          <w:color w:val="000000" w:themeColor="text1"/>
        </w:rPr>
        <w:t xml:space="preserve">eneral </w:t>
      </w:r>
      <w:r w:rsidR="00DD404D" w:rsidRPr="00A340B1">
        <w:rPr>
          <w:rFonts w:ascii="Calibri" w:hAnsi="Calibri" w:cs="Calibri"/>
          <w:color w:val="000000" w:themeColor="text1"/>
        </w:rPr>
        <w:t xml:space="preserve">of </w:t>
      </w:r>
      <w:r w:rsidR="00731B8A" w:rsidRPr="00A340B1">
        <w:rPr>
          <w:rFonts w:ascii="Calibri" w:hAnsi="Calibri" w:cs="Calibri"/>
          <w:color w:val="000000" w:themeColor="text1"/>
        </w:rPr>
        <w:t>N</w:t>
      </w:r>
      <w:r w:rsidR="00DD404D" w:rsidRPr="00A340B1">
        <w:rPr>
          <w:rFonts w:ascii="Calibri" w:hAnsi="Calibri" w:cs="Calibri"/>
          <w:color w:val="000000" w:themeColor="text1"/>
        </w:rPr>
        <w:t xml:space="preserve">ew </w:t>
      </w:r>
      <w:r w:rsidR="00731B8A" w:rsidRPr="00A340B1">
        <w:rPr>
          <w:rFonts w:ascii="Calibri" w:hAnsi="Calibri" w:cs="Calibri"/>
          <w:color w:val="000000" w:themeColor="text1"/>
        </w:rPr>
        <w:t>R</w:t>
      </w:r>
      <w:r w:rsidR="00DC576B" w:rsidRPr="00A340B1">
        <w:rPr>
          <w:rFonts w:ascii="Calibri" w:hAnsi="Calibri" w:cs="Calibri"/>
          <w:color w:val="000000" w:themeColor="text1"/>
        </w:rPr>
        <w:t xml:space="preserve">enewable </w:t>
      </w:r>
      <w:r w:rsidR="00731B8A" w:rsidRPr="00A340B1">
        <w:rPr>
          <w:rFonts w:ascii="Calibri" w:hAnsi="Calibri" w:cs="Calibri"/>
          <w:color w:val="000000" w:themeColor="text1"/>
        </w:rPr>
        <w:t>E</w:t>
      </w:r>
      <w:r w:rsidR="00DC576B" w:rsidRPr="00A340B1">
        <w:rPr>
          <w:rFonts w:ascii="Calibri" w:hAnsi="Calibri" w:cs="Calibri"/>
          <w:color w:val="000000" w:themeColor="text1"/>
        </w:rPr>
        <w:t xml:space="preserve">nergy </w:t>
      </w:r>
      <w:r w:rsidR="00930BD7" w:rsidRPr="00A340B1">
        <w:rPr>
          <w:rFonts w:ascii="Calibri" w:hAnsi="Calibri" w:cs="Calibri"/>
          <w:color w:val="000000" w:themeColor="text1"/>
        </w:rPr>
        <w:t xml:space="preserve">and </w:t>
      </w:r>
      <w:r w:rsidR="00731B8A" w:rsidRPr="00A340B1">
        <w:rPr>
          <w:rFonts w:ascii="Calibri" w:hAnsi="Calibri" w:cs="Calibri"/>
          <w:color w:val="000000" w:themeColor="text1"/>
        </w:rPr>
        <w:t>E</w:t>
      </w:r>
      <w:r w:rsidR="00AA182C" w:rsidRPr="00A340B1">
        <w:rPr>
          <w:rFonts w:ascii="Calibri" w:hAnsi="Calibri" w:cs="Calibri"/>
          <w:color w:val="000000" w:themeColor="text1"/>
        </w:rPr>
        <w:t xml:space="preserve">nergy </w:t>
      </w:r>
      <w:r w:rsidR="00731B8A" w:rsidRPr="00A340B1">
        <w:rPr>
          <w:rFonts w:ascii="Calibri" w:hAnsi="Calibri" w:cs="Calibri"/>
          <w:color w:val="000000" w:themeColor="text1"/>
        </w:rPr>
        <w:t>C</w:t>
      </w:r>
      <w:r w:rsidR="00E541B5" w:rsidRPr="00A340B1">
        <w:rPr>
          <w:rFonts w:ascii="Calibri" w:hAnsi="Calibri" w:cs="Calibri"/>
          <w:color w:val="000000" w:themeColor="text1"/>
        </w:rPr>
        <w:t>onservation (NREEC, MEMR</w:t>
      </w:r>
      <w:r w:rsidR="0030722E" w:rsidRPr="00A340B1">
        <w:rPr>
          <w:rFonts w:ascii="Calibri" w:hAnsi="Calibri" w:cs="Calibri"/>
          <w:color w:val="000000" w:themeColor="text1"/>
        </w:rPr>
        <w:t>)</w:t>
      </w:r>
      <w:r w:rsidR="00341E16" w:rsidRPr="00A340B1">
        <w:rPr>
          <w:rFonts w:ascii="Calibri" w:hAnsi="Calibri" w:cs="Calibri"/>
          <w:color w:val="000000" w:themeColor="text1"/>
        </w:rPr>
        <w:t>. The project will apply National Implementation Modality (NIM).</w:t>
      </w:r>
      <w:r w:rsidR="00E8291C" w:rsidRPr="00A340B1">
        <w:rPr>
          <w:rFonts w:ascii="Calibri" w:hAnsi="Calibri" w:cs="Calibri"/>
          <w:color w:val="000000" w:themeColor="text1"/>
        </w:rPr>
        <w:t xml:space="preserve"> The IP is the entity to which the </w:t>
      </w:r>
      <w:r w:rsidR="001A0B30" w:rsidRPr="00A340B1">
        <w:rPr>
          <w:rFonts w:ascii="Calibri" w:hAnsi="Calibri" w:cs="Calibri"/>
          <w:color w:val="000000" w:themeColor="text1"/>
        </w:rPr>
        <w:t>UNDP administrator has en</w:t>
      </w:r>
      <w:r w:rsidR="00AB7BA7" w:rsidRPr="00A340B1">
        <w:rPr>
          <w:rFonts w:ascii="Calibri" w:hAnsi="Calibri" w:cs="Calibri"/>
          <w:color w:val="000000" w:themeColor="text1"/>
        </w:rPr>
        <w:t xml:space="preserve">trusted the implementation of UNDP assistance specified </w:t>
      </w:r>
      <w:r w:rsidR="00A75457" w:rsidRPr="00A340B1">
        <w:rPr>
          <w:rFonts w:ascii="Calibri" w:hAnsi="Calibri" w:cs="Calibri"/>
          <w:color w:val="000000" w:themeColor="text1"/>
        </w:rPr>
        <w:t>in this signed project document</w:t>
      </w:r>
      <w:r w:rsidR="001F3991" w:rsidRPr="00A340B1">
        <w:rPr>
          <w:rFonts w:ascii="Calibri" w:hAnsi="Calibri" w:cs="Calibri"/>
          <w:color w:val="000000" w:themeColor="text1"/>
        </w:rPr>
        <w:t>,</w:t>
      </w:r>
      <w:r w:rsidR="00A75457" w:rsidRPr="00A340B1">
        <w:rPr>
          <w:rFonts w:ascii="Calibri" w:hAnsi="Calibri" w:cs="Calibri"/>
          <w:color w:val="000000" w:themeColor="text1"/>
        </w:rPr>
        <w:t xml:space="preserve"> along with the assumption of full responsibility </w:t>
      </w:r>
      <w:r w:rsidR="001C3647" w:rsidRPr="00A340B1">
        <w:rPr>
          <w:rFonts w:ascii="Calibri" w:hAnsi="Calibri" w:cs="Calibri"/>
          <w:color w:val="000000" w:themeColor="text1"/>
        </w:rPr>
        <w:t>and accountability for the effective use of UNDP resources and the delivery of outputs, as set forth in this document.</w:t>
      </w:r>
    </w:p>
    <w:p w14:paraId="6DC48873" w14:textId="399B4881" w:rsidR="001C3647" w:rsidRPr="00A340B1" w:rsidRDefault="001C3647" w:rsidP="00E32E94">
      <w:pPr>
        <w:autoSpaceDE w:val="0"/>
        <w:autoSpaceDN w:val="0"/>
        <w:adjustRightInd w:val="0"/>
        <w:spacing w:before="240" w:after="0"/>
        <w:rPr>
          <w:rFonts w:ascii="Calibri" w:hAnsi="Calibri" w:cs="Calibri"/>
          <w:color w:val="000000"/>
        </w:rPr>
      </w:pPr>
      <w:r w:rsidRPr="00A340B1">
        <w:rPr>
          <w:rFonts w:ascii="Calibri" w:hAnsi="Calibri" w:cs="Calibri"/>
          <w:color w:val="000000"/>
        </w:rPr>
        <w:t xml:space="preserve">The </w:t>
      </w:r>
      <w:r w:rsidR="00E32E94" w:rsidRPr="00A340B1">
        <w:rPr>
          <w:rFonts w:ascii="Calibri" w:hAnsi="Calibri" w:cs="Calibri"/>
          <w:color w:val="000000"/>
        </w:rPr>
        <w:t>IP is responsible for executing this project. Specific tasks include:</w:t>
      </w:r>
    </w:p>
    <w:p w14:paraId="522ABB4C" w14:textId="12322C7D" w:rsidR="00E32E94" w:rsidRPr="00A340B1" w:rsidRDefault="00E32E94" w:rsidP="00B840A3">
      <w:pPr>
        <w:pStyle w:val="ListParagraph"/>
        <w:numPr>
          <w:ilvl w:val="0"/>
          <w:numId w:val="184"/>
        </w:numPr>
        <w:autoSpaceDE w:val="0"/>
        <w:autoSpaceDN w:val="0"/>
        <w:adjustRightInd w:val="0"/>
        <w:spacing w:before="0" w:after="0"/>
        <w:rPr>
          <w:rFonts w:ascii="Calibri" w:hAnsi="Calibri" w:cs="Calibri"/>
          <w:color w:val="000000"/>
        </w:rPr>
      </w:pPr>
      <w:r w:rsidRPr="00A340B1">
        <w:rPr>
          <w:rFonts w:ascii="Calibri" w:hAnsi="Calibri" w:cs="Calibri"/>
          <w:color w:val="000000"/>
        </w:rPr>
        <w:t>Project planning, coordination, management</w:t>
      </w:r>
      <w:r w:rsidR="00AA76F6" w:rsidRPr="00A340B1">
        <w:rPr>
          <w:rFonts w:ascii="Calibri" w:hAnsi="Calibri" w:cs="Calibri"/>
          <w:color w:val="000000"/>
        </w:rPr>
        <w:t>, monitoring, evaluation, and reporting.</w:t>
      </w:r>
      <w:r w:rsidR="00E165A6" w:rsidRPr="00A340B1">
        <w:rPr>
          <w:rFonts w:ascii="Calibri" w:hAnsi="Calibri" w:cs="Calibri"/>
          <w:color w:val="000000"/>
        </w:rPr>
        <w:t xml:space="preserve"> This includes providing all required information and data necessary for timely, comprehensive, and evidence-based project reporting</w:t>
      </w:r>
      <w:r w:rsidR="00DF686E" w:rsidRPr="00A340B1">
        <w:rPr>
          <w:rFonts w:ascii="Calibri" w:hAnsi="Calibri" w:cs="Calibri"/>
          <w:color w:val="000000"/>
        </w:rPr>
        <w:t>, including results and financial data, as necessary</w:t>
      </w:r>
      <w:r w:rsidR="000E387F" w:rsidRPr="00A340B1">
        <w:rPr>
          <w:rFonts w:ascii="Calibri" w:hAnsi="Calibri" w:cs="Calibri"/>
          <w:color w:val="000000"/>
        </w:rPr>
        <w:t xml:space="preserve">. </w:t>
      </w:r>
      <w:r w:rsidR="005413A8" w:rsidRPr="00A340B1">
        <w:rPr>
          <w:rFonts w:ascii="Calibri" w:hAnsi="Calibri" w:cs="Calibri"/>
          <w:color w:val="000000"/>
        </w:rPr>
        <w:t xml:space="preserve">The </w:t>
      </w:r>
      <w:r w:rsidR="00676A0D" w:rsidRPr="00A340B1">
        <w:rPr>
          <w:rFonts w:ascii="Calibri" w:hAnsi="Calibri" w:cs="Calibri"/>
          <w:color w:val="000000"/>
        </w:rPr>
        <w:t xml:space="preserve">IP </w:t>
      </w:r>
      <w:r w:rsidR="002A5D3B" w:rsidRPr="00A340B1">
        <w:rPr>
          <w:rFonts w:ascii="Calibri" w:hAnsi="Calibri" w:cs="Calibri"/>
          <w:color w:val="000000"/>
        </w:rPr>
        <w:t xml:space="preserve">will strive to ensure </w:t>
      </w:r>
      <w:r w:rsidR="001F3991" w:rsidRPr="00A340B1">
        <w:rPr>
          <w:rFonts w:ascii="Calibri" w:hAnsi="Calibri" w:cs="Calibri"/>
          <w:color w:val="000000"/>
        </w:rPr>
        <w:t>that</w:t>
      </w:r>
      <w:r w:rsidR="002A5D3B" w:rsidRPr="00A340B1">
        <w:rPr>
          <w:rFonts w:ascii="Calibri" w:hAnsi="Calibri" w:cs="Calibri"/>
          <w:color w:val="000000"/>
        </w:rPr>
        <w:t xml:space="preserve"> project-level </w:t>
      </w:r>
      <w:r w:rsidR="00CB65F5" w:rsidRPr="00A340B1">
        <w:rPr>
          <w:rFonts w:ascii="Calibri" w:hAnsi="Calibri" w:cs="Calibri"/>
          <w:color w:val="000000"/>
        </w:rPr>
        <w:t xml:space="preserve">monitoring and evaluation </w:t>
      </w:r>
      <w:r w:rsidR="002A5D3B" w:rsidRPr="00A340B1">
        <w:rPr>
          <w:rFonts w:ascii="Calibri" w:hAnsi="Calibri" w:cs="Calibri"/>
          <w:color w:val="000000"/>
        </w:rPr>
        <w:t>M&amp;E is undertaken by national institutes and is aligned with</w:t>
      </w:r>
      <w:r w:rsidR="006F54D9" w:rsidRPr="00A340B1">
        <w:rPr>
          <w:rFonts w:ascii="Calibri" w:hAnsi="Calibri" w:cs="Calibri"/>
          <w:color w:val="000000"/>
        </w:rPr>
        <w:t xml:space="preserve"> national system</w:t>
      </w:r>
      <w:r w:rsidR="00306AB6" w:rsidRPr="00A340B1">
        <w:rPr>
          <w:rFonts w:ascii="Calibri" w:hAnsi="Calibri" w:cs="Calibri"/>
          <w:color w:val="000000"/>
        </w:rPr>
        <w:t>s so that the data used and generated by the project supports nation</w:t>
      </w:r>
      <w:r w:rsidR="00AB375F" w:rsidRPr="00A340B1">
        <w:rPr>
          <w:rFonts w:ascii="Calibri" w:hAnsi="Calibri" w:cs="Calibri"/>
          <w:color w:val="000000"/>
        </w:rPr>
        <w:t>al systems.</w:t>
      </w:r>
    </w:p>
    <w:p w14:paraId="7820AA38" w14:textId="1B4A965F" w:rsidR="00AB375F" w:rsidRPr="00A340B1" w:rsidRDefault="00581B39" w:rsidP="00B840A3">
      <w:pPr>
        <w:pStyle w:val="ListParagraph"/>
        <w:numPr>
          <w:ilvl w:val="0"/>
          <w:numId w:val="184"/>
        </w:numPr>
        <w:autoSpaceDE w:val="0"/>
        <w:autoSpaceDN w:val="0"/>
        <w:adjustRightInd w:val="0"/>
        <w:spacing w:before="0" w:after="0"/>
        <w:rPr>
          <w:rFonts w:ascii="Calibri" w:hAnsi="Calibri" w:cs="Calibri"/>
          <w:color w:val="000000"/>
        </w:rPr>
      </w:pPr>
      <w:r w:rsidRPr="00A340B1">
        <w:rPr>
          <w:rFonts w:ascii="Calibri" w:hAnsi="Calibri" w:cs="Calibri"/>
          <w:color w:val="000000"/>
        </w:rPr>
        <w:t xml:space="preserve">Approve and supervise </w:t>
      </w:r>
      <w:r w:rsidR="005F4E30" w:rsidRPr="00A340B1">
        <w:rPr>
          <w:rFonts w:ascii="Calibri" w:hAnsi="Calibri" w:cs="Calibri"/>
          <w:color w:val="000000"/>
        </w:rPr>
        <w:t>the work of a Sa</w:t>
      </w:r>
      <w:r w:rsidR="009878A9" w:rsidRPr="00A340B1">
        <w:rPr>
          <w:rFonts w:ascii="Calibri" w:hAnsi="Calibri" w:cs="Calibri"/>
          <w:color w:val="000000"/>
        </w:rPr>
        <w:t xml:space="preserve">feguard </w:t>
      </w:r>
      <w:r w:rsidR="000B6D1B" w:rsidRPr="00A340B1">
        <w:rPr>
          <w:rFonts w:ascii="Calibri" w:hAnsi="Calibri" w:cs="Calibri"/>
          <w:color w:val="000000"/>
        </w:rPr>
        <w:t xml:space="preserve">Expert to implement </w:t>
      </w:r>
      <w:r w:rsidR="00CD36C3" w:rsidRPr="00A340B1">
        <w:rPr>
          <w:rFonts w:ascii="Calibri" w:hAnsi="Calibri" w:cs="Calibri"/>
          <w:color w:val="000000"/>
        </w:rPr>
        <w:t>the ESMP, and any other safeguard-related personnel deemed necessary once the SESA</w:t>
      </w:r>
      <w:r w:rsidR="00720E5F" w:rsidRPr="00A340B1">
        <w:rPr>
          <w:rFonts w:ascii="Calibri" w:hAnsi="Calibri" w:cs="Calibri"/>
          <w:color w:val="000000"/>
        </w:rPr>
        <w:t>/ESIA</w:t>
      </w:r>
      <w:r w:rsidR="00CD36C3" w:rsidRPr="00A340B1">
        <w:rPr>
          <w:rFonts w:ascii="Calibri" w:hAnsi="Calibri" w:cs="Calibri"/>
          <w:color w:val="000000"/>
        </w:rPr>
        <w:t xml:space="preserve"> and resultant plans are developed (</w:t>
      </w:r>
      <w:r w:rsidR="00C1716D" w:rsidRPr="00A340B1">
        <w:rPr>
          <w:rFonts w:ascii="Calibri" w:hAnsi="Calibri" w:cs="Calibri"/>
          <w:color w:val="000000"/>
        </w:rPr>
        <w:t>SEP, GAP, etc.).</w:t>
      </w:r>
    </w:p>
    <w:p w14:paraId="6C4F58A4" w14:textId="0B961820" w:rsidR="00982D69" w:rsidRPr="00A340B1" w:rsidRDefault="0044672D" w:rsidP="00B840A3">
      <w:pPr>
        <w:pStyle w:val="ListParagraph"/>
        <w:numPr>
          <w:ilvl w:val="0"/>
          <w:numId w:val="184"/>
        </w:numPr>
        <w:autoSpaceDE w:val="0"/>
        <w:autoSpaceDN w:val="0"/>
        <w:adjustRightInd w:val="0"/>
        <w:spacing w:before="0" w:after="0"/>
        <w:rPr>
          <w:rFonts w:ascii="Calibri" w:hAnsi="Calibri" w:cs="Calibri"/>
          <w:color w:val="000000"/>
        </w:rPr>
      </w:pPr>
      <w:r w:rsidRPr="00A340B1">
        <w:rPr>
          <w:rFonts w:ascii="Calibri" w:hAnsi="Calibri" w:cs="Calibri"/>
          <w:color w:val="000000"/>
        </w:rPr>
        <w:t xml:space="preserve">Maintain documentation and evidence that describes the proper and prudent </w:t>
      </w:r>
      <w:r w:rsidR="00FB7EE0" w:rsidRPr="00A340B1">
        <w:rPr>
          <w:rFonts w:ascii="Calibri" w:hAnsi="Calibri" w:cs="Calibri"/>
          <w:color w:val="000000"/>
        </w:rPr>
        <w:t>use of project resources in confor</w:t>
      </w:r>
      <w:r w:rsidR="00813C8A" w:rsidRPr="00A340B1">
        <w:rPr>
          <w:rFonts w:ascii="Calibri" w:hAnsi="Calibri" w:cs="Calibri"/>
          <w:color w:val="000000"/>
        </w:rPr>
        <w:t xml:space="preserve">mity </w:t>
      </w:r>
      <w:r w:rsidR="00E71EFF" w:rsidRPr="00A340B1">
        <w:rPr>
          <w:rFonts w:ascii="Calibri" w:hAnsi="Calibri" w:cs="Calibri"/>
          <w:color w:val="000000"/>
        </w:rPr>
        <w:t>with</w:t>
      </w:r>
      <w:r w:rsidR="00813C8A" w:rsidRPr="00A340B1">
        <w:rPr>
          <w:rFonts w:ascii="Calibri" w:hAnsi="Calibri" w:cs="Calibri"/>
          <w:color w:val="000000"/>
        </w:rPr>
        <w:t xml:space="preserve"> the signed Project Document</w:t>
      </w:r>
      <w:r w:rsidR="00F8140E" w:rsidRPr="00A340B1">
        <w:rPr>
          <w:rFonts w:ascii="Calibri" w:hAnsi="Calibri" w:cs="Calibri"/>
          <w:color w:val="000000"/>
        </w:rPr>
        <w:t xml:space="preserve"> and in accordance with applicable regulations and procedures (e.g.</w:t>
      </w:r>
      <w:r w:rsidR="001F3991" w:rsidRPr="00A340B1">
        <w:rPr>
          <w:rFonts w:ascii="Calibri" w:hAnsi="Calibri" w:cs="Calibri"/>
          <w:color w:val="000000"/>
        </w:rPr>
        <w:t>,</w:t>
      </w:r>
      <w:r w:rsidR="00F8140E" w:rsidRPr="00A340B1">
        <w:rPr>
          <w:rFonts w:ascii="Calibri" w:hAnsi="Calibri" w:cs="Calibri"/>
          <w:color w:val="000000"/>
        </w:rPr>
        <w:t xml:space="preserve"> SES). </w:t>
      </w:r>
    </w:p>
    <w:p w14:paraId="09FBBCDD" w14:textId="77777777" w:rsidR="0075508A" w:rsidRPr="00A340B1" w:rsidRDefault="00982D69" w:rsidP="00B840A3">
      <w:pPr>
        <w:pStyle w:val="ListParagraph"/>
        <w:numPr>
          <w:ilvl w:val="0"/>
          <w:numId w:val="184"/>
        </w:numPr>
        <w:autoSpaceDE w:val="0"/>
        <w:autoSpaceDN w:val="0"/>
        <w:adjustRightInd w:val="0"/>
        <w:spacing w:before="0" w:after="0"/>
        <w:rPr>
          <w:rFonts w:ascii="Calibri" w:hAnsi="Calibri" w:cs="Calibri"/>
          <w:color w:val="000000"/>
        </w:rPr>
      </w:pPr>
      <w:r w:rsidRPr="00A340B1">
        <w:rPr>
          <w:rFonts w:ascii="Calibri" w:hAnsi="Calibri" w:cs="Calibri"/>
          <w:color w:val="000000"/>
        </w:rPr>
        <w:t xml:space="preserve">Ensure </w:t>
      </w:r>
      <w:r w:rsidR="0075508A" w:rsidRPr="00A340B1">
        <w:rPr>
          <w:rFonts w:ascii="Calibri" w:hAnsi="Calibri" w:cs="Calibri"/>
          <w:color w:val="000000"/>
        </w:rPr>
        <w:t>all requirements of UNDP’s SES and national regulatory/policy frameworks and relevant international standards have been addressed.</w:t>
      </w:r>
    </w:p>
    <w:p w14:paraId="51F3AE30" w14:textId="0E758CAA" w:rsidR="00B41F0F" w:rsidRPr="00A340B1" w:rsidRDefault="00D36AA4" w:rsidP="00B840A3">
      <w:pPr>
        <w:pStyle w:val="ListParagraph"/>
        <w:numPr>
          <w:ilvl w:val="0"/>
          <w:numId w:val="184"/>
        </w:numPr>
        <w:autoSpaceDE w:val="0"/>
        <w:autoSpaceDN w:val="0"/>
        <w:adjustRightInd w:val="0"/>
        <w:spacing w:before="0" w:after="0"/>
        <w:rPr>
          <w:rFonts w:ascii="Calibri" w:hAnsi="Calibri" w:cs="Calibri"/>
          <w:color w:val="000000"/>
        </w:rPr>
      </w:pPr>
      <w:r w:rsidRPr="00A340B1">
        <w:rPr>
          <w:rFonts w:ascii="Calibri" w:hAnsi="Calibri" w:cs="Calibri"/>
          <w:color w:val="000000"/>
        </w:rPr>
        <w:t xml:space="preserve">Hold responsibility and accountability to UNDP and UNEP for </w:t>
      </w:r>
      <w:r w:rsidR="00BF117C" w:rsidRPr="00A340B1">
        <w:rPr>
          <w:rFonts w:ascii="Calibri" w:hAnsi="Calibri" w:cs="Calibri"/>
          <w:color w:val="000000"/>
        </w:rPr>
        <w:t xml:space="preserve">the </w:t>
      </w:r>
      <w:r w:rsidRPr="00A340B1">
        <w:rPr>
          <w:rFonts w:ascii="Calibri" w:hAnsi="Calibri" w:cs="Calibri"/>
          <w:color w:val="000000"/>
        </w:rPr>
        <w:t xml:space="preserve">overall management of the project, including </w:t>
      </w:r>
      <w:r w:rsidR="00B41F0F" w:rsidRPr="00A340B1">
        <w:rPr>
          <w:rFonts w:ascii="Calibri" w:hAnsi="Calibri" w:cs="Calibri"/>
          <w:color w:val="000000"/>
        </w:rPr>
        <w:t>compliance with UNDP SES.</w:t>
      </w:r>
    </w:p>
    <w:p w14:paraId="2F5A0712" w14:textId="77777777" w:rsidR="00672FE6" w:rsidRPr="00A340B1" w:rsidRDefault="005724B4" w:rsidP="00B840A3">
      <w:pPr>
        <w:pStyle w:val="ListParagraph"/>
        <w:numPr>
          <w:ilvl w:val="0"/>
          <w:numId w:val="184"/>
        </w:numPr>
        <w:autoSpaceDE w:val="0"/>
        <w:autoSpaceDN w:val="0"/>
        <w:adjustRightInd w:val="0"/>
        <w:spacing w:before="0" w:after="0"/>
        <w:rPr>
          <w:rFonts w:ascii="Calibri" w:hAnsi="Calibri" w:cs="Calibri"/>
          <w:color w:val="000000"/>
        </w:rPr>
      </w:pPr>
      <w:r w:rsidRPr="00A340B1">
        <w:rPr>
          <w:rFonts w:ascii="Calibri" w:hAnsi="Calibri" w:cs="Calibri"/>
          <w:color w:val="000000"/>
        </w:rPr>
        <w:t xml:space="preserve">Monitor implementation of the ESMP and related plans and compliance with national </w:t>
      </w:r>
      <w:r w:rsidR="00672FE6" w:rsidRPr="00A340B1">
        <w:rPr>
          <w:rFonts w:ascii="Calibri" w:hAnsi="Calibri" w:cs="Calibri"/>
          <w:color w:val="000000"/>
        </w:rPr>
        <w:t>and international regulations, and UNDP social and environmental standards.</w:t>
      </w:r>
    </w:p>
    <w:p w14:paraId="7B24B4F3" w14:textId="17778285" w:rsidR="002D6C4B" w:rsidRPr="00A340B1" w:rsidRDefault="00C86DF3" w:rsidP="00B840A3">
      <w:pPr>
        <w:pStyle w:val="ListParagraph"/>
        <w:numPr>
          <w:ilvl w:val="0"/>
          <w:numId w:val="184"/>
        </w:numPr>
        <w:autoSpaceDE w:val="0"/>
        <w:autoSpaceDN w:val="0"/>
        <w:adjustRightInd w:val="0"/>
        <w:spacing w:before="0" w:after="0"/>
        <w:rPr>
          <w:rFonts w:ascii="Calibri" w:hAnsi="Calibri" w:cs="Calibri"/>
          <w:color w:val="000000"/>
        </w:rPr>
      </w:pPr>
      <w:r w:rsidRPr="00A340B1">
        <w:rPr>
          <w:rFonts w:ascii="Calibri" w:hAnsi="Calibri" w:cs="Calibri"/>
          <w:color w:val="000000"/>
        </w:rPr>
        <w:t>Decision</w:t>
      </w:r>
      <w:r w:rsidR="00BF117C" w:rsidRPr="00A340B1">
        <w:rPr>
          <w:rFonts w:ascii="Calibri" w:hAnsi="Calibri" w:cs="Calibri"/>
          <w:color w:val="000000"/>
        </w:rPr>
        <w:t>-</w:t>
      </w:r>
      <w:r w:rsidRPr="00A340B1">
        <w:rPr>
          <w:rFonts w:ascii="Calibri" w:hAnsi="Calibri" w:cs="Calibri"/>
          <w:color w:val="000000"/>
        </w:rPr>
        <w:t>making for the adoption of necessary measures</w:t>
      </w:r>
      <w:r w:rsidR="001F3991" w:rsidRPr="00A340B1">
        <w:rPr>
          <w:rFonts w:ascii="Calibri" w:hAnsi="Calibri" w:cs="Calibri"/>
          <w:color w:val="000000"/>
        </w:rPr>
        <w:t>,</w:t>
      </w:r>
      <w:r w:rsidRPr="00A340B1">
        <w:rPr>
          <w:rFonts w:ascii="Calibri" w:hAnsi="Calibri" w:cs="Calibri"/>
          <w:color w:val="000000"/>
        </w:rPr>
        <w:t xml:space="preserve"> including </w:t>
      </w:r>
      <w:r w:rsidR="002D6C4B" w:rsidRPr="00A340B1">
        <w:rPr>
          <w:rFonts w:ascii="Calibri" w:hAnsi="Calibri" w:cs="Calibri"/>
          <w:color w:val="000000"/>
        </w:rPr>
        <w:t>full integration of management measures within project outputs and annual work plans.</w:t>
      </w:r>
    </w:p>
    <w:p w14:paraId="33C281DB" w14:textId="4A399341" w:rsidR="00F61810" w:rsidRPr="00A340B1" w:rsidRDefault="002D6C4B" w:rsidP="00B840A3">
      <w:pPr>
        <w:pStyle w:val="ListParagraph"/>
        <w:numPr>
          <w:ilvl w:val="0"/>
          <w:numId w:val="184"/>
        </w:numPr>
        <w:autoSpaceDE w:val="0"/>
        <w:autoSpaceDN w:val="0"/>
        <w:adjustRightInd w:val="0"/>
        <w:spacing w:before="0"/>
        <w:rPr>
          <w:rFonts w:ascii="Calibri" w:hAnsi="Calibri" w:cs="Calibri"/>
          <w:color w:val="000000"/>
        </w:rPr>
      </w:pPr>
      <w:r w:rsidRPr="00A340B1">
        <w:rPr>
          <w:rFonts w:ascii="Calibri" w:hAnsi="Calibri" w:cs="Calibri"/>
          <w:color w:val="000000"/>
        </w:rPr>
        <w:t>Establish and support</w:t>
      </w:r>
      <w:r w:rsidR="00BF117C" w:rsidRPr="00A340B1">
        <w:rPr>
          <w:rFonts w:ascii="Calibri" w:hAnsi="Calibri" w:cs="Calibri"/>
          <w:color w:val="000000"/>
        </w:rPr>
        <w:t xml:space="preserve"> the</w:t>
      </w:r>
      <w:r w:rsidRPr="00A340B1">
        <w:rPr>
          <w:rFonts w:ascii="Calibri" w:hAnsi="Calibri" w:cs="Calibri"/>
          <w:color w:val="000000"/>
        </w:rPr>
        <w:t xml:space="preserve"> GRM mechanism to address any grievance.</w:t>
      </w:r>
      <w:r w:rsidR="001C3647" w:rsidRPr="00A340B1">
        <w:rPr>
          <w:rFonts w:ascii="Calibri" w:hAnsi="Calibri" w:cs="Calibri"/>
          <w:color w:val="000000"/>
        </w:rPr>
        <w:t xml:space="preserve"> </w:t>
      </w:r>
      <w:r w:rsidR="005B005A" w:rsidRPr="00A340B1">
        <w:rPr>
          <w:rFonts w:ascii="Calibri" w:hAnsi="Calibri" w:cs="Calibri"/>
          <w:color w:val="000000"/>
        </w:rPr>
        <w:t xml:space="preserve"> </w:t>
      </w:r>
    </w:p>
    <w:p w14:paraId="798038C8" w14:textId="77777777" w:rsidR="00AE6E36" w:rsidRPr="00A340B1" w:rsidRDefault="00AE6E36" w:rsidP="003E0758">
      <w:pPr>
        <w:autoSpaceDE w:val="0"/>
        <w:autoSpaceDN w:val="0"/>
        <w:adjustRightInd w:val="0"/>
        <w:spacing w:before="0"/>
        <w:rPr>
          <w:rFonts w:ascii="Calibri" w:hAnsi="Calibri" w:cs="Calibri"/>
          <w:color w:val="000000"/>
        </w:rPr>
      </w:pPr>
    </w:p>
    <w:p w14:paraId="47FC6F72" w14:textId="2A27CD66" w:rsidR="00F61810" w:rsidRPr="00A340B1" w:rsidRDefault="003E0758" w:rsidP="00AE1861">
      <w:pPr>
        <w:autoSpaceDE w:val="0"/>
        <w:autoSpaceDN w:val="0"/>
        <w:adjustRightInd w:val="0"/>
        <w:spacing w:before="0"/>
        <w:rPr>
          <w:rFonts w:ascii="Calibri" w:hAnsi="Calibri" w:cs="Calibri"/>
          <w:color w:val="000000"/>
        </w:rPr>
      </w:pPr>
      <w:r w:rsidRPr="00A340B1">
        <w:rPr>
          <w:rFonts w:ascii="Calibri" w:hAnsi="Calibri" w:cs="Calibri"/>
          <w:b/>
          <w:bCs/>
          <w:color w:val="000000" w:themeColor="text1"/>
          <w:u w:val="single"/>
        </w:rPr>
        <w:t>Project stakeholders and target groups</w:t>
      </w:r>
      <w:r w:rsidRPr="00A340B1">
        <w:rPr>
          <w:rFonts w:ascii="Calibri" w:hAnsi="Calibri" w:cs="Calibri"/>
          <w:color w:val="000000" w:themeColor="text1"/>
        </w:rPr>
        <w:t xml:space="preserve">: </w:t>
      </w:r>
      <w:r w:rsidR="00AE6E36" w:rsidRPr="00A340B1">
        <w:rPr>
          <w:rFonts w:ascii="Calibri" w:hAnsi="Calibri" w:cs="Calibri"/>
          <w:color w:val="000000" w:themeColor="text1"/>
        </w:rPr>
        <w:t>The project will work with</w:t>
      </w:r>
      <w:r w:rsidR="003D42F4" w:rsidRPr="00A340B1">
        <w:rPr>
          <w:rFonts w:ascii="Calibri" w:hAnsi="Calibri" w:cs="Calibri"/>
          <w:color w:val="000000" w:themeColor="text1"/>
        </w:rPr>
        <w:t xml:space="preserve"> existing multi-stakeholder partner</w:t>
      </w:r>
      <w:r w:rsidR="00CC0302" w:rsidRPr="00A340B1">
        <w:rPr>
          <w:rFonts w:ascii="Calibri" w:hAnsi="Calibri" w:cs="Calibri"/>
          <w:color w:val="000000" w:themeColor="text1"/>
        </w:rPr>
        <w:t xml:space="preserve">ship mechanisms and establish new partnerships where necessary to ensure project target groups are involved </w:t>
      </w:r>
      <w:r w:rsidR="0071300A" w:rsidRPr="00A340B1">
        <w:rPr>
          <w:rFonts w:ascii="Calibri" w:hAnsi="Calibri" w:cs="Calibri"/>
          <w:color w:val="000000" w:themeColor="text1"/>
        </w:rPr>
        <w:t xml:space="preserve">in the design, implementation, and monitoring &amp; evaluation of the activities in their communities. </w:t>
      </w:r>
      <w:r w:rsidR="00AA6FDB" w:rsidRPr="00A340B1">
        <w:rPr>
          <w:rFonts w:ascii="Calibri" w:hAnsi="Calibri" w:cs="Calibri"/>
          <w:color w:val="000000" w:themeColor="text1"/>
        </w:rPr>
        <w:t xml:space="preserve">Local government units having jurisdiction over the project landscapes will </w:t>
      </w:r>
      <w:r w:rsidR="00543D9D" w:rsidRPr="00A340B1">
        <w:rPr>
          <w:rFonts w:ascii="Calibri" w:hAnsi="Calibri" w:cs="Calibri"/>
          <w:color w:val="000000" w:themeColor="text1"/>
        </w:rPr>
        <w:t xml:space="preserve">designate project-level focal points. </w:t>
      </w:r>
      <w:r w:rsidR="00B54C59" w:rsidRPr="00A340B1">
        <w:rPr>
          <w:rFonts w:ascii="Calibri" w:hAnsi="Calibri" w:cs="Calibri"/>
          <w:color w:val="000000" w:themeColor="text1"/>
        </w:rPr>
        <w:t>The focal points will be secon</w:t>
      </w:r>
      <w:r w:rsidR="00143698" w:rsidRPr="00A340B1">
        <w:rPr>
          <w:rFonts w:ascii="Calibri" w:hAnsi="Calibri" w:cs="Calibri"/>
          <w:color w:val="000000" w:themeColor="text1"/>
        </w:rPr>
        <w:t xml:space="preserve">ded through </w:t>
      </w:r>
      <w:r w:rsidR="000646DA" w:rsidRPr="00A340B1">
        <w:rPr>
          <w:rFonts w:ascii="Calibri" w:hAnsi="Calibri" w:cs="Calibri"/>
          <w:color w:val="000000" w:themeColor="text1"/>
        </w:rPr>
        <w:t xml:space="preserve">part-time arrangements and funded through government </w:t>
      </w:r>
      <w:r w:rsidR="0F1D8F23" w:rsidRPr="00A340B1">
        <w:rPr>
          <w:rFonts w:ascii="Calibri" w:hAnsi="Calibri" w:cs="Calibri"/>
          <w:color w:val="000000" w:themeColor="text1"/>
        </w:rPr>
        <w:t>co-financing</w:t>
      </w:r>
      <w:r w:rsidR="000646DA" w:rsidRPr="00A340B1">
        <w:rPr>
          <w:rFonts w:ascii="Calibri" w:hAnsi="Calibri" w:cs="Calibri"/>
          <w:color w:val="000000" w:themeColor="text1"/>
        </w:rPr>
        <w:t xml:space="preserve"> contributions, providing </w:t>
      </w:r>
      <w:r w:rsidR="00AE1861" w:rsidRPr="00A340B1">
        <w:rPr>
          <w:rFonts w:ascii="Calibri" w:hAnsi="Calibri" w:cs="Calibri"/>
          <w:color w:val="000000" w:themeColor="text1"/>
        </w:rPr>
        <w:t>support for project activities at the local levels.</w:t>
      </w:r>
    </w:p>
    <w:p w14:paraId="30594BDE" w14:textId="71DD9DD8" w:rsidR="00847222" w:rsidRPr="00A340B1" w:rsidRDefault="005B005A" w:rsidP="00020661">
      <w:pPr>
        <w:spacing w:after="0"/>
        <w:rPr>
          <w:rFonts w:ascii="Calibri" w:hAnsi="Calibri" w:cs="Calibri"/>
          <w:szCs w:val="20"/>
        </w:rPr>
      </w:pPr>
      <w:r w:rsidRPr="00A340B1">
        <w:rPr>
          <w:rFonts w:ascii="Calibri" w:hAnsi="Calibri" w:cs="Times New Roman"/>
          <w:b/>
          <w:szCs w:val="20"/>
          <w:u w:val="single"/>
        </w:rPr>
        <w:t>UNDP:</w:t>
      </w:r>
      <w:r w:rsidRPr="00A340B1">
        <w:rPr>
          <w:rFonts w:ascii="Calibri" w:hAnsi="Calibri" w:cs="Times New Roman"/>
          <w:b/>
          <w:szCs w:val="20"/>
        </w:rPr>
        <w:t xml:space="preserve"> </w:t>
      </w:r>
      <w:r w:rsidR="002E3A90" w:rsidRPr="00A340B1">
        <w:rPr>
          <w:rFonts w:ascii="Calibri" w:hAnsi="Calibri" w:cs="Calibri"/>
          <w:szCs w:val="20"/>
        </w:rPr>
        <w:t xml:space="preserve">UNDP is accountable to the GEF for the implementation of this project. This includes oversight of project execution to ensure that the project is being carried out in accordance with agreed standards and provisions. UNDP is responsible for delivering GEF project cycle management services comprising project approval and start-up, project supervision and oversight, and project completion and evaluation. UNDP is also responsible for the Project Assurance role of the </w:t>
      </w:r>
      <w:r w:rsidR="00DE7E83" w:rsidRPr="00A340B1">
        <w:rPr>
          <w:rFonts w:ascii="Calibri" w:hAnsi="Calibri" w:cs="Calibri"/>
          <w:szCs w:val="20"/>
        </w:rPr>
        <w:t>Project Board</w:t>
      </w:r>
      <w:r w:rsidR="002E3A90" w:rsidRPr="00A340B1">
        <w:rPr>
          <w:rFonts w:ascii="Calibri" w:hAnsi="Calibri" w:cs="Calibri"/>
          <w:szCs w:val="20"/>
        </w:rPr>
        <w:t>.</w:t>
      </w:r>
      <w:r w:rsidR="003E37DF" w:rsidRPr="00A340B1">
        <w:rPr>
          <w:rFonts w:ascii="Calibri" w:hAnsi="Calibri" w:cs="Calibri"/>
          <w:szCs w:val="20"/>
        </w:rPr>
        <w:t xml:space="preserve"> </w:t>
      </w:r>
    </w:p>
    <w:p w14:paraId="79F7B29D" w14:textId="77777777" w:rsidR="001E3375" w:rsidRPr="00A340B1" w:rsidRDefault="003E36F0" w:rsidP="001E3375">
      <w:pPr>
        <w:autoSpaceDE w:val="0"/>
        <w:autoSpaceDN w:val="0"/>
        <w:adjustRightInd w:val="0"/>
        <w:spacing w:before="0" w:after="0"/>
        <w:contextualSpacing/>
      </w:pPr>
      <w:r w:rsidRPr="00A340B1">
        <w:rPr>
          <w:b/>
          <w:bCs/>
          <w:u w:val="single"/>
        </w:rPr>
        <w:t>UNEP:</w:t>
      </w:r>
      <w:r w:rsidR="0009503A" w:rsidRPr="00A340B1">
        <w:t xml:space="preserve"> </w:t>
      </w:r>
      <w:r w:rsidR="00DB2781" w:rsidRPr="00A340B1">
        <w:t>The project will be jointly implemented by UNEP</w:t>
      </w:r>
      <w:r w:rsidR="00B43431" w:rsidRPr="00A340B1">
        <w:t xml:space="preserve">; however, this ESMF and the associated safeguard plans are developed for the entire project. </w:t>
      </w:r>
      <w:r w:rsidR="00C04BDF" w:rsidRPr="00A340B1">
        <w:t>Moreover, a project management unit</w:t>
      </w:r>
      <w:r w:rsidR="008C7CB3" w:rsidRPr="00A340B1">
        <w:t xml:space="preserve"> and </w:t>
      </w:r>
      <w:r w:rsidR="00EF729E" w:rsidRPr="00A340B1">
        <w:t>entities under responsible parties</w:t>
      </w:r>
      <w:r w:rsidR="00C04BDF" w:rsidRPr="00A340B1">
        <w:t xml:space="preserve"> will be established</w:t>
      </w:r>
      <w:r w:rsidR="008C7CB3" w:rsidRPr="00A340B1">
        <w:t xml:space="preserve"> </w:t>
      </w:r>
      <w:r w:rsidR="00EF729E" w:rsidRPr="00A340B1">
        <w:t>to support all relevant project activities.</w:t>
      </w:r>
      <w:r w:rsidR="004F1A0D" w:rsidRPr="00A340B1">
        <w:t xml:space="preserve"> </w:t>
      </w:r>
      <w:r w:rsidR="00681E71" w:rsidRPr="00A340B1">
        <w:t>UNEP is also responsible for the Project Assurance role of the Project Board.</w:t>
      </w:r>
    </w:p>
    <w:p w14:paraId="79D6AE00" w14:textId="77777777" w:rsidR="00373CF3" w:rsidRPr="00A340B1" w:rsidRDefault="00373CF3" w:rsidP="001E3375">
      <w:pPr>
        <w:autoSpaceDE w:val="0"/>
        <w:autoSpaceDN w:val="0"/>
        <w:adjustRightInd w:val="0"/>
        <w:spacing w:before="0" w:after="0"/>
        <w:contextualSpacing/>
      </w:pPr>
    </w:p>
    <w:p w14:paraId="27A4BA8E" w14:textId="15EACDD5" w:rsidR="002E3A90" w:rsidRPr="00A340B1" w:rsidRDefault="00241151" w:rsidP="00373CF3">
      <w:pPr>
        <w:autoSpaceDE w:val="0"/>
        <w:autoSpaceDN w:val="0"/>
        <w:adjustRightInd w:val="0"/>
        <w:spacing w:before="0" w:after="0"/>
        <w:contextualSpacing/>
      </w:pPr>
      <w:r w:rsidRPr="00A340B1">
        <w:rPr>
          <w:b/>
          <w:bCs/>
          <w:u w:val="single"/>
        </w:rPr>
        <w:t>Project Board</w:t>
      </w:r>
      <w:r w:rsidRPr="00A340B1">
        <w:t>:</w:t>
      </w:r>
      <w:r w:rsidR="00373CF3" w:rsidRPr="00A340B1">
        <w:t xml:space="preserve"> The Project Board (also called </w:t>
      </w:r>
      <w:r w:rsidR="006A1E82" w:rsidRPr="00A340B1">
        <w:t>Project Steering Committee) is responsible for taking corrective action as needed to ensure the project ach</w:t>
      </w:r>
      <w:r w:rsidR="0034539A" w:rsidRPr="00A340B1">
        <w:t xml:space="preserve">ieves the desired results. </w:t>
      </w:r>
      <w:proofErr w:type="gramStart"/>
      <w:r w:rsidR="0034539A" w:rsidRPr="00A340B1">
        <w:t>In order to</w:t>
      </w:r>
      <w:proofErr w:type="gramEnd"/>
      <w:r w:rsidR="0034539A" w:rsidRPr="00A340B1">
        <w:t xml:space="preserve"> ensure UNDP’s ultimate accountability, Project Board</w:t>
      </w:r>
      <w:r w:rsidR="001374FC" w:rsidRPr="00A340B1">
        <w:t xml:space="preserve"> decisions should be made in accordance with standards that shall ensure management for de</w:t>
      </w:r>
      <w:r w:rsidR="006E4F0B" w:rsidRPr="00A340B1">
        <w:t>velopment results, best value for money, fairness, integrity, transparency and effective international competition</w:t>
      </w:r>
      <w:r w:rsidR="00720F32" w:rsidRPr="00A340B1">
        <w:t>.</w:t>
      </w:r>
    </w:p>
    <w:p w14:paraId="1FC98D59" w14:textId="1A69CBDE" w:rsidR="00720F32" w:rsidRPr="00A340B1" w:rsidRDefault="00720F32" w:rsidP="00B840A3">
      <w:pPr>
        <w:pStyle w:val="ListParagraph"/>
        <w:numPr>
          <w:ilvl w:val="0"/>
          <w:numId w:val="221"/>
        </w:numPr>
        <w:autoSpaceDE w:val="0"/>
        <w:autoSpaceDN w:val="0"/>
        <w:adjustRightInd w:val="0"/>
        <w:spacing w:before="0" w:after="0"/>
        <w:contextualSpacing/>
      </w:pPr>
      <w:r w:rsidRPr="00A340B1">
        <w:t>Provide overall guidance and direction</w:t>
      </w:r>
      <w:r w:rsidR="00C72D2F" w:rsidRPr="00A340B1">
        <w:t xml:space="preserve"> to the project, ensuring it remains within any specified constraints.</w:t>
      </w:r>
    </w:p>
    <w:p w14:paraId="1EA028F7" w14:textId="554FEE83" w:rsidR="00C72D2F" w:rsidRPr="00A340B1" w:rsidRDefault="00C72D2F" w:rsidP="00B840A3">
      <w:pPr>
        <w:pStyle w:val="ListParagraph"/>
        <w:numPr>
          <w:ilvl w:val="0"/>
          <w:numId w:val="221"/>
        </w:numPr>
        <w:autoSpaceDE w:val="0"/>
        <w:autoSpaceDN w:val="0"/>
        <w:adjustRightInd w:val="0"/>
        <w:spacing w:before="0" w:after="0"/>
        <w:contextualSpacing/>
      </w:pPr>
      <w:r w:rsidRPr="00A340B1">
        <w:t>Address project issues as raised by the Project Manager/Coordinator.</w:t>
      </w:r>
    </w:p>
    <w:p w14:paraId="5A27E92C" w14:textId="00F5ACBA" w:rsidR="00C72D2F" w:rsidRPr="00A340B1" w:rsidRDefault="00C72D2F" w:rsidP="00B840A3">
      <w:pPr>
        <w:pStyle w:val="ListParagraph"/>
        <w:numPr>
          <w:ilvl w:val="0"/>
          <w:numId w:val="221"/>
        </w:numPr>
        <w:autoSpaceDE w:val="0"/>
        <w:autoSpaceDN w:val="0"/>
        <w:adjustRightInd w:val="0"/>
        <w:spacing w:before="0" w:after="0"/>
        <w:contextualSpacing/>
      </w:pPr>
      <w:r w:rsidRPr="00A340B1">
        <w:t>Provide guidance on new project risk</w:t>
      </w:r>
      <w:r w:rsidR="002F18A5" w:rsidRPr="00A340B1">
        <w:t>s</w:t>
      </w:r>
      <w:r w:rsidRPr="00A340B1">
        <w:t xml:space="preserve"> and agree on possible mitigation and management actions to address specific risks.</w:t>
      </w:r>
    </w:p>
    <w:p w14:paraId="7A22253E" w14:textId="1C933464" w:rsidR="00C72D2F" w:rsidRPr="00A340B1" w:rsidRDefault="00D96F16" w:rsidP="00B840A3">
      <w:pPr>
        <w:pStyle w:val="ListParagraph"/>
        <w:numPr>
          <w:ilvl w:val="0"/>
          <w:numId w:val="221"/>
        </w:numPr>
        <w:autoSpaceDE w:val="0"/>
        <w:autoSpaceDN w:val="0"/>
        <w:adjustRightInd w:val="0"/>
        <w:spacing w:before="0" w:after="0"/>
        <w:contextualSpacing/>
      </w:pPr>
      <w:r w:rsidRPr="00A340B1">
        <w:t xml:space="preserve">Agree on </w:t>
      </w:r>
      <w:r w:rsidR="002F18A5" w:rsidRPr="00A340B1">
        <w:t xml:space="preserve">the </w:t>
      </w:r>
      <w:r w:rsidRPr="00A340B1">
        <w:t xml:space="preserve">Project Manager’s tolerance as required, within the parameters set by UNDP-GEF, and provide </w:t>
      </w:r>
      <w:r w:rsidR="001E7644" w:rsidRPr="00A340B1">
        <w:t xml:space="preserve">direction and </w:t>
      </w:r>
      <w:r w:rsidR="0079115E" w:rsidRPr="00A340B1">
        <w:t>advice for exceptional situations when the Project Manager’s tolerances are exceeded.</w:t>
      </w:r>
    </w:p>
    <w:p w14:paraId="1F47699F" w14:textId="06CB28BE" w:rsidR="00B620DB" w:rsidRPr="00A340B1" w:rsidRDefault="00B620DB" w:rsidP="00B840A3">
      <w:pPr>
        <w:pStyle w:val="ListParagraph"/>
        <w:numPr>
          <w:ilvl w:val="0"/>
          <w:numId w:val="221"/>
        </w:numPr>
        <w:autoSpaceDE w:val="0"/>
        <w:autoSpaceDN w:val="0"/>
        <w:adjustRightInd w:val="0"/>
        <w:spacing w:before="0" w:after="0"/>
        <w:contextualSpacing/>
      </w:pPr>
      <w:r w:rsidRPr="00A340B1">
        <w:t>Advise on major and minor amendments</w:t>
      </w:r>
      <w:r w:rsidR="00DD25D8" w:rsidRPr="00A340B1">
        <w:t xml:space="preserve"> to the project</w:t>
      </w:r>
      <w:r w:rsidR="009F09B0" w:rsidRPr="00A340B1">
        <w:t xml:space="preserve"> </w:t>
      </w:r>
      <w:r w:rsidR="00F60F1D" w:rsidRPr="00A340B1">
        <w:t>within the parameters set by UNDP</w:t>
      </w:r>
      <w:r w:rsidR="00561196" w:rsidRPr="00A340B1">
        <w:t>-GEF</w:t>
      </w:r>
      <w:r w:rsidR="00BF1093" w:rsidRPr="00A340B1">
        <w:t>.</w:t>
      </w:r>
    </w:p>
    <w:p w14:paraId="4C0529B0" w14:textId="7B640116" w:rsidR="00551429" w:rsidRPr="00A340B1" w:rsidRDefault="001B4CCF" w:rsidP="00B840A3">
      <w:pPr>
        <w:pStyle w:val="ListParagraph"/>
        <w:numPr>
          <w:ilvl w:val="0"/>
          <w:numId w:val="221"/>
        </w:numPr>
        <w:autoSpaceDE w:val="0"/>
        <w:autoSpaceDN w:val="0"/>
        <w:adjustRightInd w:val="0"/>
        <w:spacing w:before="0" w:after="0"/>
        <w:contextualSpacing/>
      </w:pPr>
      <w:r w:rsidRPr="00A340B1">
        <w:t>Ensure coordination w</w:t>
      </w:r>
      <w:r w:rsidR="000371A6" w:rsidRPr="00A340B1">
        <w:t xml:space="preserve">ith </w:t>
      </w:r>
      <w:r w:rsidR="004D4BA7" w:rsidRPr="00A340B1">
        <w:t xml:space="preserve">various </w:t>
      </w:r>
      <w:r w:rsidR="00DC1C8D" w:rsidRPr="00A340B1">
        <w:t>government agencies and their participation in project activities.</w:t>
      </w:r>
    </w:p>
    <w:p w14:paraId="4D1A1C7C" w14:textId="0FA4CA10" w:rsidR="00DC1C8D" w:rsidRPr="00A340B1" w:rsidRDefault="00AA1950" w:rsidP="00B840A3">
      <w:pPr>
        <w:pStyle w:val="ListParagraph"/>
        <w:numPr>
          <w:ilvl w:val="0"/>
          <w:numId w:val="221"/>
        </w:numPr>
        <w:autoSpaceDE w:val="0"/>
        <w:autoSpaceDN w:val="0"/>
        <w:adjustRightInd w:val="0"/>
        <w:spacing w:before="0" w:after="0"/>
        <w:contextualSpacing/>
      </w:pPr>
      <w:r w:rsidRPr="00A340B1">
        <w:t>Review combined delivery reports prior to certification by the implementing partner.</w:t>
      </w:r>
    </w:p>
    <w:p w14:paraId="54501D3E" w14:textId="0D4FB7E3" w:rsidR="00AA1950" w:rsidRPr="00A340B1" w:rsidRDefault="00AA1950" w:rsidP="00B840A3">
      <w:pPr>
        <w:pStyle w:val="ListParagraph"/>
        <w:numPr>
          <w:ilvl w:val="0"/>
          <w:numId w:val="221"/>
        </w:numPr>
        <w:autoSpaceDE w:val="0"/>
        <w:autoSpaceDN w:val="0"/>
        <w:adjustRightInd w:val="0"/>
        <w:spacing w:before="0" w:after="0"/>
        <w:contextualSpacing/>
      </w:pPr>
      <w:r w:rsidRPr="00A340B1">
        <w:t>Addre</w:t>
      </w:r>
      <w:r w:rsidR="003236CF" w:rsidRPr="00A340B1">
        <w:t>ss project-level grievances.</w:t>
      </w:r>
    </w:p>
    <w:p w14:paraId="4335A001" w14:textId="4D66D998" w:rsidR="003236CF" w:rsidRPr="00A340B1" w:rsidRDefault="00F86228" w:rsidP="00B840A3">
      <w:pPr>
        <w:pStyle w:val="ListParagraph"/>
        <w:numPr>
          <w:ilvl w:val="0"/>
          <w:numId w:val="221"/>
        </w:numPr>
        <w:autoSpaceDE w:val="0"/>
        <w:autoSpaceDN w:val="0"/>
        <w:adjustRightInd w:val="0"/>
        <w:spacing w:before="0" w:after="0"/>
        <w:contextualSpacing/>
      </w:pPr>
      <w:r w:rsidRPr="00A340B1">
        <w:t>Review the final project package during an end-of-project review meeting to di</w:t>
      </w:r>
      <w:r w:rsidR="00C85A76" w:rsidRPr="00A340B1">
        <w:t>scuss lessons learned and opportunities</w:t>
      </w:r>
      <w:r w:rsidR="00A9553E" w:rsidRPr="00A340B1">
        <w:t xml:space="preserve"> for scaling up/replication.</w:t>
      </w:r>
    </w:p>
    <w:p w14:paraId="5DB919A7" w14:textId="465854CC" w:rsidR="00A9553E" w:rsidRPr="00A340B1" w:rsidRDefault="00A9553E" w:rsidP="00B840A3">
      <w:pPr>
        <w:pStyle w:val="ListParagraph"/>
        <w:numPr>
          <w:ilvl w:val="0"/>
          <w:numId w:val="221"/>
        </w:numPr>
        <w:autoSpaceDE w:val="0"/>
        <w:autoSpaceDN w:val="0"/>
        <w:adjustRightInd w:val="0"/>
        <w:spacing w:before="0" w:after="0"/>
        <w:contextualSpacing/>
      </w:pPr>
      <w:r w:rsidRPr="00A340B1">
        <w:t xml:space="preserve">Monitor </w:t>
      </w:r>
      <w:r w:rsidR="00464204" w:rsidRPr="00A340B1">
        <w:t xml:space="preserve">implementation of this </w:t>
      </w:r>
      <w:r w:rsidR="00172C29" w:rsidRPr="00A340B1">
        <w:t>ESMF and compliance with national and international regulations, and UNDP social and environmental standards.</w:t>
      </w:r>
    </w:p>
    <w:p w14:paraId="73B61A9F" w14:textId="58834C94" w:rsidR="006556C8" w:rsidRPr="00A340B1" w:rsidRDefault="006556C8" w:rsidP="00B840A3">
      <w:pPr>
        <w:pStyle w:val="ListParagraph"/>
        <w:numPr>
          <w:ilvl w:val="0"/>
          <w:numId w:val="221"/>
        </w:numPr>
        <w:autoSpaceDE w:val="0"/>
        <w:autoSpaceDN w:val="0"/>
        <w:adjustRightInd w:val="0"/>
        <w:spacing w:before="0" w:after="0"/>
        <w:contextualSpacing/>
      </w:pPr>
      <w:r w:rsidRPr="00A340B1">
        <w:t>Decision making for the adoption of necessary measures</w:t>
      </w:r>
      <w:r w:rsidR="00783E5B" w:rsidRPr="00A340B1">
        <w:t>,</w:t>
      </w:r>
      <w:r w:rsidRPr="00A340B1">
        <w:t xml:space="preserve"> including full integration of management measures within project Outputs and annual work plans</w:t>
      </w:r>
      <w:r w:rsidR="00346BE1" w:rsidRPr="00A340B1">
        <w:t>.</w:t>
      </w:r>
    </w:p>
    <w:p w14:paraId="2070FEA4" w14:textId="67746DDA" w:rsidR="00DA408F" w:rsidRPr="00A340B1" w:rsidRDefault="00490AA7" w:rsidP="00B840A3">
      <w:pPr>
        <w:pStyle w:val="ListParagraph"/>
        <w:numPr>
          <w:ilvl w:val="0"/>
          <w:numId w:val="221"/>
        </w:numPr>
        <w:autoSpaceDE w:val="0"/>
        <w:autoSpaceDN w:val="0"/>
        <w:adjustRightInd w:val="0"/>
        <w:spacing w:before="0" w:after="0"/>
        <w:contextualSpacing/>
      </w:pPr>
      <w:r w:rsidRPr="00A340B1">
        <w:t>Establish and support</w:t>
      </w:r>
      <w:r w:rsidR="002F18A5" w:rsidRPr="00A340B1">
        <w:t xml:space="preserve"> the</w:t>
      </w:r>
      <w:r w:rsidRPr="00A340B1">
        <w:t xml:space="preserve"> GRM mechanism to address any grievances.</w:t>
      </w:r>
    </w:p>
    <w:p w14:paraId="7A0F3E70" w14:textId="77777777" w:rsidR="007E5BE2" w:rsidRPr="00A340B1" w:rsidRDefault="007E5BE2" w:rsidP="007E5BE2">
      <w:pPr>
        <w:autoSpaceDE w:val="0"/>
        <w:autoSpaceDN w:val="0"/>
        <w:adjustRightInd w:val="0"/>
        <w:spacing w:before="0" w:after="0"/>
        <w:contextualSpacing/>
      </w:pPr>
    </w:p>
    <w:p w14:paraId="53ADD5F3" w14:textId="09704901" w:rsidR="007E5BE2" w:rsidRPr="00A340B1" w:rsidRDefault="00491F8B" w:rsidP="007E5BE2">
      <w:pPr>
        <w:autoSpaceDE w:val="0"/>
        <w:autoSpaceDN w:val="0"/>
        <w:adjustRightInd w:val="0"/>
        <w:spacing w:before="0" w:after="0"/>
        <w:contextualSpacing/>
      </w:pPr>
      <w:r w:rsidRPr="00A340B1">
        <w:rPr>
          <w:b/>
          <w:bCs/>
          <w:u w:val="single"/>
        </w:rPr>
        <w:t>Project Management Unit (PMU)</w:t>
      </w:r>
      <w:r w:rsidR="002840C3" w:rsidRPr="00A340B1">
        <w:rPr>
          <w:b/>
          <w:bCs/>
          <w:u w:val="single"/>
        </w:rPr>
        <w:t>:</w:t>
      </w:r>
      <w:r w:rsidR="00C66839" w:rsidRPr="00A340B1">
        <w:t xml:space="preserve"> Project management services </w:t>
      </w:r>
      <w:r w:rsidR="002A59CF" w:rsidRPr="00A340B1">
        <w:t>will be delivered by the Project Management Unit.</w:t>
      </w:r>
    </w:p>
    <w:p w14:paraId="1C307A62" w14:textId="535D9C32" w:rsidR="002A59CF" w:rsidRPr="00A340B1" w:rsidRDefault="00963648" w:rsidP="00B840A3">
      <w:pPr>
        <w:pStyle w:val="ListParagraph"/>
        <w:numPr>
          <w:ilvl w:val="0"/>
          <w:numId w:val="222"/>
        </w:numPr>
        <w:autoSpaceDE w:val="0"/>
        <w:autoSpaceDN w:val="0"/>
        <w:adjustRightInd w:val="0"/>
        <w:spacing w:before="0" w:after="0"/>
        <w:contextualSpacing/>
      </w:pPr>
      <w:r w:rsidRPr="00A340B1">
        <w:t xml:space="preserve">Supervise and manage </w:t>
      </w:r>
      <w:r w:rsidR="00783E5B" w:rsidRPr="00A340B1">
        <w:t xml:space="preserve">the </w:t>
      </w:r>
      <w:r w:rsidRPr="00A340B1">
        <w:t>implementation defined in this ESMF</w:t>
      </w:r>
      <w:r w:rsidR="002E420E" w:rsidRPr="00A340B1">
        <w:t>.</w:t>
      </w:r>
    </w:p>
    <w:p w14:paraId="49C2E3A0" w14:textId="2F65FB43" w:rsidR="00963648" w:rsidRPr="00A340B1" w:rsidRDefault="00963648" w:rsidP="00B840A3">
      <w:pPr>
        <w:pStyle w:val="ListParagraph"/>
        <w:numPr>
          <w:ilvl w:val="0"/>
          <w:numId w:val="222"/>
        </w:numPr>
        <w:autoSpaceDE w:val="0"/>
        <w:autoSpaceDN w:val="0"/>
        <w:adjustRightInd w:val="0"/>
        <w:spacing w:before="0" w:after="0"/>
        <w:contextualSpacing/>
      </w:pPr>
      <w:r w:rsidRPr="00A340B1">
        <w:lastRenderedPageBreak/>
        <w:t>Assign specific responsibilities for implementation of this ESMF, including monitoring,</w:t>
      </w:r>
      <w:r w:rsidR="009624DC" w:rsidRPr="00A340B1">
        <w:t xml:space="preserve"> and community consultations on the </w:t>
      </w:r>
      <w:r w:rsidR="00974050" w:rsidRPr="00A340B1">
        <w:t>draft ESMP to a staff member(s) of the PMU</w:t>
      </w:r>
      <w:r w:rsidR="002E420E" w:rsidRPr="00A340B1">
        <w:t>.</w:t>
      </w:r>
    </w:p>
    <w:p w14:paraId="36BDD87E" w14:textId="42DB3805" w:rsidR="00974050" w:rsidRPr="00A340B1" w:rsidRDefault="00E91E87" w:rsidP="00B840A3">
      <w:pPr>
        <w:pStyle w:val="ListParagraph"/>
        <w:numPr>
          <w:ilvl w:val="0"/>
          <w:numId w:val="222"/>
        </w:numPr>
        <w:autoSpaceDE w:val="0"/>
        <w:autoSpaceDN w:val="0"/>
        <w:adjustRightInd w:val="0"/>
        <w:spacing w:before="0" w:after="0"/>
        <w:contextualSpacing/>
      </w:pPr>
      <w:r w:rsidRPr="00A340B1">
        <w:t>Maintain relevant re</w:t>
      </w:r>
      <w:r w:rsidR="00BE3027" w:rsidRPr="00A340B1">
        <w:t xml:space="preserve">cords associated with </w:t>
      </w:r>
      <w:r w:rsidR="00783E5B" w:rsidRPr="00A340B1">
        <w:t xml:space="preserve">the </w:t>
      </w:r>
      <w:r w:rsidR="00BE3027" w:rsidRPr="00A340B1">
        <w:t xml:space="preserve">management of environmental and social risks, including updated SESPs, assessments and </w:t>
      </w:r>
      <w:r w:rsidR="00783E5B" w:rsidRPr="00A340B1">
        <w:t xml:space="preserve">a </w:t>
      </w:r>
      <w:r w:rsidR="00BE3027" w:rsidRPr="00A340B1">
        <w:t>log of grievances</w:t>
      </w:r>
      <w:r w:rsidR="00783E5B" w:rsidRPr="00A340B1">
        <w:t>,</w:t>
      </w:r>
      <w:r w:rsidR="00BE3027" w:rsidRPr="00A340B1">
        <w:t xml:space="preserve"> together with documentation of management measures implemented</w:t>
      </w:r>
      <w:r w:rsidR="002E420E" w:rsidRPr="00A340B1">
        <w:t>.</w:t>
      </w:r>
    </w:p>
    <w:p w14:paraId="14B8663A" w14:textId="4739ED52" w:rsidR="00BE3027" w:rsidRPr="00A340B1" w:rsidRDefault="00BE3027" w:rsidP="00B840A3">
      <w:pPr>
        <w:pStyle w:val="ListParagraph"/>
        <w:numPr>
          <w:ilvl w:val="0"/>
          <w:numId w:val="222"/>
        </w:numPr>
        <w:autoSpaceDE w:val="0"/>
        <w:autoSpaceDN w:val="0"/>
        <w:adjustRightInd w:val="0"/>
        <w:spacing w:before="0" w:after="0"/>
        <w:contextualSpacing/>
      </w:pPr>
      <w:r w:rsidRPr="00A340B1">
        <w:t>Report to the Implementing Partner (UNDP CO) and the Project Board on the implemen</w:t>
      </w:r>
      <w:r w:rsidR="007571A9" w:rsidRPr="00A340B1">
        <w:t>t</w:t>
      </w:r>
      <w:r w:rsidR="002F7C15" w:rsidRPr="00A340B1">
        <w:t>ation of the ESMF</w:t>
      </w:r>
      <w:r w:rsidR="002E420E" w:rsidRPr="00A340B1">
        <w:t>.</w:t>
      </w:r>
    </w:p>
    <w:p w14:paraId="36D79759" w14:textId="53FF81F8" w:rsidR="00764C44" w:rsidRPr="00A340B1" w:rsidRDefault="00764C44" w:rsidP="00B840A3">
      <w:pPr>
        <w:pStyle w:val="ListParagraph"/>
        <w:numPr>
          <w:ilvl w:val="0"/>
          <w:numId w:val="222"/>
        </w:numPr>
        <w:autoSpaceDE w:val="0"/>
        <w:autoSpaceDN w:val="0"/>
        <w:adjustRightInd w:val="0"/>
        <w:spacing w:before="0"/>
        <w:contextualSpacing/>
      </w:pPr>
      <w:r w:rsidRPr="00A340B1">
        <w:t xml:space="preserve">Ensure that all service providers are informed of their responsibilities for day-to-day compliance </w:t>
      </w:r>
      <w:r w:rsidR="00402507" w:rsidRPr="00A340B1">
        <w:t>with the ESMF.</w:t>
      </w:r>
    </w:p>
    <w:p w14:paraId="18A68080" w14:textId="17EB0675" w:rsidR="0082304D" w:rsidRPr="00A340B1" w:rsidRDefault="00402507" w:rsidP="00A340B1">
      <w:pPr>
        <w:autoSpaceDE w:val="0"/>
        <w:autoSpaceDN w:val="0"/>
        <w:adjustRightInd w:val="0"/>
        <w:spacing w:before="0" w:after="0"/>
        <w:contextualSpacing/>
        <w:rPr>
          <w:rFonts w:ascii="Calibri" w:hAnsi="Calibri" w:cs="Times New Roman"/>
        </w:rPr>
      </w:pPr>
      <w:r w:rsidRPr="00A340B1">
        <w:t xml:space="preserve">As noted above, </w:t>
      </w:r>
      <w:r w:rsidR="00257391" w:rsidRPr="00A340B1">
        <w:t xml:space="preserve">the project’s subsequent ESMP will describe </w:t>
      </w:r>
      <w:r w:rsidR="005963A6" w:rsidRPr="00A340B1">
        <w:t xml:space="preserve">the roles and responsibilities in the implementation of those plans. Those new roles and responsibilities will be assessed and integrated, </w:t>
      </w:r>
      <w:r w:rsidR="00B840A3" w:rsidRPr="00A340B1">
        <w:t>as appropriate, as part of the participatory decision</w:t>
      </w:r>
      <w:r w:rsidR="0034567B" w:rsidRPr="00A340B1">
        <w:t>-</w:t>
      </w:r>
      <w:r w:rsidR="00B840A3" w:rsidRPr="00A340B1">
        <w:t xml:space="preserve">making and implementation proceedings of the project. </w:t>
      </w:r>
      <w:r w:rsidR="002E3A90" w:rsidRPr="00A340B1">
        <w:rPr>
          <w:rFonts w:ascii="Calibri" w:hAnsi="Calibri" w:cs="Times New Roman"/>
        </w:rPr>
        <w:t xml:space="preserve">The project </w:t>
      </w:r>
      <w:proofErr w:type="spellStart"/>
      <w:r w:rsidR="005F7DFB" w:rsidRPr="00A340B1">
        <w:rPr>
          <w:rFonts w:ascii="Calibri" w:hAnsi="Calibri" w:cs="Times New Roman"/>
        </w:rPr>
        <w:t>organis</w:t>
      </w:r>
      <w:r w:rsidR="002E3A90" w:rsidRPr="00A340B1">
        <w:rPr>
          <w:rFonts w:ascii="Calibri" w:hAnsi="Calibri" w:cs="Times New Roman"/>
        </w:rPr>
        <w:t>ation</w:t>
      </w:r>
      <w:proofErr w:type="spellEnd"/>
      <w:r w:rsidR="002E3A90" w:rsidRPr="00A340B1">
        <w:rPr>
          <w:rFonts w:ascii="Calibri" w:hAnsi="Calibri" w:cs="Times New Roman"/>
        </w:rPr>
        <w:t xml:space="preserve"> structure is shown in </w:t>
      </w:r>
      <w:r w:rsidR="002E3A90" w:rsidRPr="00A340B1">
        <w:rPr>
          <w:rFonts w:ascii="Calibri" w:hAnsi="Calibri" w:cs="Times New Roman"/>
          <w:b/>
        </w:rPr>
        <w:t xml:space="preserve">Figure </w:t>
      </w:r>
      <w:r w:rsidR="000D2A35" w:rsidRPr="00A340B1">
        <w:rPr>
          <w:rFonts w:ascii="Calibri" w:hAnsi="Calibri" w:cs="Times New Roman"/>
          <w:b/>
        </w:rPr>
        <w:t>1</w:t>
      </w:r>
      <w:r w:rsidR="002E3A90" w:rsidRPr="00A340B1">
        <w:rPr>
          <w:rFonts w:ascii="Calibri" w:hAnsi="Calibri" w:cs="Times New Roman"/>
        </w:rPr>
        <w:t xml:space="preserve"> belo</w:t>
      </w:r>
      <w:r w:rsidR="005E4717" w:rsidRPr="00A340B1">
        <w:rPr>
          <w:rFonts w:ascii="Calibri" w:hAnsi="Calibri" w:cs="Times New Roman"/>
        </w:rPr>
        <w:t>w</w:t>
      </w:r>
      <w:r w:rsidR="002E3A90" w:rsidRPr="00A340B1">
        <w:rPr>
          <w:rFonts w:ascii="Calibri" w:hAnsi="Calibri" w:cs="Times New Roman"/>
        </w:rPr>
        <w:t xml:space="preserve">. </w:t>
      </w:r>
    </w:p>
    <w:p w14:paraId="577059DA" w14:textId="710C076F" w:rsidR="002E3A90" w:rsidRPr="00A340B1" w:rsidRDefault="0213C11E" w:rsidP="00A340B1">
      <w:pPr>
        <w:overflowPunct w:val="0"/>
        <w:autoSpaceDE w:val="0"/>
        <w:autoSpaceDN w:val="0"/>
        <w:adjustRightInd w:val="0"/>
        <w:spacing w:before="360"/>
        <w:jc w:val="center"/>
        <w:textAlignment w:val="baseline"/>
        <w:rPr>
          <w:rFonts w:ascii="Calibri" w:hAnsi="Calibri" w:cs="Calibri"/>
          <w:b/>
          <w:bCs/>
          <w:szCs w:val="20"/>
          <w:lang w:eastAsia="zh-CN"/>
        </w:rPr>
      </w:pPr>
      <w:bookmarkStart w:id="306" w:name="_Toc31710496"/>
      <w:r w:rsidRPr="00A340B1">
        <w:rPr>
          <w:noProof/>
        </w:rPr>
        <w:drawing>
          <wp:inline distT="0" distB="0" distL="0" distR="0" wp14:anchorId="1401D602" wp14:editId="35E216CC">
            <wp:extent cx="5724524" cy="2990850"/>
            <wp:effectExtent l="0" t="0" r="0" b="0"/>
            <wp:docPr id="1519437704" name="Picture 1519437704" descr="A screenshot of a project managemen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43770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4524" cy="2990850"/>
                    </a:xfrm>
                    <a:prstGeom prst="rect">
                      <a:avLst/>
                    </a:prstGeom>
                  </pic:spPr>
                </pic:pic>
              </a:graphicData>
            </a:graphic>
          </wp:inline>
        </w:drawing>
      </w:r>
      <w:r w:rsidR="5DCE507F" w:rsidRPr="00A340B1">
        <w:br/>
      </w:r>
      <w:r w:rsidR="002E3A90" w:rsidRPr="00A340B1">
        <w:rPr>
          <w:rFonts w:ascii="Calibri" w:hAnsi="Calibri" w:cs="Calibri"/>
          <w:b/>
          <w:bCs/>
          <w:szCs w:val="20"/>
          <w:lang w:eastAsia="zh-CN"/>
        </w:rPr>
        <w:t xml:space="preserve">Figure </w:t>
      </w:r>
      <w:r w:rsidR="000D2A35" w:rsidRPr="00A340B1">
        <w:rPr>
          <w:rFonts w:ascii="Calibri" w:hAnsi="Calibri" w:cs="Calibri"/>
          <w:b/>
          <w:bCs/>
          <w:szCs w:val="20"/>
          <w:lang w:eastAsia="zh-CN"/>
        </w:rPr>
        <w:t>1</w:t>
      </w:r>
      <w:r w:rsidR="002E3A90" w:rsidRPr="00A340B1">
        <w:rPr>
          <w:rFonts w:ascii="Calibri" w:hAnsi="Calibri" w:cs="Calibri"/>
          <w:b/>
          <w:bCs/>
          <w:szCs w:val="20"/>
          <w:lang w:eastAsia="zh-CN"/>
        </w:rPr>
        <w:t xml:space="preserve">.  Proposed </w:t>
      </w:r>
      <w:r w:rsidR="00A219CE" w:rsidRPr="00A340B1">
        <w:rPr>
          <w:rFonts w:ascii="Calibri" w:hAnsi="Calibri" w:cs="Calibri"/>
          <w:b/>
          <w:bCs/>
          <w:szCs w:val="20"/>
          <w:lang w:eastAsia="zh-CN"/>
        </w:rPr>
        <w:t xml:space="preserve">NZNP </w:t>
      </w:r>
      <w:r w:rsidR="002E3A90" w:rsidRPr="00A340B1">
        <w:rPr>
          <w:rFonts w:ascii="Calibri" w:hAnsi="Calibri" w:cs="Calibri"/>
          <w:b/>
          <w:bCs/>
          <w:szCs w:val="20"/>
          <w:lang w:eastAsia="zh-CN"/>
        </w:rPr>
        <w:t>Project governance structure</w:t>
      </w:r>
      <w:bookmarkEnd w:id="306"/>
    </w:p>
    <w:p w14:paraId="4006CFE2" w14:textId="77777777" w:rsidR="00847222" w:rsidRPr="00A340B1" w:rsidRDefault="489EE645" w:rsidP="00B77E89">
      <w:pPr>
        <w:pStyle w:val="Heading2"/>
        <w:ind w:left="576"/>
      </w:pPr>
      <w:bookmarkStart w:id="307" w:name="_Toc204756891"/>
      <w:bookmarkStart w:id="308" w:name="_Toc204761175"/>
      <w:bookmarkStart w:id="309" w:name="_Toc204762616"/>
      <w:bookmarkStart w:id="310" w:name="_Toc204762665"/>
      <w:bookmarkStart w:id="311" w:name="_Toc26097172"/>
      <w:bookmarkStart w:id="312" w:name="_Toc26097367"/>
      <w:bookmarkStart w:id="313" w:name="_Toc26111952"/>
      <w:bookmarkStart w:id="314" w:name="_Toc26169350"/>
      <w:bookmarkStart w:id="315" w:name="_Toc26097173"/>
      <w:bookmarkStart w:id="316" w:name="_Toc26097368"/>
      <w:bookmarkStart w:id="317" w:name="_Toc26111953"/>
      <w:bookmarkStart w:id="318" w:name="_Toc26169351"/>
      <w:bookmarkStart w:id="319" w:name="_Toc26097174"/>
      <w:bookmarkStart w:id="320" w:name="_Toc26097369"/>
      <w:bookmarkStart w:id="321" w:name="_Toc26111954"/>
      <w:bookmarkStart w:id="322" w:name="_Toc26169352"/>
      <w:bookmarkStart w:id="323" w:name="_Toc26097175"/>
      <w:bookmarkStart w:id="324" w:name="_Toc26097370"/>
      <w:bookmarkStart w:id="325" w:name="_Toc26111955"/>
      <w:bookmarkStart w:id="326" w:name="_Toc26169353"/>
      <w:bookmarkStart w:id="327" w:name="_Toc26097176"/>
      <w:bookmarkStart w:id="328" w:name="_Toc26097371"/>
      <w:bookmarkStart w:id="329" w:name="_Toc26111956"/>
      <w:bookmarkStart w:id="330" w:name="_Toc26169354"/>
      <w:bookmarkStart w:id="331" w:name="_Toc26097177"/>
      <w:bookmarkStart w:id="332" w:name="_Toc26097372"/>
      <w:bookmarkStart w:id="333" w:name="_Toc26111957"/>
      <w:bookmarkStart w:id="334" w:name="_Toc26169355"/>
      <w:bookmarkStart w:id="335" w:name="_Toc26097178"/>
      <w:bookmarkStart w:id="336" w:name="_Toc26097373"/>
      <w:bookmarkStart w:id="337" w:name="_Toc26111958"/>
      <w:bookmarkStart w:id="338" w:name="_Toc26169356"/>
      <w:bookmarkStart w:id="339" w:name="_Toc26097179"/>
      <w:bookmarkStart w:id="340" w:name="_Toc26097374"/>
      <w:bookmarkStart w:id="341" w:name="_Toc26111959"/>
      <w:bookmarkStart w:id="342" w:name="_Toc26169357"/>
      <w:bookmarkStart w:id="343" w:name="_Toc26097180"/>
      <w:bookmarkStart w:id="344" w:name="_Toc26097375"/>
      <w:bookmarkStart w:id="345" w:name="_Toc26111960"/>
      <w:bookmarkStart w:id="346" w:name="_Toc26169358"/>
      <w:bookmarkStart w:id="347" w:name="_Toc26097181"/>
      <w:bookmarkStart w:id="348" w:name="_Toc26097376"/>
      <w:bookmarkStart w:id="349" w:name="_Toc26111961"/>
      <w:bookmarkStart w:id="350" w:name="_Toc26169359"/>
      <w:bookmarkStart w:id="351" w:name="_Toc26097182"/>
      <w:bookmarkStart w:id="352" w:name="_Toc26097377"/>
      <w:bookmarkStart w:id="353" w:name="_Toc26111962"/>
      <w:bookmarkStart w:id="354" w:name="_Toc26169360"/>
      <w:bookmarkStart w:id="355" w:name="_Toc26097183"/>
      <w:bookmarkStart w:id="356" w:name="_Toc26097378"/>
      <w:bookmarkStart w:id="357" w:name="_Toc26111963"/>
      <w:bookmarkStart w:id="358" w:name="_Toc26169361"/>
      <w:bookmarkStart w:id="359" w:name="_Toc26097184"/>
      <w:bookmarkStart w:id="360" w:name="_Toc26097379"/>
      <w:bookmarkStart w:id="361" w:name="_Toc26111964"/>
      <w:bookmarkStart w:id="362" w:name="_Toc26169362"/>
      <w:bookmarkStart w:id="363" w:name="_Toc26097185"/>
      <w:bookmarkStart w:id="364" w:name="_Toc26097380"/>
      <w:bookmarkStart w:id="365" w:name="_Toc26111965"/>
      <w:bookmarkStart w:id="366" w:name="_Toc26169363"/>
      <w:bookmarkStart w:id="367" w:name="_Toc26097186"/>
      <w:bookmarkStart w:id="368" w:name="_Toc26097381"/>
      <w:bookmarkStart w:id="369" w:name="_Toc26111966"/>
      <w:bookmarkStart w:id="370" w:name="_Toc26169364"/>
      <w:bookmarkStart w:id="371" w:name="_Toc26097187"/>
      <w:bookmarkStart w:id="372" w:name="_Toc26097382"/>
      <w:bookmarkStart w:id="373" w:name="_Toc26111967"/>
      <w:bookmarkStart w:id="374" w:name="_Toc26169365"/>
      <w:bookmarkStart w:id="375" w:name="_Toc26097188"/>
      <w:bookmarkStart w:id="376" w:name="_Toc26097383"/>
      <w:bookmarkStart w:id="377" w:name="_Toc26111968"/>
      <w:bookmarkStart w:id="378" w:name="_Toc26169366"/>
      <w:bookmarkStart w:id="379" w:name="_Toc26097189"/>
      <w:bookmarkStart w:id="380" w:name="_Toc26097384"/>
      <w:bookmarkStart w:id="381" w:name="_Toc26111969"/>
      <w:bookmarkStart w:id="382" w:name="_Toc26169367"/>
      <w:bookmarkStart w:id="383" w:name="_Toc26111970"/>
      <w:bookmarkStart w:id="384" w:name="_Toc26169368"/>
      <w:bookmarkStart w:id="385" w:name="_Toc35030082"/>
      <w:bookmarkStart w:id="386" w:name="_Toc179726473"/>
      <w:bookmarkStart w:id="387" w:name="_Toc1745496201"/>
      <w:bookmarkStart w:id="388" w:name="_Toc20476266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A340B1">
        <w:t>Capacity Building</w:t>
      </w:r>
      <w:bookmarkEnd w:id="385"/>
      <w:bookmarkEnd w:id="386"/>
      <w:bookmarkEnd w:id="387"/>
      <w:bookmarkEnd w:id="388"/>
      <w:r w:rsidR="4C90F7FB" w:rsidRPr="00A340B1">
        <w:t xml:space="preserve">  </w:t>
      </w:r>
      <w:r w:rsidR="51B0EA01" w:rsidRPr="00A340B1">
        <w:t xml:space="preserve"> </w:t>
      </w:r>
    </w:p>
    <w:p w14:paraId="6061D895" w14:textId="195B67B5" w:rsidR="00000222" w:rsidRPr="00A340B1" w:rsidRDefault="007D3EF5" w:rsidP="00B77E89">
      <w:r w:rsidRPr="00A340B1">
        <w:t>Specialists with</w:t>
      </w:r>
      <w:r w:rsidR="00980CFF" w:rsidRPr="00A340B1">
        <w:t xml:space="preserve"> relevant</w:t>
      </w:r>
      <w:r w:rsidRPr="00A340B1">
        <w:t xml:space="preserve"> expertise in social and environmental safeguards will be engaged to sup</w:t>
      </w:r>
      <w:r w:rsidR="00B3181E" w:rsidRPr="00A340B1">
        <w:t xml:space="preserve">port the completion of the </w:t>
      </w:r>
      <w:r w:rsidR="00461ECD" w:rsidRPr="00A340B1">
        <w:t>targeted</w:t>
      </w:r>
      <w:r w:rsidR="00980CFF" w:rsidRPr="00A340B1">
        <w:t xml:space="preserve"> assessment</w:t>
      </w:r>
      <w:r w:rsidR="001004F3" w:rsidRPr="00A340B1">
        <w:t>(s)</w:t>
      </w:r>
      <w:r w:rsidR="00980CFF" w:rsidRPr="00A340B1">
        <w:t xml:space="preserve"> of</w:t>
      </w:r>
      <w:r w:rsidR="00461ECD" w:rsidRPr="00A340B1">
        <w:t xml:space="preserve"> economic displacement</w:t>
      </w:r>
      <w:r w:rsidR="00EF0F19" w:rsidRPr="00A340B1">
        <w:t xml:space="preserve"> and other risks</w:t>
      </w:r>
      <w:r w:rsidR="00461ECD" w:rsidRPr="00A340B1">
        <w:t xml:space="preserve">, and the </w:t>
      </w:r>
      <w:r w:rsidRPr="00A340B1">
        <w:t>subsequent development of ESMPs</w:t>
      </w:r>
      <w:r w:rsidR="00461ECD" w:rsidRPr="00A340B1">
        <w:t xml:space="preserve"> and </w:t>
      </w:r>
      <w:r w:rsidR="00793B90" w:rsidRPr="00A340B1">
        <w:t xml:space="preserve">any </w:t>
      </w:r>
      <w:r w:rsidRPr="00A340B1">
        <w:t>stand-al</w:t>
      </w:r>
      <w:r w:rsidR="00793B90" w:rsidRPr="00A340B1">
        <w:t>one management plans</w:t>
      </w:r>
      <w:r w:rsidRPr="00A340B1">
        <w:t>.</w:t>
      </w:r>
      <w:r w:rsidR="001D5258" w:rsidRPr="00A340B1">
        <w:t xml:space="preserve"> These experts will offer an induction session for Project Management Units (and implementing partners, as needed) on safeguard responsibilities and approaches. </w:t>
      </w:r>
    </w:p>
    <w:p w14:paraId="24BEB0E9" w14:textId="77777777" w:rsidR="00F3799C" w:rsidRPr="00A340B1" w:rsidRDefault="00000222" w:rsidP="00B77E89">
      <w:r w:rsidRPr="00A340B1">
        <w:t xml:space="preserve">The </w:t>
      </w:r>
      <w:r w:rsidR="001D5258" w:rsidRPr="00A340B1">
        <w:t xml:space="preserve">UNDP-GEF </w:t>
      </w:r>
      <w:r w:rsidR="008B0658" w:rsidRPr="00A340B1">
        <w:t>U</w:t>
      </w:r>
      <w:r w:rsidRPr="00A340B1">
        <w:t>nit</w:t>
      </w:r>
      <w:r w:rsidR="001D5258" w:rsidRPr="00A340B1">
        <w:t xml:space="preserve"> will provide advice to project teams as needed to support the implementation of this ESMF and the preparation, implementation and monitoring of social and environmental management plans/measures.</w:t>
      </w:r>
    </w:p>
    <w:p w14:paraId="429599E2" w14:textId="1E20358E" w:rsidR="001D5258" w:rsidRPr="00A340B1" w:rsidRDefault="00E632E9" w:rsidP="00B77E89">
      <w:pPr>
        <w:autoSpaceDE w:val="0"/>
        <w:autoSpaceDN w:val="0"/>
        <w:adjustRightInd w:val="0"/>
        <w:spacing w:after="0"/>
        <w:rPr>
          <w:rFonts w:ascii="Calibri" w:hAnsi="Calibri" w:cs="Calibri"/>
          <w:color w:val="000000"/>
        </w:rPr>
      </w:pPr>
      <w:r w:rsidRPr="00A340B1">
        <w:rPr>
          <w:rFonts w:ascii="Calibri" w:hAnsi="Calibri" w:cs="Calibri"/>
          <w:color w:val="000000"/>
        </w:rPr>
        <w:t>The</w:t>
      </w:r>
      <w:r w:rsidR="001D5258" w:rsidRPr="00A340B1">
        <w:rPr>
          <w:rFonts w:ascii="Calibri" w:hAnsi="Calibri" w:cs="Calibri"/>
          <w:color w:val="000000"/>
        </w:rPr>
        <w:t xml:space="preserve"> </w:t>
      </w:r>
      <w:r w:rsidR="00257D35" w:rsidRPr="00A340B1">
        <w:rPr>
          <w:rFonts w:ascii="Calibri" w:hAnsi="Calibri" w:cs="Calibri"/>
          <w:color w:val="000000"/>
        </w:rPr>
        <w:t>Project Board</w:t>
      </w:r>
      <w:r w:rsidR="001D5258" w:rsidRPr="00A340B1">
        <w:rPr>
          <w:rFonts w:ascii="Calibri" w:hAnsi="Calibri" w:cs="Calibri"/>
          <w:color w:val="000000"/>
        </w:rPr>
        <w:t xml:space="preserve"> will have the final responsibility for the integration of </w:t>
      </w:r>
      <w:r w:rsidR="002477FF" w:rsidRPr="00A340B1">
        <w:rPr>
          <w:rFonts w:ascii="Calibri" w:hAnsi="Calibri" w:cs="Calibri"/>
          <w:color w:val="000000"/>
        </w:rPr>
        <w:t>ESMP/</w:t>
      </w:r>
      <w:r w:rsidR="00793B90" w:rsidRPr="00A340B1">
        <w:rPr>
          <w:rFonts w:ascii="Calibri" w:hAnsi="Calibri" w:cs="Calibri"/>
          <w:color w:val="000000"/>
        </w:rPr>
        <w:t xml:space="preserve">stand-alone management plan(s) </w:t>
      </w:r>
      <w:r w:rsidR="001D5258" w:rsidRPr="00A340B1">
        <w:rPr>
          <w:rFonts w:ascii="Calibri" w:hAnsi="Calibri" w:cs="Calibri"/>
          <w:color w:val="000000"/>
        </w:rPr>
        <w:t xml:space="preserve">in the execution of the project. The integration of </w:t>
      </w:r>
      <w:r w:rsidR="00980CFF" w:rsidRPr="00A340B1">
        <w:rPr>
          <w:rFonts w:ascii="Calibri" w:hAnsi="Calibri" w:cs="Calibri"/>
          <w:color w:val="000000"/>
        </w:rPr>
        <w:t>those plans</w:t>
      </w:r>
      <w:r w:rsidR="001D5258" w:rsidRPr="00A340B1">
        <w:rPr>
          <w:rFonts w:ascii="Calibri" w:hAnsi="Calibri" w:cs="Calibri"/>
          <w:color w:val="000000"/>
        </w:rPr>
        <w:t xml:space="preserve"> will need to consider </w:t>
      </w:r>
      <w:proofErr w:type="gramStart"/>
      <w:r w:rsidR="001D5258" w:rsidRPr="00A340B1">
        <w:rPr>
          <w:rFonts w:ascii="Calibri" w:hAnsi="Calibri" w:cs="Calibri"/>
          <w:color w:val="000000"/>
        </w:rPr>
        <w:t>particular institutional</w:t>
      </w:r>
      <w:proofErr w:type="gramEnd"/>
      <w:r w:rsidR="001D5258" w:rsidRPr="00A340B1">
        <w:rPr>
          <w:rFonts w:ascii="Calibri" w:hAnsi="Calibri" w:cs="Calibri"/>
          <w:color w:val="000000"/>
        </w:rPr>
        <w:t xml:space="preserve"> needs within the implementation framework for application of the ESMP, including a review of the required budget allocations for each </w:t>
      </w:r>
      <w:r w:rsidR="00355E0F" w:rsidRPr="00A340B1">
        <w:rPr>
          <w:rFonts w:ascii="Calibri" w:hAnsi="Calibri" w:cs="Calibri"/>
          <w:color w:val="000000"/>
        </w:rPr>
        <w:t>measure</w:t>
      </w:r>
      <w:r w:rsidR="001D5258" w:rsidRPr="00A340B1">
        <w:rPr>
          <w:rFonts w:ascii="Calibri" w:hAnsi="Calibri" w:cs="Calibri"/>
          <w:color w:val="000000"/>
        </w:rPr>
        <w:t>, as well as the authority and capability of institutions at different administrative levels (e.g. local, regional, and national), and their capacity to manage and monitor ESMP implementation. Where necessary, capacity building and technical assistance activities will be included to enable proper implementation of the ESMP.</w:t>
      </w:r>
      <w:r w:rsidR="00203CD0" w:rsidRPr="00A340B1">
        <w:rPr>
          <w:rFonts w:ascii="Calibri" w:hAnsi="Calibri" w:cs="Calibri"/>
          <w:color w:val="000000"/>
        </w:rPr>
        <w:t xml:space="preserve">  </w:t>
      </w:r>
    </w:p>
    <w:p w14:paraId="003D58A2" w14:textId="77777777" w:rsidR="004C1158" w:rsidRPr="00A340B1" w:rsidRDefault="0273425B" w:rsidP="00B77E89">
      <w:pPr>
        <w:pStyle w:val="Heading1"/>
        <w:rPr>
          <w:color w:val="002060"/>
        </w:rPr>
      </w:pPr>
      <w:bookmarkStart w:id="389" w:name="_Toc35030083"/>
      <w:bookmarkStart w:id="390" w:name="_Toc179726474"/>
      <w:bookmarkStart w:id="391" w:name="_Toc1711710893"/>
      <w:bookmarkStart w:id="392" w:name="_Toc204762667"/>
      <w:r w:rsidRPr="00A340B1">
        <w:rPr>
          <w:color w:val="002060"/>
        </w:rPr>
        <w:t>Stakeholder engagement and information disclosure</w:t>
      </w:r>
      <w:bookmarkEnd w:id="389"/>
      <w:bookmarkEnd w:id="390"/>
      <w:bookmarkEnd w:id="391"/>
      <w:bookmarkEnd w:id="392"/>
    </w:p>
    <w:p w14:paraId="4C7DF70C" w14:textId="3A124890" w:rsidR="004C1158" w:rsidRPr="00A340B1" w:rsidRDefault="00000222" w:rsidP="00B77E89">
      <w:r w:rsidRPr="00A340B1">
        <w:t>Discussions with project stakeholders, including local communities at project sites, commenced during the project development phase.</w:t>
      </w:r>
      <w:r w:rsidR="00B3181E" w:rsidRPr="00A340B1">
        <w:t xml:space="preserve"> </w:t>
      </w:r>
      <w:r w:rsidRPr="00A340B1">
        <w:t xml:space="preserve"> A list of the stakeholders engaged in these consultations has been </w:t>
      </w:r>
      <w:r w:rsidR="00532147" w:rsidRPr="00A340B1">
        <w:t>a</w:t>
      </w:r>
      <w:r w:rsidRPr="00A340B1">
        <w:t>nnexed to the</w:t>
      </w:r>
      <w:r w:rsidR="00256FCA" w:rsidRPr="00A340B1">
        <w:t xml:space="preserve"> Stakeholder Engagement Plan (SEP)</w:t>
      </w:r>
      <w:r w:rsidRPr="00A340B1">
        <w:t xml:space="preserve">. </w:t>
      </w:r>
      <w:r w:rsidR="00E632E9" w:rsidRPr="00A340B1">
        <w:t xml:space="preserve">The </w:t>
      </w:r>
      <w:r w:rsidRPr="00A340B1">
        <w:t xml:space="preserve">project also </w:t>
      </w:r>
      <w:r w:rsidR="00980CFF" w:rsidRPr="00A340B1">
        <w:t xml:space="preserve">has </w:t>
      </w:r>
      <w:r w:rsidRPr="00A340B1">
        <w:t>an i</w:t>
      </w:r>
      <w:r w:rsidR="004C1158" w:rsidRPr="00A340B1">
        <w:t>ndividual Stakeholder Engagement Plan</w:t>
      </w:r>
      <w:r w:rsidR="007977FB" w:rsidRPr="00A340B1">
        <w:t xml:space="preserve"> and </w:t>
      </w:r>
      <w:r w:rsidR="00F80D3D" w:rsidRPr="00A340B1">
        <w:t xml:space="preserve">GEDSI </w:t>
      </w:r>
      <w:r w:rsidR="007977FB" w:rsidRPr="00A340B1">
        <w:t>Action Plan</w:t>
      </w:r>
      <w:r w:rsidR="004C1158" w:rsidRPr="00A340B1">
        <w:t xml:space="preserve">, which </w:t>
      </w:r>
      <w:r w:rsidR="00532147" w:rsidRPr="00A340B1">
        <w:t>are</w:t>
      </w:r>
      <w:r w:rsidR="004C1158" w:rsidRPr="00A340B1">
        <w:t xml:space="preserve"> annex</w:t>
      </w:r>
      <w:r w:rsidR="0058520B" w:rsidRPr="00A340B1">
        <w:t>ed</w:t>
      </w:r>
      <w:r w:rsidR="004C1158" w:rsidRPr="00A340B1">
        <w:t xml:space="preserve"> to the Project Document</w:t>
      </w:r>
      <w:r w:rsidR="007977FB" w:rsidRPr="00A340B1">
        <w:t>s</w:t>
      </w:r>
      <w:r w:rsidR="004C1158" w:rsidRPr="00A340B1">
        <w:t xml:space="preserve">. </w:t>
      </w:r>
      <w:r w:rsidRPr="00A340B1">
        <w:t xml:space="preserve">These </w:t>
      </w:r>
      <w:r w:rsidR="00980CFF" w:rsidRPr="00A340B1">
        <w:t>P</w:t>
      </w:r>
      <w:r w:rsidRPr="00A340B1">
        <w:t xml:space="preserve">lans will be followed to ensure that stakeholders are engaged in project implementation and particularly in the further assessment of social and environmental impacts and the development of appropriate management </w:t>
      </w:r>
      <w:r w:rsidR="00355E0F" w:rsidRPr="00A340B1">
        <w:lastRenderedPageBreak/>
        <w:t>measures</w:t>
      </w:r>
      <w:r w:rsidRPr="00A340B1">
        <w:t>. Project Stakeholder Engagement Plans</w:t>
      </w:r>
      <w:r w:rsidR="004C1158" w:rsidRPr="00A340B1">
        <w:t xml:space="preserve"> will be updated during project implementation based on the assessments and management plans conducted in line with this ESMF, as needed. </w:t>
      </w:r>
    </w:p>
    <w:p w14:paraId="177B6A0B" w14:textId="10FBB58E" w:rsidR="002477FF" w:rsidRPr="00A340B1" w:rsidRDefault="002477FF" w:rsidP="00B77E89">
      <w:r w:rsidRPr="00A340B1">
        <w:t>Potentially affected stakeholders will be engaged during the implementation of this ESMF</w:t>
      </w:r>
      <w:r w:rsidR="00B3181E" w:rsidRPr="00A340B1">
        <w:t xml:space="preserve">. </w:t>
      </w:r>
      <w:r w:rsidRPr="00A340B1">
        <w:t xml:space="preserve"> </w:t>
      </w:r>
      <w:r w:rsidR="001F3ED3" w:rsidRPr="00A340B1">
        <w:t>If a pilot project site overlaps with Indigenous Peoples and may impact their livelihoods and activities, FPIC consultations with ethnic minorities will be conducted as applicable.</w:t>
      </w:r>
      <w:r w:rsidRPr="00A340B1">
        <w:t xml:space="preserve"> </w:t>
      </w:r>
    </w:p>
    <w:p w14:paraId="749FF252" w14:textId="2370C2BB" w:rsidR="004C1158" w:rsidRPr="00A340B1" w:rsidRDefault="004C1158" w:rsidP="00E945EF">
      <w:pPr>
        <w:spacing w:before="0" w:after="0"/>
      </w:pPr>
      <w:r w:rsidRPr="00A340B1">
        <w:t>As part of the stakeholder engagement process, UNDP’s SES require</w:t>
      </w:r>
      <w:r w:rsidR="00532147" w:rsidRPr="00A340B1">
        <w:t>s</w:t>
      </w:r>
      <w:r w:rsidRPr="00A340B1">
        <w:t xml:space="preserve"> that project stakeholders have access to relevant information. </w:t>
      </w:r>
      <w:r w:rsidR="00B3181E" w:rsidRPr="00A340B1">
        <w:t xml:space="preserve"> </w:t>
      </w:r>
      <w:r w:rsidRPr="00A340B1">
        <w:t xml:space="preserve">Specifically, the SES (SES, Policy Delivery Process, para. 21) stipulates that, among other disclosures specified by UNDP’s policies and procedures, UNDP will ensure that the following information </w:t>
      </w:r>
      <w:r w:rsidR="00223A3F" w:rsidRPr="00A340B1">
        <w:t>is</w:t>
      </w:r>
      <w:r w:rsidRPr="00A340B1">
        <w:t xml:space="preserve"> made available:</w:t>
      </w:r>
    </w:p>
    <w:p w14:paraId="37203B2F" w14:textId="77777777" w:rsidR="004C1158" w:rsidRPr="00A340B1" w:rsidRDefault="004C1158" w:rsidP="00FC17FD">
      <w:pPr>
        <w:pStyle w:val="ListParagraph"/>
        <w:numPr>
          <w:ilvl w:val="0"/>
          <w:numId w:val="165"/>
        </w:numPr>
        <w:spacing w:before="0" w:after="0"/>
      </w:pPr>
      <w:r w:rsidRPr="00A340B1">
        <w:t>Stakeholder engagement plans and summary reports of stakeholder consultations</w:t>
      </w:r>
    </w:p>
    <w:p w14:paraId="6A8B5C9A" w14:textId="77777777" w:rsidR="004C1158" w:rsidRPr="00A340B1" w:rsidRDefault="004C1158" w:rsidP="00FC17FD">
      <w:pPr>
        <w:pStyle w:val="ListParagraph"/>
        <w:numPr>
          <w:ilvl w:val="0"/>
          <w:numId w:val="165"/>
        </w:numPr>
        <w:spacing w:before="0" w:after="0"/>
      </w:pPr>
      <w:r w:rsidRPr="00A340B1">
        <w:t>Social and environmental screening reports with project documentation</w:t>
      </w:r>
    </w:p>
    <w:p w14:paraId="7F6C7AAD" w14:textId="77777777" w:rsidR="004C1158" w:rsidRPr="00A340B1" w:rsidRDefault="004C1158" w:rsidP="00FC17FD">
      <w:pPr>
        <w:pStyle w:val="ListParagraph"/>
        <w:numPr>
          <w:ilvl w:val="0"/>
          <w:numId w:val="165"/>
        </w:numPr>
        <w:spacing w:before="0" w:after="0"/>
      </w:pPr>
      <w:r w:rsidRPr="00A340B1">
        <w:t>Draft social and environmental assessments, including any draft management plans</w:t>
      </w:r>
    </w:p>
    <w:p w14:paraId="7FAB2CEA" w14:textId="77777777" w:rsidR="007D3EF5" w:rsidRPr="00A340B1" w:rsidRDefault="004C1158" w:rsidP="00FC17FD">
      <w:pPr>
        <w:pStyle w:val="ListParagraph"/>
        <w:numPr>
          <w:ilvl w:val="0"/>
          <w:numId w:val="165"/>
        </w:numPr>
        <w:spacing w:before="0" w:after="0"/>
      </w:pPr>
      <w:r w:rsidRPr="00A340B1">
        <w:t>Final social and environmental assessments and associated management plans</w:t>
      </w:r>
    </w:p>
    <w:p w14:paraId="64E706C4" w14:textId="77777777" w:rsidR="004C1158" w:rsidRPr="00A340B1" w:rsidRDefault="004C1158" w:rsidP="00FC17FD">
      <w:pPr>
        <w:pStyle w:val="ListParagraph"/>
        <w:numPr>
          <w:ilvl w:val="0"/>
          <w:numId w:val="165"/>
        </w:numPr>
        <w:spacing w:before="0"/>
      </w:pPr>
      <w:r w:rsidRPr="00A340B1">
        <w:t>Any required social and environmental monitoring reports.</w:t>
      </w:r>
    </w:p>
    <w:p w14:paraId="0DFB6D7D" w14:textId="37EB57FA" w:rsidR="004C1158" w:rsidRPr="00A340B1" w:rsidRDefault="004C1158" w:rsidP="00B77E89">
      <w:r w:rsidRPr="00A340B1">
        <w:t xml:space="preserve">As outlined in the SES and UNDP’s Social and Environmental Screening Procedure (SESP), the type and timing of assessments and management plans vary depending </w:t>
      </w:r>
      <w:r w:rsidR="007E501D" w:rsidRPr="00A340B1">
        <w:t>on</w:t>
      </w:r>
      <w:r w:rsidRPr="00A340B1">
        <w:t xml:space="preserve"> the level of social and environmental risk associated with a project</w:t>
      </w:r>
      <w:r w:rsidR="00532147" w:rsidRPr="00A340B1">
        <w:t>,</w:t>
      </w:r>
      <w:r w:rsidRPr="00A340B1">
        <w:t xml:space="preserve"> as well as </w:t>
      </w:r>
      <w:r w:rsidR="007E501D" w:rsidRPr="00A340B1">
        <w:t xml:space="preserve">the </w:t>
      </w:r>
      <w:r w:rsidRPr="00A340B1">
        <w:t>timing of the social and environmental assessment.</w:t>
      </w:r>
    </w:p>
    <w:p w14:paraId="01A4178D" w14:textId="5A9AD5B4" w:rsidR="00841388" w:rsidRPr="00A340B1" w:rsidRDefault="00841388" w:rsidP="00B77E89">
      <w:r w:rsidRPr="00A340B1">
        <w:t xml:space="preserve">This ESMF (and </w:t>
      </w:r>
      <w:r w:rsidR="00B3181E" w:rsidRPr="00A340B1">
        <w:t xml:space="preserve">the </w:t>
      </w:r>
      <w:r w:rsidRPr="00A340B1">
        <w:t xml:space="preserve">project SESP) </w:t>
      </w:r>
      <w:r w:rsidR="00EE4FD3" w:rsidRPr="00A340B1">
        <w:t>will be</w:t>
      </w:r>
      <w:r w:rsidRPr="00A340B1">
        <w:t xml:space="preserve"> disclosed</w:t>
      </w:r>
      <w:r w:rsidR="0011340A" w:rsidRPr="00A340B1">
        <w:t xml:space="preserve"> via the UNDP </w:t>
      </w:r>
      <w:r w:rsidR="00223DC6" w:rsidRPr="00A340B1">
        <w:t>Indonesia</w:t>
      </w:r>
      <w:r w:rsidR="0011340A" w:rsidRPr="00A340B1">
        <w:t xml:space="preserve"> website</w:t>
      </w:r>
      <w:r w:rsidR="00EE4FD3" w:rsidRPr="00A340B1">
        <w:t xml:space="preserve"> in accordance with UNDP SES policy</w:t>
      </w:r>
      <w:r w:rsidRPr="00A340B1">
        <w:t xml:space="preserve">. The subsequent project ESMPs </w:t>
      </w:r>
      <w:r w:rsidR="00447D4A" w:rsidRPr="00A340B1">
        <w:t xml:space="preserve">or stand-alone management plan(s) </w:t>
      </w:r>
      <w:r w:rsidRPr="00A340B1">
        <w:t xml:space="preserve">will </w:t>
      </w:r>
      <w:r w:rsidR="0011340A" w:rsidRPr="00A340B1">
        <w:t xml:space="preserve">also </w:t>
      </w:r>
      <w:r w:rsidRPr="00A340B1">
        <w:t xml:space="preserve">be </w:t>
      </w:r>
      <w:r w:rsidR="0011340A" w:rsidRPr="00A340B1">
        <w:t xml:space="preserve">publicly </w:t>
      </w:r>
      <w:r w:rsidRPr="00A340B1">
        <w:t xml:space="preserve">disclosed </w:t>
      </w:r>
      <w:r w:rsidR="0011340A" w:rsidRPr="00A340B1">
        <w:t xml:space="preserve">via the UNDP </w:t>
      </w:r>
      <w:r w:rsidR="00223DC6" w:rsidRPr="00A340B1">
        <w:t>Indonesia</w:t>
      </w:r>
      <w:r w:rsidR="0011340A" w:rsidRPr="00A340B1">
        <w:t xml:space="preserve"> website once drafted</w:t>
      </w:r>
      <w:r w:rsidR="00447D4A" w:rsidRPr="00A340B1">
        <w:t>,</w:t>
      </w:r>
      <w:r w:rsidR="004F520B" w:rsidRPr="00A340B1">
        <w:t xml:space="preserve"> </w:t>
      </w:r>
      <w:r w:rsidR="00447D4A" w:rsidRPr="00A340B1">
        <w:t xml:space="preserve">and </w:t>
      </w:r>
      <w:proofErr w:type="spellStart"/>
      <w:r w:rsidR="007E501D" w:rsidRPr="00A340B1">
        <w:t>finalis</w:t>
      </w:r>
      <w:r w:rsidR="00447D4A" w:rsidRPr="00A340B1">
        <w:t>ed</w:t>
      </w:r>
      <w:proofErr w:type="spellEnd"/>
      <w:r w:rsidR="00447D4A" w:rsidRPr="00A340B1">
        <w:t xml:space="preserve"> and adopted only after the required </w:t>
      </w:r>
      <w:proofErr w:type="gramStart"/>
      <w:r w:rsidR="00447D4A" w:rsidRPr="00A340B1">
        <w:t>time period</w:t>
      </w:r>
      <w:proofErr w:type="gramEnd"/>
      <w:r w:rsidR="00447D4A" w:rsidRPr="00A340B1">
        <w:t xml:space="preserve"> for disclosure has elapsed</w:t>
      </w:r>
      <w:r w:rsidRPr="00A340B1">
        <w:t>.</w:t>
      </w:r>
    </w:p>
    <w:p w14:paraId="0F28261C" w14:textId="77777777" w:rsidR="004C1158" w:rsidRPr="00A340B1" w:rsidRDefault="004C1158" w:rsidP="00B77E89">
      <w:r w:rsidRPr="00A340B1">
        <w:t xml:space="preserve">These requirements </w:t>
      </w:r>
      <w:r w:rsidR="00447D4A" w:rsidRPr="00A340B1">
        <w:t>for stakeholde</w:t>
      </w:r>
      <w:r w:rsidR="00886C98" w:rsidRPr="00A340B1">
        <w:t>r</w:t>
      </w:r>
      <w:r w:rsidR="00447D4A" w:rsidRPr="00A340B1">
        <w:t xml:space="preserve"> </w:t>
      </w:r>
      <w:r w:rsidR="003D46B6" w:rsidRPr="00A340B1">
        <w:t>engagement</w:t>
      </w:r>
      <w:r w:rsidR="00447D4A" w:rsidRPr="00A340B1">
        <w:t xml:space="preserve"> and disclosure </w:t>
      </w:r>
      <w:r w:rsidRPr="00A340B1">
        <w:t xml:space="preserve">will be adhered to during the implementation of this ESMF, and the subsequent implementation of the resulting ESMPs and </w:t>
      </w:r>
      <w:r w:rsidR="00000222" w:rsidRPr="00A340B1">
        <w:t xml:space="preserve">any </w:t>
      </w:r>
      <w:r w:rsidRPr="00A340B1">
        <w:t xml:space="preserve">stand-alone management plans. </w:t>
      </w:r>
    </w:p>
    <w:p w14:paraId="124AC842" w14:textId="77777777" w:rsidR="006E6217" w:rsidRPr="00A340B1" w:rsidRDefault="5FCC3412" w:rsidP="00B77E89">
      <w:pPr>
        <w:pStyle w:val="Heading1"/>
        <w:spacing w:before="480"/>
        <w:ind w:left="431" w:hanging="431"/>
        <w:rPr>
          <w:color w:val="002060"/>
        </w:rPr>
      </w:pPr>
      <w:bookmarkStart w:id="393" w:name="_Toc35030084"/>
      <w:bookmarkStart w:id="394" w:name="_Toc179726475"/>
      <w:bookmarkStart w:id="395" w:name="_Toc1072178903"/>
      <w:bookmarkStart w:id="396" w:name="_Toc204762668"/>
      <w:r w:rsidRPr="00A340B1">
        <w:rPr>
          <w:color w:val="002060"/>
        </w:rPr>
        <w:t xml:space="preserve">Accountability and Grievance </w:t>
      </w:r>
      <w:r w:rsidR="36E55C15" w:rsidRPr="00A340B1">
        <w:rPr>
          <w:color w:val="002060"/>
        </w:rPr>
        <w:t xml:space="preserve">Redress </w:t>
      </w:r>
      <w:r w:rsidRPr="00A340B1">
        <w:rPr>
          <w:color w:val="002060"/>
        </w:rPr>
        <w:t>Mechanism</w:t>
      </w:r>
      <w:r w:rsidR="0158B258" w:rsidRPr="00A340B1">
        <w:rPr>
          <w:color w:val="002060"/>
        </w:rPr>
        <w:t>s</w:t>
      </w:r>
      <w:bookmarkEnd w:id="393"/>
      <w:bookmarkEnd w:id="394"/>
      <w:bookmarkEnd w:id="395"/>
      <w:bookmarkEnd w:id="396"/>
    </w:p>
    <w:p w14:paraId="59F140EA" w14:textId="77777777" w:rsidR="00000222" w:rsidRPr="00A340B1" w:rsidRDefault="169A93AD" w:rsidP="00B77E89">
      <w:pPr>
        <w:pStyle w:val="Heading2"/>
        <w:ind w:left="567" w:hanging="567"/>
      </w:pPr>
      <w:bookmarkStart w:id="397" w:name="_Toc35030085"/>
      <w:bookmarkStart w:id="398" w:name="_Toc179726476"/>
      <w:bookmarkStart w:id="399" w:name="_Toc2013741383"/>
      <w:bookmarkStart w:id="400" w:name="_Toc204762669"/>
      <w:r w:rsidRPr="00A340B1">
        <w:t>UNDP’s Accountability Mechanisms</w:t>
      </w:r>
      <w:bookmarkEnd w:id="397"/>
      <w:bookmarkEnd w:id="398"/>
      <w:bookmarkEnd w:id="399"/>
      <w:bookmarkEnd w:id="400"/>
    </w:p>
    <w:p w14:paraId="1754244B" w14:textId="42F3279A" w:rsidR="00000222" w:rsidRPr="00A340B1" w:rsidRDefault="00000222" w:rsidP="00E945EF">
      <w:pPr>
        <w:spacing w:before="0" w:after="0"/>
      </w:pPr>
      <w:r w:rsidRPr="00A340B1">
        <w:t xml:space="preserve">UNDP’s SES </w:t>
      </w:r>
      <w:proofErr w:type="spellStart"/>
      <w:r w:rsidR="00916378" w:rsidRPr="00A340B1">
        <w:t>recognis</w:t>
      </w:r>
      <w:r w:rsidRPr="00A340B1">
        <w:t>e</w:t>
      </w:r>
      <w:r w:rsidR="00223A3F" w:rsidRPr="00A340B1">
        <w:t>s</w:t>
      </w:r>
      <w:proofErr w:type="spellEnd"/>
      <w:r w:rsidRPr="00A340B1">
        <w:t xml:space="preserve"> that even with strong planning and stakeholder engagement, unanticipated issues can still arise. Therefore, the SES </w:t>
      </w:r>
      <w:r w:rsidR="00FE33AA" w:rsidRPr="00A340B1">
        <w:t xml:space="preserve">is </w:t>
      </w:r>
      <w:r w:rsidRPr="00A340B1">
        <w:t>underpinned by an Accountability Mechanism with two key components:</w:t>
      </w:r>
    </w:p>
    <w:p w14:paraId="120113C9" w14:textId="77777777" w:rsidR="00000222" w:rsidRPr="00A340B1" w:rsidRDefault="00000222" w:rsidP="00B840A3">
      <w:pPr>
        <w:pStyle w:val="ListParagraph"/>
        <w:numPr>
          <w:ilvl w:val="1"/>
          <w:numId w:val="167"/>
        </w:numPr>
        <w:spacing w:before="0" w:after="0"/>
        <w:ind w:left="900"/>
      </w:pPr>
      <w:r w:rsidRPr="00A340B1">
        <w:t>A Social and Environmental Compliance Review Unit (SECU) to respond to claims that UNDP is not in compliance with applicable environmental and social policies; and</w:t>
      </w:r>
    </w:p>
    <w:p w14:paraId="4E60C4E2" w14:textId="77777777" w:rsidR="00000222" w:rsidRPr="00A340B1" w:rsidRDefault="00000222" w:rsidP="00B840A3">
      <w:pPr>
        <w:pStyle w:val="ListParagraph"/>
        <w:numPr>
          <w:ilvl w:val="1"/>
          <w:numId w:val="167"/>
        </w:numPr>
        <w:spacing w:before="0" w:after="0"/>
        <w:ind w:left="900"/>
      </w:pPr>
      <w:r w:rsidRPr="00A340B1">
        <w:t>A Stakeholder Response Mechanism (SRM) that ensures individuals, peoples, and communities affected by projects have access to appropriate grievance resolution procedures for hearing and addressing project-related complaints and disputes.</w:t>
      </w:r>
    </w:p>
    <w:p w14:paraId="716DFB26" w14:textId="77777777" w:rsidR="00000222" w:rsidRPr="00A340B1" w:rsidRDefault="00000222" w:rsidP="00B77E89">
      <w:r w:rsidRPr="00A340B1">
        <w:t>UNDP’s Accountability Mechanism is available to all of UNDP’s project stakeholders.</w:t>
      </w:r>
    </w:p>
    <w:p w14:paraId="2348D3F9" w14:textId="77777777" w:rsidR="00000222" w:rsidRPr="00A340B1" w:rsidRDefault="00000222" w:rsidP="00B77E89">
      <w:r w:rsidRPr="00A340B1">
        <w:t>The Social and Environmental Compliance Unit (SECU) investigates concerns about non-compliance with UNDP’s Social and Environmental Standards and Screening Procedure raised by project-affected stakeholders and recommends measures to address findings of non-compliance.</w:t>
      </w:r>
    </w:p>
    <w:p w14:paraId="3BF8B1FA" w14:textId="77777777" w:rsidR="0054131F" w:rsidRPr="00A340B1" w:rsidRDefault="00000222" w:rsidP="00B77E89">
      <w:r w:rsidRPr="00A340B1">
        <w:t>The Stakeholder Response Mechanism helps project-affected stakeholders, UNDP’s partners (governments, NGOs, businesses) and others jointly address grievances or disputes related to the social and/or environmental impacts of UNDP-supported projects.</w:t>
      </w:r>
    </w:p>
    <w:p w14:paraId="4ED09857" w14:textId="1976E839" w:rsidR="00793B90" w:rsidRPr="00A340B1" w:rsidRDefault="00793B90" w:rsidP="00B77E89">
      <w:r w:rsidRPr="00A340B1">
        <w:t xml:space="preserve">Further information, including how to submit a request to SECU or SRM, is found </w:t>
      </w:r>
      <w:r w:rsidR="00886C98" w:rsidRPr="00A340B1">
        <w:t>on the UNDP website</w:t>
      </w:r>
      <w:r w:rsidR="00694702" w:rsidRPr="00A340B1">
        <w:t xml:space="preserve"> at: </w:t>
      </w:r>
      <w:hyperlink r:id="rId16" w:history="1">
        <w:r w:rsidR="00DD7E57" w:rsidRPr="00A340B1">
          <w:rPr>
            <w:rStyle w:val="Hyperlink"/>
          </w:rPr>
          <w:t>http://www.undp.org/content/undp/en/home/operations/accountability/secu-srm/</w:t>
        </w:r>
      </w:hyperlink>
      <w:r w:rsidR="00DD7E57" w:rsidRPr="00A340B1">
        <w:t xml:space="preserve"> </w:t>
      </w:r>
    </w:p>
    <w:p w14:paraId="33711740" w14:textId="7AE03B72" w:rsidR="008F5B2D" w:rsidRPr="00A340B1" w:rsidRDefault="6CD55D21" w:rsidP="00B77E89">
      <w:pPr>
        <w:pStyle w:val="Heading2"/>
        <w:ind w:left="567" w:hanging="567"/>
      </w:pPr>
      <w:bookmarkStart w:id="401" w:name="_Toc35030086"/>
      <w:bookmarkStart w:id="402" w:name="_Toc179726477"/>
      <w:bookmarkStart w:id="403" w:name="_Toc844544083"/>
      <w:bookmarkStart w:id="404" w:name="_Toc204762670"/>
      <w:r w:rsidRPr="00A340B1">
        <w:lastRenderedPageBreak/>
        <w:t>Project-level Grievance Redress Mechanisms</w:t>
      </w:r>
      <w:bookmarkEnd w:id="401"/>
      <w:bookmarkEnd w:id="402"/>
      <w:bookmarkEnd w:id="403"/>
      <w:bookmarkEnd w:id="404"/>
    </w:p>
    <w:p w14:paraId="1495BD55" w14:textId="0FA85BB2" w:rsidR="00564674" w:rsidRPr="00A340B1" w:rsidRDefault="00C02937" w:rsidP="00B77E89">
      <w:r w:rsidRPr="00A340B1">
        <w:t>The implementing partner must develop and implement a transparent, fair, and accessible project-level Grievance Redress Mechanism (GRM), as outlined in the Project Document. With stakeholder approval, the GRM must be established at the start of implementation and treated as a high priority during the inception phase due to the complexities involved in its setup</w:t>
      </w:r>
      <w:r w:rsidR="000B7BD1" w:rsidRPr="00A340B1">
        <w:t>.</w:t>
      </w:r>
      <w:r w:rsidR="00FE4D5D" w:rsidRPr="00A340B1">
        <w:t xml:space="preserve"> The GRM will include basic service standards</w:t>
      </w:r>
      <w:r w:rsidR="00471B7A" w:rsidRPr="00A340B1">
        <w:t xml:space="preserve">, </w:t>
      </w:r>
      <w:r w:rsidR="00FE4D5D" w:rsidRPr="00A340B1">
        <w:t>acknowledgement within 5 business days, initial assessment within 15 business days, resolution target</w:t>
      </w:r>
      <w:r w:rsidR="00551284" w:rsidRPr="00A340B1">
        <w:t xml:space="preserve"> is about</w:t>
      </w:r>
      <w:r w:rsidR="00FE4D5D" w:rsidRPr="00A340B1">
        <w:t xml:space="preserve"> 30–45 business days, not exceed sixty (60) days from receipt of the Grievance</w:t>
      </w:r>
      <w:r w:rsidR="00471B7A" w:rsidRPr="00A340B1">
        <w:t xml:space="preserve">, </w:t>
      </w:r>
      <w:r w:rsidR="00FE4D5D" w:rsidRPr="00A340B1">
        <w:t>with multi-channel, survivor-</w:t>
      </w:r>
      <w:proofErr w:type="spellStart"/>
      <w:r w:rsidR="00FE4D5D" w:rsidRPr="00A340B1">
        <w:t>centred</w:t>
      </w:r>
      <w:proofErr w:type="spellEnd"/>
      <w:r w:rsidR="00FE4D5D" w:rsidRPr="00A340B1">
        <w:t xml:space="preserve"> SEA/SH-safe pathways, escalation to UNDP SRM and SECU, and data-protection for personal/grievance information. </w:t>
      </w:r>
      <w:r w:rsidR="008F5B2D" w:rsidRPr="00A340B1">
        <w:t xml:space="preserve"> </w:t>
      </w:r>
      <w:r w:rsidR="00564674" w:rsidRPr="00A340B1">
        <w:t xml:space="preserve">Interested stakeholders may raise a grievance at any time to the Project Management Office, the Executing Agency, </w:t>
      </w:r>
      <w:r w:rsidR="00FE33AA" w:rsidRPr="00A340B1">
        <w:t xml:space="preserve">the </w:t>
      </w:r>
      <w:r w:rsidR="00564674" w:rsidRPr="00A340B1">
        <w:t>Implementing Agency (UNDP), or the GEF</w:t>
      </w:r>
      <w:r w:rsidR="004C1A20" w:rsidRPr="00A340B1">
        <w:t>.</w:t>
      </w:r>
    </w:p>
    <w:p w14:paraId="516767B2" w14:textId="77777777" w:rsidR="001055E0" w:rsidRPr="00A340B1" w:rsidRDefault="001055E0" w:rsidP="00B77E89"/>
    <w:p w14:paraId="00E7C22C" w14:textId="77777777" w:rsidR="001055E0" w:rsidRPr="00A340B1" w:rsidRDefault="001055E0" w:rsidP="00B77E89"/>
    <w:p w14:paraId="2698FD3E" w14:textId="6DE75C16" w:rsidR="00A46D9E" w:rsidRPr="00A340B1" w:rsidRDefault="00A46D9E" w:rsidP="00E945EF">
      <w:pPr>
        <w:spacing w:before="0" w:after="0"/>
      </w:pPr>
      <w:r w:rsidRPr="00A340B1">
        <w:t>The mandate of the GRM will be to:</w:t>
      </w:r>
    </w:p>
    <w:p w14:paraId="3EBAC8A6" w14:textId="011CBCE5" w:rsidR="000A2FCB" w:rsidRPr="00A340B1" w:rsidRDefault="000A2FCB" w:rsidP="00B840A3">
      <w:pPr>
        <w:pStyle w:val="ListParagraph"/>
        <w:numPr>
          <w:ilvl w:val="0"/>
          <w:numId w:val="174"/>
        </w:numPr>
        <w:spacing w:before="0" w:after="0"/>
      </w:pPr>
      <w:r w:rsidRPr="00A340B1">
        <w:t>receive and address any concerns, complaints, notices of emerging conflicts, or grievances (collectively “Grievance”) alleging actual or potential harm to affected person(s) (the “Claimant(s)”)</w:t>
      </w:r>
      <w:r w:rsidR="00D74591" w:rsidRPr="00A340B1">
        <w:t xml:space="preserve"> </w:t>
      </w:r>
      <w:r w:rsidRPr="00A340B1">
        <w:t>arising from Project.</w:t>
      </w:r>
    </w:p>
    <w:p w14:paraId="7A0E2627" w14:textId="1FF541B1" w:rsidR="00F63D9D" w:rsidRPr="00A340B1" w:rsidRDefault="00F63D9D" w:rsidP="00B840A3">
      <w:pPr>
        <w:pStyle w:val="ListParagraph"/>
        <w:numPr>
          <w:ilvl w:val="0"/>
          <w:numId w:val="174"/>
        </w:numPr>
        <w:spacing w:before="0" w:after="0"/>
      </w:pPr>
      <w:r w:rsidRPr="00A340B1">
        <w:t xml:space="preserve">assist in </w:t>
      </w:r>
      <w:r w:rsidR="00FE33AA" w:rsidRPr="00A340B1">
        <w:t>the</w:t>
      </w:r>
      <w:r w:rsidRPr="00A340B1">
        <w:t xml:space="preserve"> resolution of Grievances between and among Project Stakeholders; as well as the various government ministries, agencies, and commissions, CSOs and NGOs, and others (collectively, the “Stakeholders”) in the context of the Project.</w:t>
      </w:r>
    </w:p>
    <w:p w14:paraId="05C7781C" w14:textId="5A2A83CA" w:rsidR="00564674" w:rsidRPr="00A340B1" w:rsidRDefault="003B3435" w:rsidP="00B840A3">
      <w:pPr>
        <w:pStyle w:val="ListParagraph"/>
        <w:numPr>
          <w:ilvl w:val="0"/>
          <w:numId w:val="174"/>
        </w:numPr>
        <w:spacing w:before="0"/>
      </w:pPr>
      <w:proofErr w:type="gramStart"/>
      <w:r w:rsidRPr="00A340B1">
        <w:t>Conduct itself at all times</w:t>
      </w:r>
      <w:proofErr w:type="gramEnd"/>
      <w:r w:rsidRPr="00A340B1">
        <w:t xml:space="preserve"> in a flexible, collaborative, and transparent manner aimed at problem solving and consensus building.</w:t>
      </w:r>
    </w:p>
    <w:p w14:paraId="715BDE74" w14:textId="5D2707AB" w:rsidR="004A7CC8" w:rsidRPr="00A340B1" w:rsidRDefault="00055FBC" w:rsidP="004A7CC8">
      <w:pPr>
        <w:spacing w:before="0" w:after="0"/>
      </w:pPr>
      <w:r w:rsidRPr="00A340B1">
        <w:t>The functions of the GRM will be to:</w:t>
      </w:r>
    </w:p>
    <w:p w14:paraId="6C71F396" w14:textId="0B80347D" w:rsidR="004A7CC8" w:rsidRPr="00A340B1" w:rsidRDefault="003B7B4D" w:rsidP="00B840A3">
      <w:pPr>
        <w:pStyle w:val="ListParagraph"/>
        <w:numPr>
          <w:ilvl w:val="0"/>
          <w:numId w:val="174"/>
        </w:numPr>
        <w:spacing w:before="0" w:after="0"/>
      </w:pPr>
      <w:r w:rsidRPr="00A340B1">
        <w:t>Receive, Log and Track all Grievances received</w:t>
      </w:r>
      <w:r w:rsidR="004A7CC8" w:rsidRPr="00A340B1">
        <w:t>.</w:t>
      </w:r>
    </w:p>
    <w:p w14:paraId="6A9AAD9D" w14:textId="23E0EBCF" w:rsidR="004A7CC8" w:rsidRPr="00A340B1" w:rsidRDefault="00405795" w:rsidP="00B840A3">
      <w:pPr>
        <w:pStyle w:val="ListParagraph"/>
        <w:numPr>
          <w:ilvl w:val="0"/>
          <w:numId w:val="174"/>
        </w:numPr>
        <w:spacing w:before="0" w:after="0"/>
      </w:pPr>
      <w:r w:rsidRPr="00A340B1">
        <w:t>Provide regular status updates on Grievances to Claimants, Project Board (PB) members and other relevant Stakeholders, as applicable</w:t>
      </w:r>
      <w:r w:rsidR="004A7CC8" w:rsidRPr="00A340B1">
        <w:t>.</w:t>
      </w:r>
    </w:p>
    <w:p w14:paraId="73348138" w14:textId="2322343F" w:rsidR="001B630F" w:rsidRPr="00A340B1" w:rsidRDefault="001B630F" w:rsidP="00B840A3">
      <w:pPr>
        <w:pStyle w:val="ListParagraph"/>
        <w:numPr>
          <w:ilvl w:val="0"/>
          <w:numId w:val="174"/>
        </w:numPr>
        <w:spacing w:before="0" w:after="0"/>
      </w:pPr>
      <w:r w:rsidRPr="00A340B1">
        <w:t>Engage the PB members, Government institutions and other relevant Stakeholders in Grievance Resolution</w:t>
      </w:r>
    </w:p>
    <w:p w14:paraId="4B033E12" w14:textId="78E6F537" w:rsidR="004A7CC8" w:rsidRPr="00A340B1" w:rsidRDefault="00C331F2" w:rsidP="00B840A3">
      <w:pPr>
        <w:pStyle w:val="ListParagraph"/>
        <w:numPr>
          <w:ilvl w:val="0"/>
          <w:numId w:val="174"/>
        </w:numPr>
        <w:spacing w:before="0" w:after="0"/>
      </w:pPr>
      <w:r w:rsidRPr="00A340B1">
        <w:t>Process and propose solutions and ways forward related to specific Grievances within a period not to</w:t>
      </w:r>
      <w:r w:rsidR="009310B5" w:rsidRPr="00A340B1">
        <w:t xml:space="preserve"> </w:t>
      </w:r>
      <w:r w:rsidRPr="00A340B1">
        <w:t>exceed sixty (60) days from receipt of the Grievance</w:t>
      </w:r>
      <w:r w:rsidR="004A7CC8" w:rsidRPr="00A340B1">
        <w:t>.</w:t>
      </w:r>
    </w:p>
    <w:p w14:paraId="6209301F" w14:textId="719D5ADF" w:rsidR="00C331F2" w:rsidRPr="00A340B1" w:rsidRDefault="00DA6C28" w:rsidP="00B840A3">
      <w:pPr>
        <w:pStyle w:val="ListParagraph"/>
        <w:numPr>
          <w:ilvl w:val="0"/>
          <w:numId w:val="174"/>
        </w:numPr>
        <w:spacing w:before="0" w:after="0"/>
      </w:pPr>
      <w:r w:rsidRPr="00A340B1">
        <w:t>Identify growing trends in Grievances and recommend possible measures to avoid the same.</w:t>
      </w:r>
    </w:p>
    <w:p w14:paraId="6B2B8AC9" w14:textId="25D8EDC6" w:rsidR="00DA6C28" w:rsidRPr="00A340B1" w:rsidRDefault="005728D3" w:rsidP="00B840A3">
      <w:pPr>
        <w:pStyle w:val="ListParagraph"/>
        <w:numPr>
          <w:ilvl w:val="0"/>
          <w:numId w:val="174"/>
        </w:numPr>
        <w:spacing w:before="0" w:after="0"/>
      </w:pPr>
      <w:r w:rsidRPr="00A340B1">
        <w:t>Receive and service requests for, and suggest the use of, mediation or facilitation.</w:t>
      </w:r>
    </w:p>
    <w:p w14:paraId="7A63A036" w14:textId="48D278CE" w:rsidR="005728D3" w:rsidRPr="00A340B1" w:rsidRDefault="0059485C" w:rsidP="00B840A3">
      <w:pPr>
        <w:pStyle w:val="ListParagraph"/>
        <w:numPr>
          <w:ilvl w:val="0"/>
          <w:numId w:val="174"/>
        </w:numPr>
        <w:spacing w:before="0" w:after="0"/>
      </w:pPr>
      <w:r w:rsidRPr="00A340B1">
        <w:t xml:space="preserve">Elaborate bi-annual reports, make said reports available to the public, and more generally work to </w:t>
      </w:r>
      <w:proofErr w:type="spellStart"/>
      <w:r w:rsidRPr="00A340B1">
        <w:t>maxim</w:t>
      </w:r>
      <w:r w:rsidR="00B21051" w:rsidRPr="00A340B1">
        <w:t>is</w:t>
      </w:r>
      <w:r w:rsidRPr="00A340B1">
        <w:t>e</w:t>
      </w:r>
      <w:proofErr w:type="spellEnd"/>
      <w:r w:rsidRPr="00A340B1">
        <w:t xml:space="preserve"> the disclosure of its work (including its reports, findings, and outcomes).</w:t>
      </w:r>
    </w:p>
    <w:p w14:paraId="6AB9ABD9" w14:textId="6C50DBE4" w:rsidR="00442A22" w:rsidRPr="00A340B1" w:rsidRDefault="000F5922" w:rsidP="00B840A3">
      <w:pPr>
        <w:pStyle w:val="ListParagraph"/>
        <w:numPr>
          <w:ilvl w:val="0"/>
          <w:numId w:val="174"/>
        </w:numPr>
        <w:spacing w:before="0" w:after="0"/>
      </w:pPr>
      <w:r w:rsidRPr="00A340B1">
        <w:t>Ensure increased awareness, accessibility, predictability, transparency, legitimacy, and credibility of the GRM process.</w:t>
      </w:r>
    </w:p>
    <w:p w14:paraId="1C5C067D" w14:textId="3E1FA1AD" w:rsidR="000F5922" w:rsidRPr="00A340B1" w:rsidRDefault="005B5FB9" w:rsidP="00B840A3">
      <w:pPr>
        <w:pStyle w:val="ListParagraph"/>
        <w:numPr>
          <w:ilvl w:val="0"/>
          <w:numId w:val="174"/>
        </w:numPr>
        <w:spacing w:before="0" w:after="0"/>
      </w:pPr>
      <w:r w:rsidRPr="00A340B1">
        <w:t>Collaborate with Partner Institutions and other NGOs, CSOs and other entities to conduct outreach initiatives to increase awareness among Stakeholders as to the existence of the GRM and how its services can be accessed.</w:t>
      </w:r>
    </w:p>
    <w:p w14:paraId="00C99DEC" w14:textId="4C8EB348" w:rsidR="00EB0936" w:rsidRPr="00A340B1" w:rsidRDefault="00EB0936" w:rsidP="00B840A3">
      <w:pPr>
        <w:pStyle w:val="ListParagraph"/>
        <w:numPr>
          <w:ilvl w:val="0"/>
          <w:numId w:val="174"/>
        </w:numPr>
        <w:spacing w:before="0" w:after="0"/>
      </w:pPr>
      <w:r w:rsidRPr="00A340B1">
        <w:t>Ensure continuing education of PB members and their respective institutions about the relevant laws and policies that they will need to be aware of to participate in the development of effective resolutions to Grievances likely to come before the GRM.</w:t>
      </w:r>
    </w:p>
    <w:p w14:paraId="56517CEA" w14:textId="23781C99" w:rsidR="004A7CC8" w:rsidRPr="00A340B1" w:rsidRDefault="00B8257B" w:rsidP="00B840A3">
      <w:pPr>
        <w:pStyle w:val="ListParagraph"/>
        <w:numPr>
          <w:ilvl w:val="0"/>
          <w:numId w:val="174"/>
        </w:numPr>
        <w:spacing w:before="0" w:after="0"/>
      </w:pPr>
      <w:proofErr w:type="gramStart"/>
      <w:r w:rsidRPr="00A340B1">
        <w:t>Monitor</w:t>
      </w:r>
      <w:proofErr w:type="gramEnd"/>
      <w:r w:rsidRPr="00A340B1">
        <w:t xml:space="preserve"> follow up to Grievance resolutions, as appropriate.</w:t>
      </w:r>
    </w:p>
    <w:p w14:paraId="39996DD6" w14:textId="0755849F" w:rsidR="00564674" w:rsidRPr="00A340B1" w:rsidRDefault="0B4CC733" w:rsidP="00B77E89">
      <w:pPr>
        <w:jc w:val="left"/>
      </w:pPr>
      <w:r w:rsidRPr="00A340B1">
        <w:t xml:space="preserve">The full details of </w:t>
      </w:r>
      <w:r w:rsidR="5049556A" w:rsidRPr="00A340B1">
        <w:t xml:space="preserve">the </w:t>
      </w:r>
      <w:r w:rsidRPr="00A340B1">
        <w:t xml:space="preserve">GRM will be agreed upon during </w:t>
      </w:r>
      <w:r w:rsidR="5049556A" w:rsidRPr="00A340B1">
        <w:t>project inception.</w:t>
      </w:r>
    </w:p>
    <w:p w14:paraId="100ADD7A" w14:textId="76CD7324" w:rsidR="00CB0FEE" w:rsidRPr="00A340B1" w:rsidRDefault="0F95995D" w:rsidP="00B77E89">
      <w:pPr>
        <w:pStyle w:val="Heading1"/>
        <w:spacing w:before="480"/>
        <w:ind w:left="431" w:hanging="431"/>
        <w:rPr>
          <w:color w:val="002060"/>
        </w:rPr>
      </w:pPr>
      <w:bookmarkStart w:id="405" w:name="_Toc35030087"/>
      <w:bookmarkStart w:id="406" w:name="_Toc179726478"/>
      <w:bookmarkStart w:id="407" w:name="_Toc205189695"/>
      <w:bookmarkStart w:id="408" w:name="_Toc204762671"/>
      <w:r w:rsidRPr="00A340B1">
        <w:rPr>
          <w:color w:val="002060"/>
        </w:rPr>
        <w:t>Budget for ESMF Implementation</w:t>
      </w:r>
      <w:bookmarkEnd w:id="405"/>
      <w:bookmarkEnd w:id="406"/>
      <w:bookmarkEnd w:id="407"/>
      <w:bookmarkEnd w:id="408"/>
    </w:p>
    <w:p w14:paraId="0BDF43C0" w14:textId="1188E0A9" w:rsidR="00847222" w:rsidRPr="00A340B1" w:rsidRDefault="51D19C19" w:rsidP="00E5584C">
      <w:r w:rsidRPr="00A340B1">
        <w:t>Funding for implementation of the ESMF is included in the Project budget. The estimated costs are indicated in</w:t>
      </w:r>
      <w:r w:rsidR="249E7126" w:rsidRPr="00A340B1">
        <w:t xml:space="preserve"> </w:t>
      </w:r>
      <w:r w:rsidR="006D40A5" w:rsidRPr="00A340B1">
        <w:rPr>
          <w:b/>
          <w:bCs/>
        </w:rPr>
        <w:fldChar w:fldCharType="begin"/>
      </w:r>
      <w:r w:rsidR="008E3BA2" w:rsidRPr="00A340B1">
        <w:instrText xml:space="preserve"> REF _Ref35029969 \h </w:instrText>
      </w:r>
      <w:r w:rsidR="00E5584C" w:rsidRPr="00A340B1">
        <w:rPr>
          <w:b/>
          <w:bCs/>
        </w:rPr>
        <w:instrText xml:space="preserve"> \* MERGEFORMAT </w:instrText>
      </w:r>
      <w:r w:rsidR="006D40A5" w:rsidRPr="00A340B1">
        <w:rPr>
          <w:b/>
          <w:bCs/>
        </w:rPr>
      </w:r>
      <w:r w:rsidR="006D40A5" w:rsidRPr="00A340B1">
        <w:rPr>
          <w:b/>
          <w:bCs/>
        </w:rPr>
        <w:fldChar w:fldCharType="separate"/>
      </w:r>
      <w:r w:rsidR="249E7126" w:rsidRPr="00A340B1">
        <w:t xml:space="preserve">Table </w:t>
      </w:r>
      <w:r w:rsidR="006D40A5" w:rsidRPr="00A340B1">
        <w:rPr>
          <w:b/>
          <w:bCs/>
        </w:rPr>
        <w:fldChar w:fldCharType="end"/>
      </w:r>
      <w:r w:rsidR="0F367AA8" w:rsidRPr="00A340B1">
        <w:rPr>
          <w:b/>
          <w:bCs/>
        </w:rPr>
        <w:t>2</w:t>
      </w:r>
      <w:r w:rsidR="249E7126" w:rsidRPr="00A340B1">
        <w:t xml:space="preserve"> </w:t>
      </w:r>
      <w:r w:rsidRPr="00A340B1">
        <w:t xml:space="preserve">below. Costs associated with the time of </w:t>
      </w:r>
      <w:r w:rsidR="00B644CB" w:rsidRPr="00A340B1">
        <w:t xml:space="preserve">the </w:t>
      </w:r>
      <w:r w:rsidRPr="00A340B1">
        <w:t xml:space="preserve">Project Management Unit Staff coordinating the implementation of this ESMF or UNDP support are not shown. </w:t>
      </w:r>
    </w:p>
    <w:p w14:paraId="46466294" w14:textId="0E7E8A8F" w:rsidR="006C642C" w:rsidRPr="00A340B1" w:rsidRDefault="001F085F" w:rsidP="00B77E89">
      <w:pPr>
        <w:pStyle w:val="Caption"/>
        <w:keepNext/>
        <w:rPr>
          <w:b/>
        </w:rPr>
      </w:pPr>
      <w:bookmarkStart w:id="409" w:name="_Ref507350117"/>
      <w:bookmarkStart w:id="410" w:name="_Ref35029969"/>
      <w:bookmarkStart w:id="411" w:name="_Toc37150602"/>
      <w:r w:rsidRPr="00A340B1">
        <w:rPr>
          <w:b/>
        </w:rPr>
        <w:lastRenderedPageBreak/>
        <w:t xml:space="preserve">Table </w:t>
      </w:r>
      <w:bookmarkEnd w:id="409"/>
      <w:bookmarkEnd w:id="410"/>
      <w:r w:rsidR="00111B07" w:rsidRPr="00A340B1">
        <w:rPr>
          <w:b/>
        </w:rPr>
        <w:t>2</w:t>
      </w:r>
      <w:r w:rsidR="00022449" w:rsidRPr="00A340B1">
        <w:rPr>
          <w:b/>
        </w:rPr>
        <w:t>.</w:t>
      </w:r>
      <w:r w:rsidRPr="00A340B1">
        <w:rPr>
          <w:b/>
        </w:rPr>
        <w:t xml:space="preserve"> Breakdown of </w:t>
      </w:r>
      <w:r w:rsidR="006B79D4" w:rsidRPr="00A340B1">
        <w:rPr>
          <w:b/>
        </w:rPr>
        <w:t>p</w:t>
      </w:r>
      <w:r w:rsidRPr="00A340B1">
        <w:rPr>
          <w:b/>
        </w:rPr>
        <w:t xml:space="preserve">roject level </w:t>
      </w:r>
      <w:r w:rsidR="006B79D4" w:rsidRPr="00A340B1">
        <w:rPr>
          <w:b/>
        </w:rPr>
        <w:t>c</w:t>
      </w:r>
      <w:r w:rsidRPr="00A340B1">
        <w:rPr>
          <w:b/>
        </w:rPr>
        <w:t xml:space="preserve">osts for ESMF </w:t>
      </w:r>
      <w:r w:rsidR="006B79D4" w:rsidRPr="00A340B1">
        <w:rPr>
          <w:b/>
        </w:rPr>
        <w:t>i</w:t>
      </w:r>
      <w:r w:rsidRPr="00A340B1">
        <w:rPr>
          <w:b/>
        </w:rPr>
        <w:t>mplementation</w:t>
      </w:r>
      <w:bookmarkEnd w:id="411"/>
    </w:p>
    <w:tbl>
      <w:tblPr>
        <w:tblStyle w:val="TableGrid"/>
        <w:tblW w:w="8056" w:type="dxa"/>
        <w:jc w:val="center"/>
        <w:tblLook w:val="04A0" w:firstRow="1" w:lastRow="0" w:firstColumn="1" w:lastColumn="0" w:noHBand="0" w:noVBand="1"/>
      </w:tblPr>
      <w:tblGrid>
        <w:gridCol w:w="6171"/>
        <w:gridCol w:w="1885"/>
      </w:tblGrid>
      <w:tr w:rsidR="00AA77A5" w:rsidRPr="00A340B1" w14:paraId="6AA4CD2C" w14:textId="77777777" w:rsidTr="1A29B32D">
        <w:trPr>
          <w:jc w:val="center"/>
        </w:trPr>
        <w:tc>
          <w:tcPr>
            <w:tcW w:w="6171" w:type="dxa"/>
            <w:vAlign w:val="center"/>
          </w:tcPr>
          <w:p w14:paraId="154090C0" w14:textId="77777777" w:rsidR="00AA77A5" w:rsidRPr="00A340B1" w:rsidRDefault="00AA77A5" w:rsidP="00B77E89">
            <w:pPr>
              <w:spacing w:before="0" w:after="0"/>
              <w:rPr>
                <w:szCs w:val="20"/>
              </w:rPr>
            </w:pPr>
            <w:bookmarkStart w:id="412" w:name="_Hlk32240166"/>
            <w:r w:rsidRPr="00A340B1">
              <w:rPr>
                <w:szCs w:val="20"/>
              </w:rPr>
              <w:t>International consultant</w:t>
            </w:r>
            <w:r w:rsidR="00955DD5" w:rsidRPr="00A340B1">
              <w:rPr>
                <w:szCs w:val="20"/>
              </w:rPr>
              <w:t>(s)</w:t>
            </w:r>
            <w:r w:rsidRPr="00A340B1">
              <w:rPr>
                <w:szCs w:val="20"/>
              </w:rPr>
              <w:t>, safeguards, ESIA and resettlement specialist</w:t>
            </w:r>
          </w:p>
        </w:tc>
        <w:tc>
          <w:tcPr>
            <w:tcW w:w="1885" w:type="dxa"/>
            <w:vAlign w:val="center"/>
          </w:tcPr>
          <w:p w14:paraId="68FDC614" w14:textId="3FFAAFCF" w:rsidR="00AA77A5" w:rsidRPr="00A340B1" w:rsidRDefault="00D0737E" w:rsidP="00B77E89">
            <w:pPr>
              <w:spacing w:before="0" w:after="0"/>
              <w:jc w:val="right"/>
              <w:rPr>
                <w:szCs w:val="20"/>
              </w:rPr>
            </w:pPr>
            <w:r w:rsidRPr="00A340B1">
              <w:rPr>
                <w:szCs w:val="20"/>
              </w:rPr>
              <w:t>N/A</w:t>
            </w:r>
          </w:p>
        </w:tc>
      </w:tr>
      <w:tr w:rsidR="00AA77A5" w:rsidRPr="00A340B1" w14:paraId="1158978E" w14:textId="77777777" w:rsidTr="1A29B32D">
        <w:trPr>
          <w:jc w:val="center"/>
        </w:trPr>
        <w:tc>
          <w:tcPr>
            <w:tcW w:w="6171" w:type="dxa"/>
            <w:vAlign w:val="center"/>
          </w:tcPr>
          <w:p w14:paraId="4F5FFE01" w14:textId="77777777" w:rsidR="00AA77A5" w:rsidRPr="00A340B1" w:rsidRDefault="00AA77A5" w:rsidP="00B77E89">
            <w:pPr>
              <w:spacing w:before="0" w:after="0"/>
              <w:rPr>
                <w:szCs w:val="20"/>
              </w:rPr>
            </w:pPr>
            <w:r w:rsidRPr="00A340B1">
              <w:rPr>
                <w:szCs w:val="20"/>
              </w:rPr>
              <w:t>National consultant</w:t>
            </w:r>
            <w:r w:rsidR="00955DD5" w:rsidRPr="00A340B1">
              <w:rPr>
                <w:szCs w:val="20"/>
              </w:rPr>
              <w:t>(s)</w:t>
            </w:r>
            <w:r w:rsidRPr="00A340B1">
              <w:rPr>
                <w:szCs w:val="20"/>
              </w:rPr>
              <w:t>, safeguards and ESIA specialist</w:t>
            </w:r>
          </w:p>
        </w:tc>
        <w:tc>
          <w:tcPr>
            <w:tcW w:w="1885" w:type="dxa"/>
            <w:vAlign w:val="center"/>
          </w:tcPr>
          <w:p w14:paraId="30A05138" w14:textId="0F376C1F" w:rsidR="00AA77A5" w:rsidRPr="00A340B1" w:rsidRDefault="00827422" w:rsidP="00B77E89">
            <w:pPr>
              <w:spacing w:before="0" w:after="0"/>
              <w:jc w:val="right"/>
              <w:rPr>
                <w:szCs w:val="20"/>
              </w:rPr>
            </w:pPr>
            <w:r w:rsidRPr="00A340B1">
              <w:rPr>
                <w:szCs w:val="20"/>
              </w:rPr>
              <w:t xml:space="preserve">USD </w:t>
            </w:r>
            <w:r w:rsidR="00730705" w:rsidRPr="00A340B1">
              <w:rPr>
                <w:szCs w:val="20"/>
              </w:rPr>
              <w:t>22,50</w:t>
            </w:r>
            <w:r w:rsidR="003E3797" w:rsidRPr="00A340B1">
              <w:rPr>
                <w:szCs w:val="20"/>
              </w:rPr>
              <w:t>0</w:t>
            </w:r>
          </w:p>
        </w:tc>
      </w:tr>
      <w:tr w:rsidR="00AA77A5" w:rsidRPr="00A340B1" w14:paraId="5E483664" w14:textId="77777777" w:rsidTr="1A29B32D">
        <w:trPr>
          <w:jc w:val="center"/>
        </w:trPr>
        <w:tc>
          <w:tcPr>
            <w:tcW w:w="6171" w:type="dxa"/>
            <w:vAlign w:val="center"/>
          </w:tcPr>
          <w:p w14:paraId="0EBADDA2" w14:textId="5C3BA585" w:rsidR="00AA77A5" w:rsidRPr="00A340B1" w:rsidRDefault="00AA77A5" w:rsidP="00B77E89">
            <w:pPr>
              <w:spacing w:before="0" w:after="0"/>
              <w:rPr>
                <w:szCs w:val="20"/>
              </w:rPr>
            </w:pPr>
            <w:r w:rsidRPr="00A340B1">
              <w:rPr>
                <w:szCs w:val="20"/>
              </w:rPr>
              <w:t xml:space="preserve">Local consultant, </w:t>
            </w:r>
            <w:r w:rsidR="00AE3B9E" w:rsidRPr="00A340B1">
              <w:rPr>
                <w:szCs w:val="20"/>
              </w:rPr>
              <w:t xml:space="preserve">GEDSI </w:t>
            </w:r>
            <w:r w:rsidRPr="00A340B1">
              <w:rPr>
                <w:szCs w:val="20"/>
              </w:rPr>
              <w:t>specialist (part time)</w:t>
            </w:r>
          </w:p>
        </w:tc>
        <w:tc>
          <w:tcPr>
            <w:tcW w:w="1885" w:type="dxa"/>
            <w:vAlign w:val="center"/>
          </w:tcPr>
          <w:p w14:paraId="31D5486C" w14:textId="7749CB5C" w:rsidR="00AA77A5" w:rsidRPr="00A340B1" w:rsidRDefault="00827422" w:rsidP="00B77E89">
            <w:pPr>
              <w:spacing w:before="0" w:after="0"/>
              <w:jc w:val="right"/>
              <w:rPr>
                <w:szCs w:val="20"/>
              </w:rPr>
            </w:pPr>
            <w:r w:rsidRPr="00A340B1">
              <w:rPr>
                <w:szCs w:val="20"/>
              </w:rPr>
              <w:t xml:space="preserve">USD </w:t>
            </w:r>
            <w:r w:rsidR="004B31A6" w:rsidRPr="00A340B1">
              <w:rPr>
                <w:szCs w:val="20"/>
              </w:rPr>
              <w:t>30,000</w:t>
            </w:r>
          </w:p>
        </w:tc>
      </w:tr>
      <w:tr w:rsidR="00AA77A5" w:rsidRPr="00A340B1" w14:paraId="54C0475E" w14:textId="77777777" w:rsidTr="1A29B32D">
        <w:trPr>
          <w:jc w:val="center"/>
        </w:trPr>
        <w:tc>
          <w:tcPr>
            <w:tcW w:w="6171" w:type="dxa"/>
            <w:vAlign w:val="center"/>
          </w:tcPr>
          <w:p w14:paraId="135B8E65" w14:textId="77777777" w:rsidR="00AA77A5" w:rsidRPr="00A340B1" w:rsidRDefault="00AA77A5" w:rsidP="00B77E89">
            <w:pPr>
              <w:spacing w:before="0" w:after="0"/>
              <w:rPr>
                <w:szCs w:val="20"/>
              </w:rPr>
            </w:pPr>
            <w:r w:rsidRPr="00A340B1">
              <w:rPr>
                <w:szCs w:val="20"/>
              </w:rPr>
              <w:t>Travel expenses for consultations</w:t>
            </w:r>
          </w:p>
        </w:tc>
        <w:tc>
          <w:tcPr>
            <w:tcW w:w="1885" w:type="dxa"/>
            <w:vAlign w:val="center"/>
          </w:tcPr>
          <w:p w14:paraId="3A727A08" w14:textId="650B85C6" w:rsidR="00AA77A5" w:rsidRPr="00A340B1" w:rsidRDefault="00827422" w:rsidP="00B77E89">
            <w:pPr>
              <w:spacing w:before="0" w:after="0"/>
              <w:jc w:val="right"/>
              <w:rPr>
                <w:szCs w:val="20"/>
              </w:rPr>
            </w:pPr>
            <w:r w:rsidRPr="00A340B1">
              <w:rPr>
                <w:szCs w:val="20"/>
              </w:rPr>
              <w:t>USD 20,000</w:t>
            </w:r>
          </w:p>
        </w:tc>
      </w:tr>
      <w:tr w:rsidR="00AA77A5" w:rsidRPr="00A340B1" w14:paraId="4E5F8E24" w14:textId="77777777" w:rsidTr="1A29B32D">
        <w:trPr>
          <w:jc w:val="center"/>
        </w:trPr>
        <w:tc>
          <w:tcPr>
            <w:tcW w:w="6171" w:type="dxa"/>
            <w:vAlign w:val="center"/>
          </w:tcPr>
          <w:p w14:paraId="6F7EBF68" w14:textId="42C732CD" w:rsidR="00AA77A5" w:rsidRPr="00A340B1" w:rsidRDefault="794F85FF" w:rsidP="00B77E89">
            <w:pPr>
              <w:spacing w:before="0" w:after="0"/>
            </w:pPr>
            <w:r w:rsidRPr="00A340B1">
              <w:t>Audio-visual &amp; print production expenses</w:t>
            </w:r>
          </w:p>
        </w:tc>
        <w:tc>
          <w:tcPr>
            <w:tcW w:w="1885" w:type="dxa"/>
            <w:vAlign w:val="bottom"/>
          </w:tcPr>
          <w:p w14:paraId="6C81E5F3" w14:textId="79CCD79B" w:rsidR="00AA77A5" w:rsidRPr="00A340B1" w:rsidRDefault="004F28F5" w:rsidP="00B77E89">
            <w:pPr>
              <w:spacing w:before="0" w:after="0"/>
              <w:jc w:val="right"/>
              <w:rPr>
                <w:szCs w:val="20"/>
              </w:rPr>
            </w:pPr>
            <w:r w:rsidRPr="00A340B1">
              <w:rPr>
                <w:szCs w:val="20"/>
              </w:rPr>
              <w:t>USD 8,000</w:t>
            </w:r>
          </w:p>
        </w:tc>
      </w:tr>
    </w:tbl>
    <w:p w14:paraId="42DCE673" w14:textId="77777777" w:rsidR="007F3DCC" w:rsidRPr="00A340B1" w:rsidRDefault="2C40C39D" w:rsidP="00B77E89">
      <w:pPr>
        <w:pStyle w:val="Heading1"/>
        <w:rPr>
          <w:color w:val="002060"/>
        </w:rPr>
      </w:pPr>
      <w:bookmarkStart w:id="413" w:name="_Toc35030088"/>
      <w:bookmarkStart w:id="414" w:name="_Toc179726479"/>
      <w:bookmarkStart w:id="415" w:name="_Toc272251596"/>
      <w:bookmarkStart w:id="416" w:name="_Toc204762672"/>
      <w:bookmarkEnd w:id="412"/>
      <w:r w:rsidRPr="00A340B1">
        <w:rPr>
          <w:color w:val="002060"/>
        </w:rPr>
        <w:t>Monitoring and evaluation arrangements</w:t>
      </w:r>
      <w:bookmarkEnd w:id="413"/>
      <w:bookmarkEnd w:id="414"/>
      <w:bookmarkEnd w:id="415"/>
      <w:bookmarkEnd w:id="416"/>
    </w:p>
    <w:p w14:paraId="2F81AEC8" w14:textId="375B0CD7" w:rsidR="007F3DCC" w:rsidRPr="00A340B1" w:rsidRDefault="007F3DCC" w:rsidP="00B77E89">
      <w:r w:rsidRPr="00A340B1">
        <w:t>Reporting on progress and issues</w:t>
      </w:r>
      <w:r w:rsidR="004A4D01" w:rsidRPr="00A340B1">
        <w:t xml:space="preserve"> in the implementation of this ESMF</w:t>
      </w:r>
      <w:r w:rsidRPr="00A340B1">
        <w:t xml:space="preserve"> will be documented in the project</w:t>
      </w:r>
      <w:r w:rsidR="00B644CB" w:rsidRPr="00A340B1">
        <w:t>’s</w:t>
      </w:r>
      <w:r w:rsidRPr="00A340B1">
        <w:t xml:space="preserve"> quarterly reports and annual project implementation reports (PIRs). Until the ESMPs and stand-alone management plans are put in place, </w:t>
      </w:r>
      <w:r w:rsidR="00E632E9" w:rsidRPr="00A340B1">
        <w:t xml:space="preserve">UNDP CO </w:t>
      </w:r>
      <w:r w:rsidRPr="00A340B1">
        <w:t xml:space="preserve">will be responsible </w:t>
      </w:r>
      <w:r w:rsidR="002477FF" w:rsidRPr="00A340B1">
        <w:t>for compiling</w:t>
      </w:r>
      <w:r w:rsidRPr="00A340B1">
        <w:t xml:space="preserve"> reports on the implementation of this ESMF</w:t>
      </w:r>
      <w:r w:rsidR="0011340A" w:rsidRPr="00A340B1">
        <w:t>, for reporting to the Project Steering Committee</w:t>
      </w:r>
      <w:r w:rsidRPr="00A340B1">
        <w:t>.</w:t>
      </w:r>
      <w:r w:rsidR="00C243F1" w:rsidRPr="00A340B1">
        <w:t xml:space="preserve"> Key issues will be presented to the Project Steering Committee during each committee meeting.</w:t>
      </w:r>
    </w:p>
    <w:p w14:paraId="1D1B02CE" w14:textId="2003F7E3" w:rsidR="0054131F" w:rsidRPr="00A340B1" w:rsidRDefault="004A4D01" w:rsidP="00B77E89">
      <w:r w:rsidRPr="00A340B1">
        <w:t>Implementation of the subsequent ESMPs and stand-alone management plans (</w:t>
      </w:r>
      <w:r w:rsidR="002477FF" w:rsidRPr="00A340B1">
        <w:t>all projects, as required</w:t>
      </w:r>
      <w:r w:rsidRPr="00A340B1">
        <w:t xml:space="preserve">) will be the responsibility </w:t>
      </w:r>
      <w:r w:rsidR="0097196D" w:rsidRPr="00A340B1">
        <w:t>of</w:t>
      </w:r>
      <w:r w:rsidRPr="00A340B1">
        <w:t xml:space="preserve"> the individual project management teams</w:t>
      </w:r>
      <w:r w:rsidR="00C243F1" w:rsidRPr="00A340B1">
        <w:t xml:space="preserve">, and other partners as agreed upon and described in those </w:t>
      </w:r>
      <w:proofErr w:type="gramStart"/>
      <w:r w:rsidR="00C243F1" w:rsidRPr="00A340B1">
        <w:t>future plans</w:t>
      </w:r>
      <w:proofErr w:type="gramEnd"/>
      <w:r w:rsidRPr="00A340B1">
        <w:t>.</w:t>
      </w:r>
      <w:r w:rsidR="0097196D" w:rsidRPr="00A340B1">
        <w:t xml:space="preserve"> </w:t>
      </w:r>
      <w:r w:rsidRPr="00A340B1">
        <w:t xml:space="preserve"> </w:t>
      </w:r>
    </w:p>
    <w:p w14:paraId="30474BA3" w14:textId="4394BAA8" w:rsidR="007F3DCC" w:rsidRPr="00A340B1" w:rsidRDefault="006B44D8" w:rsidP="00B77E89">
      <w:r w:rsidRPr="00A340B1">
        <w:t xml:space="preserve">The ESMF monitoring and evaluation plan is outlined below in </w:t>
      </w:r>
      <w:r w:rsidR="00623D88" w:rsidRPr="00A340B1">
        <w:fldChar w:fldCharType="begin"/>
      </w:r>
      <w:r w:rsidR="00623D88" w:rsidRPr="00A340B1">
        <w:instrText xml:space="preserve"> REF _Ref507352187 \h  \* MERGEFORMAT </w:instrText>
      </w:r>
      <w:r w:rsidR="00623D88" w:rsidRPr="00A340B1">
        <w:fldChar w:fldCharType="separate"/>
      </w:r>
      <w:r w:rsidR="004D314D" w:rsidRPr="00A340B1">
        <w:rPr>
          <w:b/>
        </w:rPr>
        <w:t xml:space="preserve">Table </w:t>
      </w:r>
      <w:r w:rsidR="00623D88" w:rsidRPr="00A340B1">
        <w:fldChar w:fldCharType="end"/>
      </w:r>
      <w:r w:rsidR="00111B07" w:rsidRPr="00A340B1">
        <w:t>3</w:t>
      </w:r>
      <w:r w:rsidRPr="00A340B1">
        <w:t>.</w:t>
      </w:r>
    </w:p>
    <w:p w14:paraId="3A2D8BE6" w14:textId="77777777" w:rsidR="007F3DCC" w:rsidRPr="00A340B1" w:rsidRDefault="007F3DCC" w:rsidP="00B77E89"/>
    <w:p w14:paraId="005CCEAD" w14:textId="77777777" w:rsidR="007F3DCC" w:rsidRPr="00A340B1" w:rsidRDefault="007F3DCC" w:rsidP="00B77E89">
      <w:pPr>
        <w:sectPr w:rsidR="007F3DCC" w:rsidRPr="00A340B1" w:rsidSect="00F548FF">
          <w:footerReference w:type="default" r:id="rId17"/>
          <w:pgSz w:w="11907" w:h="16839" w:code="9"/>
          <w:pgMar w:top="1440" w:right="1440" w:bottom="1440" w:left="1440" w:header="576" w:footer="576" w:gutter="0"/>
          <w:pgNumType w:start="1"/>
          <w:cols w:space="720"/>
          <w:docGrid w:linePitch="360"/>
        </w:sectPr>
      </w:pPr>
    </w:p>
    <w:p w14:paraId="03716757" w14:textId="28E983F9" w:rsidR="005F6CA1" w:rsidRPr="00A340B1" w:rsidRDefault="005F6CA1" w:rsidP="00B77E89">
      <w:pPr>
        <w:pStyle w:val="Caption"/>
        <w:keepNext/>
        <w:rPr>
          <w:b/>
        </w:rPr>
      </w:pPr>
      <w:bookmarkStart w:id="417" w:name="_Ref507352187"/>
      <w:bookmarkStart w:id="418" w:name="_Toc37150603"/>
      <w:r w:rsidRPr="00A340B1">
        <w:rPr>
          <w:b/>
        </w:rPr>
        <w:lastRenderedPageBreak/>
        <w:t xml:space="preserve">Table </w:t>
      </w:r>
      <w:bookmarkEnd w:id="417"/>
      <w:r w:rsidR="00111B07" w:rsidRPr="00A340B1">
        <w:rPr>
          <w:b/>
        </w:rPr>
        <w:t>3</w:t>
      </w:r>
      <w:r w:rsidR="00022449" w:rsidRPr="00A340B1">
        <w:rPr>
          <w:b/>
        </w:rPr>
        <w:t>.</w:t>
      </w:r>
      <w:r w:rsidRPr="00A340B1">
        <w:rPr>
          <w:b/>
        </w:rPr>
        <w:t xml:space="preserve"> ESMF M&amp;E </w:t>
      </w:r>
      <w:r w:rsidR="006B79D4" w:rsidRPr="00A340B1">
        <w:rPr>
          <w:b/>
        </w:rPr>
        <w:t>p</w:t>
      </w:r>
      <w:r w:rsidRPr="00A340B1">
        <w:rPr>
          <w:b/>
        </w:rPr>
        <w:t xml:space="preserve">lan and </w:t>
      </w:r>
      <w:r w:rsidR="006B79D4" w:rsidRPr="00A340B1">
        <w:rPr>
          <w:b/>
        </w:rPr>
        <w:t>e</w:t>
      </w:r>
      <w:r w:rsidRPr="00A340B1">
        <w:rPr>
          <w:b/>
        </w:rPr>
        <w:t xml:space="preserve">stimated </w:t>
      </w:r>
      <w:r w:rsidR="006B79D4" w:rsidRPr="00A340B1">
        <w:rPr>
          <w:b/>
        </w:rPr>
        <w:t>b</w:t>
      </w:r>
      <w:r w:rsidRPr="00A340B1">
        <w:rPr>
          <w:b/>
        </w:rPr>
        <w:t>udget</w:t>
      </w:r>
      <w:bookmarkEnd w:id="418"/>
    </w:p>
    <w:tbl>
      <w:tblPr>
        <w:tblStyle w:val="TableGrid"/>
        <w:tblW w:w="14170" w:type="dxa"/>
        <w:tblLayout w:type="fixed"/>
        <w:tblLook w:val="04A0" w:firstRow="1" w:lastRow="0" w:firstColumn="1" w:lastColumn="0" w:noHBand="0" w:noVBand="1"/>
      </w:tblPr>
      <w:tblGrid>
        <w:gridCol w:w="2263"/>
        <w:gridCol w:w="3261"/>
        <w:gridCol w:w="1417"/>
        <w:gridCol w:w="3969"/>
        <w:gridCol w:w="2126"/>
        <w:gridCol w:w="1134"/>
      </w:tblGrid>
      <w:tr w:rsidR="002477FF" w:rsidRPr="00A340B1" w14:paraId="5D9525AE" w14:textId="77777777" w:rsidTr="75753D2B">
        <w:trPr>
          <w:tblHeader/>
        </w:trPr>
        <w:tc>
          <w:tcPr>
            <w:tcW w:w="2263" w:type="dxa"/>
            <w:shd w:val="clear" w:color="auto" w:fill="EEECE1" w:themeFill="background2"/>
            <w:vAlign w:val="center"/>
          </w:tcPr>
          <w:p w14:paraId="309639B1" w14:textId="77777777" w:rsidR="00287430" w:rsidRPr="00A340B1" w:rsidRDefault="00287430" w:rsidP="00B77E89">
            <w:pPr>
              <w:spacing w:before="0" w:after="0"/>
              <w:contextualSpacing/>
              <w:jc w:val="left"/>
              <w:rPr>
                <w:b/>
                <w:sz w:val="18"/>
                <w:szCs w:val="18"/>
              </w:rPr>
            </w:pPr>
            <w:r w:rsidRPr="00A340B1">
              <w:rPr>
                <w:b/>
                <w:sz w:val="18"/>
                <w:szCs w:val="18"/>
              </w:rPr>
              <w:t>Monitoring Activity &amp; Relevant Projects</w:t>
            </w:r>
          </w:p>
        </w:tc>
        <w:tc>
          <w:tcPr>
            <w:tcW w:w="3261" w:type="dxa"/>
            <w:shd w:val="clear" w:color="auto" w:fill="EEECE1" w:themeFill="background2"/>
            <w:vAlign w:val="center"/>
          </w:tcPr>
          <w:p w14:paraId="0E300F49" w14:textId="77777777" w:rsidR="00287430" w:rsidRPr="00A340B1" w:rsidRDefault="00287430" w:rsidP="00B77E89">
            <w:pPr>
              <w:spacing w:before="0" w:after="0"/>
              <w:contextualSpacing/>
              <w:jc w:val="left"/>
              <w:rPr>
                <w:b/>
                <w:sz w:val="18"/>
                <w:szCs w:val="18"/>
              </w:rPr>
            </w:pPr>
            <w:r w:rsidRPr="00A340B1">
              <w:rPr>
                <w:b/>
                <w:sz w:val="18"/>
                <w:szCs w:val="18"/>
              </w:rPr>
              <w:t>Description</w:t>
            </w:r>
          </w:p>
        </w:tc>
        <w:tc>
          <w:tcPr>
            <w:tcW w:w="1417" w:type="dxa"/>
            <w:shd w:val="clear" w:color="auto" w:fill="EEECE1" w:themeFill="background2"/>
            <w:vAlign w:val="center"/>
          </w:tcPr>
          <w:p w14:paraId="64C717DB" w14:textId="77777777" w:rsidR="00287430" w:rsidRPr="00A340B1" w:rsidRDefault="00287430" w:rsidP="00B77E89">
            <w:pPr>
              <w:spacing w:before="0" w:after="0"/>
              <w:contextualSpacing/>
              <w:jc w:val="left"/>
              <w:rPr>
                <w:b/>
                <w:sz w:val="18"/>
                <w:szCs w:val="18"/>
              </w:rPr>
            </w:pPr>
            <w:r w:rsidRPr="00A340B1">
              <w:rPr>
                <w:b/>
                <w:sz w:val="18"/>
                <w:szCs w:val="18"/>
              </w:rPr>
              <w:t>Frequency</w:t>
            </w:r>
            <w:r w:rsidR="00A31140" w:rsidRPr="00A340B1">
              <w:rPr>
                <w:b/>
                <w:sz w:val="18"/>
                <w:szCs w:val="18"/>
              </w:rPr>
              <w:t xml:space="preserve"> / Timeframe</w:t>
            </w:r>
          </w:p>
        </w:tc>
        <w:tc>
          <w:tcPr>
            <w:tcW w:w="3969" w:type="dxa"/>
            <w:shd w:val="clear" w:color="auto" w:fill="EEECE1" w:themeFill="background2"/>
            <w:vAlign w:val="center"/>
          </w:tcPr>
          <w:p w14:paraId="44EB14D2" w14:textId="77777777" w:rsidR="00287430" w:rsidRPr="00A340B1" w:rsidRDefault="00287430" w:rsidP="00B77E89">
            <w:pPr>
              <w:spacing w:before="0" w:after="0"/>
              <w:contextualSpacing/>
              <w:jc w:val="left"/>
              <w:rPr>
                <w:b/>
                <w:sz w:val="18"/>
                <w:szCs w:val="18"/>
              </w:rPr>
            </w:pPr>
            <w:r w:rsidRPr="00A340B1">
              <w:rPr>
                <w:b/>
                <w:sz w:val="18"/>
                <w:szCs w:val="18"/>
              </w:rPr>
              <w:t>Expected Action</w:t>
            </w:r>
          </w:p>
        </w:tc>
        <w:tc>
          <w:tcPr>
            <w:tcW w:w="2126" w:type="dxa"/>
            <w:shd w:val="clear" w:color="auto" w:fill="EEECE1" w:themeFill="background2"/>
            <w:vAlign w:val="center"/>
          </w:tcPr>
          <w:p w14:paraId="098A9FCC" w14:textId="77777777" w:rsidR="00287430" w:rsidRPr="00A340B1" w:rsidRDefault="00287430" w:rsidP="00B77E89">
            <w:pPr>
              <w:spacing w:before="0" w:after="0"/>
              <w:contextualSpacing/>
              <w:jc w:val="left"/>
              <w:rPr>
                <w:b/>
                <w:sz w:val="18"/>
                <w:szCs w:val="18"/>
              </w:rPr>
            </w:pPr>
            <w:r w:rsidRPr="00A340B1">
              <w:rPr>
                <w:b/>
                <w:sz w:val="18"/>
                <w:szCs w:val="18"/>
              </w:rPr>
              <w:t>Roles and Responsibilities</w:t>
            </w:r>
          </w:p>
        </w:tc>
        <w:tc>
          <w:tcPr>
            <w:tcW w:w="1134" w:type="dxa"/>
            <w:shd w:val="clear" w:color="auto" w:fill="EEECE1" w:themeFill="background2"/>
            <w:vAlign w:val="center"/>
          </w:tcPr>
          <w:p w14:paraId="262110FB" w14:textId="77777777" w:rsidR="00287430" w:rsidRPr="00A340B1" w:rsidRDefault="00287430" w:rsidP="00B77E89">
            <w:pPr>
              <w:spacing w:before="0" w:after="0"/>
              <w:contextualSpacing/>
              <w:jc w:val="left"/>
              <w:rPr>
                <w:b/>
                <w:sz w:val="18"/>
                <w:szCs w:val="18"/>
              </w:rPr>
            </w:pPr>
            <w:r w:rsidRPr="00A340B1">
              <w:rPr>
                <w:b/>
                <w:sz w:val="18"/>
                <w:szCs w:val="18"/>
              </w:rPr>
              <w:t>Cost (</w:t>
            </w:r>
            <w:r w:rsidR="002C35F5" w:rsidRPr="00A340B1">
              <w:rPr>
                <w:b/>
                <w:sz w:val="18"/>
                <w:szCs w:val="18"/>
              </w:rPr>
              <w:t>per project, excl. staff time</w:t>
            </w:r>
          </w:p>
        </w:tc>
      </w:tr>
      <w:tr w:rsidR="002477FF" w:rsidRPr="00A340B1" w14:paraId="1D4365F5" w14:textId="77777777" w:rsidTr="75753D2B">
        <w:tc>
          <w:tcPr>
            <w:tcW w:w="2263" w:type="dxa"/>
          </w:tcPr>
          <w:p w14:paraId="3DD35C67" w14:textId="77777777" w:rsidR="00A31140" w:rsidRPr="00A340B1" w:rsidRDefault="00287430" w:rsidP="00B77E89">
            <w:pPr>
              <w:spacing w:before="0" w:after="0"/>
              <w:contextualSpacing/>
              <w:jc w:val="left"/>
              <w:rPr>
                <w:sz w:val="18"/>
                <w:szCs w:val="18"/>
              </w:rPr>
            </w:pPr>
            <w:r w:rsidRPr="00A340B1">
              <w:rPr>
                <w:sz w:val="18"/>
                <w:szCs w:val="18"/>
              </w:rPr>
              <w:t xml:space="preserve">Track progress of ESMF implementation </w:t>
            </w:r>
          </w:p>
          <w:p w14:paraId="708CAD3D" w14:textId="77777777" w:rsidR="00A31140" w:rsidRPr="00A340B1" w:rsidRDefault="00A31140" w:rsidP="00B77E89">
            <w:pPr>
              <w:spacing w:before="0" w:after="0"/>
              <w:contextualSpacing/>
              <w:jc w:val="left"/>
              <w:rPr>
                <w:sz w:val="18"/>
                <w:szCs w:val="18"/>
              </w:rPr>
            </w:pPr>
          </w:p>
          <w:p w14:paraId="5FDEE47C" w14:textId="77777777" w:rsidR="00287430" w:rsidRPr="00A340B1" w:rsidRDefault="00287430" w:rsidP="00B77E89">
            <w:pPr>
              <w:spacing w:before="0" w:after="0"/>
              <w:contextualSpacing/>
              <w:jc w:val="left"/>
              <w:rPr>
                <w:sz w:val="18"/>
                <w:szCs w:val="18"/>
              </w:rPr>
            </w:pPr>
          </w:p>
        </w:tc>
        <w:tc>
          <w:tcPr>
            <w:tcW w:w="3261" w:type="dxa"/>
          </w:tcPr>
          <w:p w14:paraId="04F05579" w14:textId="24A41B6C" w:rsidR="00287430" w:rsidRPr="00A340B1" w:rsidRDefault="00793B90" w:rsidP="00B77E89">
            <w:pPr>
              <w:spacing w:before="0" w:after="0"/>
              <w:contextualSpacing/>
              <w:jc w:val="left"/>
              <w:rPr>
                <w:sz w:val="18"/>
                <w:szCs w:val="18"/>
              </w:rPr>
            </w:pPr>
            <w:r w:rsidRPr="00A340B1">
              <w:rPr>
                <w:sz w:val="18"/>
                <w:szCs w:val="18"/>
              </w:rPr>
              <w:t>Implementation of this ESMF coordinated for each project</w:t>
            </w:r>
            <w:r w:rsidR="00287430" w:rsidRPr="00A340B1">
              <w:rPr>
                <w:sz w:val="18"/>
                <w:szCs w:val="18"/>
              </w:rPr>
              <w:t xml:space="preserve">, and with results reported to </w:t>
            </w:r>
            <w:r w:rsidRPr="00A340B1">
              <w:rPr>
                <w:sz w:val="18"/>
                <w:szCs w:val="18"/>
              </w:rPr>
              <w:t xml:space="preserve">each </w:t>
            </w:r>
            <w:r w:rsidR="00544387" w:rsidRPr="00A340B1">
              <w:rPr>
                <w:sz w:val="18"/>
                <w:szCs w:val="18"/>
              </w:rPr>
              <w:t>Project Board</w:t>
            </w:r>
            <w:r w:rsidR="00287DDF" w:rsidRPr="00A340B1">
              <w:rPr>
                <w:sz w:val="18"/>
                <w:szCs w:val="18"/>
              </w:rPr>
              <w:t xml:space="preserve"> </w:t>
            </w:r>
            <w:r w:rsidR="00287430" w:rsidRPr="00A340B1">
              <w:rPr>
                <w:sz w:val="18"/>
                <w:szCs w:val="18"/>
              </w:rPr>
              <w:t xml:space="preserve">on </w:t>
            </w:r>
            <w:r w:rsidR="00287DDF" w:rsidRPr="00A340B1">
              <w:rPr>
                <w:sz w:val="18"/>
                <w:szCs w:val="18"/>
              </w:rPr>
              <w:t xml:space="preserve">an </w:t>
            </w:r>
            <w:r w:rsidR="00287430" w:rsidRPr="00A340B1">
              <w:rPr>
                <w:sz w:val="18"/>
                <w:szCs w:val="18"/>
              </w:rPr>
              <w:t>annual basis</w:t>
            </w:r>
          </w:p>
        </w:tc>
        <w:tc>
          <w:tcPr>
            <w:tcW w:w="1417" w:type="dxa"/>
          </w:tcPr>
          <w:p w14:paraId="130BB011" w14:textId="77777777" w:rsidR="00287430" w:rsidRPr="00A340B1" w:rsidRDefault="00287430" w:rsidP="00B77E89">
            <w:pPr>
              <w:spacing w:before="0" w:after="0"/>
              <w:contextualSpacing/>
              <w:jc w:val="left"/>
              <w:rPr>
                <w:sz w:val="18"/>
                <w:szCs w:val="18"/>
              </w:rPr>
            </w:pPr>
            <w:r w:rsidRPr="00A340B1">
              <w:rPr>
                <w:sz w:val="18"/>
                <w:szCs w:val="18"/>
              </w:rPr>
              <w:t>Quarterly</w:t>
            </w:r>
            <w:r w:rsidR="00A31140" w:rsidRPr="00A340B1">
              <w:rPr>
                <w:sz w:val="18"/>
                <w:szCs w:val="18"/>
              </w:rPr>
              <w:t xml:space="preserve"> (until ESMP</w:t>
            </w:r>
            <w:r w:rsidR="00E66FB5" w:rsidRPr="00A340B1">
              <w:rPr>
                <w:sz w:val="18"/>
                <w:szCs w:val="18"/>
              </w:rPr>
              <w:t>s</w:t>
            </w:r>
            <w:r w:rsidR="00A31140" w:rsidRPr="00A340B1">
              <w:rPr>
                <w:sz w:val="18"/>
                <w:szCs w:val="18"/>
              </w:rPr>
              <w:t xml:space="preserve"> and management plans are in place)</w:t>
            </w:r>
          </w:p>
        </w:tc>
        <w:tc>
          <w:tcPr>
            <w:tcW w:w="3969" w:type="dxa"/>
          </w:tcPr>
          <w:p w14:paraId="426E3CFD" w14:textId="77777777" w:rsidR="00287430" w:rsidRPr="00A340B1" w:rsidRDefault="00793B90" w:rsidP="00B77E89">
            <w:pPr>
              <w:spacing w:before="0" w:after="0"/>
              <w:contextualSpacing/>
              <w:jc w:val="left"/>
              <w:rPr>
                <w:sz w:val="18"/>
                <w:szCs w:val="18"/>
              </w:rPr>
            </w:pPr>
            <w:r w:rsidRPr="00A340B1">
              <w:rPr>
                <w:sz w:val="18"/>
                <w:szCs w:val="18"/>
              </w:rPr>
              <w:t>Required ESMF steps are completed in a timely manner.</w:t>
            </w:r>
          </w:p>
        </w:tc>
        <w:tc>
          <w:tcPr>
            <w:tcW w:w="2126" w:type="dxa"/>
          </w:tcPr>
          <w:p w14:paraId="1A269453" w14:textId="00362C1C" w:rsidR="00287430" w:rsidRPr="00A340B1" w:rsidRDefault="00A5525A" w:rsidP="00B77E89">
            <w:pPr>
              <w:spacing w:before="0" w:after="0"/>
              <w:contextualSpacing/>
              <w:jc w:val="left"/>
              <w:rPr>
                <w:sz w:val="18"/>
                <w:szCs w:val="18"/>
              </w:rPr>
            </w:pPr>
            <w:r w:rsidRPr="00A340B1">
              <w:rPr>
                <w:sz w:val="18"/>
                <w:szCs w:val="18"/>
              </w:rPr>
              <w:t xml:space="preserve">National </w:t>
            </w:r>
            <w:r w:rsidR="00287430" w:rsidRPr="00A340B1">
              <w:rPr>
                <w:sz w:val="18"/>
                <w:szCs w:val="18"/>
              </w:rPr>
              <w:t>Project Manager</w:t>
            </w:r>
            <w:r w:rsidR="00574F6D" w:rsidRPr="00A340B1">
              <w:rPr>
                <w:sz w:val="18"/>
                <w:szCs w:val="18"/>
              </w:rPr>
              <w:t xml:space="preserve">, </w:t>
            </w:r>
            <w:r w:rsidRPr="00A340B1">
              <w:rPr>
                <w:sz w:val="18"/>
                <w:szCs w:val="18"/>
              </w:rPr>
              <w:t xml:space="preserve">SES Specialist, </w:t>
            </w:r>
            <w:r w:rsidR="00574F6D" w:rsidRPr="00A340B1">
              <w:rPr>
                <w:sz w:val="18"/>
                <w:szCs w:val="18"/>
              </w:rPr>
              <w:t>with support from and M&amp;E Officer</w:t>
            </w:r>
          </w:p>
        </w:tc>
        <w:tc>
          <w:tcPr>
            <w:tcW w:w="1134" w:type="dxa"/>
          </w:tcPr>
          <w:p w14:paraId="5514E288" w14:textId="3946CDF1" w:rsidR="00287430" w:rsidRPr="00A340B1" w:rsidRDefault="00C34F6C" w:rsidP="00B77E89">
            <w:pPr>
              <w:spacing w:before="0" w:after="0"/>
              <w:contextualSpacing/>
              <w:jc w:val="left"/>
              <w:rPr>
                <w:sz w:val="18"/>
                <w:szCs w:val="18"/>
              </w:rPr>
            </w:pPr>
            <w:r w:rsidRPr="00A340B1">
              <w:rPr>
                <w:sz w:val="18"/>
                <w:szCs w:val="18"/>
              </w:rPr>
              <w:t>USD 4,500</w:t>
            </w:r>
          </w:p>
        </w:tc>
      </w:tr>
      <w:tr w:rsidR="005713E0" w:rsidRPr="00A340B1" w14:paraId="6C3E47A9" w14:textId="77777777" w:rsidTr="75753D2B">
        <w:tc>
          <w:tcPr>
            <w:tcW w:w="2263" w:type="dxa"/>
          </w:tcPr>
          <w:p w14:paraId="735D1FBF" w14:textId="655439FF" w:rsidR="005713E0" w:rsidRPr="00A340B1" w:rsidRDefault="008A71E2" w:rsidP="00B77E89">
            <w:pPr>
              <w:spacing w:before="0" w:after="0"/>
              <w:contextualSpacing/>
              <w:jc w:val="left"/>
              <w:rPr>
                <w:sz w:val="18"/>
                <w:szCs w:val="18"/>
              </w:rPr>
            </w:pPr>
            <w:r w:rsidRPr="00A340B1">
              <w:rPr>
                <w:sz w:val="18"/>
                <w:szCs w:val="18"/>
              </w:rPr>
              <w:t>Development of SESAs and development of overarching ESMP</w:t>
            </w:r>
          </w:p>
        </w:tc>
        <w:tc>
          <w:tcPr>
            <w:tcW w:w="3261" w:type="dxa"/>
          </w:tcPr>
          <w:p w14:paraId="5697E164" w14:textId="2E4903B4" w:rsidR="005713E0" w:rsidRPr="00A340B1" w:rsidRDefault="0086459C" w:rsidP="00B77E89">
            <w:pPr>
              <w:spacing w:before="0" w:after="0"/>
              <w:contextualSpacing/>
              <w:jc w:val="left"/>
              <w:rPr>
                <w:sz w:val="18"/>
                <w:szCs w:val="18"/>
              </w:rPr>
            </w:pPr>
            <w:r w:rsidRPr="00A340B1">
              <w:rPr>
                <w:sz w:val="18"/>
                <w:szCs w:val="18"/>
              </w:rPr>
              <w:t>Carried out in a participatory manner, analysis of potential environmental and social risks from upstream level of project activities will be informed by relevant site-specific project analysis and include the identification/validation of mitigation measures, drafted in participatory manner</w:t>
            </w:r>
          </w:p>
        </w:tc>
        <w:tc>
          <w:tcPr>
            <w:tcW w:w="1417" w:type="dxa"/>
          </w:tcPr>
          <w:p w14:paraId="1BAE8EAD" w14:textId="421FE00A" w:rsidR="005713E0" w:rsidRPr="00A340B1" w:rsidRDefault="004D267E" w:rsidP="00B77E89">
            <w:pPr>
              <w:spacing w:before="0" w:after="0"/>
              <w:contextualSpacing/>
              <w:jc w:val="left"/>
              <w:rPr>
                <w:sz w:val="18"/>
                <w:szCs w:val="18"/>
              </w:rPr>
            </w:pPr>
            <w:r w:rsidRPr="00A340B1">
              <w:rPr>
                <w:sz w:val="18"/>
                <w:szCs w:val="18"/>
              </w:rPr>
              <w:t>Quarter 1 of project implementation</w:t>
            </w:r>
          </w:p>
        </w:tc>
        <w:tc>
          <w:tcPr>
            <w:tcW w:w="3969" w:type="dxa"/>
          </w:tcPr>
          <w:p w14:paraId="12A4320E" w14:textId="260F6DA2" w:rsidR="001E4275" w:rsidRPr="00A340B1" w:rsidRDefault="00444B48" w:rsidP="00B77E89">
            <w:pPr>
              <w:spacing w:before="0" w:after="0"/>
              <w:contextualSpacing/>
              <w:jc w:val="left"/>
              <w:rPr>
                <w:sz w:val="18"/>
                <w:szCs w:val="18"/>
              </w:rPr>
            </w:pPr>
            <w:r w:rsidRPr="00A340B1">
              <w:rPr>
                <w:sz w:val="18"/>
                <w:szCs w:val="18"/>
              </w:rPr>
              <w:t>Risks and potential impacts are validated with the support of external consultant and participation of project team and stakeholders; management actions identified and incorporated into project implementation strategy</w:t>
            </w:r>
          </w:p>
        </w:tc>
        <w:tc>
          <w:tcPr>
            <w:tcW w:w="2126" w:type="dxa"/>
          </w:tcPr>
          <w:p w14:paraId="63FCD8E4" w14:textId="38EDB8F1" w:rsidR="00090921" w:rsidRPr="00A340B1" w:rsidRDefault="00090921" w:rsidP="00090921">
            <w:pPr>
              <w:spacing w:before="0" w:after="0"/>
              <w:contextualSpacing/>
              <w:jc w:val="left"/>
              <w:rPr>
                <w:sz w:val="18"/>
                <w:szCs w:val="18"/>
              </w:rPr>
            </w:pPr>
            <w:r w:rsidRPr="00A340B1">
              <w:rPr>
                <w:sz w:val="18"/>
                <w:szCs w:val="18"/>
              </w:rPr>
              <w:t xml:space="preserve"> External service provider (environmental and social)</w:t>
            </w:r>
          </w:p>
          <w:p w14:paraId="76199624" w14:textId="77777777" w:rsidR="00090921" w:rsidRPr="00A340B1" w:rsidRDefault="00090921" w:rsidP="00090921">
            <w:pPr>
              <w:spacing w:before="0" w:after="0"/>
              <w:contextualSpacing/>
              <w:jc w:val="left"/>
              <w:rPr>
                <w:sz w:val="18"/>
                <w:szCs w:val="18"/>
              </w:rPr>
            </w:pPr>
          </w:p>
          <w:p w14:paraId="40210732" w14:textId="180F78FD" w:rsidR="005713E0" w:rsidRPr="00A340B1" w:rsidRDefault="00090921" w:rsidP="00090921">
            <w:pPr>
              <w:spacing w:before="0" w:after="0"/>
              <w:contextualSpacing/>
              <w:jc w:val="left"/>
              <w:rPr>
                <w:sz w:val="18"/>
                <w:szCs w:val="18"/>
              </w:rPr>
            </w:pPr>
            <w:r w:rsidRPr="00A340B1">
              <w:rPr>
                <w:sz w:val="18"/>
                <w:szCs w:val="18"/>
              </w:rPr>
              <w:t>With guidance from UNDP, Project Manager, and Project Officers (M&amp;E, Safeguards)</w:t>
            </w:r>
          </w:p>
        </w:tc>
        <w:tc>
          <w:tcPr>
            <w:tcW w:w="1134" w:type="dxa"/>
          </w:tcPr>
          <w:p w14:paraId="4E1DE746" w14:textId="1D1420C9" w:rsidR="005713E0" w:rsidRPr="00A340B1" w:rsidRDefault="007E6F08" w:rsidP="00B77E89">
            <w:pPr>
              <w:spacing w:before="0" w:after="0"/>
              <w:contextualSpacing/>
              <w:jc w:val="left"/>
              <w:rPr>
                <w:sz w:val="18"/>
                <w:szCs w:val="18"/>
              </w:rPr>
            </w:pPr>
            <w:r w:rsidRPr="00A340B1">
              <w:rPr>
                <w:sz w:val="18"/>
                <w:szCs w:val="18"/>
              </w:rPr>
              <w:t xml:space="preserve"> Included in the Project budget (Outcome 1 and 2) and budget for Project Officer (Safeguards)</w:t>
            </w:r>
          </w:p>
        </w:tc>
      </w:tr>
      <w:tr w:rsidR="002477FF" w:rsidRPr="00A340B1" w14:paraId="125BA1E1" w14:textId="77777777" w:rsidTr="75753D2B">
        <w:tc>
          <w:tcPr>
            <w:tcW w:w="2263" w:type="dxa"/>
          </w:tcPr>
          <w:p w14:paraId="4C51C869" w14:textId="77777777" w:rsidR="00287430" w:rsidRPr="00A340B1" w:rsidRDefault="00A31140" w:rsidP="00B77E89">
            <w:pPr>
              <w:spacing w:before="0" w:after="0"/>
              <w:contextualSpacing/>
              <w:jc w:val="left"/>
              <w:rPr>
                <w:sz w:val="18"/>
                <w:szCs w:val="18"/>
              </w:rPr>
            </w:pPr>
            <w:r w:rsidRPr="00A340B1">
              <w:rPr>
                <w:sz w:val="18"/>
                <w:szCs w:val="18"/>
              </w:rPr>
              <w:t xml:space="preserve">Implementation of mitigation measures and monitoring of potential impacts identified in </w:t>
            </w:r>
            <w:r w:rsidR="001004F3" w:rsidRPr="00A340B1">
              <w:rPr>
                <w:sz w:val="18"/>
                <w:szCs w:val="18"/>
              </w:rPr>
              <w:lastRenderedPageBreak/>
              <w:t>targeted assessment(s)</w:t>
            </w:r>
            <w:r w:rsidR="00814E0E" w:rsidRPr="00A340B1">
              <w:rPr>
                <w:sz w:val="18"/>
                <w:szCs w:val="18"/>
              </w:rPr>
              <w:t xml:space="preserve"> and per the subsequent ESMP</w:t>
            </w:r>
            <w:r w:rsidR="002477FF" w:rsidRPr="00A340B1">
              <w:rPr>
                <w:sz w:val="18"/>
                <w:szCs w:val="18"/>
              </w:rPr>
              <w:t xml:space="preserve"> </w:t>
            </w:r>
          </w:p>
          <w:p w14:paraId="78823A16" w14:textId="77777777" w:rsidR="00A31140" w:rsidRPr="00A340B1" w:rsidRDefault="00A31140" w:rsidP="00B77E89">
            <w:pPr>
              <w:spacing w:before="0" w:after="0"/>
              <w:contextualSpacing/>
              <w:jc w:val="left"/>
              <w:rPr>
                <w:sz w:val="18"/>
                <w:szCs w:val="18"/>
              </w:rPr>
            </w:pPr>
          </w:p>
        </w:tc>
        <w:tc>
          <w:tcPr>
            <w:tcW w:w="3261" w:type="dxa"/>
          </w:tcPr>
          <w:p w14:paraId="36FB5069" w14:textId="77777777" w:rsidR="00287430" w:rsidRPr="00A340B1" w:rsidRDefault="00A31140" w:rsidP="00B77E89">
            <w:pPr>
              <w:spacing w:before="0" w:after="0"/>
              <w:contextualSpacing/>
              <w:jc w:val="left"/>
              <w:rPr>
                <w:sz w:val="18"/>
                <w:szCs w:val="18"/>
              </w:rPr>
            </w:pPr>
            <w:r w:rsidRPr="00A340B1">
              <w:rPr>
                <w:sz w:val="18"/>
                <w:szCs w:val="18"/>
              </w:rPr>
              <w:lastRenderedPageBreak/>
              <w:t xml:space="preserve">Permanent and participatory implementation and monitoring of impacts and mitigation measures, in accordance with ESMP (to be prepared together </w:t>
            </w:r>
            <w:r w:rsidR="001004F3" w:rsidRPr="00A340B1">
              <w:rPr>
                <w:sz w:val="18"/>
                <w:szCs w:val="18"/>
              </w:rPr>
              <w:t>with targeted assessment</w:t>
            </w:r>
            <w:r w:rsidRPr="00A340B1">
              <w:rPr>
                <w:sz w:val="18"/>
                <w:szCs w:val="18"/>
              </w:rPr>
              <w:t>)</w:t>
            </w:r>
          </w:p>
        </w:tc>
        <w:tc>
          <w:tcPr>
            <w:tcW w:w="1417" w:type="dxa"/>
          </w:tcPr>
          <w:p w14:paraId="62488DB4" w14:textId="77777777" w:rsidR="00287430" w:rsidRPr="00A340B1" w:rsidRDefault="009E4353" w:rsidP="00B77E89">
            <w:pPr>
              <w:spacing w:before="0" w:after="0"/>
              <w:contextualSpacing/>
              <w:jc w:val="left"/>
              <w:rPr>
                <w:sz w:val="18"/>
                <w:szCs w:val="18"/>
              </w:rPr>
            </w:pPr>
            <w:r w:rsidRPr="00A340B1">
              <w:rPr>
                <w:sz w:val="18"/>
                <w:szCs w:val="18"/>
              </w:rPr>
              <w:t>Continuous, once</w:t>
            </w:r>
            <w:r w:rsidR="00814E0E" w:rsidRPr="00A340B1">
              <w:rPr>
                <w:sz w:val="18"/>
                <w:szCs w:val="18"/>
              </w:rPr>
              <w:t xml:space="preserve"> </w:t>
            </w:r>
            <w:r w:rsidR="001004F3" w:rsidRPr="00A340B1">
              <w:rPr>
                <w:sz w:val="18"/>
                <w:szCs w:val="18"/>
              </w:rPr>
              <w:t>TARGETED ASSESSMENT</w:t>
            </w:r>
            <w:r w:rsidR="00814E0E" w:rsidRPr="00A340B1">
              <w:rPr>
                <w:sz w:val="18"/>
                <w:szCs w:val="18"/>
              </w:rPr>
              <w:t xml:space="preserve"> is</w:t>
            </w:r>
            <w:r w:rsidR="00A31140" w:rsidRPr="00A340B1">
              <w:rPr>
                <w:sz w:val="18"/>
                <w:szCs w:val="18"/>
              </w:rPr>
              <w:t xml:space="preserve"> complet</w:t>
            </w:r>
            <w:r w:rsidRPr="00A340B1">
              <w:rPr>
                <w:sz w:val="18"/>
                <w:szCs w:val="18"/>
              </w:rPr>
              <w:t>ed and</w:t>
            </w:r>
            <w:r w:rsidR="00814E0E" w:rsidRPr="00A340B1">
              <w:rPr>
                <w:sz w:val="18"/>
                <w:szCs w:val="18"/>
              </w:rPr>
              <w:t xml:space="preserve"> ESMP is</w:t>
            </w:r>
            <w:r w:rsidR="00A31140" w:rsidRPr="00A340B1">
              <w:rPr>
                <w:sz w:val="18"/>
                <w:szCs w:val="18"/>
              </w:rPr>
              <w:t xml:space="preserve"> in place</w:t>
            </w:r>
          </w:p>
        </w:tc>
        <w:tc>
          <w:tcPr>
            <w:tcW w:w="3969" w:type="dxa"/>
          </w:tcPr>
          <w:p w14:paraId="14713020" w14:textId="66BFD2DD" w:rsidR="00A46BCA" w:rsidRPr="00A340B1" w:rsidRDefault="00A31140" w:rsidP="00B77E89">
            <w:pPr>
              <w:spacing w:before="0" w:after="0"/>
              <w:contextualSpacing/>
              <w:jc w:val="left"/>
              <w:rPr>
                <w:sz w:val="18"/>
                <w:szCs w:val="18"/>
              </w:rPr>
            </w:pPr>
            <w:r w:rsidRPr="00A340B1">
              <w:rPr>
                <w:sz w:val="18"/>
                <w:szCs w:val="18"/>
              </w:rPr>
              <w:t xml:space="preserve">Implementation of ESMP; participatory monitoring of </w:t>
            </w:r>
            <w:r w:rsidR="001004F3" w:rsidRPr="00A340B1">
              <w:rPr>
                <w:sz w:val="18"/>
                <w:szCs w:val="18"/>
              </w:rPr>
              <w:t xml:space="preserve">targeted assessment findings </w:t>
            </w:r>
            <w:r w:rsidRPr="00A340B1">
              <w:rPr>
                <w:sz w:val="18"/>
                <w:szCs w:val="18"/>
              </w:rPr>
              <w:t>(i.e. identifying indicators, monitoring potential impacts and risks); integration of ESMP into project implementation strategies</w:t>
            </w:r>
            <w:r w:rsidR="006F7496" w:rsidRPr="00A340B1">
              <w:rPr>
                <w:sz w:val="18"/>
                <w:szCs w:val="18"/>
              </w:rPr>
              <w:t xml:space="preserve">. </w:t>
            </w:r>
            <w:r w:rsidR="00A46BCA" w:rsidRPr="00A340B1">
              <w:rPr>
                <w:rFonts w:eastAsia="Times New Roman" w:cs="Calibri"/>
                <w:sz w:val="18"/>
                <w:szCs w:val="18"/>
              </w:rPr>
              <w:t xml:space="preserve">Monitoring of environmental and social </w:t>
            </w:r>
            <w:r w:rsidR="00A46BCA" w:rsidRPr="00A340B1">
              <w:rPr>
                <w:rFonts w:eastAsia="Times New Roman" w:cs="Calibri"/>
                <w:sz w:val="18"/>
                <w:szCs w:val="18"/>
              </w:rPr>
              <w:lastRenderedPageBreak/>
              <w:t>risks, and corresponding management plans as relevant</w:t>
            </w:r>
            <w:r w:rsidR="00B94CA2" w:rsidRPr="00A340B1">
              <w:rPr>
                <w:rFonts w:eastAsia="Times New Roman" w:cs="Calibri"/>
                <w:sz w:val="18"/>
                <w:szCs w:val="18"/>
              </w:rPr>
              <w:t xml:space="preserve">. The proponents of the pilot projects will be primarily response. PMU will </w:t>
            </w:r>
            <w:r w:rsidR="003A2799" w:rsidRPr="00A340B1">
              <w:rPr>
                <w:rFonts w:eastAsia="Times New Roman" w:cs="Calibri"/>
                <w:sz w:val="18"/>
                <w:szCs w:val="18"/>
              </w:rPr>
              <w:t>provide guidance and monitor actions.</w:t>
            </w:r>
          </w:p>
        </w:tc>
        <w:tc>
          <w:tcPr>
            <w:tcW w:w="2126" w:type="dxa"/>
          </w:tcPr>
          <w:p w14:paraId="554FE728" w14:textId="57CB16B8" w:rsidR="00287430" w:rsidRPr="00A340B1" w:rsidRDefault="00140A27" w:rsidP="00B77E89">
            <w:pPr>
              <w:spacing w:before="0" w:after="0"/>
              <w:contextualSpacing/>
              <w:jc w:val="left"/>
              <w:rPr>
                <w:sz w:val="18"/>
                <w:szCs w:val="18"/>
              </w:rPr>
            </w:pPr>
            <w:r w:rsidRPr="00A340B1">
              <w:rPr>
                <w:sz w:val="18"/>
                <w:szCs w:val="18"/>
              </w:rPr>
              <w:lastRenderedPageBreak/>
              <w:t xml:space="preserve">Proponents of pilot projects (e.g. private sector investors, state-owned enterprises, </w:t>
            </w:r>
            <w:proofErr w:type="spellStart"/>
            <w:r w:rsidRPr="00A340B1">
              <w:rPr>
                <w:sz w:val="18"/>
                <w:szCs w:val="18"/>
              </w:rPr>
              <w:t>etc</w:t>
            </w:r>
            <w:proofErr w:type="spellEnd"/>
            <w:r w:rsidRPr="00A340B1">
              <w:rPr>
                <w:sz w:val="18"/>
                <w:szCs w:val="18"/>
              </w:rPr>
              <w:t>)</w:t>
            </w:r>
            <w:r w:rsidR="008E3394" w:rsidRPr="00A340B1">
              <w:rPr>
                <w:sz w:val="18"/>
                <w:szCs w:val="18"/>
              </w:rPr>
              <w:t xml:space="preserve"> will be primarily </w:t>
            </w:r>
            <w:r w:rsidR="008E3394" w:rsidRPr="00A340B1">
              <w:rPr>
                <w:sz w:val="18"/>
                <w:szCs w:val="18"/>
              </w:rPr>
              <w:lastRenderedPageBreak/>
              <w:t>responsible for implementing measures, with guidance and monitoring from the PMU</w:t>
            </w:r>
            <w:r w:rsidR="008E3394" w:rsidRPr="00A340B1" w:rsidDel="00140A27">
              <w:rPr>
                <w:rFonts w:eastAsia="Times New Roman" w:cs="Calibri"/>
                <w:sz w:val="18"/>
                <w:szCs w:val="18"/>
              </w:rPr>
              <w:t xml:space="preserve"> </w:t>
            </w:r>
          </w:p>
        </w:tc>
        <w:tc>
          <w:tcPr>
            <w:tcW w:w="1134" w:type="dxa"/>
          </w:tcPr>
          <w:p w14:paraId="7563D7D3" w14:textId="2F963FC0" w:rsidR="00287430" w:rsidRPr="00A340B1" w:rsidRDefault="004C28FF" w:rsidP="00B77E89">
            <w:pPr>
              <w:spacing w:before="0" w:after="0"/>
              <w:contextualSpacing/>
              <w:jc w:val="left"/>
              <w:rPr>
                <w:sz w:val="18"/>
                <w:szCs w:val="18"/>
              </w:rPr>
            </w:pPr>
            <w:r w:rsidRPr="00A340B1">
              <w:rPr>
                <w:sz w:val="18"/>
                <w:szCs w:val="18"/>
              </w:rPr>
              <w:lastRenderedPageBreak/>
              <w:t>c/o Pilot project proponents</w:t>
            </w:r>
          </w:p>
        </w:tc>
      </w:tr>
      <w:tr w:rsidR="00074FA6" w:rsidRPr="00A340B1" w14:paraId="34B90147" w14:textId="77777777" w:rsidTr="75753D2B">
        <w:tc>
          <w:tcPr>
            <w:tcW w:w="2263" w:type="dxa"/>
          </w:tcPr>
          <w:p w14:paraId="77449167" w14:textId="4A65ACA3" w:rsidR="00074FA6" w:rsidRPr="00A340B1" w:rsidRDefault="7CF067D7" w:rsidP="00B77E89">
            <w:pPr>
              <w:spacing w:before="0" w:after="0"/>
              <w:contextualSpacing/>
              <w:jc w:val="left"/>
              <w:rPr>
                <w:sz w:val="18"/>
                <w:szCs w:val="18"/>
              </w:rPr>
            </w:pPr>
            <w:r w:rsidRPr="00A340B1">
              <w:rPr>
                <w:sz w:val="18"/>
                <w:szCs w:val="18"/>
              </w:rPr>
              <w:lastRenderedPageBreak/>
              <w:t xml:space="preserve">Implementation of </w:t>
            </w:r>
            <w:r w:rsidR="3AC22247" w:rsidRPr="00A340B1">
              <w:rPr>
                <w:sz w:val="18"/>
                <w:szCs w:val="18"/>
              </w:rPr>
              <w:t>Livelihood Action Plan</w:t>
            </w:r>
          </w:p>
        </w:tc>
        <w:tc>
          <w:tcPr>
            <w:tcW w:w="3261" w:type="dxa"/>
          </w:tcPr>
          <w:p w14:paraId="1C8B185A" w14:textId="5EDD656E" w:rsidR="00074FA6" w:rsidRPr="00A340B1" w:rsidRDefault="00D64F70" w:rsidP="00B77E89">
            <w:pPr>
              <w:spacing w:before="0" w:after="0"/>
              <w:contextualSpacing/>
              <w:jc w:val="left"/>
              <w:rPr>
                <w:sz w:val="18"/>
                <w:szCs w:val="18"/>
              </w:rPr>
            </w:pPr>
            <w:r w:rsidRPr="00A340B1">
              <w:rPr>
                <w:sz w:val="18"/>
                <w:szCs w:val="18"/>
              </w:rPr>
              <w:t>Carried out in a participatory manner, in-depth analysis of potential social and environmental impacts, as well as identification/validation of mitigation measures, drafted in participatory manner</w:t>
            </w:r>
          </w:p>
        </w:tc>
        <w:tc>
          <w:tcPr>
            <w:tcW w:w="1417" w:type="dxa"/>
          </w:tcPr>
          <w:p w14:paraId="1F31F8F5" w14:textId="2F449706" w:rsidR="00074FA6" w:rsidRPr="00A340B1" w:rsidRDefault="00D64F70" w:rsidP="00B77E89">
            <w:pPr>
              <w:spacing w:before="0" w:after="0"/>
              <w:contextualSpacing/>
              <w:jc w:val="left"/>
              <w:rPr>
                <w:sz w:val="18"/>
                <w:szCs w:val="18"/>
              </w:rPr>
            </w:pPr>
            <w:r w:rsidRPr="00A340B1">
              <w:rPr>
                <w:sz w:val="18"/>
                <w:szCs w:val="18"/>
              </w:rPr>
              <w:t>Years 1-3 of the project implementation</w:t>
            </w:r>
          </w:p>
        </w:tc>
        <w:tc>
          <w:tcPr>
            <w:tcW w:w="3969" w:type="dxa"/>
          </w:tcPr>
          <w:p w14:paraId="5B2894B0" w14:textId="399CBB0A" w:rsidR="00074FA6" w:rsidRPr="00A340B1" w:rsidRDefault="1D417ADB" w:rsidP="00A340B1">
            <w:pPr>
              <w:spacing w:before="0" w:after="0"/>
              <w:contextualSpacing/>
              <w:jc w:val="left"/>
              <w:rPr>
                <w:sz w:val="18"/>
                <w:szCs w:val="18"/>
              </w:rPr>
            </w:pPr>
            <w:r w:rsidRPr="00A340B1">
              <w:rPr>
                <w:sz w:val="18"/>
                <w:szCs w:val="18"/>
              </w:rPr>
              <w:t>Potential impacts related to economic</w:t>
            </w:r>
            <w:r w:rsidR="0266A315" w:rsidRPr="00A340B1">
              <w:rPr>
                <w:sz w:val="18"/>
                <w:szCs w:val="18"/>
              </w:rPr>
              <w:t xml:space="preserve"> displacement around pilot project </w:t>
            </w:r>
            <w:r w:rsidR="0B828E19" w:rsidRPr="00A340B1">
              <w:rPr>
                <w:sz w:val="18"/>
                <w:szCs w:val="18"/>
              </w:rPr>
              <w:t>areas are assessed with support of consultants and participation of project team and stakeholder</w:t>
            </w:r>
            <w:r w:rsidR="2CF1B224" w:rsidRPr="00A340B1">
              <w:rPr>
                <w:sz w:val="18"/>
                <w:szCs w:val="18"/>
              </w:rPr>
              <w:t xml:space="preserve">s, plans undergoing </w:t>
            </w:r>
            <w:r w:rsidR="0740B5DF" w:rsidRPr="00A340B1">
              <w:rPr>
                <w:sz w:val="18"/>
                <w:szCs w:val="18"/>
              </w:rPr>
              <w:t>livelihood action plan</w:t>
            </w:r>
            <w:r w:rsidR="2CF1B224" w:rsidRPr="00A340B1">
              <w:rPr>
                <w:sz w:val="18"/>
                <w:szCs w:val="18"/>
              </w:rPr>
              <w:t xml:space="preserve"> include</w:t>
            </w:r>
            <w:r w:rsidR="799A0EAD" w:rsidRPr="00A340B1">
              <w:rPr>
                <w:sz w:val="18"/>
                <w:szCs w:val="18"/>
              </w:rPr>
              <w:t xml:space="preserve"> provisions and means, including financial</w:t>
            </w:r>
            <w:r w:rsidR="6AFBC35A" w:rsidRPr="00A340B1">
              <w:rPr>
                <w:sz w:val="18"/>
                <w:szCs w:val="18"/>
              </w:rPr>
              <w:t>, for potential compensation at full replacement costs and other assis</w:t>
            </w:r>
            <w:r w:rsidR="2D556855" w:rsidRPr="00A340B1">
              <w:rPr>
                <w:sz w:val="18"/>
                <w:szCs w:val="18"/>
              </w:rPr>
              <w:t>tance</w:t>
            </w:r>
            <w:r w:rsidR="65B8821D" w:rsidRPr="00A340B1">
              <w:rPr>
                <w:sz w:val="18"/>
                <w:szCs w:val="18"/>
              </w:rPr>
              <w:t>, for the displaced people.</w:t>
            </w:r>
          </w:p>
        </w:tc>
        <w:tc>
          <w:tcPr>
            <w:tcW w:w="2126" w:type="dxa"/>
          </w:tcPr>
          <w:p w14:paraId="3EDCFAEE" w14:textId="2F502AA5" w:rsidR="00074FA6" w:rsidRPr="00A340B1" w:rsidRDefault="000A450A" w:rsidP="00B77E89">
            <w:pPr>
              <w:spacing w:before="0" w:after="0"/>
              <w:contextualSpacing/>
              <w:jc w:val="left"/>
              <w:rPr>
                <w:rFonts w:eastAsia="Times New Roman" w:cs="Calibri"/>
                <w:sz w:val="18"/>
                <w:szCs w:val="18"/>
              </w:rPr>
            </w:pPr>
            <w:r w:rsidRPr="00A340B1">
              <w:rPr>
                <w:sz w:val="18"/>
                <w:szCs w:val="18"/>
              </w:rPr>
              <w:t xml:space="preserve">Proponents of pilot projects (e.g. private sector investors, state-owned enterprises, </w:t>
            </w:r>
            <w:proofErr w:type="spellStart"/>
            <w:r w:rsidRPr="00A340B1">
              <w:rPr>
                <w:sz w:val="18"/>
                <w:szCs w:val="18"/>
              </w:rPr>
              <w:t>etc</w:t>
            </w:r>
            <w:proofErr w:type="spellEnd"/>
            <w:r w:rsidRPr="00A340B1">
              <w:rPr>
                <w:sz w:val="18"/>
                <w:szCs w:val="18"/>
              </w:rPr>
              <w:t>) will be primarily responsible, with guidance and monitoring from the PMU</w:t>
            </w:r>
          </w:p>
        </w:tc>
        <w:tc>
          <w:tcPr>
            <w:tcW w:w="1134" w:type="dxa"/>
          </w:tcPr>
          <w:p w14:paraId="3E9351E1" w14:textId="37372416" w:rsidR="00074FA6" w:rsidRPr="00A340B1" w:rsidRDefault="00664EF9" w:rsidP="00B77E89">
            <w:pPr>
              <w:spacing w:before="0" w:after="0"/>
              <w:contextualSpacing/>
              <w:jc w:val="left"/>
              <w:rPr>
                <w:sz w:val="18"/>
                <w:szCs w:val="18"/>
              </w:rPr>
            </w:pPr>
            <w:r w:rsidRPr="00A340B1">
              <w:rPr>
                <w:sz w:val="18"/>
                <w:szCs w:val="18"/>
              </w:rPr>
              <w:t>c/o Pilot project proponents</w:t>
            </w:r>
          </w:p>
        </w:tc>
      </w:tr>
      <w:tr w:rsidR="002477FF" w:rsidRPr="00A340B1" w14:paraId="498AE5DB" w14:textId="77777777" w:rsidTr="75753D2B">
        <w:tc>
          <w:tcPr>
            <w:tcW w:w="2263" w:type="dxa"/>
          </w:tcPr>
          <w:p w14:paraId="638F9C52" w14:textId="3DD08CC3" w:rsidR="009E4353" w:rsidRPr="00A340B1" w:rsidRDefault="009E4353" w:rsidP="00B77E89">
            <w:pPr>
              <w:spacing w:before="0" w:after="0"/>
              <w:contextualSpacing/>
              <w:jc w:val="left"/>
              <w:rPr>
                <w:sz w:val="18"/>
                <w:szCs w:val="18"/>
              </w:rPr>
            </w:pPr>
            <w:r w:rsidRPr="00A340B1">
              <w:rPr>
                <w:sz w:val="18"/>
                <w:szCs w:val="18"/>
              </w:rPr>
              <w:t xml:space="preserve">Implementation of </w:t>
            </w:r>
            <w:r w:rsidR="006D2604" w:rsidRPr="00A340B1">
              <w:rPr>
                <w:sz w:val="18"/>
                <w:szCs w:val="18"/>
              </w:rPr>
              <w:t xml:space="preserve">management </w:t>
            </w:r>
            <w:r w:rsidRPr="00A340B1">
              <w:rPr>
                <w:sz w:val="18"/>
                <w:szCs w:val="18"/>
              </w:rPr>
              <w:t xml:space="preserve">measures and monitoring of potential </w:t>
            </w:r>
            <w:r w:rsidRPr="00A340B1">
              <w:rPr>
                <w:sz w:val="18"/>
                <w:szCs w:val="18"/>
              </w:rPr>
              <w:lastRenderedPageBreak/>
              <w:t xml:space="preserve">impacts identified in </w:t>
            </w:r>
            <w:r w:rsidR="00965C11" w:rsidRPr="00A340B1">
              <w:rPr>
                <w:sz w:val="18"/>
                <w:szCs w:val="18"/>
              </w:rPr>
              <w:t xml:space="preserve">ESIA or </w:t>
            </w:r>
            <w:r w:rsidR="00793B90" w:rsidRPr="00A340B1">
              <w:rPr>
                <w:sz w:val="18"/>
                <w:szCs w:val="18"/>
              </w:rPr>
              <w:t>targeted assessment</w:t>
            </w:r>
          </w:p>
        </w:tc>
        <w:tc>
          <w:tcPr>
            <w:tcW w:w="3261" w:type="dxa"/>
          </w:tcPr>
          <w:p w14:paraId="176CD7CC" w14:textId="77777777" w:rsidR="009E4353" w:rsidRPr="00A340B1" w:rsidRDefault="009E4353" w:rsidP="00B77E89">
            <w:pPr>
              <w:spacing w:before="0" w:after="0"/>
              <w:contextualSpacing/>
              <w:jc w:val="left"/>
              <w:rPr>
                <w:sz w:val="18"/>
                <w:szCs w:val="18"/>
              </w:rPr>
            </w:pPr>
            <w:r w:rsidRPr="00A340B1">
              <w:rPr>
                <w:sz w:val="18"/>
                <w:szCs w:val="18"/>
              </w:rPr>
              <w:lastRenderedPageBreak/>
              <w:t xml:space="preserve">Permanent and participatory implementation and monitoring of </w:t>
            </w:r>
            <w:r w:rsidR="006D2604" w:rsidRPr="00A340B1">
              <w:rPr>
                <w:sz w:val="18"/>
                <w:szCs w:val="18"/>
              </w:rPr>
              <w:t>management</w:t>
            </w:r>
            <w:r w:rsidRPr="00A340B1">
              <w:rPr>
                <w:sz w:val="18"/>
                <w:szCs w:val="18"/>
              </w:rPr>
              <w:t xml:space="preserve"> measures, in accordance </w:t>
            </w:r>
            <w:r w:rsidRPr="00A340B1">
              <w:rPr>
                <w:sz w:val="18"/>
                <w:szCs w:val="18"/>
              </w:rPr>
              <w:lastRenderedPageBreak/>
              <w:t xml:space="preserve">with </w:t>
            </w:r>
            <w:r w:rsidR="00793B90" w:rsidRPr="00A340B1">
              <w:rPr>
                <w:sz w:val="18"/>
                <w:szCs w:val="18"/>
              </w:rPr>
              <w:t xml:space="preserve">findings of targeted assessment (and livelihoods </w:t>
            </w:r>
            <w:r w:rsidR="001004F3" w:rsidRPr="00A340B1">
              <w:rPr>
                <w:sz w:val="18"/>
                <w:szCs w:val="18"/>
              </w:rPr>
              <w:t xml:space="preserve">restoration </w:t>
            </w:r>
            <w:r w:rsidR="00793B90" w:rsidRPr="00A340B1">
              <w:rPr>
                <w:sz w:val="18"/>
                <w:szCs w:val="18"/>
              </w:rPr>
              <w:t>plan if developed)</w:t>
            </w:r>
          </w:p>
        </w:tc>
        <w:tc>
          <w:tcPr>
            <w:tcW w:w="1417" w:type="dxa"/>
          </w:tcPr>
          <w:p w14:paraId="459F7710" w14:textId="77777777" w:rsidR="009E4353" w:rsidRPr="00A340B1" w:rsidRDefault="009E4353" w:rsidP="00B77E89">
            <w:pPr>
              <w:spacing w:before="0" w:after="0"/>
              <w:contextualSpacing/>
              <w:jc w:val="left"/>
              <w:rPr>
                <w:sz w:val="18"/>
                <w:szCs w:val="18"/>
              </w:rPr>
            </w:pPr>
            <w:r w:rsidRPr="00A340B1">
              <w:rPr>
                <w:sz w:val="18"/>
                <w:szCs w:val="18"/>
              </w:rPr>
              <w:lastRenderedPageBreak/>
              <w:t>Continuous, once assessment</w:t>
            </w:r>
            <w:r w:rsidR="006F7496" w:rsidRPr="00A340B1">
              <w:rPr>
                <w:sz w:val="18"/>
                <w:szCs w:val="18"/>
              </w:rPr>
              <w:t xml:space="preserve"> is </w:t>
            </w:r>
            <w:r w:rsidR="006F7496" w:rsidRPr="00A340B1">
              <w:rPr>
                <w:sz w:val="18"/>
                <w:szCs w:val="18"/>
              </w:rPr>
              <w:lastRenderedPageBreak/>
              <w:t>complete and management plan is in place</w:t>
            </w:r>
          </w:p>
        </w:tc>
        <w:tc>
          <w:tcPr>
            <w:tcW w:w="3969" w:type="dxa"/>
          </w:tcPr>
          <w:p w14:paraId="11A7855F" w14:textId="77777777" w:rsidR="009E4353" w:rsidRPr="00A340B1" w:rsidRDefault="009E4353" w:rsidP="00B77E89">
            <w:pPr>
              <w:spacing w:before="0" w:after="0"/>
              <w:contextualSpacing/>
              <w:jc w:val="left"/>
              <w:rPr>
                <w:sz w:val="18"/>
                <w:szCs w:val="18"/>
              </w:rPr>
            </w:pPr>
            <w:r w:rsidRPr="00A340B1">
              <w:rPr>
                <w:sz w:val="18"/>
                <w:szCs w:val="18"/>
              </w:rPr>
              <w:lastRenderedPageBreak/>
              <w:t xml:space="preserve">Implementation of stand-alone management plans; participatory monitoring; integration of </w:t>
            </w:r>
            <w:r w:rsidRPr="00A340B1">
              <w:rPr>
                <w:sz w:val="18"/>
                <w:szCs w:val="18"/>
              </w:rPr>
              <w:lastRenderedPageBreak/>
              <w:t>management plans into project implementation strategies</w:t>
            </w:r>
          </w:p>
        </w:tc>
        <w:tc>
          <w:tcPr>
            <w:tcW w:w="2126" w:type="dxa"/>
          </w:tcPr>
          <w:p w14:paraId="62B437D8" w14:textId="0C8C716E" w:rsidR="009E4353" w:rsidRPr="00A340B1" w:rsidRDefault="00FB3462" w:rsidP="00B77E89">
            <w:pPr>
              <w:spacing w:before="0" w:after="0"/>
              <w:contextualSpacing/>
              <w:jc w:val="left"/>
              <w:rPr>
                <w:sz w:val="18"/>
                <w:szCs w:val="18"/>
              </w:rPr>
            </w:pPr>
            <w:r w:rsidRPr="00A340B1">
              <w:rPr>
                <w:sz w:val="18"/>
                <w:szCs w:val="18"/>
              </w:rPr>
              <w:lastRenderedPageBreak/>
              <w:t>Proponents of pilot projects (e.g. private sector investors, state-</w:t>
            </w:r>
            <w:r w:rsidRPr="00A340B1">
              <w:rPr>
                <w:sz w:val="18"/>
                <w:szCs w:val="18"/>
              </w:rPr>
              <w:lastRenderedPageBreak/>
              <w:t xml:space="preserve">owned enterprises, </w:t>
            </w:r>
            <w:proofErr w:type="spellStart"/>
            <w:r w:rsidRPr="00A340B1">
              <w:rPr>
                <w:sz w:val="18"/>
                <w:szCs w:val="18"/>
              </w:rPr>
              <w:t>etc</w:t>
            </w:r>
            <w:proofErr w:type="spellEnd"/>
            <w:r w:rsidRPr="00A340B1">
              <w:rPr>
                <w:sz w:val="18"/>
                <w:szCs w:val="18"/>
              </w:rPr>
              <w:t>) will be primarily responsible, with guidance and monitoring from the PMU</w:t>
            </w:r>
          </w:p>
        </w:tc>
        <w:tc>
          <w:tcPr>
            <w:tcW w:w="1134" w:type="dxa"/>
          </w:tcPr>
          <w:p w14:paraId="36CF4B5C" w14:textId="234C3BE3" w:rsidR="009E4353" w:rsidRPr="00A340B1" w:rsidRDefault="00FB3462" w:rsidP="00B77E89">
            <w:pPr>
              <w:spacing w:before="0" w:after="0"/>
              <w:contextualSpacing/>
              <w:jc w:val="left"/>
              <w:rPr>
                <w:sz w:val="18"/>
                <w:szCs w:val="18"/>
              </w:rPr>
            </w:pPr>
            <w:r w:rsidRPr="00A340B1">
              <w:rPr>
                <w:sz w:val="18"/>
                <w:szCs w:val="18"/>
              </w:rPr>
              <w:lastRenderedPageBreak/>
              <w:t>c/o Pilot project proponents</w:t>
            </w:r>
          </w:p>
        </w:tc>
      </w:tr>
      <w:tr w:rsidR="002477FF" w:rsidRPr="00A340B1" w14:paraId="6BAE5BA7" w14:textId="77777777" w:rsidTr="75753D2B">
        <w:tc>
          <w:tcPr>
            <w:tcW w:w="2263" w:type="dxa"/>
          </w:tcPr>
          <w:p w14:paraId="70A0EFCD" w14:textId="77777777" w:rsidR="009E4353" w:rsidRPr="00A340B1" w:rsidRDefault="009E4353" w:rsidP="00B77E89">
            <w:pPr>
              <w:spacing w:before="0" w:after="0"/>
              <w:contextualSpacing/>
              <w:jc w:val="left"/>
              <w:rPr>
                <w:sz w:val="18"/>
                <w:szCs w:val="18"/>
              </w:rPr>
            </w:pPr>
            <w:r w:rsidRPr="00A340B1">
              <w:rPr>
                <w:sz w:val="18"/>
                <w:szCs w:val="18"/>
              </w:rPr>
              <w:lastRenderedPageBreak/>
              <w:t>Learning</w:t>
            </w:r>
          </w:p>
          <w:p w14:paraId="691C853B" w14:textId="77777777" w:rsidR="004E127A" w:rsidRPr="00A340B1" w:rsidRDefault="004E127A" w:rsidP="00B77E89">
            <w:pPr>
              <w:spacing w:before="0" w:after="0"/>
              <w:contextualSpacing/>
              <w:jc w:val="left"/>
              <w:rPr>
                <w:sz w:val="18"/>
                <w:szCs w:val="18"/>
              </w:rPr>
            </w:pPr>
          </w:p>
        </w:tc>
        <w:tc>
          <w:tcPr>
            <w:tcW w:w="3261" w:type="dxa"/>
          </w:tcPr>
          <w:p w14:paraId="063008B8" w14:textId="77777777" w:rsidR="009E4353" w:rsidRPr="00A340B1" w:rsidRDefault="009E4353" w:rsidP="00B77E89">
            <w:pPr>
              <w:spacing w:before="0" w:after="0"/>
              <w:contextualSpacing/>
              <w:jc w:val="left"/>
              <w:rPr>
                <w:sz w:val="18"/>
                <w:szCs w:val="18"/>
              </w:rPr>
            </w:pPr>
            <w:r w:rsidRPr="00A340B1">
              <w:rPr>
                <w:sz w:val="18"/>
                <w:szCs w:val="18"/>
              </w:rPr>
              <w:t>Knowledge, good practices and lessons learned regarding social and environmental risk management will be captured regularly, as well as actively sourced from other projects and partners and integrated back into the project.</w:t>
            </w:r>
          </w:p>
        </w:tc>
        <w:tc>
          <w:tcPr>
            <w:tcW w:w="1417" w:type="dxa"/>
          </w:tcPr>
          <w:p w14:paraId="7BCB3DFA" w14:textId="77777777" w:rsidR="009E4353" w:rsidRPr="00A340B1" w:rsidRDefault="009E4353" w:rsidP="00B77E89">
            <w:pPr>
              <w:spacing w:before="0" w:after="0"/>
              <w:contextualSpacing/>
              <w:jc w:val="left"/>
              <w:rPr>
                <w:sz w:val="18"/>
                <w:szCs w:val="18"/>
              </w:rPr>
            </w:pPr>
            <w:r w:rsidRPr="00A340B1">
              <w:rPr>
                <w:sz w:val="18"/>
                <w:szCs w:val="18"/>
              </w:rPr>
              <w:t>At least annually</w:t>
            </w:r>
          </w:p>
        </w:tc>
        <w:tc>
          <w:tcPr>
            <w:tcW w:w="3969" w:type="dxa"/>
          </w:tcPr>
          <w:p w14:paraId="3F15966F" w14:textId="77777777" w:rsidR="009E4353" w:rsidRPr="00A340B1" w:rsidRDefault="009E4353" w:rsidP="00B77E89">
            <w:pPr>
              <w:spacing w:before="0" w:after="0"/>
              <w:contextualSpacing/>
              <w:jc w:val="left"/>
              <w:rPr>
                <w:sz w:val="18"/>
                <w:szCs w:val="18"/>
              </w:rPr>
            </w:pPr>
            <w:r w:rsidRPr="00A340B1">
              <w:rPr>
                <w:sz w:val="18"/>
                <w:szCs w:val="18"/>
              </w:rPr>
              <w:t>Relevant lessons are captured by the project teams and used to inform management decisions.</w:t>
            </w:r>
          </w:p>
        </w:tc>
        <w:tc>
          <w:tcPr>
            <w:tcW w:w="2126" w:type="dxa"/>
          </w:tcPr>
          <w:p w14:paraId="3A38E87B" w14:textId="413CE690" w:rsidR="009E4353" w:rsidRPr="00A340B1" w:rsidRDefault="00D365B9" w:rsidP="00B77E89">
            <w:pPr>
              <w:spacing w:before="0" w:after="0"/>
              <w:contextualSpacing/>
              <w:jc w:val="left"/>
              <w:rPr>
                <w:sz w:val="18"/>
                <w:szCs w:val="18"/>
              </w:rPr>
            </w:pPr>
            <w:r w:rsidRPr="00A340B1">
              <w:rPr>
                <w:sz w:val="18"/>
                <w:szCs w:val="18"/>
              </w:rPr>
              <w:t xml:space="preserve">National </w:t>
            </w:r>
            <w:r w:rsidR="009E4353" w:rsidRPr="00A340B1">
              <w:rPr>
                <w:sz w:val="18"/>
                <w:szCs w:val="18"/>
              </w:rPr>
              <w:t>Project Managers</w:t>
            </w:r>
          </w:p>
        </w:tc>
        <w:tc>
          <w:tcPr>
            <w:tcW w:w="1134" w:type="dxa"/>
          </w:tcPr>
          <w:p w14:paraId="343B8D74" w14:textId="3EA231F5" w:rsidR="009E4353" w:rsidRPr="00A340B1" w:rsidRDefault="00514AA4" w:rsidP="00B77E89">
            <w:pPr>
              <w:spacing w:before="0" w:after="0"/>
              <w:contextualSpacing/>
              <w:jc w:val="left"/>
              <w:rPr>
                <w:sz w:val="18"/>
                <w:szCs w:val="18"/>
              </w:rPr>
            </w:pPr>
            <w:r w:rsidRPr="00A340B1">
              <w:rPr>
                <w:sz w:val="18"/>
                <w:szCs w:val="18"/>
              </w:rPr>
              <w:t xml:space="preserve">USD </w:t>
            </w:r>
            <w:r w:rsidR="00347E47" w:rsidRPr="00A340B1">
              <w:rPr>
                <w:sz w:val="18"/>
                <w:szCs w:val="18"/>
              </w:rPr>
              <w:t>3</w:t>
            </w:r>
            <w:r w:rsidRPr="00A340B1">
              <w:rPr>
                <w:sz w:val="18"/>
                <w:szCs w:val="18"/>
              </w:rPr>
              <w:t>0,000</w:t>
            </w:r>
          </w:p>
        </w:tc>
      </w:tr>
      <w:tr w:rsidR="002477FF" w:rsidRPr="00A340B1" w14:paraId="2597828C" w14:textId="77777777" w:rsidTr="75753D2B">
        <w:tc>
          <w:tcPr>
            <w:tcW w:w="2263" w:type="dxa"/>
          </w:tcPr>
          <w:p w14:paraId="1AFEFE92" w14:textId="77777777" w:rsidR="009E4353" w:rsidRPr="00A340B1" w:rsidRDefault="009E4353" w:rsidP="00B77E89">
            <w:pPr>
              <w:spacing w:before="0" w:after="0"/>
              <w:contextualSpacing/>
              <w:jc w:val="left"/>
              <w:rPr>
                <w:sz w:val="18"/>
                <w:szCs w:val="18"/>
              </w:rPr>
            </w:pPr>
            <w:r w:rsidRPr="00A340B1">
              <w:rPr>
                <w:sz w:val="18"/>
                <w:szCs w:val="18"/>
              </w:rPr>
              <w:t>Annual project quality assurance</w:t>
            </w:r>
          </w:p>
          <w:p w14:paraId="4378E5E7" w14:textId="77777777" w:rsidR="004E127A" w:rsidRPr="00A340B1" w:rsidRDefault="004E127A" w:rsidP="00B77E89">
            <w:pPr>
              <w:spacing w:before="0" w:after="0"/>
              <w:contextualSpacing/>
              <w:jc w:val="left"/>
              <w:rPr>
                <w:sz w:val="18"/>
                <w:szCs w:val="18"/>
              </w:rPr>
            </w:pPr>
          </w:p>
          <w:p w14:paraId="1018B7F8" w14:textId="77777777" w:rsidR="004E127A" w:rsidRPr="00A340B1" w:rsidRDefault="004E127A" w:rsidP="00B77E89">
            <w:pPr>
              <w:spacing w:before="0" w:after="0"/>
              <w:contextualSpacing/>
              <w:jc w:val="left"/>
              <w:rPr>
                <w:sz w:val="18"/>
                <w:szCs w:val="18"/>
              </w:rPr>
            </w:pPr>
          </w:p>
        </w:tc>
        <w:tc>
          <w:tcPr>
            <w:tcW w:w="3261" w:type="dxa"/>
          </w:tcPr>
          <w:p w14:paraId="1F5671E6" w14:textId="77777777" w:rsidR="009E4353" w:rsidRPr="00A340B1" w:rsidRDefault="009E4353" w:rsidP="00B77E89">
            <w:pPr>
              <w:spacing w:before="0" w:after="0"/>
              <w:contextualSpacing/>
              <w:jc w:val="left"/>
              <w:rPr>
                <w:sz w:val="18"/>
                <w:szCs w:val="18"/>
              </w:rPr>
            </w:pPr>
            <w:r w:rsidRPr="00A340B1">
              <w:rPr>
                <w:sz w:val="18"/>
                <w:szCs w:val="18"/>
              </w:rPr>
              <w:t>The quality of the project will be assessed against UNDP’s quality standards to identify project strengths and weaknesses and to inform management decision making to improve the project</w:t>
            </w:r>
          </w:p>
        </w:tc>
        <w:tc>
          <w:tcPr>
            <w:tcW w:w="1417" w:type="dxa"/>
          </w:tcPr>
          <w:p w14:paraId="525C3EFF" w14:textId="77777777" w:rsidR="009E4353" w:rsidRPr="00A340B1" w:rsidRDefault="009E4353" w:rsidP="00B77E89">
            <w:pPr>
              <w:spacing w:before="0" w:after="0"/>
              <w:contextualSpacing/>
              <w:jc w:val="left"/>
              <w:rPr>
                <w:sz w:val="18"/>
                <w:szCs w:val="18"/>
              </w:rPr>
            </w:pPr>
            <w:r w:rsidRPr="00A340B1">
              <w:rPr>
                <w:sz w:val="18"/>
                <w:szCs w:val="18"/>
              </w:rPr>
              <w:t>Annually</w:t>
            </w:r>
          </w:p>
        </w:tc>
        <w:tc>
          <w:tcPr>
            <w:tcW w:w="3969" w:type="dxa"/>
          </w:tcPr>
          <w:p w14:paraId="37E9B08D" w14:textId="77777777" w:rsidR="009E4353" w:rsidRPr="00A340B1" w:rsidRDefault="009E4353" w:rsidP="00B77E89">
            <w:pPr>
              <w:spacing w:before="0" w:after="0"/>
              <w:contextualSpacing/>
              <w:jc w:val="left"/>
              <w:rPr>
                <w:sz w:val="18"/>
                <w:szCs w:val="18"/>
              </w:rPr>
            </w:pPr>
            <w:r w:rsidRPr="00A340B1">
              <w:rPr>
                <w:sz w:val="18"/>
                <w:szCs w:val="18"/>
              </w:rPr>
              <w:t>Areas of strength and weakness will be reviewed and used to inform decisions to improve project performance</w:t>
            </w:r>
          </w:p>
        </w:tc>
        <w:tc>
          <w:tcPr>
            <w:tcW w:w="2126" w:type="dxa"/>
          </w:tcPr>
          <w:p w14:paraId="1B26EAFD" w14:textId="2FA9A15C" w:rsidR="009E4353" w:rsidRPr="00A340B1" w:rsidRDefault="002C35F5" w:rsidP="00B77E89">
            <w:pPr>
              <w:spacing w:before="0" w:after="0"/>
              <w:contextualSpacing/>
              <w:jc w:val="left"/>
              <w:rPr>
                <w:sz w:val="18"/>
                <w:szCs w:val="18"/>
              </w:rPr>
            </w:pPr>
            <w:r w:rsidRPr="00A340B1">
              <w:rPr>
                <w:sz w:val="18"/>
                <w:szCs w:val="18"/>
              </w:rPr>
              <w:t>UNDP CO, with support from Project Managers a</w:t>
            </w:r>
            <w:r w:rsidR="00574F6D" w:rsidRPr="00A340B1">
              <w:rPr>
                <w:sz w:val="18"/>
                <w:szCs w:val="18"/>
              </w:rPr>
              <w:t>nd Project M&amp;E Officers</w:t>
            </w:r>
          </w:p>
        </w:tc>
        <w:tc>
          <w:tcPr>
            <w:tcW w:w="1134" w:type="dxa"/>
          </w:tcPr>
          <w:p w14:paraId="3F11B69D" w14:textId="6F636136" w:rsidR="009E4353" w:rsidRPr="00A340B1" w:rsidRDefault="00FD2A44" w:rsidP="00B77E89">
            <w:pPr>
              <w:spacing w:before="0" w:after="0"/>
              <w:contextualSpacing/>
              <w:jc w:val="left"/>
              <w:rPr>
                <w:sz w:val="18"/>
                <w:szCs w:val="18"/>
              </w:rPr>
            </w:pPr>
            <w:r w:rsidRPr="00A340B1">
              <w:rPr>
                <w:sz w:val="18"/>
                <w:szCs w:val="18"/>
              </w:rPr>
              <w:t xml:space="preserve">USD </w:t>
            </w:r>
            <w:r w:rsidR="000025A7" w:rsidRPr="00A340B1">
              <w:rPr>
                <w:sz w:val="18"/>
                <w:szCs w:val="18"/>
              </w:rPr>
              <w:t>30</w:t>
            </w:r>
            <w:r w:rsidRPr="00A340B1">
              <w:rPr>
                <w:sz w:val="18"/>
                <w:szCs w:val="18"/>
              </w:rPr>
              <w:t>,000</w:t>
            </w:r>
          </w:p>
        </w:tc>
      </w:tr>
      <w:tr w:rsidR="002477FF" w:rsidRPr="00A340B1" w14:paraId="551E6B58" w14:textId="77777777" w:rsidTr="75753D2B">
        <w:tc>
          <w:tcPr>
            <w:tcW w:w="2263" w:type="dxa"/>
          </w:tcPr>
          <w:p w14:paraId="407802B6" w14:textId="77777777" w:rsidR="009E4353" w:rsidRPr="00A340B1" w:rsidRDefault="009E4353" w:rsidP="00B77E89">
            <w:pPr>
              <w:spacing w:before="0" w:after="0"/>
              <w:contextualSpacing/>
              <w:jc w:val="left"/>
              <w:rPr>
                <w:sz w:val="18"/>
                <w:szCs w:val="18"/>
              </w:rPr>
            </w:pPr>
            <w:r w:rsidRPr="00A340B1">
              <w:rPr>
                <w:sz w:val="18"/>
                <w:szCs w:val="18"/>
              </w:rPr>
              <w:t>Review and make course corrections</w:t>
            </w:r>
          </w:p>
          <w:p w14:paraId="570CCF64" w14:textId="77777777" w:rsidR="004E127A" w:rsidRPr="00A340B1" w:rsidRDefault="004E127A" w:rsidP="00B77E89">
            <w:pPr>
              <w:spacing w:before="0" w:after="0"/>
              <w:contextualSpacing/>
              <w:jc w:val="left"/>
              <w:rPr>
                <w:sz w:val="18"/>
                <w:szCs w:val="18"/>
              </w:rPr>
            </w:pPr>
          </w:p>
          <w:p w14:paraId="217D0FEA" w14:textId="77777777" w:rsidR="004E127A" w:rsidRPr="00A340B1" w:rsidRDefault="004E127A" w:rsidP="00B77E89">
            <w:pPr>
              <w:spacing w:before="0" w:after="0"/>
              <w:contextualSpacing/>
              <w:jc w:val="left"/>
              <w:rPr>
                <w:sz w:val="18"/>
                <w:szCs w:val="18"/>
              </w:rPr>
            </w:pPr>
          </w:p>
        </w:tc>
        <w:tc>
          <w:tcPr>
            <w:tcW w:w="3261" w:type="dxa"/>
          </w:tcPr>
          <w:p w14:paraId="55D83CA7" w14:textId="77777777" w:rsidR="009E4353" w:rsidRPr="00A340B1" w:rsidRDefault="009E4353" w:rsidP="00B77E89">
            <w:pPr>
              <w:spacing w:before="0" w:after="0"/>
              <w:contextualSpacing/>
              <w:jc w:val="left"/>
              <w:rPr>
                <w:sz w:val="18"/>
                <w:szCs w:val="18"/>
              </w:rPr>
            </w:pPr>
            <w:r w:rsidRPr="00A340B1">
              <w:rPr>
                <w:sz w:val="18"/>
                <w:szCs w:val="18"/>
              </w:rPr>
              <w:t>Internal review of data and evidence from all monitoring actions to inform decision making</w:t>
            </w:r>
          </w:p>
        </w:tc>
        <w:tc>
          <w:tcPr>
            <w:tcW w:w="1417" w:type="dxa"/>
          </w:tcPr>
          <w:p w14:paraId="639BB8CB" w14:textId="77777777" w:rsidR="009E4353" w:rsidRPr="00A340B1" w:rsidRDefault="009E4353" w:rsidP="00B77E89">
            <w:pPr>
              <w:spacing w:before="0" w:after="0"/>
              <w:contextualSpacing/>
              <w:jc w:val="left"/>
              <w:rPr>
                <w:sz w:val="18"/>
                <w:szCs w:val="18"/>
              </w:rPr>
            </w:pPr>
            <w:r w:rsidRPr="00A340B1">
              <w:rPr>
                <w:sz w:val="18"/>
                <w:szCs w:val="18"/>
              </w:rPr>
              <w:t>At least annually</w:t>
            </w:r>
          </w:p>
        </w:tc>
        <w:tc>
          <w:tcPr>
            <w:tcW w:w="3969" w:type="dxa"/>
          </w:tcPr>
          <w:p w14:paraId="680D33B0" w14:textId="77777777" w:rsidR="009E4353" w:rsidRPr="00A340B1" w:rsidRDefault="009E4353" w:rsidP="00B77E89">
            <w:pPr>
              <w:spacing w:before="0" w:after="0"/>
              <w:contextualSpacing/>
              <w:jc w:val="left"/>
              <w:rPr>
                <w:sz w:val="18"/>
                <w:szCs w:val="18"/>
              </w:rPr>
            </w:pPr>
            <w:r w:rsidRPr="00A340B1">
              <w:rPr>
                <w:sz w:val="18"/>
                <w:szCs w:val="18"/>
              </w:rPr>
              <w:t xml:space="preserve">Performance data, risks, lessons and quality will be discussed by the project </w:t>
            </w:r>
            <w:r w:rsidR="00287DDF" w:rsidRPr="00A340B1">
              <w:rPr>
                <w:sz w:val="18"/>
                <w:szCs w:val="18"/>
              </w:rPr>
              <w:t xml:space="preserve">steering committee </w:t>
            </w:r>
            <w:r w:rsidRPr="00A340B1">
              <w:rPr>
                <w:sz w:val="18"/>
                <w:szCs w:val="18"/>
              </w:rPr>
              <w:t>and used to make course corrections</w:t>
            </w:r>
          </w:p>
        </w:tc>
        <w:tc>
          <w:tcPr>
            <w:tcW w:w="2126" w:type="dxa"/>
          </w:tcPr>
          <w:p w14:paraId="5D84CF03" w14:textId="6372C4EE" w:rsidR="009E4353" w:rsidRPr="00A340B1" w:rsidRDefault="00FA016A" w:rsidP="00B77E89">
            <w:pPr>
              <w:spacing w:before="0" w:after="0"/>
              <w:contextualSpacing/>
              <w:jc w:val="left"/>
              <w:rPr>
                <w:sz w:val="18"/>
                <w:szCs w:val="18"/>
              </w:rPr>
            </w:pPr>
            <w:r w:rsidRPr="00A340B1">
              <w:rPr>
                <w:sz w:val="18"/>
                <w:szCs w:val="18"/>
              </w:rPr>
              <w:t>Project Board</w:t>
            </w:r>
            <w:r w:rsidR="00574F6D" w:rsidRPr="00A340B1">
              <w:rPr>
                <w:sz w:val="18"/>
                <w:szCs w:val="18"/>
              </w:rPr>
              <w:t xml:space="preserve"> </w:t>
            </w:r>
          </w:p>
        </w:tc>
        <w:tc>
          <w:tcPr>
            <w:tcW w:w="1134" w:type="dxa"/>
          </w:tcPr>
          <w:p w14:paraId="4B068B64" w14:textId="52955352" w:rsidR="009E4353" w:rsidRPr="00A340B1" w:rsidRDefault="00541F97" w:rsidP="00B77E89">
            <w:pPr>
              <w:spacing w:before="0" w:after="0"/>
              <w:contextualSpacing/>
              <w:jc w:val="left"/>
              <w:rPr>
                <w:sz w:val="18"/>
                <w:szCs w:val="18"/>
              </w:rPr>
            </w:pPr>
            <w:r w:rsidRPr="00A340B1">
              <w:rPr>
                <w:sz w:val="18"/>
                <w:szCs w:val="18"/>
              </w:rPr>
              <w:t>USD 15,000</w:t>
            </w:r>
          </w:p>
        </w:tc>
      </w:tr>
      <w:tr w:rsidR="002477FF" w:rsidRPr="00A340B1" w14:paraId="0A5A3093" w14:textId="77777777" w:rsidTr="75753D2B">
        <w:tc>
          <w:tcPr>
            <w:tcW w:w="2263" w:type="dxa"/>
          </w:tcPr>
          <w:p w14:paraId="0B08FE04" w14:textId="77777777" w:rsidR="004E127A" w:rsidRPr="00A340B1" w:rsidRDefault="002C35F5" w:rsidP="00B77E89">
            <w:pPr>
              <w:spacing w:before="0" w:after="0"/>
              <w:contextualSpacing/>
              <w:jc w:val="left"/>
              <w:rPr>
                <w:sz w:val="18"/>
                <w:szCs w:val="18"/>
              </w:rPr>
            </w:pPr>
            <w:r w:rsidRPr="00A340B1">
              <w:rPr>
                <w:sz w:val="18"/>
                <w:szCs w:val="18"/>
              </w:rPr>
              <w:t xml:space="preserve">Annual project implementation reports </w:t>
            </w:r>
          </w:p>
          <w:p w14:paraId="73059A45" w14:textId="77777777" w:rsidR="004E127A" w:rsidRPr="00A340B1" w:rsidRDefault="004E127A" w:rsidP="00B77E89">
            <w:pPr>
              <w:spacing w:before="0" w:after="0"/>
              <w:contextualSpacing/>
              <w:jc w:val="left"/>
              <w:rPr>
                <w:sz w:val="18"/>
                <w:szCs w:val="18"/>
              </w:rPr>
            </w:pPr>
          </w:p>
        </w:tc>
        <w:tc>
          <w:tcPr>
            <w:tcW w:w="3261" w:type="dxa"/>
          </w:tcPr>
          <w:p w14:paraId="38FC3976" w14:textId="77777777" w:rsidR="009E4353" w:rsidRPr="00A340B1" w:rsidRDefault="009E4353" w:rsidP="00B77E89">
            <w:pPr>
              <w:spacing w:before="0" w:after="0"/>
              <w:contextualSpacing/>
              <w:jc w:val="left"/>
              <w:rPr>
                <w:sz w:val="18"/>
                <w:szCs w:val="18"/>
              </w:rPr>
            </w:pPr>
            <w:r w:rsidRPr="00A340B1">
              <w:rPr>
                <w:sz w:val="18"/>
                <w:szCs w:val="18"/>
              </w:rPr>
              <w:t>As part of progress report to be presented to the</w:t>
            </w:r>
            <w:r w:rsidR="009247FB" w:rsidRPr="00A340B1">
              <w:rPr>
                <w:sz w:val="18"/>
                <w:szCs w:val="18"/>
              </w:rPr>
              <w:t xml:space="preserve"> </w:t>
            </w:r>
            <w:r w:rsidRPr="00A340B1">
              <w:rPr>
                <w:sz w:val="18"/>
                <w:szCs w:val="18"/>
              </w:rPr>
              <w:t xml:space="preserve">Project </w:t>
            </w:r>
            <w:r w:rsidR="00287DDF" w:rsidRPr="00A340B1">
              <w:rPr>
                <w:sz w:val="18"/>
                <w:szCs w:val="18"/>
              </w:rPr>
              <w:t xml:space="preserve">Steering Committee </w:t>
            </w:r>
            <w:r w:rsidRPr="00A340B1">
              <w:rPr>
                <w:sz w:val="18"/>
                <w:szCs w:val="18"/>
              </w:rPr>
              <w:t>and key stakeholders, analysis, updating and recommendations for risk management will be included</w:t>
            </w:r>
          </w:p>
        </w:tc>
        <w:tc>
          <w:tcPr>
            <w:tcW w:w="1417" w:type="dxa"/>
          </w:tcPr>
          <w:p w14:paraId="3F352907" w14:textId="77777777" w:rsidR="009E4353" w:rsidRPr="00A340B1" w:rsidRDefault="009E4353" w:rsidP="00B77E89">
            <w:pPr>
              <w:spacing w:before="0" w:after="0"/>
              <w:contextualSpacing/>
              <w:jc w:val="left"/>
              <w:rPr>
                <w:sz w:val="18"/>
                <w:szCs w:val="18"/>
              </w:rPr>
            </w:pPr>
            <w:r w:rsidRPr="00A340B1">
              <w:rPr>
                <w:sz w:val="18"/>
                <w:szCs w:val="18"/>
              </w:rPr>
              <w:t>Annually</w:t>
            </w:r>
          </w:p>
        </w:tc>
        <w:tc>
          <w:tcPr>
            <w:tcW w:w="3969" w:type="dxa"/>
          </w:tcPr>
          <w:p w14:paraId="7573BE1E" w14:textId="31E3C9D1" w:rsidR="009E4353" w:rsidRPr="00A340B1" w:rsidRDefault="004E127A" w:rsidP="00B77E89">
            <w:pPr>
              <w:spacing w:before="0" w:after="0"/>
              <w:contextualSpacing/>
              <w:jc w:val="left"/>
              <w:rPr>
                <w:sz w:val="18"/>
                <w:szCs w:val="18"/>
              </w:rPr>
            </w:pPr>
            <w:r w:rsidRPr="00A340B1">
              <w:rPr>
                <w:sz w:val="18"/>
                <w:szCs w:val="18"/>
              </w:rPr>
              <w:t xml:space="preserve">Updates on progress of </w:t>
            </w:r>
            <w:r w:rsidR="006D2604" w:rsidRPr="00A340B1">
              <w:rPr>
                <w:sz w:val="18"/>
                <w:szCs w:val="18"/>
              </w:rPr>
              <w:t>ESMF/</w:t>
            </w:r>
            <w:r w:rsidRPr="00A340B1">
              <w:rPr>
                <w:sz w:val="18"/>
                <w:szCs w:val="18"/>
              </w:rPr>
              <w:t xml:space="preserve">ESMP will be reported in the project’s annual PIRs. </w:t>
            </w:r>
            <w:r w:rsidR="002C35F5" w:rsidRPr="00A340B1">
              <w:rPr>
                <w:sz w:val="18"/>
                <w:szCs w:val="18"/>
              </w:rPr>
              <w:t xml:space="preserve">A summary of the avoidance and mitigation of potential social and environmental impacts will be included in the </w:t>
            </w:r>
            <w:proofErr w:type="spellStart"/>
            <w:r w:rsidR="009F2DA8" w:rsidRPr="00A340B1">
              <w:rPr>
                <w:sz w:val="18"/>
                <w:szCs w:val="18"/>
              </w:rPr>
              <w:t>programme</w:t>
            </w:r>
            <w:proofErr w:type="spellEnd"/>
            <w:r w:rsidR="002C35F5" w:rsidRPr="00A340B1">
              <w:rPr>
                <w:sz w:val="18"/>
                <w:szCs w:val="18"/>
              </w:rPr>
              <w:t xml:space="preserve"> annual report, sharing best practices and lessons learned across the </w:t>
            </w:r>
            <w:proofErr w:type="spellStart"/>
            <w:r w:rsidR="009F2DA8" w:rsidRPr="00A340B1">
              <w:rPr>
                <w:sz w:val="18"/>
                <w:szCs w:val="18"/>
              </w:rPr>
              <w:t>programme</w:t>
            </w:r>
            <w:proofErr w:type="spellEnd"/>
            <w:r w:rsidR="002C35F5" w:rsidRPr="00A340B1">
              <w:rPr>
                <w:sz w:val="18"/>
                <w:szCs w:val="18"/>
              </w:rPr>
              <w:t>.</w:t>
            </w:r>
          </w:p>
        </w:tc>
        <w:tc>
          <w:tcPr>
            <w:tcW w:w="2126" w:type="dxa"/>
          </w:tcPr>
          <w:p w14:paraId="74517729" w14:textId="77777777" w:rsidR="009E4353" w:rsidRPr="00A340B1" w:rsidRDefault="002C35F5" w:rsidP="00B77E89">
            <w:pPr>
              <w:spacing w:before="0" w:after="0"/>
              <w:contextualSpacing/>
              <w:jc w:val="left"/>
              <w:rPr>
                <w:sz w:val="18"/>
                <w:szCs w:val="18"/>
              </w:rPr>
            </w:pPr>
            <w:r w:rsidRPr="00A340B1">
              <w:rPr>
                <w:sz w:val="18"/>
                <w:szCs w:val="18"/>
              </w:rPr>
              <w:t xml:space="preserve">UNDP CO, UNDP-GEF RTA, </w:t>
            </w:r>
            <w:r w:rsidR="009E4353" w:rsidRPr="00A340B1">
              <w:rPr>
                <w:sz w:val="18"/>
                <w:szCs w:val="18"/>
              </w:rPr>
              <w:t>Project Manager</w:t>
            </w:r>
          </w:p>
        </w:tc>
        <w:tc>
          <w:tcPr>
            <w:tcW w:w="1134" w:type="dxa"/>
          </w:tcPr>
          <w:p w14:paraId="7455603E" w14:textId="0AC2198A" w:rsidR="009E4353" w:rsidRPr="00A340B1" w:rsidRDefault="00FB5D65" w:rsidP="00B77E89">
            <w:pPr>
              <w:spacing w:before="0" w:after="0"/>
              <w:contextualSpacing/>
              <w:jc w:val="left"/>
              <w:rPr>
                <w:sz w:val="18"/>
                <w:szCs w:val="18"/>
              </w:rPr>
            </w:pPr>
            <w:r w:rsidRPr="00A340B1">
              <w:rPr>
                <w:sz w:val="18"/>
                <w:szCs w:val="18"/>
              </w:rPr>
              <w:t>32,567</w:t>
            </w:r>
          </w:p>
        </w:tc>
      </w:tr>
      <w:tr w:rsidR="006236EA" w:rsidRPr="00A340B1" w14:paraId="1C1E4A15" w14:textId="77777777" w:rsidTr="75753D2B">
        <w:tc>
          <w:tcPr>
            <w:tcW w:w="2263" w:type="dxa"/>
          </w:tcPr>
          <w:p w14:paraId="4106293B" w14:textId="77777777" w:rsidR="006236EA" w:rsidRPr="00A340B1" w:rsidRDefault="006236EA" w:rsidP="006236EA">
            <w:pPr>
              <w:spacing w:before="0" w:after="0"/>
              <w:contextualSpacing/>
              <w:jc w:val="left"/>
              <w:rPr>
                <w:sz w:val="18"/>
                <w:szCs w:val="18"/>
              </w:rPr>
            </w:pPr>
            <w:r w:rsidRPr="00A340B1">
              <w:rPr>
                <w:sz w:val="18"/>
                <w:szCs w:val="18"/>
              </w:rPr>
              <w:t>Project review</w:t>
            </w:r>
          </w:p>
          <w:p w14:paraId="24688E42" w14:textId="77777777" w:rsidR="006236EA" w:rsidRPr="00A340B1" w:rsidRDefault="006236EA" w:rsidP="006236EA">
            <w:pPr>
              <w:spacing w:before="0" w:after="0"/>
              <w:contextualSpacing/>
              <w:jc w:val="left"/>
              <w:rPr>
                <w:sz w:val="18"/>
                <w:szCs w:val="18"/>
              </w:rPr>
            </w:pPr>
          </w:p>
          <w:p w14:paraId="5A263AF0" w14:textId="77777777" w:rsidR="006236EA" w:rsidRPr="00A340B1" w:rsidRDefault="006236EA" w:rsidP="006236EA">
            <w:pPr>
              <w:spacing w:before="0" w:after="0"/>
              <w:contextualSpacing/>
              <w:jc w:val="left"/>
              <w:rPr>
                <w:sz w:val="18"/>
                <w:szCs w:val="18"/>
              </w:rPr>
            </w:pPr>
          </w:p>
        </w:tc>
        <w:tc>
          <w:tcPr>
            <w:tcW w:w="3261" w:type="dxa"/>
          </w:tcPr>
          <w:p w14:paraId="07AFF58A" w14:textId="77777777" w:rsidR="006236EA" w:rsidRPr="00A340B1" w:rsidRDefault="006236EA" w:rsidP="006236EA">
            <w:pPr>
              <w:spacing w:before="0" w:after="0"/>
              <w:contextualSpacing/>
              <w:jc w:val="left"/>
              <w:rPr>
                <w:sz w:val="18"/>
                <w:szCs w:val="18"/>
              </w:rPr>
            </w:pPr>
            <w:r w:rsidRPr="00A340B1">
              <w:rPr>
                <w:sz w:val="18"/>
                <w:szCs w:val="18"/>
              </w:rPr>
              <w:lastRenderedPageBreak/>
              <w:t xml:space="preserve">The Project Steering Committee will consider updated analysis of risks and </w:t>
            </w:r>
            <w:r w:rsidRPr="00A340B1">
              <w:rPr>
                <w:sz w:val="18"/>
                <w:szCs w:val="18"/>
              </w:rPr>
              <w:lastRenderedPageBreak/>
              <w:t>recommended risk mitigation measures at all meetings</w:t>
            </w:r>
          </w:p>
        </w:tc>
        <w:tc>
          <w:tcPr>
            <w:tcW w:w="1417" w:type="dxa"/>
          </w:tcPr>
          <w:p w14:paraId="046B5546" w14:textId="77777777" w:rsidR="006236EA" w:rsidRPr="00A340B1" w:rsidRDefault="006236EA" w:rsidP="006236EA">
            <w:pPr>
              <w:spacing w:before="0" w:after="0"/>
              <w:contextualSpacing/>
              <w:jc w:val="left"/>
              <w:rPr>
                <w:sz w:val="18"/>
                <w:szCs w:val="18"/>
              </w:rPr>
            </w:pPr>
            <w:r w:rsidRPr="00A340B1">
              <w:rPr>
                <w:sz w:val="18"/>
                <w:szCs w:val="18"/>
              </w:rPr>
              <w:lastRenderedPageBreak/>
              <w:t>At least annually</w:t>
            </w:r>
          </w:p>
        </w:tc>
        <w:tc>
          <w:tcPr>
            <w:tcW w:w="3969" w:type="dxa"/>
          </w:tcPr>
          <w:p w14:paraId="24B3235E" w14:textId="1E4381FD" w:rsidR="006236EA" w:rsidRPr="00A340B1" w:rsidRDefault="006236EA" w:rsidP="006236EA">
            <w:pPr>
              <w:spacing w:before="0" w:after="0"/>
              <w:contextualSpacing/>
              <w:jc w:val="left"/>
              <w:rPr>
                <w:sz w:val="18"/>
                <w:szCs w:val="18"/>
              </w:rPr>
            </w:pPr>
            <w:r w:rsidRPr="00A340B1">
              <w:rPr>
                <w:sz w:val="18"/>
                <w:szCs w:val="18"/>
              </w:rPr>
              <w:t xml:space="preserve">Any risks and/ or impacts that are not adequately addressed by national mechanisms or project team </w:t>
            </w:r>
            <w:r w:rsidRPr="00A340B1">
              <w:rPr>
                <w:sz w:val="18"/>
                <w:szCs w:val="18"/>
              </w:rPr>
              <w:lastRenderedPageBreak/>
              <w:t>will be discussed in the project board. Recommendations will be made, discussed and agreed upon.</w:t>
            </w:r>
          </w:p>
        </w:tc>
        <w:tc>
          <w:tcPr>
            <w:tcW w:w="2126" w:type="dxa"/>
          </w:tcPr>
          <w:p w14:paraId="076084D3" w14:textId="316FDC74" w:rsidR="006236EA" w:rsidRPr="00A340B1" w:rsidRDefault="006236EA" w:rsidP="006236EA">
            <w:pPr>
              <w:spacing w:before="0" w:after="0"/>
              <w:contextualSpacing/>
              <w:jc w:val="left"/>
              <w:rPr>
                <w:sz w:val="18"/>
                <w:szCs w:val="18"/>
              </w:rPr>
            </w:pPr>
            <w:r w:rsidRPr="00A340B1">
              <w:rPr>
                <w:sz w:val="18"/>
                <w:szCs w:val="18"/>
              </w:rPr>
              <w:lastRenderedPageBreak/>
              <w:t>Project Board,</w:t>
            </w:r>
          </w:p>
          <w:p w14:paraId="1CD4448F" w14:textId="77777777" w:rsidR="006236EA" w:rsidRPr="00A340B1" w:rsidRDefault="006236EA" w:rsidP="006236EA">
            <w:pPr>
              <w:spacing w:before="0" w:after="0"/>
              <w:contextualSpacing/>
              <w:jc w:val="left"/>
              <w:rPr>
                <w:sz w:val="18"/>
                <w:szCs w:val="18"/>
              </w:rPr>
            </w:pPr>
            <w:r w:rsidRPr="00A340B1">
              <w:rPr>
                <w:sz w:val="18"/>
                <w:szCs w:val="18"/>
              </w:rPr>
              <w:t>Project Manager</w:t>
            </w:r>
          </w:p>
        </w:tc>
        <w:tc>
          <w:tcPr>
            <w:tcW w:w="1134" w:type="dxa"/>
          </w:tcPr>
          <w:p w14:paraId="1656D461" w14:textId="535A88F7" w:rsidR="006236EA" w:rsidRPr="00A340B1" w:rsidRDefault="006236EA" w:rsidP="006236EA">
            <w:pPr>
              <w:spacing w:before="0" w:after="0"/>
              <w:contextualSpacing/>
              <w:jc w:val="left"/>
              <w:rPr>
                <w:sz w:val="18"/>
                <w:szCs w:val="18"/>
              </w:rPr>
            </w:pPr>
            <w:r w:rsidRPr="00A340B1">
              <w:rPr>
                <w:sz w:val="18"/>
                <w:szCs w:val="18"/>
              </w:rPr>
              <w:t>USD 15,000</w:t>
            </w:r>
          </w:p>
        </w:tc>
      </w:tr>
    </w:tbl>
    <w:p w14:paraId="73472BE3" w14:textId="77777777" w:rsidR="00780F78" w:rsidRPr="00A340B1" w:rsidRDefault="00780F78" w:rsidP="00B77E89">
      <w:pPr>
        <w:pStyle w:val="Heading1"/>
        <w:sectPr w:rsidR="00780F78" w:rsidRPr="00A340B1" w:rsidSect="00E307C6">
          <w:footerReference w:type="default" r:id="rId18"/>
          <w:pgSz w:w="16839" w:h="11907" w:orient="landscape" w:code="9"/>
          <w:pgMar w:top="1142" w:right="1440" w:bottom="1440" w:left="1440" w:header="576" w:footer="576" w:gutter="0"/>
          <w:cols w:space="720"/>
          <w:docGrid w:linePitch="360"/>
        </w:sectPr>
      </w:pPr>
      <w:bookmarkStart w:id="419" w:name="_Toc204756899"/>
      <w:bookmarkStart w:id="420" w:name="_Toc204761183"/>
      <w:bookmarkStart w:id="421" w:name="_Toc204762624"/>
      <w:bookmarkStart w:id="422" w:name="_Toc204762673"/>
      <w:bookmarkEnd w:id="419"/>
      <w:bookmarkEnd w:id="420"/>
      <w:bookmarkEnd w:id="421"/>
      <w:bookmarkEnd w:id="422"/>
    </w:p>
    <w:p w14:paraId="0C6BA086" w14:textId="77777777" w:rsidR="00CD177B" w:rsidRPr="00A340B1" w:rsidRDefault="2A5929F6" w:rsidP="00B77E89">
      <w:pPr>
        <w:pStyle w:val="Heading1"/>
      </w:pPr>
      <w:bookmarkStart w:id="423" w:name="_Toc35030089"/>
      <w:bookmarkStart w:id="424" w:name="_Toc179726480"/>
      <w:bookmarkStart w:id="425" w:name="_Toc1255978154"/>
      <w:bookmarkStart w:id="426" w:name="_Toc204762674"/>
      <w:r w:rsidRPr="00A340B1">
        <w:lastRenderedPageBreak/>
        <w:t>Annexes</w:t>
      </w:r>
      <w:bookmarkEnd w:id="423"/>
      <w:bookmarkEnd w:id="424"/>
      <w:bookmarkEnd w:id="425"/>
      <w:bookmarkEnd w:id="426"/>
    </w:p>
    <w:p w14:paraId="17F9EE4D" w14:textId="77777777" w:rsidR="00170A4F" w:rsidRPr="00A340B1" w:rsidRDefault="58E707CC" w:rsidP="00B77E89">
      <w:pPr>
        <w:pStyle w:val="Heading2"/>
        <w:ind w:left="567" w:hanging="567"/>
      </w:pPr>
      <w:bookmarkStart w:id="427" w:name="_Toc35030090"/>
      <w:bookmarkStart w:id="428" w:name="_Toc179726481"/>
      <w:bookmarkStart w:id="429" w:name="_Toc42271995"/>
      <w:bookmarkStart w:id="430" w:name="_Toc204762675"/>
      <w:r w:rsidRPr="00A340B1">
        <w:t>SESP</w:t>
      </w:r>
      <w:r w:rsidR="70EC3488" w:rsidRPr="00A340B1">
        <w:t xml:space="preserve"> Template</w:t>
      </w:r>
      <w:bookmarkEnd w:id="427"/>
      <w:bookmarkEnd w:id="428"/>
      <w:bookmarkEnd w:id="429"/>
      <w:bookmarkEnd w:id="430"/>
      <w:r w:rsidR="70EC3488" w:rsidRPr="00A340B1">
        <w:t xml:space="preserve"> </w:t>
      </w:r>
    </w:p>
    <w:p w14:paraId="3AF75436" w14:textId="1F2CA8BF" w:rsidR="00052872" w:rsidRPr="00A340B1" w:rsidRDefault="007F6145" w:rsidP="00B77E89">
      <w:r w:rsidRPr="00A340B1">
        <w:t xml:space="preserve">Please refer </w:t>
      </w:r>
      <w:r w:rsidR="001F2097" w:rsidRPr="00A340B1">
        <w:t>to the</w:t>
      </w:r>
      <w:r w:rsidR="00111B07" w:rsidRPr="00A340B1">
        <w:t xml:space="preserve"> Annex </w:t>
      </w:r>
    </w:p>
    <w:p w14:paraId="1E280184" w14:textId="77777777" w:rsidR="00052872" w:rsidRPr="00A340B1" w:rsidRDefault="00052872" w:rsidP="00B77E89"/>
    <w:p w14:paraId="6769A044" w14:textId="77777777" w:rsidR="00CD3F74" w:rsidRPr="00A340B1" w:rsidRDefault="00CD3F74" w:rsidP="00B77E89">
      <w:pPr>
        <w:sectPr w:rsidR="00CD3F74" w:rsidRPr="00A340B1" w:rsidSect="00336259">
          <w:footerReference w:type="default" r:id="rId19"/>
          <w:footerReference w:type="first" r:id="rId20"/>
          <w:pgSz w:w="11907" w:h="16839" w:code="9"/>
          <w:pgMar w:top="1440" w:right="1440" w:bottom="1440" w:left="1440" w:header="576" w:footer="576" w:gutter="0"/>
          <w:cols w:space="720"/>
          <w:docGrid w:linePitch="360"/>
        </w:sectPr>
      </w:pPr>
      <w:bookmarkStart w:id="431" w:name="_Toc26112014"/>
      <w:bookmarkStart w:id="432" w:name="_Toc26169412"/>
      <w:bookmarkStart w:id="433" w:name="_Toc26112015"/>
      <w:bookmarkStart w:id="434" w:name="_Toc26169413"/>
      <w:bookmarkStart w:id="435" w:name="_Toc26112016"/>
      <w:bookmarkStart w:id="436" w:name="_Toc26169414"/>
      <w:bookmarkStart w:id="437" w:name="_Toc26112017"/>
      <w:bookmarkStart w:id="438" w:name="_Toc26169415"/>
      <w:bookmarkStart w:id="439" w:name="_Toc26112018"/>
      <w:bookmarkStart w:id="440" w:name="_Toc26169416"/>
      <w:bookmarkStart w:id="441" w:name="_Toc26112019"/>
      <w:bookmarkStart w:id="442" w:name="_Toc26169417"/>
      <w:bookmarkStart w:id="443" w:name="_Toc26112020"/>
      <w:bookmarkStart w:id="444" w:name="_Toc26169418"/>
      <w:bookmarkStart w:id="445" w:name="_Toc26112021"/>
      <w:bookmarkStart w:id="446" w:name="_Toc26169419"/>
      <w:bookmarkStart w:id="447" w:name="_Toc26112022"/>
      <w:bookmarkStart w:id="448" w:name="_Toc26169420"/>
      <w:bookmarkStart w:id="449" w:name="_Toc26112023"/>
      <w:bookmarkStart w:id="450" w:name="_Toc26169421"/>
      <w:bookmarkStart w:id="451" w:name="_Toc35030091"/>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516E4B53" w14:textId="28B78D5E" w:rsidR="0090770E" w:rsidRPr="00A340B1" w:rsidRDefault="00C955E3" w:rsidP="00B77E89">
      <w:pPr>
        <w:pStyle w:val="Heading2"/>
        <w:ind w:left="567" w:hanging="567"/>
      </w:pPr>
      <w:bookmarkStart w:id="452" w:name="_Toc204762676"/>
      <w:bookmarkStart w:id="453" w:name="_Toc179726482"/>
      <w:bookmarkStart w:id="454" w:name="_Toc1698841592"/>
      <w:r w:rsidRPr="00A340B1">
        <w:lastRenderedPageBreak/>
        <w:t>DRAFT</w:t>
      </w:r>
      <w:r w:rsidR="00E472B4" w:rsidRPr="00A340B1">
        <w:t xml:space="preserve"> T</w:t>
      </w:r>
      <w:r w:rsidR="0090770E" w:rsidRPr="00A340B1">
        <w:t>erms of Reference</w:t>
      </w:r>
      <w:r w:rsidR="0090345E" w:rsidRPr="00A340B1">
        <w:t xml:space="preserve"> (</w:t>
      </w:r>
      <w:proofErr w:type="spellStart"/>
      <w:r w:rsidR="0090345E" w:rsidRPr="00A340B1">
        <w:t>ToR</w:t>
      </w:r>
      <w:proofErr w:type="spellEnd"/>
      <w:r w:rsidR="0090345E" w:rsidRPr="00A340B1">
        <w:t>)</w:t>
      </w:r>
      <w:r w:rsidR="0090770E" w:rsidRPr="00A340B1">
        <w:t xml:space="preserve"> for</w:t>
      </w:r>
      <w:r w:rsidR="007B1345" w:rsidRPr="00A340B1">
        <w:t xml:space="preserve"> the </w:t>
      </w:r>
      <w:r w:rsidR="008E03AD" w:rsidRPr="00A340B1">
        <w:t>T</w:t>
      </w:r>
      <w:r w:rsidR="007B1345" w:rsidRPr="00A340B1">
        <w:t xml:space="preserve">argeted Strategic Environmental and Social Assessment (SESA) for Indonesia’s Net Zero Nature Positive </w:t>
      </w:r>
      <w:r w:rsidR="007C3439" w:rsidRPr="00A340B1">
        <w:t>(NZNP) Project</w:t>
      </w:r>
      <w:bookmarkEnd w:id="452"/>
    </w:p>
    <w:p w14:paraId="4C12B2ED" w14:textId="77777777" w:rsidR="00A5636D" w:rsidRPr="00A340B1" w:rsidRDefault="00A5636D" w:rsidP="00A5636D"/>
    <w:p w14:paraId="156E5F6B" w14:textId="75B6CB80" w:rsidR="00BA72AB" w:rsidRPr="00A340B1" w:rsidRDefault="00170664" w:rsidP="00170664">
      <w:pPr>
        <w:pStyle w:val="ListParagraph"/>
        <w:numPr>
          <w:ilvl w:val="0"/>
          <w:numId w:val="227"/>
        </w:numPr>
        <w:ind w:left="360"/>
      </w:pPr>
      <w:r w:rsidRPr="00A340B1">
        <w:rPr>
          <w:b/>
          <w:bCs/>
        </w:rPr>
        <w:t>Introduction</w:t>
      </w:r>
    </w:p>
    <w:p w14:paraId="7EFEC100" w14:textId="742A01B0" w:rsidR="004015A0" w:rsidRPr="00A340B1" w:rsidRDefault="004015A0" w:rsidP="00A340B1">
      <w:pPr>
        <w:pStyle w:val="ListParagraph"/>
        <w:numPr>
          <w:ilvl w:val="0"/>
          <w:numId w:val="245"/>
        </w:numPr>
        <w:ind w:left="360"/>
        <w:rPr>
          <w:b/>
          <w:bCs/>
        </w:rPr>
      </w:pPr>
      <w:r w:rsidRPr="00A340B1">
        <w:rPr>
          <w:b/>
          <w:bCs/>
        </w:rPr>
        <w:t>Background of the Indonesia NZNP Project</w:t>
      </w:r>
    </w:p>
    <w:p w14:paraId="7245A389" w14:textId="77777777" w:rsidR="0095543B" w:rsidRPr="00A340B1" w:rsidRDefault="0095543B" w:rsidP="00A340B1">
      <w:r w:rsidRPr="00A340B1">
        <w:t>Indonesia, contributing approximately 2% of global greenhouse gas (GHG) emissions and home to some of the world's most biologically diverse ecosystems, faces interconnected crises of climate change and biodiversity loss. Addressing these challenges through a unified approach offers an opportunity to generate significant synergies between net-zero emissions goals and nature-positive outcomes. Although progress has been made, further efforts are needed to strengthen coordination, inclusive governance, robust monitoring systems, and investment frameworks to accelerate the transition toward a Net Zero and Nature Positive (NZNP) future.</w:t>
      </w:r>
    </w:p>
    <w:p w14:paraId="751237CC" w14:textId="2EDB8EBA" w:rsidR="0095543B" w:rsidRPr="00A340B1" w:rsidRDefault="0095543B" w:rsidP="00A340B1">
      <w:r w:rsidRPr="00A340B1">
        <w:t xml:space="preserve">The Indonesia Net Zero and Nature Positive Acceleration through Integrated Actions in the Energy and Industrial Sectors (Indonesia’s NZNP Project) is a child project under the Global Net Zero Nature Positive Accelerator Integrated </w:t>
      </w:r>
      <w:proofErr w:type="spellStart"/>
      <w:r w:rsidRPr="00A340B1">
        <w:t>Programme</w:t>
      </w:r>
      <w:proofErr w:type="spellEnd"/>
      <w:r w:rsidRPr="00A340B1">
        <w:t xml:space="preserve"> (NZNPA IP). This initiative aims to reduce GHG emissions while simultaneously promoting biodiversity conservation and land restoration through an integrated NZNP approach targeting Indonesia’s energy and industrial sectors.</w:t>
      </w:r>
    </w:p>
    <w:p w14:paraId="58B27936" w14:textId="77777777" w:rsidR="002B35F3" w:rsidRPr="00A340B1" w:rsidRDefault="002B35F3" w:rsidP="00A340B1">
      <w:r w:rsidRPr="00A340B1">
        <w:t>The project design is based on the six NZNPA IP approaches, including (</w:t>
      </w:r>
      <w:proofErr w:type="spellStart"/>
      <w:r w:rsidRPr="00A340B1">
        <w:t>i</w:t>
      </w:r>
      <w:proofErr w:type="spellEnd"/>
      <w:r w:rsidRPr="00A340B1">
        <w:t xml:space="preserve">) support in </w:t>
      </w:r>
      <w:proofErr w:type="spellStart"/>
      <w:r w:rsidRPr="00A340B1">
        <w:t>decarbonising</w:t>
      </w:r>
      <w:proofErr w:type="spellEnd"/>
      <w:r w:rsidRPr="00A340B1">
        <w:t xml:space="preserve"> economies with nature positive targets based on solid governance mechanisms, (ii) strengthening public finance and removing investment barriers; (iii) support in the implementation of sectoral and thematic reform and plans; (iv) identification of projects and leveraging NZNP-aligned investments; (v) support in creation/strengthening of robust monitoring systems; (vi) increasing understanding and promoting NZNP approaches through a global knowledge sharing and collaboration platform.  </w:t>
      </w:r>
    </w:p>
    <w:p w14:paraId="3B5E39E8" w14:textId="3F34A2CD" w:rsidR="0095543B" w:rsidRPr="00A340B1" w:rsidRDefault="002B35F3" w:rsidP="00A340B1">
      <w:r w:rsidRPr="00A340B1">
        <w:t>The Project will achieve its objectives through the following outcomes: (</w:t>
      </w:r>
      <w:proofErr w:type="spellStart"/>
      <w:r w:rsidRPr="00A340B1">
        <w:t>i</w:t>
      </w:r>
      <w:proofErr w:type="spellEnd"/>
      <w:r w:rsidRPr="00A340B1">
        <w:t xml:space="preserve">) integrated net zero and nature positive (NZNP) policies and governance mechanism result in consensus and improved coordination and capacity to design and implement NZNP actions and financial foundations across sectors; (ii) green hydrogen (GH) development enabled, with demonstrated investments, in alignment with the NZNP approach; (iii) </w:t>
      </w:r>
      <w:proofErr w:type="spellStart"/>
      <w:r w:rsidRPr="00A340B1">
        <w:t>decarbonisation</w:t>
      </w:r>
      <w:proofErr w:type="spellEnd"/>
      <w:r w:rsidRPr="00A340B1">
        <w:t xml:space="preserve"> of industries advanced, with demonstrated investments, in alignment with the NZNP approach; and (iv) increased stakeholder knowledge and enhanced capacity to track and monitor progress toward NZNP goals. The pilot projects will be selected based on NZNP indicators and further validated during the inception phase. The outcomes will be shared with other countries participating in the Global NZNP Integrated </w:t>
      </w:r>
      <w:proofErr w:type="spellStart"/>
      <w:r w:rsidRPr="00A340B1">
        <w:t>Programme</w:t>
      </w:r>
      <w:proofErr w:type="spellEnd"/>
      <w:r w:rsidRPr="00A340B1">
        <w:t xml:space="preserve"> to promote knowledge exchange and collaboration. The project integrates gender equality, disability and social inclusion (GEDSI), and just transition strategies to ensure the participation of women, people with disabilities, and </w:t>
      </w:r>
      <w:proofErr w:type="spellStart"/>
      <w:r w:rsidRPr="00A340B1">
        <w:t>marginalised</w:t>
      </w:r>
      <w:proofErr w:type="spellEnd"/>
      <w:r w:rsidRPr="00A340B1">
        <w:t xml:space="preserve"> groups, and a fair transition for affected stakeholders.</w:t>
      </w:r>
    </w:p>
    <w:p w14:paraId="3FC97460" w14:textId="77777777" w:rsidR="009203AA" w:rsidRPr="00A340B1" w:rsidRDefault="004015A0" w:rsidP="00A340B1">
      <w:pPr>
        <w:pStyle w:val="ListParagraph"/>
        <w:numPr>
          <w:ilvl w:val="0"/>
          <w:numId w:val="245"/>
        </w:numPr>
        <w:ind w:left="360"/>
        <w:rPr>
          <w:b/>
          <w:bCs/>
        </w:rPr>
      </w:pPr>
      <w:r w:rsidRPr="00A340B1">
        <w:rPr>
          <w:b/>
          <w:bCs/>
        </w:rPr>
        <w:t>Purpose of the Targeted SESA in the NZNP Context</w:t>
      </w:r>
    </w:p>
    <w:p w14:paraId="542C865D" w14:textId="4DCF87CC" w:rsidR="003820A6" w:rsidRPr="00A340B1" w:rsidRDefault="003820A6" w:rsidP="00A340B1">
      <w:r w:rsidRPr="00A340B1">
        <w:t>The targeted SESA for the Indonesia NZNP project will serve as a key analytical and participatory tool to inform and guide the implementation of the project’s activities—especially those under Outcome 1 (integrated policy and governance) and Outcome 2 (green hydrogen development).</w:t>
      </w:r>
    </w:p>
    <w:p w14:paraId="71351520" w14:textId="5C70F41E" w:rsidR="004015A0" w:rsidRPr="00A340B1" w:rsidRDefault="003820A6" w:rsidP="00A340B1">
      <w:r w:rsidRPr="00A340B1">
        <w:t>The primary purpose of the targeted SESA is to:</w:t>
      </w:r>
      <w:r w:rsidR="004015A0" w:rsidRPr="00A340B1">
        <w:t xml:space="preserve"> </w:t>
      </w:r>
    </w:p>
    <w:p w14:paraId="57482211" w14:textId="77777777" w:rsidR="00D4027C" w:rsidRPr="00A340B1" w:rsidRDefault="00D4027C" w:rsidP="00A340B1">
      <w:pPr>
        <w:pStyle w:val="ListParagraph"/>
        <w:numPr>
          <w:ilvl w:val="0"/>
          <w:numId w:val="246"/>
        </w:numPr>
        <w:ind w:left="720"/>
      </w:pPr>
      <w:r w:rsidRPr="00A340B1">
        <w:t xml:space="preserve">Identify and analyze priority environmental and social risks that may arise from upstream policy, institutional, and investment planning </w:t>
      </w:r>
      <w:proofErr w:type="gramStart"/>
      <w:r w:rsidRPr="00A340B1">
        <w:t>activities;</w:t>
      </w:r>
      <w:proofErr w:type="gramEnd"/>
    </w:p>
    <w:p w14:paraId="60FEBA2E" w14:textId="77777777" w:rsidR="00D4027C" w:rsidRPr="00A340B1" w:rsidRDefault="00D4027C" w:rsidP="00A340B1">
      <w:pPr>
        <w:pStyle w:val="ListParagraph"/>
        <w:numPr>
          <w:ilvl w:val="0"/>
          <w:numId w:val="246"/>
        </w:numPr>
        <w:ind w:left="720"/>
      </w:pPr>
      <w:r w:rsidRPr="00A340B1">
        <w:t xml:space="preserve">Ensure that NZNP-related reforms, strategies, and pilot projects are environmentally sound, socially inclusive, and aligned with the existing Environmental and Social Management Framework (ESMF) developed during the project preparation </w:t>
      </w:r>
      <w:proofErr w:type="gramStart"/>
      <w:r w:rsidRPr="00A340B1">
        <w:t>phase;</w:t>
      </w:r>
      <w:proofErr w:type="gramEnd"/>
    </w:p>
    <w:p w14:paraId="6218263D" w14:textId="77777777" w:rsidR="00D4027C" w:rsidRPr="00A340B1" w:rsidRDefault="00D4027C" w:rsidP="00A340B1">
      <w:pPr>
        <w:pStyle w:val="ListParagraph"/>
        <w:numPr>
          <w:ilvl w:val="0"/>
          <w:numId w:val="246"/>
        </w:numPr>
        <w:ind w:left="720"/>
      </w:pPr>
      <w:r w:rsidRPr="00A340B1">
        <w:t xml:space="preserve">Strengthen stakeholder participation in decision-making processes, particularly with regard to land use, industrial transformation, and clean energy </w:t>
      </w:r>
      <w:proofErr w:type="gramStart"/>
      <w:r w:rsidRPr="00A340B1">
        <w:t>transition;</w:t>
      </w:r>
      <w:proofErr w:type="gramEnd"/>
    </w:p>
    <w:p w14:paraId="4048271E" w14:textId="6C3FE573" w:rsidR="00F4659F" w:rsidRPr="00A340B1" w:rsidRDefault="00D4027C" w:rsidP="00A340B1">
      <w:pPr>
        <w:pStyle w:val="ListParagraph"/>
        <w:numPr>
          <w:ilvl w:val="0"/>
          <w:numId w:val="246"/>
        </w:numPr>
        <w:ind w:left="720"/>
      </w:pPr>
      <w:r w:rsidRPr="00A340B1">
        <w:t>Promote policy coherence and safeguards mainstreaming across sectoral planning relevant to the NZNP agenda.</w:t>
      </w:r>
    </w:p>
    <w:p w14:paraId="1CBA8C1C" w14:textId="3C3A171F" w:rsidR="00962336" w:rsidRPr="00A340B1" w:rsidRDefault="00962336" w:rsidP="00A340B1">
      <w:r w:rsidRPr="00A340B1">
        <w:lastRenderedPageBreak/>
        <w:t>The results of this targeted SESA will directly inform the development and updating of policy instruments, site-specific Environmental and Social Management Plans (ESMPs), and technical guidelines to ensure the project’s environmental integrity, social acceptability, and long-term sustainability.</w:t>
      </w:r>
    </w:p>
    <w:p w14:paraId="3BD5EEF5" w14:textId="455D8F0B" w:rsidR="004015A0" w:rsidRPr="00A340B1" w:rsidRDefault="00DC52C5" w:rsidP="00A340B1">
      <w:pPr>
        <w:pStyle w:val="ListParagraph"/>
        <w:numPr>
          <w:ilvl w:val="0"/>
          <w:numId w:val="245"/>
        </w:numPr>
        <w:ind w:left="360"/>
        <w:rPr>
          <w:b/>
          <w:bCs/>
        </w:rPr>
      </w:pPr>
      <w:r w:rsidRPr="00A340B1">
        <w:rPr>
          <w:b/>
          <w:bCs/>
        </w:rPr>
        <w:t>Distinction Between a Targeted and a Full SESA</w:t>
      </w:r>
    </w:p>
    <w:p w14:paraId="58556EFD" w14:textId="77777777" w:rsidR="00210ED2" w:rsidRPr="00A340B1" w:rsidRDefault="00210ED2" w:rsidP="00A340B1">
      <w:r w:rsidRPr="00A340B1">
        <w:t>Unlike a full SESA—which typically provides a broad, sector-wide or nationwide assessment of environmental and social impacts across multiple policies and plans—a targeted SESA focuses on a more limited scope. It is designed to be more agile, cost-effective, and problem-focused, addressing only the most relevant and potentially significant environmental and social issues arising from NZNP implementation.</w:t>
      </w:r>
    </w:p>
    <w:p w14:paraId="4C9DA004" w14:textId="39DE88D5" w:rsidR="00A930B9" w:rsidRPr="00A340B1" w:rsidRDefault="00210ED2" w:rsidP="00A340B1">
      <w:r w:rsidRPr="00A340B1">
        <w:t xml:space="preserve">In this project, the targeted SESA will not replace or duplicate existing safeguards instruments (such as the </w:t>
      </w:r>
      <w:r w:rsidR="00D96500" w:rsidRPr="00A340B1">
        <w:t xml:space="preserve">overarching </w:t>
      </w:r>
      <w:r w:rsidRPr="00A340B1">
        <w:t>ESMF and ESMP</w:t>
      </w:r>
      <w:r w:rsidR="00D96500" w:rsidRPr="00A340B1">
        <w:t xml:space="preserve"> of the NZNP project</w:t>
      </w:r>
      <w:r w:rsidRPr="00A340B1">
        <w:t>), but will instead provide focused analytical and participatory inputs to:</w:t>
      </w:r>
    </w:p>
    <w:p w14:paraId="46D5868A" w14:textId="77777777" w:rsidR="00A95619" w:rsidRPr="00A340B1" w:rsidRDefault="00A95619" w:rsidP="00A340B1">
      <w:pPr>
        <w:pStyle w:val="ListParagraph"/>
        <w:numPr>
          <w:ilvl w:val="0"/>
          <w:numId w:val="247"/>
        </w:numPr>
        <w:ind w:left="720"/>
      </w:pPr>
      <w:r w:rsidRPr="00A340B1">
        <w:t xml:space="preserve">Address key risks and opportunities identified during project </w:t>
      </w:r>
      <w:proofErr w:type="gramStart"/>
      <w:r w:rsidRPr="00A340B1">
        <w:t>preparation;</w:t>
      </w:r>
      <w:proofErr w:type="gramEnd"/>
    </w:p>
    <w:p w14:paraId="2AE1CFEF" w14:textId="77777777" w:rsidR="00A95619" w:rsidRPr="00A340B1" w:rsidRDefault="00A95619" w:rsidP="00A340B1">
      <w:pPr>
        <w:pStyle w:val="ListParagraph"/>
        <w:numPr>
          <w:ilvl w:val="0"/>
          <w:numId w:val="247"/>
        </w:numPr>
        <w:ind w:left="720"/>
      </w:pPr>
      <w:r w:rsidRPr="00A340B1">
        <w:t xml:space="preserve">Validate assumptions made during the development of NZNP </w:t>
      </w:r>
      <w:proofErr w:type="gramStart"/>
      <w:r w:rsidRPr="00A340B1">
        <w:t>strategies;</w:t>
      </w:r>
      <w:proofErr w:type="gramEnd"/>
    </w:p>
    <w:p w14:paraId="0503CD65" w14:textId="77777777" w:rsidR="00A95619" w:rsidRPr="00A340B1" w:rsidRDefault="00A95619" w:rsidP="00A340B1">
      <w:pPr>
        <w:pStyle w:val="ListParagraph"/>
        <w:numPr>
          <w:ilvl w:val="0"/>
          <w:numId w:val="247"/>
        </w:numPr>
        <w:ind w:left="720"/>
      </w:pPr>
      <w:r w:rsidRPr="00A340B1">
        <w:t xml:space="preserve">Support the early stages of project implementation, particularly policy reform and pilot </w:t>
      </w:r>
      <w:proofErr w:type="gramStart"/>
      <w:r w:rsidRPr="00A340B1">
        <w:t>planning;</w:t>
      </w:r>
      <w:proofErr w:type="gramEnd"/>
    </w:p>
    <w:p w14:paraId="2C41D803" w14:textId="45ADE8C9" w:rsidR="00A46408" w:rsidRPr="00A340B1" w:rsidRDefault="00A95619" w:rsidP="00A340B1">
      <w:pPr>
        <w:pStyle w:val="ListParagraph"/>
        <w:numPr>
          <w:ilvl w:val="0"/>
          <w:numId w:val="247"/>
        </w:numPr>
        <w:ind w:left="720"/>
      </w:pPr>
      <w:r w:rsidRPr="00A340B1">
        <w:t>Inform updates to the ESMF as implementation evolves over the next 5–6 years.</w:t>
      </w:r>
    </w:p>
    <w:p w14:paraId="1999ACF2" w14:textId="24B72039" w:rsidR="00FA399E" w:rsidRPr="00A340B1" w:rsidRDefault="00B760E8" w:rsidP="00A340B1">
      <w:r w:rsidRPr="00A340B1">
        <w:t xml:space="preserve">This targeted approach ensures strategic alignment with project timelines, budget constraints, and UNDP’s Social and Environmental Standards (SES), while also </w:t>
      </w:r>
      <w:proofErr w:type="spellStart"/>
      <w:r w:rsidRPr="00A340B1">
        <w:t>maximi</w:t>
      </w:r>
      <w:r w:rsidR="008A416B" w:rsidRPr="00A340B1">
        <w:t>s</w:t>
      </w:r>
      <w:r w:rsidRPr="00A340B1">
        <w:t>ing</w:t>
      </w:r>
      <w:proofErr w:type="spellEnd"/>
      <w:r w:rsidRPr="00A340B1">
        <w:t xml:space="preserve"> the relevance and utility of the assessment outcomes.</w:t>
      </w:r>
    </w:p>
    <w:p w14:paraId="17489771" w14:textId="7A056E40" w:rsidR="00170664" w:rsidRPr="00A340B1" w:rsidRDefault="00CD66A8" w:rsidP="00170664">
      <w:pPr>
        <w:pStyle w:val="ListParagraph"/>
        <w:numPr>
          <w:ilvl w:val="0"/>
          <w:numId w:val="227"/>
        </w:numPr>
        <w:ind w:left="360"/>
      </w:pPr>
      <w:r w:rsidRPr="00A340B1">
        <w:rPr>
          <w:b/>
          <w:bCs/>
        </w:rPr>
        <w:t>Objectives</w:t>
      </w:r>
    </w:p>
    <w:p w14:paraId="0BC60D45" w14:textId="205BF2B7" w:rsidR="00864CB1" w:rsidRPr="00A340B1" w:rsidRDefault="00864CB1" w:rsidP="00A340B1">
      <w:r w:rsidRPr="00A340B1">
        <w:t>The overall objective of the targeted Strategic Environmental and Social Assessment (SESA) is to support the effective and inclusive implementation of Indonesia</w:t>
      </w:r>
      <w:r w:rsidR="00F606C9" w:rsidRPr="00A340B1">
        <w:t>’s</w:t>
      </w:r>
      <w:r w:rsidRPr="00A340B1">
        <w:t xml:space="preserve"> NZNP Project by providing strategic environmental and social inputs—particularly in relation to upstream policy, planning, and investment decisions under the project.</w:t>
      </w:r>
    </w:p>
    <w:p w14:paraId="4E1DA3CC" w14:textId="47F7C5A4" w:rsidR="005A31F4" w:rsidRPr="00A340B1" w:rsidRDefault="00864CB1" w:rsidP="00A340B1">
      <w:r w:rsidRPr="00A340B1">
        <w:t>Specifically, the targeted SESA aims to:</w:t>
      </w:r>
    </w:p>
    <w:p w14:paraId="3305E664" w14:textId="027B1F51" w:rsidR="002B7AB8" w:rsidRPr="00A340B1" w:rsidRDefault="00753761" w:rsidP="00A340B1">
      <w:pPr>
        <w:pStyle w:val="ListParagraph"/>
        <w:numPr>
          <w:ilvl w:val="0"/>
          <w:numId w:val="248"/>
        </w:numPr>
        <w:ind w:left="720"/>
      </w:pPr>
      <w:r w:rsidRPr="00A340B1">
        <w:t>Provide strategic inputs to Outputs 1.1 and 2.1 of Indonesia</w:t>
      </w:r>
      <w:r w:rsidR="002B07D2" w:rsidRPr="00A340B1">
        <w:t>’s</w:t>
      </w:r>
      <w:r w:rsidRPr="00A340B1">
        <w:t xml:space="preserve"> NZNP Project</w:t>
      </w:r>
      <w:r w:rsidR="005E529B" w:rsidRPr="00A340B1">
        <w:t>, particularly:</w:t>
      </w:r>
    </w:p>
    <w:p w14:paraId="046198B8" w14:textId="39EAB441" w:rsidR="002A357A" w:rsidRPr="00A340B1" w:rsidRDefault="00B14739" w:rsidP="00A340B1">
      <w:pPr>
        <w:pStyle w:val="ListParagraph"/>
        <w:numPr>
          <w:ilvl w:val="0"/>
          <w:numId w:val="249"/>
        </w:numPr>
        <w:spacing w:before="0" w:after="0"/>
        <w:ind w:left="1080"/>
      </w:pPr>
      <w:r w:rsidRPr="00A340B1">
        <w:t xml:space="preserve">Output 1.1: </w:t>
      </w:r>
      <w:r w:rsidR="004D08A6" w:rsidRPr="00A340B1">
        <w:t>Strengthened institutional mechanism, policy coherence and governance for integrated and inclusive NZNP implementation across sectors</w:t>
      </w:r>
      <w:r w:rsidR="00DD1DFE" w:rsidRPr="00A340B1">
        <w:t>.</w:t>
      </w:r>
    </w:p>
    <w:p w14:paraId="4B076257" w14:textId="131AC818" w:rsidR="004D08A6" w:rsidRPr="00A340B1" w:rsidRDefault="004D08A6" w:rsidP="00A340B1">
      <w:pPr>
        <w:pStyle w:val="ListParagraph"/>
        <w:numPr>
          <w:ilvl w:val="0"/>
          <w:numId w:val="249"/>
        </w:numPr>
        <w:spacing w:before="0" w:after="0"/>
        <w:ind w:left="1080"/>
      </w:pPr>
      <w:r w:rsidRPr="00A340B1">
        <w:t xml:space="preserve">Output 2.1: </w:t>
      </w:r>
      <w:r w:rsidR="00406567" w:rsidRPr="00A340B1">
        <w:rPr>
          <w:rFonts w:eastAsia="Proxima Nova Rg" w:cstheme="minorHAnsi"/>
        </w:rPr>
        <w:t>Established policy, regulatory and institutional framework to enable green hydrogen development aligned with NZNP approach</w:t>
      </w:r>
      <w:r w:rsidR="00DD1DFE" w:rsidRPr="00A340B1">
        <w:rPr>
          <w:rFonts w:eastAsia="Proxima Nova Rg" w:cstheme="minorHAnsi"/>
        </w:rPr>
        <w:t>.</w:t>
      </w:r>
    </w:p>
    <w:p w14:paraId="6B1F32D5" w14:textId="2B0ACA15" w:rsidR="005E529B" w:rsidRPr="00A340B1" w:rsidRDefault="00BB03DF" w:rsidP="00A340B1">
      <w:pPr>
        <w:pStyle w:val="ListParagraph"/>
        <w:numPr>
          <w:ilvl w:val="0"/>
          <w:numId w:val="248"/>
        </w:numPr>
        <w:ind w:left="720"/>
      </w:pPr>
      <w:r w:rsidRPr="00A340B1">
        <w:t>Identify and assess key upstream environmental</w:t>
      </w:r>
      <w:r w:rsidR="00271ABC" w:rsidRPr="00A340B1">
        <w:t xml:space="preserve"> and social risks associated with </w:t>
      </w:r>
      <w:r w:rsidR="00B825D5" w:rsidRPr="00A340B1">
        <w:t>proposed policy reforms, planning instruments, investment strategies, and pilot interventions. This includes analysis of:</w:t>
      </w:r>
    </w:p>
    <w:p w14:paraId="01572A6E" w14:textId="77777777" w:rsidR="00A60DC5" w:rsidRPr="00A340B1" w:rsidRDefault="00A60DC5" w:rsidP="00A340B1">
      <w:pPr>
        <w:pStyle w:val="ListParagraph"/>
        <w:numPr>
          <w:ilvl w:val="0"/>
          <w:numId w:val="250"/>
        </w:numPr>
        <w:spacing w:before="0" w:after="0"/>
        <w:ind w:left="1080"/>
      </w:pPr>
      <w:r w:rsidRPr="00A340B1">
        <w:t xml:space="preserve">Potential impacts on biodiversity, land use, and natural </w:t>
      </w:r>
      <w:proofErr w:type="gramStart"/>
      <w:r w:rsidRPr="00A340B1">
        <w:t>resources;</w:t>
      </w:r>
      <w:proofErr w:type="gramEnd"/>
    </w:p>
    <w:p w14:paraId="0529BE20" w14:textId="77777777" w:rsidR="00A60DC5" w:rsidRPr="00A340B1" w:rsidRDefault="00A60DC5" w:rsidP="00A340B1">
      <w:pPr>
        <w:pStyle w:val="ListParagraph"/>
        <w:numPr>
          <w:ilvl w:val="0"/>
          <w:numId w:val="250"/>
        </w:numPr>
        <w:spacing w:before="0" w:after="0"/>
        <w:ind w:left="1080"/>
      </w:pPr>
      <w:r w:rsidRPr="00A340B1">
        <w:t xml:space="preserve">Social implications related to gender, inclusion, community livelihoods, and just </w:t>
      </w:r>
      <w:proofErr w:type="gramStart"/>
      <w:r w:rsidRPr="00A340B1">
        <w:t>transition;</w:t>
      </w:r>
      <w:proofErr w:type="gramEnd"/>
    </w:p>
    <w:p w14:paraId="1C85E07B" w14:textId="2B700B40" w:rsidR="00A60DC5" w:rsidRPr="00A340B1" w:rsidRDefault="00A60DC5" w:rsidP="00A340B1">
      <w:pPr>
        <w:pStyle w:val="ListParagraph"/>
        <w:numPr>
          <w:ilvl w:val="0"/>
          <w:numId w:val="250"/>
        </w:numPr>
        <w:spacing w:before="0" w:after="0"/>
        <w:ind w:left="1080"/>
      </w:pPr>
      <w:r w:rsidRPr="00A340B1">
        <w:t>Institutional gaps in safeguards implementation, monitoring, and enforcement.</w:t>
      </w:r>
    </w:p>
    <w:p w14:paraId="5B969E86" w14:textId="62FE9F1A" w:rsidR="00B825D5" w:rsidRPr="00A340B1" w:rsidRDefault="006F286E" w:rsidP="00A340B1">
      <w:pPr>
        <w:pStyle w:val="ListParagraph"/>
        <w:numPr>
          <w:ilvl w:val="0"/>
          <w:numId w:val="248"/>
        </w:numPr>
        <w:ind w:left="720"/>
      </w:pPr>
      <w:r w:rsidRPr="00A340B1">
        <w:t xml:space="preserve">Recommend </w:t>
      </w:r>
      <w:r w:rsidR="00006C78" w:rsidRPr="00A340B1">
        <w:t>policy or planning measures to:</w:t>
      </w:r>
    </w:p>
    <w:p w14:paraId="59FCD2C5" w14:textId="77777777" w:rsidR="00A60DC5" w:rsidRPr="00A340B1" w:rsidRDefault="00A60DC5" w:rsidP="00A340B1">
      <w:pPr>
        <w:pStyle w:val="ListParagraph"/>
        <w:numPr>
          <w:ilvl w:val="0"/>
          <w:numId w:val="251"/>
        </w:numPr>
        <w:spacing w:before="0" w:after="0"/>
        <w:ind w:left="1080"/>
      </w:pPr>
      <w:r w:rsidRPr="00A340B1">
        <w:t xml:space="preserve">Integrate environmental and social safeguards into the design and implementation of NZNP-related </w:t>
      </w:r>
      <w:proofErr w:type="gramStart"/>
      <w:r w:rsidRPr="00A340B1">
        <w:t>strategies;</w:t>
      </w:r>
      <w:proofErr w:type="gramEnd"/>
    </w:p>
    <w:p w14:paraId="42FD0BBC" w14:textId="77777777" w:rsidR="00A60DC5" w:rsidRPr="00A340B1" w:rsidRDefault="00A60DC5" w:rsidP="00A340B1">
      <w:pPr>
        <w:pStyle w:val="ListParagraph"/>
        <w:numPr>
          <w:ilvl w:val="0"/>
          <w:numId w:val="251"/>
        </w:numPr>
        <w:spacing w:before="0" w:after="0"/>
        <w:ind w:left="1080"/>
      </w:pPr>
      <w:r w:rsidRPr="00A340B1">
        <w:t xml:space="preserve">Enhance coordination between agencies and </w:t>
      </w:r>
      <w:proofErr w:type="gramStart"/>
      <w:r w:rsidRPr="00A340B1">
        <w:t>stakeholders;</w:t>
      </w:r>
      <w:proofErr w:type="gramEnd"/>
    </w:p>
    <w:p w14:paraId="64E429B5" w14:textId="2D930DEF" w:rsidR="00A60DC5" w:rsidRPr="00A340B1" w:rsidRDefault="00A60DC5" w:rsidP="00A340B1">
      <w:pPr>
        <w:pStyle w:val="ListParagraph"/>
        <w:numPr>
          <w:ilvl w:val="0"/>
          <w:numId w:val="251"/>
        </w:numPr>
        <w:spacing w:before="0"/>
        <w:ind w:left="1080"/>
      </w:pPr>
      <w:r w:rsidRPr="00A340B1">
        <w:t>Ensure consistency with UNDP’s Social and Environmental Standards (SES) and Indonesia’s regulatory frameworks.</w:t>
      </w:r>
    </w:p>
    <w:p w14:paraId="21BA82B3" w14:textId="47A1CB21" w:rsidR="00006C78" w:rsidRPr="00A340B1" w:rsidRDefault="002A357A" w:rsidP="00A340B1">
      <w:pPr>
        <w:pStyle w:val="ListParagraph"/>
        <w:numPr>
          <w:ilvl w:val="0"/>
          <w:numId w:val="248"/>
        </w:numPr>
        <w:ind w:left="720"/>
      </w:pPr>
      <w:r w:rsidRPr="00A340B1">
        <w:t>Inform and support updates to the existing Environmental and Social Management Framework (ESMF) developed during project preparation, including:</w:t>
      </w:r>
    </w:p>
    <w:p w14:paraId="275331A4" w14:textId="77777777" w:rsidR="00BB6C21" w:rsidRPr="00A340B1" w:rsidRDefault="00BB6C21" w:rsidP="00A340B1">
      <w:pPr>
        <w:pStyle w:val="ListParagraph"/>
        <w:numPr>
          <w:ilvl w:val="0"/>
          <w:numId w:val="252"/>
        </w:numPr>
        <w:spacing w:before="0" w:after="0"/>
        <w:ind w:left="1080"/>
      </w:pPr>
      <w:r w:rsidRPr="00A340B1">
        <w:t xml:space="preserve">Validation or refinement of safeguards </w:t>
      </w:r>
      <w:proofErr w:type="gramStart"/>
      <w:r w:rsidRPr="00A340B1">
        <w:t>assumptions;</w:t>
      </w:r>
      <w:proofErr w:type="gramEnd"/>
    </w:p>
    <w:p w14:paraId="5EAD0033" w14:textId="77777777" w:rsidR="00BB6C21" w:rsidRPr="00A340B1" w:rsidRDefault="00BB6C21" w:rsidP="00A340B1">
      <w:pPr>
        <w:pStyle w:val="ListParagraph"/>
        <w:numPr>
          <w:ilvl w:val="0"/>
          <w:numId w:val="252"/>
        </w:numPr>
        <w:spacing w:before="0" w:after="0"/>
        <w:ind w:left="1080"/>
      </w:pPr>
      <w:r w:rsidRPr="00A340B1">
        <w:t xml:space="preserve">Alignment with evolving project priorities and pilot site </w:t>
      </w:r>
      <w:proofErr w:type="gramStart"/>
      <w:r w:rsidRPr="00A340B1">
        <w:t>selection;</w:t>
      </w:r>
      <w:proofErr w:type="gramEnd"/>
    </w:p>
    <w:p w14:paraId="66056AC2" w14:textId="0CE758DF" w:rsidR="00BB6C21" w:rsidRPr="00A340B1" w:rsidRDefault="00BB6C21" w:rsidP="00A340B1">
      <w:pPr>
        <w:pStyle w:val="ListParagraph"/>
        <w:numPr>
          <w:ilvl w:val="0"/>
          <w:numId w:val="252"/>
        </w:numPr>
        <w:spacing w:before="0" w:after="0"/>
        <w:ind w:left="1080"/>
      </w:pPr>
      <w:r w:rsidRPr="00A340B1">
        <w:t>Guidance on the preparation of site-specific Environmental and Social Management Plans (ESMPs) and other instruments during implementation.</w:t>
      </w:r>
    </w:p>
    <w:p w14:paraId="402DC528" w14:textId="74899477" w:rsidR="00182716" w:rsidRPr="00A340B1" w:rsidRDefault="00182716" w:rsidP="00A340B1">
      <w:r w:rsidRPr="00A340B1">
        <w:lastRenderedPageBreak/>
        <w:t>Through these objectives, the targeted SESA will help ensure that the Indonesia NZNP Project remains environmentally sound, socially inclusive, and institutionally sustainable throughout its implementation.</w:t>
      </w:r>
    </w:p>
    <w:p w14:paraId="18F18658" w14:textId="19F82215" w:rsidR="00CD66A8" w:rsidRPr="00A340B1" w:rsidRDefault="00A64FC3" w:rsidP="00170664">
      <w:pPr>
        <w:pStyle w:val="ListParagraph"/>
        <w:numPr>
          <w:ilvl w:val="0"/>
          <w:numId w:val="227"/>
        </w:numPr>
        <w:ind w:left="360"/>
      </w:pPr>
      <w:r w:rsidRPr="00A340B1">
        <w:rPr>
          <w:b/>
        </w:rPr>
        <w:t>Links between the SESA and Indonesia</w:t>
      </w:r>
      <w:r w:rsidR="00CD1D9E" w:rsidRPr="00A340B1">
        <w:rPr>
          <w:b/>
        </w:rPr>
        <w:t>’s</w:t>
      </w:r>
      <w:r w:rsidRPr="00A340B1">
        <w:rPr>
          <w:b/>
        </w:rPr>
        <w:t xml:space="preserve"> NZNP </w:t>
      </w:r>
      <w:r w:rsidR="00927AE4" w:rsidRPr="00A340B1">
        <w:rPr>
          <w:b/>
        </w:rPr>
        <w:t>Strategies</w:t>
      </w:r>
    </w:p>
    <w:p w14:paraId="43637107" w14:textId="253FB31C" w:rsidR="00BB6A84" w:rsidRPr="00A340B1" w:rsidRDefault="00BB6A84" w:rsidP="00BB6A84">
      <w:r w:rsidRPr="00A340B1">
        <w:t>Implementation of Indonesia’s NZNP</w:t>
      </w:r>
      <w:r w:rsidR="00077158" w:rsidRPr="00A340B1">
        <w:t xml:space="preserve"> Project</w:t>
      </w:r>
      <w:r w:rsidRPr="00A340B1">
        <w:t xml:space="preserve"> is expected to generate significant environmental and socioeconomic benefits through decarbonization of the energy and industrial sectors, development of green hydrogen, and enhanced biodiversity and land restoration efforts. However, the transformation may also pose environmental and social risks, particularly in relation to land use, natural resource access, and impacts on vulnerable communities. These risks will be proactively addressed through inclusive stakeholder consultations, strategic analytical work, and the targeted SESA.</w:t>
      </w:r>
    </w:p>
    <w:p w14:paraId="24452BD3" w14:textId="3D6B3F2E" w:rsidR="00BB6A84" w:rsidRPr="00A340B1" w:rsidRDefault="00BB6A84" w:rsidP="00BB6A84">
      <w:r w:rsidRPr="00A340B1">
        <w:t xml:space="preserve">The targeted SESA will support diverse stakeholders in identifying and prioritizing key environmental and social issues that intersect with NZNP strategies. It will guide upstream policy refinement by analyzing risks and gaps within existing systems, particularly in governance, safeguards, and stakeholder engagement. These findings will help shape policy and planning instruments under NZNP—especially those focused on enabling environments for green hydrogen </w:t>
      </w:r>
      <w:r w:rsidR="00234654" w:rsidRPr="00A340B1">
        <w:t>development</w:t>
      </w:r>
      <w:r w:rsidRPr="00A340B1">
        <w:t>.</w:t>
      </w:r>
    </w:p>
    <w:p w14:paraId="6166E9CF" w14:textId="30707920" w:rsidR="00196475" w:rsidRPr="00A340B1" w:rsidRDefault="00BB6A84" w:rsidP="00BB6A84">
      <w:r w:rsidRPr="00A340B1">
        <w:t>Once NZNP strategies are further refined, they will be translated into pilot initiatives and investment activities. To manage the potential environmental and social impacts of these downstream interventions, the project’s Environmental and Social Management Framework (ESMF) will provide safeguards guidance. The results of the targeted SESA will inform updates to this ESMF to ensure consistency with national systems and alignment with international best practices, including UNDP’s SES standards.</w:t>
      </w:r>
    </w:p>
    <w:p w14:paraId="057CA2AB" w14:textId="6BF3811C" w:rsidR="00927AE4" w:rsidRPr="00A340B1" w:rsidRDefault="004E096D" w:rsidP="00170664">
      <w:pPr>
        <w:pStyle w:val="ListParagraph"/>
        <w:numPr>
          <w:ilvl w:val="0"/>
          <w:numId w:val="227"/>
        </w:numPr>
        <w:ind w:left="360"/>
      </w:pPr>
      <w:r w:rsidRPr="00A340B1">
        <w:rPr>
          <w:b/>
          <w:bCs/>
        </w:rPr>
        <w:t xml:space="preserve">Scope of Work </w:t>
      </w:r>
    </w:p>
    <w:p w14:paraId="653CA398" w14:textId="610DD02A" w:rsidR="00EF007A" w:rsidRPr="00A340B1" w:rsidRDefault="00EF007A" w:rsidP="00A340B1">
      <w:r w:rsidRPr="00A340B1">
        <w:t>The targeted SESA for Indonesia’s NZNP</w:t>
      </w:r>
      <w:r w:rsidR="00E00CFB" w:rsidRPr="00A340B1">
        <w:t xml:space="preserve"> P</w:t>
      </w:r>
      <w:r w:rsidRPr="00A340B1">
        <w:t>roject will be conducted in three interlinked phases: (</w:t>
      </w:r>
      <w:proofErr w:type="spellStart"/>
      <w:r w:rsidRPr="00A340B1">
        <w:t>i</w:t>
      </w:r>
      <w:proofErr w:type="spellEnd"/>
      <w:r w:rsidRPr="00A340B1">
        <w:t>) Scoping; (ii) Assessment; and (iii) Integration with the existing Environmental and Social Management Framework (ESMF). This process is designed to provide actionable, policy-relevant analysis that supports NZNP’s strategic coordination, with a particular focus on Outputs 1.1 and 2.1.</w:t>
      </w:r>
    </w:p>
    <w:p w14:paraId="149B682C" w14:textId="180BC9C4" w:rsidR="00A36B27" w:rsidRPr="00A340B1" w:rsidRDefault="002857ED" w:rsidP="00A340B1">
      <w:pPr>
        <w:pStyle w:val="ListParagraph"/>
        <w:numPr>
          <w:ilvl w:val="1"/>
          <w:numId w:val="227"/>
        </w:numPr>
        <w:ind w:left="360"/>
      </w:pPr>
      <w:r w:rsidRPr="00A340B1">
        <w:rPr>
          <w:b/>
          <w:bCs/>
        </w:rPr>
        <w:t>Scoping</w:t>
      </w:r>
      <w:r w:rsidR="004E096D" w:rsidRPr="00A340B1">
        <w:rPr>
          <w:b/>
          <w:bCs/>
        </w:rPr>
        <w:t xml:space="preserve"> Phase</w:t>
      </w:r>
    </w:p>
    <w:p w14:paraId="373E18E9" w14:textId="5A79A070" w:rsidR="00D050BE" w:rsidRPr="00A340B1" w:rsidRDefault="00745B25" w:rsidP="00A340B1">
      <w:r w:rsidRPr="00A340B1">
        <w:t>The Scoping Phase will lay the groundwork for the SESA, focusing on defining key issues, stakeholder priorities, and the scope of the analysis.</w:t>
      </w:r>
    </w:p>
    <w:p w14:paraId="22297B5B" w14:textId="7F76FE10" w:rsidR="008C6BA7" w:rsidRPr="00A340B1" w:rsidRDefault="00D27B1C" w:rsidP="00A340B1">
      <w:pPr>
        <w:pStyle w:val="ListParagraph"/>
        <w:numPr>
          <w:ilvl w:val="0"/>
          <w:numId w:val="228"/>
        </w:numPr>
        <w:ind w:left="540" w:hanging="540"/>
        <w:rPr>
          <w:i/>
          <w:iCs/>
        </w:rPr>
      </w:pPr>
      <w:r w:rsidRPr="00A340B1">
        <w:rPr>
          <w:i/>
          <w:iCs/>
        </w:rPr>
        <w:t>Stakeholder Consultations</w:t>
      </w:r>
    </w:p>
    <w:p w14:paraId="630B7704" w14:textId="69F7BC36" w:rsidR="00745B25" w:rsidRPr="00A340B1" w:rsidRDefault="000E7054" w:rsidP="00A340B1">
      <w:pPr>
        <w:pStyle w:val="ListParagraph"/>
        <w:numPr>
          <w:ilvl w:val="0"/>
          <w:numId w:val="253"/>
        </w:numPr>
        <w:spacing w:before="0" w:after="60"/>
        <w:ind w:left="907"/>
      </w:pPr>
      <w:r w:rsidRPr="00A340B1">
        <w:t>Identify and engage a wide range of relevant stakeholders</w:t>
      </w:r>
      <w:r w:rsidR="00C3250C" w:rsidRPr="00A340B1">
        <w:t>,</w:t>
      </w:r>
      <w:r w:rsidRPr="00A340B1">
        <w:t xml:space="preserve"> including</w:t>
      </w:r>
      <w:r w:rsidR="00DC778B" w:rsidRPr="00A340B1">
        <w:t xml:space="preserve"> </w:t>
      </w:r>
      <w:r w:rsidR="00C3250C" w:rsidRPr="00A340B1">
        <w:t>n</w:t>
      </w:r>
      <w:r w:rsidR="00DC778B" w:rsidRPr="00A340B1">
        <w:t xml:space="preserve">ational and subnational </w:t>
      </w:r>
      <w:r w:rsidR="00AD1B23" w:rsidRPr="00A340B1">
        <w:t xml:space="preserve">government agencies; civil society </w:t>
      </w:r>
      <w:proofErr w:type="spellStart"/>
      <w:r w:rsidR="00AD1B23" w:rsidRPr="00A340B1">
        <w:t>organisations</w:t>
      </w:r>
      <w:proofErr w:type="spellEnd"/>
      <w:r w:rsidR="00EE4343" w:rsidRPr="00A340B1">
        <w:t xml:space="preserve"> (CSO)</w:t>
      </w:r>
      <w:r w:rsidR="00AD1B23" w:rsidRPr="00A340B1">
        <w:t xml:space="preserve">; </w:t>
      </w:r>
      <w:r w:rsidR="00EE4343" w:rsidRPr="00A340B1">
        <w:t xml:space="preserve">indigenous peoples </w:t>
      </w:r>
      <w:r w:rsidR="006258AF" w:rsidRPr="00A340B1">
        <w:t>and local communities (IPLC)</w:t>
      </w:r>
      <w:r w:rsidR="00F34074" w:rsidRPr="00A340B1">
        <w:t xml:space="preserve">; and </w:t>
      </w:r>
      <w:r w:rsidR="00C15BEC" w:rsidRPr="00A340B1">
        <w:t>private sector actor</w:t>
      </w:r>
      <w:r w:rsidR="007A2C0D" w:rsidRPr="00A340B1">
        <w:t>s in</w:t>
      </w:r>
      <w:r w:rsidR="00C15BEC" w:rsidRPr="00A340B1">
        <w:t xml:space="preserve"> energy</w:t>
      </w:r>
      <w:r w:rsidR="007A2C0D" w:rsidRPr="00A340B1">
        <w:t xml:space="preserve">, industry, </w:t>
      </w:r>
      <w:r w:rsidR="005A703F" w:rsidRPr="00A340B1">
        <w:t>land use,</w:t>
      </w:r>
      <w:r w:rsidR="007A2C0D" w:rsidRPr="00A340B1">
        <w:t xml:space="preserve"> and biodiversity </w:t>
      </w:r>
      <w:r w:rsidR="00926A27" w:rsidRPr="00A340B1">
        <w:t>sectors.</w:t>
      </w:r>
      <w:r w:rsidR="00C15BEC" w:rsidRPr="00A340B1">
        <w:t xml:space="preserve"> </w:t>
      </w:r>
    </w:p>
    <w:p w14:paraId="12410374" w14:textId="5D2A3288" w:rsidR="000E7054" w:rsidRPr="00A340B1" w:rsidRDefault="00DC778B" w:rsidP="00A340B1">
      <w:pPr>
        <w:pStyle w:val="ListParagraph"/>
        <w:numPr>
          <w:ilvl w:val="0"/>
          <w:numId w:val="253"/>
        </w:numPr>
        <w:spacing w:before="0" w:after="60"/>
        <w:ind w:left="907"/>
      </w:pPr>
      <w:r w:rsidRPr="00A340B1">
        <w:t>Conduct participatory consultations to gather input on perceived environmental and social risks, clarify institutional responsibilities, and build ownership.</w:t>
      </w:r>
    </w:p>
    <w:p w14:paraId="5A06F036" w14:textId="60A56DED" w:rsidR="00F325B6" w:rsidRPr="00A340B1" w:rsidRDefault="00B86ECA" w:rsidP="00A340B1">
      <w:pPr>
        <w:pStyle w:val="ListParagraph"/>
        <w:numPr>
          <w:ilvl w:val="0"/>
          <w:numId w:val="228"/>
        </w:numPr>
        <w:ind w:left="540" w:hanging="540"/>
        <w:rPr>
          <w:i/>
          <w:iCs/>
        </w:rPr>
      </w:pPr>
      <w:r w:rsidRPr="00A340B1">
        <w:rPr>
          <w:i/>
          <w:iCs/>
        </w:rPr>
        <w:t xml:space="preserve">Identification of </w:t>
      </w:r>
      <w:r w:rsidR="00EF2C30" w:rsidRPr="00A340B1">
        <w:rPr>
          <w:i/>
          <w:iCs/>
        </w:rPr>
        <w:t xml:space="preserve">Key Environmental </w:t>
      </w:r>
      <w:r w:rsidR="00055649" w:rsidRPr="00A340B1">
        <w:rPr>
          <w:i/>
          <w:iCs/>
        </w:rPr>
        <w:t>and</w:t>
      </w:r>
      <w:r w:rsidR="00EF2C30" w:rsidRPr="00A340B1">
        <w:rPr>
          <w:i/>
          <w:iCs/>
        </w:rPr>
        <w:t xml:space="preserve"> Social Issues</w:t>
      </w:r>
    </w:p>
    <w:p w14:paraId="287CF022" w14:textId="194AE8AA" w:rsidR="00D7266F" w:rsidRPr="00A340B1" w:rsidRDefault="00CA2CF4" w:rsidP="00A340B1">
      <w:pPr>
        <w:pStyle w:val="ListParagraph"/>
        <w:numPr>
          <w:ilvl w:val="0"/>
          <w:numId w:val="254"/>
        </w:numPr>
        <w:spacing w:before="0" w:after="60"/>
        <w:ind w:left="907"/>
      </w:pPr>
      <w:r w:rsidRPr="00A340B1">
        <w:t xml:space="preserve">Screen and compile </w:t>
      </w:r>
      <w:r w:rsidR="00D7266F" w:rsidRPr="00A340B1">
        <w:t>environmental and social risks likely to be influenced by the NZNP strategy implementation.</w:t>
      </w:r>
    </w:p>
    <w:p w14:paraId="7BB512ED" w14:textId="7261748B" w:rsidR="00CA2CF4" w:rsidRPr="00A340B1" w:rsidRDefault="00657C99" w:rsidP="00A340B1">
      <w:pPr>
        <w:pStyle w:val="ListParagraph"/>
        <w:numPr>
          <w:ilvl w:val="0"/>
          <w:numId w:val="254"/>
        </w:numPr>
        <w:spacing w:before="0" w:after="60"/>
        <w:ind w:left="907"/>
      </w:pPr>
      <w:r w:rsidRPr="00A340B1">
        <w:t xml:space="preserve">Prioritization criteria will </w:t>
      </w:r>
      <w:r w:rsidR="009606DF" w:rsidRPr="00A340B1">
        <w:t xml:space="preserve">include </w:t>
      </w:r>
      <w:r w:rsidR="008954FD" w:rsidRPr="00A340B1">
        <w:t xml:space="preserve">potential risk </w:t>
      </w:r>
      <w:r w:rsidR="00DA4C30" w:rsidRPr="00A340B1">
        <w:t>magnitude</w:t>
      </w:r>
      <w:r w:rsidR="00D42CE3" w:rsidRPr="00A340B1">
        <w:t xml:space="preserve">, relevance to UNDP </w:t>
      </w:r>
      <w:r w:rsidR="00DA4C30" w:rsidRPr="00A340B1">
        <w:t>interventions</w:t>
      </w:r>
      <w:r w:rsidR="00D42CE3" w:rsidRPr="00A340B1">
        <w:t xml:space="preserve">, </w:t>
      </w:r>
      <w:r w:rsidR="005F4390" w:rsidRPr="00A340B1">
        <w:t>stakeholder</w:t>
      </w:r>
      <w:r w:rsidR="00D42CE3" w:rsidRPr="00A340B1">
        <w:t xml:space="preserve"> concern</w:t>
      </w:r>
      <w:r w:rsidR="00343C8F" w:rsidRPr="00A340B1">
        <w:t>, and mitigation pote</w:t>
      </w:r>
      <w:r w:rsidR="00DA4C30" w:rsidRPr="00A340B1">
        <w:t>ntial</w:t>
      </w:r>
    </w:p>
    <w:p w14:paraId="547D2F26" w14:textId="675A1A10" w:rsidR="006D4285" w:rsidRPr="00A340B1" w:rsidRDefault="00D27B1C" w:rsidP="00A340B1">
      <w:pPr>
        <w:pStyle w:val="ListParagraph"/>
        <w:numPr>
          <w:ilvl w:val="0"/>
          <w:numId w:val="228"/>
        </w:numPr>
        <w:ind w:left="540" w:hanging="540"/>
        <w:rPr>
          <w:i/>
          <w:iCs/>
        </w:rPr>
      </w:pPr>
      <w:r w:rsidRPr="00A340B1">
        <w:rPr>
          <w:i/>
          <w:iCs/>
        </w:rPr>
        <w:t xml:space="preserve">Prioritization of </w:t>
      </w:r>
      <w:r w:rsidR="00EF2C30" w:rsidRPr="00A340B1">
        <w:rPr>
          <w:i/>
          <w:iCs/>
        </w:rPr>
        <w:t>Key Issues</w:t>
      </w:r>
    </w:p>
    <w:p w14:paraId="5F54EDBC" w14:textId="77777777" w:rsidR="00C207D9" w:rsidRPr="00A340B1" w:rsidRDefault="00C207D9" w:rsidP="00A340B1">
      <w:pPr>
        <w:pStyle w:val="ListParagraph"/>
        <w:numPr>
          <w:ilvl w:val="0"/>
          <w:numId w:val="255"/>
        </w:numPr>
        <w:spacing w:before="0" w:after="60"/>
        <w:ind w:left="907"/>
      </w:pPr>
      <w:r w:rsidRPr="00A340B1">
        <w:t>Based on stakeholder input and technical screening, select a targeted subset of key issues for deeper analysis during the assessment phase.</w:t>
      </w:r>
    </w:p>
    <w:p w14:paraId="115B91B4" w14:textId="72F9AB8D" w:rsidR="00304B68" w:rsidRPr="00A340B1" w:rsidRDefault="00C207D9" w:rsidP="00A340B1">
      <w:pPr>
        <w:pStyle w:val="ListParagraph"/>
        <w:numPr>
          <w:ilvl w:val="0"/>
          <w:numId w:val="255"/>
        </w:numPr>
        <w:spacing w:before="0" w:after="60"/>
        <w:ind w:left="907"/>
      </w:pPr>
      <w:r w:rsidRPr="00A340B1">
        <w:t>Prioritization criteria will include potential risk magnitude, relevance to NZNP interventions, stakeholder concern, and mitigation potential.</w:t>
      </w:r>
    </w:p>
    <w:p w14:paraId="1D38D9A6" w14:textId="33EC6AB1" w:rsidR="006D4285" w:rsidRPr="00A340B1" w:rsidRDefault="00D12FA9" w:rsidP="00A340B1">
      <w:pPr>
        <w:pStyle w:val="ListParagraph"/>
        <w:numPr>
          <w:ilvl w:val="0"/>
          <w:numId w:val="233"/>
        </w:numPr>
        <w:ind w:left="360"/>
        <w:rPr>
          <w:b/>
          <w:bCs/>
        </w:rPr>
      </w:pPr>
      <w:r w:rsidRPr="00A340B1">
        <w:rPr>
          <w:b/>
          <w:bCs/>
        </w:rPr>
        <w:t>Assessment</w:t>
      </w:r>
      <w:r w:rsidR="001A3611" w:rsidRPr="00A340B1">
        <w:rPr>
          <w:b/>
          <w:bCs/>
        </w:rPr>
        <w:t xml:space="preserve"> Phase</w:t>
      </w:r>
    </w:p>
    <w:p w14:paraId="20B3774E" w14:textId="76042867" w:rsidR="00756E46" w:rsidRPr="00A340B1" w:rsidRDefault="00CC6FDE" w:rsidP="00A340B1">
      <w:r w:rsidRPr="00A340B1">
        <w:t xml:space="preserve">The Assessment Phase focuses on analyzing policy and institutional </w:t>
      </w:r>
      <w:r w:rsidR="003366DB" w:rsidRPr="00A340B1">
        <w:t>gaps and</w:t>
      </w:r>
      <w:r w:rsidRPr="00A340B1">
        <w:t xml:space="preserve"> formulating strategic recommendations to address them.</w:t>
      </w:r>
    </w:p>
    <w:p w14:paraId="02F071BF" w14:textId="409FD775" w:rsidR="00EB5019" w:rsidRPr="00A340B1" w:rsidRDefault="00EF5E72" w:rsidP="00A340B1">
      <w:pPr>
        <w:pStyle w:val="ListParagraph"/>
        <w:numPr>
          <w:ilvl w:val="0"/>
          <w:numId w:val="234"/>
        </w:numPr>
        <w:ind w:left="540" w:hanging="540"/>
        <w:rPr>
          <w:b/>
          <w:bCs/>
          <w:i/>
          <w:iCs/>
        </w:rPr>
      </w:pPr>
      <w:r w:rsidRPr="00A340B1">
        <w:rPr>
          <w:i/>
          <w:iCs/>
        </w:rPr>
        <w:lastRenderedPageBreak/>
        <w:t>Policy and Institutional Assessment</w:t>
      </w:r>
    </w:p>
    <w:p w14:paraId="23B1C87A" w14:textId="43D05CB4" w:rsidR="000F5450" w:rsidRPr="00A340B1" w:rsidRDefault="000F5450" w:rsidP="00A340B1">
      <w:pPr>
        <w:pStyle w:val="ListParagraph"/>
        <w:numPr>
          <w:ilvl w:val="0"/>
          <w:numId w:val="256"/>
        </w:numPr>
        <w:spacing w:before="0" w:after="60"/>
        <w:ind w:left="907"/>
      </w:pPr>
      <w:r w:rsidRPr="00A340B1">
        <w:t>Review relevant national, sectoral, and local policies, regulations, and institutional arrangements</w:t>
      </w:r>
      <w:r w:rsidR="000561F0" w:rsidRPr="00A340B1">
        <w:t xml:space="preserve"> in alignment with NZNP</w:t>
      </w:r>
      <w:r w:rsidRPr="00A340B1">
        <w:t>.</w:t>
      </w:r>
    </w:p>
    <w:p w14:paraId="3F1D549D" w14:textId="70B03C03" w:rsidR="00DD59E4" w:rsidRPr="00A340B1" w:rsidRDefault="000F5450" w:rsidP="00A340B1">
      <w:pPr>
        <w:pStyle w:val="ListParagraph"/>
        <w:numPr>
          <w:ilvl w:val="0"/>
          <w:numId w:val="256"/>
        </w:numPr>
        <w:spacing w:before="0" w:after="60"/>
        <w:ind w:left="907"/>
      </w:pPr>
      <w:r w:rsidRPr="00A340B1">
        <w:t>Assess the adequacy of these frameworks in addressing</w:t>
      </w:r>
      <w:r w:rsidR="00296790" w:rsidRPr="00A340B1">
        <w:t xml:space="preserve">: </w:t>
      </w:r>
      <w:proofErr w:type="spellStart"/>
      <w:r w:rsidR="00296790" w:rsidRPr="00A340B1">
        <w:t>i</w:t>
      </w:r>
      <w:proofErr w:type="spellEnd"/>
      <w:r w:rsidR="00296790" w:rsidRPr="00A340B1">
        <w:t xml:space="preserve">) Environmental and social risks related to </w:t>
      </w:r>
      <w:r w:rsidR="00346483" w:rsidRPr="00A340B1">
        <w:t xml:space="preserve">green hydrogen and industrial decarbonization; ii) </w:t>
      </w:r>
      <w:r w:rsidR="00875108" w:rsidRPr="00A340B1">
        <w:t>Gender</w:t>
      </w:r>
      <w:r w:rsidR="00986970" w:rsidRPr="00A340B1">
        <w:t xml:space="preserve"> equality, disability, and social inclusion (GEDSI) safeguards; iii) </w:t>
      </w:r>
      <w:r w:rsidR="00954CBB" w:rsidRPr="00A340B1">
        <w:t>Procedural rights (</w:t>
      </w:r>
      <w:r w:rsidR="007117F1" w:rsidRPr="00A340B1">
        <w:t>e.g., participation, transparency, accountability); and iv) Compatibility with UNDP Social and Environmental Standards (SES)</w:t>
      </w:r>
      <w:r w:rsidR="005707E8" w:rsidRPr="00A340B1">
        <w:t>.</w:t>
      </w:r>
    </w:p>
    <w:p w14:paraId="578898F2" w14:textId="0F09AC5D" w:rsidR="005D48AE" w:rsidRPr="00A340B1" w:rsidRDefault="00EF5E72" w:rsidP="00A340B1">
      <w:pPr>
        <w:pStyle w:val="ListParagraph"/>
        <w:numPr>
          <w:ilvl w:val="0"/>
          <w:numId w:val="234"/>
        </w:numPr>
        <w:ind w:left="540" w:hanging="540"/>
        <w:rPr>
          <w:b/>
          <w:bCs/>
          <w:i/>
          <w:iCs/>
        </w:rPr>
      </w:pPr>
      <w:r w:rsidRPr="00A340B1">
        <w:rPr>
          <w:i/>
          <w:iCs/>
        </w:rPr>
        <w:t>Gap Analysis and Recommendations</w:t>
      </w:r>
    </w:p>
    <w:p w14:paraId="4884D666" w14:textId="34DBA091" w:rsidR="008F7160" w:rsidRPr="00A340B1" w:rsidRDefault="008F7160" w:rsidP="00A340B1">
      <w:pPr>
        <w:pStyle w:val="ListParagraph"/>
        <w:numPr>
          <w:ilvl w:val="0"/>
          <w:numId w:val="257"/>
        </w:numPr>
        <w:spacing w:before="0" w:after="60"/>
        <w:ind w:left="907"/>
        <w:rPr>
          <w:b/>
          <w:bCs/>
        </w:rPr>
      </w:pPr>
      <w:r w:rsidRPr="00A340B1">
        <w:t xml:space="preserve">Identify gaps in </w:t>
      </w:r>
      <w:r w:rsidR="002B57A0" w:rsidRPr="00A340B1">
        <w:t>current policies and institutional structures.</w:t>
      </w:r>
    </w:p>
    <w:p w14:paraId="5AFC2F45" w14:textId="5FFC6577" w:rsidR="002B57A0" w:rsidRPr="00A340B1" w:rsidRDefault="002B57A0" w:rsidP="00A340B1">
      <w:pPr>
        <w:pStyle w:val="ListParagraph"/>
        <w:numPr>
          <w:ilvl w:val="0"/>
          <w:numId w:val="257"/>
        </w:numPr>
        <w:spacing w:before="0" w:after="60"/>
        <w:ind w:left="907"/>
        <w:rPr>
          <w:b/>
          <w:bCs/>
        </w:rPr>
      </w:pPr>
      <w:r w:rsidRPr="00A340B1">
        <w:t>Develop</w:t>
      </w:r>
      <w:r w:rsidR="00572481" w:rsidRPr="00A340B1">
        <w:t xml:space="preserve"> strategic, actionable recommendations to improve: </w:t>
      </w:r>
      <w:proofErr w:type="spellStart"/>
      <w:r w:rsidR="00572481" w:rsidRPr="00A340B1">
        <w:t>i</w:t>
      </w:r>
      <w:proofErr w:type="spellEnd"/>
      <w:r w:rsidR="00572481" w:rsidRPr="00A340B1">
        <w:t xml:space="preserve">) </w:t>
      </w:r>
      <w:r w:rsidR="006916EB" w:rsidRPr="00A340B1">
        <w:t>S</w:t>
      </w:r>
      <w:r w:rsidR="00572481" w:rsidRPr="00A340B1">
        <w:t xml:space="preserve">afeguard integration into NZNP implementation; ii) </w:t>
      </w:r>
      <w:r w:rsidR="006916EB" w:rsidRPr="00A340B1">
        <w:t>I</w:t>
      </w:r>
      <w:r w:rsidR="00572481" w:rsidRPr="00A340B1">
        <w:t>nstitutional co</w:t>
      </w:r>
      <w:r w:rsidR="00F85671" w:rsidRPr="00A340B1">
        <w:t>ordination; iii) Monito</w:t>
      </w:r>
      <w:r w:rsidR="006916EB" w:rsidRPr="00A340B1">
        <w:t>ring</w:t>
      </w:r>
      <w:r w:rsidR="007641D2" w:rsidRPr="00A340B1">
        <w:t xml:space="preserve"> and enforcement mechanisms; and iv) </w:t>
      </w:r>
      <w:r w:rsidR="00074F85" w:rsidRPr="00A340B1">
        <w:t>S</w:t>
      </w:r>
      <w:r w:rsidR="007641D2" w:rsidRPr="00A340B1">
        <w:t>takeholder participation and equity</w:t>
      </w:r>
      <w:r w:rsidR="00072F8A" w:rsidRPr="00A340B1">
        <w:t>.</w:t>
      </w:r>
    </w:p>
    <w:p w14:paraId="0C214C5A" w14:textId="3CA4BB8E" w:rsidR="00EF5E72" w:rsidRPr="00A340B1" w:rsidRDefault="00905090" w:rsidP="00A340B1">
      <w:pPr>
        <w:pStyle w:val="ListParagraph"/>
        <w:numPr>
          <w:ilvl w:val="0"/>
          <w:numId w:val="234"/>
        </w:numPr>
        <w:ind w:left="540" w:hanging="540"/>
        <w:rPr>
          <w:b/>
          <w:bCs/>
          <w:i/>
          <w:iCs/>
        </w:rPr>
      </w:pPr>
      <w:r w:rsidRPr="00A340B1">
        <w:rPr>
          <w:i/>
          <w:iCs/>
        </w:rPr>
        <w:t>Validation</w:t>
      </w:r>
    </w:p>
    <w:p w14:paraId="76D26B32" w14:textId="1F812FA3" w:rsidR="00F4295F" w:rsidRPr="00A340B1" w:rsidRDefault="00A06537" w:rsidP="00A340B1">
      <w:pPr>
        <w:pStyle w:val="ListParagraph"/>
        <w:numPr>
          <w:ilvl w:val="0"/>
          <w:numId w:val="258"/>
        </w:numPr>
        <w:ind w:left="900"/>
        <w:rPr>
          <w:b/>
          <w:bCs/>
        </w:rPr>
      </w:pPr>
      <w:r w:rsidRPr="00A340B1">
        <w:t xml:space="preserve">Conduct a stakeholder validation workshop to present </w:t>
      </w:r>
      <w:r w:rsidR="0073273A" w:rsidRPr="00A340B1">
        <w:t>and discuss preliminary findings and recommendations and incorporate stakeholder feedback to finalize assessment results.</w:t>
      </w:r>
    </w:p>
    <w:p w14:paraId="24CFC8A8" w14:textId="77777777" w:rsidR="00A235DC" w:rsidRPr="00A340B1" w:rsidRDefault="002F6C8F" w:rsidP="00A340B1">
      <w:pPr>
        <w:pStyle w:val="ListParagraph"/>
        <w:numPr>
          <w:ilvl w:val="0"/>
          <w:numId w:val="233"/>
        </w:numPr>
        <w:ind w:left="360"/>
        <w:rPr>
          <w:b/>
          <w:bCs/>
        </w:rPr>
      </w:pPr>
      <w:r w:rsidRPr="00A340B1">
        <w:rPr>
          <w:b/>
          <w:bCs/>
        </w:rPr>
        <w:t>Integration with the</w:t>
      </w:r>
      <w:r w:rsidR="001E7108" w:rsidRPr="00A340B1">
        <w:rPr>
          <w:b/>
          <w:bCs/>
        </w:rPr>
        <w:t xml:space="preserve"> </w:t>
      </w:r>
      <w:r w:rsidR="00F07FBB" w:rsidRPr="00A340B1">
        <w:rPr>
          <w:b/>
          <w:bCs/>
        </w:rPr>
        <w:t>E</w:t>
      </w:r>
      <w:r w:rsidR="0012433B" w:rsidRPr="00A340B1">
        <w:rPr>
          <w:b/>
          <w:bCs/>
        </w:rPr>
        <w:t>xisting ESMF</w:t>
      </w:r>
    </w:p>
    <w:p w14:paraId="09EE3230" w14:textId="77777777" w:rsidR="00CF38C3" w:rsidRPr="00A340B1" w:rsidRDefault="00CF38C3" w:rsidP="00CF38C3">
      <w:pPr>
        <w:ind w:left="360"/>
      </w:pPr>
      <w:r w:rsidRPr="00A340B1">
        <w:t>The final SESA findings will be integrated into the ESMF developed during the project preparation phase. This step ensures coherence between upstream policy risks and downstream mitigation measures.</w:t>
      </w:r>
    </w:p>
    <w:p w14:paraId="7CC21878" w14:textId="77777777" w:rsidR="008E2EE3" w:rsidRPr="00A340B1" w:rsidRDefault="008E2EE3" w:rsidP="00A340B1">
      <w:pPr>
        <w:pStyle w:val="ListParagraph"/>
        <w:numPr>
          <w:ilvl w:val="0"/>
          <w:numId w:val="258"/>
        </w:numPr>
        <w:ind w:left="900"/>
      </w:pPr>
      <w:r w:rsidRPr="00A340B1">
        <w:t>Align policy-level recommendations with operational E&amp;S procedures</w:t>
      </w:r>
    </w:p>
    <w:p w14:paraId="37A02149" w14:textId="77777777" w:rsidR="008E2EE3" w:rsidRPr="00A340B1" w:rsidRDefault="008E2EE3" w:rsidP="00A340B1">
      <w:pPr>
        <w:pStyle w:val="ListParagraph"/>
        <w:numPr>
          <w:ilvl w:val="0"/>
          <w:numId w:val="258"/>
        </w:numPr>
        <w:ind w:left="900"/>
      </w:pPr>
      <w:r w:rsidRPr="00A340B1">
        <w:t>Identify updates required in the ESMF to reflect SESA findings</w:t>
      </w:r>
    </w:p>
    <w:p w14:paraId="01A372C2" w14:textId="0016B77C" w:rsidR="003406E5" w:rsidRPr="00A340B1" w:rsidRDefault="008E2EE3" w:rsidP="00A340B1">
      <w:pPr>
        <w:pStyle w:val="ListParagraph"/>
        <w:numPr>
          <w:ilvl w:val="0"/>
          <w:numId w:val="258"/>
        </w:numPr>
        <w:ind w:left="900"/>
      </w:pPr>
      <w:r w:rsidRPr="00A340B1">
        <w:t>Ensure ESMF supports adaptive management and aligns with UNDP SES and national systems</w:t>
      </w:r>
    </w:p>
    <w:p w14:paraId="4D666424" w14:textId="2B79D1E2" w:rsidR="000D11FE" w:rsidRPr="00A340B1" w:rsidRDefault="000D11FE" w:rsidP="000D11FE">
      <w:pPr>
        <w:pStyle w:val="ListParagraph"/>
        <w:numPr>
          <w:ilvl w:val="0"/>
          <w:numId w:val="227"/>
        </w:numPr>
        <w:ind w:left="360"/>
      </w:pPr>
      <w:r w:rsidRPr="00A340B1">
        <w:rPr>
          <w:b/>
          <w:bCs/>
        </w:rPr>
        <w:t>Deliverables and Timeline</w:t>
      </w:r>
    </w:p>
    <w:p w14:paraId="10492540" w14:textId="70CD7E1D" w:rsidR="000D11FE" w:rsidRPr="00A340B1" w:rsidRDefault="00236039" w:rsidP="00A340B1">
      <w:r w:rsidRPr="00A340B1">
        <w:t xml:space="preserve">The targeted SESA is expected to be completed </w:t>
      </w:r>
      <w:r w:rsidR="00267291" w:rsidRPr="00A340B1">
        <w:t>in</w:t>
      </w:r>
      <w:r w:rsidRPr="00A340B1">
        <w:t xml:space="preserve"> approximately three (3) months. The following table outlines the key deliverables, their brief descriptions, and the expected timeline for submission and completion:</w:t>
      </w:r>
    </w:p>
    <w:tbl>
      <w:tblPr>
        <w:tblStyle w:val="TableGrid"/>
        <w:tblW w:w="5000" w:type="pct"/>
        <w:tblLook w:val="04A0" w:firstRow="1" w:lastRow="0" w:firstColumn="1" w:lastColumn="0" w:noHBand="0" w:noVBand="1"/>
      </w:tblPr>
      <w:tblGrid>
        <w:gridCol w:w="2432"/>
        <w:gridCol w:w="4406"/>
        <w:gridCol w:w="2179"/>
      </w:tblGrid>
      <w:tr w:rsidR="008B2E0B" w:rsidRPr="00A340B1" w14:paraId="1BB96686" w14:textId="77777777" w:rsidTr="00A340B1">
        <w:trPr>
          <w:tblHeader/>
        </w:trPr>
        <w:tc>
          <w:tcPr>
            <w:tcW w:w="1349" w:type="pct"/>
            <w:shd w:val="clear" w:color="auto" w:fill="BFBFBF" w:themeFill="background1" w:themeFillShade="BF"/>
          </w:tcPr>
          <w:p w14:paraId="2BBFE9B4" w14:textId="17F78A62" w:rsidR="008B2E0B" w:rsidRPr="00A340B1" w:rsidRDefault="008B2E0B" w:rsidP="00236039">
            <w:r w:rsidRPr="00A340B1">
              <w:t>Deliverable</w:t>
            </w:r>
          </w:p>
        </w:tc>
        <w:tc>
          <w:tcPr>
            <w:tcW w:w="2443" w:type="pct"/>
            <w:shd w:val="clear" w:color="auto" w:fill="BFBFBF" w:themeFill="background1" w:themeFillShade="BF"/>
          </w:tcPr>
          <w:p w14:paraId="7C7559F5" w14:textId="34776C2F" w:rsidR="008B2E0B" w:rsidRPr="00A340B1" w:rsidRDefault="008B2E0B" w:rsidP="00236039">
            <w:r w:rsidRPr="00A340B1">
              <w:t>Description</w:t>
            </w:r>
          </w:p>
        </w:tc>
        <w:tc>
          <w:tcPr>
            <w:tcW w:w="1208" w:type="pct"/>
            <w:shd w:val="clear" w:color="auto" w:fill="BFBFBF" w:themeFill="background1" w:themeFillShade="BF"/>
          </w:tcPr>
          <w:p w14:paraId="3D08F55B" w14:textId="29B8BFA9" w:rsidR="008B2E0B" w:rsidRPr="00A340B1" w:rsidRDefault="008B2E0B" w:rsidP="00236039">
            <w:r w:rsidRPr="00A340B1">
              <w:t xml:space="preserve">Expected </w:t>
            </w:r>
            <w:r w:rsidR="00E34C9F" w:rsidRPr="00A340B1">
              <w:t>Timeline</w:t>
            </w:r>
          </w:p>
        </w:tc>
      </w:tr>
      <w:tr w:rsidR="008B2E0B" w:rsidRPr="00A340B1" w14:paraId="10252659" w14:textId="77777777" w:rsidTr="00A340B1">
        <w:tc>
          <w:tcPr>
            <w:tcW w:w="1349" w:type="pct"/>
          </w:tcPr>
          <w:p w14:paraId="329EDA94" w14:textId="3BB033C5" w:rsidR="008B2E0B" w:rsidRPr="00A340B1" w:rsidRDefault="00D11656" w:rsidP="00A340B1">
            <w:pPr>
              <w:jc w:val="left"/>
            </w:pPr>
            <w:r w:rsidRPr="00A340B1">
              <w:t>Inception Report with Scoping Plan</w:t>
            </w:r>
          </w:p>
        </w:tc>
        <w:tc>
          <w:tcPr>
            <w:tcW w:w="2443" w:type="pct"/>
          </w:tcPr>
          <w:p w14:paraId="13342693" w14:textId="4ABC233D" w:rsidR="008B2E0B" w:rsidRPr="00A340B1" w:rsidRDefault="00B20FFF" w:rsidP="00A340B1">
            <w:pPr>
              <w:jc w:val="left"/>
            </w:pPr>
            <w:r w:rsidRPr="00A340B1">
              <w:t>Outlines the approach, methodology, and stakeholder engagement strategy for the targeted SESA</w:t>
            </w:r>
            <w:r w:rsidR="006B2CD4" w:rsidRPr="00A340B1">
              <w:t>,</w:t>
            </w:r>
            <w:r w:rsidRPr="00A340B1">
              <w:t xml:space="preserve"> </w:t>
            </w:r>
            <w:proofErr w:type="spellStart"/>
            <w:r w:rsidRPr="00A340B1">
              <w:t>include</w:t>
            </w:r>
            <w:r w:rsidR="006B2CD4" w:rsidRPr="00A340B1">
              <w:t>ing</w:t>
            </w:r>
            <w:proofErr w:type="spellEnd"/>
            <w:r w:rsidRPr="00A340B1">
              <w:t xml:space="preserve"> a detailed work plan and initial scoping of key environmental and social (E&amp;S) issues.</w:t>
            </w:r>
          </w:p>
        </w:tc>
        <w:tc>
          <w:tcPr>
            <w:tcW w:w="1208" w:type="pct"/>
          </w:tcPr>
          <w:p w14:paraId="52B8A1D4" w14:textId="0FDB2F06" w:rsidR="008B2E0B" w:rsidRPr="00A340B1" w:rsidRDefault="00B20FFF" w:rsidP="00236039">
            <w:r w:rsidRPr="00A340B1">
              <w:t>Week 2</w:t>
            </w:r>
          </w:p>
        </w:tc>
      </w:tr>
      <w:tr w:rsidR="008B2E0B" w:rsidRPr="00A340B1" w14:paraId="4DADD105" w14:textId="77777777" w:rsidTr="00A340B1">
        <w:tc>
          <w:tcPr>
            <w:tcW w:w="1349" w:type="pct"/>
          </w:tcPr>
          <w:p w14:paraId="7C3CE01F" w14:textId="6575C1D8" w:rsidR="008B2E0B" w:rsidRPr="00A340B1" w:rsidRDefault="00D558BB" w:rsidP="00236039">
            <w:r w:rsidRPr="00A340B1">
              <w:t>Draft SESA Report</w:t>
            </w:r>
          </w:p>
        </w:tc>
        <w:tc>
          <w:tcPr>
            <w:tcW w:w="2443" w:type="pct"/>
          </w:tcPr>
          <w:p w14:paraId="466F0384" w14:textId="396CFB2D" w:rsidR="008B2E0B" w:rsidRPr="00A340B1" w:rsidRDefault="000D3667" w:rsidP="00A340B1">
            <w:pPr>
              <w:jc w:val="left"/>
            </w:pPr>
            <w:r w:rsidRPr="00A340B1">
              <w:t>Presents preliminary findings of the assessment, including policy/institutional analysis, identified E&amp;S risks, and initial recommendations.</w:t>
            </w:r>
          </w:p>
        </w:tc>
        <w:tc>
          <w:tcPr>
            <w:tcW w:w="1208" w:type="pct"/>
          </w:tcPr>
          <w:p w14:paraId="2BE6BB57" w14:textId="689A8188" w:rsidR="008B2E0B" w:rsidRPr="00A340B1" w:rsidRDefault="00EE6FF0" w:rsidP="00236039">
            <w:r w:rsidRPr="00A340B1">
              <w:t>Week 6</w:t>
            </w:r>
          </w:p>
        </w:tc>
      </w:tr>
      <w:tr w:rsidR="008B2E0B" w:rsidRPr="00A340B1" w14:paraId="3438FFC2" w14:textId="77777777" w:rsidTr="00A340B1">
        <w:tc>
          <w:tcPr>
            <w:tcW w:w="1349" w:type="pct"/>
          </w:tcPr>
          <w:p w14:paraId="2038938C" w14:textId="657875BE" w:rsidR="008B2E0B" w:rsidRPr="00A340B1" w:rsidRDefault="00605476" w:rsidP="00236039">
            <w:r w:rsidRPr="00A340B1">
              <w:t xml:space="preserve">Validation </w:t>
            </w:r>
            <w:r w:rsidR="007C528A" w:rsidRPr="00A340B1">
              <w:t>Workshop</w:t>
            </w:r>
          </w:p>
        </w:tc>
        <w:tc>
          <w:tcPr>
            <w:tcW w:w="2443" w:type="pct"/>
          </w:tcPr>
          <w:p w14:paraId="35811676" w14:textId="63E2569E" w:rsidR="008B2E0B" w:rsidRPr="00A340B1" w:rsidRDefault="003A7D11" w:rsidP="00A340B1">
            <w:pPr>
              <w:jc w:val="left"/>
            </w:pPr>
            <w:r w:rsidRPr="00A340B1">
              <w:t>A consultative workshop with key stakeholders to present and validate draft findings, gather feedback, and refine recommendations.</w:t>
            </w:r>
          </w:p>
        </w:tc>
        <w:tc>
          <w:tcPr>
            <w:tcW w:w="1208" w:type="pct"/>
          </w:tcPr>
          <w:p w14:paraId="344773FA" w14:textId="1BAA2C37" w:rsidR="008B2E0B" w:rsidRPr="00A340B1" w:rsidRDefault="003A7D11" w:rsidP="00236039">
            <w:r w:rsidRPr="00A340B1">
              <w:t>Week 7</w:t>
            </w:r>
          </w:p>
        </w:tc>
      </w:tr>
      <w:tr w:rsidR="003A7D11" w:rsidRPr="00A340B1" w14:paraId="534174F6" w14:textId="77777777" w:rsidTr="00A340B1">
        <w:tc>
          <w:tcPr>
            <w:tcW w:w="1349" w:type="pct"/>
          </w:tcPr>
          <w:p w14:paraId="7798DABF" w14:textId="718F88E0" w:rsidR="003A7D11" w:rsidRPr="00A340B1" w:rsidRDefault="007A655D" w:rsidP="00A340B1">
            <w:pPr>
              <w:jc w:val="left"/>
            </w:pPr>
            <w:r w:rsidRPr="00A340B1">
              <w:t>Final SESA Report with Recommendations</w:t>
            </w:r>
          </w:p>
        </w:tc>
        <w:tc>
          <w:tcPr>
            <w:tcW w:w="2443" w:type="pct"/>
          </w:tcPr>
          <w:p w14:paraId="3E0CD5EF" w14:textId="651EC040" w:rsidR="003A7D11" w:rsidRPr="00A340B1" w:rsidRDefault="007A655D" w:rsidP="003A7D11">
            <w:pPr>
              <w:jc w:val="left"/>
            </w:pPr>
            <w:r w:rsidRPr="00A340B1">
              <w:t>Revised report incorporating feedback from the validation workshop</w:t>
            </w:r>
            <w:r w:rsidR="006B2CD4" w:rsidRPr="00A340B1">
              <w:t>,</w:t>
            </w:r>
            <w:r w:rsidR="00A82563" w:rsidRPr="00A340B1">
              <w:t xml:space="preserve"> i</w:t>
            </w:r>
            <w:r w:rsidRPr="00A340B1">
              <w:t>nclud</w:t>
            </w:r>
            <w:r w:rsidR="006B2CD4" w:rsidRPr="00A340B1">
              <w:t>ing</w:t>
            </w:r>
            <w:r w:rsidRPr="00A340B1">
              <w:t xml:space="preserve"> final analysis and targeted recommendations for safeguards alignment.</w:t>
            </w:r>
          </w:p>
        </w:tc>
        <w:tc>
          <w:tcPr>
            <w:tcW w:w="1208" w:type="pct"/>
          </w:tcPr>
          <w:p w14:paraId="0D78181B" w14:textId="6FE19D6F" w:rsidR="003A7D11" w:rsidRPr="00A340B1" w:rsidRDefault="007A655D" w:rsidP="00236039">
            <w:r w:rsidRPr="00A340B1">
              <w:t>Week 10</w:t>
            </w:r>
          </w:p>
        </w:tc>
      </w:tr>
      <w:tr w:rsidR="007A655D" w:rsidRPr="00A340B1" w14:paraId="2CB7F608" w14:textId="77777777" w:rsidTr="00A340B1">
        <w:tc>
          <w:tcPr>
            <w:tcW w:w="1349" w:type="pct"/>
          </w:tcPr>
          <w:p w14:paraId="7E736C99" w14:textId="6E910A3C" w:rsidR="007A655D" w:rsidRPr="00A340B1" w:rsidRDefault="006755BC" w:rsidP="007A655D">
            <w:pPr>
              <w:jc w:val="left"/>
            </w:pPr>
            <w:r w:rsidRPr="00A340B1">
              <w:lastRenderedPageBreak/>
              <w:t>Inputs to ESMF Update</w:t>
            </w:r>
          </w:p>
        </w:tc>
        <w:tc>
          <w:tcPr>
            <w:tcW w:w="2443" w:type="pct"/>
          </w:tcPr>
          <w:p w14:paraId="2D1A1422" w14:textId="287B5F8D" w:rsidR="007A655D" w:rsidRPr="00A340B1" w:rsidRDefault="006755BC" w:rsidP="003A7D11">
            <w:pPr>
              <w:jc w:val="left"/>
            </w:pPr>
            <w:r w:rsidRPr="00A340B1">
              <w:t>A concise annex or memo outlining implications of the SESA findings for updating the existing ESMF developed during the PPG phase.</w:t>
            </w:r>
          </w:p>
        </w:tc>
        <w:tc>
          <w:tcPr>
            <w:tcW w:w="1208" w:type="pct"/>
          </w:tcPr>
          <w:p w14:paraId="5C831B37" w14:textId="13402246" w:rsidR="007A655D" w:rsidRPr="00A340B1" w:rsidRDefault="006755BC" w:rsidP="00236039">
            <w:r w:rsidRPr="00A340B1">
              <w:t xml:space="preserve">Week 12 </w:t>
            </w:r>
          </w:p>
        </w:tc>
      </w:tr>
    </w:tbl>
    <w:p w14:paraId="4DF86FDD" w14:textId="0B1EE6B7" w:rsidR="000D11FE" w:rsidRPr="00A340B1" w:rsidRDefault="00D36D43" w:rsidP="000D11FE">
      <w:pPr>
        <w:pStyle w:val="ListParagraph"/>
        <w:numPr>
          <w:ilvl w:val="0"/>
          <w:numId w:val="227"/>
        </w:numPr>
        <w:ind w:left="360"/>
      </w:pPr>
      <w:r w:rsidRPr="00A340B1">
        <w:rPr>
          <w:b/>
          <w:bCs/>
        </w:rPr>
        <w:t>Institutional and Team Requirements</w:t>
      </w:r>
    </w:p>
    <w:p w14:paraId="69E6834A" w14:textId="5EF39CE7" w:rsidR="00D36D43" w:rsidRPr="00A340B1" w:rsidRDefault="00922A69" w:rsidP="00A340B1">
      <w:pPr>
        <w:pStyle w:val="ListParagraph"/>
        <w:numPr>
          <w:ilvl w:val="0"/>
          <w:numId w:val="236"/>
        </w:numPr>
        <w:ind w:left="360"/>
        <w:rPr>
          <w:b/>
          <w:bCs/>
        </w:rPr>
      </w:pPr>
      <w:r w:rsidRPr="00A340B1">
        <w:rPr>
          <w:b/>
          <w:bCs/>
        </w:rPr>
        <w:t>Consulting Firm or Institution Requirements</w:t>
      </w:r>
    </w:p>
    <w:p w14:paraId="5462E1E0" w14:textId="7C556A50" w:rsidR="00922A69" w:rsidRPr="00A340B1" w:rsidRDefault="006532E3" w:rsidP="00A340B1">
      <w:r w:rsidRPr="00A340B1">
        <w:t>The targeted SESA will be carried out by a qualified consulting firm, research institute, or a team of experts with demonstrated experience in conducting strategic environmental and social assessments (SESA or SEA), particularly those related to national or sectoral policies and strategies. The selected firm or institution must meet the following criteria:</w:t>
      </w:r>
    </w:p>
    <w:p w14:paraId="13376DE2" w14:textId="7CF7C346" w:rsidR="00EE7D22" w:rsidRPr="00A340B1" w:rsidRDefault="00EE7D22" w:rsidP="00A340B1">
      <w:pPr>
        <w:pStyle w:val="ListParagraph"/>
        <w:numPr>
          <w:ilvl w:val="0"/>
          <w:numId w:val="237"/>
        </w:numPr>
        <w:ind w:left="720"/>
      </w:pPr>
      <w:r w:rsidRPr="00A340B1">
        <w:t>Proven experience in applying environmental and social safeguard policies, particularly UNDP Social and Environmental Standards (SES) and/or World Bank Environmental and Social Framework (ESF).</w:t>
      </w:r>
    </w:p>
    <w:p w14:paraId="39B3BFE3" w14:textId="3E44A0E3" w:rsidR="00EE7D22" w:rsidRPr="00A340B1" w:rsidRDefault="00EE7D22" w:rsidP="00A340B1">
      <w:pPr>
        <w:pStyle w:val="ListParagraph"/>
        <w:numPr>
          <w:ilvl w:val="0"/>
          <w:numId w:val="237"/>
        </w:numPr>
        <w:ind w:left="720"/>
      </w:pPr>
      <w:r w:rsidRPr="00A340B1">
        <w:t>Demonstrated capacity in policy analysis related to environmental governance, climate mitigation, energy transition, and nature-based solutions.</w:t>
      </w:r>
    </w:p>
    <w:p w14:paraId="717C72EC" w14:textId="2E029C5D" w:rsidR="00EE7D22" w:rsidRPr="00A340B1" w:rsidRDefault="00EE7D22" w:rsidP="00A340B1">
      <w:pPr>
        <w:pStyle w:val="ListParagraph"/>
        <w:numPr>
          <w:ilvl w:val="0"/>
          <w:numId w:val="237"/>
        </w:numPr>
        <w:ind w:left="720"/>
      </w:pPr>
      <w:r w:rsidRPr="00A340B1">
        <w:t>Track record in managing multi-stakeholder consultations, including engagement with government, civil society, Indigenous Peoples, and private sector actors.</w:t>
      </w:r>
    </w:p>
    <w:p w14:paraId="2FBE32F9" w14:textId="189A4103" w:rsidR="00EE7D22" w:rsidRPr="00A340B1" w:rsidRDefault="00EE7D22" w:rsidP="00A340B1">
      <w:pPr>
        <w:pStyle w:val="ListParagraph"/>
        <w:numPr>
          <w:ilvl w:val="0"/>
          <w:numId w:val="237"/>
        </w:numPr>
        <w:ind w:left="720"/>
      </w:pPr>
      <w:r w:rsidRPr="00A340B1">
        <w:t>Knowledge of the environmental and social context of Indonesia, including legal and institutional frameworks related to natural resource management, climate change, and sustainable development.</w:t>
      </w:r>
    </w:p>
    <w:p w14:paraId="3999F75F" w14:textId="2EB6526D" w:rsidR="006532E3" w:rsidRPr="00A340B1" w:rsidRDefault="00EE7D22" w:rsidP="00A340B1">
      <w:pPr>
        <w:pStyle w:val="ListParagraph"/>
        <w:numPr>
          <w:ilvl w:val="0"/>
          <w:numId w:val="237"/>
        </w:numPr>
        <w:ind w:left="720"/>
      </w:pPr>
      <w:r w:rsidRPr="00A340B1">
        <w:t>Ability to deliver high-quality analytical outputs within tight timeframes.</w:t>
      </w:r>
    </w:p>
    <w:p w14:paraId="4705B860" w14:textId="4262BDF4" w:rsidR="00B4150F" w:rsidRPr="00A340B1" w:rsidRDefault="00DC60D8" w:rsidP="00A340B1">
      <w:r w:rsidRPr="00A340B1">
        <w:t>International-national consorti</w:t>
      </w:r>
      <w:r w:rsidR="0066480B" w:rsidRPr="00A340B1">
        <w:t>a</w:t>
      </w:r>
      <w:r w:rsidRPr="00A340B1">
        <w:t xml:space="preserve"> may be proposed to complement expertise and local contextual understanding; however, it is not a mandatory requirement. National firms or institutions with the required qualifications and multidisciplinary teams are highly encouraged to apply.</w:t>
      </w:r>
    </w:p>
    <w:p w14:paraId="78EE3981" w14:textId="56AC404D" w:rsidR="00922A69" w:rsidRPr="00A340B1" w:rsidRDefault="00922A69" w:rsidP="00A340B1">
      <w:pPr>
        <w:pStyle w:val="ListParagraph"/>
        <w:numPr>
          <w:ilvl w:val="0"/>
          <w:numId w:val="236"/>
        </w:numPr>
        <w:ind w:left="360"/>
        <w:rPr>
          <w:b/>
          <w:bCs/>
        </w:rPr>
      </w:pPr>
      <w:r w:rsidRPr="00A340B1">
        <w:rPr>
          <w:b/>
          <w:bCs/>
        </w:rPr>
        <w:t>SESA Team Composition</w:t>
      </w:r>
    </w:p>
    <w:p w14:paraId="578DC0CC" w14:textId="77777777" w:rsidR="00EB1FC3" w:rsidRPr="00A340B1" w:rsidRDefault="00EB1FC3" w:rsidP="00A340B1">
      <w:pPr>
        <w:tabs>
          <w:tab w:val="left" w:pos="450"/>
        </w:tabs>
      </w:pPr>
      <w:r w:rsidRPr="00A340B1">
        <w:t>The consulting team must include the following key experts. One expert may serve in more than one role if appropriately qualified.</w:t>
      </w:r>
    </w:p>
    <w:p w14:paraId="742A2FD8" w14:textId="004DDEB8" w:rsidR="00EB1FC3" w:rsidRPr="00A340B1" w:rsidRDefault="001E28D1" w:rsidP="00EB1FC3">
      <w:pPr>
        <w:numPr>
          <w:ilvl w:val="0"/>
          <w:numId w:val="238"/>
        </w:numPr>
        <w:tabs>
          <w:tab w:val="left" w:pos="450"/>
        </w:tabs>
      </w:pPr>
      <w:r w:rsidRPr="00A340B1">
        <w:t>Team Leader / Policy &amp; Governance Specialist</w:t>
      </w:r>
    </w:p>
    <w:p w14:paraId="5FD994C7" w14:textId="611E14D4" w:rsidR="000B1ECA" w:rsidRPr="00A340B1" w:rsidRDefault="000B1ECA" w:rsidP="00A340B1">
      <w:pPr>
        <w:pStyle w:val="ListParagraph"/>
        <w:numPr>
          <w:ilvl w:val="0"/>
          <w:numId w:val="239"/>
        </w:numPr>
        <w:tabs>
          <w:tab w:val="left" w:pos="450"/>
          <w:tab w:val="left" w:pos="1170"/>
        </w:tabs>
        <w:spacing w:before="0" w:after="0"/>
        <w:ind w:left="1170"/>
      </w:pPr>
      <w:r w:rsidRPr="00A340B1">
        <w:t xml:space="preserve">At least 15 years of experience in strategic environmental or social assessments, public policy reviews, or </w:t>
      </w:r>
      <w:r w:rsidR="008F544E" w:rsidRPr="00A340B1">
        <w:t>full-sized</w:t>
      </w:r>
      <w:r w:rsidRPr="00A340B1">
        <w:t xml:space="preserve"> </w:t>
      </w:r>
      <w:proofErr w:type="spellStart"/>
      <w:r w:rsidRPr="00A340B1">
        <w:t>program</w:t>
      </w:r>
      <w:r w:rsidR="008F544E" w:rsidRPr="00A340B1">
        <w:t>me</w:t>
      </w:r>
      <w:proofErr w:type="spellEnd"/>
      <w:r w:rsidRPr="00A340B1">
        <w:t xml:space="preserve"> evaluations.</w:t>
      </w:r>
    </w:p>
    <w:p w14:paraId="20C0482E" w14:textId="77777777" w:rsidR="000B1ECA" w:rsidRPr="00A340B1" w:rsidRDefault="000B1ECA" w:rsidP="00A340B1">
      <w:pPr>
        <w:pStyle w:val="ListParagraph"/>
        <w:numPr>
          <w:ilvl w:val="0"/>
          <w:numId w:val="239"/>
        </w:numPr>
        <w:tabs>
          <w:tab w:val="left" w:pos="450"/>
          <w:tab w:val="left" w:pos="1170"/>
        </w:tabs>
        <w:spacing w:before="0" w:after="0"/>
        <w:ind w:left="1170"/>
      </w:pPr>
      <w:r w:rsidRPr="00A340B1">
        <w:t>Familiarity with UNDP SES, SEA/SESA methodologies, and Indonesian policy frameworks.</w:t>
      </w:r>
    </w:p>
    <w:p w14:paraId="09A5FDB0" w14:textId="3ED4383F" w:rsidR="00DE0FC9" w:rsidRPr="00A340B1" w:rsidRDefault="000B1ECA" w:rsidP="00A340B1">
      <w:pPr>
        <w:pStyle w:val="ListParagraph"/>
        <w:numPr>
          <w:ilvl w:val="0"/>
          <w:numId w:val="239"/>
        </w:numPr>
        <w:tabs>
          <w:tab w:val="left" w:pos="450"/>
          <w:tab w:val="left" w:pos="1170"/>
        </w:tabs>
        <w:spacing w:before="0" w:after="0"/>
        <w:ind w:left="1170"/>
      </w:pPr>
      <w:r w:rsidRPr="00A340B1">
        <w:t>Proven leadership in coordinating multidisciplinary teams and stakeholder engagement processes.</w:t>
      </w:r>
    </w:p>
    <w:p w14:paraId="6F436B42" w14:textId="39C26BFF" w:rsidR="001E28D1" w:rsidRPr="00A340B1" w:rsidRDefault="00D9050D" w:rsidP="00EB1FC3">
      <w:pPr>
        <w:numPr>
          <w:ilvl w:val="0"/>
          <w:numId w:val="238"/>
        </w:numPr>
        <w:tabs>
          <w:tab w:val="left" w:pos="450"/>
        </w:tabs>
      </w:pPr>
      <w:r w:rsidRPr="00A340B1">
        <w:t>Environmental Specialist</w:t>
      </w:r>
    </w:p>
    <w:p w14:paraId="41FA3B4C" w14:textId="77777777" w:rsidR="0016453C" w:rsidRPr="00A340B1" w:rsidRDefault="0016453C" w:rsidP="00A340B1">
      <w:pPr>
        <w:pStyle w:val="ListParagraph"/>
        <w:numPr>
          <w:ilvl w:val="0"/>
          <w:numId w:val="240"/>
        </w:numPr>
        <w:tabs>
          <w:tab w:val="left" w:pos="450"/>
        </w:tabs>
        <w:spacing w:before="0" w:after="0"/>
        <w:ind w:left="1170"/>
      </w:pPr>
      <w:r w:rsidRPr="00A340B1">
        <w:t>At least 10 years of experience in social assessments, including gender, Indigenous Peoples, and community livelihoods.</w:t>
      </w:r>
    </w:p>
    <w:p w14:paraId="194708E1" w14:textId="77777777" w:rsidR="0016453C" w:rsidRPr="00A340B1" w:rsidRDefault="0016453C" w:rsidP="00A340B1">
      <w:pPr>
        <w:pStyle w:val="ListParagraph"/>
        <w:numPr>
          <w:ilvl w:val="0"/>
          <w:numId w:val="240"/>
        </w:numPr>
        <w:tabs>
          <w:tab w:val="left" w:pos="450"/>
        </w:tabs>
        <w:spacing w:before="0" w:after="0"/>
        <w:ind w:left="1170"/>
      </w:pPr>
      <w:r w:rsidRPr="00A340B1">
        <w:t>Familiarity with participatory methods and grievance redress mechanisms.</w:t>
      </w:r>
    </w:p>
    <w:p w14:paraId="62762F74" w14:textId="4CEC33F6" w:rsidR="007F7DE8" w:rsidRPr="00A340B1" w:rsidRDefault="0016453C" w:rsidP="00A340B1">
      <w:pPr>
        <w:pStyle w:val="ListParagraph"/>
        <w:numPr>
          <w:ilvl w:val="0"/>
          <w:numId w:val="240"/>
        </w:numPr>
        <w:tabs>
          <w:tab w:val="left" w:pos="450"/>
        </w:tabs>
        <w:spacing w:before="0" w:after="0"/>
        <w:ind w:left="1170"/>
      </w:pPr>
      <w:r w:rsidRPr="00A340B1">
        <w:t xml:space="preserve">Experience aligning assessments with UNDP’s SES Principles and Standards (especially Standards </w:t>
      </w:r>
      <w:r w:rsidR="00EA7BEE" w:rsidRPr="00A340B1">
        <w:t>1, 3, and 8</w:t>
      </w:r>
      <w:r w:rsidRPr="00A340B1">
        <w:t>).</w:t>
      </w:r>
    </w:p>
    <w:p w14:paraId="1791F330" w14:textId="2CA58472" w:rsidR="00D9050D" w:rsidRPr="00A340B1" w:rsidRDefault="00D9050D" w:rsidP="00EB1FC3">
      <w:pPr>
        <w:numPr>
          <w:ilvl w:val="0"/>
          <w:numId w:val="238"/>
        </w:numPr>
        <w:tabs>
          <w:tab w:val="left" w:pos="450"/>
        </w:tabs>
      </w:pPr>
      <w:r w:rsidRPr="00A340B1">
        <w:t xml:space="preserve">Social Development </w:t>
      </w:r>
      <w:r w:rsidR="00D25C5F" w:rsidRPr="00A340B1">
        <w:t>or Safeguard Specialist</w:t>
      </w:r>
    </w:p>
    <w:p w14:paraId="268027E6" w14:textId="77777777" w:rsidR="009358F8" w:rsidRPr="00A340B1" w:rsidRDefault="009358F8" w:rsidP="00A340B1">
      <w:pPr>
        <w:pStyle w:val="ListParagraph"/>
        <w:numPr>
          <w:ilvl w:val="0"/>
          <w:numId w:val="241"/>
        </w:numPr>
        <w:tabs>
          <w:tab w:val="left" w:pos="450"/>
        </w:tabs>
        <w:spacing w:before="0" w:after="0"/>
        <w:ind w:left="1170"/>
      </w:pPr>
      <w:r w:rsidRPr="00A340B1">
        <w:t>At least 10 years of experience in social assessments, including gender, Indigenous Peoples, and community livelihoods.</w:t>
      </w:r>
    </w:p>
    <w:p w14:paraId="6CBCD9E9" w14:textId="77777777" w:rsidR="009358F8" w:rsidRPr="00A340B1" w:rsidRDefault="009358F8" w:rsidP="00A340B1">
      <w:pPr>
        <w:pStyle w:val="ListParagraph"/>
        <w:numPr>
          <w:ilvl w:val="0"/>
          <w:numId w:val="241"/>
        </w:numPr>
        <w:tabs>
          <w:tab w:val="left" w:pos="450"/>
        </w:tabs>
        <w:spacing w:before="0" w:after="0"/>
        <w:ind w:left="1170"/>
      </w:pPr>
      <w:r w:rsidRPr="00A340B1">
        <w:t>Familiarity with participatory methods and grievance redress mechanisms.</w:t>
      </w:r>
    </w:p>
    <w:p w14:paraId="18020BCF" w14:textId="45B8A694" w:rsidR="009358F8" w:rsidRPr="00A340B1" w:rsidRDefault="009358F8" w:rsidP="00A340B1">
      <w:pPr>
        <w:pStyle w:val="ListParagraph"/>
        <w:numPr>
          <w:ilvl w:val="0"/>
          <w:numId w:val="241"/>
        </w:numPr>
        <w:tabs>
          <w:tab w:val="left" w:pos="450"/>
        </w:tabs>
        <w:spacing w:before="0" w:after="0"/>
        <w:ind w:left="1170"/>
      </w:pPr>
      <w:r w:rsidRPr="00A340B1">
        <w:t xml:space="preserve">Experience aligning assessments with UNDP’s SES Principles and Standards (especially Standards </w:t>
      </w:r>
      <w:r w:rsidR="00EA7BEE" w:rsidRPr="00A340B1">
        <w:t>1, 3, and 8</w:t>
      </w:r>
      <w:r w:rsidRPr="00A340B1">
        <w:t>).</w:t>
      </w:r>
    </w:p>
    <w:p w14:paraId="1FFC20E5" w14:textId="68EECE9B" w:rsidR="00D25C5F" w:rsidRPr="00A340B1" w:rsidRDefault="0048094E" w:rsidP="00EB1FC3">
      <w:pPr>
        <w:numPr>
          <w:ilvl w:val="0"/>
          <w:numId w:val="238"/>
        </w:numPr>
        <w:tabs>
          <w:tab w:val="left" w:pos="450"/>
        </w:tabs>
      </w:pPr>
      <w:r w:rsidRPr="00A340B1">
        <w:lastRenderedPageBreak/>
        <w:t>Stakeholder Engagement Specialist</w:t>
      </w:r>
    </w:p>
    <w:p w14:paraId="343DF9AB" w14:textId="77777777" w:rsidR="00297C0B" w:rsidRPr="00A340B1" w:rsidRDefault="00297C0B" w:rsidP="00A340B1">
      <w:pPr>
        <w:pStyle w:val="ListParagraph"/>
        <w:numPr>
          <w:ilvl w:val="0"/>
          <w:numId w:val="242"/>
        </w:numPr>
        <w:tabs>
          <w:tab w:val="left" w:pos="450"/>
        </w:tabs>
        <w:spacing w:before="0" w:after="0"/>
        <w:ind w:left="1170"/>
      </w:pPr>
      <w:r w:rsidRPr="00A340B1">
        <w:t>Minimum 5 years of experience designing and facilitating inclusive consultation processes.</w:t>
      </w:r>
    </w:p>
    <w:p w14:paraId="3B00E0A4" w14:textId="77777777" w:rsidR="00297C0B" w:rsidRPr="00A340B1" w:rsidRDefault="00297C0B" w:rsidP="00A340B1">
      <w:pPr>
        <w:pStyle w:val="ListParagraph"/>
        <w:numPr>
          <w:ilvl w:val="0"/>
          <w:numId w:val="242"/>
        </w:numPr>
        <w:tabs>
          <w:tab w:val="left" w:pos="450"/>
        </w:tabs>
        <w:spacing w:before="0" w:after="0"/>
        <w:ind w:left="1170"/>
      </w:pPr>
      <w:r w:rsidRPr="00A340B1">
        <w:t>Strong networks and experience working with local communities and civil society in Indonesia.</w:t>
      </w:r>
    </w:p>
    <w:p w14:paraId="33208612" w14:textId="20E1BD4D" w:rsidR="00297C0B" w:rsidRPr="00A340B1" w:rsidRDefault="00297C0B" w:rsidP="00A340B1">
      <w:pPr>
        <w:pStyle w:val="ListParagraph"/>
        <w:numPr>
          <w:ilvl w:val="0"/>
          <w:numId w:val="242"/>
        </w:numPr>
        <w:tabs>
          <w:tab w:val="left" w:pos="450"/>
        </w:tabs>
        <w:spacing w:before="0" w:after="0"/>
        <w:ind w:left="1170"/>
      </w:pPr>
      <w:r w:rsidRPr="00A340B1">
        <w:t>Proficiency in Bahasa Indonesia and, preferably, familiarity with local dialects and culturally sensitive engagement.</w:t>
      </w:r>
    </w:p>
    <w:p w14:paraId="437432F4" w14:textId="59F1B6C8" w:rsidR="00BF73FA" w:rsidRPr="00A340B1" w:rsidRDefault="00223DD5" w:rsidP="00EB1FC3">
      <w:pPr>
        <w:numPr>
          <w:ilvl w:val="0"/>
          <w:numId w:val="238"/>
        </w:numPr>
        <w:tabs>
          <w:tab w:val="left" w:pos="450"/>
        </w:tabs>
      </w:pPr>
      <w:r w:rsidRPr="00A340B1">
        <w:t>GIS</w:t>
      </w:r>
      <w:r w:rsidR="00F353CC" w:rsidRPr="00A340B1">
        <w:t>/Mapping &amp; Spatial Planning Specialist (Optional but Preferred)</w:t>
      </w:r>
    </w:p>
    <w:p w14:paraId="7C055698" w14:textId="3B9DDC8E" w:rsidR="00335468" w:rsidRPr="00A340B1" w:rsidRDefault="00335468" w:rsidP="00A340B1">
      <w:pPr>
        <w:pStyle w:val="ListParagraph"/>
        <w:numPr>
          <w:ilvl w:val="0"/>
          <w:numId w:val="243"/>
        </w:numPr>
        <w:tabs>
          <w:tab w:val="left" w:pos="450"/>
        </w:tabs>
        <w:spacing w:before="0" w:after="0"/>
        <w:ind w:left="1170"/>
      </w:pPr>
      <w:r w:rsidRPr="00A340B1">
        <w:t xml:space="preserve">Experience in spatial analysis related to land use, forest cover, and </w:t>
      </w:r>
      <w:r w:rsidR="00AE3951" w:rsidRPr="00A340B1">
        <w:t xml:space="preserve">land </w:t>
      </w:r>
      <w:r w:rsidRPr="00A340B1">
        <w:t>degradation.</w:t>
      </w:r>
    </w:p>
    <w:p w14:paraId="0FD4FB39" w14:textId="42B38234" w:rsidR="00335468" w:rsidRPr="00A340B1" w:rsidRDefault="00335468" w:rsidP="00A340B1">
      <w:pPr>
        <w:pStyle w:val="ListParagraph"/>
        <w:numPr>
          <w:ilvl w:val="0"/>
          <w:numId w:val="243"/>
        </w:numPr>
        <w:tabs>
          <w:tab w:val="left" w:pos="450"/>
        </w:tabs>
        <w:spacing w:before="0" w:after="0"/>
        <w:ind w:left="1170"/>
      </w:pPr>
      <w:r w:rsidRPr="00A340B1">
        <w:t>Familiarity with Indonesia’s national geospatial data systems and open-source mapping tools.</w:t>
      </w:r>
    </w:p>
    <w:p w14:paraId="438C994C" w14:textId="0F098EA3" w:rsidR="0048094E" w:rsidRPr="00A340B1" w:rsidRDefault="0048094E" w:rsidP="00EB1FC3">
      <w:pPr>
        <w:numPr>
          <w:ilvl w:val="0"/>
          <w:numId w:val="238"/>
        </w:numPr>
        <w:tabs>
          <w:tab w:val="left" w:pos="450"/>
        </w:tabs>
      </w:pPr>
      <w:r w:rsidRPr="00A340B1">
        <w:t>Support</w:t>
      </w:r>
      <w:r w:rsidR="00BF73FA" w:rsidRPr="00A340B1">
        <w:t xml:space="preserve"> Analyst (Optional)</w:t>
      </w:r>
    </w:p>
    <w:p w14:paraId="3893BE53" w14:textId="5823E9A2" w:rsidR="00186A40" w:rsidRPr="00A340B1" w:rsidRDefault="00186A40" w:rsidP="00186A40">
      <w:pPr>
        <w:pStyle w:val="ListParagraph"/>
        <w:numPr>
          <w:ilvl w:val="0"/>
          <w:numId w:val="244"/>
        </w:numPr>
        <w:tabs>
          <w:tab w:val="left" w:pos="450"/>
        </w:tabs>
        <w:ind w:left="1170"/>
      </w:pPr>
      <w:r w:rsidRPr="00A340B1">
        <w:t>Junior researchers to assist in documentation, data synthesis, and administrative support.</w:t>
      </w:r>
    </w:p>
    <w:p w14:paraId="128AEAAB" w14:textId="77777777" w:rsidR="004015A0" w:rsidRPr="00A340B1" w:rsidRDefault="004015A0" w:rsidP="00541C0B">
      <w:pPr>
        <w:tabs>
          <w:tab w:val="left" w:pos="450"/>
        </w:tabs>
        <w:ind w:left="360"/>
      </w:pPr>
    </w:p>
    <w:p w14:paraId="6E9A8C0A" w14:textId="2A4E2269" w:rsidR="00541C0B" w:rsidRPr="00A340B1" w:rsidRDefault="00541C0B" w:rsidP="00A340B1">
      <w:pPr>
        <w:tabs>
          <w:tab w:val="left" w:pos="450"/>
        </w:tabs>
        <w:rPr>
          <w:i/>
          <w:iCs/>
        </w:rPr>
      </w:pPr>
      <w:r w:rsidRPr="00A340B1">
        <w:rPr>
          <w:i/>
          <w:iCs/>
        </w:rPr>
        <w:t>Language Requirements:</w:t>
      </w:r>
    </w:p>
    <w:p w14:paraId="445C4724" w14:textId="39FB54A5" w:rsidR="00541C0B" w:rsidRPr="00A340B1" w:rsidRDefault="00541C0B" w:rsidP="00A340B1">
      <w:pPr>
        <w:tabs>
          <w:tab w:val="left" w:pos="450"/>
        </w:tabs>
      </w:pPr>
      <w:r w:rsidRPr="00A340B1">
        <w:t>All core team members must be fluent in English. Team members involved in consultation must also be fluent in Bahasa Indonesia. Familiarity with local languages and dialects in targeted NZNP areas is highly desirable.</w:t>
      </w:r>
    </w:p>
    <w:p w14:paraId="31B2EDC7" w14:textId="4929394F" w:rsidR="003406E5" w:rsidRPr="00A340B1" w:rsidRDefault="003406E5" w:rsidP="00A340B1">
      <w:pPr>
        <w:tabs>
          <w:tab w:val="left" w:pos="450"/>
        </w:tabs>
        <w:ind w:left="360"/>
        <w:rPr>
          <w:bCs/>
        </w:rPr>
        <w:sectPr w:rsidR="003406E5" w:rsidRPr="00A340B1" w:rsidSect="00336259">
          <w:pgSz w:w="11907" w:h="16839" w:code="9"/>
          <w:pgMar w:top="1440" w:right="1440" w:bottom="1440" w:left="1440" w:header="576" w:footer="576" w:gutter="0"/>
          <w:cols w:space="720"/>
          <w:docGrid w:linePitch="360"/>
        </w:sectPr>
      </w:pPr>
    </w:p>
    <w:p w14:paraId="7D0EDA17" w14:textId="61BDC0D3" w:rsidR="00C64972" w:rsidRPr="00A340B1" w:rsidRDefault="7A21DB74" w:rsidP="00B77E89">
      <w:pPr>
        <w:pStyle w:val="Heading2"/>
        <w:ind w:left="567" w:hanging="567"/>
      </w:pPr>
      <w:bookmarkStart w:id="455" w:name="_Toc204762677"/>
      <w:r w:rsidRPr="00A340B1">
        <w:lastRenderedPageBreak/>
        <w:t xml:space="preserve">Indicative Outline of </w:t>
      </w:r>
      <w:r w:rsidR="00A51A7E" w:rsidRPr="00A340B1">
        <w:t xml:space="preserve">Targeted </w:t>
      </w:r>
      <w:r w:rsidRPr="00A340B1">
        <w:t xml:space="preserve">Strategic </w:t>
      </w:r>
      <w:r w:rsidR="4796E2C6" w:rsidRPr="00A340B1">
        <w:t xml:space="preserve">Environmental and Social </w:t>
      </w:r>
      <w:r w:rsidR="7F7CF77E" w:rsidRPr="00A340B1">
        <w:t>Assessment (SESA)</w:t>
      </w:r>
      <w:bookmarkEnd w:id="453"/>
      <w:bookmarkEnd w:id="454"/>
      <w:bookmarkEnd w:id="455"/>
    </w:p>
    <w:p w14:paraId="3A8D718B" w14:textId="77777777" w:rsidR="00B0506B" w:rsidRPr="00A340B1" w:rsidRDefault="00B0506B" w:rsidP="00B0506B">
      <w:pPr>
        <w:pStyle w:val="BodyText1"/>
      </w:pPr>
    </w:p>
    <w:p w14:paraId="5F49BB7C" w14:textId="77777777" w:rsidR="00B0506B" w:rsidRPr="00A340B1" w:rsidRDefault="00B0506B" w:rsidP="00B0506B">
      <w:pPr>
        <w:pStyle w:val="BodyText1"/>
      </w:pPr>
      <w:r w:rsidRPr="00A340B1">
        <w:t>UNDP Social and Environmental Standards:</w:t>
      </w:r>
    </w:p>
    <w:p w14:paraId="2AAA63A8" w14:textId="5A11E507" w:rsidR="00B0506B" w:rsidRPr="00A340B1" w:rsidRDefault="00C955E3" w:rsidP="00B0506B">
      <w:pPr>
        <w:pStyle w:val="BodyText1"/>
      </w:pPr>
      <w:r w:rsidRPr="00A340B1">
        <w:t xml:space="preserve">SESA </w:t>
      </w:r>
      <w:r w:rsidR="00D24A76" w:rsidRPr="00A340B1">
        <w:t>Report</w:t>
      </w:r>
      <w:r w:rsidR="00B0506B" w:rsidRPr="00A340B1">
        <w:t xml:space="preserve"> – Indicative Outline</w:t>
      </w:r>
    </w:p>
    <w:p w14:paraId="65BDF52D" w14:textId="77777777" w:rsidR="00B0506B" w:rsidRPr="00A340B1" w:rsidRDefault="00B0506B" w:rsidP="00B0506B">
      <w:pPr>
        <w:rPr>
          <w:rFonts w:cstheme="minorHAnsi"/>
          <w:szCs w:val="20"/>
        </w:rPr>
      </w:pPr>
      <w:r w:rsidRPr="00A340B1">
        <w:rPr>
          <w:rFonts w:cstheme="minorHAnsi"/>
          <w:color w:val="000000"/>
          <w:szCs w:val="20"/>
        </w:rPr>
        <w:t xml:space="preserve">Please refer to the </w:t>
      </w:r>
      <w:hyperlink r:id="rId21" w:history="1">
        <w:r w:rsidRPr="00A340B1">
          <w:rPr>
            <w:rStyle w:val="Hyperlink"/>
            <w:rFonts w:cstheme="minorHAnsi"/>
            <w:szCs w:val="20"/>
          </w:rPr>
          <w:t>UNDP SES Guidance Note on Assessment and Management</w:t>
        </w:r>
      </w:hyperlink>
      <w:r w:rsidRPr="00A340B1">
        <w:rPr>
          <w:rFonts w:cstheme="minorHAnsi"/>
          <w:color w:val="000000"/>
          <w:szCs w:val="20"/>
        </w:rPr>
        <w:t xml:space="preserve"> for additional information.</w:t>
      </w:r>
    </w:p>
    <w:p w14:paraId="4373B4AF" w14:textId="77777777" w:rsidR="00B0506B" w:rsidRPr="00A340B1" w:rsidRDefault="00B0506B" w:rsidP="00B0506B"/>
    <w:p w14:paraId="48E788A6" w14:textId="48BA58A7" w:rsidR="00B0506B" w:rsidRPr="00A340B1" w:rsidRDefault="00D36FBB" w:rsidP="00B0506B">
      <w:pPr>
        <w:autoSpaceDE w:val="0"/>
        <w:autoSpaceDN w:val="0"/>
        <w:adjustRightInd w:val="0"/>
        <w:rPr>
          <w:b/>
          <w:iCs/>
          <w:color w:val="000000"/>
          <w:szCs w:val="20"/>
        </w:rPr>
      </w:pPr>
      <w:r w:rsidRPr="00A340B1">
        <w:t>A</w:t>
      </w:r>
      <w:r w:rsidR="00920A88" w:rsidRPr="00A340B1">
        <w:t xml:space="preserve"> </w:t>
      </w:r>
      <w:proofErr w:type="gramStart"/>
      <w:r w:rsidR="00920A88" w:rsidRPr="00A340B1">
        <w:t xml:space="preserve">targeted </w:t>
      </w:r>
      <w:r w:rsidRPr="00A340B1">
        <w:t xml:space="preserve"> </w:t>
      </w:r>
      <w:r w:rsidR="00920A88" w:rsidRPr="00A340B1">
        <w:t>SESA</w:t>
      </w:r>
      <w:proofErr w:type="gramEnd"/>
      <w:r w:rsidR="00920A88" w:rsidRPr="00A340B1">
        <w:t xml:space="preserve"> </w:t>
      </w:r>
      <w:r w:rsidRPr="00A340B1">
        <w:t>report should include the following major elements (not necessarily in the following order)</w:t>
      </w:r>
      <w:r w:rsidR="00B0506B" w:rsidRPr="00A340B1">
        <w:t>:</w:t>
      </w:r>
    </w:p>
    <w:p w14:paraId="4541C8CA" w14:textId="247EEA47" w:rsidR="00541DE8" w:rsidRPr="00A340B1" w:rsidRDefault="00541DE8" w:rsidP="00B840A3">
      <w:pPr>
        <w:pStyle w:val="ListParagraph"/>
        <w:numPr>
          <w:ilvl w:val="0"/>
          <w:numId w:val="215"/>
        </w:numPr>
        <w:autoSpaceDE w:val="0"/>
        <w:autoSpaceDN w:val="0"/>
        <w:adjustRightInd w:val="0"/>
        <w:rPr>
          <w:bCs/>
          <w:iCs/>
          <w:color w:val="000000"/>
          <w:szCs w:val="20"/>
        </w:rPr>
      </w:pPr>
      <w:r w:rsidRPr="00A340B1">
        <w:rPr>
          <w:b/>
          <w:iCs/>
          <w:color w:val="000000"/>
          <w:szCs w:val="20"/>
        </w:rPr>
        <w:t xml:space="preserve">Executive summary: </w:t>
      </w:r>
      <w:r w:rsidRPr="00A340B1">
        <w:rPr>
          <w:bCs/>
          <w:iCs/>
          <w:color w:val="000000"/>
          <w:szCs w:val="20"/>
        </w:rPr>
        <w:t>Concisely discusses significant findings and recommended actions.</w:t>
      </w:r>
    </w:p>
    <w:p w14:paraId="12AEC8CF" w14:textId="1A69B895" w:rsidR="00897695" w:rsidRPr="00A340B1" w:rsidRDefault="00897695" w:rsidP="00B840A3">
      <w:pPr>
        <w:pStyle w:val="ListParagraph"/>
        <w:numPr>
          <w:ilvl w:val="0"/>
          <w:numId w:val="215"/>
        </w:numPr>
        <w:autoSpaceDE w:val="0"/>
        <w:autoSpaceDN w:val="0"/>
        <w:adjustRightInd w:val="0"/>
        <w:rPr>
          <w:bCs/>
          <w:iCs/>
          <w:color w:val="000000"/>
          <w:szCs w:val="20"/>
        </w:rPr>
      </w:pPr>
      <w:r w:rsidRPr="00A340B1">
        <w:rPr>
          <w:b/>
          <w:iCs/>
          <w:color w:val="000000"/>
          <w:szCs w:val="20"/>
        </w:rPr>
        <w:t>Legal and institutional framework:</w:t>
      </w:r>
      <w:r w:rsidRPr="00A340B1">
        <w:rPr>
          <w:bCs/>
          <w:iCs/>
          <w:color w:val="000000"/>
          <w:szCs w:val="20"/>
        </w:rPr>
        <w:t xml:space="preserve"> Summarizes the analysis of the legal and institutional framework for the project, within which the social and environmental assessment is carried out, including (a) the country's applicable policy framework, national laws and regulations, and institutional capabilities (including implementation) relating to social and environmental issues; obligations of the country directly applicable to the project under relevant international treaties and agreements; (b) applicable requirements under UNDP’s SES; and (c) and other relevant social and environmental standards and/or requirements, including those of any other donors and development partners. Compares the existing social and environmental framework and applicable requirements of UNDP’s SES (and those of other donors/development partners) and identifies any potential gaps that will need to be addressed.</w:t>
      </w:r>
    </w:p>
    <w:p w14:paraId="45C38A2E" w14:textId="028974A1" w:rsidR="00D422F8" w:rsidRPr="00A340B1" w:rsidRDefault="00D422F8" w:rsidP="00B840A3">
      <w:pPr>
        <w:pStyle w:val="ListParagraph"/>
        <w:numPr>
          <w:ilvl w:val="0"/>
          <w:numId w:val="215"/>
        </w:numPr>
        <w:autoSpaceDE w:val="0"/>
        <w:autoSpaceDN w:val="0"/>
        <w:adjustRightInd w:val="0"/>
        <w:rPr>
          <w:bCs/>
          <w:iCs/>
          <w:color w:val="000000"/>
          <w:szCs w:val="20"/>
        </w:rPr>
      </w:pPr>
      <w:r w:rsidRPr="00A340B1">
        <w:rPr>
          <w:b/>
          <w:iCs/>
          <w:color w:val="000000"/>
          <w:szCs w:val="20"/>
        </w:rPr>
        <w:t>Project description:</w:t>
      </w:r>
      <w:r w:rsidRPr="00A340B1">
        <w:rPr>
          <w:bCs/>
          <w:iCs/>
          <w:color w:val="000000"/>
          <w:szCs w:val="20"/>
        </w:rPr>
        <w:t xml:space="preserve"> Concisely describes the proposed project and its geographic, social, environmental, and temporal context, including any offsite activities that may be required (e.g., dedicated pipelines, access roads, power supply, water supply, housing, and raw material and product storage facilities), as well as the project’s primary supply chain. Includes a map of sufficient detail, showing the project site and the area that may be affected by the project’s direct, indirect, and cumulative impacts. (i.e. area of influence).</w:t>
      </w:r>
    </w:p>
    <w:p w14:paraId="2F7F23F7" w14:textId="6F8557FB" w:rsidR="00BF1640" w:rsidRPr="00A340B1" w:rsidRDefault="00BF1640" w:rsidP="00B840A3">
      <w:pPr>
        <w:pStyle w:val="ListParagraph"/>
        <w:numPr>
          <w:ilvl w:val="0"/>
          <w:numId w:val="215"/>
        </w:numPr>
        <w:autoSpaceDE w:val="0"/>
        <w:autoSpaceDN w:val="0"/>
        <w:adjustRightInd w:val="0"/>
        <w:rPr>
          <w:bCs/>
          <w:iCs/>
          <w:color w:val="000000"/>
          <w:szCs w:val="20"/>
        </w:rPr>
      </w:pPr>
      <w:r w:rsidRPr="00A340B1">
        <w:rPr>
          <w:b/>
          <w:iCs/>
          <w:color w:val="000000"/>
          <w:szCs w:val="20"/>
        </w:rPr>
        <w:t>Baseline data:</w:t>
      </w:r>
      <w:r w:rsidRPr="00A340B1">
        <w:rPr>
          <w:bCs/>
          <w:iCs/>
          <w:color w:val="000000"/>
          <w:szCs w:val="20"/>
        </w:rPr>
        <w:t xml:space="preserve"> Summarizes the baseline data that is relevant to decisions about project location, design, operation, or mitigation measures; identifies and estimates the extent and quality of available data, key data gaps, and uncertainties associated with predictions; assesses the scope of the area to be studied and describes relevant physical, biological, and socioeconomic conditions, including any changes anticipated before the project commences; and takes into account current and proposed development activities within the project area but not directly connected to the project.</w:t>
      </w:r>
    </w:p>
    <w:p w14:paraId="4B541D58" w14:textId="3FB001F9" w:rsidR="00140C5C" w:rsidRPr="00A340B1" w:rsidRDefault="00140C5C" w:rsidP="00B840A3">
      <w:pPr>
        <w:pStyle w:val="ListParagraph"/>
        <w:numPr>
          <w:ilvl w:val="0"/>
          <w:numId w:val="215"/>
        </w:numPr>
        <w:autoSpaceDE w:val="0"/>
        <w:autoSpaceDN w:val="0"/>
        <w:adjustRightInd w:val="0"/>
        <w:rPr>
          <w:bCs/>
          <w:iCs/>
          <w:color w:val="000000"/>
          <w:szCs w:val="20"/>
        </w:rPr>
      </w:pPr>
      <w:r w:rsidRPr="00A340B1">
        <w:rPr>
          <w:b/>
          <w:iCs/>
          <w:color w:val="000000"/>
          <w:szCs w:val="20"/>
        </w:rPr>
        <w:t>Social and environmental risks and impacts:</w:t>
      </w:r>
      <w:r w:rsidRPr="00A340B1">
        <w:rPr>
          <w:bCs/>
          <w:iCs/>
          <w:color w:val="000000"/>
          <w:szCs w:val="20"/>
        </w:rPr>
        <w:t xml:space="preserve"> Predicts and considers all relevant social and environmental risks and impacts of the project, including those related to UNDP’s SES (Overarching Policy and Principles and Project-level Standards). These will include, but are not limited to, the following:</w:t>
      </w:r>
    </w:p>
    <w:p w14:paraId="717BF371" w14:textId="03A9C921" w:rsidR="002C6B07" w:rsidRPr="00A340B1" w:rsidRDefault="00311BDA" w:rsidP="00B840A3">
      <w:pPr>
        <w:pStyle w:val="ListParagraph"/>
        <w:numPr>
          <w:ilvl w:val="0"/>
          <w:numId w:val="216"/>
        </w:numPr>
        <w:autoSpaceDE w:val="0"/>
        <w:autoSpaceDN w:val="0"/>
        <w:adjustRightInd w:val="0"/>
        <w:rPr>
          <w:bCs/>
          <w:iCs/>
          <w:color w:val="000000"/>
          <w:szCs w:val="20"/>
        </w:rPr>
      </w:pPr>
      <w:r w:rsidRPr="00A340B1">
        <w:rPr>
          <w:i/>
          <w:color w:val="000000"/>
          <w:szCs w:val="20"/>
        </w:rPr>
        <w:t>Environmental risks and impacts</w:t>
      </w:r>
      <w:r w:rsidRPr="00A340B1">
        <w:rPr>
          <w:bCs/>
          <w:iCs/>
          <w:color w:val="000000"/>
          <w:szCs w:val="20"/>
        </w:rPr>
        <w:t>, including: any material threat to the protection, conservation, maintenance and rehabilitation of natural habitats, biodiversity, and ecosystems; those related to climate change and other transboundary or global impacts; those related to community health and safety; those related to pollution and discharges of waste; those related to the use of living natural resources, such as fisheries and forests; and those related to other applicable standards.</w:t>
      </w:r>
    </w:p>
    <w:p w14:paraId="3F380EB9" w14:textId="6C52C5EE" w:rsidR="00311BDA" w:rsidRPr="00A340B1" w:rsidRDefault="00E21E6F" w:rsidP="00B840A3">
      <w:pPr>
        <w:pStyle w:val="ListParagraph"/>
        <w:numPr>
          <w:ilvl w:val="0"/>
          <w:numId w:val="216"/>
        </w:numPr>
        <w:autoSpaceDE w:val="0"/>
        <w:autoSpaceDN w:val="0"/>
        <w:adjustRightInd w:val="0"/>
        <w:rPr>
          <w:bCs/>
          <w:iCs/>
          <w:color w:val="000000"/>
          <w:szCs w:val="20"/>
        </w:rPr>
      </w:pPr>
      <w:r w:rsidRPr="00A340B1">
        <w:rPr>
          <w:i/>
          <w:color w:val="000000"/>
          <w:szCs w:val="20"/>
        </w:rPr>
        <w:t>Social risks and impacts</w:t>
      </w:r>
      <w:r w:rsidRPr="00A340B1">
        <w:rPr>
          <w:bCs/>
          <w:iCs/>
          <w:color w:val="000000"/>
          <w:szCs w:val="20"/>
        </w:rPr>
        <w:t xml:space="preserve">, including: any project-related threats to human rights of affected communities and individuals; threats to human security through the escalation of personal, communal or inter-state conflict, crime or violence; risks of gender discrimination; risks that adverse project impacts fall disproportionately on disadvantaged or </w:t>
      </w:r>
      <w:proofErr w:type="spellStart"/>
      <w:r w:rsidR="0091341E" w:rsidRPr="00A340B1">
        <w:rPr>
          <w:bCs/>
          <w:iCs/>
          <w:color w:val="000000"/>
          <w:szCs w:val="20"/>
        </w:rPr>
        <w:t>marginalis</w:t>
      </w:r>
      <w:r w:rsidRPr="00A340B1">
        <w:rPr>
          <w:bCs/>
          <w:iCs/>
          <w:color w:val="000000"/>
          <w:szCs w:val="20"/>
        </w:rPr>
        <w:t>ed</w:t>
      </w:r>
      <w:proofErr w:type="spellEnd"/>
      <w:r w:rsidRPr="00A340B1">
        <w:rPr>
          <w:bCs/>
          <w:iCs/>
          <w:color w:val="000000"/>
          <w:szCs w:val="20"/>
        </w:rPr>
        <w:t xml:space="preserve"> groups; any prejudice or discrimination toward individuals or groups in providing</w:t>
      </w:r>
      <w:r w:rsidR="00E042FD" w:rsidRPr="00A340B1">
        <w:rPr>
          <w:bCs/>
          <w:iCs/>
          <w:color w:val="000000"/>
          <w:szCs w:val="20"/>
        </w:rPr>
        <w:t xml:space="preserve"> access to development resources and project benefits, particularly in the case of disadvantaged or </w:t>
      </w:r>
      <w:proofErr w:type="spellStart"/>
      <w:r w:rsidR="0091341E" w:rsidRPr="00A340B1">
        <w:rPr>
          <w:bCs/>
          <w:iCs/>
          <w:color w:val="000000"/>
          <w:szCs w:val="20"/>
        </w:rPr>
        <w:t>marginalis</w:t>
      </w:r>
      <w:r w:rsidR="00E042FD" w:rsidRPr="00A340B1">
        <w:rPr>
          <w:bCs/>
          <w:iCs/>
          <w:color w:val="000000"/>
          <w:szCs w:val="20"/>
        </w:rPr>
        <w:t>ed</w:t>
      </w:r>
      <w:proofErr w:type="spellEnd"/>
      <w:r w:rsidR="00E042FD" w:rsidRPr="00A340B1">
        <w:rPr>
          <w:bCs/>
          <w:iCs/>
          <w:color w:val="000000"/>
          <w:szCs w:val="20"/>
        </w:rPr>
        <w:t xml:space="preserve"> groups; negative economic and social impacts relating to physical displacement (i.e. relocation or loss of shelter) or economic displacement (i.e. loss of assets or access to assets that leads to loss of income sources or means of livelihood) as a result of </w:t>
      </w:r>
      <w:r w:rsidR="00E042FD" w:rsidRPr="00A340B1">
        <w:rPr>
          <w:bCs/>
          <w:iCs/>
          <w:color w:val="000000"/>
          <w:szCs w:val="20"/>
        </w:rPr>
        <w:lastRenderedPageBreak/>
        <w:t>project-related land or resource acquisition or restrictions on land use or access to resources; impacts on the health, safety and well-being of workers and project-affected communities; and risks to cultural heritage.</w:t>
      </w:r>
    </w:p>
    <w:p w14:paraId="1A698B6A" w14:textId="6247187E" w:rsidR="004D5136" w:rsidRPr="00A340B1" w:rsidRDefault="00FE12CF" w:rsidP="00B840A3">
      <w:pPr>
        <w:pStyle w:val="ListParagraph"/>
        <w:numPr>
          <w:ilvl w:val="0"/>
          <w:numId w:val="215"/>
        </w:numPr>
        <w:autoSpaceDE w:val="0"/>
        <w:autoSpaceDN w:val="0"/>
        <w:adjustRightInd w:val="0"/>
        <w:rPr>
          <w:bCs/>
          <w:iCs/>
          <w:color w:val="000000"/>
          <w:szCs w:val="20"/>
        </w:rPr>
      </w:pPr>
      <w:r w:rsidRPr="00A340B1">
        <w:rPr>
          <w:b/>
          <w:iCs/>
          <w:color w:val="000000"/>
          <w:szCs w:val="20"/>
        </w:rPr>
        <w:t>Analysis of alternatives:</w:t>
      </w:r>
      <w:r w:rsidRPr="00A340B1">
        <w:rPr>
          <w:bCs/>
          <w:iCs/>
          <w:color w:val="000000"/>
          <w:szCs w:val="20"/>
        </w:rPr>
        <w:t xml:space="preserve"> systematically compares feasible alternatives to the proposed project site, technology, design, and operation – including the "without project" situation – in terms of their potential social and environmental impacts; assesses the alternatives’ feasibility of mitigating the adverse social and environmental impacts; the capital and recurrent costs of alternative mitigation measures, and their suitability under local conditions; the institutional, training, and monitoring requirements for the alternative mitigation measures; for each of the alternatives, quantifies the social and environmental impacts to the extent possible, and attaches economic values where feasible. Sets out the basis for selecting the </w:t>
      </w:r>
      <w:proofErr w:type="gramStart"/>
      <w:r w:rsidRPr="00A340B1">
        <w:rPr>
          <w:bCs/>
          <w:iCs/>
          <w:color w:val="000000"/>
          <w:szCs w:val="20"/>
        </w:rPr>
        <w:t>particular project</w:t>
      </w:r>
      <w:proofErr w:type="gramEnd"/>
      <w:r w:rsidRPr="00A340B1">
        <w:rPr>
          <w:bCs/>
          <w:iCs/>
          <w:color w:val="000000"/>
          <w:szCs w:val="20"/>
        </w:rPr>
        <w:t xml:space="preserve"> design.</w:t>
      </w:r>
    </w:p>
    <w:p w14:paraId="1C576E16" w14:textId="680B0850" w:rsidR="0082167C" w:rsidRPr="00A340B1" w:rsidRDefault="00DC31CA" w:rsidP="00B840A3">
      <w:pPr>
        <w:pStyle w:val="ListParagraph"/>
        <w:numPr>
          <w:ilvl w:val="0"/>
          <w:numId w:val="215"/>
        </w:numPr>
        <w:autoSpaceDE w:val="0"/>
        <w:autoSpaceDN w:val="0"/>
        <w:adjustRightInd w:val="0"/>
        <w:rPr>
          <w:bCs/>
          <w:iCs/>
          <w:color w:val="000000"/>
          <w:szCs w:val="20"/>
        </w:rPr>
      </w:pPr>
      <w:r w:rsidRPr="00A340B1">
        <w:rPr>
          <w:b/>
          <w:color w:val="000000"/>
          <w:szCs w:val="20"/>
        </w:rPr>
        <w:t>Mitigation Measures:</w:t>
      </w:r>
      <w:r w:rsidRPr="00A340B1">
        <w:rPr>
          <w:bCs/>
          <w:iCs/>
          <w:color w:val="000000"/>
          <w:szCs w:val="20"/>
        </w:rPr>
        <w:t xml:space="preserve"> Inclusion or summary of (with attachment of full) Environmental and Social</w:t>
      </w:r>
      <w:r w:rsidR="00CB0613" w:rsidRPr="00A340B1">
        <w:rPr>
          <w:bCs/>
          <w:iCs/>
          <w:color w:val="000000"/>
          <w:szCs w:val="20"/>
        </w:rPr>
        <w:t xml:space="preserve"> </w:t>
      </w:r>
      <w:r w:rsidRPr="00A340B1">
        <w:rPr>
          <w:bCs/>
          <w:iCs/>
          <w:color w:val="000000"/>
          <w:szCs w:val="20"/>
        </w:rPr>
        <w:t>Management Plan (ESMP) (see indicative outline of ESMP below.) The ESMP identifies mitigation measures</w:t>
      </w:r>
      <w:r w:rsidR="00CB0613" w:rsidRPr="00A340B1">
        <w:rPr>
          <w:bCs/>
          <w:iCs/>
          <w:color w:val="000000"/>
          <w:szCs w:val="20"/>
        </w:rPr>
        <w:t xml:space="preserve"> </w:t>
      </w:r>
      <w:r w:rsidRPr="00A340B1">
        <w:rPr>
          <w:bCs/>
          <w:iCs/>
          <w:color w:val="000000"/>
          <w:szCs w:val="20"/>
        </w:rPr>
        <w:t>required to address identified social and environmental risks and impacts, as well as measures related to</w:t>
      </w:r>
      <w:r w:rsidR="00CB0613" w:rsidRPr="00A340B1">
        <w:rPr>
          <w:bCs/>
          <w:iCs/>
          <w:color w:val="000000"/>
          <w:szCs w:val="20"/>
        </w:rPr>
        <w:t xml:space="preserve"> </w:t>
      </w:r>
      <w:r w:rsidRPr="00A340B1">
        <w:rPr>
          <w:bCs/>
          <w:iCs/>
          <w:color w:val="000000"/>
          <w:szCs w:val="20"/>
        </w:rPr>
        <w:t>monitoring, capacity development, stakeholder engagement, and implementation action plan.</w:t>
      </w:r>
    </w:p>
    <w:p w14:paraId="5DF643C2" w14:textId="30926FE9" w:rsidR="00543627" w:rsidRPr="00A340B1" w:rsidRDefault="00543627" w:rsidP="00B840A3">
      <w:pPr>
        <w:pStyle w:val="ListParagraph"/>
        <w:numPr>
          <w:ilvl w:val="0"/>
          <w:numId w:val="215"/>
        </w:numPr>
        <w:autoSpaceDE w:val="0"/>
        <w:autoSpaceDN w:val="0"/>
        <w:adjustRightInd w:val="0"/>
        <w:rPr>
          <w:bCs/>
          <w:iCs/>
          <w:color w:val="000000"/>
          <w:szCs w:val="20"/>
        </w:rPr>
      </w:pPr>
      <w:r w:rsidRPr="00A340B1">
        <w:rPr>
          <w:b/>
          <w:iCs/>
          <w:color w:val="000000"/>
          <w:szCs w:val="20"/>
        </w:rPr>
        <w:t xml:space="preserve">Conclusions and Recommendations: </w:t>
      </w:r>
      <w:r w:rsidRPr="00A340B1">
        <w:rPr>
          <w:bCs/>
          <w:iCs/>
          <w:color w:val="000000"/>
          <w:szCs w:val="20"/>
        </w:rPr>
        <w:t>Succinctly describes conclusion drawn from the assessment and provides recommendations.</w:t>
      </w:r>
    </w:p>
    <w:p w14:paraId="45B664D9" w14:textId="77777777" w:rsidR="00776A3D" w:rsidRPr="00A340B1" w:rsidRDefault="00025EFE" w:rsidP="00B840A3">
      <w:pPr>
        <w:pStyle w:val="ListParagraph"/>
        <w:numPr>
          <w:ilvl w:val="0"/>
          <w:numId w:val="215"/>
        </w:numPr>
        <w:autoSpaceDE w:val="0"/>
        <w:autoSpaceDN w:val="0"/>
        <w:adjustRightInd w:val="0"/>
        <w:spacing w:before="0" w:after="0"/>
        <w:rPr>
          <w:bCs/>
          <w:iCs/>
          <w:color w:val="000000"/>
          <w:szCs w:val="20"/>
        </w:rPr>
      </w:pPr>
      <w:r w:rsidRPr="00A340B1">
        <w:rPr>
          <w:b/>
          <w:color w:val="000000"/>
          <w:szCs w:val="20"/>
        </w:rPr>
        <w:t>Appendices:</w:t>
      </w:r>
      <w:r w:rsidRPr="00A340B1">
        <w:rPr>
          <w:bCs/>
          <w:iCs/>
          <w:color w:val="000000"/>
          <w:szCs w:val="20"/>
        </w:rPr>
        <w:t xml:space="preserve"> </w:t>
      </w:r>
    </w:p>
    <w:p w14:paraId="196673B8" w14:textId="77777777" w:rsidR="00776A3D" w:rsidRPr="00A340B1" w:rsidRDefault="00025EFE" w:rsidP="00B840A3">
      <w:pPr>
        <w:pStyle w:val="ListParagraph"/>
        <w:numPr>
          <w:ilvl w:val="0"/>
          <w:numId w:val="217"/>
        </w:numPr>
        <w:autoSpaceDE w:val="0"/>
        <w:autoSpaceDN w:val="0"/>
        <w:adjustRightInd w:val="0"/>
        <w:spacing w:before="0" w:after="0"/>
        <w:rPr>
          <w:bCs/>
          <w:iCs/>
          <w:color w:val="000000"/>
          <w:szCs w:val="20"/>
        </w:rPr>
      </w:pPr>
      <w:r w:rsidRPr="00A340B1">
        <w:rPr>
          <w:bCs/>
          <w:iCs/>
          <w:color w:val="000000"/>
          <w:szCs w:val="20"/>
        </w:rPr>
        <w:t xml:space="preserve">List of the individuals or </w:t>
      </w:r>
      <w:proofErr w:type="spellStart"/>
      <w:r w:rsidRPr="00A340B1">
        <w:rPr>
          <w:bCs/>
          <w:iCs/>
          <w:color w:val="000000"/>
          <w:szCs w:val="20"/>
        </w:rPr>
        <w:t>organisations</w:t>
      </w:r>
      <w:proofErr w:type="spellEnd"/>
      <w:r w:rsidRPr="00A340B1">
        <w:rPr>
          <w:bCs/>
          <w:iCs/>
          <w:color w:val="000000"/>
          <w:szCs w:val="20"/>
        </w:rPr>
        <w:t xml:space="preserve"> that prepared or contributed to the social and environmental </w:t>
      </w:r>
      <w:proofErr w:type="gramStart"/>
      <w:r w:rsidRPr="00A340B1">
        <w:rPr>
          <w:bCs/>
          <w:iCs/>
          <w:color w:val="000000"/>
          <w:szCs w:val="20"/>
        </w:rPr>
        <w:t>assessment;</w:t>
      </w:r>
      <w:proofErr w:type="gramEnd"/>
    </w:p>
    <w:p w14:paraId="20292B23" w14:textId="77777777" w:rsidR="00776A3D" w:rsidRPr="00A340B1" w:rsidRDefault="00025EFE" w:rsidP="00B840A3">
      <w:pPr>
        <w:pStyle w:val="ListParagraph"/>
        <w:numPr>
          <w:ilvl w:val="0"/>
          <w:numId w:val="217"/>
        </w:numPr>
        <w:autoSpaceDE w:val="0"/>
        <w:autoSpaceDN w:val="0"/>
        <w:adjustRightInd w:val="0"/>
        <w:spacing w:before="0" w:after="0"/>
        <w:rPr>
          <w:bCs/>
          <w:iCs/>
          <w:color w:val="000000"/>
          <w:szCs w:val="20"/>
        </w:rPr>
      </w:pPr>
      <w:r w:rsidRPr="00A340B1">
        <w:rPr>
          <w:bCs/>
          <w:iCs/>
          <w:color w:val="000000"/>
          <w:szCs w:val="20"/>
        </w:rPr>
        <w:t xml:space="preserve">References – setting out the written materials both published and unpublished, that have been </w:t>
      </w:r>
      <w:proofErr w:type="gramStart"/>
      <w:r w:rsidRPr="00A340B1">
        <w:rPr>
          <w:bCs/>
          <w:iCs/>
          <w:color w:val="000000"/>
          <w:szCs w:val="20"/>
        </w:rPr>
        <w:t>used;</w:t>
      </w:r>
      <w:proofErr w:type="gramEnd"/>
    </w:p>
    <w:p w14:paraId="4418F5C9" w14:textId="77777777" w:rsidR="00776A3D" w:rsidRPr="00A340B1" w:rsidRDefault="00025EFE" w:rsidP="00B840A3">
      <w:pPr>
        <w:pStyle w:val="ListParagraph"/>
        <w:numPr>
          <w:ilvl w:val="0"/>
          <w:numId w:val="217"/>
        </w:numPr>
        <w:autoSpaceDE w:val="0"/>
        <w:autoSpaceDN w:val="0"/>
        <w:adjustRightInd w:val="0"/>
        <w:spacing w:before="0" w:after="0"/>
        <w:rPr>
          <w:bCs/>
          <w:iCs/>
          <w:color w:val="000000"/>
          <w:szCs w:val="20"/>
        </w:rPr>
      </w:pPr>
      <w:r w:rsidRPr="00A340B1">
        <w:rPr>
          <w:bCs/>
          <w:iCs/>
          <w:color w:val="000000"/>
          <w:szCs w:val="20"/>
        </w:rPr>
        <w:t xml:space="preserve">Record of meetings, consultations and surveys with stakeholders, including those with affected people and local NGOs. The record specifies the means of such stakeholder engagement that were used to obtain the views of affected groups and local NGOs, summarizes key concerns and how these concerns addressed in project design and mitigation </w:t>
      </w:r>
      <w:proofErr w:type="gramStart"/>
      <w:r w:rsidRPr="00A340B1">
        <w:rPr>
          <w:bCs/>
          <w:iCs/>
          <w:color w:val="000000"/>
          <w:szCs w:val="20"/>
        </w:rPr>
        <w:t>measures;</w:t>
      </w:r>
      <w:proofErr w:type="gramEnd"/>
    </w:p>
    <w:p w14:paraId="1CF69606" w14:textId="77777777" w:rsidR="00776A3D" w:rsidRPr="00A340B1" w:rsidRDefault="00025EFE" w:rsidP="00B840A3">
      <w:pPr>
        <w:pStyle w:val="ListParagraph"/>
        <w:numPr>
          <w:ilvl w:val="0"/>
          <w:numId w:val="217"/>
        </w:numPr>
        <w:autoSpaceDE w:val="0"/>
        <w:autoSpaceDN w:val="0"/>
        <w:adjustRightInd w:val="0"/>
        <w:spacing w:before="0" w:after="0"/>
        <w:rPr>
          <w:bCs/>
          <w:iCs/>
          <w:color w:val="000000"/>
          <w:szCs w:val="20"/>
        </w:rPr>
      </w:pPr>
      <w:r w:rsidRPr="00A340B1">
        <w:rPr>
          <w:bCs/>
          <w:iCs/>
          <w:color w:val="000000"/>
          <w:szCs w:val="20"/>
        </w:rPr>
        <w:t xml:space="preserve">Tables presenting the relevant data referred to or summarized in the main </w:t>
      </w:r>
      <w:proofErr w:type="gramStart"/>
      <w:r w:rsidRPr="00A340B1">
        <w:rPr>
          <w:bCs/>
          <w:iCs/>
          <w:color w:val="000000"/>
          <w:szCs w:val="20"/>
        </w:rPr>
        <w:t>text;</w:t>
      </w:r>
      <w:proofErr w:type="gramEnd"/>
    </w:p>
    <w:p w14:paraId="5CE456D0" w14:textId="77777777" w:rsidR="00776A3D" w:rsidRPr="00A340B1" w:rsidRDefault="00025EFE" w:rsidP="00B840A3">
      <w:pPr>
        <w:pStyle w:val="ListParagraph"/>
        <w:numPr>
          <w:ilvl w:val="0"/>
          <w:numId w:val="217"/>
        </w:numPr>
        <w:autoSpaceDE w:val="0"/>
        <w:autoSpaceDN w:val="0"/>
        <w:adjustRightInd w:val="0"/>
        <w:spacing w:before="0" w:after="0"/>
        <w:rPr>
          <w:bCs/>
          <w:iCs/>
          <w:color w:val="000000"/>
          <w:szCs w:val="20"/>
        </w:rPr>
      </w:pPr>
      <w:r w:rsidRPr="00A340B1">
        <w:rPr>
          <w:bCs/>
          <w:iCs/>
          <w:color w:val="000000"/>
          <w:szCs w:val="20"/>
        </w:rPr>
        <w:t xml:space="preserve">Attachment of any other mitigation </w:t>
      </w:r>
      <w:proofErr w:type="gramStart"/>
      <w:r w:rsidRPr="00A340B1">
        <w:rPr>
          <w:bCs/>
          <w:iCs/>
          <w:color w:val="000000"/>
          <w:szCs w:val="20"/>
        </w:rPr>
        <w:t>plans;</w:t>
      </w:r>
      <w:proofErr w:type="gramEnd"/>
    </w:p>
    <w:p w14:paraId="5C1B3648" w14:textId="482794BA" w:rsidR="00052872" w:rsidRPr="00A340B1" w:rsidRDefault="00025EFE" w:rsidP="00B840A3">
      <w:pPr>
        <w:pStyle w:val="ListParagraph"/>
        <w:numPr>
          <w:ilvl w:val="0"/>
          <w:numId w:val="217"/>
        </w:numPr>
        <w:autoSpaceDE w:val="0"/>
        <w:autoSpaceDN w:val="0"/>
        <w:adjustRightInd w:val="0"/>
        <w:spacing w:before="0"/>
        <w:rPr>
          <w:color w:val="000000"/>
          <w:szCs w:val="20"/>
        </w:rPr>
      </w:pPr>
      <w:r w:rsidRPr="00A340B1">
        <w:rPr>
          <w:bCs/>
          <w:iCs/>
          <w:color w:val="000000"/>
          <w:szCs w:val="20"/>
        </w:rPr>
        <w:t>List of associated reports or plans.</w:t>
      </w:r>
    </w:p>
    <w:p w14:paraId="40A97B1E" w14:textId="77777777" w:rsidR="00CD3F74" w:rsidRPr="00A340B1" w:rsidRDefault="00CD3F74" w:rsidP="0001463D"/>
    <w:p w14:paraId="2B732AE3" w14:textId="77777777" w:rsidR="00CD3F74" w:rsidRPr="00A340B1" w:rsidRDefault="00CD3F74" w:rsidP="0001463D">
      <w:pPr>
        <w:sectPr w:rsidR="00CD3F74" w:rsidRPr="00A340B1" w:rsidSect="00336259">
          <w:pgSz w:w="11907" w:h="16839" w:code="9"/>
          <w:pgMar w:top="1440" w:right="1440" w:bottom="1440" w:left="1440" w:header="576" w:footer="576" w:gutter="0"/>
          <w:cols w:space="720"/>
          <w:docGrid w:linePitch="360"/>
        </w:sectPr>
      </w:pPr>
    </w:p>
    <w:p w14:paraId="79D74750" w14:textId="3E8035D2" w:rsidR="000220E5" w:rsidRPr="00A340B1" w:rsidRDefault="58E707CC" w:rsidP="00B77E89">
      <w:pPr>
        <w:pStyle w:val="Heading2"/>
        <w:ind w:left="567" w:hanging="567"/>
      </w:pPr>
      <w:bookmarkStart w:id="456" w:name="_Toc179726483"/>
      <w:bookmarkStart w:id="457" w:name="_Toc1832402655"/>
      <w:bookmarkStart w:id="458" w:name="_Toc204762678"/>
      <w:r w:rsidRPr="00A340B1">
        <w:lastRenderedPageBreak/>
        <w:t>Indicative Outline of Environmental and Social Impact Assessment (ESIA)</w:t>
      </w:r>
      <w:r w:rsidR="40D808A9" w:rsidRPr="00A340B1">
        <w:t>/</w:t>
      </w:r>
      <w:r w:rsidRPr="00A340B1">
        <w:t xml:space="preserve"> Report</w:t>
      </w:r>
      <w:bookmarkEnd w:id="451"/>
      <w:bookmarkEnd w:id="456"/>
      <w:bookmarkEnd w:id="457"/>
      <w:bookmarkEnd w:id="458"/>
    </w:p>
    <w:p w14:paraId="52D7B502" w14:textId="77777777" w:rsidR="000220E5" w:rsidRPr="00A340B1" w:rsidRDefault="000220E5" w:rsidP="00B77E89">
      <w:pPr>
        <w:pStyle w:val="BodyText1"/>
      </w:pPr>
    </w:p>
    <w:p w14:paraId="3847EBC3" w14:textId="77777777" w:rsidR="00780F78" w:rsidRPr="00A340B1" w:rsidRDefault="00780F78" w:rsidP="00B77E89">
      <w:pPr>
        <w:pStyle w:val="BodyText1"/>
      </w:pPr>
      <w:r w:rsidRPr="00A340B1">
        <w:t>UNDP Social and Environmental Standards:</w:t>
      </w:r>
    </w:p>
    <w:p w14:paraId="3A2C701B" w14:textId="77777777" w:rsidR="00780F78" w:rsidRPr="00A340B1" w:rsidRDefault="00780F78" w:rsidP="00B77E89">
      <w:pPr>
        <w:pStyle w:val="BodyText1"/>
      </w:pPr>
      <w:r w:rsidRPr="00A340B1">
        <w:t>ESIA Report – Indicative Outline</w:t>
      </w:r>
    </w:p>
    <w:p w14:paraId="55D59499" w14:textId="77777777" w:rsidR="000220E5" w:rsidRPr="00A340B1" w:rsidRDefault="000220E5" w:rsidP="00B77E89">
      <w:pPr>
        <w:rPr>
          <w:rFonts w:cstheme="minorHAnsi"/>
          <w:szCs w:val="20"/>
        </w:rPr>
      </w:pPr>
      <w:r w:rsidRPr="00A340B1">
        <w:rPr>
          <w:rFonts w:cstheme="minorHAnsi"/>
          <w:color w:val="000000"/>
          <w:szCs w:val="20"/>
        </w:rPr>
        <w:t xml:space="preserve">Please refer to the </w:t>
      </w:r>
      <w:hyperlink r:id="rId22" w:history="1">
        <w:r w:rsidRPr="00A340B1">
          <w:rPr>
            <w:rStyle w:val="Hyperlink"/>
            <w:rFonts w:cstheme="minorHAnsi"/>
          </w:rPr>
          <w:t>UNDP SES Guidance Note on Assessment and Management</w:t>
        </w:r>
      </w:hyperlink>
      <w:r w:rsidRPr="00A340B1">
        <w:rPr>
          <w:rFonts w:cstheme="minorHAnsi"/>
          <w:color w:val="000000"/>
          <w:szCs w:val="20"/>
        </w:rPr>
        <w:t xml:space="preserve"> for additional information.</w:t>
      </w:r>
    </w:p>
    <w:p w14:paraId="7DB294C9" w14:textId="77777777" w:rsidR="000220E5" w:rsidRPr="00A340B1" w:rsidRDefault="000220E5" w:rsidP="00B77E89">
      <w:pPr>
        <w:widowControl w:val="0"/>
        <w:autoSpaceDE w:val="0"/>
        <w:autoSpaceDN w:val="0"/>
        <w:adjustRightInd w:val="0"/>
      </w:pPr>
    </w:p>
    <w:p w14:paraId="4702CFBE" w14:textId="77777777" w:rsidR="000220E5" w:rsidRPr="00A340B1" w:rsidRDefault="000220E5" w:rsidP="00B77E89">
      <w:pPr>
        <w:widowControl w:val="0"/>
        <w:autoSpaceDE w:val="0"/>
        <w:autoSpaceDN w:val="0"/>
        <w:adjustRightInd w:val="0"/>
        <w:rPr>
          <w:rFonts w:cs="Times"/>
          <w:szCs w:val="20"/>
        </w:rPr>
      </w:pPr>
      <w:r w:rsidRPr="00A340B1">
        <w:t xml:space="preserve">An ESIA report should include the following major elements (not necessarily in the following order): </w:t>
      </w:r>
    </w:p>
    <w:p w14:paraId="51E87514" w14:textId="77777777" w:rsidR="000220E5" w:rsidRPr="00A340B1" w:rsidRDefault="000220E5" w:rsidP="00B77E89">
      <w:pPr>
        <w:widowControl w:val="0"/>
        <w:autoSpaceDE w:val="0"/>
        <w:autoSpaceDN w:val="0"/>
        <w:adjustRightInd w:val="0"/>
        <w:rPr>
          <w:rFonts w:cs="Times"/>
          <w:szCs w:val="20"/>
        </w:rPr>
      </w:pPr>
      <w:r w:rsidRPr="00A340B1">
        <w:rPr>
          <w:rFonts w:cs="Calibri"/>
          <w:b/>
          <w:szCs w:val="20"/>
        </w:rPr>
        <w:t xml:space="preserve">(1) </w:t>
      </w:r>
      <w:r w:rsidRPr="00A340B1">
        <w:rPr>
          <w:rFonts w:cs="Times"/>
          <w:b/>
          <w:szCs w:val="20"/>
        </w:rPr>
        <w:t>Executive summary:</w:t>
      </w:r>
      <w:r w:rsidRPr="00A340B1">
        <w:rPr>
          <w:rFonts w:cs="Times"/>
          <w:szCs w:val="20"/>
        </w:rPr>
        <w:t xml:space="preserve"> </w:t>
      </w:r>
      <w:r w:rsidRPr="00A340B1">
        <w:rPr>
          <w:rFonts w:cs="Calibri"/>
          <w:szCs w:val="20"/>
        </w:rPr>
        <w:t>Concisely discusses significant findings and recommended actions.</w:t>
      </w:r>
      <w:r w:rsidRPr="00A340B1">
        <w:rPr>
          <w:rFonts w:cs="Times"/>
          <w:szCs w:val="20"/>
        </w:rPr>
        <w:t xml:space="preserve"> </w:t>
      </w:r>
    </w:p>
    <w:p w14:paraId="5DE05DED" w14:textId="77777777" w:rsidR="000220E5" w:rsidRPr="00A340B1" w:rsidRDefault="000220E5" w:rsidP="00B77E89">
      <w:pPr>
        <w:rPr>
          <w:rFonts w:cs="Times"/>
          <w:szCs w:val="20"/>
        </w:rPr>
      </w:pPr>
      <w:r w:rsidRPr="00A340B1">
        <w:rPr>
          <w:rFonts w:cs="Calibri"/>
          <w:b/>
          <w:szCs w:val="20"/>
        </w:rPr>
        <w:t xml:space="preserve">(2) </w:t>
      </w:r>
      <w:r w:rsidRPr="00A340B1">
        <w:rPr>
          <w:rFonts w:cs="Times"/>
          <w:b/>
          <w:szCs w:val="20"/>
        </w:rPr>
        <w:t xml:space="preserve">Legal and institutional framework: </w:t>
      </w:r>
      <w:r w:rsidRPr="00A340B1">
        <w:rPr>
          <w:rFonts w:cs="Calibri"/>
          <w:szCs w:val="20"/>
        </w:rPr>
        <w:t>Summarizes the analysis of the legal and institutional framework for the project, within which the social and environmental assessment is carried out</w:t>
      </w:r>
      <w:r w:rsidRPr="00A340B1">
        <w:rPr>
          <w:rFonts w:cs="Times"/>
          <w:szCs w:val="20"/>
        </w:rPr>
        <w:t xml:space="preserve">, including </w:t>
      </w:r>
      <w:r w:rsidRPr="00A340B1">
        <w:rPr>
          <w:rFonts w:cs="Calibri"/>
          <w:szCs w:val="20"/>
        </w:rPr>
        <w:t>(a) the country's applicable policy framework, national laws and regulations, and institutional capabilities (including implementation) relating to social and environmental issues; obligations of the country directly applicable to the project under relevant international treaties and agreements; (b) applicable requirements under UNDP’s SES; and (c) and other relevant social and environmental standards and/or requirements, including those of any other donors and development partners. Compares the existing social and environmental framework and applicable requirements of UNDP’s SES (and those of other donors/development partners) and identifies any potential gaps that will need to be addressed.</w:t>
      </w:r>
      <w:r w:rsidRPr="00A340B1">
        <w:rPr>
          <w:rFonts w:cs="Times"/>
          <w:szCs w:val="20"/>
        </w:rPr>
        <w:t xml:space="preserve"> </w:t>
      </w:r>
    </w:p>
    <w:p w14:paraId="038028E4" w14:textId="77777777" w:rsidR="000220E5" w:rsidRPr="00A340B1" w:rsidRDefault="000220E5" w:rsidP="00B77E89">
      <w:pPr>
        <w:widowControl w:val="0"/>
        <w:autoSpaceDE w:val="0"/>
        <w:autoSpaceDN w:val="0"/>
        <w:adjustRightInd w:val="0"/>
        <w:rPr>
          <w:rFonts w:cs="Times"/>
          <w:szCs w:val="20"/>
        </w:rPr>
      </w:pPr>
      <w:r w:rsidRPr="00A340B1">
        <w:rPr>
          <w:rFonts w:cs="Calibri"/>
          <w:b/>
          <w:szCs w:val="20"/>
        </w:rPr>
        <w:t xml:space="preserve">(3) </w:t>
      </w:r>
      <w:r w:rsidRPr="00A340B1">
        <w:rPr>
          <w:rFonts w:cs="Times"/>
          <w:b/>
          <w:szCs w:val="20"/>
        </w:rPr>
        <w:t>Project description:</w:t>
      </w:r>
      <w:r w:rsidRPr="00A340B1">
        <w:rPr>
          <w:rFonts w:cs="Times"/>
          <w:szCs w:val="20"/>
        </w:rPr>
        <w:t xml:space="preserve"> </w:t>
      </w:r>
      <w:r w:rsidRPr="00A340B1">
        <w:rPr>
          <w:rFonts w:cs="Calibri"/>
          <w:szCs w:val="20"/>
        </w:rPr>
        <w:t>Concisely describes the proposed project and its geographic, social, environmental, and temporal context, including any offsite activities that may be required (e.g., dedicated pipelines, access roads, power supply, water supply, housing, and raw material and product storage facilities), as well as the project’s primary supply chain. Includes a map of sufficient detail, showing the project site and the area that may be affected by the project’s direct, indirect, and cumulative impacts. (i.e. area of influence).</w:t>
      </w:r>
      <w:r w:rsidRPr="00A340B1">
        <w:rPr>
          <w:rFonts w:cs="Times"/>
          <w:szCs w:val="20"/>
        </w:rPr>
        <w:t xml:space="preserve"> </w:t>
      </w:r>
    </w:p>
    <w:p w14:paraId="66AD537F" w14:textId="77777777" w:rsidR="000220E5" w:rsidRPr="00A340B1" w:rsidRDefault="000220E5" w:rsidP="00B77E89">
      <w:pPr>
        <w:widowControl w:val="0"/>
        <w:autoSpaceDE w:val="0"/>
        <w:autoSpaceDN w:val="0"/>
        <w:adjustRightInd w:val="0"/>
        <w:rPr>
          <w:rFonts w:cs="Calibri"/>
          <w:szCs w:val="20"/>
        </w:rPr>
      </w:pPr>
      <w:r w:rsidRPr="00A340B1">
        <w:rPr>
          <w:rFonts w:cs="Calibri"/>
          <w:b/>
          <w:szCs w:val="20"/>
        </w:rPr>
        <w:t xml:space="preserve">(4) </w:t>
      </w:r>
      <w:r w:rsidRPr="00A340B1">
        <w:rPr>
          <w:rFonts w:cs="Times"/>
          <w:b/>
          <w:szCs w:val="20"/>
        </w:rPr>
        <w:t xml:space="preserve">Baseline data: </w:t>
      </w:r>
      <w:r w:rsidRPr="00A340B1">
        <w:rPr>
          <w:rFonts w:cs="Calibri"/>
          <w:szCs w:val="20"/>
        </w:rPr>
        <w:t>Summarizes the baseline data that is relevant to decisions about project location, design, operation, or mitigation measures; identifies and estimates the extent and quality of available data, key data gaps, and uncertainties associated with predictions;</w:t>
      </w:r>
      <w:r w:rsidRPr="00A340B1">
        <w:rPr>
          <w:rFonts w:cs="Times"/>
          <w:b/>
          <w:szCs w:val="20"/>
        </w:rPr>
        <w:t xml:space="preserve"> </w:t>
      </w:r>
      <w:r w:rsidRPr="00A340B1">
        <w:rPr>
          <w:rFonts w:cs="Calibri"/>
          <w:szCs w:val="20"/>
        </w:rPr>
        <w:t>assesses the scope of the area to be studied and describes relevant physical, biological, and socioeconomic conditions, including any changes anticipated before the project commences; and takes into account current and proposed development activities within the project area but not directly connected to the project.</w:t>
      </w:r>
    </w:p>
    <w:p w14:paraId="22691078" w14:textId="77777777" w:rsidR="000220E5" w:rsidRPr="00A340B1" w:rsidRDefault="000220E5" w:rsidP="00B77E89">
      <w:pPr>
        <w:widowControl w:val="0"/>
        <w:autoSpaceDE w:val="0"/>
        <w:autoSpaceDN w:val="0"/>
        <w:adjustRightInd w:val="0"/>
        <w:rPr>
          <w:rFonts w:cs="Times"/>
          <w:szCs w:val="20"/>
        </w:rPr>
      </w:pPr>
      <w:r w:rsidRPr="00A340B1">
        <w:rPr>
          <w:rFonts w:cs="Calibri"/>
          <w:b/>
          <w:szCs w:val="20"/>
        </w:rPr>
        <w:t xml:space="preserve">(5) </w:t>
      </w:r>
      <w:r w:rsidRPr="00A340B1">
        <w:rPr>
          <w:rFonts w:cs="Times"/>
          <w:b/>
          <w:szCs w:val="20"/>
        </w:rPr>
        <w:t xml:space="preserve">Social and environmental risks and impacts: </w:t>
      </w:r>
      <w:r w:rsidRPr="00A340B1">
        <w:rPr>
          <w:rFonts w:cs="Calibri"/>
          <w:szCs w:val="20"/>
        </w:rPr>
        <w:t xml:space="preserve">Predicts and </w:t>
      </w:r>
      <w:proofErr w:type="gramStart"/>
      <w:r w:rsidRPr="00A340B1">
        <w:rPr>
          <w:rFonts w:cs="Calibri"/>
          <w:szCs w:val="20"/>
        </w:rPr>
        <w:t>takes into account</w:t>
      </w:r>
      <w:proofErr w:type="gramEnd"/>
      <w:r w:rsidRPr="00A340B1">
        <w:rPr>
          <w:rFonts w:cs="Calibri"/>
          <w:szCs w:val="20"/>
        </w:rPr>
        <w:t xml:space="preserve"> all relevant social and environmental risks and impacts of the project, including those related to UNDP’s SES (Overarching Policy and Principles and Project-level Standards). These will include, but are not limited to, the following:</w:t>
      </w:r>
    </w:p>
    <w:p w14:paraId="33A9A390" w14:textId="77777777" w:rsidR="000220E5" w:rsidRPr="00A340B1" w:rsidRDefault="000220E5" w:rsidP="00B77E89">
      <w:pPr>
        <w:widowControl w:val="0"/>
        <w:tabs>
          <w:tab w:val="left" w:pos="220"/>
          <w:tab w:val="left" w:pos="720"/>
        </w:tabs>
        <w:autoSpaceDE w:val="0"/>
        <w:autoSpaceDN w:val="0"/>
        <w:adjustRightInd w:val="0"/>
        <w:rPr>
          <w:rFonts w:cs="Times"/>
          <w:szCs w:val="20"/>
        </w:rPr>
      </w:pPr>
      <w:r w:rsidRPr="00A340B1">
        <w:rPr>
          <w:rFonts w:cs="Calibri"/>
          <w:i/>
          <w:szCs w:val="20"/>
        </w:rPr>
        <w:t>(a) Environmental risks and impacts</w:t>
      </w:r>
      <w:r w:rsidRPr="00A340B1">
        <w:rPr>
          <w:rFonts w:cs="Calibri"/>
          <w:szCs w:val="20"/>
        </w:rPr>
        <w:t>, including: any material threat to the protection, conservation, maintenance and rehabilitation of natural habitats, biodiversity, and ecosystems; those related to climate change and other transboundary or global impacts; those related to community health and safety; those related to pollution and discharges of waste; those related to the use of living natural resources, such as fisheries and forests; and those related to other applicable standards.</w:t>
      </w:r>
      <w:r w:rsidRPr="00A340B1">
        <w:rPr>
          <w:rStyle w:val="FootnoteReference"/>
          <w:szCs w:val="20"/>
        </w:rPr>
        <w:footnoteReference w:id="3"/>
      </w:r>
    </w:p>
    <w:p w14:paraId="0DF4883C" w14:textId="7A593CA9" w:rsidR="000220E5" w:rsidRPr="00A340B1" w:rsidRDefault="000220E5" w:rsidP="00B77E89">
      <w:pPr>
        <w:widowControl w:val="0"/>
        <w:tabs>
          <w:tab w:val="left" w:pos="220"/>
          <w:tab w:val="left" w:pos="720"/>
        </w:tabs>
        <w:autoSpaceDE w:val="0"/>
        <w:autoSpaceDN w:val="0"/>
        <w:adjustRightInd w:val="0"/>
        <w:rPr>
          <w:rFonts w:cs="Calibri"/>
          <w:szCs w:val="20"/>
        </w:rPr>
      </w:pPr>
      <w:r w:rsidRPr="00A340B1">
        <w:rPr>
          <w:rFonts w:cs="Calibri"/>
          <w:i/>
          <w:szCs w:val="20"/>
        </w:rPr>
        <w:t>(b) Social risks and impacts</w:t>
      </w:r>
      <w:r w:rsidRPr="00A340B1">
        <w:rPr>
          <w:rFonts w:cs="Calibri"/>
          <w:szCs w:val="20"/>
        </w:rPr>
        <w:t>, including:</w:t>
      </w:r>
      <w:r w:rsidRPr="00A340B1">
        <w:rPr>
          <w:rFonts w:cs="Times"/>
          <w:szCs w:val="20"/>
        </w:rPr>
        <w:t xml:space="preserve"> any project-related </w:t>
      </w:r>
      <w:r w:rsidRPr="00A340B1">
        <w:rPr>
          <w:rFonts w:cs="Calibri"/>
          <w:szCs w:val="20"/>
        </w:rPr>
        <w:t xml:space="preserve">threats to human rights of affected communities and individuals; threats to human security through the escalation of personal, communal or inter-state conflict, crime or violence; risks of gender discrimination; risks that adverse project impacts fall disproportionately on disadvantaged or </w:t>
      </w:r>
      <w:proofErr w:type="spellStart"/>
      <w:r w:rsidR="0091341E" w:rsidRPr="00A340B1">
        <w:rPr>
          <w:rFonts w:cs="Calibri"/>
          <w:szCs w:val="20"/>
        </w:rPr>
        <w:t>marginalis</w:t>
      </w:r>
      <w:r w:rsidRPr="00A340B1">
        <w:rPr>
          <w:rFonts w:cs="Calibri"/>
          <w:szCs w:val="20"/>
        </w:rPr>
        <w:t>ed</w:t>
      </w:r>
      <w:proofErr w:type="spellEnd"/>
      <w:r w:rsidRPr="00A340B1">
        <w:rPr>
          <w:rFonts w:cs="Calibri"/>
          <w:szCs w:val="20"/>
        </w:rPr>
        <w:t xml:space="preserve"> groups; any prejudice or discrimination toward individuals or groups in providing access to development resources and project benefits, particularly in the case of disadvantaged or </w:t>
      </w:r>
      <w:proofErr w:type="spellStart"/>
      <w:r w:rsidR="0091341E" w:rsidRPr="00A340B1">
        <w:rPr>
          <w:rFonts w:cs="Calibri"/>
          <w:szCs w:val="20"/>
        </w:rPr>
        <w:t>marginalis</w:t>
      </w:r>
      <w:r w:rsidRPr="00A340B1">
        <w:rPr>
          <w:rFonts w:cs="Calibri"/>
          <w:szCs w:val="20"/>
        </w:rPr>
        <w:t>ed</w:t>
      </w:r>
      <w:proofErr w:type="spellEnd"/>
      <w:r w:rsidRPr="00A340B1">
        <w:rPr>
          <w:rFonts w:cs="Calibri"/>
          <w:szCs w:val="20"/>
        </w:rPr>
        <w:t xml:space="preserve"> groups; negative economic and social impacts relating to physical displacement (i.e. relocation or loss of shelter) or economic displacement (i.e. </w:t>
      </w:r>
      <w:r w:rsidRPr="00A340B1">
        <w:t xml:space="preserve">loss of assets or access to assets that leads to loss of income sources or means of livelihood) as a result of project-related land or resource acquisition or </w:t>
      </w:r>
      <w:r w:rsidRPr="00A340B1">
        <w:lastRenderedPageBreak/>
        <w:t>restrictions on land use or access to resources</w:t>
      </w:r>
      <w:r w:rsidRPr="00A340B1">
        <w:rPr>
          <w:rFonts w:cs="Calibri"/>
          <w:szCs w:val="20"/>
        </w:rPr>
        <w:t xml:space="preserve">; impacts on the health, safety and well-being of workers and project-affected communities; and risks to cultural heritage. </w:t>
      </w:r>
    </w:p>
    <w:p w14:paraId="791B0CC2" w14:textId="77777777" w:rsidR="000220E5" w:rsidRPr="00A340B1" w:rsidRDefault="000220E5" w:rsidP="00B77E89">
      <w:pPr>
        <w:widowControl w:val="0"/>
        <w:autoSpaceDE w:val="0"/>
        <w:autoSpaceDN w:val="0"/>
        <w:adjustRightInd w:val="0"/>
        <w:rPr>
          <w:rFonts w:cs="Times"/>
          <w:szCs w:val="20"/>
        </w:rPr>
      </w:pPr>
      <w:r w:rsidRPr="00A340B1">
        <w:rPr>
          <w:rFonts w:cs="Calibri"/>
          <w:b/>
          <w:szCs w:val="20"/>
        </w:rPr>
        <w:t xml:space="preserve">(6) </w:t>
      </w:r>
      <w:r w:rsidRPr="00A340B1">
        <w:rPr>
          <w:rFonts w:cs="Times"/>
          <w:b/>
          <w:szCs w:val="20"/>
        </w:rPr>
        <w:t>Analysis of alternatives:</w:t>
      </w:r>
      <w:r w:rsidRPr="00A340B1">
        <w:rPr>
          <w:rFonts w:cs="Times"/>
          <w:szCs w:val="20"/>
        </w:rPr>
        <w:t xml:space="preserve"> </w:t>
      </w:r>
      <w:r w:rsidRPr="00A340B1">
        <w:rPr>
          <w:rFonts w:cs="Calibri"/>
          <w:szCs w:val="20"/>
        </w:rPr>
        <w:t>systematically compares feasible alternatives to the proposed project site, technology, design, and operation – including the "without project" situation – in terms of their potential social and environmental impacts;</w:t>
      </w:r>
      <w:r w:rsidRPr="00A340B1">
        <w:rPr>
          <w:rFonts w:cs="Times"/>
          <w:szCs w:val="20"/>
        </w:rPr>
        <w:t xml:space="preserve"> </w:t>
      </w:r>
      <w:r w:rsidRPr="00A340B1">
        <w:rPr>
          <w:rFonts w:cs="Calibri"/>
          <w:szCs w:val="20"/>
        </w:rPr>
        <w:t xml:space="preserve">assesses the alternatives’ feasibility of mitigating the adverse social and environmental impacts; the capital and recurrent costs of alternative mitigation measures, and their suitability under local conditions; the institutional, training, and monitoring requirements for the alternative mitigation measures; for each of the alternatives, quantifies the social and environmental impacts to the extent possible, and attaches economic values where feasible. Sets out the basis for selecting the </w:t>
      </w:r>
      <w:proofErr w:type="gramStart"/>
      <w:r w:rsidRPr="00A340B1">
        <w:rPr>
          <w:rFonts w:cs="Calibri"/>
          <w:szCs w:val="20"/>
        </w:rPr>
        <w:t>particular project</w:t>
      </w:r>
      <w:proofErr w:type="gramEnd"/>
      <w:r w:rsidRPr="00A340B1">
        <w:rPr>
          <w:rFonts w:cs="Calibri"/>
          <w:szCs w:val="20"/>
        </w:rPr>
        <w:t xml:space="preserve"> design.</w:t>
      </w:r>
    </w:p>
    <w:p w14:paraId="1DC559B4" w14:textId="77777777" w:rsidR="000220E5" w:rsidRPr="00A340B1" w:rsidRDefault="000220E5" w:rsidP="00B77E89">
      <w:pPr>
        <w:widowControl w:val="0"/>
        <w:autoSpaceDE w:val="0"/>
        <w:autoSpaceDN w:val="0"/>
        <w:adjustRightInd w:val="0"/>
        <w:rPr>
          <w:rFonts w:cs="Calibri"/>
          <w:szCs w:val="20"/>
        </w:rPr>
      </w:pPr>
      <w:r w:rsidRPr="00A340B1">
        <w:rPr>
          <w:rFonts w:cs="Times"/>
          <w:b/>
          <w:szCs w:val="20"/>
        </w:rPr>
        <w:t>(7) Mitigation Measures:</w:t>
      </w:r>
      <w:r w:rsidRPr="00A340B1">
        <w:rPr>
          <w:rFonts w:cs="Times"/>
          <w:szCs w:val="20"/>
        </w:rPr>
        <w:t xml:space="preserve"> Inclusion or summary of (with attachment of full) Environmental and Social Management Plan (ESMP) </w:t>
      </w:r>
      <w:r w:rsidRPr="00A340B1">
        <w:rPr>
          <w:rFonts w:cs="Calibri"/>
          <w:szCs w:val="20"/>
        </w:rPr>
        <w:t>(see indicative outline of ESMP below.) The ESMP identifies mitigation measures required to address identified social and environmental risks and impacts, as well as measures related to monitoring, capacity development, stakeholder engagement, and implementation action plan.</w:t>
      </w:r>
    </w:p>
    <w:p w14:paraId="370EFF2B" w14:textId="77777777" w:rsidR="000220E5" w:rsidRPr="00A340B1" w:rsidRDefault="000220E5" w:rsidP="00B77E89">
      <w:pPr>
        <w:widowControl w:val="0"/>
        <w:autoSpaceDE w:val="0"/>
        <w:autoSpaceDN w:val="0"/>
        <w:adjustRightInd w:val="0"/>
        <w:rPr>
          <w:rFonts w:cs="Calibri"/>
          <w:szCs w:val="20"/>
        </w:rPr>
      </w:pPr>
      <w:r w:rsidRPr="00A340B1">
        <w:rPr>
          <w:rFonts w:cs="Calibri"/>
          <w:b/>
          <w:szCs w:val="20"/>
        </w:rPr>
        <w:t>(8) Conclusions and Recommendations:</w:t>
      </w:r>
      <w:r w:rsidRPr="00A340B1">
        <w:rPr>
          <w:rFonts w:cs="Calibri"/>
          <w:szCs w:val="20"/>
        </w:rPr>
        <w:t xml:space="preserve"> Succinctly describes conclusion drawn from the assessment and provides recommendations.</w:t>
      </w:r>
    </w:p>
    <w:p w14:paraId="555FF7FA" w14:textId="77777777" w:rsidR="000220E5" w:rsidRPr="00A340B1" w:rsidRDefault="000220E5" w:rsidP="00B77E89">
      <w:pPr>
        <w:widowControl w:val="0"/>
        <w:autoSpaceDE w:val="0"/>
        <w:autoSpaceDN w:val="0"/>
        <w:adjustRightInd w:val="0"/>
        <w:rPr>
          <w:rFonts w:cs="Calibri"/>
          <w:szCs w:val="20"/>
        </w:rPr>
      </w:pPr>
      <w:r w:rsidRPr="00A340B1">
        <w:rPr>
          <w:rFonts w:cs="Calibri"/>
          <w:b/>
          <w:szCs w:val="20"/>
        </w:rPr>
        <w:t xml:space="preserve">(9) </w:t>
      </w:r>
      <w:r w:rsidRPr="00A340B1">
        <w:rPr>
          <w:rFonts w:cs="Times"/>
          <w:b/>
          <w:szCs w:val="20"/>
        </w:rPr>
        <w:t xml:space="preserve">Appendices: </w:t>
      </w:r>
      <w:r w:rsidRPr="00A340B1">
        <w:rPr>
          <w:rFonts w:ascii="MS Gothic" w:eastAsia="MS Gothic" w:hAnsi="MS Gothic" w:cs="MS Gothic" w:hint="eastAsia"/>
          <w:szCs w:val="20"/>
        </w:rPr>
        <w:t> </w:t>
      </w:r>
      <w:r w:rsidRPr="00A340B1">
        <w:rPr>
          <w:rFonts w:cs="Calibri"/>
          <w:szCs w:val="20"/>
        </w:rPr>
        <w:t>(</w:t>
      </w:r>
      <w:proofErr w:type="spellStart"/>
      <w:r w:rsidRPr="00A340B1">
        <w:rPr>
          <w:rFonts w:cs="Calibri"/>
          <w:szCs w:val="20"/>
        </w:rPr>
        <w:t>i</w:t>
      </w:r>
      <w:proofErr w:type="spellEnd"/>
      <w:r w:rsidRPr="00A340B1">
        <w:rPr>
          <w:rFonts w:cs="Calibri"/>
          <w:szCs w:val="20"/>
        </w:rPr>
        <w:t xml:space="preserve">) List of the individuals or </w:t>
      </w:r>
      <w:proofErr w:type="spellStart"/>
      <w:r w:rsidRPr="00A340B1">
        <w:rPr>
          <w:rFonts w:cs="Calibri"/>
          <w:szCs w:val="20"/>
        </w:rPr>
        <w:t>organisations</w:t>
      </w:r>
      <w:proofErr w:type="spellEnd"/>
      <w:r w:rsidRPr="00A340B1">
        <w:rPr>
          <w:rFonts w:cs="Calibri"/>
          <w:szCs w:val="20"/>
        </w:rPr>
        <w:t xml:space="preserve"> that prepared or contributed to the</w:t>
      </w:r>
      <w:r w:rsidRPr="00A340B1">
        <w:rPr>
          <w:rFonts w:cs="Times"/>
          <w:szCs w:val="20"/>
        </w:rPr>
        <w:t xml:space="preserve"> social and </w:t>
      </w:r>
      <w:r w:rsidRPr="00A340B1">
        <w:rPr>
          <w:rFonts w:cs="Calibri"/>
          <w:szCs w:val="20"/>
        </w:rPr>
        <w:t>environmental assessment; (ii) References – setting out the written materials both published and unpublished, that have been used; (iii) Record of meetings, consultations and surveys with stakeholders, including those with affected people and local NGOs. The record specifies the means of such stakeholder engagement that were used to obtain the views of affected groups and local NGOs, summarizes key concerns and how these concerns addressed in project design and mitigation measures; (iv) Tables presenting the relevant data referred to or summarized in the main text; (v) Attachment of any other mitigation plans; (vi) List of associated reports or plans.</w:t>
      </w:r>
    </w:p>
    <w:p w14:paraId="5DB9061D" w14:textId="77777777" w:rsidR="000220E5" w:rsidRPr="00A340B1" w:rsidRDefault="000220E5" w:rsidP="00B77E89"/>
    <w:p w14:paraId="529B2989" w14:textId="77777777" w:rsidR="00F90D8D" w:rsidRPr="00A340B1" w:rsidRDefault="00F90D8D" w:rsidP="009F5218">
      <w:pPr>
        <w:spacing w:before="0" w:after="200"/>
        <w:jc w:val="left"/>
        <w:sectPr w:rsidR="00F90D8D" w:rsidRPr="00A340B1" w:rsidSect="00336259">
          <w:pgSz w:w="11907" w:h="16839" w:code="9"/>
          <w:pgMar w:top="1440" w:right="1440" w:bottom="1440" w:left="1440" w:header="576" w:footer="576" w:gutter="0"/>
          <w:cols w:space="720"/>
          <w:docGrid w:linePitch="360"/>
        </w:sectPr>
      </w:pPr>
      <w:bookmarkStart w:id="459" w:name="_Toc35030092"/>
    </w:p>
    <w:p w14:paraId="2976DDA8" w14:textId="4C791422" w:rsidR="000220E5" w:rsidRPr="00A340B1" w:rsidRDefault="58E707CC" w:rsidP="00B77E89">
      <w:pPr>
        <w:pStyle w:val="Heading2"/>
        <w:ind w:left="567" w:hanging="567"/>
      </w:pPr>
      <w:bookmarkStart w:id="460" w:name="_Toc179726484"/>
      <w:bookmarkStart w:id="461" w:name="_Toc1684638259"/>
      <w:bookmarkStart w:id="462" w:name="_Toc204762679"/>
      <w:r w:rsidRPr="00A340B1">
        <w:lastRenderedPageBreak/>
        <w:t xml:space="preserve">Indicative </w:t>
      </w:r>
      <w:r w:rsidR="7F525ED2" w:rsidRPr="00A340B1">
        <w:t>O</w:t>
      </w:r>
      <w:r w:rsidRPr="00A340B1">
        <w:t>utline of Environmental and Social Management Plan (ESMP)</w:t>
      </w:r>
      <w:bookmarkEnd w:id="459"/>
      <w:bookmarkEnd w:id="460"/>
      <w:bookmarkEnd w:id="461"/>
      <w:bookmarkEnd w:id="462"/>
    </w:p>
    <w:p w14:paraId="50224EE5" w14:textId="77777777" w:rsidR="000220E5" w:rsidRPr="00A340B1" w:rsidRDefault="000220E5" w:rsidP="00B77E89">
      <w:pPr>
        <w:pStyle w:val="BodyText1"/>
      </w:pPr>
    </w:p>
    <w:p w14:paraId="4F39915D" w14:textId="77777777" w:rsidR="000220E5" w:rsidRPr="00A340B1" w:rsidRDefault="000220E5" w:rsidP="00B77E89">
      <w:pPr>
        <w:pStyle w:val="BodyText1"/>
      </w:pPr>
      <w:r w:rsidRPr="00A340B1">
        <w:t>UNDP Social and Environmental Standards:</w:t>
      </w:r>
    </w:p>
    <w:p w14:paraId="6E8A8562" w14:textId="77777777" w:rsidR="000220E5" w:rsidRPr="00A340B1" w:rsidRDefault="000220E5" w:rsidP="00B77E89">
      <w:pPr>
        <w:pStyle w:val="BodyText1"/>
      </w:pPr>
      <w:r w:rsidRPr="00A340B1">
        <w:t>ESMP – Indicative Outline</w:t>
      </w:r>
    </w:p>
    <w:p w14:paraId="532BF052" w14:textId="77777777" w:rsidR="000220E5" w:rsidRPr="00A340B1" w:rsidRDefault="000220E5" w:rsidP="00B77E89">
      <w:pPr>
        <w:rPr>
          <w:rFonts w:cstheme="minorHAnsi"/>
          <w:szCs w:val="20"/>
        </w:rPr>
      </w:pPr>
      <w:r w:rsidRPr="00A340B1">
        <w:rPr>
          <w:rFonts w:cstheme="minorHAnsi"/>
          <w:color w:val="000000"/>
          <w:szCs w:val="20"/>
        </w:rPr>
        <w:t xml:space="preserve">Please refer to the </w:t>
      </w:r>
      <w:hyperlink r:id="rId23" w:history="1">
        <w:r w:rsidRPr="00A340B1">
          <w:rPr>
            <w:rStyle w:val="Hyperlink"/>
            <w:rFonts w:cstheme="minorHAnsi"/>
            <w:szCs w:val="20"/>
          </w:rPr>
          <w:t>UNDP SES Guidance Note on Assessment and Management</w:t>
        </w:r>
      </w:hyperlink>
      <w:r w:rsidRPr="00A340B1">
        <w:rPr>
          <w:rFonts w:cstheme="minorHAnsi"/>
          <w:color w:val="000000"/>
          <w:szCs w:val="20"/>
        </w:rPr>
        <w:t xml:space="preserve"> for additional information.</w:t>
      </w:r>
    </w:p>
    <w:p w14:paraId="57AF4D09" w14:textId="77777777" w:rsidR="000220E5" w:rsidRPr="00A340B1" w:rsidRDefault="000220E5" w:rsidP="00B77E89"/>
    <w:p w14:paraId="7B2B248A" w14:textId="77777777" w:rsidR="000220E5" w:rsidRPr="00A340B1" w:rsidRDefault="000220E5" w:rsidP="00B77E89">
      <w:pPr>
        <w:autoSpaceDE w:val="0"/>
        <w:autoSpaceDN w:val="0"/>
        <w:adjustRightInd w:val="0"/>
        <w:rPr>
          <w:b/>
          <w:iCs/>
          <w:color w:val="000000"/>
          <w:szCs w:val="20"/>
        </w:rPr>
      </w:pPr>
      <w:r w:rsidRPr="00A340B1">
        <w:t>An ESMP may be prepared as part of the Environmental and Social Impact Assessment (ESIA) or as a stand-alone document.</w:t>
      </w:r>
      <w:r w:rsidRPr="00A340B1">
        <w:rPr>
          <w:rStyle w:val="FootnoteReference"/>
          <w:szCs w:val="20"/>
        </w:rPr>
        <w:footnoteReference w:id="4"/>
      </w:r>
      <w:r w:rsidRPr="00A340B1">
        <w:t xml:space="preserve"> The content of the ESMP should address the following sections:</w:t>
      </w:r>
      <w:r w:rsidRPr="00A340B1">
        <w:rPr>
          <w:b/>
          <w:iCs/>
          <w:color w:val="000000"/>
          <w:szCs w:val="20"/>
        </w:rPr>
        <w:t xml:space="preserve"> </w:t>
      </w:r>
    </w:p>
    <w:p w14:paraId="4125ACE8" w14:textId="77777777" w:rsidR="000220E5" w:rsidRPr="00A340B1" w:rsidRDefault="000220E5" w:rsidP="00B77E89">
      <w:pPr>
        <w:autoSpaceDE w:val="0"/>
        <w:autoSpaceDN w:val="0"/>
        <w:adjustRightInd w:val="0"/>
        <w:rPr>
          <w:b/>
          <w:iCs/>
          <w:color w:val="000000"/>
          <w:szCs w:val="20"/>
        </w:rPr>
      </w:pPr>
      <w:r w:rsidRPr="00A340B1">
        <w:rPr>
          <w:b/>
        </w:rPr>
        <w:t xml:space="preserve">(1) </w:t>
      </w:r>
      <w:r w:rsidRPr="00A340B1">
        <w:rPr>
          <w:rFonts w:cs="Times"/>
          <w:b/>
        </w:rPr>
        <w:t xml:space="preserve">Mitigation: </w:t>
      </w:r>
      <w:r w:rsidRPr="00A340B1">
        <w:t>Identifies measures and actions in accordance with the mitigation hierarchy that avoid, or if avoidance not possible, reduce potentially significant adverse social and environmental impacts to acceptable levels. Specifically, the ESMP: (a) identifies and summarizes all anticipated significant adverse social and environmental impacts;</w:t>
      </w:r>
      <w:r w:rsidRPr="00A340B1">
        <w:rPr>
          <w:rFonts w:cs="Times"/>
        </w:rPr>
        <w:t xml:space="preserve"> (b)</w:t>
      </w:r>
      <w:r w:rsidRPr="00A340B1">
        <w:rPr>
          <w:rFonts w:cs="Times"/>
          <w:b/>
        </w:rPr>
        <w:t xml:space="preserve"> </w:t>
      </w:r>
      <w:r w:rsidRPr="00A340B1">
        <w:t xml:space="preserve">describes – with technical details – each mitigation measure, including the type of impact to which it relates and the conditions under which it is required (e.g., continuously or in the event of contingencies), together with designs, equipment descriptions, and operating procedures, as appropriate; </w:t>
      </w:r>
      <w:r w:rsidRPr="00A340B1">
        <w:rPr>
          <w:rFonts w:cs="Times"/>
        </w:rPr>
        <w:t>(c)</w:t>
      </w:r>
      <w:r w:rsidRPr="00A340B1">
        <w:rPr>
          <w:rFonts w:cs="Times"/>
          <w:b/>
        </w:rPr>
        <w:t xml:space="preserve"> </w:t>
      </w:r>
      <w:r w:rsidRPr="00A340B1">
        <w:t xml:space="preserve">estimates any potential social and environmental impacts of these measures and any residual impacts following mitigation; and </w:t>
      </w:r>
      <w:r w:rsidRPr="00A340B1">
        <w:rPr>
          <w:rFonts w:cs="Times"/>
        </w:rPr>
        <w:t xml:space="preserve">(d) </w:t>
      </w:r>
      <w:r w:rsidRPr="00A340B1">
        <w:t>takes into account, and is consistent with, other required mitigation plans (e.g. for</w:t>
      </w:r>
      <w:r w:rsidR="00FB0C17" w:rsidRPr="00A340B1">
        <w:t xml:space="preserve"> displacement, ethnic minoritie</w:t>
      </w:r>
      <w:r w:rsidRPr="00A340B1">
        <w:t xml:space="preserve">s). </w:t>
      </w:r>
    </w:p>
    <w:p w14:paraId="5D6713FA" w14:textId="77777777" w:rsidR="000220E5" w:rsidRPr="00A340B1" w:rsidRDefault="000220E5" w:rsidP="00B77E89">
      <w:pPr>
        <w:autoSpaceDE w:val="0"/>
        <w:autoSpaceDN w:val="0"/>
        <w:adjustRightInd w:val="0"/>
        <w:rPr>
          <w:b/>
          <w:iCs/>
          <w:color w:val="000000"/>
          <w:szCs w:val="20"/>
        </w:rPr>
      </w:pPr>
      <w:r w:rsidRPr="00A340B1">
        <w:rPr>
          <w:b/>
        </w:rPr>
        <w:t xml:space="preserve">(2) </w:t>
      </w:r>
      <w:r w:rsidRPr="00A340B1">
        <w:rPr>
          <w:rFonts w:cs="Times"/>
          <w:b/>
        </w:rPr>
        <w:t xml:space="preserve">Monitoring: </w:t>
      </w:r>
      <w:r w:rsidRPr="00A340B1">
        <w:t>Identifies monitoring objectives and specifies the type of monitoring, with linkages to the impacts assessed in the environmental and social assessment and the mitigation measures described in the ESMP. Specifically, the monitoring section of the ESMP provides (a) a specific description, and technical details, of monitoring measures, including the parameters to be</w:t>
      </w:r>
      <w:r w:rsidRPr="00A340B1">
        <w:rPr>
          <w:rFonts w:cs="Times"/>
        </w:rPr>
        <w:t xml:space="preserve"> </w:t>
      </w:r>
      <w:r w:rsidRPr="00A340B1">
        <w:t>measured, methods to be used, sampling locations, frequency of measurements, detection limits (where appropriate), and definition of thresholds that will signal the need for corrective actions; and (b) monitoring and reporting procedures to (</w:t>
      </w:r>
      <w:proofErr w:type="spellStart"/>
      <w:r w:rsidRPr="00A340B1">
        <w:t>i</w:t>
      </w:r>
      <w:proofErr w:type="spellEnd"/>
      <w:r w:rsidRPr="00A340B1">
        <w:t>) ensure early detection of conditions that necessitate particular mitigation measures, and (ii) furnish information on the progress and results of mitigation.</w:t>
      </w:r>
      <w:r w:rsidRPr="00A340B1">
        <w:rPr>
          <w:b/>
          <w:iCs/>
          <w:color w:val="000000"/>
          <w:szCs w:val="20"/>
        </w:rPr>
        <w:t xml:space="preserve"> </w:t>
      </w:r>
    </w:p>
    <w:p w14:paraId="5676338A" w14:textId="77777777" w:rsidR="000220E5" w:rsidRPr="00A340B1" w:rsidRDefault="000220E5" w:rsidP="00B77E89">
      <w:pPr>
        <w:rPr>
          <w:rFonts w:cs="Times"/>
          <w:b/>
        </w:rPr>
      </w:pPr>
      <w:r w:rsidRPr="00A340B1">
        <w:rPr>
          <w:b/>
        </w:rPr>
        <w:t xml:space="preserve">(3) </w:t>
      </w:r>
      <w:r w:rsidRPr="00A340B1">
        <w:rPr>
          <w:rFonts w:cs="Times"/>
          <w:b/>
        </w:rPr>
        <w:t xml:space="preserve">Capacity development and training: </w:t>
      </w:r>
      <w:r w:rsidRPr="00A340B1">
        <w:t xml:space="preserve">To support timely and effective implementation of social and environmental project components and mitigation measures, the ESMP draws on the environmental and social assessment of the existence, role, and capability of responsible parties on site or at the agency and ministry level. Specifically, the ESMP provides a description of institutional arrangements, identifying which party is responsible for carrying out the mitigation and monitoring measures (e.g. for operation, supervision, enforcement, monitoring of implementation, remedial action, financing, reporting, and staff training). </w:t>
      </w:r>
      <w:r w:rsidRPr="00A340B1">
        <w:rPr>
          <w:rFonts w:cs="Times"/>
        </w:rPr>
        <w:t xml:space="preserve">Where support for </w:t>
      </w:r>
      <w:r w:rsidRPr="00A340B1">
        <w:t>strengthening social and environmental management capability is identified, ESMP recommends the establishment or expansion of the parties responsible, the training of staff and any additional measures that may be necessary to support implementation of mitigation measures and any other recommendations of the environmental and social assessment.</w:t>
      </w:r>
    </w:p>
    <w:p w14:paraId="0FA4072F" w14:textId="77777777" w:rsidR="000220E5" w:rsidRPr="00A340B1" w:rsidRDefault="000220E5" w:rsidP="00B77E89">
      <w:pPr>
        <w:autoSpaceDE w:val="0"/>
        <w:autoSpaceDN w:val="0"/>
        <w:adjustRightInd w:val="0"/>
        <w:rPr>
          <w:color w:val="000000"/>
          <w:szCs w:val="20"/>
        </w:rPr>
      </w:pPr>
      <w:r w:rsidRPr="00A340B1">
        <w:rPr>
          <w:b/>
          <w:iCs/>
          <w:color w:val="000000"/>
          <w:szCs w:val="20"/>
        </w:rPr>
        <w:t xml:space="preserve">(4) Stakeholder Engagement: </w:t>
      </w:r>
      <w:r w:rsidRPr="00A340B1">
        <w:rPr>
          <w:color w:val="000000"/>
          <w:szCs w:val="20"/>
        </w:rPr>
        <w:t>Outlines plan to engage in meaningful, effective and informed consultations with affected stakeholders. Includes information on (a) means used to inform and involve affected people in the assessment process; (b) summary of stakeholder engagement plan for meaningful, effective consultations during project implementation, including identification of milestones for consultations, information disclosure, and periodic reporting on progress on project implementation; and (c) description of effective processes for receiving and addressing stakeholder concerns and grievances regarding the project’s social and environmental performance.</w:t>
      </w:r>
    </w:p>
    <w:p w14:paraId="22B44595" w14:textId="77777777" w:rsidR="000220E5" w:rsidRPr="00A340B1" w:rsidRDefault="000220E5" w:rsidP="00B77E89">
      <w:pPr>
        <w:spacing w:before="0" w:after="0"/>
        <w:rPr>
          <w:szCs w:val="20"/>
        </w:rPr>
      </w:pPr>
      <w:r w:rsidRPr="00A340B1">
        <w:rPr>
          <w:b/>
        </w:rPr>
        <w:t xml:space="preserve">(5) </w:t>
      </w:r>
      <w:r w:rsidRPr="00A340B1">
        <w:rPr>
          <w:rFonts w:cs="Times"/>
          <w:b/>
        </w:rPr>
        <w:t xml:space="preserve">Implementation action plan (schedule and cost estimates): </w:t>
      </w:r>
      <w:r w:rsidRPr="00A340B1">
        <w:t xml:space="preserve">For all four above aspects (mitigation, monitoring, capacity development, and stakeholder engagement), ESMP provides (a) an implementation schedule for measures that must be carried out as part of the project, showing phasing and coordination with overall project implementation plans; and (b) the capital and recurrent cost estimates and sources of funds for implementing the ESMP. These figures are also integrated into the total project cost tables. Each of the measures </w:t>
      </w:r>
      <w:r w:rsidRPr="00A340B1">
        <w:lastRenderedPageBreak/>
        <w:t>and actions to be implemented will be clearly specified and the costs of so doing will be integrated into the project's overall planning, design, budget, and implementation.</w:t>
      </w:r>
      <w:r w:rsidRPr="00A340B1">
        <w:rPr>
          <w:szCs w:val="20"/>
        </w:rPr>
        <w:t xml:space="preserve"> </w:t>
      </w:r>
    </w:p>
    <w:p w14:paraId="656961B6" w14:textId="77777777" w:rsidR="00F90D8D" w:rsidRPr="00A340B1" w:rsidRDefault="00F90D8D">
      <w:pPr>
        <w:spacing w:before="0" w:after="200" w:line="276" w:lineRule="auto"/>
        <w:jc w:val="left"/>
        <w:sectPr w:rsidR="00F90D8D" w:rsidRPr="00A340B1" w:rsidSect="00336259">
          <w:pgSz w:w="11907" w:h="16839" w:code="9"/>
          <w:pgMar w:top="1440" w:right="1440" w:bottom="1440" w:left="1440" w:header="576" w:footer="576" w:gutter="0"/>
          <w:cols w:space="720"/>
          <w:docGrid w:linePitch="360"/>
        </w:sectPr>
      </w:pPr>
    </w:p>
    <w:p w14:paraId="61BB9F30" w14:textId="13A53096" w:rsidR="007C4EE2" w:rsidRPr="00A340B1" w:rsidRDefault="230BB9A6" w:rsidP="007C4EE2">
      <w:pPr>
        <w:pStyle w:val="Heading2"/>
        <w:ind w:left="540"/>
      </w:pPr>
      <w:bookmarkStart w:id="463" w:name="_Toc179726485"/>
      <w:bookmarkStart w:id="464" w:name="_Toc390165648"/>
      <w:bookmarkStart w:id="465" w:name="_Toc204762680"/>
      <w:r w:rsidRPr="00A340B1">
        <w:lastRenderedPageBreak/>
        <w:t xml:space="preserve">Indicative </w:t>
      </w:r>
      <w:r w:rsidR="11321157" w:rsidRPr="00A340B1">
        <w:t>Outline of Indigenous People</w:t>
      </w:r>
      <w:r w:rsidR="30758CCC" w:rsidRPr="00A340B1">
        <w:t>s Planning Framework</w:t>
      </w:r>
      <w:bookmarkEnd w:id="463"/>
      <w:bookmarkEnd w:id="464"/>
      <w:bookmarkEnd w:id="465"/>
    </w:p>
    <w:p w14:paraId="5EE5993A" w14:textId="77777777" w:rsidR="007212E3" w:rsidRPr="00A340B1" w:rsidRDefault="007212E3" w:rsidP="00213C34">
      <w:pPr>
        <w:spacing w:before="0" w:after="0"/>
      </w:pPr>
      <w:r w:rsidRPr="00A340B1">
        <w:t>Please refer to the UNDP SES Guidance Note on Indigenous Peoples and the IPP Outline for additional</w:t>
      </w:r>
    </w:p>
    <w:p w14:paraId="2C521816" w14:textId="293434F7" w:rsidR="006772D0" w:rsidRPr="00A340B1" w:rsidRDefault="007212E3" w:rsidP="00463FC8">
      <w:pPr>
        <w:spacing w:before="0"/>
      </w:pPr>
      <w:r w:rsidRPr="00A340B1">
        <w:t>information.</w:t>
      </w:r>
    </w:p>
    <w:p w14:paraId="24C67494" w14:textId="77777777" w:rsidR="00463FC8" w:rsidRPr="00A340B1" w:rsidRDefault="00463FC8" w:rsidP="00463FC8">
      <w:pPr>
        <w:spacing w:before="0" w:after="0"/>
        <w:rPr>
          <w:b/>
          <w:bCs/>
        </w:rPr>
      </w:pPr>
      <w:r w:rsidRPr="00A340B1">
        <w:rPr>
          <w:b/>
          <w:bCs/>
        </w:rPr>
        <w:t>Background:</w:t>
      </w:r>
    </w:p>
    <w:p w14:paraId="1FB57E63" w14:textId="7703D420" w:rsidR="00463FC8" w:rsidRPr="00A340B1" w:rsidRDefault="00463FC8" w:rsidP="00F028BB">
      <w:pPr>
        <w:spacing w:before="0"/>
      </w:pPr>
      <w:r w:rsidRPr="00A340B1">
        <w:t xml:space="preserve">Where there is presence of indigenous peoples and/or communities, an Indigenous peoples Plan (IPP) shall be </w:t>
      </w:r>
      <w:r w:rsidR="00D82FE6" w:rsidRPr="00A340B1">
        <w:t>prepared</w:t>
      </w:r>
      <w:r w:rsidRPr="00A340B1">
        <w:t xml:space="preserve"> and implemented for relevant target project sites where Project interventions will affect the rights, lands, resources, or territories of indigenous peoples (IP) communities. These IPPs will be developed and implemented following the UNDP Social and Environmental Standards 6 on Indigenous peoples with details appropriate to the Project’s complexity and scale of interventions and its effects on the IPs, and their lands, resources, and territories. A Free and Prior Informed Consent (FPIC) will be procured prior to any project activities in areas where presence indigenous community or people have been recorded or registered and/or in line with UNDP Social and Environmental Standards 6 on Indigenous peoples.</w:t>
      </w:r>
    </w:p>
    <w:p w14:paraId="17FFD579" w14:textId="10BE53CA" w:rsidR="00213C34" w:rsidRPr="00A340B1" w:rsidRDefault="00463FC8" w:rsidP="00DD0188">
      <w:pPr>
        <w:spacing w:before="0"/>
      </w:pPr>
      <w:r w:rsidRPr="00A340B1">
        <w:t>The outline provided below will guide the preparation of the Indigenous Peoples’ Plan</w:t>
      </w:r>
    </w:p>
    <w:p w14:paraId="2E2B5B84" w14:textId="271B50B4" w:rsidR="00AC7DBE" w:rsidRPr="00A340B1" w:rsidRDefault="00002F14" w:rsidP="00B840A3">
      <w:pPr>
        <w:pStyle w:val="ListParagraph"/>
        <w:numPr>
          <w:ilvl w:val="0"/>
          <w:numId w:val="200"/>
        </w:numPr>
        <w:spacing w:before="0" w:after="0"/>
        <w:rPr>
          <w:b/>
        </w:rPr>
      </w:pPr>
      <w:r w:rsidRPr="00A340B1">
        <w:rPr>
          <w:b/>
          <w:bCs/>
        </w:rPr>
        <w:t>Executive Summary of the Indigenous Peoples Plan</w:t>
      </w:r>
    </w:p>
    <w:p w14:paraId="5A8E6334" w14:textId="10912B2B" w:rsidR="00DD0188" w:rsidRPr="00A340B1" w:rsidRDefault="00DD0188" w:rsidP="00DD0188">
      <w:pPr>
        <w:pStyle w:val="ListParagraph"/>
        <w:spacing w:before="0"/>
      </w:pPr>
      <w:r w:rsidRPr="00A340B1">
        <w:t>Under this Section, describe the IP communities that will be impacted by Project interventions, potential impacts of the Project, including its nature, extent, and scale, on the IP communities as well as recommended strategies and actions necessary to mitigate adverse impacts of Project interventions.</w:t>
      </w:r>
    </w:p>
    <w:p w14:paraId="6BB835C6" w14:textId="26D08612" w:rsidR="00002F14" w:rsidRPr="00A340B1" w:rsidRDefault="002E2C46" w:rsidP="00B840A3">
      <w:pPr>
        <w:pStyle w:val="ListParagraph"/>
        <w:numPr>
          <w:ilvl w:val="0"/>
          <w:numId w:val="200"/>
        </w:numPr>
        <w:spacing w:before="0" w:after="0"/>
        <w:rPr>
          <w:b/>
          <w:bCs/>
        </w:rPr>
      </w:pPr>
      <w:r w:rsidRPr="00A340B1">
        <w:rPr>
          <w:b/>
          <w:bCs/>
        </w:rPr>
        <w:t>Project Description</w:t>
      </w:r>
    </w:p>
    <w:p w14:paraId="0249D32E" w14:textId="77777777" w:rsidR="00691521" w:rsidRPr="00A340B1" w:rsidRDefault="00691521" w:rsidP="00B840A3">
      <w:pPr>
        <w:pStyle w:val="ListParagraph"/>
        <w:numPr>
          <w:ilvl w:val="0"/>
          <w:numId w:val="201"/>
        </w:numPr>
        <w:spacing w:before="0" w:after="0"/>
      </w:pPr>
      <w:r w:rsidRPr="00A340B1">
        <w:t>Define Project objectives, target outputs and activities with elaborate discussions on activities that will have adverse impacts of Project interventions.</w:t>
      </w:r>
    </w:p>
    <w:p w14:paraId="259227CC" w14:textId="4A2B82E8" w:rsidR="00691521" w:rsidRPr="00A340B1" w:rsidRDefault="00691521" w:rsidP="00B840A3">
      <w:pPr>
        <w:pStyle w:val="ListParagraph"/>
        <w:numPr>
          <w:ilvl w:val="0"/>
          <w:numId w:val="201"/>
        </w:numPr>
        <w:spacing w:before="0"/>
      </w:pPr>
      <w:r w:rsidRPr="00A340B1">
        <w:t>Explain Project interventions that will result in impacts to IP communities. Explain impacts resulting from and management measures that will help avoid, minimize, and mitigate adverse impacts and maximize positive impacts and opportunities from Site Intervention Plans.</w:t>
      </w:r>
    </w:p>
    <w:p w14:paraId="20C6BFBD" w14:textId="6AC203BC" w:rsidR="002E2C46" w:rsidRPr="00A340B1" w:rsidRDefault="00773A10" w:rsidP="00B840A3">
      <w:pPr>
        <w:pStyle w:val="ListParagraph"/>
        <w:numPr>
          <w:ilvl w:val="0"/>
          <w:numId w:val="200"/>
        </w:numPr>
        <w:spacing w:before="0" w:after="0"/>
        <w:rPr>
          <w:b/>
          <w:bCs/>
        </w:rPr>
      </w:pPr>
      <w:r w:rsidRPr="00A340B1">
        <w:rPr>
          <w:b/>
          <w:bCs/>
        </w:rPr>
        <w:t>Project Impact Analysis for Affected Indigenous peoples</w:t>
      </w:r>
    </w:p>
    <w:p w14:paraId="2D534AAC" w14:textId="3E6CB617" w:rsidR="00AC7CC1" w:rsidRPr="00A340B1" w:rsidRDefault="00AA3378" w:rsidP="00B840A3">
      <w:pPr>
        <w:pStyle w:val="ListParagraph"/>
        <w:numPr>
          <w:ilvl w:val="0"/>
          <w:numId w:val="202"/>
        </w:numPr>
        <w:spacing w:before="0" w:after="0"/>
        <w:rPr>
          <w:b/>
        </w:rPr>
      </w:pPr>
      <w:r w:rsidRPr="00A340B1">
        <w:rPr>
          <w:b/>
          <w:bCs/>
        </w:rPr>
        <w:t>Profile of Affected IP Communities</w:t>
      </w:r>
    </w:p>
    <w:p w14:paraId="5599B03D" w14:textId="1C1BA0C5" w:rsidR="0028319B" w:rsidRPr="00A340B1" w:rsidRDefault="0028319B" w:rsidP="0028319B">
      <w:pPr>
        <w:pStyle w:val="ListParagraph"/>
        <w:spacing w:before="0" w:after="0"/>
        <w:ind w:left="1080"/>
      </w:pPr>
      <w:r w:rsidRPr="00A340B1">
        <w:t>Establishing IP presence in the Project sites is the first step to identifying risk mitigation measures necessary to ensure equitable benefit sharing of Project gains. Under this sub-section, discuss:</w:t>
      </w:r>
    </w:p>
    <w:p w14:paraId="25151802" w14:textId="58AC47CD" w:rsidR="000F09C7" w:rsidRPr="00A340B1" w:rsidRDefault="000F09C7" w:rsidP="00B840A3">
      <w:pPr>
        <w:pStyle w:val="ListParagraph"/>
        <w:numPr>
          <w:ilvl w:val="0"/>
          <w:numId w:val="203"/>
        </w:numPr>
        <w:spacing w:before="0" w:after="0"/>
        <w:ind w:left="1440"/>
      </w:pPr>
      <w:r w:rsidRPr="00A340B1">
        <w:t xml:space="preserve">IP presence and claims covering the Project sites that will be </w:t>
      </w:r>
      <w:proofErr w:type="gramStart"/>
      <w:r w:rsidRPr="00A340B1">
        <w:t>affected;</w:t>
      </w:r>
      <w:proofErr w:type="gramEnd"/>
    </w:p>
    <w:p w14:paraId="7C071BAB" w14:textId="588EF0D3" w:rsidR="005620B9" w:rsidRPr="00A340B1" w:rsidRDefault="003127E3" w:rsidP="00B840A3">
      <w:pPr>
        <w:pStyle w:val="ListParagraph"/>
        <w:numPr>
          <w:ilvl w:val="0"/>
          <w:numId w:val="203"/>
        </w:numPr>
        <w:spacing w:before="0" w:after="0"/>
        <w:ind w:left="1440"/>
      </w:pPr>
      <w:r w:rsidRPr="00A340B1">
        <w:t xml:space="preserve">areas where transient, migrant and permanent indigenous peoples are </w:t>
      </w:r>
      <w:proofErr w:type="gramStart"/>
      <w:r w:rsidRPr="00A340B1">
        <w:t>found;</w:t>
      </w:r>
      <w:proofErr w:type="gramEnd"/>
    </w:p>
    <w:p w14:paraId="32B2C4C2" w14:textId="31523439" w:rsidR="003127E3" w:rsidRPr="00A340B1" w:rsidRDefault="00022196" w:rsidP="00B840A3">
      <w:pPr>
        <w:pStyle w:val="ListParagraph"/>
        <w:numPr>
          <w:ilvl w:val="0"/>
          <w:numId w:val="203"/>
        </w:numPr>
        <w:spacing w:before="0" w:after="0"/>
        <w:ind w:left="1440"/>
      </w:pPr>
      <w:r w:rsidRPr="00A340B1">
        <w:t xml:space="preserve">tenurial systems of the land and territories that IPs inhabit or customarily used or occupied, and the natural resources on which they </w:t>
      </w:r>
      <w:proofErr w:type="gramStart"/>
      <w:r w:rsidRPr="00A340B1">
        <w:t>depend;</w:t>
      </w:r>
      <w:proofErr w:type="gramEnd"/>
    </w:p>
    <w:p w14:paraId="2966A7F5" w14:textId="30331090" w:rsidR="00022196" w:rsidRPr="00A340B1" w:rsidRDefault="00397059" w:rsidP="00B840A3">
      <w:pPr>
        <w:pStyle w:val="ListParagraph"/>
        <w:numPr>
          <w:ilvl w:val="0"/>
          <w:numId w:val="203"/>
        </w:numPr>
        <w:spacing w:before="0" w:after="0"/>
        <w:ind w:left="1440"/>
      </w:pPr>
      <w:r w:rsidRPr="00A340B1">
        <w:t xml:space="preserve">Ethnic tribes of affected IP </w:t>
      </w:r>
      <w:proofErr w:type="gramStart"/>
      <w:r w:rsidRPr="00A340B1">
        <w:t>communities;</w:t>
      </w:r>
      <w:proofErr w:type="gramEnd"/>
    </w:p>
    <w:p w14:paraId="3E1DFF0A" w14:textId="51D67B81" w:rsidR="00397059" w:rsidRPr="00A340B1" w:rsidRDefault="003116E7" w:rsidP="00B840A3">
      <w:pPr>
        <w:pStyle w:val="ListParagraph"/>
        <w:numPr>
          <w:ilvl w:val="0"/>
          <w:numId w:val="203"/>
        </w:numPr>
        <w:spacing w:before="0" w:after="0"/>
        <w:ind w:left="1440"/>
      </w:pPr>
      <w:r w:rsidRPr="00A340B1">
        <w:t>Baseline information on the size of IP population and number of IP households affected by Project</w:t>
      </w:r>
      <w:r w:rsidR="00FA066C" w:rsidRPr="00A340B1">
        <w:t xml:space="preserve"> interventions, including the vulnerable groups, i.e., women, children, youth, senior citizens and People with </w:t>
      </w:r>
      <w:r w:rsidR="00A351D7" w:rsidRPr="00A340B1">
        <w:t>Disabilities (PWDs)</w:t>
      </w:r>
    </w:p>
    <w:p w14:paraId="5103B605" w14:textId="1CB97E90" w:rsidR="003116E7" w:rsidRPr="00A340B1" w:rsidRDefault="00A351D7" w:rsidP="00B840A3">
      <w:pPr>
        <w:pStyle w:val="ListParagraph"/>
        <w:numPr>
          <w:ilvl w:val="0"/>
          <w:numId w:val="203"/>
        </w:numPr>
        <w:spacing w:before="0" w:after="0"/>
        <w:ind w:left="1440"/>
      </w:pPr>
      <w:r w:rsidRPr="00A340B1">
        <w:t>Elaborate a culturally appropriate and gender-sensitive process for meaningful consultation with IPs at each</w:t>
      </w:r>
      <w:r w:rsidR="00BF074E" w:rsidRPr="00A340B1">
        <w:t xml:space="preserve"> stage of project preparation and implementation, taking the review and baseline information into </w:t>
      </w:r>
      <w:proofErr w:type="gramStart"/>
      <w:r w:rsidR="00BF074E" w:rsidRPr="00A340B1">
        <w:t>account;</w:t>
      </w:r>
      <w:proofErr w:type="gramEnd"/>
    </w:p>
    <w:p w14:paraId="6623E565" w14:textId="726CFB7C" w:rsidR="00BF074E" w:rsidRPr="00A340B1" w:rsidRDefault="00AC23ED" w:rsidP="00B840A3">
      <w:pPr>
        <w:pStyle w:val="ListParagraph"/>
        <w:numPr>
          <w:ilvl w:val="0"/>
          <w:numId w:val="203"/>
        </w:numPr>
        <w:spacing w:before="0" w:after="0"/>
        <w:ind w:left="1440"/>
      </w:pPr>
      <w:r w:rsidRPr="00A340B1">
        <w:t xml:space="preserve">Climate risks faced by IP communities in the Project </w:t>
      </w:r>
      <w:proofErr w:type="gramStart"/>
      <w:r w:rsidRPr="00A340B1">
        <w:t>sites;</w:t>
      </w:r>
      <w:proofErr w:type="gramEnd"/>
    </w:p>
    <w:p w14:paraId="087F94E3" w14:textId="77777777" w:rsidR="00CF1F9A" w:rsidRPr="00A340B1" w:rsidRDefault="00A82E34" w:rsidP="00B840A3">
      <w:pPr>
        <w:pStyle w:val="ListParagraph"/>
        <w:numPr>
          <w:ilvl w:val="0"/>
          <w:numId w:val="203"/>
        </w:numPr>
        <w:spacing w:before="0" w:after="0"/>
        <w:ind w:left="1440"/>
      </w:pPr>
      <w:r w:rsidRPr="00A340B1">
        <w:t>Resource dependence of IP communities that will be affected in the Project sites, including:</w:t>
      </w:r>
    </w:p>
    <w:p w14:paraId="48FDF741" w14:textId="77777777" w:rsidR="00CF1F9A" w:rsidRPr="00A340B1" w:rsidRDefault="00A82E34" w:rsidP="00B840A3">
      <w:pPr>
        <w:pStyle w:val="ListParagraph"/>
        <w:numPr>
          <w:ilvl w:val="0"/>
          <w:numId w:val="204"/>
        </w:numPr>
        <w:spacing w:before="0" w:after="0"/>
        <w:ind w:left="1800"/>
      </w:pPr>
      <w:r w:rsidRPr="00A340B1">
        <w:t>types of</w:t>
      </w:r>
      <w:r w:rsidR="00CD162D" w:rsidRPr="00A340B1">
        <w:t xml:space="preserve"> livelihood activities of IP </w:t>
      </w:r>
      <w:proofErr w:type="gramStart"/>
      <w:r w:rsidR="00CD162D" w:rsidRPr="00A340B1">
        <w:t>communities;</w:t>
      </w:r>
      <w:proofErr w:type="gramEnd"/>
    </w:p>
    <w:p w14:paraId="12CD6B64" w14:textId="12712969" w:rsidR="00CF1F9A" w:rsidRPr="00A340B1" w:rsidRDefault="00CD162D" w:rsidP="00B840A3">
      <w:pPr>
        <w:pStyle w:val="ListParagraph"/>
        <w:numPr>
          <w:ilvl w:val="0"/>
          <w:numId w:val="204"/>
        </w:numPr>
        <w:spacing w:before="0" w:after="0"/>
        <w:ind w:left="1800"/>
      </w:pPr>
      <w:r w:rsidRPr="00A340B1">
        <w:t xml:space="preserve">specific location and size of areas </w:t>
      </w:r>
      <w:proofErr w:type="spellStart"/>
      <w:r w:rsidR="00017D45" w:rsidRPr="00A340B1">
        <w:t>utilis</w:t>
      </w:r>
      <w:r w:rsidRPr="00A340B1">
        <w:t>ed</w:t>
      </w:r>
      <w:proofErr w:type="spellEnd"/>
      <w:r w:rsidRPr="00A340B1">
        <w:t xml:space="preserve"> by </w:t>
      </w:r>
      <w:proofErr w:type="gramStart"/>
      <w:r w:rsidRPr="00A340B1">
        <w:t>IPs;</w:t>
      </w:r>
      <w:proofErr w:type="gramEnd"/>
    </w:p>
    <w:p w14:paraId="542A12F6" w14:textId="1A4E506D" w:rsidR="00A82E34" w:rsidRPr="00A340B1" w:rsidRDefault="00CD162D" w:rsidP="00B840A3">
      <w:pPr>
        <w:pStyle w:val="ListParagraph"/>
        <w:numPr>
          <w:ilvl w:val="0"/>
          <w:numId w:val="204"/>
        </w:numPr>
        <w:spacing w:before="0" w:after="0"/>
        <w:ind w:left="1800"/>
      </w:pPr>
      <w:r w:rsidRPr="00A340B1">
        <w:t>frequency,</w:t>
      </w:r>
      <w:r w:rsidR="003D4491" w:rsidRPr="00A340B1">
        <w:t xml:space="preserve"> extent and period of </w:t>
      </w:r>
      <w:proofErr w:type="spellStart"/>
      <w:r w:rsidR="00017D45" w:rsidRPr="00A340B1">
        <w:t>utilis</w:t>
      </w:r>
      <w:r w:rsidR="003D4491" w:rsidRPr="00A340B1">
        <w:t>ation</w:t>
      </w:r>
      <w:proofErr w:type="spellEnd"/>
      <w:r w:rsidR="003D4491" w:rsidRPr="00A340B1">
        <w:t xml:space="preserve"> of resources by IP communities</w:t>
      </w:r>
      <w:r w:rsidR="00317E0D" w:rsidRPr="00A340B1">
        <w:t>; and</w:t>
      </w:r>
    </w:p>
    <w:p w14:paraId="5697A35F" w14:textId="75948030" w:rsidR="003D4491" w:rsidRPr="00A340B1" w:rsidRDefault="00DD6172" w:rsidP="00B840A3">
      <w:pPr>
        <w:pStyle w:val="ListParagraph"/>
        <w:numPr>
          <w:ilvl w:val="0"/>
          <w:numId w:val="204"/>
        </w:numPr>
        <w:spacing w:before="0" w:after="0"/>
        <w:ind w:left="1800"/>
      </w:pPr>
      <w:r w:rsidRPr="00A340B1">
        <w:t xml:space="preserve">alternative livelihoods of IP </w:t>
      </w:r>
      <w:r w:rsidR="00BE0549" w:rsidRPr="00A340B1">
        <w:t xml:space="preserve">communities in the Project sites. It is important that data on available livelihood options for IP communities </w:t>
      </w:r>
      <w:r w:rsidR="00097A1D" w:rsidRPr="00A340B1">
        <w:t xml:space="preserve">are documented for strategic intervention </w:t>
      </w:r>
      <w:proofErr w:type="gramStart"/>
      <w:r w:rsidR="00097A1D" w:rsidRPr="00A340B1">
        <w:t>planning;</w:t>
      </w:r>
      <w:proofErr w:type="gramEnd"/>
    </w:p>
    <w:p w14:paraId="7410360B" w14:textId="7F29A580" w:rsidR="00C569D7" w:rsidRPr="00A340B1" w:rsidRDefault="00C569D7" w:rsidP="00B840A3">
      <w:pPr>
        <w:pStyle w:val="ListParagraph"/>
        <w:numPr>
          <w:ilvl w:val="0"/>
          <w:numId w:val="205"/>
        </w:numPr>
        <w:spacing w:before="0" w:after="0"/>
        <w:ind w:left="1440"/>
      </w:pPr>
      <w:r w:rsidRPr="00A340B1">
        <w:t>Indigenous Knowledge, Systems and KSPs and Indigenous Community Conserved Areas (ICCAs), if any, in the</w:t>
      </w:r>
      <w:r w:rsidR="006B3252" w:rsidRPr="00A340B1">
        <w:t xml:space="preserve"> Project </w:t>
      </w:r>
      <w:proofErr w:type="gramStart"/>
      <w:r w:rsidR="006B3252" w:rsidRPr="00A340B1">
        <w:t>sites;</w:t>
      </w:r>
      <w:proofErr w:type="gramEnd"/>
    </w:p>
    <w:p w14:paraId="6C9AC072" w14:textId="13C610DB" w:rsidR="006B3252" w:rsidRPr="00A340B1" w:rsidRDefault="007039D2" w:rsidP="00B840A3">
      <w:pPr>
        <w:pStyle w:val="ListParagraph"/>
        <w:numPr>
          <w:ilvl w:val="0"/>
          <w:numId w:val="205"/>
        </w:numPr>
        <w:spacing w:before="0" w:after="0"/>
        <w:ind w:left="1440"/>
      </w:pPr>
      <w:r w:rsidRPr="00A340B1">
        <w:t xml:space="preserve">Level of participation of IP communities in resource use </w:t>
      </w:r>
      <w:proofErr w:type="gramStart"/>
      <w:r w:rsidRPr="00A340B1">
        <w:t>management;</w:t>
      </w:r>
      <w:proofErr w:type="gramEnd"/>
    </w:p>
    <w:p w14:paraId="2E313625" w14:textId="78436505" w:rsidR="007039D2" w:rsidRPr="00A340B1" w:rsidRDefault="00356CE8" w:rsidP="00B840A3">
      <w:pPr>
        <w:pStyle w:val="ListParagraph"/>
        <w:numPr>
          <w:ilvl w:val="0"/>
          <w:numId w:val="205"/>
        </w:numPr>
        <w:spacing w:before="0"/>
        <w:ind w:left="1440"/>
      </w:pPr>
      <w:r w:rsidRPr="00A340B1">
        <w:t>Challenges and opportunities of affected IP communities in the target sites, including economic risks and</w:t>
      </w:r>
      <w:r w:rsidR="00B666F7" w:rsidRPr="00A340B1">
        <w:t xml:space="preserve"> opportunities.</w:t>
      </w:r>
    </w:p>
    <w:p w14:paraId="2DBD40FF" w14:textId="77777777" w:rsidR="006E511A" w:rsidRPr="00A340B1" w:rsidRDefault="006E511A" w:rsidP="006E511A">
      <w:pPr>
        <w:pStyle w:val="ListParagraph"/>
        <w:spacing w:before="0"/>
        <w:ind w:left="1440"/>
      </w:pPr>
    </w:p>
    <w:p w14:paraId="7458CBEB" w14:textId="1D2A2AC5" w:rsidR="00AA3378" w:rsidRPr="00A340B1" w:rsidRDefault="00C9040D" w:rsidP="00B840A3">
      <w:pPr>
        <w:pStyle w:val="ListParagraph"/>
        <w:numPr>
          <w:ilvl w:val="0"/>
          <w:numId w:val="202"/>
        </w:numPr>
        <w:spacing w:before="0" w:after="0"/>
        <w:rPr>
          <w:b/>
          <w:bCs/>
        </w:rPr>
      </w:pPr>
      <w:r w:rsidRPr="00A340B1">
        <w:rPr>
          <w:b/>
          <w:bCs/>
        </w:rPr>
        <w:lastRenderedPageBreak/>
        <w:t>Potential Impacts of Project Interventions to IP Communities</w:t>
      </w:r>
    </w:p>
    <w:p w14:paraId="1AECA730" w14:textId="3D82C8E5" w:rsidR="00C9040D" w:rsidRPr="00A340B1" w:rsidRDefault="007A0E03" w:rsidP="007A0E03">
      <w:pPr>
        <w:spacing w:before="0" w:after="0"/>
        <w:ind w:left="720"/>
      </w:pPr>
      <w:r w:rsidRPr="00A340B1">
        <w:t>The Site Intervention Plans that will be developed for all Project sites will determine the ecosystem and</w:t>
      </w:r>
      <w:r w:rsidR="00BB6569" w:rsidRPr="00A340B1">
        <w:t xml:space="preserve"> community-based interventions that will be undertaken for the sites. Provide the details below.</w:t>
      </w:r>
    </w:p>
    <w:p w14:paraId="0AD023C4" w14:textId="667FC538" w:rsidR="00BB6569" w:rsidRPr="00A340B1" w:rsidRDefault="00B50699" w:rsidP="00B840A3">
      <w:pPr>
        <w:pStyle w:val="ListParagraph"/>
        <w:numPr>
          <w:ilvl w:val="0"/>
          <w:numId w:val="206"/>
        </w:numPr>
        <w:spacing w:before="0" w:after="0"/>
      </w:pPr>
      <w:r w:rsidRPr="00A340B1">
        <w:t>Project interventions that will have impacts on IP communities’ economic activities. While the Project is</w:t>
      </w:r>
      <w:r w:rsidR="00EA56E4" w:rsidRPr="00A340B1">
        <w:t xml:space="preserve"> projected to have no adverse impacts on indigenous peoples, an impact analysis on the Project’s interventions</w:t>
      </w:r>
      <w:r w:rsidR="00F85B51" w:rsidRPr="00A340B1">
        <w:t xml:space="preserve"> vis-à-vis indigenous peoples in the areas will be undertaken as a form of validation. For one, displacement or </w:t>
      </w:r>
      <w:r w:rsidR="00AE0FCE" w:rsidRPr="00A340B1">
        <w:t xml:space="preserve">disruption of economic or livelihood activities of indigenous peoples will have to be </w:t>
      </w:r>
      <w:proofErr w:type="gramStart"/>
      <w:r w:rsidR="00AE0FCE" w:rsidRPr="00A340B1">
        <w:t>taken into account</w:t>
      </w:r>
      <w:proofErr w:type="gramEnd"/>
      <w:r w:rsidR="00AE0FCE" w:rsidRPr="00A340B1">
        <w:t>.</w:t>
      </w:r>
    </w:p>
    <w:p w14:paraId="1D5C8F65" w14:textId="629F8F82" w:rsidR="00807491" w:rsidRPr="00A340B1" w:rsidRDefault="00807491" w:rsidP="00B840A3">
      <w:pPr>
        <w:pStyle w:val="ListParagraph"/>
        <w:numPr>
          <w:ilvl w:val="0"/>
          <w:numId w:val="206"/>
        </w:numPr>
        <w:spacing w:before="0" w:after="0"/>
      </w:pPr>
      <w:r w:rsidRPr="00A340B1">
        <w:t>Magnitude of impacts of Project interventions on IP communities’ economic activities, e.g., income</w:t>
      </w:r>
      <w:r w:rsidR="00570C39" w:rsidRPr="00A340B1">
        <w:t xml:space="preserve"> reduction, disruption of IKSP practices, customary institutional arrangements, and status of ancestral domains’</w:t>
      </w:r>
      <w:r w:rsidR="00F36897" w:rsidRPr="00A340B1">
        <w:t xml:space="preserve"> environment. Define whether these impacts are temporary or permanent; and partial or full; and</w:t>
      </w:r>
    </w:p>
    <w:p w14:paraId="39603A00" w14:textId="38F94185" w:rsidR="00E5271D" w:rsidRPr="00A340B1" w:rsidRDefault="00E27A59" w:rsidP="00B840A3">
      <w:pPr>
        <w:pStyle w:val="ListParagraph"/>
        <w:numPr>
          <w:ilvl w:val="0"/>
          <w:numId w:val="206"/>
        </w:numPr>
        <w:spacing w:before="0"/>
      </w:pPr>
      <w:r w:rsidRPr="00A340B1">
        <w:t xml:space="preserve">IKSP related to community-based natural resource management that will be affected by Project </w:t>
      </w:r>
      <w:r w:rsidR="006042C1" w:rsidRPr="00A340B1">
        <w:t>interventions.</w:t>
      </w:r>
    </w:p>
    <w:p w14:paraId="5FD5266E" w14:textId="79423014" w:rsidR="00773A10" w:rsidRPr="00A340B1" w:rsidRDefault="000B261A" w:rsidP="00B840A3">
      <w:pPr>
        <w:pStyle w:val="ListParagraph"/>
        <w:numPr>
          <w:ilvl w:val="0"/>
          <w:numId w:val="200"/>
        </w:numPr>
        <w:spacing w:before="0" w:after="0"/>
        <w:rPr>
          <w:b/>
          <w:bCs/>
        </w:rPr>
      </w:pPr>
      <w:r w:rsidRPr="00A340B1">
        <w:rPr>
          <w:b/>
          <w:bCs/>
        </w:rPr>
        <w:t>Summary of Substantive Rights and Legal Framework</w:t>
      </w:r>
    </w:p>
    <w:p w14:paraId="0AF0DF4E" w14:textId="497030AD" w:rsidR="00852E70" w:rsidRPr="00A340B1" w:rsidRDefault="00852E70" w:rsidP="00B840A3">
      <w:pPr>
        <w:pStyle w:val="ListParagraph"/>
        <w:numPr>
          <w:ilvl w:val="0"/>
          <w:numId w:val="207"/>
        </w:numPr>
        <w:spacing w:before="0" w:after="0"/>
      </w:pPr>
      <w:r w:rsidRPr="00A340B1">
        <w:t xml:space="preserve">Discuss the international multilateral agreements and protocols supported at the Federal and State levels, and the local policies </w:t>
      </w:r>
      <w:proofErr w:type="spellStart"/>
      <w:r w:rsidR="00916378" w:rsidRPr="00A340B1">
        <w:t>recognis</w:t>
      </w:r>
      <w:r w:rsidRPr="00A340B1">
        <w:t>ing</w:t>
      </w:r>
      <w:proofErr w:type="spellEnd"/>
      <w:r w:rsidRPr="00A340B1">
        <w:t xml:space="preserve"> and protecting the rights and vulnerability of the indigenous peoples in the country.</w:t>
      </w:r>
    </w:p>
    <w:p w14:paraId="77046719" w14:textId="58D097B2" w:rsidR="00852E70" w:rsidRPr="00A340B1" w:rsidRDefault="002B595F" w:rsidP="00B840A3">
      <w:pPr>
        <w:pStyle w:val="ListParagraph"/>
        <w:numPr>
          <w:ilvl w:val="0"/>
          <w:numId w:val="207"/>
        </w:numPr>
        <w:spacing w:before="0" w:after="0"/>
      </w:pPr>
      <w:r w:rsidRPr="00A340B1">
        <w:t>Discuss provisions of the United Nations Declaration on the Rights of Indigenous peoples (UNDRIP), the Conference of the Parties (COP) to the CBD.</w:t>
      </w:r>
    </w:p>
    <w:p w14:paraId="3A2DC82D" w14:textId="77777777" w:rsidR="002B595F" w:rsidRPr="00A340B1" w:rsidRDefault="003B18BC" w:rsidP="00B840A3">
      <w:pPr>
        <w:pStyle w:val="ListParagraph"/>
        <w:numPr>
          <w:ilvl w:val="0"/>
          <w:numId w:val="207"/>
        </w:numPr>
        <w:spacing w:before="0" w:after="0"/>
      </w:pPr>
      <w:r w:rsidRPr="00A340B1">
        <w:t>Discuss key provisions of local legislation, policies, and regulations</w:t>
      </w:r>
    </w:p>
    <w:p w14:paraId="79626ED3" w14:textId="761C63CE" w:rsidR="004258C0" w:rsidRPr="00A340B1" w:rsidRDefault="004258C0" w:rsidP="00B840A3">
      <w:pPr>
        <w:pStyle w:val="ListParagraph"/>
        <w:numPr>
          <w:ilvl w:val="0"/>
          <w:numId w:val="207"/>
        </w:numPr>
        <w:spacing w:before="0" w:after="0"/>
      </w:pPr>
      <w:r w:rsidRPr="00A340B1">
        <w:t>Discuss general assessment of government implementation of the above policies</w:t>
      </w:r>
    </w:p>
    <w:p w14:paraId="7A5B8A44" w14:textId="700836D5" w:rsidR="00316860" w:rsidRPr="00A340B1" w:rsidRDefault="00783593" w:rsidP="00B840A3">
      <w:pPr>
        <w:pStyle w:val="ListParagraph"/>
        <w:numPr>
          <w:ilvl w:val="0"/>
          <w:numId w:val="207"/>
        </w:numPr>
        <w:spacing w:before="0" w:after="0"/>
      </w:pPr>
      <w:r w:rsidRPr="00A340B1">
        <w:t xml:space="preserve">Provide an analysis of Project activities that are contingent on establishing legally </w:t>
      </w:r>
      <w:proofErr w:type="spellStart"/>
      <w:r w:rsidR="00916378" w:rsidRPr="00A340B1">
        <w:t>recognis</w:t>
      </w:r>
      <w:r w:rsidRPr="00A340B1">
        <w:t>ed</w:t>
      </w:r>
      <w:proofErr w:type="spellEnd"/>
      <w:r w:rsidRPr="00A340B1">
        <w:t xml:space="preserve"> rights to lands,</w:t>
      </w:r>
      <w:r w:rsidR="002D3A1A" w:rsidRPr="00A340B1">
        <w:t xml:space="preserve"> resources, or territories. In cases where these contingencies exist, include:</w:t>
      </w:r>
    </w:p>
    <w:p w14:paraId="10BE0F2E" w14:textId="3B47D6A5" w:rsidR="00B41C60" w:rsidRPr="00A340B1" w:rsidRDefault="00FC3984" w:rsidP="00B840A3">
      <w:pPr>
        <w:pStyle w:val="ListParagraph"/>
        <w:numPr>
          <w:ilvl w:val="0"/>
          <w:numId w:val="208"/>
        </w:numPr>
        <w:spacing w:before="0" w:after="0"/>
      </w:pPr>
      <w:r w:rsidRPr="00A340B1">
        <w:t xml:space="preserve">A work </w:t>
      </w:r>
      <w:proofErr w:type="gramStart"/>
      <w:r w:rsidRPr="00A340B1">
        <w:t>plan</w:t>
      </w:r>
      <w:proofErr w:type="gramEnd"/>
      <w:r w:rsidRPr="00A340B1">
        <w:t xml:space="preserve"> that lays-out the steps and target timeline for establishing tenurial rights of the concerned IP</w:t>
      </w:r>
      <w:r w:rsidR="00347379" w:rsidRPr="00A340B1">
        <w:t xml:space="preserve"> communities; with a discussion on the manner through which IKSPs will be preserved and promoted as well as</w:t>
      </w:r>
      <w:r w:rsidR="00287F3B" w:rsidRPr="00A340B1">
        <w:t xml:space="preserve"> </w:t>
      </w:r>
      <w:r w:rsidR="00AF2A7B" w:rsidRPr="00A340B1">
        <w:t>the process involved in securing FPIC; and</w:t>
      </w:r>
    </w:p>
    <w:p w14:paraId="4B360FD2" w14:textId="4037C047" w:rsidR="00F10178" w:rsidRPr="00A340B1" w:rsidRDefault="00F10178" w:rsidP="00B840A3">
      <w:pPr>
        <w:pStyle w:val="ListParagraph"/>
        <w:numPr>
          <w:ilvl w:val="0"/>
          <w:numId w:val="208"/>
        </w:numPr>
        <w:spacing w:before="0" w:after="0"/>
      </w:pPr>
      <w:r w:rsidRPr="00A340B1">
        <w:t>Prohibited activities until the delimitation, demarcation and titling is completed.</w:t>
      </w:r>
    </w:p>
    <w:p w14:paraId="4B4E12DB" w14:textId="541D0B26" w:rsidR="00BD2246" w:rsidRPr="00A340B1" w:rsidRDefault="00BD2246" w:rsidP="00B840A3">
      <w:pPr>
        <w:pStyle w:val="ListParagraph"/>
        <w:numPr>
          <w:ilvl w:val="0"/>
          <w:numId w:val="207"/>
        </w:numPr>
        <w:spacing w:before="0" w:after="0"/>
      </w:pPr>
      <w:r w:rsidRPr="00A340B1">
        <w:t>Provide an analysis of Project activities that are contingent on the recognition of juridical personality of</w:t>
      </w:r>
      <w:r w:rsidR="00E0437D" w:rsidRPr="00A340B1">
        <w:t xml:space="preserve"> affected Indigenous peoples. In cases where these contingencies exist include:</w:t>
      </w:r>
    </w:p>
    <w:p w14:paraId="67773440" w14:textId="27412CA0" w:rsidR="00F86D16" w:rsidRPr="00A340B1" w:rsidRDefault="00C60606" w:rsidP="00B840A3">
      <w:pPr>
        <w:pStyle w:val="ListParagraph"/>
        <w:numPr>
          <w:ilvl w:val="0"/>
          <w:numId w:val="208"/>
        </w:numPr>
        <w:spacing w:before="0" w:after="0"/>
      </w:pPr>
      <w:r w:rsidRPr="00A340B1">
        <w:t>A work plan that specifies activities and timeline for achieving such recognition with the support of the</w:t>
      </w:r>
      <w:r w:rsidR="00F4092E" w:rsidRPr="00A340B1">
        <w:t xml:space="preserve"> relevant authority, with the full and effective participation and consent of effected indigenous peoples; and</w:t>
      </w:r>
    </w:p>
    <w:p w14:paraId="2D4A1CB6" w14:textId="58A51EFA" w:rsidR="00C60606" w:rsidRPr="00A340B1" w:rsidRDefault="00C85B5D" w:rsidP="00B840A3">
      <w:pPr>
        <w:pStyle w:val="ListParagraph"/>
        <w:numPr>
          <w:ilvl w:val="0"/>
          <w:numId w:val="208"/>
        </w:numPr>
        <w:spacing w:before="0"/>
      </w:pPr>
      <w:r w:rsidRPr="00A340B1">
        <w:t>List of activities that are prohibited until the recognition is achieved.</w:t>
      </w:r>
    </w:p>
    <w:p w14:paraId="7F9C660E" w14:textId="2B14D46D" w:rsidR="006B7FE4" w:rsidRPr="00A340B1" w:rsidRDefault="006B7FE4" w:rsidP="00B840A3">
      <w:pPr>
        <w:pStyle w:val="ListParagraph"/>
        <w:numPr>
          <w:ilvl w:val="0"/>
          <w:numId w:val="200"/>
        </w:numPr>
        <w:spacing w:before="0" w:after="0"/>
        <w:rPr>
          <w:b/>
          <w:bCs/>
        </w:rPr>
      </w:pPr>
      <w:r w:rsidRPr="00A340B1">
        <w:rPr>
          <w:b/>
          <w:bCs/>
        </w:rPr>
        <w:t>Summary of Social and Environmental Assessment and Mitigation Measures</w:t>
      </w:r>
    </w:p>
    <w:p w14:paraId="5DD81FFD" w14:textId="0203CD0D" w:rsidR="00245E69" w:rsidRPr="00A340B1" w:rsidRDefault="00245E69" w:rsidP="00245E69">
      <w:pPr>
        <w:pStyle w:val="ListParagraph"/>
        <w:spacing w:before="0" w:after="0"/>
      </w:pPr>
      <w:r w:rsidRPr="00A340B1">
        <w:t>IP Plans will be developed for Project sites where necessary. From the Integrated Landscape Management Plans (ILM), IP Plans will be developed as guidelines to addressing issues related to the needs of IPs in relation to the Project interventions. Under this Section, provide details on:</w:t>
      </w:r>
    </w:p>
    <w:p w14:paraId="201E4351" w14:textId="2FEAF403" w:rsidR="00245E69" w:rsidRPr="00A340B1" w:rsidRDefault="00A85FFC" w:rsidP="00B840A3">
      <w:pPr>
        <w:pStyle w:val="ListParagraph"/>
        <w:numPr>
          <w:ilvl w:val="0"/>
          <w:numId w:val="207"/>
        </w:numPr>
        <w:spacing w:before="0" w:after="0"/>
      </w:pPr>
      <w:r w:rsidRPr="00A340B1">
        <w:t>Potential adverse and positive environmental, economic and socio-cultural impacts, risks and opportunities</w:t>
      </w:r>
      <w:r w:rsidR="00857A86" w:rsidRPr="00A340B1">
        <w:t xml:space="preserve"> </w:t>
      </w:r>
      <w:r w:rsidRPr="00A340B1">
        <w:t xml:space="preserve">of Site Intervention Plans to </w:t>
      </w:r>
      <w:proofErr w:type="gramStart"/>
      <w:r w:rsidRPr="00A340B1">
        <w:t>affected</w:t>
      </w:r>
      <w:proofErr w:type="gramEnd"/>
      <w:r w:rsidRPr="00A340B1">
        <w:t xml:space="preserve"> IP communities, based on meaningful consultation with affected IPs;</w:t>
      </w:r>
    </w:p>
    <w:p w14:paraId="06589543" w14:textId="79F9940D" w:rsidR="00857A86" w:rsidRPr="00A340B1" w:rsidRDefault="00FE606F" w:rsidP="00B840A3">
      <w:pPr>
        <w:pStyle w:val="ListParagraph"/>
        <w:numPr>
          <w:ilvl w:val="0"/>
          <w:numId w:val="207"/>
        </w:numPr>
        <w:spacing w:before="0" w:after="0"/>
      </w:pPr>
      <w:r w:rsidRPr="00A340B1">
        <w:t>Management measures that will help avoid, minimize, and mitigate adverse impacts and maximize positive</w:t>
      </w:r>
      <w:r w:rsidR="0089380F" w:rsidRPr="00A340B1">
        <w:t xml:space="preserve"> </w:t>
      </w:r>
      <w:r w:rsidRPr="00A340B1">
        <w:t>impacts and opportunities from ILM Plans.</w:t>
      </w:r>
    </w:p>
    <w:p w14:paraId="547593EC" w14:textId="5F2CEE13" w:rsidR="00FE606F" w:rsidRPr="00A340B1" w:rsidRDefault="00972216" w:rsidP="00B840A3">
      <w:pPr>
        <w:pStyle w:val="ListParagraph"/>
        <w:numPr>
          <w:ilvl w:val="0"/>
          <w:numId w:val="207"/>
        </w:numPr>
        <w:spacing w:before="0" w:after="0"/>
      </w:pPr>
      <w:r w:rsidRPr="00A340B1">
        <w:t>Project interventions where IP participation can be significant and through which IP benefits can be maximized.</w:t>
      </w:r>
    </w:p>
    <w:p w14:paraId="405C239F" w14:textId="33F3109D" w:rsidR="00972216" w:rsidRPr="00A340B1" w:rsidRDefault="00AE328B" w:rsidP="00B840A3">
      <w:pPr>
        <w:pStyle w:val="ListParagraph"/>
        <w:numPr>
          <w:ilvl w:val="0"/>
          <w:numId w:val="207"/>
        </w:numPr>
        <w:spacing w:before="0" w:after="0"/>
      </w:pPr>
      <w:r w:rsidRPr="00A340B1">
        <w:t>Grievance redress mechanism; and</w:t>
      </w:r>
    </w:p>
    <w:p w14:paraId="076A144A" w14:textId="2E80D897" w:rsidR="00AE328B" w:rsidRPr="00A340B1" w:rsidRDefault="00493A6D" w:rsidP="00B840A3">
      <w:pPr>
        <w:pStyle w:val="ListParagraph"/>
        <w:numPr>
          <w:ilvl w:val="0"/>
          <w:numId w:val="207"/>
        </w:numPr>
        <w:spacing w:before="0"/>
      </w:pPr>
      <w:r w:rsidRPr="00A340B1">
        <w:t>Cost, budget, timetable, and institutional arrangements for the implementation of IP Plans</w:t>
      </w:r>
    </w:p>
    <w:p w14:paraId="54C76610" w14:textId="59A99E2A" w:rsidR="0015586E" w:rsidRPr="00A340B1" w:rsidRDefault="00C57C3F" w:rsidP="00B840A3">
      <w:pPr>
        <w:pStyle w:val="ListParagraph"/>
        <w:numPr>
          <w:ilvl w:val="0"/>
          <w:numId w:val="200"/>
        </w:numPr>
        <w:spacing w:before="0" w:after="0"/>
        <w:rPr>
          <w:b/>
          <w:bCs/>
        </w:rPr>
      </w:pPr>
      <w:r w:rsidRPr="00A340B1">
        <w:rPr>
          <w:b/>
          <w:bCs/>
        </w:rPr>
        <w:t>Participation, Consultation, and FPIC Processes</w:t>
      </w:r>
    </w:p>
    <w:p w14:paraId="328146F1" w14:textId="3353AF24" w:rsidR="00784A0C" w:rsidRPr="00A340B1" w:rsidRDefault="00784A0C" w:rsidP="00784A0C">
      <w:pPr>
        <w:pStyle w:val="ListParagraph"/>
        <w:spacing w:before="0" w:after="0"/>
      </w:pPr>
      <w:r w:rsidRPr="00A340B1">
        <w:t>Discuss IP engagement in the implementation processes, including:</w:t>
      </w:r>
    </w:p>
    <w:p w14:paraId="6CA1D2E4" w14:textId="6A130EBC" w:rsidR="00784A0C" w:rsidRPr="00A340B1" w:rsidRDefault="005B0A59" w:rsidP="00B840A3">
      <w:pPr>
        <w:pStyle w:val="ListParagraph"/>
        <w:numPr>
          <w:ilvl w:val="0"/>
          <w:numId w:val="209"/>
        </w:numPr>
        <w:spacing w:before="0" w:after="0"/>
      </w:pPr>
      <w:r w:rsidRPr="00A340B1">
        <w:t xml:space="preserve">Indigenous </w:t>
      </w:r>
      <w:proofErr w:type="gramStart"/>
      <w:r w:rsidRPr="00A340B1">
        <w:t>peoples</w:t>
      </w:r>
      <w:proofErr w:type="gramEnd"/>
      <w:r w:rsidRPr="00A340B1">
        <w:t xml:space="preserve"> engagement in planning, implementation and, monitoring, evaluation and reporting phases of the Project;</w:t>
      </w:r>
    </w:p>
    <w:p w14:paraId="517BF4CA" w14:textId="02E5C054" w:rsidR="005B0A59" w:rsidRPr="00A340B1" w:rsidRDefault="008B372B" w:rsidP="00B840A3">
      <w:pPr>
        <w:pStyle w:val="ListParagraph"/>
        <w:numPr>
          <w:ilvl w:val="0"/>
          <w:numId w:val="209"/>
        </w:numPr>
        <w:spacing w:before="0" w:after="0"/>
      </w:pPr>
      <w:r w:rsidRPr="00A340B1">
        <w:lastRenderedPageBreak/>
        <w:t xml:space="preserve">Sustained preservation of IKSPs in decision-making processes, resource management, economic activities and cultural </w:t>
      </w:r>
      <w:proofErr w:type="gramStart"/>
      <w:r w:rsidRPr="00A340B1">
        <w:t>practices;</w:t>
      </w:r>
      <w:proofErr w:type="gramEnd"/>
    </w:p>
    <w:p w14:paraId="5A1CBE48" w14:textId="030B7250" w:rsidR="008B372B" w:rsidRPr="00A340B1" w:rsidRDefault="008B372B" w:rsidP="00B840A3">
      <w:pPr>
        <w:pStyle w:val="ListParagraph"/>
        <w:numPr>
          <w:ilvl w:val="0"/>
          <w:numId w:val="209"/>
        </w:numPr>
        <w:spacing w:before="0" w:after="0"/>
      </w:pPr>
      <w:r w:rsidRPr="00A340B1">
        <w:t xml:space="preserve">Securing free, prior and informed consent of indigenous peoples who will be affected by Project interventions </w:t>
      </w:r>
      <w:proofErr w:type="gramStart"/>
      <w:r w:rsidRPr="00A340B1">
        <w:t>or;</w:t>
      </w:r>
      <w:proofErr w:type="gramEnd"/>
    </w:p>
    <w:p w14:paraId="00A265DB" w14:textId="768440D7" w:rsidR="008B372B" w:rsidRPr="00A340B1" w:rsidRDefault="00C21C16" w:rsidP="00B840A3">
      <w:pPr>
        <w:pStyle w:val="ListParagraph"/>
        <w:numPr>
          <w:ilvl w:val="0"/>
          <w:numId w:val="209"/>
        </w:numPr>
        <w:spacing w:before="0"/>
      </w:pPr>
      <w:r w:rsidRPr="00A340B1">
        <w:t>Data collection activities undertaken: (</w:t>
      </w:r>
      <w:proofErr w:type="spellStart"/>
      <w:r w:rsidRPr="00A340B1">
        <w:t>i</w:t>
      </w:r>
      <w:proofErr w:type="spellEnd"/>
      <w:r w:rsidRPr="00A340B1">
        <w:t xml:space="preserve">) from State Agencies; (ii) through conduct of Focus Group Discussions </w:t>
      </w:r>
      <w:r w:rsidR="001572C9" w:rsidRPr="00A340B1">
        <w:t xml:space="preserve">(FGDs) among LGUs, IP-related People’s </w:t>
      </w:r>
      <w:proofErr w:type="spellStart"/>
      <w:r w:rsidR="005F7DFB" w:rsidRPr="00A340B1">
        <w:t>Organis</w:t>
      </w:r>
      <w:r w:rsidR="001572C9" w:rsidRPr="00A340B1">
        <w:t>ations</w:t>
      </w:r>
      <w:proofErr w:type="spellEnd"/>
      <w:r w:rsidR="001572C9" w:rsidRPr="00A340B1">
        <w:t xml:space="preserve"> (POs) and/or identified IP community representatives in </w:t>
      </w:r>
      <w:r w:rsidR="0006152A" w:rsidRPr="00A340B1">
        <w:t xml:space="preserve">the areas; and (iii) conduct of Key Informant Interviews (KIIs) with non-government </w:t>
      </w:r>
      <w:proofErr w:type="spellStart"/>
      <w:r w:rsidR="005F7DFB" w:rsidRPr="00A340B1">
        <w:t>organis</w:t>
      </w:r>
      <w:r w:rsidR="0006152A" w:rsidRPr="00A340B1">
        <w:t>ations</w:t>
      </w:r>
      <w:proofErr w:type="spellEnd"/>
      <w:r w:rsidR="0006152A" w:rsidRPr="00A340B1">
        <w:t xml:space="preserve"> (NGOs)</w:t>
      </w:r>
      <w:r w:rsidR="0046362F" w:rsidRPr="00A340B1">
        <w:t xml:space="preserve"> working with IPs in the areas.</w:t>
      </w:r>
    </w:p>
    <w:p w14:paraId="4A9B0CA6" w14:textId="026447A1" w:rsidR="00C57C3F" w:rsidRPr="00A340B1" w:rsidRDefault="00EC27D6" w:rsidP="00B840A3">
      <w:pPr>
        <w:pStyle w:val="ListParagraph"/>
        <w:numPr>
          <w:ilvl w:val="0"/>
          <w:numId w:val="200"/>
        </w:numPr>
        <w:spacing w:before="0" w:after="0"/>
        <w:rPr>
          <w:b/>
          <w:bCs/>
        </w:rPr>
      </w:pPr>
      <w:r w:rsidRPr="00A340B1">
        <w:rPr>
          <w:b/>
          <w:bCs/>
        </w:rPr>
        <w:t>Appropriate Benefits</w:t>
      </w:r>
    </w:p>
    <w:p w14:paraId="2BD5F86A" w14:textId="455B2F32" w:rsidR="00E65F8A" w:rsidRPr="00A340B1" w:rsidRDefault="007D6AEC" w:rsidP="00B840A3">
      <w:pPr>
        <w:pStyle w:val="ListParagraph"/>
        <w:numPr>
          <w:ilvl w:val="0"/>
          <w:numId w:val="210"/>
        </w:numPr>
        <w:spacing w:before="0" w:after="0"/>
      </w:pPr>
      <w:r w:rsidRPr="00A340B1">
        <w:t>Discuss Project interventions where IP participation can be significant and through which IP benefits can be maximized.</w:t>
      </w:r>
    </w:p>
    <w:p w14:paraId="2D570160" w14:textId="55C390E3" w:rsidR="007D6AEC" w:rsidRPr="00A340B1" w:rsidRDefault="00150CA5" w:rsidP="00B840A3">
      <w:pPr>
        <w:pStyle w:val="ListParagraph"/>
        <w:numPr>
          <w:ilvl w:val="0"/>
          <w:numId w:val="210"/>
        </w:numPr>
        <w:spacing w:before="0"/>
      </w:pPr>
      <w:r w:rsidRPr="00A340B1">
        <w:t>Discuss measures to be taken to ensure that indigenous peoples receive equitable social and economic benefits that are culturally appropriate, including a description of the consultation and consent processes that lead to the determined benefit sharing arrangements.</w:t>
      </w:r>
    </w:p>
    <w:p w14:paraId="52334E15" w14:textId="7826F4B1" w:rsidR="00EC27D6" w:rsidRPr="00A340B1" w:rsidRDefault="00D1187F" w:rsidP="00B840A3">
      <w:pPr>
        <w:pStyle w:val="ListParagraph"/>
        <w:numPr>
          <w:ilvl w:val="0"/>
          <w:numId w:val="200"/>
        </w:numPr>
        <w:spacing w:before="0" w:after="0"/>
        <w:rPr>
          <w:b/>
          <w:bCs/>
        </w:rPr>
      </w:pPr>
      <w:r w:rsidRPr="00A340B1">
        <w:rPr>
          <w:b/>
          <w:bCs/>
        </w:rPr>
        <w:t>Capacity support</w:t>
      </w:r>
    </w:p>
    <w:p w14:paraId="4727D9A7" w14:textId="28968C1D" w:rsidR="0022387A" w:rsidRPr="00A340B1" w:rsidRDefault="0022387A" w:rsidP="00B840A3">
      <w:pPr>
        <w:pStyle w:val="ListParagraph"/>
        <w:numPr>
          <w:ilvl w:val="0"/>
          <w:numId w:val="211"/>
        </w:numPr>
        <w:spacing w:before="0" w:after="0"/>
      </w:pPr>
      <w:r w:rsidRPr="00A340B1">
        <w:t>Describe Project activities aimed at increasing capacity within the government and/or the affected</w:t>
      </w:r>
      <w:r w:rsidR="00475292" w:rsidRPr="00A340B1">
        <w:t xml:space="preserve"> indigenous peoples, and facilitating exchanges, awareness, and cooperation between the two.</w:t>
      </w:r>
    </w:p>
    <w:p w14:paraId="79B14704" w14:textId="4AB86D71" w:rsidR="0022387A" w:rsidRPr="00A340B1" w:rsidRDefault="009336C8" w:rsidP="00B840A3">
      <w:pPr>
        <w:pStyle w:val="ListParagraph"/>
        <w:numPr>
          <w:ilvl w:val="0"/>
          <w:numId w:val="211"/>
        </w:numPr>
        <w:spacing w:before="0" w:after="0"/>
      </w:pPr>
      <w:r w:rsidRPr="00A340B1">
        <w:t xml:space="preserve">Describe measures to support social, legal, technical capabilities of indigenous peoples’ </w:t>
      </w:r>
      <w:proofErr w:type="spellStart"/>
      <w:r w:rsidR="005F7DFB" w:rsidRPr="00A340B1">
        <w:t>organis</w:t>
      </w:r>
      <w:r w:rsidRPr="00A340B1">
        <w:t>ations</w:t>
      </w:r>
      <w:proofErr w:type="spellEnd"/>
      <w:r w:rsidRPr="00A340B1">
        <w:t xml:space="preserve"> in the</w:t>
      </w:r>
      <w:r w:rsidR="00AA36F5" w:rsidRPr="00A340B1">
        <w:t xml:space="preserve"> project area to enable them to better represent the affected indigenous peoples more effectively.</w:t>
      </w:r>
    </w:p>
    <w:p w14:paraId="6B08B8F9" w14:textId="3BFF426D" w:rsidR="003F0B2D" w:rsidRPr="00A340B1" w:rsidRDefault="00194296" w:rsidP="00B840A3">
      <w:pPr>
        <w:pStyle w:val="ListParagraph"/>
        <w:numPr>
          <w:ilvl w:val="0"/>
          <w:numId w:val="211"/>
        </w:numPr>
        <w:spacing w:before="0"/>
      </w:pPr>
      <w:r w:rsidRPr="00A340B1">
        <w:t>Where appropriate and requested, describe steps to support technical and legal capabilities of relevant</w:t>
      </w:r>
      <w:r w:rsidR="004978BD" w:rsidRPr="00A340B1">
        <w:t xml:space="preserve"> government institutions to strengthen compliance with the country’s duties and obligations under</w:t>
      </w:r>
      <w:r w:rsidR="00613171" w:rsidRPr="00A340B1">
        <w:t xml:space="preserve"> international law with respect to the rights of indigenous peoples.</w:t>
      </w:r>
    </w:p>
    <w:p w14:paraId="7BC8C0A5" w14:textId="578E21B6" w:rsidR="00D1187F" w:rsidRPr="00A340B1" w:rsidRDefault="0060032C" w:rsidP="00B840A3">
      <w:pPr>
        <w:pStyle w:val="ListParagraph"/>
        <w:numPr>
          <w:ilvl w:val="0"/>
          <w:numId w:val="200"/>
        </w:numPr>
        <w:spacing w:before="0" w:after="0"/>
        <w:rPr>
          <w:b/>
          <w:bCs/>
        </w:rPr>
      </w:pPr>
      <w:r w:rsidRPr="00A340B1">
        <w:rPr>
          <w:b/>
          <w:bCs/>
        </w:rPr>
        <w:t>Grievance Redress Mechanism</w:t>
      </w:r>
    </w:p>
    <w:p w14:paraId="450251DC" w14:textId="77777777" w:rsidR="006B2830" w:rsidRPr="00A340B1" w:rsidRDefault="006B2830" w:rsidP="00B840A3">
      <w:pPr>
        <w:pStyle w:val="ListParagraph"/>
        <w:numPr>
          <w:ilvl w:val="0"/>
          <w:numId w:val="212"/>
        </w:numPr>
        <w:spacing w:before="0" w:after="0"/>
      </w:pPr>
      <w:r w:rsidRPr="00A340B1">
        <w:t xml:space="preserve">Discuss project-specific Grievance Redress Mechanism (GRM) that will be established to complement the existing mechanisms at the local level. In areas where IPs may be present, discuss the separate mechanism that will be established in consideration of their traditional grievance resolution processes and systems. Describe how this GRM for IP communities will </w:t>
      </w:r>
      <w:proofErr w:type="gramStart"/>
      <w:r w:rsidRPr="00A340B1">
        <w:t>take into account</w:t>
      </w:r>
      <w:proofErr w:type="gramEnd"/>
      <w:r w:rsidRPr="00A340B1">
        <w:t xml:space="preserve"> the different customary institutional practices of the concerned ethnic tribes and language barriers in the Project sites.</w:t>
      </w:r>
    </w:p>
    <w:p w14:paraId="1E1C7DA0" w14:textId="77777777" w:rsidR="006B2830" w:rsidRPr="00A340B1" w:rsidRDefault="006B2830" w:rsidP="00B840A3">
      <w:pPr>
        <w:pStyle w:val="ListParagraph"/>
        <w:numPr>
          <w:ilvl w:val="0"/>
          <w:numId w:val="212"/>
        </w:numPr>
        <w:spacing w:before="0" w:after="0"/>
      </w:pPr>
      <w:r w:rsidRPr="00A340B1">
        <w:t>Describe the institutional arrangements for the IP GRM. Discuss the feedback system that will be implemented, including identified responsible focal person from the IP communities, regional Project Team, and national Project Management Unit (PMU). Discuss how the IP GRM that will be developed will promote mutual acceptable resolution of issues.</w:t>
      </w:r>
    </w:p>
    <w:p w14:paraId="49A89221" w14:textId="77777777" w:rsidR="006B2830" w:rsidRPr="00A340B1" w:rsidRDefault="006B2830" w:rsidP="00B840A3">
      <w:pPr>
        <w:pStyle w:val="ListParagraph"/>
        <w:numPr>
          <w:ilvl w:val="0"/>
          <w:numId w:val="212"/>
        </w:numPr>
        <w:spacing w:before="0" w:after="0"/>
      </w:pPr>
      <w:r w:rsidRPr="00A340B1">
        <w:t xml:space="preserve">Describe how the IP GRM will be put in writing in languages that are understandable to the ethnic tribes concerned, translated into user-friendly Information, Education and Communication (IEC) materials, and distributed to concerned IP communities to facilitate accessible, fair, transparent and constructive process of resolving conflicts. Explain the IP GRM procedure on public posting, including the set period of resolving conflicts, necessary forms to be </w:t>
      </w:r>
      <w:proofErr w:type="gramStart"/>
      <w:r w:rsidRPr="00A340B1">
        <w:t>filled-up</w:t>
      </w:r>
      <w:proofErr w:type="gramEnd"/>
      <w:r w:rsidRPr="00A340B1">
        <w:t xml:space="preserve"> by the complainant and resolution procedure as well as appeals process.</w:t>
      </w:r>
    </w:p>
    <w:p w14:paraId="332C8AAE" w14:textId="6D632293" w:rsidR="00FD35FB" w:rsidRPr="00A340B1" w:rsidRDefault="006B2830" w:rsidP="00B840A3">
      <w:pPr>
        <w:pStyle w:val="ListParagraph"/>
        <w:numPr>
          <w:ilvl w:val="0"/>
          <w:numId w:val="212"/>
        </w:numPr>
        <w:spacing w:before="0" w:after="0"/>
      </w:pPr>
      <w:r w:rsidRPr="00A340B1">
        <w:t>Describe the formal documentation process of resolving conflicts, including the setting-up of the database on grievances and resolutions that will be undertaken. Discuss how this documentation process and grievance</w:t>
      </w:r>
      <w:r w:rsidR="001E4219" w:rsidRPr="00A340B1">
        <w:t xml:space="preserve"> </w:t>
      </w:r>
      <w:r w:rsidRPr="00A340B1">
        <w:t>registry/database will form part of the Projects M&amp;E system.</w:t>
      </w:r>
    </w:p>
    <w:p w14:paraId="18EE9F0B" w14:textId="0D32F9CE" w:rsidR="001E4219" w:rsidRPr="00A340B1" w:rsidRDefault="001E4219" w:rsidP="00B840A3">
      <w:pPr>
        <w:pStyle w:val="ListParagraph"/>
        <w:numPr>
          <w:ilvl w:val="0"/>
          <w:numId w:val="212"/>
        </w:numPr>
        <w:spacing w:before="0" w:after="0"/>
      </w:pPr>
      <w:r w:rsidRPr="00A340B1">
        <w:t>Describe the eligibility criteria that will be set by the concerned IP communities together with the PMU based on traditional decision-making structures and the Project GRM. Minimum eligibility criteria may include, among others:</w:t>
      </w:r>
    </w:p>
    <w:p w14:paraId="1B449313" w14:textId="4A420E7C" w:rsidR="006B5AC5" w:rsidRPr="00A340B1" w:rsidRDefault="006B5AC5" w:rsidP="00B840A3">
      <w:pPr>
        <w:pStyle w:val="ListParagraph"/>
        <w:numPr>
          <w:ilvl w:val="1"/>
          <w:numId w:val="212"/>
        </w:numPr>
        <w:spacing w:before="0" w:after="0"/>
      </w:pPr>
      <w:r w:rsidRPr="00A340B1">
        <w:t xml:space="preserve">Negative economic, environmental and socio-cultural impacts on an individual IP or communities perceived to result from Project </w:t>
      </w:r>
      <w:proofErr w:type="gramStart"/>
      <w:r w:rsidRPr="00A340B1">
        <w:t>interventions;</w:t>
      </w:r>
      <w:proofErr w:type="gramEnd"/>
    </w:p>
    <w:p w14:paraId="28DD8687" w14:textId="4856365A" w:rsidR="00BD4AB9" w:rsidRPr="00A340B1" w:rsidRDefault="00BD4AB9" w:rsidP="00B840A3">
      <w:pPr>
        <w:pStyle w:val="ListParagraph"/>
        <w:numPr>
          <w:ilvl w:val="1"/>
          <w:numId w:val="212"/>
        </w:numPr>
        <w:spacing w:before="0" w:after="0"/>
      </w:pPr>
      <w:r w:rsidRPr="00A340B1">
        <w:t>Identified impact that has occurred or has the potential to occur and description of the extent of impacts that may arise from Project interventions; and</w:t>
      </w:r>
    </w:p>
    <w:p w14:paraId="374AF75E" w14:textId="314B6117" w:rsidR="00BF7A79" w:rsidRPr="00A340B1" w:rsidRDefault="00BF7A79" w:rsidP="00B840A3">
      <w:pPr>
        <w:pStyle w:val="ListParagraph"/>
        <w:numPr>
          <w:ilvl w:val="1"/>
          <w:numId w:val="212"/>
        </w:numPr>
        <w:spacing w:before="0"/>
      </w:pPr>
      <w:r w:rsidRPr="00A340B1">
        <w:lastRenderedPageBreak/>
        <w:t>Specific IP person and/or communities filing a complaint and/or grievance is impacted or can potentially be impacted or representative of the impacted IP person and/or communities with authorization.</w:t>
      </w:r>
    </w:p>
    <w:p w14:paraId="6E03A21E" w14:textId="77777777" w:rsidR="006E511A" w:rsidRPr="00A340B1" w:rsidRDefault="006E511A" w:rsidP="006E511A">
      <w:pPr>
        <w:spacing w:before="0"/>
      </w:pPr>
    </w:p>
    <w:p w14:paraId="77804B87" w14:textId="2B11B075" w:rsidR="00DF280D" w:rsidRPr="00A340B1" w:rsidRDefault="00DF280D" w:rsidP="00B840A3">
      <w:pPr>
        <w:pStyle w:val="ListParagraph"/>
        <w:numPr>
          <w:ilvl w:val="0"/>
          <w:numId w:val="200"/>
        </w:numPr>
        <w:spacing w:before="0" w:after="0"/>
        <w:rPr>
          <w:b/>
          <w:bCs/>
        </w:rPr>
      </w:pPr>
      <w:r w:rsidRPr="00A340B1">
        <w:rPr>
          <w:b/>
          <w:bCs/>
        </w:rPr>
        <w:t>Monitoring, Reporting, Evaluation</w:t>
      </w:r>
    </w:p>
    <w:p w14:paraId="7CCC5C2C" w14:textId="2A944213" w:rsidR="00011446" w:rsidRPr="00A340B1" w:rsidRDefault="00011446" w:rsidP="00B840A3">
      <w:pPr>
        <w:pStyle w:val="ListParagraph"/>
        <w:numPr>
          <w:ilvl w:val="0"/>
          <w:numId w:val="213"/>
        </w:numPr>
        <w:spacing w:before="0" w:after="0"/>
      </w:pPr>
      <w:r w:rsidRPr="00A340B1">
        <w:t>Describe the Project M&amp;E system that will be developed will include M&amp;E indicators related to the implementation of the IP Plans.</w:t>
      </w:r>
    </w:p>
    <w:p w14:paraId="60CA7BFA" w14:textId="538D2646" w:rsidR="00011446" w:rsidRPr="00A340B1" w:rsidRDefault="00BC5A36" w:rsidP="00B840A3">
      <w:pPr>
        <w:pStyle w:val="ListParagraph"/>
        <w:numPr>
          <w:ilvl w:val="0"/>
          <w:numId w:val="213"/>
        </w:numPr>
        <w:spacing w:before="0" w:after="0"/>
      </w:pPr>
      <w:r w:rsidRPr="00A340B1">
        <w:t>Discuss how the project will ensure participation of IPs in the development of M&amp;E indicators concerning IPP implementation.</w:t>
      </w:r>
    </w:p>
    <w:p w14:paraId="21DF4B94" w14:textId="3CBDCD1E" w:rsidR="00BC5A36" w:rsidRPr="00A340B1" w:rsidRDefault="00BC5A36" w:rsidP="00B840A3">
      <w:pPr>
        <w:pStyle w:val="ListParagraph"/>
        <w:numPr>
          <w:ilvl w:val="0"/>
          <w:numId w:val="213"/>
        </w:numPr>
        <w:spacing w:before="0"/>
      </w:pPr>
      <w:r w:rsidRPr="00A340B1">
        <w:t>Define IP focal persons and local NCIP offices which will form part of the project governance and technical committees.</w:t>
      </w:r>
    </w:p>
    <w:p w14:paraId="24389189" w14:textId="70047452" w:rsidR="00DF280D" w:rsidRPr="00A340B1" w:rsidRDefault="00B169E1" w:rsidP="00B840A3">
      <w:pPr>
        <w:pStyle w:val="ListParagraph"/>
        <w:numPr>
          <w:ilvl w:val="0"/>
          <w:numId w:val="200"/>
        </w:numPr>
        <w:spacing w:before="0" w:after="0"/>
        <w:rPr>
          <w:b/>
          <w:bCs/>
        </w:rPr>
      </w:pPr>
      <w:r w:rsidRPr="00A340B1">
        <w:rPr>
          <w:b/>
          <w:bCs/>
        </w:rPr>
        <w:t>Institutional Arrangements</w:t>
      </w:r>
    </w:p>
    <w:p w14:paraId="4B57CE76" w14:textId="45117069" w:rsidR="00A626D7" w:rsidRPr="00A340B1" w:rsidRDefault="00A626D7" w:rsidP="00B840A3">
      <w:pPr>
        <w:pStyle w:val="ListParagraph"/>
        <w:numPr>
          <w:ilvl w:val="0"/>
          <w:numId w:val="214"/>
        </w:numPr>
        <w:spacing w:before="0" w:after="0"/>
      </w:pPr>
      <w:r w:rsidRPr="00A340B1">
        <w:t>Describe the institutional arrangement responsibilities and mechanisms for carrying out the measures</w:t>
      </w:r>
      <w:r w:rsidR="00040CDF" w:rsidRPr="00A340B1">
        <w:t xml:space="preserve"> </w:t>
      </w:r>
      <w:r w:rsidRPr="00A340B1">
        <w:t>contained in the IPP, including participatory mechanisms of affected indigenous peoples. Describes role of</w:t>
      </w:r>
      <w:r w:rsidR="00040CDF" w:rsidRPr="00A340B1">
        <w:t xml:space="preserve"> </w:t>
      </w:r>
      <w:r w:rsidRPr="00A340B1">
        <w:t>independent, impartial entities to audit, conduct social and environmental assessments as required, and/or to</w:t>
      </w:r>
      <w:r w:rsidR="00040CDF" w:rsidRPr="00A340B1">
        <w:t xml:space="preserve"> </w:t>
      </w:r>
      <w:r w:rsidRPr="00A340B1">
        <w:t>conduct oversight of the project.</w:t>
      </w:r>
    </w:p>
    <w:p w14:paraId="3CBE0DF7" w14:textId="11DD9BAC" w:rsidR="00BD71FC" w:rsidRPr="00A340B1" w:rsidRDefault="00BD71FC" w:rsidP="00B840A3">
      <w:pPr>
        <w:pStyle w:val="ListParagraph"/>
        <w:numPr>
          <w:ilvl w:val="0"/>
          <w:numId w:val="214"/>
        </w:numPr>
        <w:spacing w:before="0" w:after="0"/>
      </w:pPr>
      <w:r w:rsidRPr="00A340B1">
        <w:t>Describe the roles of the Environmental and Social Safeguards Specialist.</w:t>
      </w:r>
    </w:p>
    <w:p w14:paraId="376CDF1D" w14:textId="3D8B47A8" w:rsidR="00E7299C" w:rsidRPr="00A340B1" w:rsidRDefault="00E7299C" w:rsidP="00B840A3">
      <w:pPr>
        <w:pStyle w:val="ListParagraph"/>
        <w:numPr>
          <w:ilvl w:val="0"/>
          <w:numId w:val="214"/>
        </w:numPr>
        <w:spacing w:before="0"/>
      </w:pPr>
      <w:r w:rsidRPr="00A340B1">
        <w:t>For the IP communities that will be impacted or perceived to be impacted by Project interventions, discuss</w:t>
      </w:r>
      <w:r w:rsidR="00AD475A" w:rsidRPr="00A340B1">
        <w:t xml:space="preserve"> how the PMU will work with the focal persons from the communities on the implementation of the IP Plans.</w:t>
      </w:r>
    </w:p>
    <w:p w14:paraId="22352DFD" w14:textId="77777777" w:rsidR="00D65816" w:rsidRPr="00A340B1" w:rsidRDefault="00702531" w:rsidP="00B840A3">
      <w:pPr>
        <w:pStyle w:val="ListParagraph"/>
        <w:numPr>
          <w:ilvl w:val="0"/>
          <w:numId w:val="200"/>
        </w:numPr>
        <w:spacing w:before="0" w:after="0"/>
        <w:rPr>
          <w:b/>
          <w:bCs/>
        </w:rPr>
      </w:pPr>
      <w:r w:rsidRPr="00A340B1">
        <w:rPr>
          <w:b/>
          <w:bCs/>
        </w:rPr>
        <w:t>Budget and Financing</w:t>
      </w:r>
    </w:p>
    <w:p w14:paraId="3BC8681D" w14:textId="77777777" w:rsidR="00A10034" w:rsidRPr="00A340B1" w:rsidRDefault="00A10034" w:rsidP="00A10034">
      <w:pPr>
        <w:pStyle w:val="ListParagraph"/>
        <w:spacing w:before="0" w:after="0"/>
      </w:pPr>
      <w:r w:rsidRPr="00A340B1">
        <w:t>Present an appropriately costed plan, with itemized budget sufficient to satisfactorily undertake the activities described.</w:t>
      </w:r>
    </w:p>
    <w:p w14:paraId="6338FDBD" w14:textId="77777777" w:rsidR="009401D8" w:rsidRPr="00A340B1" w:rsidRDefault="009401D8" w:rsidP="009401D8">
      <w:pPr>
        <w:spacing w:before="0" w:after="0"/>
      </w:pPr>
    </w:p>
    <w:p w14:paraId="58128866" w14:textId="77777777" w:rsidR="009401D8" w:rsidRPr="00A340B1" w:rsidRDefault="009401D8" w:rsidP="009401D8">
      <w:pPr>
        <w:spacing w:before="0" w:after="0"/>
      </w:pPr>
    </w:p>
    <w:p w14:paraId="175DF6FC" w14:textId="0BFD11A5" w:rsidR="00F90D8D" w:rsidRPr="00A340B1" w:rsidRDefault="009401D8" w:rsidP="009401D8">
      <w:pPr>
        <w:spacing w:before="0" w:after="0"/>
        <w:sectPr w:rsidR="00F90D8D" w:rsidRPr="00A340B1" w:rsidSect="00336259">
          <w:pgSz w:w="11907" w:h="16839" w:code="9"/>
          <w:pgMar w:top="1440" w:right="1440" w:bottom="1440" w:left="1440" w:header="576" w:footer="576" w:gutter="0"/>
          <w:cols w:space="720"/>
          <w:docGrid w:linePitch="360"/>
        </w:sectPr>
      </w:pPr>
      <w:r w:rsidRPr="00A340B1">
        <w:rPr>
          <w:b/>
          <w:bCs/>
        </w:rPr>
        <w:t>Note:</w:t>
      </w:r>
      <w:r w:rsidRPr="00A340B1">
        <w:t xml:space="preserve"> The IPP will be implemented as part of Project implementation. However, in no case shall Project activities that may adversely affect indigenous peoples – including the existence, value, use or enjoyment of their lands, resources or territories – take place before the corresponding activities in the IPP are implemented. The relationship between the implementation of specific IPP measures and the permitted commencement of distinct Project activities shall be detailed within the IPP to allow for transparent benchmarks and accountability. Where other Project documents already develop and address issues listed in the above sections, citation to the relevant document(s) shall suffice.</w:t>
      </w:r>
    </w:p>
    <w:p w14:paraId="7772A3DC" w14:textId="77777777" w:rsidR="00773EC9" w:rsidRPr="00A340B1" w:rsidRDefault="00773EC9" w:rsidP="00A340B1">
      <w:pPr>
        <w:pStyle w:val="ListParagraph"/>
        <w:numPr>
          <w:ilvl w:val="0"/>
          <w:numId w:val="218"/>
        </w:numPr>
        <w:spacing w:line="260" w:lineRule="exact"/>
        <w:ind w:left="450"/>
        <w:contextualSpacing/>
        <w:sectPr w:rsidR="00773EC9" w:rsidRPr="00A340B1" w:rsidSect="00336259">
          <w:pgSz w:w="11907" w:h="16839" w:code="9"/>
          <w:pgMar w:top="1440" w:right="1440" w:bottom="1440" w:left="1440" w:header="576" w:footer="576" w:gutter="0"/>
          <w:cols w:space="720"/>
          <w:docGrid w:linePitch="360"/>
        </w:sectPr>
      </w:pPr>
    </w:p>
    <w:p w14:paraId="2963DF1A" w14:textId="0C512AE9" w:rsidR="00773EC9" w:rsidRPr="00A340B1" w:rsidRDefault="74F3880C" w:rsidP="00773EC9">
      <w:pPr>
        <w:pStyle w:val="Heading2"/>
        <w:ind w:left="540"/>
      </w:pPr>
      <w:bookmarkStart w:id="466" w:name="_Toc179726487"/>
      <w:bookmarkStart w:id="467" w:name="_Toc238998183"/>
      <w:bookmarkStart w:id="468" w:name="_Toc204762681"/>
      <w:r w:rsidRPr="00A340B1">
        <w:lastRenderedPageBreak/>
        <w:t>Sample Terms</w:t>
      </w:r>
      <w:r w:rsidR="21B2432D" w:rsidRPr="00A340B1">
        <w:t xml:space="preserve"> </w:t>
      </w:r>
      <w:r w:rsidR="118769CF" w:rsidRPr="00A340B1">
        <w:t>of Reference: Project-level Grievance Redress Mec</w:t>
      </w:r>
      <w:r w:rsidR="7A21DB74" w:rsidRPr="00A340B1">
        <w:t>hanism</w:t>
      </w:r>
      <w:bookmarkEnd w:id="466"/>
      <w:bookmarkEnd w:id="467"/>
      <w:bookmarkEnd w:id="468"/>
    </w:p>
    <w:p w14:paraId="00F852C9" w14:textId="18A82989" w:rsidR="0001463D" w:rsidRPr="00A340B1" w:rsidRDefault="00692E10" w:rsidP="009B143D">
      <w:pPr>
        <w:spacing w:before="0"/>
        <w:jc w:val="left"/>
        <w:rPr>
          <w:rFonts w:cstheme="minorHAnsi"/>
          <w:szCs w:val="20"/>
        </w:rPr>
      </w:pPr>
      <w:r w:rsidRPr="00A340B1">
        <w:rPr>
          <w:rFonts w:cstheme="minorHAnsi"/>
          <w:b/>
          <w:bCs/>
          <w:szCs w:val="20"/>
        </w:rPr>
        <w:t>Source:</w:t>
      </w:r>
      <w:r w:rsidRPr="00A340B1">
        <w:rPr>
          <w:rFonts w:cstheme="minorHAnsi"/>
          <w:szCs w:val="20"/>
        </w:rPr>
        <w:t xml:space="preserve"> Guidance Note on Stakeholder Engagement, UNDP Social and Environmental Standards (SES), October 2017</w:t>
      </w:r>
    </w:p>
    <w:p w14:paraId="34795ACA" w14:textId="0552FCCD" w:rsidR="00134AD2" w:rsidRPr="00A340B1" w:rsidRDefault="00D118FD" w:rsidP="00B840A3">
      <w:pPr>
        <w:pStyle w:val="ListParagraph"/>
        <w:numPr>
          <w:ilvl w:val="0"/>
          <w:numId w:val="186"/>
        </w:numPr>
        <w:spacing w:before="0" w:after="0"/>
        <w:jc w:val="left"/>
        <w:rPr>
          <w:rFonts w:cstheme="minorHAnsi"/>
          <w:b/>
          <w:szCs w:val="20"/>
        </w:rPr>
      </w:pPr>
      <w:r w:rsidRPr="00A340B1">
        <w:rPr>
          <w:rFonts w:cstheme="minorHAnsi"/>
          <w:b/>
          <w:szCs w:val="20"/>
        </w:rPr>
        <w:t>M</w:t>
      </w:r>
      <w:r w:rsidR="002A75D4" w:rsidRPr="00A340B1">
        <w:rPr>
          <w:rFonts w:cstheme="minorHAnsi"/>
          <w:b/>
          <w:szCs w:val="20"/>
        </w:rPr>
        <w:t>andate</w:t>
      </w:r>
    </w:p>
    <w:p w14:paraId="601BAD52" w14:textId="68CEC4CF" w:rsidR="00134AD2" w:rsidRPr="00A340B1" w:rsidRDefault="00134AD2" w:rsidP="00917806">
      <w:pPr>
        <w:pStyle w:val="ListParagraph"/>
        <w:spacing w:before="0" w:after="0"/>
        <w:jc w:val="left"/>
        <w:rPr>
          <w:rFonts w:cstheme="minorHAnsi"/>
          <w:szCs w:val="20"/>
        </w:rPr>
      </w:pPr>
      <w:r w:rsidRPr="00A340B1">
        <w:rPr>
          <w:rFonts w:cstheme="minorHAnsi"/>
          <w:szCs w:val="20"/>
        </w:rPr>
        <w:t xml:space="preserve">The mandate of </w:t>
      </w:r>
      <w:r w:rsidR="00C51630" w:rsidRPr="00A340B1">
        <w:rPr>
          <w:rFonts w:cstheme="minorHAnsi"/>
          <w:szCs w:val="20"/>
        </w:rPr>
        <w:t>the GRM will be to:</w:t>
      </w:r>
    </w:p>
    <w:p w14:paraId="2C7FDD26" w14:textId="4FE809B4" w:rsidR="00C51630" w:rsidRPr="00A340B1" w:rsidRDefault="00026094" w:rsidP="00B840A3">
      <w:pPr>
        <w:pStyle w:val="ListParagraph"/>
        <w:numPr>
          <w:ilvl w:val="0"/>
          <w:numId w:val="187"/>
        </w:numPr>
        <w:spacing w:before="0" w:after="0"/>
        <w:jc w:val="left"/>
        <w:rPr>
          <w:rFonts w:cstheme="minorHAnsi"/>
          <w:szCs w:val="20"/>
        </w:rPr>
      </w:pPr>
      <w:r w:rsidRPr="00A340B1">
        <w:rPr>
          <w:rFonts w:cstheme="minorHAnsi"/>
          <w:szCs w:val="20"/>
        </w:rPr>
        <w:t>Receive and address any concerns, complaints, notices of emerging conflicts, or grievances (collectively “Grievance”) alleging actual or potential harm to affected person(s) (the “Claimant(s)”) arising from Project.</w:t>
      </w:r>
    </w:p>
    <w:p w14:paraId="3219EE07" w14:textId="0227C02D" w:rsidR="00026094" w:rsidRPr="00A340B1" w:rsidRDefault="003C4B53" w:rsidP="00B840A3">
      <w:pPr>
        <w:pStyle w:val="ListParagraph"/>
        <w:numPr>
          <w:ilvl w:val="0"/>
          <w:numId w:val="187"/>
        </w:numPr>
        <w:spacing w:before="0" w:after="0"/>
        <w:jc w:val="left"/>
        <w:rPr>
          <w:rFonts w:cstheme="minorHAnsi"/>
          <w:szCs w:val="20"/>
        </w:rPr>
      </w:pPr>
      <w:r w:rsidRPr="00A340B1">
        <w:rPr>
          <w:rFonts w:cstheme="minorHAnsi"/>
          <w:szCs w:val="20"/>
        </w:rPr>
        <w:t>Assist in resolution of Grievances between and among Project Stakeholders; as well as the various</w:t>
      </w:r>
      <w:r w:rsidR="004B2FE7" w:rsidRPr="00A340B1">
        <w:rPr>
          <w:rFonts w:cstheme="minorHAnsi"/>
          <w:szCs w:val="20"/>
        </w:rPr>
        <w:t xml:space="preserve"> </w:t>
      </w:r>
      <w:r w:rsidRPr="00A340B1">
        <w:rPr>
          <w:rFonts w:cstheme="minorHAnsi"/>
          <w:szCs w:val="20"/>
        </w:rPr>
        <w:t>government ministries, agencies, and commissions, CSOs and NGOs, and others (collectively, the</w:t>
      </w:r>
      <w:r w:rsidR="004B2FE7" w:rsidRPr="00A340B1">
        <w:rPr>
          <w:rFonts w:cstheme="minorHAnsi"/>
          <w:szCs w:val="20"/>
        </w:rPr>
        <w:t xml:space="preserve"> </w:t>
      </w:r>
      <w:r w:rsidRPr="00A340B1">
        <w:rPr>
          <w:rFonts w:cstheme="minorHAnsi"/>
          <w:szCs w:val="20"/>
        </w:rPr>
        <w:t>“Stakeholders”) in the context of the Project.</w:t>
      </w:r>
    </w:p>
    <w:p w14:paraId="0E237263" w14:textId="2A43FCEE" w:rsidR="003C4B53" w:rsidRPr="00A340B1" w:rsidRDefault="004B2FE7" w:rsidP="00B840A3">
      <w:pPr>
        <w:pStyle w:val="ListParagraph"/>
        <w:numPr>
          <w:ilvl w:val="0"/>
          <w:numId w:val="187"/>
        </w:numPr>
        <w:spacing w:before="0"/>
        <w:jc w:val="left"/>
        <w:rPr>
          <w:rFonts w:cstheme="minorHAnsi"/>
          <w:szCs w:val="20"/>
        </w:rPr>
      </w:pPr>
      <w:proofErr w:type="gramStart"/>
      <w:r w:rsidRPr="00A340B1">
        <w:rPr>
          <w:rFonts w:cstheme="minorHAnsi"/>
          <w:szCs w:val="20"/>
        </w:rPr>
        <w:t>Conduct itself at all times</w:t>
      </w:r>
      <w:proofErr w:type="gramEnd"/>
      <w:r w:rsidRPr="00A340B1">
        <w:rPr>
          <w:rFonts w:cstheme="minorHAnsi"/>
          <w:szCs w:val="20"/>
        </w:rPr>
        <w:t xml:space="preserve"> in a flexible, collaborative, and transparent manner aimed at problem solving and consensus building.</w:t>
      </w:r>
    </w:p>
    <w:p w14:paraId="68D7FEF7" w14:textId="4C6002A2" w:rsidR="002A75D4" w:rsidRPr="00A340B1" w:rsidRDefault="002A75D4" w:rsidP="00B840A3">
      <w:pPr>
        <w:pStyle w:val="ListParagraph"/>
        <w:numPr>
          <w:ilvl w:val="0"/>
          <w:numId w:val="186"/>
        </w:numPr>
        <w:spacing w:before="0" w:after="0"/>
        <w:jc w:val="left"/>
        <w:rPr>
          <w:rFonts w:cstheme="minorHAnsi"/>
          <w:b/>
          <w:szCs w:val="20"/>
        </w:rPr>
      </w:pPr>
      <w:r w:rsidRPr="00A340B1">
        <w:rPr>
          <w:rFonts w:cstheme="minorHAnsi"/>
          <w:b/>
          <w:szCs w:val="20"/>
        </w:rPr>
        <w:t>Functions</w:t>
      </w:r>
    </w:p>
    <w:p w14:paraId="69BE2909" w14:textId="2B786C91" w:rsidR="001B69D7" w:rsidRPr="00A340B1" w:rsidRDefault="001B69D7" w:rsidP="00917806">
      <w:pPr>
        <w:pStyle w:val="ListParagraph"/>
        <w:spacing w:before="0" w:after="0"/>
        <w:jc w:val="left"/>
        <w:rPr>
          <w:rFonts w:cstheme="minorHAnsi"/>
          <w:szCs w:val="20"/>
        </w:rPr>
      </w:pPr>
      <w:r w:rsidRPr="00A340B1">
        <w:rPr>
          <w:rFonts w:cstheme="minorHAnsi"/>
          <w:szCs w:val="20"/>
        </w:rPr>
        <w:t>The functions of the GRM will be to:</w:t>
      </w:r>
    </w:p>
    <w:p w14:paraId="7E958A6E" w14:textId="77777777" w:rsidR="00E21F76" w:rsidRPr="00A340B1" w:rsidRDefault="00E21F76" w:rsidP="00B840A3">
      <w:pPr>
        <w:pStyle w:val="ListParagraph"/>
        <w:numPr>
          <w:ilvl w:val="0"/>
          <w:numId w:val="188"/>
        </w:numPr>
        <w:spacing w:before="0" w:after="0"/>
        <w:ind w:left="1440"/>
        <w:jc w:val="left"/>
        <w:rPr>
          <w:rFonts w:cstheme="minorHAnsi"/>
          <w:szCs w:val="20"/>
        </w:rPr>
      </w:pPr>
      <w:r w:rsidRPr="00A340B1">
        <w:rPr>
          <w:rFonts w:cstheme="minorHAnsi"/>
          <w:szCs w:val="20"/>
        </w:rPr>
        <w:t>Receive, Log and Track all Grievances received.</w:t>
      </w:r>
    </w:p>
    <w:p w14:paraId="7D073F16" w14:textId="18768985" w:rsidR="004B2FE7" w:rsidRPr="00A340B1" w:rsidRDefault="00E21F76" w:rsidP="00B840A3">
      <w:pPr>
        <w:pStyle w:val="ListParagraph"/>
        <w:numPr>
          <w:ilvl w:val="0"/>
          <w:numId w:val="188"/>
        </w:numPr>
        <w:spacing w:before="0" w:after="0"/>
        <w:ind w:left="1440"/>
        <w:jc w:val="left"/>
        <w:rPr>
          <w:rFonts w:cstheme="minorHAnsi"/>
          <w:szCs w:val="20"/>
        </w:rPr>
      </w:pPr>
      <w:r w:rsidRPr="00A340B1">
        <w:rPr>
          <w:rFonts w:cstheme="minorHAnsi"/>
          <w:szCs w:val="20"/>
        </w:rPr>
        <w:t>Provide regular status updates on Grievances to Claimants, Project Board (PB) members and other</w:t>
      </w:r>
      <w:r w:rsidR="00CA4CC6" w:rsidRPr="00A340B1">
        <w:rPr>
          <w:rFonts w:cstheme="minorHAnsi"/>
          <w:szCs w:val="20"/>
        </w:rPr>
        <w:t xml:space="preserve"> </w:t>
      </w:r>
      <w:r w:rsidRPr="00A340B1">
        <w:rPr>
          <w:rFonts w:cstheme="minorHAnsi"/>
          <w:szCs w:val="20"/>
        </w:rPr>
        <w:t>relevant Stakeholders, as applicable</w:t>
      </w:r>
      <w:r w:rsidR="004B2FE7" w:rsidRPr="00A340B1">
        <w:rPr>
          <w:rFonts w:cstheme="minorHAnsi"/>
          <w:szCs w:val="20"/>
        </w:rPr>
        <w:t>.</w:t>
      </w:r>
    </w:p>
    <w:p w14:paraId="449BF0DD" w14:textId="77777777" w:rsidR="00926FC3" w:rsidRPr="00A340B1" w:rsidRDefault="00926FC3" w:rsidP="00B840A3">
      <w:pPr>
        <w:pStyle w:val="ListParagraph"/>
        <w:numPr>
          <w:ilvl w:val="0"/>
          <w:numId w:val="188"/>
        </w:numPr>
        <w:spacing w:before="0" w:after="0"/>
        <w:ind w:left="1440"/>
        <w:jc w:val="left"/>
        <w:rPr>
          <w:rFonts w:cstheme="minorHAnsi"/>
          <w:szCs w:val="20"/>
        </w:rPr>
      </w:pPr>
      <w:r w:rsidRPr="00A340B1">
        <w:rPr>
          <w:rFonts w:cstheme="minorHAnsi"/>
          <w:szCs w:val="20"/>
        </w:rPr>
        <w:t>Engage the PB members, Government institutions and other relevant Stakeholders in Grievance resolution.</w:t>
      </w:r>
    </w:p>
    <w:p w14:paraId="71CD64DC" w14:textId="439A0B56" w:rsidR="00926FC3" w:rsidRPr="00A340B1" w:rsidRDefault="003A76E6" w:rsidP="00B840A3">
      <w:pPr>
        <w:pStyle w:val="ListParagraph"/>
        <w:numPr>
          <w:ilvl w:val="0"/>
          <w:numId w:val="188"/>
        </w:numPr>
        <w:spacing w:before="0" w:after="0"/>
        <w:ind w:left="1440"/>
        <w:jc w:val="left"/>
        <w:rPr>
          <w:rFonts w:cstheme="minorHAnsi"/>
          <w:szCs w:val="20"/>
        </w:rPr>
      </w:pPr>
      <w:r w:rsidRPr="00A340B1">
        <w:rPr>
          <w:rFonts w:cstheme="minorHAnsi"/>
          <w:szCs w:val="20"/>
        </w:rPr>
        <w:t>Process and propose solutions and ways forward related to specific Grievances within a period not to exceed sixty (60) days from receipt of the Grievance.</w:t>
      </w:r>
    </w:p>
    <w:p w14:paraId="6C7A3F58" w14:textId="4B178CB9" w:rsidR="00926FC3" w:rsidRPr="00A340B1" w:rsidRDefault="000609A2" w:rsidP="00B840A3">
      <w:pPr>
        <w:pStyle w:val="ListParagraph"/>
        <w:numPr>
          <w:ilvl w:val="0"/>
          <w:numId w:val="188"/>
        </w:numPr>
        <w:spacing w:before="0" w:after="0"/>
        <w:ind w:left="1440"/>
        <w:jc w:val="left"/>
        <w:rPr>
          <w:rFonts w:cstheme="minorHAnsi"/>
          <w:szCs w:val="20"/>
        </w:rPr>
      </w:pPr>
      <w:r w:rsidRPr="00A340B1">
        <w:rPr>
          <w:rFonts w:cstheme="minorHAnsi"/>
          <w:szCs w:val="20"/>
        </w:rPr>
        <w:t>Identify growing trends in Grievances and recommend possible measures to avoid the same.</w:t>
      </w:r>
    </w:p>
    <w:p w14:paraId="230A37B5" w14:textId="03500AFE" w:rsidR="00926FC3" w:rsidRPr="00A340B1" w:rsidRDefault="00F52C94" w:rsidP="00B840A3">
      <w:pPr>
        <w:pStyle w:val="ListParagraph"/>
        <w:numPr>
          <w:ilvl w:val="0"/>
          <w:numId w:val="188"/>
        </w:numPr>
        <w:spacing w:before="0" w:after="0"/>
        <w:ind w:left="1440"/>
        <w:jc w:val="left"/>
        <w:rPr>
          <w:rFonts w:cstheme="minorHAnsi"/>
          <w:szCs w:val="20"/>
        </w:rPr>
      </w:pPr>
      <w:r w:rsidRPr="00A340B1">
        <w:rPr>
          <w:rFonts w:cstheme="minorHAnsi"/>
          <w:szCs w:val="20"/>
        </w:rPr>
        <w:t>Receive and service requests for, and suggest the use of, mediation or facilitation.</w:t>
      </w:r>
    </w:p>
    <w:p w14:paraId="7E4CBC63" w14:textId="44A68EDA" w:rsidR="00926FC3" w:rsidRPr="00A340B1" w:rsidRDefault="0062067B" w:rsidP="00B840A3">
      <w:pPr>
        <w:pStyle w:val="ListParagraph"/>
        <w:numPr>
          <w:ilvl w:val="0"/>
          <w:numId w:val="188"/>
        </w:numPr>
        <w:spacing w:before="0" w:after="0"/>
        <w:ind w:left="1440"/>
        <w:jc w:val="left"/>
        <w:rPr>
          <w:rFonts w:cstheme="minorHAnsi"/>
          <w:szCs w:val="20"/>
        </w:rPr>
      </w:pPr>
      <w:r w:rsidRPr="00A340B1">
        <w:rPr>
          <w:rFonts w:cstheme="minorHAnsi"/>
          <w:szCs w:val="20"/>
        </w:rPr>
        <w:t xml:space="preserve">Elaborate bi-annual reports, make said reports available to the public, and more generally work to </w:t>
      </w:r>
      <w:r w:rsidR="00C025B5" w:rsidRPr="00A340B1">
        <w:rPr>
          <w:rFonts w:cstheme="minorHAnsi"/>
          <w:szCs w:val="20"/>
        </w:rPr>
        <w:t>maximize the disclosure of its work (including its reports, findings, and outcomes).</w:t>
      </w:r>
    </w:p>
    <w:p w14:paraId="50DE0A55" w14:textId="6AC1AE65" w:rsidR="00926FC3" w:rsidRPr="00A340B1" w:rsidRDefault="00B37342" w:rsidP="00B840A3">
      <w:pPr>
        <w:pStyle w:val="ListParagraph"/>
        <w:numPr>
          <w:ilvl w:val="0"/>
          <w:numId w:val="188"/>
        </w:numPr>
        <w:spacing w:before="0" w:after="0"/>
        <w:ind w:left="1440"/>
        <w:jc w:val="left"/>
        <w:rPr>
          <w:rFonts w:cstheme="minorHAnsi"/>
          <w:szCs w:val="20"/>
        </w:rPr>
      </w:pPr>
      <w:r w:rsidRPr="00A340B1">
        <w:rPr>
          <w:rFonts w:cstheme="minorHAnsi"/>
          <w:szCs w:val="20"/>
        </w:rPr>
        <w:t xml:space="preserve">Ensure increased awareness, accessibility, predictability, transparency, legitimacy, and credibility </w:t>
      </w:r>
      <w:r w:rsidR="000F6D65" w:rsidRPr="00A340B1">
        <w:rPr>
          <w:rFonts w:cstheme="minorHAnsi"/>
          <w:szCs w:val="20"/>
        </w:rPr>
        <w:t>of the GRM process.</w:t>
      </w:r>
    </w:p>
    <w:p w14:paraId="42F83AFE" w14:textId="500A9AEF" w:rsidR="000F6D65" w:rsidRPr="00A340B1" w:rsidRDefault="00BF52B2" w:rsidP="00B840A3">
      <w:pPr>
        <w:pStyle w:val="ListParagraph"/>
        <w:numPr>
          <w:ilvl w:val="0"/>
          <w:numId w:val="188"/>
        </w:numPr>
        <w:spacing w:before="0" w:after="0"/>
        <w:ind w:left="1440"/>
        <w:jc w:val="left"/>
        <w:rPr>
          <w:rFonts w:cstheme="minorHAnsi"/>
          <w:szCs w:val="20"/>
        </w:rPr>
      </w:pPr>
      <w:r w:rsidRPr="00A340B1">
        <w:rPr>
          <w:rFonts w:cstheme="minorHAnsi"/>
          <w:szCs w:val="20"/>
        </w:rPr>
        <w:t xml:space="preserve">Collaborate with Partner Institutions and other NGOs, CSOs and other entities to conduct outreach </w:t>
      </w:r>
      <w:r w:rsidR="007F0BEE" w:rsidRPr="00A340B1">
        <w:rPr>
          <w:rFonts w:cstheme="minorHAnsi"/>
          <w:szCs w:val="20"/>
        </w:rPr>
        <w:t xml:space="preserve">initiatives to increase awareness among Stakeholders as to the existence of the GRM and how its </w:t>
      </w:r>
      <w:r w:rsidR="004D6FEE" w:rsidRPr="00A340B1">
        <w:rPr>
          <w:rFonts w:cstheme="minorHAnsi"/>
          <w:szCs w:val="20"/>
        </w:rPr>
        <w:t>services can be accessed.</w:t>
      </w:r>
    </w:p>
    <w:p w14:paraId="4953DD90" w14:textId="780109D0" w:rsidR="004D6FEE" w:rsidRPr="00A340B1" w:rsidRDefault="00A00E9F" w:rsidP="00B840A3">
      <w:pPr>
        <w:pStyle w:val="ListParagraph"/>
        <w:numPr>
          <w:ilvl w:val="0"/>
          <w:numId w:val="188"/>
        </w:numPr>
        <w:spacing w:before="0" w:after="0"/>
        <w:ind w:left="1440"/>
        <w:jc w:val="left"/>
        <w:rPr>
          <w:rFonts w:cstheme="minorHAnsi"/>
          <w:szCs w:val="20"/>
        </w:rPr>
      </w:pPr>
      <w:r w:rsidRPr="00A340B1">
        <w:rPr>
          <w:rFonts w:cstheme="minorHAnsi"/>
          <w:szCs w:val="20"/>
        </w:rPr>
        <w:t xml:space="preserve">Ensure continuing education of PB members and their respective institutions about the relevant </w:t>
      </w:r>
      <w:r w:rsidR="009D6F33" w:rsidRPr="00A340B1">
        <w:rPr>
          <w:rFonts w:cstheme="minorHAnsi"/>
          <w:szCs w:val="20"/>
        </w:rPr>
        <w:t>laws and policies that they will need to be aware of to participate in the development of effective</w:t>
      </w:r>
      <w:r w:rsidR="008831E0" w:rsidRPr="00A340B1">
        <w:rPr>
          <w:rFonts w:cstheme="minorHAnsi"/>
          <w:szCs w:val="20"/>
        </w:rPr>
        <w:t xml:space="preserve"> resolutions to Grievances likely to come before the GRM.</w:t>
      </w:r>
    </w:p>
    <w:p w14:paraId="3C2F5F66" w14:textId="229154A6" w:rsidR="008831E0" w:rsidRPr="00A340B1" w:rsidRDefault="00E450CE" w:rsidP="00B840A3">
      <w:pPr>
        <w:pStyle w:val="ListParagraph"/>
        <w:numPr>
          <w:ilvl w:val="0"/>
          <w:numId w:val="188"/>
        </w:numPr>
        <w:spacing w:before="0"/>
        <w:ind w:left="1440"/>
        <w:jc w:val="left"/>
        <w:rPr>
          <w:rFonts w:cstheme="minorHAnsi"/>
          <w:szCs w:val="20"/>
        </w:rPr>
      </w:pPr>
      <w:proofErr w:type="gramStart"/>
      <w:r w:rsidRPr="00A340B1">
        <w:rPr>
          <w:rFonts w:cstheme="minorHAnsi"/>
          <w:szCs w:val="20"/>
        </w:rPr>
        <w:t>Monitor</w:t>
      </w:r>
      <w:proofErr w:type="gramEnd"/>
      <w:r w:rsidRPr="00A340B1">
        <w:rPr>
          <w:rFonts w:cstheme="minorHAnsi"/>
          <w:szCs w:val="20"/>
        </w:rPr>
        <w:t xml:space="preserve"> follow up to Grievance resolutions, as appropriate.</w:t>
      </w:r>
    </w:p>
    <w:p w14:paraId="164CB5FE" w14:textId="77777777" w:rsidR="00153890" w:rsidRPr="00A340B1" w:rsidRDefault="00153890" w:rsidP="00B840A3">
      <w:pPr>
        <w:pStyle w:val="ListParagraph"/>
        <w:numPr>
          <w:ilvl w:val="0"/>
          <w:numId w:val="186"/>
        </w:numPr>
        <w:spacing w:before="0" w:after="0"/>
        <w:jc w:val="left"/>
        <w:rPr>
          <w:rFonts w:cstheme="minorHAnsi"/>
          <w:b/>
          <w:szCs w:val="20"/>
        </w:rPr>
      </w:pPr>
      <w:r w:rsidRPr="00A340B1">
        <w:rPr>
          <w:rFonts w:cstheme="minorHAnsi"/>
          <w:b/>
          <w:szCs w:val="20"/>
        </w:rPr>
        <w:t>Composition</w:t>
      </w:r>
    </w:p>
    <w:p w14:paraId="75680D1A" w14:textId="7222746F" w:rsidR="00D75285" w:rsidRPr="00A340B1" w:rsidRDefault="00D75285" w:rsidP="00917806">
      <w:pPr>
        <w:pStyle w:val="ListParagraph"/>
        <w:spacing w:before="0" w:after="0"/>
        <w:jc w:val="left"/>
        <w:rPr>
          <w:rFonts w:cstheme="minorHAnsi"/>
          <w:szCs w:val="20"/>
        </w:rPr>
      </w:pPr>
      <w:r w:rsidRPr="00A340B1">
        <w:rPr>
          <w:rFonts w:cstheme="minorHAnsi"/>
          <w:szCs w:val="20"/>
        </w:rPr>
        <w:t xml:space="preserve">The GRM will be </w:t>
      </w:r>
      <w:r w:rsidR="00C63215" w:rsidRPr="00A340B1">
        <w:rPr>
          <w:rFonts w:cstheme="minorHAnsi"/>
          <w:szCs w:val="20"/>
        </w:rPr>
        <w:t>composed of</w:t>
      </w:r>
      <w:r w:rsidRPr="00A340B1">
        <w:rPr>
          <w:rFonts w:cstheme="minorHAnsi"/>
          <w:szCs w:val="20"/>
        </w:rPr>
        <w:t>:</w:t>
      </w:r>
    </w:p>
    <w:p w14:paraId="1622D0E3" w14:textId="5789CE2E" w:rsidR="006B23D4" w:rsidRPr="00A340B1" w:rsidRDefault="006B23D4" w:rsidP="00917806">
      <w:pPr>
        <w:pStyle w:val="ListParagraph"/>
        <w:spacing w:before="0" w:after="0"/>
        <w:jc w:val="left"/>
        <w:rPr>
          <w:rFonts w:cstheme="minorHAnsi"/>
          <w:szCs w:val="20"/>
        </w:rPr>
      </w:pPr>
      <w:r w:rsidRPr="00A340B1">
        <w:rPr>
          <w:rFonts w:cstheme="minorHAnsi"/>
          <w:szCs w:val="20"/>
        </w:rPr>
        <w:t>[Name of Implementing Partner] as the Secretariat and either:</w:t>
      </w:r>
    </w:p>
    <w:p w14:paraId="171C40ED" w14:textId="7346451C" w:rsidR="002B4AF6" w:rsidRPr="00A340B1" w:rsidRDefault="002B4AF6" w:rsidP="00B840A3">
      <w:pPr>
        <w:pStyle w:val="ListParagraph"/>
        <w:numPr>
          <w:ilvl w:val="0"/>
          <w:numId w:val="195"/>
        </w:numPr>
        <w:spacing w:before="0" w:after="0"/>
        <w:jc w:val="left"/>
        <w:rPr>
          <w:rFonts w:cstheme="minorHAnsi"/>
          <w:szCs w:val="20"/>
        </w:rPr>
      </w:pPr>
      <w:r w:rsidRPr="00A340B1">
        <w:rPr>
          <w:rFonts w:cstheme="minorHAnsi"/>
          <w:szCs w:val="20"/>
        </w:rPr>
        <w:t>A standing GRM Sub-Committee [made up of x, y, z PB members],</w:t>
      </w:r>
    </w:p>
    <w:p w14:paraId="11F6EBBE" w14:textId="4DA71710" w:rsidR="003E4B01" w:rsidRPr="00A340B1" w:rsidRDefault="003E4B01" w:rsidP="00B840A3">
      <w:pPr>
        <w:pStyle w:val="ListParagraph"/>
        <w:numPr>
          <w:ilvl w:val="0"/>
          <w:numId w:val="195"/>
        </w:numPr>
        <w:spacing w:before="0"/>
        <w:jc w:val="left"/>
        <w:rPr>
          <w:rFonts w:cstheme="minorHAnsi"/>
          <w:szCs w:val="20"/>
        </w:rPr>
      </w:pPr>
      <w:r w:rsidRPr="00A340B1">
        <w:rPr>
          <w:rFonts w:cstheme="minorHAnsi"/>
          <w:szCs w:val="20"/>
        </w:rPr>
        <w:t>Ad hoc GRM Task Teams in response to specific requests for grievance.</w:t>
      </w:r>
    </w:p>
    <w:p w14:paraId="0BECDE53" w14:textId="2D74249A" w:rsidR="006B23D4" w:rsidRPr="00A340B1" w:rsidRDefault="00CA1BA9" w:rsidP="001E0241">
      <w:pPr>
        <w:pStyle w:val="ListParagraph"/>
        <w:spacing w:before="0"/>
        <w:jc w:val="left"/>
        <w:rPr>
          <w:rFonts w:cstheme="minorHAnsi"/>
          <w:szCs w:val="20"/>
        </w:rPr>
      </w:pPr>
      <w:r w:rsidRPr="00A340B1">
        <w:rPr>
          <w:rFonts w:cstheme="minorHAnsi"/>
          <w:szCs w:val="20"/>
        </w:rPr>
        <w:t>The GRM Sub-Committee will be balanced in composition (government and non-government) and should not include any PB members with a direct interest or role in the grievance/dispute.</w:t>
      </w:r>
    </w:p>
    <w:p w14:paraId="4B796ECF" w14:textId="178E2B94" w:rsidR="0004347A" w:rsidRPr="00A340B1" w:rsidRDefault="00821031" w:rsidP="00B840A3">
      <w:pPr>
        <w:pStyle w:val="ListParagraph"/>
        <w:numPr>
          <w:ilvl w:val="0"/>
          <w:numId w:val="186"/>
        </w:numPr>
        <w:spacing w:before="0" w:after="0"/>
        <w:jc w:val="left"/>
        <w:rPr>
          <w:rFonts w:cstheme="minorHAnsi"/>
          <w:b/>
          <w:szCs w:val="20"/>
        </w:rPr>
      </w:pPr>
      <w:r w:rsidRPr="00A340B1">
        <w:rPr>
          <w:rFonts w:cstheme="minorHAnsi"/>
          <w:b/>
          <w:bCs/>
          <w:szCs w:val="20"/>
        </w:rPr>
        <w:t>[Name of Implementing Partner]</w:t>
      </w:r>
    </w:p>
    <w:p w14:paraId="0C9CDF02" w14:textId="49E6A097" w:rsidR="0004347A" w:rsidRPr="00A340B1" w:rsidRDefault="008F7B68" w:rsidP="00917806">
      <w:pPr>
        <w:pStyle w:val="ListParagraph"/>
        <w:spacing w:before="0" w:after="0"/>
        <w:jc w:val="left"/>
        <w:rPr>
          <w:rFonts w:cstheme="minorHAnsi"/>
          <w:szCs w:val="20"/>
        </w:rPr>
      </w:pPr>
      <w:r w:rsidRPr="00A340B1">
        <w:rPr>
          <w:rFonts w:cstheme="minorHAnsi"/>
          <w:szCs w:val="20"/>
        </w:rPr>
        <w:t>In its role as GRM Secretariat, [Name of Implementing Partner] will perform the following core functions:</w:t>
      </w:r>
    </w:p>
    <w:p w14:paraId="719BF609" w14:textId="77777777" w:rsidR="001B074E" w:rsidRPr="00A340B1" w:rsidRDefault="001B074E" w:rsidP="00B840A3">
      <w:pPr>
        <w:pStyle w:val="ListParagraph"/>
        <w:numPr>
          <w:ilvl w:val="0"/>
          <w:numId w:val="196"/>
        </w:numPr>
        <w:spacing w:before="0" w:after="0"/>
        <w:jc w:val="left"/>
        <w:rPr>
          <w:rFonts w:cstheme="minorHAnsi"/>
          <w:szCs w:val="20"/>
        </w:rPr>
      </w:pPr>
      <w:r w:rsidRPr="00A340B1">
        <w:rPr>
          <w:rFonts w:cstheme="minorHAnsi"/>
          <w:szCs w:val="20"/>
        </w:rPr>
        <w:t>Publicize the existence of the GRM and the procedure for using it.</w:t>
      </w:r>
    </w:p>
    <w:p w14:paraId="72B46DAB" w14:textId="77777777" w:rsidR="001B074E" w:rsidRPr="00A340B1" w:rsidRDefault="001B074E" w:rsidP="00B840A3">
      <w:pPr>
        <w:pStyle w:val="ListParagraph"/>
        <w:numPr>
          <w:ilvl w:val="0"/>
          <w:numId w:val="196"/>
        </w:numPr>
        <w:spacing w:before="0" w:after="0"/>
        <w:jc w:val="left"/>
        <w:rPr>
          <w:rFonts w:cstheme="minorHAnsi"/>
          <w:szCs w:val="20"/>
        </w:rPr>
      </w:pPr>
      <w:r w:rsidRPr="00A340B1">
        <w:rPr>
          <w:rFonts w:cstheme="minorHAnsi"/>
          <w:szCs w:val="20"/>
        </w:rPr>
        <w:t>Receive and log requests for dispute resolution.</w:t>
      </w:r>
    </w:p>
    <w:p w14:paraId="470D44A0" w14:textId="77777777" w:rsidR="001B074E" w:rsidRPr="00A340B1" w:rsidRDefault="001B074E" w:rsidP="00B840A3">
      <w:pPr>
        <w:pStyle w:val="ListParagraph"/>
        <w:numPr>
          <w:ilvl w:val="0"/>
          <w:numId w:val="196"/>
        </w:numPr>
        <w:spacing w:before="0" w:after="0"/>
        <w:jc w:val="left"/>
        <w:rPr>
          <w:rFonts w:cstheme="minorHAnsi"/>
          <w:szCs w:val="20"/>
        </w:rPr>
      </w:pPr>
      <w:r w:rsidRPr="00A340B1">
        <w:rPr>
          <w:rFonts w:cstheme="minorHAnsi"/>
          <w:szCs w:val="20"/>
        </w:rPr>
        <w:t>Acknowledge receipt to the requestor.</w:t>
      </w:r>
    </w:p>
    <w:p w14:paraId="41126E6D" w14:textId="77777777" w:rsidR="001B074E" w:rsidRPr="00A340B1" w:rsidRDefault="001B074E" w:rsidP="00B840A3">
      <w:pPr>
        <w:pStyle w:val="ListParagraph"/>
        <w:numPr>
          <w:ilvl w:val="0"/>
          <w:numId w:val="196"/>
        </w:numPr>
        <w:spacing w:before="0" w:after="0"/>
        <w:jc w:val="left"/>
        <w:rPr>
          <w:rFonts w:cstheme="minorHAnsi"/>
          <w:szCs w:val="20"/>
        </w:rPr>
      </w:pPr>
      <w:r w:rsidRPr="00A340B1">
        <w:rPr>
          <w:rFonts w:cstheme="minorHAnsi"/>
          <w:szCs w:val="20"/>
        </w:rPr>
        <w:t>Determine eligibility.</w:t>
      </w:r>
    </w:p>
    <w:p w14:paraId="0EB3679D" w14:textId="77777777" w:rsidR="001B074E" w:rsidRPr="00A340B1" w:rsidRDefault="001B074E" w:rsidP="00B840A3">
      <w:pPr>
        <w:pStyle w:val="ListParagraph"/>
        <w:numPr>
          <w:ilvl w:val="0"/>
          <w:numId w:val="196"/>
        </w:numPr>
        <w:spacing w:before="0" w:after="0"/>
        <w:jc w:val="left"/>
        <w:rPr>
          <w:rFonts w:cstheme="minorHAnsi"/>
          <w:szCs w:val="20"/>
        </w:rPr>
      </w:pPr>
      <w:r w:rsidRPr="00A340B1">
        <w:rPr>
          <w:rFonts w:cstheme="minorHAnsi"/>
          <w:szCs w:val="20"/>
        </w:rPr>
        <w:t>Forward eligible requests to the PB for review and action.</w:t>
      </w:r>
    </w:p>
    <w:p w14:paraId="5DCCEC6B" w14:textId="2E146C8A" w:rsidR="001B074E" w:rsidRPr="00A340B1" w:rsidRDefault="001B074E" w:rsidP="00B840A3">
      <w:pPr>
        <w:pStyle w:val="ListParagraph"/>
        <w:numPr>
          <w:ilvl w:val="0"/>
          <w:numId w:val="196"/>
        </w:numPr>
        <w:spacing w:before="0"/>
        <w:jc w:val="left"/>
        <w:rPr>
          <w:rFonts w:cstheme="minorHAnsi"/>
          <w:szCs w:val="20"/>
        </w:rPr>
      </w:pPr>
      <w:r w:rsidRPr="00A340B1">
        <w:rPr>
          <w:rFonts w:cstheme="minorHAnsi"/>
          <w:szCs w:val="20"/>
        </w:rPr>
        <w:t>Track and document efforts at grievance/dispute resolution and their outcomes.</w:t>
      </w:r>
    </w:p>
    <w:p w14:paraId="3973BF6B" w14:textId="29834E27" w:rsidR="0004347A" w:rsidRPr="00A340B1" w:rsidRDefault="004B3C15" w:rsidP="00B840A3">
      <w:pPr>
        <w:pStyle w:val="ListParagraph"/>
        <w:numPr>
          <w:ilvl w:val="0"/>
          <w:numId w:val="186"/>
        </w:numPr>
        <w:spacing w:before="0" w:after="0"/>
        <w:jc w:val="left"/>
        <w:rPr>
          <w:rFonts w:cstheme="minorHAnsi"/>
          <w:b/>
          <w:szCs w:val="20"/>
        </w:rPr>
      </w:pPr>
      <w:r w:rsidRPr="00A340B1">
        <w:rPr>
          <w:rFonts w:cstheme="minorHAnsi"/>
          <w:b/>
          <w:bCs/>
          <w:szCs w:val="20"/>
        </w:rPr>
        <w:lastRenderedPageBreak/>
        <w:t>Project Board/GRM Sub-Committee/GRM Task Team</w:t>
      </w:r>
    </w:p>
    <w:p w14:paraId="28834C15" w14:textId="21C89315" w:rsidR="0004347A" w:rsidRPr="00A340B1" w:rsidRDefault="009E2E6B" w:rsidP="000057BD">
      <w:pPr>
        <w:pStyle w:val="ListParagraph"/>
        <w:spacing w:before="0" w:after="0"/>
        <w:rPr>
          <w:rFonts w:cstheme="minorHAnsi"/>
          <w:szCs w:val="20"/>
        </w:rPr>
      </w:pPr>
      <w:r w:rsidRPr="00A340B1">
        <w:rPr>
          <w:rFonts w:cstheme="minorHAnsi"/>
          <w:szCs w:val="20"/>
        </w:rPr>
        <w:t>The Project Board/GRM Sub-Committee and/or GRM Task Team will perform the following core functions:</w:t>
      </w:r>
    </w:p>
    <w:p w14:paraId="7F09616A" w14:textId="5002BFD2" w:rsidR="004454AC" w:rsidRPr="00A340B1" w:rsidRDefault="004454AC" w:rsidP="00B840A3">
      <w:pPr>
        <w:pStyle w:val="ListParagraph"/>
        <w:numPr>
          <w:ilvl w:val="0"/>
          <w:numId w:val="199"/>
        </w:numPr>
        <w:spacing w:before="0" w:after="0"/>
        <w:rPr>
          <w:rFonts w:cstheme="minorHAnsi"/>
          <w:szCs w:val="20"/>
        </w:rPr>
      </w:pPr>
      <w:r w:rsidRPr="00A340B1">
        <w:rPr>
          <w:rFonts w:cstheme="minorHAnsi"/>
          <w:szCs w:val="20"/>
        </w:rPr>
        <w:t>Take direct action to resolve the grievance/dispute (e.g. bring the relevant parties together to discuss and resolve the issue themselves with oversight by the PB).</w:t>
      </w:r>
    </w:p>
    <w:p w14:paraId="7AB6D54C" w14:textId="7DB075F5" w:rsidR="004454AC" w:rsidRPr="00A340B1" w:rsidRDefault="004454AC" w:rsidP="00B840A3">
      <w:pPr>
        <w:pStyle w:val="ListParagraph"/>
        <w:numPr>
          <w:ilvl w:val="0"/>
          <w:numId w:val="199"/>
        </w:numPr>
        <w:spacing w:before="0" w:after="0"/>
        <w:rPr>
          <w:rFonts w:cstheme="minorHAnsi"/>
          <w:szCs w:val="20"/>
        </w:rPr>
      </w:pPr>
      <w:r w:rsidRPr="00A340B1">
        <w:rPr>
          <w:rFonts w:cstheme="minorHAnsi"/>
          <w:szCs w:val="20"/>
        </w:rPr>
        <w:t>Request further information to clarify the issue, and share that information with all relevant parties, or ensure that a government agency represented on the PB took an appropriate administrative action to deal with a complaint.</w:t>
      </w:r>
    </w:p>
    <w:p w14:paraId="4F29AC86" w14:textId="77777777" w:rsidR="004454AC" w:rsidRPr="00A340B1" w:rsidRDefault="004454AC" w:rsidP="00B840A3">
      <w:pPr>
        <w:pStyle w:val="ListParagraph"/>
        <w:numPr>
          <w:ilvl w:val="0"/>
          <w:numId w:val="199"/>
        </w:numPr>
        <w:spacing w:before="0" w:after="0"/>
        <w:rPr>
          <w:rFonts w:cstheme="minorHAnsi"/>
          <w:szCs w:val="20"/>
        </w:rPr>
      </w:pPr>
      <w:r w:rsidRPr="00A340B1">
        <w:rPr>
          <w:rFonts w:cstheme="minorHAnsi"/>
          <w:szCs w:val="20"/>
        </w:rPr>
        <w:t>Refer the grievance/dispute to independent mediation, while maintaining oversight; or</w:t>
      </w:r>
    </w:p>
    <w:p w14:paraId="1674CAA9" w14:textId="7A6BEB5B" w:rsidR="009E2E6B" w:rsidRPr="00A340B1" w:rsidRDefault="004454AC" w:rsidP="00B840A3">
      <w:pPr>
        <w:pStyle w:val="ListParagraph"/>
        <w:numPr>
          <w:ilvl w:val="0"/>
          <w:numId w:val="199"/>
        </w:numPr>
        <w:spacing w:before="0"/>
        <w:rPr>
          <w:rFonts w:cstheme="minorHAnsi"/>
          <w:szCs w:val="20"/>
        </w:rPr>
      </w:pPr>
      <w:r w:rsidRPr="00A340B1">
        <w:rPr>
          <w:rFonts w:cstheme="minorHAnsi"/>
          <w:szCs w:val="20"/>
        </w:rPr>
        <w:t>Determine that the request was outside the scope and mandate of the PB and refer it elsewhere (e.g. Ministry of Justice and Police or to the courts).</w:t>
      </w:r>
    </w:p>
    <w:p w14:paraId="20503207" w14:textId="49B61287" w:rsidR="0004347A" w:rsidRPr="00A340B1" w:rsidRDefault="00AC1E11" w:rsidP="00B840A3">
      <w:pPr>
        <w:pStyle w:val="ListParagraph"/>
        <w:numPr>
          <w:ilvl w:val="0"/>
          <w:numId w:val="186"/>
        </w:numPr>
        <w:spacing w:before="0" w:after="0"/>
        <w:jc w:val="left"/>
        <w:rPr>
          <w:rFonts w:cstheme="minorHAnsi"/>
          <w:b/>
          <w:bCs/>
          <w:szCs w:val="20"/>
        </w:rPr>
      </w:pPr>
      <w:r w:rsidRPr="00A340B1">
        <w:rPr>
          <w:rFonts w:cstheme="minorHAnsi"/>
          <w:b/>
          <w:bCs/>
          <w:szCs w:val="20"/>
        </w:rPr>
        <w:t xml:space="preserve">Communicating a </w:t>
      </w:r>
      <w:r w:rsidR="00A967B4" w:rsidRPr="00A340B1">
        <w:rPr>
          <w:rFonts w:cstheme="minorHAnsi"/>
          <w:b/>
          <w:bCs/>
          <w:szCs w:val="20"/>
        </w:rPr>
        <w:t>Grievance</w:t>
      </w:r>
    </w:p>
    <w:p w14:paraId="476B7AD9" w14:textId="02DC388D" w:rsidR="00C82CDE" w:rsidRPr="00A340B1" w:rsidRDefault="00C82CDE" w:rsidP="00B840A3">
      <w:pPr>
        <w:pStyle w:val="ListParagraph"/>
        <w:numPr>
          <w:ilvl w:val="0"/>
          <w:numId w:val="197"/>
        </w:numPr>
        <w:spacing w:before="0" w:after="0"/>
        <w:jc w:val="left"/>
        <w:rPr>
          <w:rFonts w:cstheme="minorHAnsi"/>
          <w:szCs w:val="20"/>
        </w:rPr>
      </w:pPr>
      <w:r w:rsidRPr="00A340B1">
        <w:rPr>
          <w:rFonts w:cstheme="minorHAnsi"/>
          <w:szCs w:val="20"/>
        </w:rPr>
        <w:t>Who can Submit a Grievance</w:t>
      </w:r>
      <w:r w:rsidR="00BD1BA7" w:rsidRPr="00A340B1">
        <w:rPr>
          <w:rFonts w:cstheme="minorHAnsi"/>
          <w:szCs w:val="20"/>
        </w:rPr>
        <w:t>?</w:t>
      </w:r>
    </w:p>
    <w:p w14:paraId="1D9E34BC" w14:textId="77777777" w:rsidR="00C82CDE" w:rsidRPr="00A340B1" w:rsidRDefault="002A5004" w:rsidP="00E66177">
      <w:pPr>
        <w:pStyle w:val="ListParagraph"/>
        <w:spacing w:before="0" w:after="0"/>
        <w:ind w:left="1440"/>
        <w:rPr>
          <w:rFonts w:cstheme="minorHAnsi"/>
          <w:szCs w:val="20"/>
        </w:rPr>
      </w:pPr>
      <w:r w:rsidRPr="00A340B1">
        <w:rPr>
          <w:rFonts w:cstheme="minorHAnsi"/>
          <w:szCs w:val="20"/>
        </w:rPr>
        <w:t>A Grievance can be sent by any individual or group of individuals that believes it has been or will be harmed by the Project.</w:t>
      </w:r>
    </w:p>
    <w:p w14:paraId="1A2E46F9" w14:textId="3B079618" w:rsidR="00C82CDE" w:rsidRPr="00A340B1" w:rsidRDefault="00A3363F" w:rsidP="00E66177">
      <w:pPr>
        <w:pStyle w:val="ListParagraph"/>
        <w:spacing w:before="0"/>
        <w:ind w:left="1440"/>
        <w:rPr>
          <w:rFonts w:cstheme="minorHAnsi"/>
          <w:szCs w:val="20"/>
        </w:rPr>
      </w:pPr>
      <w:r w:rsidRPr="00A340B1">
        <w:rPr>
          <w:rFonts w:cstheme="minorHAnsi"/>
          <w:szCs w:val="20"/>
        </w:rPr>
        <w:t xml:space="preserve">If a Grievance is to be lodged by a different individual or </w:t>
      </w:r>
      <w:proofErr w:type="spellStart"/>
      <w:r w:rsidR="005F7DFB" w:rsidRPr="00A340B1">
        <w:rPr>
          <w:rFonts w:cstheme="minorHAnsi"/>
          <w:szCs w:val="20"/>
        </w:rPr>
        <w:t>organis</w:t>
      </w:r>
      <w:r w:rsidRPr="00A340B1">
        <w:rPr>
          <w:rFonts w:cstheme="minorHAnsi"/>
          <w:szCs w:val="20"/>
        </w:rPr>
        <w:t>ation</w:t>
      </w:r>
      <w:proofErr w:type="spellEnd"/>
      <w:r w:rsidRPr="00A340B1">
        <w:rPr>
          <w:rFonts w:cstheme="minorHAnsi"/>
          <w:szCs w:val="20"/>
        </w:rPr>
        <w:t xml:space="preserve"> on behalf of those said to be affected, the Claimant must identify the individual and/or people on behalf of who the Grievance is submitted and provide written confirmation by the individual and/or people represented that they are giving the Claimant the authority to present the Grievance on their behalf. The GRM will take reasonable steps to verify this authority.</w:t>
      </w:r>
    </w:p>
    <w:p w14:paraId="11BA1C2A" w14:textId="0CB7BB12" w:rsidR="00C82CDE" w:rsidRPr="00A340B1" w:rsidRDefault="00994ED3" w:rsidP="00B840A3">
      <w:pPr>
        <w:pStyle w:val="ListParagraph"/>
        <w:numPr>
          <w:ilvl w:val="0"/>
          <w:numId w:val="197"/>
        </w:numPr>
        <w:spacing w:before="0" w:after="0"/>
        <w:rPr>
          <w:rFonts w:cstheme="minorHAnsi"/>
          <w:szCs w:val="20"/>
        </w:rPr>
      </w:pPr>
      <w:r w:rsidRPr="00A340B1">
        <w:rPr>
          <w:rFonts w:cstheme="minorHAnsi"/>
          <w:szCs w:val="20"/>
        </w:rPr>
        <w:t>How is the Grievance Communicated?</w:t>
      </w:r>
    </w:p>
    <w:p w14:paraId="44C0D9AC" w14:textId="12ACC9AF" w:rsidR="00960BDB" w:rsidRPr="00A340B1" w:rsidRDefault="00960BDB" w:rsidP="00E66177">
      <w:pPr>
        <w:pStyle w:val="ListParagraph"/>
        <w:spacing w:before="0"/>
        <w:ind w:left="1440"/>
        <w:rPr>
          <w:rFonts w:cstheme="minorHAnsi"/>
          <w:szCs w:val="20"/>
        </w:rPr>
      </w:pPr>
      <w:r w:rsidRPr="00A340B1">
        <w:rPr>
          <w:rFonts w:cstheme="minorHAnsi"/>
          <w:szCs w:val="20"/>
        </w:rPr>
        <w:t xml:space="preserve">The GRM shall maintain a flexible approach with respect to receiving Grievances </w:t>
      </w:r>
      <w:proofErr w:type="gramStart"/>
      <w:r w:rsidRPr="00A340B1">
        <w:rPr>
          <w:rFonts w:cstheme="minorHAnsi"/>
          <w:szCs w:val="20"/>
        </w:rPr>
        <w:t>in light of</w:t>
      </w:r>
      <w:proofErr w:type="gramEnd"/>
      <w:r w:rsidRPr="00A340B1">
        <w:rPr>
          <w:rFonts w:cstheme="minorHAnsi"/>
          <w:szCs w:val="20"/>
        </w:rPr>
        <w:t xml:space="preserve"> known local constraints with</w:t>
      </w:r>
      <w:r w:rsidR="009B24B2" w:rsidRPr="00A340B1">
        <w:rPr>
          <w:rFonts w:cstheme="minorHAnsi"/>
          <w:szCs w:val="20"/>
        </w:rPr>
        <w:t xml:space="preserve"> </w:t>
      </w:r>
      <w:r w:rsidRPr="00A340B1">
        <w:rPr>
          <w:rFonts w:cstheme="minorHAnsi"/>
          <w:szCs w:val="20"/>
        </w:rPr>
        <w:t>respect to communications and access to resources for some Stakeholders. A Grievance can be transmitted to the GRM by</w:t>
      </w:r>
      <w:r w:rsidR="009B24B2" w:rsidRPr="00A340B1">
        <w:rPr>
          <w:rFonts w:cstheme="minorHAnsi"/>
          <w:szCs w:val="20"/>
        </w:rPr>
        <w:t xml:space="preserve"> </w:t>
      </w:r>
      <w:r w:rsidRPr="00A340B1">
        <w:rPr>
          <w:rFonts w:cstheme="minorHAnsi"/>
          <w:szCs w:val="20"/>
        </w:rPr>
        <w:t>any means available (i.e. by email, letter, phone call, meeting, SMS, etc.). The contact information is the following:</w:t>
      </w:r>
    </w:p>
    <w:p w14:paraId="356B7EEA" w14:textId="77777777" w:rsidR="00960BDB" w:rsidRPr="00A340B1" w:rsidRDefault="00960BDB" w:rsidP="00E66177">
      <w:pPr>
        <w:pStyle w:val="ListParagraph"/>
        <w:spacing w:before="0"/>
        <w:ind w:left="1440"/>
        <w:rPr>
          <w:rFonts w:cstheme="minorHAnsi"/>
          <w:szCs w:val="20"/>
        </w:rPr>
      </w:pPr>
      <w:r w:rsidRPr="00A340B1">
        <w:rPr>
          <w:rFonts w:cstheme="minorHAnsi"/>
          <w:szCs w:val="20"/>
        </w:rPr>
        <w:t>[Implementing Partner to add address, phone number, fax, etc.]</w:t>
      </w:r>
    </w:p>
    <w:p w14:paraId="30200684" w14:textId="2D15EFCF" w:rsidR="00960BDB" w:rsidRPr="00A340B1" w:rsidRDefault="00960BDB" w:rsidP="00E66177">
      <w:pPr>
        <w:pStyle w:val="ListParagraph"/>
        <w:spacing w:before="0"/>
        <w:ind w:left="1440"/>
        <w:rPr>
          <w:rFonts w:cstheme="minorHAnsi"/>
          <w:szCs w:val="20"/>
        </w:rPr>
      </w:pPr>
      <w:r w:rsidRPr="00A340B1">
        <w:rPr>
          <w:rFonts w:cstheme="minorHAnsi"/>
          <w:szCs w:val="20"/>
        </w:rPr>
        <w:t>To facilitate communications with and between the GRM and potential Claimants, the GRM will receive support from the PB</w:t>
      </w:r>
      <w:r w:rsidR="00D31061" w:rsidRPr="00A340B1">
        <w:rPr>
          <w:rFonts w:cstheme="minorHAnsi"/>
          <w:szCs w:val="20"/>
        </w:rPr>
        <w:t xml:space="preserve"> </w:t>
      </w:r>
      <w:r w:rsidRPr="00A340B1">
        <w:rPr>
          <w:rFonts w:cstheme="minorHAnsi"/>
          <w:szCs w:val="20"/>
        </w:rPr>
        <w:t xml:space="preserve">members’ institutions, local government, and civil society </w:t>
      </w:r>
      <w:proofErr w:type="spellStart"/>
      <w:r w:rsidR="005F7DFB" w:rsidRPr="00A340B1">
        <w:rPr>
          <w:rFonts w:cstheme="minorHAnsi"/>
          <w:szCs w:val="20"/>
        </w:rPr>
        <w:t>organis</w:t>
      </w:r>
      <w:r w:rsidRPr="00A340B1">
        <w:rPr>
          <w:rFonts w:cstheme="minorHAnsi"/>
          <w:szCs w:val="20"/>
        </w:rPr>
        <w:t>ations</w:t>
      </w:r>
      <w:proofErr w:type="spellEnd"/>
    </w:p>
    <w:p w14:paraId="3F9C0930" w14:textId="4C774AEE" w:rsidR="0004347A" w:rsidRPr="00A340B1" w:rsidRDefault="000B1FB5" w:rsidP="00B840A3">
      <w:pPr>
        <w:pStyle w:val="ListParagraph"/>
        <w:numPr>
          <w:ilvl w:val="0"/>
          <w:numId w:val="197"/>
        </w:numPr>
        <w:spacing w:before="0" w:after="0"/>
        <w:rPr>
          <w:rFonts w:cstheme="minorHAnsi"/>
          <w:szCs w:val="20"/>
        </w:rPr>
      </w:pPr>
      <w:r w:rsidRPr="00A340B1">
        <w:rPr>
          <w:rFonts w:cstheme="minorHAnsi"/>
          <w:szCs w:val="20"/>
        </w:rPr>
        <w:t>What information should be included in a Grievance?</w:t>
      </w:r>
    </w:p>
    <w:p w14:paraId="4E02BBB7" w14:textId="178DF4CB" w:rsidR="00A27167" w:rsidRPr="00A340B1" w:rsidRDefault="00A27167" w:rsidP="00A27167">
      <w:pPr>
        <w:pStyle w:val="ListParagraph"/>
        <w:spacing w:before="0" w:after="0"/>
        <w:ind w:left="1440"/>
        <w:rPr>
          <w:rFonts w:cstheme="minorHAnsi"/>
          <w:szCs w:val="20"/>
        </w:rPr>
      </w:pPr>
      <w:r w:rsidRPr="00A340B1">
        <w:rPr>
          <w:rFonts w:cstheme="minorHAnsi"/>
          <w:szCs w:val="20"/>
        </w:rPr>
        <w:t>The Grievance should include the following information:</w:t>
      </w:r>
    </w:p>
    <w:p w14:paraId="59573206" w14:textId="2E401A43" w:rsidR="00E66177" w:rsidRPr="00A340B1" w:rsidRDefault="002A52B3" w:rsidP="00B840A3">
      <w:pPr>
        <w:pStyle w:val="ListParagraph"/>
        <w:numPr>
          <w:ilvl w:val="0"/>
          <w:numId w:val="198"/>
        </w:numPr>
        <w:spacing w:before="0" w:after="0"/>
        <w:rPr>
          <w:rFonts w:cstheme="minorHAnsi"/>
          <w:szCs w:val="20"/>
        </w:rPr>
      </w:pPr>
      <w:r w:rsidRPr="00A340B1">
        <w:rPr>
          <w:rFonts w:cstheme="minorHAnsi"/>
          <w:szCs w:val="20"/>
        </w:rPr>
        <w:t>the name of the individual or individuals making the Complaint (the “Claimant”).</w:t>
      </w:r>
    </w:p>
    <w:p w14:paraId="5F2252A5" w14:textId="5124D420" w:rsidR="002A52B3" w:rsidRPr="00A340B1" w:rsidRDefault="00BB53DB" w:rsidP="00B840A3">
      <w:pPr>
        <w:pStyle w:val="ListParagraph"/>
        <w:numPr>
          <w:ilvl w:val="0"/>
          <w:numId w:val="198"/>
        </w:numPr>
        <w:spacing w:before="0" w:after="0"/>
        <w:rPr>
          <w:rFonts w:cstheme="minorHAnsi"/>
          <w:szCs w:val="20"/>
        </w:rPr>
      </w:pPr>
      <w:r w:rsidRPr="00A340B1">
        <w:rPr>
          <w:rFonts w:cstheme="minorHAnsi"/>
          <w:szCs w:val="20"/>
        </w:rPr>
        <w:t>a means for contacting the Claimant (email, phone, address, other).</w:t>
      </w:r>
    </w:p>
    <w:p w14:paraId="22208425" w14:textId="2756A895" w:rsidR="00BB53DB" w:rsidRPr="00A340B1" w:rsidRDefault="00492264" w:rsidP="00B840A3">
      <w:pPr>
        <w:pStyle w:val="ListParagraph"/>
        <w:numPr>
          <w:ilvl w:val="0"/>
          <w:numId w:val="198"/>
        </w:numPr>
        <w:spacing w:before="0" w:after="0"/>
        <w:rPr>
          <w:rFonts w:cstheme="minorHAnsi"/>
          <w:szCs w:val="20"/>
        </w:rPr>
      </w:pPr>
      <w:r w:rsidRPr="00A340B1">
        <w:rPr>
          <w:rFonts w:cstheme="minorHAnsi"/>
          <w:szCs w:val="20"/>
        </w:rPr>
        <w:t>if the submission is on behalf of those alleging a potential or actual harm, the identity of those on whose behalf the Grievance is made, and written confirmation by those represented of the Claimant’s authority to lodge the Grievance on their behalf.</w:t>
      </w:r>
    </w:p>
    <w:p w14:paraId="3FF37C18" w14:textId="344EE360" w:rsidR="0006691C" w:rsidRPr="00A340B1" w:rsidRDefault="0006691C" w:rsidP="00B840A3">
      <w:pPr>
        <w:pStyle w:val="ListParagraph"/>
        <w:numPr>
          <w:ilvl w:val="0"/>
          <w:numId w:val="198"/>
        </w:numPr>
        <w:spacing w:before="0" w:after="0"/>
        <w:rPr>
          <w:rFonts w:cstheme="minorHAnsi"/>
          <w:szCs w:val="20"/>
        </w:rPr>
      </w:pPr>
      <w:r w:rsidRPr="00A340B1">
        <w:rPr>
          <w:rFonts w:cstheme="minorHAnsi"/>
          <w:szCs w:val="20"/>
        </w:rPr>
        <w:t>the description of the potential or actual harm.</w:t>
      </w:r>
    </w:p>
    <w:p w14:paraId="2882876D" w14:textId="3F517647" w:rsidR="0006691C" w:rsidRPr="00A340B1" w:rsidRDefault="003F127C" w:rsidP="00B840A3">
      <w:pPr>
        <w:pStyle w:val="ListParagraph"/>
        <w:numPr>
          <w:ilvl w:val="0"/>
          <w:numId w:val="198"/>
        </w:numPr>
        <w:spacing w:before="0" w:after="0"/>
        <w:rPr>
          <w:rFonts w:cstheme="minorHAnsi"/>
          <w:szCs w:val="20"/>
        </w:rPr>
      </w:pPr>
      <w:r w:rsidRPr="00A340B1">
        <w:rPr>
          <w:rFonts w:cstheme="minorHAnsi"/>
          <w:szCs w:val="20"/>
        </w:rPr>
        <w:t>Claimant’s statement of the risk of harm or actual harm (description of the risk/harm and those affected, names of the individual(s) or institutions responsible for the risk/harm, the location(s) and date(s) of harmful activity).</w:t>
      </w:r>
    </w:p>
    <w:p w14:paraId="5D351D5E" w14:textId="6DD13F28" w:rsidR="00D90FCE" w:rsidRPr="00A340B1" w:rsidRDefault="00D90FCE" w:rsidP="00B840A3">
      <w:pPr>
        <w:pStyle w:val="ListParagraph"/>
        <w:numPr>
          <w:ilvl w:val="0"/>
          <w:numId w:val="198"/>
        </w:numPr>
        <w:spacing w:before="0" w:after="0"/>
        <w:rPr>
          <w:rFonts w:cstheme="minorHAnsi"/>
          <w:szCs w:val="20"/>
        </w:rPr>
      </w:pPr>
      <w:r w:rsidRPr="00A340B1">
        <w:rPr>
          <w:rFonts w:cstheme="minorHAnsi"/>
          <w:szCs w:val="20"/>
        </w:rPr>
        <w:t>what has been done by Claimant thus far to resolve the matter.</w:t>
      </w:r>
    </w:p>
    <w:p w14:paraId="788DDB3F" w14:textId="0CDED137" w:rsidR="00D90FCE" w:rsidRPr="00A340B1" w:rsidRDefault="00854E67" w:rsidP="00B840A3">
      <w:pPr>
        <w:pStyle w:val="ListParagraph"/>
        <w:numPr>
          <w:ilvl w:val="0"/>
          <w:numId w:val="198"/>
        </w:numPr>
        <w:spacing w:before="0" w:after="0"/>
        <w:rPr>
          <w:rFonts w:cstheme="minorHAnsi"/>
          <w:szCs w:val="20"/>
        </w:rPr>
      </w:pPr>
      <w:r w:rsidRPr="00A340B1">
        <w:rPr>
          <w:rFonts w:cstheme="minorHAnsi"/>
          <w:szCs w:val="20"/>
        </w:rPr>
        <w:t>whether the Claimant wishes that their identity is kept confidential.</w:t>
      </w:r>
    </w:p>
    <w:p w14:paraId="269021C7" w14:textId="425DD130" w:rsidR="00E86C0A" w:rsidRPr="00A340B1" w:rsidRDefault="000379AB" w:rsidP="00B840A3">
      <w:pPr>
        <w:pStyle w:val="ListParagraph"/>
        <w:numPr>
          <w:ilvl w:val="0"/>
          <w:numId w:val="198"/>
        </w:numPr>
        <w:spacing w:before="0"/>
        <w:rPr>
          <w:rFonts w:cstheme="minorHAnsi"/>
          <w:szCs w:val="20"/>
        </w:rPr>
      </w:pPr>
      <w:r w:rsidRPr="00A340B1">
        <w:rPr>
          <w:rFonts w:cstheme="minorHAnsi"/>
          <w:szCs w:val="20"/>
        </w:rPr>
        <w:t>the specific help requested from the GRM.</w:t>
      </w:r>
    </w:p>
    <w:p w14:paraId="3A815BBF" w14:textId="76AF150C" w:rsidR="00E86C0A" w:rsidRPr="00A340B1" w:rsidRDefault="00E86C0A" w:rsidP="00E86C0A">
      <w:pPr>
        <w:spacing w:before="0"/>
        <w:ind w:left="1440"/>
        <w:rPr>
          <w:rFonts w:cstheme="minorHAnsi"/>
          <w:szCs w:val="20"/>
        </w:rPr>
      </w:pPr>
      <w:r w:rsidRPr="00A340B1">
        <w:rPr>
          <w:rFonts w:cstheme="minorHAnsi"/>
          <w:szCs w:val="20"/>
        </w:rPr>
        <w:t xml:space="preserve">However, complainants are not required to provide </w:t>
      </w:r>
      <w:proofErr w:type="gramStart"/>
      <w:r w:rsidRPr="00A340B1">
        <w:rPr>
          <w:rFonts w:cstheme="minorHAnsi"/>
          <w:szCs w:val="20"/>
        </w:rPr>
        <w:t>all of</w:t>
      </w:r>
      <w:proofErr w:type="gramEnd"/>
      <w:r w:rsidRPr="00A340B1">
        <w:rPr>
          <w:rFonts w:cstheme="minorHAnsi"/>
          <w:szCs w:val="20"/>
        </w:rPr>
        <w:t xml:space="preserve"> the information listed above. Initially, the complainant need only provide enough information to determine eligibility. If insufficient information is provided, the GRM has an obligation to make a substantial, good faith effort to contact the complainant to request whatever additional information is needed to determine eligibility, and if eligible, to develop a proposed response.</w:t>
      </w:r>
    </w:p>
    <w:p w14:paraId="1703457A" w14:textId="3A653818" w:rsidR="0004347A" w:rsidRPr="00A340B1" w:rsidRDefault="00A618A7" w:rsidP="00B840A3">
      <w:pPr>
        <w:pStyle w:val="ListParagraph"/>
        <w:numPr>
          <w:ilvl w:val="0"/>
          <w:numId w:val="186"/>
        </w:numPr>
        <w:spacing w:before="0" w:after="0"/>
        <w:jc w:val="left"/>
        <w:rPr>
          <w:rFonts w:cstheme="minorHAnsi"/>
          <w:b/>
          <w:szCs w:val="20"/>
        </w:rPr>
      </w:pPr>
      <w:r w:rsidRPr="00A340B1">
        <w:rPr>
          <w:rFonts w:cstheme="minorHAnsi"/>
          <w:b/>
          <w:bCs/>
          <w:szCs w:val="20"/>
        </w:rPr>
        <w:t>Logging, Acknowledgment, and Tracking</w:t>
      </w:r>
    </w:p>
    <w:p w14:paraId="3529F339" w14:textId="120C3B26" w:rsidR="0058677A" w:rsidRPr="00A340B1" w:rsidRDefault="0058677A" w:rsidP="001D31F4">
      <w:pPr>
        <w:pStyle w:val="ListParagraph"/>
        <w:spacing w:before="0"/>
        <w:rPr>
          <w:rFonts w:cstheme="minorHAnsi"/>
          <w:szCs w:val="20"/>
        </w:rPr>
      </w:pPr>
      <w:r w:rsidRPr="00A340B1">
        <w:rPr>
          <w:rFonts w:cstheme="minorHAnsi"/>
          <w:szCs w:val="20"/>
        </w:rPr>
        <w:t>All Grievances and reports of conflict will be received, assigned a tracking number, acknowledged to Claimant,</w:t>
      </w:r>
      <w:r w:rsidR="00543257" w:rsidRPr="00A340B1">
        <w:rPr>
          <w:rFonts w:cstheme="minorHAnsi"/>
          <w:szCs w:val="20"/>
        </w:rPr>
        <w:t xml:space="preserve"> </w:t>
      </w:r>
      <w:r w:rsidRPr="00A340B1">
        <w:rPr>
          <w:rFonts w:cstheme="minorHAnsi"/>
          <w:szCs w:val="20"/>
        </w:rPr>
        <w:t>recorded electronically, and subject to periodic updates to the Claimant as well as the office file.</w:t>
      </w:r>
    </w:p>
    <w:p w14:paraId="22BCA408" w14:textId="15DCEFB0" w:rsidR="0058677A" w:rsidRPr="00A340B1" w:rsidRDefault="0058677A" w:rsidP="001D31F4">
      <w:pPr>
        <w:pStyle w:val="ListParagraph"/>
        <w:spacing w:before="0"/>
        <w:rPr>
          <w:rFonts w:cstheme="minorHAnsi"/>
          <w:szCs w:val="20"/>
        </w:rPr>
      </w:pPr>
      <w:r w:rsidRPr="00A340B1">
        <w:rPr>
          <w:rFonts w:cstheme="minorHAnsi"/>
          <w:szCs w:val="20"/>
        </w:rPr>
        <w:lastRenderedPageBreak/>
        <w:t>Within one (1) week from the receipt of a Grievance, the GRM will send a written acknowledgement to Claimant</w:t>
      </w:r>
      <w:r w:rsidR="00543257" w:rsidRPr="00A340B1">
        <w:rPr>
          <w:rFonts w:cstheme="minorHAnsi"/>
          <w:szCs w:val="20"/>
        </w:rPr>
        <w:t xml:space="preserve"> </w:t>
      </w:r>
      <w:r w:rsidRPr="00A340B1">
        <w:rPr>
          <w:rFonts w:cstheme="minorHAnsi"/>
          <w:szCs w:val="20"/>
        </w:rPr>
        <w:t>of the Grievance received with the assigned tracking number.</w:t>
      </w:r>
    </w:p>
    <w:p w14:paraId="738D1B1B" w14:textId="643718FA" w:rsidR="0004347A" w:rsidRPr="00A340B1" w:rsidRDefault="0058677A" w:rsidP="00917806">
      <w:pPr>
        <w:pStyle w:val="ListParagraph"/>
        <w:spacing w:before="0" w:after="0"/>
        <w:jc w:val="left"/>
        <w:rPr>
          <w:rFonts w:cstheme="minorHAnsi"/>
          <w:szCs w:val="20"/>
        </w:rPr>
      </w:pPr>
      <w:r w:rsidRPr="00A340B1">
        <w:rPr>
          <w:rFonts w:cstheme="minorHAnsi"/>
          <w:szCs w:val="20"/>
        </w:rPr>
        <w:t>Each Grievance file will contain, at a minimum:</w:t>
      </w:r>
    </w:p>
    <w:p w14:paraId="7A546F35" w14:textId="7EAD721C" w:rsidR="002256C8" w:rsidRPr="00A340B1" w:rsidRDefault="002256C8" w:rsidP="00B840A3">
      <w:pPr>
        <w:pStyle w:val="ListParagraph"/>
        <w:numPr>
          <w:ilvl w:val="0"/>
          <w:numId w:val="194"/>
        </w:numPr>
        <w:spacing w:before="0" w:after="0"/>
        <w:jc w:val="left"/>
        <w:rPr>
          <w:rFonts w:cstheme="minorHAnsi"/>
          <w:szCs w:val="20"/>
        </w:rPr>
      </w:pPr>
      <w:r w:rsidRPr="00A340B1">
        <w:rPr>
          <w:rFonts w:cstheme="minorHAnsi"/>
          <w:szCs w:val="20"/>
        </w:rPr>
        <w:t>The date of the request as received.</w:t>
      </w:r>
    </w:p>
    <w:p w14:paraId="4136C8D2" w14:textId="2C99B682" w:rsidR="002256C8" w:rsidRPr="00A340B1" w:rsidRDefault="002256C8" w:rsidP="00B840A3">
      <w:pPr>
        <w:pStyle w:val="ListParagraph"/>
        <w:numPr>
          <w:ilvl w:val="0"/>
          <w:numId w:val="194"/>
        </w:numPr>
        <w:spacing w:before="0" w:after="0"/>
        <w:jc w:val="left"/>
        <w:rPr>
          <w:rFonts w:cstheme="minorHAnsi"/>
          <w:szCs w:val="20"/>
        </w:rPr>
      </w:pPr>
      <w:r w:rsidRPr="00A340B1">
        <w:rPr>
          <w:rFonts w:cstheme="minorHAnsi"/>
          <w:szCs w:val="20"/>
        </w:rPr>
        <w:t>The date the written acknowledgment was sent (and oral acknowledgment if also done.</w:t>
      </w:r>
    </w:p>
    <w:p w14:paraId="5811EAFE" w14:textId="7C04A06F" w:rsidR="002256C8" w:rsidRPr="00A340B1" w:rsidRDefault="002256C8" w:rsidP="00B840A3">
      <w:pPr>
        <w:pStyle w:val="ListParagraph"/>
        <w:numPr>
          <w:ilvl w:val="0"/>
          <w:numId w:val="194"/>
        </w:numPr>
        <w:spacing w:before="0" w:after="0"/>
        <w:jc w:val="left"/>
        <w:rPr>
          <w:rFonts w:cstheme="minorHAnsi"/>
          <w:szCs w:val="20"/>
        </w:rPr>
      </w:pPr>
      <w:r w:rsidRPr="00A340B1">
        <w:rPr>
          <w:rFonts w:cstheme="minorHAnsi"/>
          <w:szCs w:val="20"/>
        </w:rPr>
        <w:t>The dates and nature of all other communications or meetings with the Claimant and other relevant Stakeholders.</w:t>
      </w:r>
    </w:p>
    <w:p w14:paraId="0218FAF6" w14:textId="1AD6E0DA" w:rsidR="002256C8" w:rsidRPr="00A340B1" w:rsidRDefault="002256C8" w:rsidP="00B840A3">
      <w:pPr>
        <w:pStyle w:val="ListParagraph"/>
        <w:numPr>
          <w:ilvl w:val="0"/>
          <w:numId w:val="194"/>
        </w:numPr>
        <w:spacing w:before="0" w:after="0"/>
        <w:jc w:val="left"/>
        <w:rPr>
          <w:rFonts w:cstheme="minorHAnsi"/>
          <w:szCs w:val="20"/>
        </w:rPr>
      </w:pPr>
      <w:r w:rsidRPr="00A340B1">
        <w:rPr>
          <w:rFonts w:cstheme="minorHAnsi"/>
          <w:szCs w:val="20"/>
        </w:rPr>
        <w:t>Any requests, offers of, or engagements of a Mediator or Facilitator.</w:t>
      </w:r>
    </w:p>
    <w:p w14:paraId="71AEC1CF" w14:textId="30EF026C" w:rsidR="002256C8" w:rsidRPr="00A340B1" w:rsidRDefault="002256C8" w:rsidP="00B840A3">
      <w:pPr>
        <w:pStyle w:val="ListParagraph"/>
        <w:numPr>
          <w:ilvl w:val="0"/>
          <w:numId w:val="194"/>
        </w:numPr>
        <w:spacing w:before="0" w:after="0"/>
        <w:jc w:val="left"/>
        <w:rPr>
          <w:rFonts w:cstheme="minorHAnsi"/>
          <w:szCs w:val="20"/>
        </w:rPr>
      </w:pPr>
      <w:r w:rsidRPr="00A340B1">
        <w:rPr>
          <w:rFonts w:cstheme="minorHAnsi"/>
          <w:szCs w:val="20"/>
        </w:rPr>
        <w:t>The date and records related to the proposed solution/way forward.</w:t>
      </w:r>
    </w:p>
    <w:p w14:paraId="44350D16" w14:textId="32288AB7" w:rsidR="002256C8" w:rsidRPr="00A340B1" w:rsidRDefault="002256C8" w:rsidP="00B840A3">
      <w:pPr>
        <w:pStyle w:val="ListParagraph"/>
        <w:numPr>
          <w:ilvl w:val="0"/>
          <w:numId w:val="194"/>
        </w:numPr>
        <w:spacing w:before="0" w:after="0"/>
        <w:jc w:val="left"/>
        <w:rPr>
          <w:rFonts w:cstheme="minorHAnsi"/>
          <w:szCs w:val="20"/>
        </w:rPr>
      </w:pPr>
      <w:r w:rsidRPr="00A340B1">
        <w:rPr>
          <w:rFonts w:cstheme="minorHAnsi"/>
          <w:szCs w:val="20"/>
        </w:rPr>
        <w:t>The acceptance or objections of the Claimant (or other Stakeholders).</w:t>
      </w:r>
    </w:p>
    <w:p w14:paraId="3EAEDB3C" w14:textId="0146026D" w:rsidR="002256C8" w:rsidRPr="00A340B1" w:rsidRDefault="002256C8" w:rsidP="00B840A3">
      <w:pPr>
        <w:pStyle w:val="ListParagraph"/>
        <w:numPr>
          <w:ilvl w:val="0"/>
          <w:numId w:val="194"/>
        </w:numPr>
        <w:spacing w:before="0" w:after="0"/>
        <w:jc w:val="left"/>
        <w:rPr>
          <w:rFonts w:cstheme="minorHAnsi"/>
          <w:szCs w:val="20"/>
        </w:rPr>
      </w:pPr>
      <w:r w:rsidRPr="00A340B1">
        <w:rPr>
          <w:rFonts w:cstheme="minorHAnsi"/>
          <w:szCs w:val="20"/>
        </w:rPr>
        <w:t>The proposed next steps if objections arose.</w:t>
      </w:r>
    </w:p>
    <w:p w14:paraId="646767D7" w14:textId="09726EDB" w:rsidR="002256C8" w:rsidRPr="00A340B1" w:rsidRDefault="002256C8" w:rsidP="00B840A3">
      <w:pPr>
        <w:pStyle w:val="ListParagraph"/>
        <w:numPr>
          <w:ilvl w:val="0"/>
          <w:numId w:val="194"/>
        </w:numPr>
        <w:spacing w:before="0" w:after="0"/>
        <w:jc w:val="left"/>
        <w:rPr>
          <w:rFonts w:cstheme="minorHAnsi"/>
          <w:szCs w:val="20"/>
        </w:rPr>
      </w:pPr>
      <w:r w:rsidRPr="00A340B1">
        <w:rPr>
          <w:rFonts w:cstheme="minorHAnsi"/>
          <w:szCs w:val="20"/>
        </w:rPr>
        <w:t>The alternative solution if renewed dialogues were pursued.</w:t>
      </w:r>
    </w:p>
    <w:p w14:paraId="34E8CCB1" w14:textId="4CFE6700" w:rsidR="002256C8" w:rsidRPr="00A340B1" w:rsidRDefault="002256C8" w:rsidP="00B840A3">
      <w:pPr>
        <w:pStyle w:val="ListParagraph"/>
        <w:numPr>
          <w:ilvl w:val="0"/>
          <w:numId w:val="194"/>
        </w:numPr>
        <w:spacing w:before="0" w:after="0"/>
        <w:jc w:val="left"/>
        <w:rPr>
          <w:rFonts w:cstheme="minorHAnsi"/>
          <w:szCs w:val="20"/>
        </w:rPr>
      </w:pPr>
      <w:r w:rsidRPr="00A340B1">
        <w:rPr>
          <w:rFonts w:cstheme="minorHAnsi"/>
          <w:szCs w:val="20"/>
        </w:rPr>
        <w:t>Notes regarding implementation.</w:t>
      </w:r>
    </w:p>
    <w:p w14:paraId="1DA463AD" w14:textId="62017E3C" w:rsidR="00543B6C" w:rsidRPr="00A340B1" w:rsidRDefault="002256C8" w:rsidP="00B840A3">
      <w:pPr>
        <w:pStyle w:val="ListParagraph"/>
        <w:numPr>
          <w:ilvl w:val="0"/>
          <w:numId w:val="194"/>
        </w:numPr>
        <w:spacing w:before="0"/>
        <w:jc w:val="left"/>
        <w:rPr>
          <w:rFonts w:cstheme="minorHAnsi"/>
          <w:szCs w:val="20"/>
        </w:rPr>
      </w:pPr>
      <w:r w:rsidRPr="00A340B1">
        <w:rPr>
          <w:rFonts w:cstheme="minorHAnsi"/>
          <w:szCs w:val="20"/>
        </w:rPr>
        <w:t>Any conclusions and recommendations arising from monitoring and follow up.</w:t>
      </w:r>
    </w:p>
    <w:p w14:paraId="1FDD7020" w14:textId="0D31FA36" w:rsidR="0004347A" w:rsidRPr="00A340B1" w:rsidRDefault="00BD05E5" w:rsidP="00B840A3">
      <w:pPr>
        <w:pStyle w:val="ListParagraph"/>
        <w:numPr>
          <w:ilvl w:val="0"/>
          <w:numId w:val="186"/>
        </w:numPr>
        <w:spacing w:before="0" w:after="0"/>
        <w:jc w:val="left"/>
        <w:rPr>
          <w:rFonts w:cstheme="minorHAnsi"/>
          <w:b/>
          <w:szCs w:val="20"/>
        </w:rPr>
      </w:pPr>
      <w:r w:rsidRPr="00A340B1">
        <w:rPr>
          <w:rFonts w:cstheme="minorHAnsi"/>
          <w:b/>
          <w:bCs/>
          <w:szCs w:val="20"/>
        </w:rPr>
        <w:t>Maintaining Communication and Status Updates</w:t>
      </w:r>
    </w:p>
    <w:p w14:paraId="0BFA5ED1" w14:textId="0D124F33" w:rsidR="005B1795" w:rsidRPr="00A340B1" w:rsidRDefault="005B1795" w:rsidP="00E66177">
      <w:pPr>
        <w:pStyle w:val="ListParagraph"/>
        <w:spacing w:before="0"/>
        <w:rPr>
          <w:rFonts w:cstheme="minorHAnsi"/>
          <w:szCs w:val="20"/>
        </w:rPr>
      </w:pPr>
      <w:r w:rsidRPr="00A340B1">
        <w:rPr>
          <w:rFonts w:cstheme="minorHAnsi"/>
          <w:szCs w:val="20"/>
        </w:rPr>
        <w:t>Files for each Grievance will be available for review by the Claimant and other Stakeholders involved in the Grievance, or their designated representative(s). Appropriate steps will be taken to maintain the confidentiality of the Claimant if previously requested.</w:t>
      </w:r>
    </w:p>
    <w:p w14:paraId="0D23517F" w14:textId="4D068E8F" w:rsidR="0004347A" w:rsidRPr="00A340B1" w:rsidRDefault="005B1795" w:rsidP="00E66177">
      <w:pPr>
        <w:pStyle w:val="ListParagraph"/>
        <w:spacing w:before="0"/>
        <w:rPr>
          <w:rFonts w:cstheme="minorHAnsi"/>
          <w:szCs w:val="20"/>
        </w:rPr>
      </w:pPr>
      <w:r w:rsidRPr="00A340B1">
        <w:rPr>
          <w:rFonts w:cstheme="minorHAnsi"/>
          <w:szCs w:val="20"/>
        </w:rPr>
        <w:t>The GRM will provide periodic updates to the Claimant regarding the status and current actions to resolve the Grievance. Not including the acknowledgment of receipt of the Grievance, such updates will occur within reasonable intervals (not greater than every thirty (30) days).</w:t>
      </w:r>
    </w:p>
    <w:p w14:paraId="05A94464" w14:textId="1CE8F6E5" w:rsidR="0004347A" w:rsidRPr="00A340B1" w:rsidRDefault="00577E9B" w:rsidP="00B840A3">
      <w:pPr>
        <w:pStyle w:val="ListParagraph"/>
        <w:numPr>
          <w:ilvl w:val="0"/>
          <w:numId w:val="186"/>
        </w:numPr>
        <w:spacing w:before="0" w:after="0"/>
        <w:jc w:val="left"/>
        <w:rPr>
          <w:rFonts w:cstheme="minorHAnsi"/>
          <w:b/>
          <w:szCs w:val="20"/>
        </w:rPr>
      </w:pPr>
      <w:r w:rsidRPr="00A340B1">
        <w:rPr>
          <w:rFonts w:cstheme="minorHAnsi"/>
          <w:b/>
          <w:bCs/>
          <w:szCs w:val="20"/>
        </w:rPr>
        <w:t>Investigation and Consensus Building</w:t>
      </w:r>
    </w:p>
    <w:p w14:paraId="659BEE1A" w14:textId="0D235FAA" w:rsidR="006455E8" w:rsidRPr="00A340B1" w:rsidRDefault="006455E8" w:rsidP="00917806">
      <w:pPr>
        <w:pStyle w:val="ListParagraph"/>
        <w:spacing w:before="0"/>
        <w:rPr>
          <w:rFonts w:cstheme="minorHAnsi"/>
          <w:szCs w:val="20"/>
        </w:rPr>
      </w:pPr>
      <w:r w:rsidRPr="00A340B1">
        <w:rPr>
          <w:rFonts w:cstheme="minorHAnsi"/>
          <w:szCs w:val="20"/>
        </w:rPr>
        <w:t>Within one (1) week of receiving a Grievance, [Implementing Partner] will notify the PB/GRM Sub-Committee</w:t>
      </w:r>
      <w:r w:rsidR="005B741B" w:rsidRPr="00A340B1">
        <w:rPr>
          <w:rFonts w:cstheme="minorHAnsi"/>
          <w:szCs w:val="20"/>
        </w:rPr>
        <w:t xml:space="preserve"> </w:t>
      </w:r>
      <w:r w:rsidRPr="00A340B1">
        <w:rPr>
          <w:rFonts w:cstheme="minorHAnsi"/>
          <w:szCs w:val="20"/>
        </w:rPr>
        <w:t>(GRM SC)/GRM Task Team (GRM TT) and any other relevant institutions of the receipt of the Grievance.</w:t>
      </w:r>
    </w:p>
    <w:p w14:paraId="2A0A5BA6" w14:textId="77777777" w:rsidR="006455E8" w:rsidRPr="00A340B1" w:rsidRDefault="006455E8" w:rsidP="00917806">
      <w:pPr>
        <w:pStyle w:val="ListParagraph"/>
        <w:spacing w:before="0"/>
        <w:rPr>
          <w:rFonts w:cstheme="minorHAnsi"/>
          <w:szCs w:val="20"/>
        </w:rPr>
      </w:pPr>
      <w:r w:rsidRPr="00A340B1">
        <w:rPr>
          <w:rFonts w:cstheme="minorHAnsi"/>
          <w:szCs w:val="20"/>
        </w:rPr>
        <w:t>[IF THE PB, RATHER THAN A PRE-DESIGNATED GRM SC OR GRM TT IS THE PRIMARY BODY RECEIVING</w:t>
      </w:r>
    </w:p>
    <w:p w14:paraId="11CCB5D8" w14:textId="7782FC4D" w:rsidR="006455E8" w:rsidRPr="00A340B1" w:rsidRDefault="006455E8" w:rsidP="00917806">
      <w:pPr>
        <w:pStyle w:val="ListParagraph"/>
        <w:spacing w:before="0"/>
        <w:rPr>
          <w:rFonts w:cstheme="minorHAnsi"/>
          <w:szCs w:val="20"/>
        </w:rPr>
      </w:pPr>
      <w:r w:rsidRPr="00A340B1">
        <w:rPr>
          <w:rFonts w:cstheme="minorHAnsi"/>
          <w:szCs w:val="20"/>
        </w:rPr>
        <w:t>COMPLAINTS: The PB will identify a specific team of individuals drawn from the PB and/or their respective</w:t>
      </w:r>
      <w:r w:rsidR="000D0E82" w:rsidRPr="00A340B1">
        <w:rPr>
          <w:rFonts w:cstheme="minorHAnsi"/>
          <w:szCs w:val="20"/>
        </w:rPr>
        <w:t xml:space="preserve"> </w:t>
      </w:r>
      <w:r w:rsidRPr="00A340B1">
        <w:rPr>
          <w:rFonts w:cstheme="minorHAnsi"/>
          <w:szCs w:val="20"/>
        </w:rPr>
        <w:t>institutions to develop a response to the Grievance. The names of these individuals will be made available to the</w:t>
      </w:r>
      <w:r w:rsidR="000D0E82" w:rsidRPr="00A340B1">
        <w:rPr>
          <w:rFonts w:cstheme="minorHAnsi"/>
          <w:szCs w:val="20"/>
        </w:rPr>
        <w:t xml:space="preserve"> </w:t>
      </w:r>
      <w:r w:rsidRPr="00A340B1">
        <w:rPr>
          <w:rFonts w:cstheme="minorHAnsi"/>
          <w:szCs w:val="20"/>
        </w:rPr>
        <w:t>Claimant.]</w:t>
      </w:r>
    </w:p>
    <w:p w14:paraId="5514B5AF" w14:textId="08C599B0" w:rsidR="006455E8" w:rsidRPr="00A340B1" w:rsidRDefault="006455E8" w:rsidP="00917806">
      <w:pPr>
        <w:pStyle w:val="ListParagraph"/>
        <w:spacing w:before="0"/>
        <w:rPr>
          <w:rFonts w:cstheme="minorHAnsi"/>
          <w:szCs w:val="20"/>
        </w:rPr>
      </w:pPr>
      <w:r w:rsidRPr="00A340B1">
        <w:rPr>
          <w:rFonts w:cstheme="minorHAnsi"/>
          <w:szCs w:val="20"/>
        </w:rPr>
        <w:t xml:space="preserve">The designated PB members/GRM SC/GRM TT will promptly engage the </w:t>
      </w:r>
      <w:proofErr w:type="gramStart"/>
      <w:r w:rsidRPr="00A340B1">
        <w:rPr>
          <w:rFonts w:cstheme="minorHAnsi"/>
          <w:szCs w:val="20"/>
        </w:rPr>
        <w:t>Claimant</w:t>
      </w:r>
      <w:proofErr w:type="gramEnd"/>
      <w:r w:rsidRPr="00A340B1">
        <w:rPr>
          <w:rFonts w:cstheme="minorHAnsi"/>
          <w:szCs w:val="20"/>
        </w:rPr>
        <w:t xml:space="preserve"> and any other relevant</w:t>
      </w:r>
      <w:r w:rsidR="00F1209D" w:rsidRPr="00A340B1">
        <w:rPr>
          <w:rFonts w:cstheme="minorHAnsi"/>
          <w:szCs w:val="20"/>
        </w:rPr>
        <w:t xml:space="preserve"> </w:t>
      </w:r>
      <w:r w:rsidRPr="00A340B1">
        <w:rPr>
          <w:rFonts w:cstheme="minorHAnsi"/>
          <w:szCs w:val="20"/>
        </w:rPr>
        <w:t>Stakeholders deemed appropriate, to gather all necessary information regarding the Grievance.</w:t>
      </w:r>
    </w:p>
    <w:p w14:paraId="168ADB9C" w14:textId="77777777" w:rsidR="006455E8" w:rsidRPr="00A340B1" w:rsidRDefault="006455E8" w:rsidP="00917806">
      <w:pPr>
        <w:pStyle w:val="ListParagraph"/>
        <w:spacing w:before="0"/>
        <w:rPr>
          <w:rFonts w:cstheme="minorHAnsi"/>
          <w:szCs w:val="20"/>
        </w:rPr>
      </w:pPr>
      <w:r w:rsidRPr="00A340B1">
        <w:rPr>
          <w:rFonts w:cstheme="minorHAnsi"/>
          <w:szCs w:val="20"/>
        </w:rPr>
        <w:t>Through the PB members/GRM SC/GRM TT, the GRM will have the authority to request from relevant</w:t>
      </w:r>
    </w:p>
    <w:p w14:paraId="6F254B9A" w14:textId="14514A74" w:rsidR="006455E8" w:rsidRPr="00A340B1" w:rsidRDefault="006455E8" w:rsidP="00917806">
      <w:pPr>
        <w:pStyle w:val="ListParagraph"/>
        <w:spacing w:before="0"/>
        <w:rPr>
          <w:rFonts w:cstheme="minorHAnsi"/>
          <w:szCs w:val="20"/>
        </w:rPr>
      </w:pPr>
      <w:r w:rsidRPr="00A340B1">
        <w:rPr>
          <w:rFonts w:cstheme="minorHAnsi"/>
          <w:szCs w:val="20"/>
        </w:rPr>
        <w:t>Government institutions any information (documents or otherwise) relevant to resolving the Grievance and</w:t>
      </w:r>
      <w:r w:rsidR="00F1209D" w:rsidRPr="00A340B1">
        <w:rPr>
          <w:rFonts w:cstheme="minorHAnsi"/>
          <w:szCs w:val="20"/>
        </w:rPr>
        <w:t xml:space="preserve"> </w:t>
      </w:r>
      <w:r w:rsidRPr="00A340B1">
        <w:rPr>
          <w:rFonts w:cstheme="minorHAnsi"/>
          <w:szCs w:val="20"/>
        </w:rPr>
        <w:t>avoiding future Grievances of the same nature.</w:t>
      </w:r>
    </w:p>
    <w:p w14:paraId="3D81081D" w14:textId="7B683DA1" w:rsidR="006455E8" w:rsidRPr="00A340B1" w:rsidRDefault="006455E8" w:rsidP="00917806">
      <w:pPr>
        <w:pStyle w:val="ListParagraph"/>
        <w:spacing w:before="0"/>
        <w:rPr>
          <w:rFonts w:cstheme="minorHAnsi"/>
          <w:szCs w:val="20"/>
        </w:rPr>
      </w:pPr>
      <w:r w:rsidRPr="00A340B1">
        <w:rPr>
          <w:rFonts w:cstheme="minorHAnsi"/>
          <w:szCs w:val="20"/>
        </w:rPr>
        <w:t>As necessary, the PB members/GRM SC/GRM TT will convene one or more meetings with relevant individuals</w:t>
      </w:r>
      <w:r w:rsidR="00F1209D" w:rsidRPr="00A340B1">
        <w:rPr>
          <w:rFonts w:cstheme="minorHAnsi"/>
          <w:szCs w:val="20"/>
        </w:rPr>
        <w:t xml:space="preserve"> </w:t>
      </w:r>
      <w:r w:rsidRPr="00A340B1">
        <w:rPr>
          <w:rFonts w:cstheme="minorHAnsi"/>
          <w:szCs w:val="20"/>
        </w:rPr>
        <w:t>and institutions in [national capital], or elsewhere in [name of country] as needed.</w:t>
      </w:r>
    </w:p>
    <w:p w14:paraId="6C19A8AE" w14:textId="38CD3408" w:rsidR="00275CF9" w:rsidRPr="00A340B1" w:rsidRDefault="00275CF9" w:rsidP="00917806">
      <w:pPr>
        <w:pStyle w:val="ListParagraph"/>
        <w:spacing w:before="0"/>
        <w:rPr>
          <w:rFonts w:cstheme="minorHAnsi"/>
          <w:szCs w:val="20"/>
        </w:rPr>
      </w:pPr>
      <w:r w:rsidRPr="00A340B1">
        <w:rPr>
          <w:rFonts w:cstheme="minorHAnsi"/>
          <w:szCs w:val="20"/>
        </w:rPr>
        <w:t>The objective of all investigative activities is to develop a thorough understanding of the issues and concerns raised in the Grievance and facilitate consensus around a proposed solution and way forward.</w:t>
      </w:r>
    </w:p>
    <w:p w14:paraId="0BB17962" w14:textId="2F68F982" w:rsidR="00275CF9" w:rsidRPr="00A340B1" w:rsidRDefault="00275CF9" w:rsidP="00917806">
      <w:pPr>
        <w:pStyle w:val="ListParagraph"/>
        <w:spacing w:before="0"/>
        <w:rPr>
          <w:rFonts w:cstheme="minorHAnsi"/>
          <w:szCs w:val="20"/>
        </w:rPr>
      </w:pPr>
      <w:r w:rsidRPr="00A340B1">
        <w:rPr>
          <w:rFonts w:cstheme="minorHAnsi"/>
          <w:szCs w:val="20"/>
        </w:rPr>
        <w:t>The PB members/GRM SC/GRM TT will procure the cooperation of their respective staff with the investigation.</w:t>
      </w:r>
    </w:p>
    <w:p w14:paraId="49B166CD" w14:textId="6F939469" w:rsidR="0004347A" w:rsidRPr="00A340B1" w:rsidRDefault="00EF42FF" w:rsidP="00917806">
      <w:pPr>
        <w:pStyle w:val="ListParagraph"/>
        <w:spacing w:before="0"/>
        <w:rPr>
          <w:rFonts w:cstheme="minorHAnsi"/>
          <w:szCs w:val="20"/>
        </w:rPr>
      </w:pPr>
      <w:r w:rsidRPr="00A340B1">
        <w:rPr>
          <w:rFonts w:cstheme="minorHAnsi"/>
          <w:szCs w:val="20"/>
        </w:rPr>
        <w:t>At any point during the investigation, the PB members/GRM SC/GRM TT may determine that an onsite field investigation is necessary to properly understand the Grievance and develop an effective proposed solution and way forward.</w:t>
      </w:r>
    </w:p>
    <w:p w14:paraId="147FAFAD" w14:textId="4A942861" w:rsidR="00831E90" w:rsidRPr="00A340B1" w:rsidRDefault="000D131E" w:rsidP="00B840A3">
      <w:pPr>
        <w:pStyle w:val="ListParagraph"/>
        <w:numPr>
          <w:ilvl w:val="0"/>
          <w:numId w:val="186"/>
        </w:numPr>
        <w:spacing w:before="0" w:after="0"/>
        <w:jc w:val="left"/>
        <w:rPr>
          <w:rFonts w:cstheme="minorHAnsi"/>
          <w:b/>
          <w:bCs/>
          <w:szCs w:val="20"/>
        </w:rPr>
      </w:pPr>
      <w:r w:rsidRPr="00A340B1">
        <w:rPr>
          <w:rFonts w:cstheme="minorHAnsi"/>
          <w:b/>
          <w:bCs/>
          <w:szCs w:val="20"/>
        </w:rPr>
        <w:t>Seeking Advisory Opinion and/or Technical Assistance</w:t>
      </w:r>
    </w:p>
    <w:p w14:paraId="2C5310E7" w14:textId="699F23CC" w:rsidR="00831E90" w:rsidRPr="00A340B1" w:rsidRDefault="00D65668" w:rsidP="00917806">
      <w:pPr>
        <w:pStyle w:val="ListParagraph"/>
        <w:spacing w:before="0"/>
        <w:jc w:val="left"/>
        <w:rPr>
          <w:rFonts w:cstheme="minorHAnsi"/>
          <w:szCs w:val="20"/>
        </w:rPr>
      </w:pPr>
      <w:r w:rsidRPr="00A340B1">
        <w:rPr>
          <w:rFonts w:cstheme="minorHAnsi"/>
          <w:szCs w:val="20"/>
        </w:rPr>
        <w:t>At any point after receiving a Grievance and through to implementation of the proposed solution and way forward, the PB members/GRM SC/GRM TT may seek the technical assistance and/or an advisory opinion from any entity or individual in [country] or internationally which may reasonably be believed to be of assistance.</w:t>
      </w:r>
    </w:p>
    <w:p w14:paraId="27D1AA96" w14:textId="5A59EF34" w:rsidR="0004347A" w:rsidRPr="00A340B1" w:rsidRDefault="00F50D69" w:rsidP="00B840A3">
      <w:pPr>
        <w:pStyle w:val="ListParagraph"/>
        <w:numPr>
          <w:ilvl w:val="0"/>
          <w:numId w:val="186"/>
        </w:numPr>
        <w:spacing w:before="0" w:after="0"/>
        <w:jc w:val="left"/>
        <w:rPr>
          <w:rFonts w:cstheme="minorHAnsi"/>
          <w:b/>
          <w:szCs w:val="20"/>
        </w:rPr>
      </w:pPr>
      <w:r w:rsidRPr="00A340B1">
        <w:rPr>
          <w:rFonts w:cstheme="minorHAnsi"/>
          <w:b/>
          <w:bCs/>
          <w:szCs w:val="20"/>
        </w:rPr>
        <w:lastRenderedPageBreak/>
        <w:t>Making Proposed Actions and Solutions Public and Overseeing Implementation</w:t>
      </w:r>
    </w:p>
    <w:p w14:paraId="16AB6AC3" w14:textId="5C1AE016" w:rsidR="007F3D0C" w:rsidRPr="00A340B1" w:rsidRDefault="007F3D0C" w:rsidP="00B840A3">
      <w:pPr>
        <w:pStyle w:val="ListParagraph"/>
        <w:numPr>
          <w:ilvl w:val="0"/>
          <w:numId w:val="192"/>
        </w:numPr>
        <w:spacing w:before="0" w:after="0"/>
        <w:jc w:val="left"/>
        <w:rPr>
          <w:rFonts w:cstheme="minorHAnsi"/>
          <w:szCs w:val="20"/>
        </w:rPr>
      </w:pPr>
      <w:r w:rsidRPr="00A340B1">
        <w:rPr>
          <w:rFonts w:cstheme="minorHAnsi"/>
          <w:szCs w:val="20"/>
        </w:rPr>
        <w:t>The PB members/GRM SC/GRM TT will communicate to the Claimant one or more proposed actions or resolutions and clearly articulate the reasons and basis for proposed way forward.</w:t>
      </w:r>
    </w:p>
    <w:p w14:paraId="229E4651" w14:textId="7060CEC1" w:rsidR="007F3D0C" w:rsidRPr="00A340B1" w:rsidRDefault="007F3D0C" w:rsidP="00B840A3">
      <w:pPr>
        <w:pStyle w:val="ListParagraph"/>
        <w:numPr>
          <w:ilvl w:val="0"/>
          <w:numId w:val="192"/>
        </w:numPr>
        <w:spacing w:before="0" w:after="0"/>
        <w:jc w:val="left"/>
        <w:rPr>
          <w:rFonts w:cstheme="minorHAnsi"/>
          <w:szCs w:val="20"/>
        </w:rPr>
      </w:pPr>
      <w:r w:rsidRPr="00A340B1">
        <w:rPr>
          <w:rFonts w:cstheme="minorHAnsi"/>
          <w:szCs w:val="20"/>
        </w:rPr>
        <w:t>If the Claimant does not accept the resolution, the PB members/GRM SC/GRM TT will engage with the Claimant to provide alternative options.</w:t>
      </w:r>
    </w:p>
    <w:p w14:paraId="026A3D89" w14:textId="68D38D38" w:rsidR="007F3D0C" w:rsidRPr="00A340B1" w:rsidRDefault="007F3D0C" w:rsidP="00B840A3">
      <w:pPr>
        <w:pStyle w:val="ListParagraph"/>
        <w:numPr>
          <w:ilvl w:val="0"/>
          <w:numId w:val="192"/>
        </w:numPr>
        <w:spacing w:before="0" w:after="0"/>
        <w:jc w:val="left"/>
        <w:rPr>
          <w:rFonts w:cstheme="minorHAnsi"/>
          <w:szCs w:val="20"/>
        </w:rPr>
      </w:pPr>
      <w:r w:rsidRPr="00A340B1">
        <w:rPr>
          <w:rFonts w:cstheme="minorHAnsi"/>
          <w:szCs w:val="20"/>
        </w:rPr>
        <w:t>If the Claimant accepts the proposed solution and way forward, the GRM will continue to monitor the</w:t>
      </w:r>
      <w:r w:rsidR="00F31E97" w:rsidRPr="00A340B1">
        <w:rPr>
          <w:rFonts w:cstheme="minorHAnsi"/>
          <w:szCs w:val="20"/>
        </w:rPr>
        <w:t xml:space="preserve"> </w:t>
      </w:r>
      <w:r w:rsidRPr="00A340B1">
        <w:rPr>
          <w:rFonts w:cstheme="minorHAnsi"/>
          <w:szCs w:val="20"/>
        </w:rPr>
        <w:t>implementation directly and through the receipt of communications from the Claimant and other relevant parties. As necessary, the GRM may solicit information from the relevant parties and initiate renewed dialogue where appropriate.</w:t>
      </w:r>
    </w:p>
    <w:p w14:paraId="30DCC40F" w14:textId="42007DCB" w:rsidR="007F3D0C" w:rsidRPr="00A340B1" w:rsidRDefault="007F3D0C" w:rsidP="00B840A3">
      <w:pPr>
        <w:pStyle w:val="ListParagraph"/>
        <w:numPr>
          <w:ilvl w:val="0"/>
          <w:numId w:val="192"/>
        </w:numPr>
        <w:spacing w:before="0"/>
        <w:jc w:val="left"/>
        <w:rPr>
          <w:rFonts w:cstheme="minorHAnsi"/>
          <w:szCs w:val="20"/>
        </w:rPr>
      </w:pPr>
      <w:r w:rsidRPr="00A340B1">
        <w:rPr>
          <w:rFonts w:cstheme="minorHAnsi"/>
          <w:szCs w:val="20"/>
        </w:rPr>
        <w:t>In all communications with the Claimant and other stakeholders, the GRM will be guided by its problem-solving role, non-coercive principles and process, and the voluntary, good faith nature of the interaction with the Claimant and other stakeholders.</w:t>
      </w:r>
    </w:p>
    <w:p w14:paraId="22D78039" w14:textId="59E00056" w:rsidR="0004347A" w:rsidRPr="00A340B1" w:rsidRDefault="003C30A2" w:rsidP="00B840A3">
      <w:pPr>
        <w:pStyle w:val="ListParagraph"/>
        <w:numPr>
          <w:ilvl w:val="0"/>
          <w:numId w:val="186"/>
        </w:numPr>
        <w:spacing w:before="0" w:after="0"/>
        <w:jc w:val="left"/>
        <w:rPr>
          <w:rFonts w:cstheme="minorHAnsi"/>
          <w:b/>
          <w:szCs w:val="20"/>
        </w:rPr>
      </w:pPr>
      <w:r w:rsidRPr="00A340B1">
        <w:rPr>
          <w:rFonts w:cstheme="minorHAnsi"/>
          <w:b/>
          <w:bCs/>
          <w:szCs w:val="20"/>
        </w:rPr>
        <w:t>Monitoring and Evaluation</w:t>
      </w:r>
    </w:p>
    <w:p w14:paraId="405EC65A" w14:textId="1BFC0F72" w:rsidR="0004347A" w:rsidRPr="00A340B1" w:rsidRDefault="00AB3BC2" w:rsidP="00917806">
      <w:pPr>
        <w:pStyle w:val="ListParagraph"/>
        <w:spacing w:before="0" w:after="0"/>
        <w:jc w:val="left"/>
        <w:rPr>
          <w:rFonts w:cstheme="minorHAnsi"/>
          <w:szCs w:val="20"/>
        </w:rPr>
      </w:pPr>
      <w:r w:rsidRPr="00A340B1">
        <w:rPr>
          <w:rFonts w:cstheme="minorHAnsi"/>
          <w:szCs w:val="20"/>
        </w:rPr>
        <w:t xml:space="preserve">Bi-annually, the GRM will make available to the public, a report describing the work of the GRM, listing the number and nature of the Grievances received and processed in the past six months, a date and description of the Grievances received, resolutions, referrals and ongoing efforts at resolution, and status of implementation of ongoing resolutions. The level of detail provided </w:t>
      </w:r>
      <w:proofErr w:type="gramStart"/>
      <w:r w:rsidRPr="00A340B1">
        <w:rPr>
          <w:rFonts w:cstheme="minorHAnsi"/>
          <w:szCs w:val="20"/>
        </w:rPr>
        <w:t>with regard to</w:t>
      </w:r>
      <w:proofErr w:type="gramEnd"/>
      <w:r w:rsidRPr="00A340B1">
        <w:rPr>
          <w:rFonts w:cstheme="minorHAnsi"/>
          <w:szCs w:val="20"/>
        </w:rPr>
        <w:t xml:space="preserve"> any individual Grievance will depend on the sensitivity of the issues and Stakeholder concerns about confidentiality, while providing appropriate transparency about the activities of the GRM. The report will also highlight key trends in emerging conflicts, Grievances, and dispute resolution, and make recommendations regarding</w:t>
      </w:r>
      <w:r w:rsidR="0004347A" w:rsidRPr="00A340B1">
        <w:rPr>
          <w:rFonts w:cstheme="minorHAnsi"/>
          <w:szCs w:val="20"/>
        </w:rPr>
        <w:t>:</w:t>
      </w:r>
    </w:p>
    <w:p w14:paraId="7B107041" w14:textId="77777777" w:rsidR="007A003A" w:rsidRPr="00A340B1" w:rsidRDefault="007A003A" w:rsidP="00B840A3">
      <w:pPr>
        <w:pStyle w:val="ListParagraph"/>
        <w:numPr>
          <w:ilvl w:val="0"/>
          <w:numId w:val="191"/>
        </w:numPr>
        <w:spacing w:before="0" w:after="0"/>
        <w:jc w:val="left"/>
        <w:rPr>
          <w:rFonts w:cstheme="minorHAnsi"/>
          <w:szCs w:val="20"/>
        </w:rPr>
      </w:pPr>
      <w:r w:rsidRPr="00A340B1">
        <w:rPr>
          <w:rFonts w:cstheme="minorHAnsi"/>
          <w:szCs w:val="20"/>
        </w:rPr>
        <w:t>Measures that can be taken by the Government to avoid future harms and Grievances.</w:t>
      </w:r>
    </w:p>
    <w:p w14:paraId="54DC9CDA" w14:textId="1EB5C3FB" w:rsidR="00AB3BC2" w:rsidRPr="00A340B1" w:rsidRDefault="009B3708" w:rsidP="00B840A3">
      <w:pPr>
        <w:pStyle w:val="ListParagraph"/>
        <w:numPr>
          <w:ilvl w:val="0"/>
          <w:numId w:val="191"/>
        </w:numPr>
        <w:spacing w:before="0"/>
        <w:jc w:val="left"/>
        <w:rPr>
          <w:rFonts w:cstheme="minorHAnsi"/>
          <w:szCs w:val="20"/>
        </w:rPr>
      </w:pPr>
      <w:r w:rsidRPr="00A340B1">
        <w:rPr>
          <w:rFonts w:cstheme="minorHAnsi"/>
          <w:szCs w:val="20"/>
        </w:rPr>
        <w:t>I</w:t>
      </w:r>
      <w:r w:rsidR="007A003A" w:rsidRPr="00A340B1">
        <w:rPr>
          <w:rFonts w:cstheme="minorHAnsi"/>
          <w:szCs w:val="20"/>
        </w:rPr>
        <w:t>mprovements to the GRM that would enhance its effectiveness, accessibility, predictability,</w:t>
      </w:r>
      <w:r w:rsidRPr="00A340B1">
        <w:rPr>
          <w:rFonts w:cstheme="minorHAnsi"/>
          <w:szCs w:val="20"/>
        </w:rPr>
        <w:t xml:space="preserve"> </w:t>
      </w:r>
      <w:r w:rsidR="007A003A" w:rsidRPr="00A340B1">
        <w:rPr>
          <w:rFonts w:cstheme="minorHAnsi"/>
          <w:szCs w:val="20"/>
        </w:rPr>
        <w:t>transparency, legitimacy, credibility, and capacity.</w:t>
      </w:r>
    </w:p>
    <w:p w14:paraId="60834D99" w14:textId="28E26B19" w:rsidR="0004347A" w:rsidRPr="00A340B1" w:rsidRDefault="003C30A2" w:rsidP="00B840A3">
      <w:pPr>
        <w:pStyle w:val="ListParagraph"/>
        <w:numPr>
          <w:ilvl w:val="0"/>
          <w:numId w:val="186"/>
        </w:numPr>
        <w:spacing w:before="0" w:after="0"/>
        <w:jc w:val="left"/>
        <w:rPr>
          <w:rFonts w:cstheme="minorHAnsi"/>
          <w:b/>
          <w:szCs w:val="20"/>
        </w:rPr>
      </w:pPr>
      <w:r w:rsidRPr="00A340B1">
        <w:rPr>
          <w:rFonts w:cstheme="minorHAnsi"/>
          <w:b/>
          <w:bCs/>
          <w:szCs w:val="20"/>
        </w:rPr>
        <w:t>Mediation</w:t>
      </w:r>
    </w:p>
    <w:p w14:paraId="2844C61E" w14:textId="7340AA06" w:rsidR="0004347A" w:rsidRPr="00A340B1" w:rsidRDefault="00996699" w:rsidP="00917806">
      <w:pPr>
        <w:pStyle w:val="ListParagraph"/>
        <w:spacing w:before="0" w:after="0"/>
        <w:rPr>
          <w:rFonts w:cstheme="minorHAnsi"/>
          <w:szCs w:val="20"/>
        </w:rPr>
      </w:pPr>
      <w:r w:rsidRPr="00A340B1">
        <w:rPr>
          <w:rFonts w:cstheme="minorHAnsi"/>
          <w:szCs w:val="20"/>
        </w:rPr>
        <w:t>For the option of independent mediation, mediators on the roster/panel should have at least the following qualifications:</w:t>
      </w:r>
    </w:p>
    <w:p w14:paraId="40686BA0" w14:textId="0C5FD378" w:rsidR="00282803" w:rsidRPr="00A340B1" w:rsidRDefault="007701C5" w:rsidP="00B840A3">
      <w:pPr>
        <w:pStyle w:val="ListParagraph"/>
        <w:numPr>
          <w:ilvl w:val="0"/>
          <w:numId w:val="190"/>
        </w:numPr>
        <w:spacing w:before="0" w:after="0"/>
        <w:rPr>
          <w:rFonts w:cstheme="minorHAnsi"/>
          <w:szCs w:val="20"/>
        </w:rPr>
      </w:pPr>
      <w:r w:rsidRPr="00A340B1">
        <w:rPr>
          <w:rFonts w:cstheme="minorHAnsi"/>
          <w:szCs w:val="20"/>
        </w:rPr>
        <w:t>Professional experience and expertise in impartial mediation.</w:t>
      </w:r>
    </w:p>
    <w:p w14:paraId="1DA02609" w14:textId="2478E6E6" w:rsidR="007701C5" w:rsidRPr="00A340B1" w:rsidRDefault="00461B8F" w:rsidP="00B840A3">
      <w:pPr>
        <w:pStyle w:val="ListParagraph"/>
        <w:numPr>
          <w:ilvl w:val="0"/>
          <w:numId w:val="190"/>
        </w:numPr>
        <w:spacing w:before="0" w:after="0"/>
        <w:rPr>
          <w:rFonts w:cstheme="minorHAnsi"/>
          <w:szCs w:val="20"/>
        </w:rPr>
      </w:pPr>
      <w:r w:rsidRPr="00A340B1">
        <w:rPr>
          <w:rFonts w:cstheme="minorHAnsi"/>
          <w:szCs w:val="20"/>
        </w:rPr>
        <w:t>Knowledge of [project type and activities in the country] and the region, including an understanding of indigenous and tribal culture and practices.</w:t>
      </w:r>
    </w:p>
    <w:p w14:paraId="2FB84EF7" w14:textId="4A41EF43" w:rsidR="002655A7" w:rsidRPr="00A340B1" w:rsidRDefault="002655A7" w:rsidP="00B840A3">
      <w:pPr>
        <w:pStyle w:val="ListParagraph"/>
        <w:numPr>
          <w:ilvl w:val="0"/>
          <w:numId w:val="190"/>
        </w:numPr>
        <w:spacing w:before="0" w:after="0"/>
        <w:rPr>
          <w:rFonts w:cstheme="minorHAnsi"/>
          <w:szCs w:val="20"/>
        </w:rPr>
      </w:pPr>
      <w:r w:rsidRPr="00A340B1">
        <w:rPr>
          <w:rFonts w:cstheme="minorHAnsi"/>
          <w:szCs w:val="20"/>
        </w:rPr>
        <w:t>[National and local language, as appropriate] proficiency.</w:t>
      </w:r>
    </w:p>
    <w:p w14:paraId="2A31CEFF" w14:textId="0BB24472" w:rsidR="002655A7" w:rsidRPr="00A340B1" w:rsidRDefault="002655A7" w:rsidP="00B840A3">
      <w:pPr>
        <w:pStyle w:val="ListParagraph"/>
        <w:numPr>
          <w:ilvl w:val="0"/>
          <w:numId w:val="190"/>
        </w:numPr>
        <w:spacing w:before="0" w:after="0"/>
        <w:rPr>
          <w:rFonts w:cstheme="minorHAnsi"/>
          <w:szCs w:val="20"/>
        </w:rPr>
      </w:pPr>
      <w:r w:rsidRPr="00A340B1">
        <w:rPr>
          <w:rFonts w:cstheme="minorHAnsi"/>
          <w:szCs w:val="20"/>
        </w:rPr>
        <w:t>Availability in principle for assignments of up to 20 days.</w:t>
      </w:r>
    </w:p>
    <w:p w14:paraId="66DF13E1" w14:textId="60F598E1" w:rsidR="002655A7" w:rsidRPr="00A340B1" w:rsidRDefault="005635B3" w:rsidP="00B840A3">
      <w:pPr>
        <w:pStyle w:val="ListParagraph"/>
        <w:numPr>
          <w:ilvl w:val="0"/>
          <w:numId w:val="190"/>
        </w:numPr>
        <w:spacing w:before="0" w:after="0"/>
        <w:rPr>
          <w:rFonts w:cstheme="minorHAnsi"/>
          <w:szCs w:val="20"/>
        </w:rPr>
      </w:pPr>
      <w:r w:rsidRPr="00A340B1">
        <w:rPr>
          <w:rFonts w:cstheme="minorHAnsi"/>
          <w:szCs w:val="20"/>
        </w:rPr>
        <w:t>Willingness to declare all relationships and interests that may affect their ability to act as impartial mediators in particular cases.</w:t>
      </w:r>
    </w:p>
    <w:p w14:paraId="17D89E89" w14:textId="21E85EA1" w:rsidR="00282803" w:rsidRPr="00A340B1" w:rsidRDefault="00282803" w:rsidP="00917806">
      <w:pPr>
        <w:pStyle w:val="ListParagraph"/>
        <w:spacing w:before="0"/>
        <w:rPr>
          <w:rFonts w:cstheme="minorHAnsi"/>
          <w:szCs w:val="20"/>
        </w:rPr>
      </w:pPr>
      <w:r w:rsidRPr="00A340B1">
        <w:rPr>
          <w:rFonts w:cstheme="minorHAnsi"/>
          <w:szCs w:val="20"/>
        </w:rPr>
        <w:t>If mediation succeeded in resolving the dispute or grievance, the outcome will be documented by [Implementing Partner] and reviewed by the Task Team. If it is unsuccessful, stakeholders will have the option to return to the PB members/GRM SC/GRM TT for assistance.</w:t>
      </w:r>
    </w:p>
    <w:p w14:paraId="1415561D" w14:textId="4E4F5C4C" w:rsidR="0004347A" w:rsidRPr="00A340B1" w:rsidRDefault="00B63E9D" w:rsidP="00B840A3">
      <w:pPr>
        <w:pStyle w:val="ListParagraph"/>
        <w:numPr>
          <w:ilvl w:val="0"/>
          <w:numId w:val="186"/>
        </w:numPr>
        <w:spacing w:before="0" w:after="0"/>
        <w:jc w:val="left"/>
        <w:rPr>
          <w:rFonts w:cstheme="minorHAnsi"/>
          <w:b/>
          <w:szCs w:val="20"/>
        </w:rPr>
      </w:pPr>
      <w:r w:rsidRPr="00A340B1">
        <w:rPr>
          <w:rFonts w:cstheme="minorHAnsi"/>
          <w:b/>
          <w:szCs w:val="20"/>
        </w:rPr>
        <w:t>Without Prejudice</w:t>
      </w:r>
    </w:p>
    <w:p w14:paraId="4A7E31EA" w14:textId="7755FD2E" w:rsidR="0001463D" w:rsidRPr="00A340B1" w:rsidRDefault="2EB60FC2" w:rsidP="1A29B32D">
      <w:pPr>
        <w:pStyle w:val="ListParagraph"/>
        <w:spacing w:before="0"/>
      </w:pPr>
      <w:r w:rsidRPr="00A340B1">
        <w:t>The existence and use of this GRM is without prejudice to any existing rights under any other complaint mechanisms that an individual or group of individuals may otherwise have access to under national or international law or the rules and regulations of other institutions, agencies, or commissions.</w:t>
      </w:r>
    </w:p>
    <w:p w14:paraId="5634E727" w14:textId="127F385C" w:rsidR="1A29B32D" w:rsidRPr="00A340B1" w:rsidRDefault="1A29B32D" w:rsidP="1A29B32D">
      <w:pPr>
        <w:pStyle w:val="ListParagraph"/>
        <w:spacing w:before="0"/>
      </w:pPr>
    </w:p>
    <w:p w14:paraId="7A7975DD" w14:textId="3D9DB0EA" w:rsidR="1A29B32D" w:rsidRPr="00A340B1" w:rsidRDefault="1A29B32D"/>
    <w:p w14:paraId="5BAEB1BF" w14:textId="2AED1E93" w:rsidR="00AE0169" w:rsidRPr="00A340B1" w:rsidRDefault="00AE0169">
      <w:pPr>
        <w:spacing w:before="0" w:after="200" w:line="276" w:lineRule="auto"/>
        <w:jc w:val="left"/>
      </w:pPr>
    </w:p>
    <w:p w14:paraId="40B52F8A" w14:textId="421ED2C1" w:rsidR="1A29B32D" w:rsidRPr="00A340B1" w:rsidRDefault="1A29B32D"/>
    <w:p w14:paraId="79C6622A" w14:textId="77777777" w:rsidR="00513861" w:rsidRPr="00A340B1" w:rsidRDefault="00513861">
      <w:pPr>
        <w:spacing w:before="0" w:after="200" w:line="276" w:lineRule="auto"/>
        <w:jc w:val="left"/>
        <w:rPr>
          <w:rFonts w:eastAsiaTheme="majorEastAsia" w:cstheme="majorBidi"/>
          <w:b/>
          <w:bCs/>
          <w:sz w:val="24"/>
          <w:szCs w:val="26"/>
        </w:rPr>
      </w:pPr>
      <w:bookmarkStart w:id="469" w:name="_Toc179726489"/>
      <w:bookmarkStart w:id="470" w:name="_Toc632906638"/>
      <w:r w:rsidRPr="00A340B1">
        <w:lastRenderedPageBreak/>
        <w:br w:type="page"/>
      </w:r>
    </w:p>
    <w:p w14:paraId="0384FA08" w14:textId="33881054" w:rsidR="2B2FCFD3" w:rsidRPr="00A340B1" w:rsidRDefault="3F1FD1B7" w:rsidP="1A29B32D">
      <w:pPr>
        <w:pStyle w:val="Heading2"/>
        <w:ind w:left="540"/>
      </w:pPr>
      <w:bookmarkStart w:id="471" w:name="_Toc204762682"/>
      <w:r w:rsidRPr="00A340B1">
        <w:lastRenderedPageBreak/>
        <w:t xml:space="preserve">Indicative Outline of </w:t>
      </w:r>
      <w:r w:rsidR="092E87B0" w:rsidRPr="00A340B1">
        <w:t>L</w:t>
      </w:r>
      <w:r w:rsidR="2076B3B9" w:rsidRPr="00A340B1">
        <w:t>ivelihood Action Plan (LAP)</w:t>
      </w:r>
      <w:bookmarkEnd w:id="469"/>
      <w:bookmarkEnd w:id="470"/>
      <w:bookmarkEnd w:id="471"/>
    </w:p>
    <w:p w14:paraId="05C2099B" w14:textId="6CBD3C86" w:rsidR="2B2FCFD3" w:rsidRPr="00A340B1" w:rsidRDefault="2B2FCFD3" w:rsidP="1A29B32D">
      <w:pPr>
        <w:spacing w:before="0"/>
        <w:jc w:val="left"/>
      </w:pPr>
      <w:r w:rsidRPr="00A340B1">
        <w:rPr>
          <w:b/>
          <w:bCs/>
        </w:rPr>
        <w:t>Source:</w:t>
      </w:r>
      <w:r w:rsidRPr="00A340B1">
        <w:t xml:space="preserve"> Please refer to Standard 5: Displacement and Resettlement in the UNDP Social and Environmental Standards Toolkit for additional information.</w:t>
      </w:r>
    </w:p>
    <w:p w14:paraId="1FEAF077" w14:textId="3EFDEA01" w:rsidR="5B5B26B7" w:rsidRPr="00A340B1" w:rsidRDefault="5B5B26B7" w:rsidP="00A340B1">
      <w:pPr>
        <w:spacing w:after="240"/>
        <w:rPr>
          <w:rFonts w:ascii="Calibri" w:eastAsia="Calibri" w:hAnsi="Calibri" w:cs="Calibri"/>
        </w:rPr>
      </w:pPr>
      <w:r w:rsidRPr="00A340B1">
        <w:rPr>
          <w:rFonts w:ascii="Calibri" w:eastAsia="Calibri" w:hAnsi="Calibri" w:cs="Calibri"/>
        </w:rPr>
        <w:t>A Livelihood Action Plan (</w:t>
      </w:r>
      <w:r w:rsidR="0084E7E4" w:rsidRPr="00A340B1">
        <w:rPr>
          <w:rFonts w:ascii="Calibri" w:eastAsia="Calibri" w:hAnsi="Calibri" w:cs="Calibri"/>
        </w:rPr>
        <w:t>L</w:t>
      </w:r>
      <w:r w:rsidRPr="00A340B1">
        <w:rPr>
          <w:rFonts w:ascii="Calibri" w:eastAsia="Calibri" w:hAnsi="Calibri" w:cs="Calibri"/>
        </w:rPr>
        <w:t xml:space="preserve">AP) details the </w:t>
      </w:r>
      <w:r w:rsidRPr="00A340B1">
        <w:rPr>
          <w:rFonts w:ascii="Calibri" w:eastAsia="Calibri" w:hAnsi="Calibri" w:cs="Calibri"/>
          <w:b/>
          <w:bCs/>
        </w:rPr>
        <w:t>procedures</w:t>
      </w:r>
      <w:r w:rsidRPr="00A340B1">
        <w:rPr>
          <w:rFonts w:ascii="Calibri" w:eastAsia="Calibri" w:hAnsi="Calibri" w:cs="Calibri"/>
        </w:rPr>
        <w:t xml:space="preserve"> and </w:t>
      </w:r>
      <w:r w:rsidRPr="00A340B1">
        <w:rPr>
          <w:rFonts w:ascii="Calibri" w:eastAsia="Calibri" w:hAnsi="Calibri" w:cs="Calibri"/>
          <w:b/>
          <w:bCs/>
        </w:rPr>
        <w:t>actions</w:t>
      </w:r>
      <w:r w:rsidRPr="00A340B1">
        <w:rPr>
          <w:rFonts w:ascii="Calibri" w:eastAsia="Calibri" w:hAnsi="Calibri" w:cs="Calibri"/>
        </w:rPr>
        <w:t xml:space="preserve"> that will be undertaken </w:t>
      </w:r>
      <w:proofErr w:type="gramStart"/>
      <w:r w:rsidRPr="00A340B1">
        <w:rPr>
          <w:rFonts w:ascii="Calibri" w:eastAsia="Calibri" w:hAnsi="Calibri" w:cs="Calibri"/>
        </w:rPr>
        <w:t>in order to</w:t>
      </w:r>
      <w:proofErr w:type="gramEnd"/>
      <w:r w:rsidRPr="00A340B1">
        <w:rPr>
          <w:rFonts w:ascii="Calibri" w:eastAsia="Calibri" w:hAnsi="Calibri" w:cs="Calibri"/>
        </w:rPr>
        <w:t xml:space="preserve"> ensure that the capacity, production levels, and standards of living of economically displaced people are improved or at least restored, and that displaced people are compensated adequately. This plan must be developed after it has been determined, following the process outlined in Standard 5, that displacement is unavoidable. The LAP reflects the commitment made by the Implementing Partner and UNDP to affected people and communities to meet obligations arising from economic displacement.</w:t>
      </w:r>
    </w:p>
    <w:p w14:paraId="2A49BB8B" w14:textId="181FD1AD"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1.</w:t>
      </w:r>
      <w:r w:rsidRPr="00A340B1">
        <w:tab/>
      </w:r>
      <w:r w:rsidRPr="00A340B1">
        <w:rPr>
          <w:rFonts w:ascii="Calibri" w:eastAsia="Calibri" w:hAnsi="Calibri" w:cs="Calibri"/>
          <w:b/>
          <w:bCs/>
          <w:szCs w:val="20"/>
        </w:rPr>
        <w:t>Introduction</w:t>
      </w:r>
    </w:p>
    <w:p w14:paraId="6173FBCA" w14:textId="3AAB8E8B"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Briefly describe the project and associated facilities (if any)</w:t>
      </w:r>
    </w:p>
    <w:p w14:paraId="44B02DAC" w14:textId="65CEE78F"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Describe project components requiring economic displacement; land acquisition and resettlement; give overall estimates of land and/or resources to which access has been restricted</w:t>
      </w:r>
    </w:p>
    <w:p w14:paraId="36826B65" w14:textId="6B046877"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Provide explanation of how economic displacement is necessary to achieve the project objectives, how the project is in the ‘public interest’ and how displacement is proportional to project outcomes</w:t>
      </w:r>
    </w:p>
    <w:p w14:paraId="05DA00F5" w14:textId="42FFBDAE"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2.</w:t>
      </w:r>
      <w:r w:rsidRPr="00A340B1">
        <w:tab/>
      </w:r>
      <w:r w:rsidRPr="00A340B1">
        <w:rPr>
          <w:rFonts w:ascii="Calibri" w:eastAsia="Calibri" w:hAnsi="Calibri" w:cs="Calibri"/>
          <w:b/>
          <w:bCs/>
          <w:szCs w:val="20"/>
        </w:rPr>
        <w:t>Minimizing Displacement</w:t>
      </w:r>
    </w:p>
    <w:p w14:paraId="5BC393BD" w14:textId="180C85E2"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Describe the justification for the displacement</w:t>
      </w:r>
    </w:p>
    <w:p w14:paraId="59A2E3D9" w14:textId="0AED264A" w:rsidR="5B5B26B7" w:rsidRPr="00A340B1" w:rsidRDefault="5B5B26B7" w:rsidP="00F962CC">
      <w:pPr>
        <w:pStyle w:val="ListParagraph"/>
        <w:numPr>
          <w:ilvl w:val="0"/>
          <w:numId w:val="68"/>
        </w:numPr>
        <w:spacing w:before="0" w:after="0"/>
        <w:jc w:val="left"/>
        <w:rPr>
          <w:rFonts w:ascii="Calibri" w:eastAsia="Calibri" w:hAnsi="Calibri" w:cs="Calibri"/>
          <w:szCs w:val="20"/>
        </w:rPr>
      </w:pPr>
      <w:r w:rsidRPr="00A340B1">
        <w:rPr>
          <w:rFonts w:ascii="Calibri" w:eastAsia="Calibri" w:hAnsi="Calibri" w:cs="Calibri"/>
          <w:szCs w:val="20"/>
        </w:rPr>
        <w:t>Describe efforts and measures to minimize displacement, and expected outcomes of these efforts and measures</w:t>
      </w:r>
    </w:p>
    <w:p w14:paraId="4894787D" w14:textId="45093FFA" w:rsidR="5B5B26B7" w:rsidRPr="00A340B1" w:rsidRDefault="5B5B26B7" w:rsidP="00F962CC">
      <w:pPr>
        <w:pStyle w:val="ListParagraph"/>
        <w:numPr>
          <w:ilvl w:val="0"/>
          <w:numId w:val="68"/>
        </w:numPr>
        <w:spacing w:before="0" w:after="0"/>
        <w:jc w:val="left"/>
        <w:rPr>
          <w:rFonts w:ascii="Calibri" w:eastAsia="Calibri" w:hAnsi="Calibri" w:cs="Calibri"/>
          <w:szCs w:val="20"/>
        </w:rPr>
      </w:pPr>
      <w:r w:rsidRPr="00A340B1">
        <w:rPr>
          <w:rFonts w:ascii="Calibri" w:eastAsia="Calibri" w:hAnsi="Calibri" w:cs="Calibri"/>
          <w:szCs w:val="20"/>
        </w:rPr>
        <w:t xml:space="preserve">Describe how requirements of Indigenous Peoples Standard have been addressed if Indigenous Peoples are displaced. </w:t>
      </w:r>
    </w:p>
    <w:p w14:paraId="339D1F83" w14:textId="2E36EE60"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3.</w:t>
      </w:r>
      <w:r w:rsidRPr="00A340B1">
        <w:tab/>
      </w:r>
      <w:r w:rsidRPr="00A340B1">
        <w:rPr>
          <w:rFonts w:ascii="Calibri" w:eastAsia="Calibri" w:hAnsi="Calibri" w:cs="Calibri"/>
          <w:b/>
          <w:bCs/>
          <w:szCs w:val="20"/>
        </w:rPr>
        <w:t>Census and Socioeconomic Surveys</w:t>
      </w:r>
    </w:p>
    <w:p w14:paraId="1F462C89" w14:textId="17AD471B"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Provide results of the census, assets inventories, natural resource assessments, and socioeconomic surveys and briefly describe how these were performed, i.e., techniques used, individuals interviewed, etc.</w:t>
      </w:r>
    </w:p>
    <w:p w14:paraId="2E6032B8" w14:textId="075B94C2" w:rsidR="5B5B26B7" w:rsidRPr="00A340B1" w:rsidRDefault="5B5B26B7" w:rsidP="00F962CC">
      <w:pPr>
        <w:pStyle w:val="ListParagraph"/>
        <w:numPr>
          <w:ilvl w:val="0"/>
          <w:numId w:val="68"/>
        </w:numPr>
        <w:spacing w:before="0" w:after="0"/>
        <w:jc w:val="left"/>
        <w:rPr>
          <w:rFonts w:ascii="Calibri" w:eastAsia="Calibri" w:hAnsi="Calibri" w:cs="Calibri"/>
          <w:szCs w:val="20"/>
        </w:rPr>
      </w:pPr>
      <w:r w:rsidRPr="00A340B1">
        <w:rPr>
          <w:rFonts w:ascii="Calibri" w:eastAsia="Calibri" w:hAnsi="Calibri" w:cs="Calibri"/>
          <w:szCs w:val="20"/>
        </w:rPr>
        <w:t xml:space="preserve">Identify all people and communities potentially affected by displacement activities and potential impacts to each </w:t>
      </w:r>
    </w:p>
    <w:p w14:paraId="4CE238F4" w14:textId="1F8D0D50"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4.</w:t>
      </w:r>
      <w:r w:rsidRPr="00A340B1">
        <w:tab/>
      </w:r>
      <w:r w:rsidRPr="00A340B1">
        <w:rPr>
          <w:rFonts w:ascii="Calibri" w:eastAsia="Calibri" w:hAnsi="Calibri" w:cs="Calibri"/>
          <w:b/>
          <w:bCs/>
          <w:szCs w:val="20"/>
        </w:rPr>
        <w:t>Legal Framework</w:t>
      </w:r>
    </w:p>
    <w:p w14:paraId="1FE65DF8" w14:textId="5F8CEAFE"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Describe all relevant international, national, local, and community laws and customs that apply to displacement activities, with particular attention to laws and customs relating to tenure rights</w:t>
      </w:r>
    </w:p>
    <w:p w14:paraId="7CCB1E0D" w14:textId="53524A5F" w:rsidR="5B5B26B7" w:rsidRPr="00A340B1" w:rsidRDefault="5B5B26B7" w:rsidP="00F962CC">
      <w:pPr>
        <w:pStyle w:val="ListParagraph"/>
        <w:numPr>
          <w:ilvl w:val="0"/>
          <w:numId w:val="63"/>
        </w:numPr>
        <w:spacing w:before="0" w:after="0"/>
        <w:jc w:val="left"/>
        <w:rPr>
          <w:rFonts w:ascii="Calibri" w:eastAsia="Calibri" w:hAnsi="Calibri" w:cs="Calibri"/>
          <w:szCs w:val="20"/>
        </w:rPr>
      </w:pPr>
      <w:r w:rsidRPr="00A340B1">
        <w:rPr>
          <w:rFonts w:ascii="Calibri" w:eastAsia="Calibri" w:hAnsi="Calibri" w:cs="Calibri"/>
          <w:szCs w:val="20"/>
        </w:rPr>
        <w:t>Describe how free, prior, informed consent was obtained for displacement of indigenous peoples and tribal communities, if applicable</w:t>
      </w:r>
    </w:p>
    <w:p w14:paraId="2AC06183" w14:textId="523C3417" w:rsidR="5B5B26B7" w:rsidRPr="00A340B1" w:rsidRDefault="5B5B26B7" w:rsidP="00F962CC">
      <w:pPr>
        <w:pStyle w:val="ListParagraph"/>
        <w:numPr>
          <w:ilvl w:val="0"/>
          <w:numId w:val="63"/>
        </w:numPr>
        <w:spacing w:before="0" w:after="0"/>
        <w:jc w:val="left"/>
        <w:rPr>
          <w:rFonts w:ascii="Calibri" w:eastAsia="Calibri" w:hAnsi="Calibri" w:cs="Calibri"/>
          <w:szCs w:val="20"/>
        </w:rPr>
      </w:pPr>
      <w:r w:rsidRPr="00A340B1">
        <w:rPr>
          <w:rFonts w:ascii="Calibri" w:eastAsia="Calibri" w:hAnsi="Calibri" w:cs="Calibri"/>
          <w:szCs w:val="20"/>
        </w:rPr>
        <w:t>Describe project-specific mechanisms to address conflicts</w:t>
      </w:r>
    </w:p>
    <w:p w14:paraId="067F09D4" w14:textId="74E92C41" w:rsidR="5B5B26B7" w:rsidRPr="00A340B1" w:rsidRDefault="5B5B26B7" w:rsidP="00F962CC">
      <w:pPr>
        <w:pStyle w:val="ListParagraph"/>
        <w:numPr>
          <w:ilvl w:val="0"/>
          <w:numId w:val="63"/>
        </w:numPr>
        <w:spacing w:before="0" w:after="0"/>
        <w:jc w:val="left"/>
        <w:rPr>
          <w:rFonts w:ascii="Calibri" w:eastAsia="Calibri" w:hAnsi="Calibri" w:cs="Calibri"/>
          <w:szCs w:val="20"/>
        </w:rPr>
      </w:pPr>
      <w:r w:rsidRPr="00A340B1">
        <w:rPr>
          <w:rFonts w:ascii="Calibri" w:eastAsia="Calibri" w:hAnsi="Calibri" w:cs="Calibri"/>
          <w:szCs w:val="20"/>
        </w:rPr>
        <w:t xml:space="preserve">Describe entitlement/compensation policies for each type of impact </w:t>
      </w:r>
    </w:p>
    <w:p w14:paraId="0BE19254" w14:textId="43B9D8CF" w:rsidR="5B5B26B7" w:rsidRPr="00A340B1" w:rsidRDefault="5B5B26B7" w:rsidP="00F962CC">
      <w:pPr>
        <w:pStyle w:val="ListParagraph"/>
        <w:numPr>
          <w:ilvl w:val="0"/>
          <w:numId w:val="63"/>
        </w:numPr>
        <w:spacing w:before="0" w:after="0"/>
        <w:jc w:val="left"/>
        <w:rPr>
          <w:rFonts w:ascii="Calibri" w:eastAsia="Calibri" w:hAnsi="Calibri" w:cs="Calibri"/>
          <w:szCs w:val="20"/>
        </w:rPr>
      </w:pPr>
      <w:r w:rsidRPr="00A340B1">
        <w:rPr>
          <w:rFonts w:ascii="Calibri" w:eastAsia="Calibri" w:hAnsi="Calibri" w:cs="Calibri"/>
          <w:szCs w:val="20"/>
        </w:rPr>
        <w:t>Describe method of valuation used for affected structures, land, trees, and other assets</w:t>
      </w:r>
    </w:p>
    <w:p w14:paraId="158ECB11" w14:textId="6EBDC57D" w:rsidR="5B5B26B7" w:rsidRPr="00A340B1" w:rsidRDefault="5B5B26B7" w:rsidP="00F962CC">
      <w:pPr>
        <w:pStyle w:val="ListParagraph"/>
        <w:numPr>
          <w:ilvl w:val="0"/>
          <w:numId w:val="63"/>
        </w:numPr>
        <w:spacing w:before="0" w:after="0"/>
        <w:jc w:val="left"/>
        <w:rPr>
          <w:rFonts w:ascii="Calibri" w:eastAsia="Calibri" w:hAnsi="Calibri" w:cs="Calibri"/>
          <w:szCs w:val="20"/>
        </w:rPr>
      </w:pPr>
      <w:r w:rsidRPr="00A340B1">
        <w:rPr>
          <w:rFonts w:ascii="Calibri" w:eastAsia="Calibri" w:hAnsi="Calibri" w:cs="Calibri"/>
          <w:szCs w:val="20"/>
        </w:rPr>
        <w:t>Prepare entitlement matrix, which includes budget and timeframe for payment of entitlements</w:t>
      </w:r>
    </w:p>
    <w:p w14:paraId="3358D9F8" w14:textId="357EC4FF"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5.</w:t>
      </w:r>
      <w:r w:rsidRPr="00A340B1">
        <w:tab/>
      </w:r>
      <w:r w:rsidRPr="00A340B1">
        <w:rPr>
          <w:rFonts w:ascii="Calibri" w:eastAsia="Calibri" w:hAnsi="Calibri" w:cs="Calibri"/>
          <w:b/>
          <w:bCs/>
          <w:szCs w:val="20"/>
        </w:rPr>
        <w:t>Displacement-related Property</w:t>
      </w:r>
    </w:p>
    <w:p w14:paraId="030BBBE1" w14:textId="25FF35A9"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 xml:space="preserve">Describe how affected people have been involved in a participatory process to identify replacement property when they have lost access to property to which they have legitimate rights. Describe the advantages and disadvantages of the properties, including the property chosen.  </w:t>
      </w:r>
    </w:p>
    <w:p w14:paraId="7AB6AFA2" w14:textId="75D3865F" w:rsidR="5B5B26B7" w:rsidRPr="00A340B1" w:rsidRDefault="5B5B26B7" w:rsidP="00F962CC">
      <w:pPr>
        <w:pStyle w:val="ListParagraph"/>
        <w:numPr>
          <w:ilvl w:val="0"/>
          <w:numId w:val="57"/>
        </w:numPr>
        <w:spacing w:before="0" w:after="0"/>
        <w:jc w:val="left"/>
        <w:rPr>
          <w:rFonts w:ascii="Calibri" w:eastAsia="Calibri" w:hAnsi="Calibri" w:cs="Calibri"/>
          <w:szCs w:val="20"/>
        </w:rPr>
      </w:pPr>
      <w:r w:rsidRPr="00A340B1">
        <w:rPr>
          <w:rFonts w:ascii="Calibri" w:eastAsia="Calibri" w:hAnsi="Calibri" w:cs="Calibri"/>
          <w:szCs w:val="20"/>
        </w:rPr>
        <w:t xml:space="preserve">Describe how affected people whose livelihoods are </w:t>
      </w:r>
      <w:proofErr w:type="gramStart"/>
      <w:r w:rsidRPr="00A340B1">
        <w:rPr>
          <w:rFonts w:ascii="Calibri" w:eastAsia="Calibri" w:hAnsi="Calibri" w:cs="Calibri"/>
          <w:szCs w:val="20"/>
        </w:rPr>
        <w:t>urban-based</w:t>
      </w:r>
      <w:proofErr w:type="gramEnd"/>
      <w:r w:rsidRPr="00A340B1">
        <w:rPr>
          <w:rFonts w:ascii="Calibri" w:eastAsia="Calibri" w:hAnsi="Calibri" w:cs="Calibri"/>
          <w:szCs w:val="20"/>
        </w:rPr>
        <w:t xml:space="preserve"> have been involved in a participatory process to identify livelihood replacement and support opportunities.</w:t>
      </w:r>
    </w:p>
    <w:p w14:paraId="33D53331" w14:textId="454D4FD8" w:rsidR="5B5B26B7" w:rsidRPr="00A340B1" w:rsidRDefault="5B5B26B7" w:rsidP="00F962CC">
      <w:pPr>
        <w:pStyle w:val="ListParagraph"/>
        <w:numPr>
          <w:ilvl w:val="0"/>
          <w:numId w:val="57"/>
        </w:numPr>
        <w:spacing w:before="0" w:after="0"/>
        <w:jc w:val="left"/>
        <w:rPr>
          <w:rFonts w:ascii="Calibri" w:eastAsia="Calibri" w:hAnsi="Calibri" w:cs="Calibri"/>
          <w:szCs w:val="20"/>
        </w:rPr>
      </w:pPr>
      <w:r w:rsidRPr="00A340B1">
        <w:rPr>
          <w:rFonts w:ascii="Calibri" w:eastAsia="Calibri" w:hAnsi="Calibri" w:cs="Calibri"/>
          <w:szCs w:val="20"/>
        </w:rPr>
        <w:t xml:space="preserve">Describe how affected people whose livelihoods are land-based have been involved in a participatory process to identify lands they can access, including lands with productive potential, locational advantages, and other factors at least equivalent to that being lost. </w:t>
      </w:r>
    </w:p>
    <w:p w14:paraId="33EF7DBC" w14:textId="2B6C5CD0" w:rsidR="5B5B26B7" w:rsidRPr="00A340B1" w:rsidRDefault="5B5B26B7" w:rsidP="00F962CC">
      <w:pPr>
        <w:pStyle w:val="ListParagraph"/>
        <w:numPr>
          <w:ilvl w:val="0"/>
          <w:numId w:val="57"/>
        </w:numPr>
        <w:spacing w:before="0" w:after="0"/>
        <w:jc w:val="left"/>
        <w:rPr>
          <w:rFonts w:ascii="Calibri" w:eastAsia="Calibri" w:hAnsi="Calibri" w:cs="Calibri"/>
          <w:szCs w:val="20"/>
        </w:rPr>
      </w:pPr>
      <w:r w:rsidRPr="00A340B1">
        <w:rPr>
          <w:rFonts w:ascii="Calibri" w:eastAsia="Calibri" w:hAnsi="Calibri" w:cs="Calibri"/>
          <w:szCs w:val="20"/>
        </w:rPr>
        <w:t xml:space="preserve">Describe how affected people whose livelihoods are natural resource-based have been involved in a participatory process to identify resources they can access with equivalent livelihood-earning potential and accessibility. </w:t>
      </w:r>
    </w:p>
    <w:p w14:paraId="1743BD05" w14:textId="2FE8C461" w:rsidR="5B5B26B7" w:rsidRPr="00A340B1" w:rsidRDefault="5B5B26B7" w:rsidP="00F962CC">
      <w:pPr>
        <w:pStyle w:val="ListParagraph"/>
        <w:numPr>
          <w:ilvl w:val="0"/>
          <w:numId w:val="57"/>
        </w:numPr>
        <w:spacing w:before="0" w:after="0"/>
        <w:jc w:val="left"/>
        <w:rPr>
          <w:rFonts w:ascii="Calibri" w:eastAsia="Calibri" w:hAnsi="Calibri" w:cs="Calibri"/>
          <w:szCs w:val="20"/>
        </w:rPr>
      </w:pPr>
      <w:r w:rsidRPr="00A340B1">
        <w:rPr>
          <w:rFonts w:ascii="Calibri" w:eastAsia="Calibri" w:hAnsi="Calibri" w:cs="Calibri"/>
          <w:szCs w:val="20"/>
        </w:rPr>
        <w:t xml:space="preserve">Describe how affected people whose access to legally designated parks and protected areas has been restricted have been involved in identifying and choosing measures to mitigate impacts. </w:t>
      </w:r>
    </w:p>
    <w:p w14:paraId="3D58A79F" w14:textId="42A1CC7A" w:rsidR="5B5B26B7" w:rsidRPr="00A340B1" w:rsidRDefault="5B5B26B7" w:rsidP="00F962CC">
      <w:pPr>
        <w:pStyle w:val="ListParagraph"/>
        <w:numPr>
          <w:ilvl w:val="0"/>
          <w:numId w:val="57"/>
        </w:numPr>
        <w:spacing w:before="0" w:after="0"/>
        <w:jc w:val="left"/>
        <w:rPr>
          <w:rFonts w:ascii="Calibri" w:eastAsia="Calibri" w:hAnsi="Calibri" w:cs="Calibri"/>
          <w:szCs w:val="20"/>
        </w:rPr>
      </w:pPr>
      <w:r w:rsidRPr="00A340B1">
        <w:rPr>
          <w:rFonts w:ascii="Calibri" w:eastAsia="Calibri" w:hAnsi="Calibri" w:cs="Calibri"/>
          <w:szCs w:val="20"/>
        </w:rPr>
        <w:lastRenderedPageBreak/>
        <w:t xml:space="preserve">Describe the feasibility studies conducted to determine the suitability of chosen lands and/or natural resources described above, including natural resource assessments (soils and land use capability, vegetation and livestock carrying capacity, water resource surveys) and environmental and social impact assessments of the sites. </w:t>
      </w:r>
    </w:p>
    <w:p w14:paraId="0E4C2CC4" w14:textId="7CFB2FF8" w:rsidR="5B5B26B7" w:rsidRPr="00A340B1" w:rsidRDefault="5B5B26B7" w:rsidP="00F962CC">
      <w:pPr>
        <w:pStyle w:val="ListParagraph"/>
        <w:numPr>
          <w:ilvl w:val="0"/>
          <w:numId w:val="57"/>
        </w:numPr>
        <w:spacing w:before="0" w:after="0"/>
        <w:jc w:val="left"/>
        <w:rPr>
          <w:rFonts w:ascii="Calibri" w:eastAsia="Calibri" w:hAnsi="Calibri" w:cs="Calibri"/>
          <w:szCs w:val="20"/>
        </w:rPr>
      </w:pPr>
      <w:r w:rsidRPr="00A340B1">
        <w:rPr>
          <w:rFonts w:ascii="Calibri" w:eastAsia="Calibri" w:hAnsi="Calibri" w:cs="Calibri"/>
          <w:szCs w:val="20"/>
        </w:rPr>
        <w:t>Give calculations relating to land and resource availability</w:t>
      </w:r>
    </w:p>
    <w:p w14:paraId="1A6EB64D" w14:textId="29ED63D6" w:rsidR="5B5B26B7" w:rsidRPr="00A340B1" w:rsidRDefault="5B5B26B7" w:rsidP="00F962CC">
      <w:pPr>
        <w:pStyle w:val="ListParagraph"/>
        <w:numPr>
          <w:ilvl w:val="0"/>
          <w:numId w:val="57"/>
        </w:numPr>
        <w:spacing w:before="0" w:after="0"/>
        <w:jc w:val="left"/>
        <w:rPr>
          <w:rFonts w:ascii="Calibri" w:eastAsia="Calibri" w:hAnsi="Calibri" w:cs="Calibri"/>
          <w:szCs w:val="20"/>
        </w:rPr>
      </w:pPr>
      <w:r w:rsidRPr="00A340B1">
        <w:rPr>
          <w:rFonts w:ascii="Calibri" w:eastAsia="Calibri" w:hAnsi="Calibri" w:cs="Calibri"/>
          <w:szCs w:val="20"/>
        </w:rPr>
        <w:t>Describe, as relevant, mechanisms for: 1) procuring, 2) developing and 3) allotting displacement property, including the awarding of title or use rights to allotted lands and/or resources. Indicate to whom titles and use rights will be allocated, including by gender.</w:t>
      </w:r>
    </w:p>
    <w:p w14:paraId="7CD84C38" w14:textId="4448B8DE" w:rsidR="5B5B26B7" w:rsidRPr="00A340B1" w:rsidRDefault="5B5B26B7" w:rsidP="00F962CC">
      <w:pPr>
        <w:pStyle w:val="ListParagraph"/>
        <w:numPr>
          <w:ilvl w:val="0"/>
          <w:numId w:val="57"/>
        </w:numPr>
        <w:spacing w:before="0" w:after="0"/>
        <w:jc w:val="left"/>
        <w:rPr>
          <w:rFonts w:ascii="Calibri" w:eastAsia="Calibri" w:hAnsi="Calibri" w:cs="Calibri"/>
          <w:szCs w:val="20"/>
        </w:rPr>
      </w:pPr>
      <w:r w:rsidRPr="00A340B1">
        <w:rPr>
          <w:rFonts w:ascii="Calibri" w:eastAsia="Calibri" w:hAnsi="Calibri" w:cs="Calibri"/>
          <w:szCs w:val="20"/>
        </w:rPr>
        <w:t>Provide detailed description of the arrangements for site development for agriculture, including funding of development costs</w:t>
      </w:r>
    </w:p>
    <w:p w14:paraId="0CBCAEC2" w14:textId="59EAB94C" w:rsidR="5B5B26B7" w:rsidRPr="00A340B1" w:rsidRDefault="5B5B26B7" w:rsidP="00F962CC">
      <w:pPr>
        <w:pStyle w:val="ListParagraph"/>
        <w:numPr>
          <w:ilvl w:val="0"/>
          <w:numId w:val="57"/>
        </w:numPr>
        <w:spacing w:before="0" w:after="0"/>
        <w:jc w:val="left"/>
        <w:rPr>
          <w:rFonts w:ascii="Calibri" w:eastAsia="Calibri" w:hAnsi="Calibri" w:cs="Calibri"/>
          <w:szCs w:val="20"/>
        </w:rPr>
      </w:pPr>
      <w:r w:rsidRPr="00A340B1">
        <w:rPr>
          <w:rFonts w:ascii="Calibri" w:eastAsia="Calibri" w:hAnsi="Calibri" w:cs="Calibri"/>
          <w:szCs w:val="20"/>
        </w:rPr>
        <w:t>If circumstances made it difficult to provide land or resources as described above, provide evidence of mutual agreement with affected people/communities on alternative measures.</w:t>
      </w:r>
    </w:p>
    <w:p w14:paraId="60ADF17F" w14:textId="1A52E328"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6.</w:t>
      </w:r>
      <w:r w:rsidRPr="00A340B1">
        <w:tab/>
      </w:r>
      <w:r w:rsidRPr="00A340B1">
        <w:rPr>
          <w:rFonts w:ascii="Calibri" w:eastAsia="Calibri" w:hAnsi="Calibri" w:cs="Calibri"/>
          <w:b/>
          <w:bCs/>
          <w:szCs w:val="20"/>
        </w:rPr>
        <w:t>Income Restoration</w:t>
      </w:r>
    </w:p>
    <w:p w14:paraId="564468A4" w14:textId="1CC7442E"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 xml:space="preserve">Are compensation entitlements sufficient to restore and/or improve livelihoods and income streams for each category of impact? Attach independent review of opportunities to restore and improve incomes/livelihoods. What additional economic rehabilitation measures are necessary? </w:t>
      </w:r>
    </w:p>
    <w:p w14:paraId="4AF6B48B" w14:textId="19A87D84" w:rsidR="5B5B26B7" w:rsidRPr="00A340B1" w:rsidRDefault="5B5B26B7" w:rsidP="00F962CC">
      <w:pPr>
        <w:pStyle w:val="ListParagraph"/>
        <w:numPr>
          <w:ilvl w:val="0"/>
          <w:numId w:val="47"/>
        </w:numPr>
        <w:spacing w:before="0" w:after="0"/>
        <w:jc w:val="left"/>
        <w:rPr>
          <w:rFonts w:ascii="Calibri" w:eastAsia="Calibri" w:hAnsi="Calibri" w:cs="Calibri"/>
          <w:szCs w:val="20"/>
        </w:rPr>
      </w:pPr>
      <w:r w:rsidRPr="00A340B1">
        <w:rPr>
          <w:rFonts w:ascii="Calibri" w:eastAsia="Calibri" w:hAnsi="Calibri" w:cs="Calibri"/>
          <w:szCs w:val="20"/>
        </w:rPr>
        <w:t>Briefly spell out the restoration strategies for each category of impact and describe their institutional, financial, and technical aspects</w:t>
      </w:r>
    </w:p>
    <w:p w14:paraId="69102B6E" w14:textId="2E06FBD6" w:rsidR="5B5B26B7" w:rsidRPr="00A340B1" w:rsidRDefault="5B5B26B7" w:rsidP="00F962CC">
      <w:pPr>
        <w:pStyle w:val="ListParagraph"/>
        <w:numPr>
          <w:ilvl w:val="0"/>
          <w:numId w:val="47"/>
        </w:numPr>
        <w:spacing w:before="0" w:after="0"/>
        <w:jc w:val="left"/>
        <w:rPr>
          <w:rFonts w:ascii="Calibri" w:eastAsia="Calibri" w:hAnsi="Calibri" w:cs="Calibri"/>
          <w:szCs w:val="20"/>
        </w:rPr>
      </w:pPr>
      <w:r w:rsidRPr="00A340B1">
        <w:rPr>
          <w:rFonts w:ascii="Calibri" w:eastAsia="Calibri" w:hAnsi="Calibri" w:cs="Calibri"/>
          <w:szCs w:val="20"/>
        </w:rPr>
        <w:t xml:space="preserve">Describe the process of consultation with affected populations and their participation in </w:t>
      </w:r>
      <w:proofErr w:type="spellStart"/>
      <w:r w:rsidR="007E501D" w:rsidRPr="00A340B1">
        <w:rPr>
          <w:rFonts w:ascii="Calibri" w:eastAsia="Calibri" w:hAnsi="Calibri" w:cs="Calibri"/>
          <w:szCs w:val="20"/>
        </w:rPr>
        <w:t>finalis</w:t>
      </w:r>
      <w:r w:rsidRPr="00A340B1">
        <w:rPr>
          <w:rFonts w:ascii="Calibri" w:eastAsia="Calibri" w:hAnsi="Calibri" w:cs="Calibri"/>
          <w:szCs w:val="20"/>
        </w:rPr>
        <w:t>ing</w:t>
      </w:r>
      <w:proofErr w:type="spellEnd"/>
      <w:r w:rsidRPr="00A340B1">
        <w:rPr>
          <w:rFonts w:ascii="Calibri" w:eastAsia="Calibri" w:hAnsi="Calibri" w:cs="Calibri"/>
          <w:szCs w:val="20"/>
        </w:rPr>
        <w:t xml:space="preserve"> strategies for income restoration</w:t>
      </w:r>
    </w:p>
    <w:p w14:paraId="23027710" w14:textId="4E1FB045" w:rsidR="5B5B26B7" w:rsidRPr="00A340B1" w:rsidRDefault="5B5B26B7" w:rsidP="00F962CC">
      <w:pPr>
        <w:pStyle w:val="ListParagraph"/>
        <w:numPr>
          <w:ilvl w:val="0"/>
          <w:numId w:val="47"/>
        </w:numPr>
        <w:spacing w:before="0" w:after="0"/>
        <w:jc w:val="left"/>
        <w:rPr>
          <w:rFonts w:ascii="Calibri" w:eastAsia="Calibri" w:hAnsi="Calibri" w:cs="Calibri"/>
          <w:szCs w:val="20"/>
        </w:rPr>
      </w:pPr>
      <w:r w:rsidRPr="00A340B1">
        <w:rPr>
          <w:rFonts w:ascii="Calibri" w:eastAsia="Calibri" w:hAnsi="Calibri" w:cs="Calibri"/>
          <w:szCs w:val="20"/>
        </w:rPr>
        <w:t>How do these strategies vary with the area of impact?</w:t>
      </w:r>
    </w:p>
    <w:p w14:paraId="63AEFBE4" w14:textId="006253AB" w:rsidR="5B5B26B7" w:rsidRPr="00A340B1" w:rsidRDefault="5B5B26B7" w:rsidP="00F962CC">
      <w:pPr>
        <w:pStyle w:val="ListParagraph"/>
        <w:numPr>
          <w:ilvl w:val="0"/>
          <w:numId w:val="47"/>
        </w:numPr>
        <w:spacing w:before="0" w:after="0"/>
        <w:jc w:val="left"/>
        <w:rPr>
          <w:rFonts w:ascii="Calibri" w:eastAsia="Calibri" w:hAnsi="Calibri" w:cs="Calibri"/>
          <w:szCs w:val="20"/>
        </w:rPr>
      </w:pPr>
      <w:r w:rsidRPr="00A340B1">
        <w:rPr>
          <w:rFonts w:ascii="Calibri" w:eastAsia="Calibri" w:hAnsi="Calibri" w:cs="Calibri"/>
          <w:szCs w:val="20"/>
        </w:rPr>
        <w:t>Does income restoration require change in livelihoods, development of alternative farmlands or some other activities that require a substantial amount of training, time for preparation, and implementation?</w:t>
      </w:r>
    </w:p>
    <w:p w14:paraId="6401AFA2" w14:textId="0B32C709" w:rsidR="5B5B26B7" w:rsidRPr="00A340B1" w:rsidRDefault="5B5B26B7" w:rsidP="00F962CC">
      <w:pPr>
        <w:pStyle w:val="ListParagraph"/>
        <w:numPr>
          <w:ilvl w:val="0"/>
          <w:numId w:val="47"/>
        </w:numPr>
        <w:spacing w:before="0" w:after="0"/>
        <w:jc w:val="left"/>
        <w:rPr>
          <w:rFonts w:ascii="Calibri" w:eastAsia="Calibri" w:hAnsi="Calibri" w:cs="Calibri"/>
          <w:szCs w:val="20"/>
        </w:rPr>
      </w:pPr>
      <w:r w:rsidRPr="00A340B1">
        <w:rPr>
          <w:rFonts w:ascii="Calibri" w:eastAsia="Calibri" w:hAnsi="Calibri" w:cs="Calibri"/>
          <w:szCs w:val="20"/>
        </w:rPr>
        <w:t>How are the risks of impoverishment to be addressed?</w:t>
      </w:r>
    </w:p>
    <w:p w14:paraId="6FA5E5DA" w14:textId="5CF8018E" w:rsidR="5B5B26B7" w:rsidRPr="00A340B1" w:rsidRDefault="5B5B26B7" w:rsidP="00F962CC">
      <w:pPr>
        <w:pStyle w:val="ListParagraph"/>
        <w:numPr>
          <w:ilvl w:val="0"/>
          <w:numId w:val="47"/>
        </w:numPr>
        <w:spacing w:before="0" w:after="0"/>
        <w:jc w:val="left"/>
        <w:rPr>
          <w:rFonts w:ascii="Calibri" w:eastAsia="Calibri" w:hAnsi="Calibri" w:cs="Calibri"/>
          <w:szCs w:val="20"/>
        </w:rPr>
      </w:pPr>
      <w:r w:rsidRPr="00A340B1">
        <w:rPr>
          <w:rFonts w:ascii="Calibri" w:eastAsia="Calibri" w:hAnsi="Calibri" w:cs="Calibri"/>
          <w:szCs w:val="20"/>
        </w:rPr>
        <w:t xml:space="preserve">What are the main institutional and other risks for the smooth implementation of the resettlement </w:t>
      </w:r>
      <w:proofErr w:type="spellStart"/>
      <w:r w:rsidR="0092229B" w:rsidRPr="00A340B1">
        <w:rPr>
          <w:rFonts w:ascii="Calibri" w:eastAsia="Calibri" w:hAnsi="Calibri" w:cs="Calibri"/>
          <w:szCs w:val="20"/>
        </w:rPr>
        <w:t>programmes</w:t>
      </w:r>
      <w:proofErr w:type="spellEnd"/>
      <w:r w:rsidRPr="00A340B1">
        <w:rPr>
          <w:rFonts w:ascii="Calibri" w:eastAsia="Calibri" w:hAnsi="Calibri" w:cs="Calibri"/>
          <w:szCs w:val="20"/>
        </w:rPr>
        <w:t>?</w:t>
      </w:r>
    </w:p>
    <w:p w14:paraId="1AD054DB" w14:textId="7359F109" w:rsidR="5B5B26B7" w:rsidRPr="00A340B1" w:rsidRDefault="5B5B26B7" w:rsidP="00F962CC">
      <w:pPr>
        <w:pStyle w:val="ListParagraph"/>
        <w:numPr>
          <w:ilvl w:val="0"/>
          <w:numId w:val="47"/>
        </w:numPr>
        <w:spacing w:before="0" w:after="0"/>
        <w:jc w:val="left"/>
        <w:rPr>
          <w:rFonts w:ascii="Calibri" w:eastAsia="Calibri" w:hAnsi="Calibri" w:cs="Calibri"/>
          <w:szCs w:val="20"/>
        </w:rPr>
      </w:pPr>
      <w:r w:rsidRPr="00A340B1">
        <w:rPr>
          <w:rFonts w:ascii="Calibri" w:eastAsia="Calibri" w:hAnsi="Calibri" w:cs="Calibri"/>
          <w:szCs w:val="20"/>
        </w:rPr>
        <w:t>Describe the process for monitoring the effectiveness of the income restoration measures</w:t>
      </w:r>
    </w:p>
    <w:p w14:paraId="151BFAA7" w14:textId="48DAF819" w:rsidR="5B5B26B7" w:rsidRPr="00A340B1" w:rsidRDefault="5B5B26B7" w:rsidP="00F962CC">
      <w:pPr>
        <w:pStyle w:val="ListParagraph"/>
        <w:numPr>
          <w:ilvl w:val="0"/>
          <w:numId w:val="47"/>
        </w:numPr>
        <w:spacing w:before="0" w:after="0"/>
        <w:jc w:val="left"/>
        <w:rPr>
          <w:rFonts w:ascii="Calibri" w:eastAsia="Calibri" w:hAnsi="Calibri" w:cs="Calibri"/>
          <w:szCs w:val="20"/>
        </w:rPr>
      </w:pPr>
      <w:r w:rsidRPr="00A340B1">
        <w:rPr>
          <w:rFonts w:ascii="Calibri" w:eastAsia="Calibri" w:hAnsi="Calibri" w:cs="Calibri"/>
          <w:szCs w:val="20"/>
        </w:rPr>
        <w:t xml:space="preserve">Describe any social or community development </w:t>
      </w:r>
      <w:proofErr w:type="spellStart"/>
      <w:r w:rsidR="0092229B" w:rsidRPr="00A340B1">
        <w:rPr>
          <w:rFonts w:ascii="Calibri" w:eastAsia="Calibri" w:hAnsi="Calibri" w:cs="Calibri"/>
          <w:szCs w:val="20"/>
        </w:rPr>
        <w:t>programmes</w:t>
      </w:r>
      <w:proofErr w:type="spellEnd"/>
      <w:r w:rsidRPr="00A340B1">
        <w:rPr>
          <w:rFonts w:ascii="Calibri" w:eastAsia="Calibri" w:hAnsi="Calibri" w:cs="Calibri"/>
          <w:szCs w:val="20"/>
        </w:rPr>
        <w:t xml:space="preserve"> currently operating in or around the project area. If </w:t>
      </w:r>
      <w:proofErr w:type="spellStart"/>
      <w:r w:rsidR="0092229B" w:rsidRPr="00A340B1">
        <w:rPr>
          <w:rFonts w:ascii="Calibri" w:eastAsia="Calibri" w:hAnsi="Calibri" w:cs="Calibri"/>
          <w:szCs w:val="20"/>
        </w:rPr>
        <w:t>programmes</w:t>
      </w:r>
      <w:proofErr w:type="spellEnd"/>
      <w:r w:rsidRPr="00A340B1">
        <w:rPr>
          <w:rFonts w:ascii="Calibri" w:eastAsia="Calibri" w:hAnsi="Calibri" w:cs="Calibri"/>
          <w:szCs w:val="20"/>
        </w:rPr>
        <w:t xml:space="preserve"> exist, do they meet the development priorities of their target communities? Are there opportunities to support new </w:t>
      </w:r>
      <w:proofErr w:type="spellStart"/>
      <w:r w:rsidR="0092229B" w:rsidRPr="00A340B1">
        <w:rPr>
          <w:rFonts w:ascii="Calibri" w:eastAsia="Calibri" w:hAnsi="Calibri" w:cs="Calibri"/>
          <w:szCs w:val="20"/>
        </w:rPr>
        <w:t>programmes</w:t>
      </w:r>
      <w:proofErr w:type="spellEnd"/>
      <w:r w:rsidRPr="00A340B1">
        <w:rPr>
          <w:rFonts w:ascii="Calibri" w:eastAsia="Calibri" w:hAnsi="Calibri" w:cs="Calibri"/>
          <w:szCs w:val="20"/>
        </w:rPr>
        <w:t xml:space="preserve"> or expand existing </w:t>
      </w:r>
      <w:proofErr w:type="spellStart"/>
      <w:r w:rsidR="0092229B" w:rsidRPr="00A340B1">
        <w:rPr>
          <w:rFonts w:ascii="Calibri" w:eastAsia="Calibri" w:hAnsi="Calibri" w:cs="Calibri"/>
          <w:szCs w:val="20"/>
        </w:rPr>
        <w:t>programmes</w:t>
      </w:r>
      <w:proofErr w:type="spellEnd"/>
      <w:r w:rsidRPr="00A340B1">
        <w:rPr>
          <w:rFonts w:ascii="Calibri" w:eastAsia="Calibri" w:hAnsi="Calibri" w:cs="Calibri"/>
          <w:szCs w:val="20"/>
        </w:rPr>
        <w:t xml:space="preserve"> to meet the development priorities of communities in the project area?</w:t>
      </w:r>
    </w:p>
    <w:p w14:paraId="56FDD47C" w14:textId="72D79EFF"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7.</w:t>
      </w:r>
      <w:r w:rsidRPr="00A340B1">
        <w:tab/>
      </w:r>
      <w:r w:rsidRPr="00A340B1">
        <w:rPr>
          <w:rFonts w:ascii="Calibri" w:eastAsia="Calibri" w:hAnsi="Calibri" w:cs="Calibri"/>
          <w:b/>
          <w:bCs/>
          <w:szCs w:val="20"/>
        </w:rPr>
        <w:t>Institutional Arrangements</w:t>
      </w:r>
    </w:p>
    <w:p w14:paraId="403907E0" w14:textId="136CB233"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 xml:space="preserve">Describe the institution(s) responsible for delivery of each item/activity in the entitlement policy; implementation of income restoration </w:t>
      </w:r>
      <w:proofErr w:type="spellStart"/>
      <w:r w:rsidR="0092229B" w:rsidRPr="00A340B1">
        <w:rPr>
          <w:rFonts w:ascii="Calibri" w:eastAsia="Calibri" w:hAnsi="Calibri" w:cs="Calibri"/>
          <w:szCs w:val="20"/>
        </w:rPr>
        <w:t>programmes</w:t>
      </w:r>
      <w:proofErr w:type="spellEnd"/>
      <w:r w:rsidRPr="00A340B1">
        <w:rPr>
          <w:rFonts w:ascii="Calibri" w:eastAsia="Calibri" w:hAnsi="Calibri" w:cs="Calibri"/>
          <w:szCs w:val="20"/>
        </w:rPr>
        <w:t>; and coordination of the activities associated with and described in the livelihood action plan</w:t>
      </w:r>
    </w:p>
    <w:p w14:paraId="07B9ECE8" w14:textId="13EAB35A"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 xml:space="preserve">State how coordination issues will be addressed where displacement is spread over </w:t>
      </w:r>
      <w:proofErr w:type="gramStart"/>
      <w:r w:rsidRPr="00A340B1">
        <w:rPr>
          <w:rFonts w:ascii="Calibri" w:eastAsia="Calibri" w:hAnsi="Calibri" w:cs="Calibri"/>
          <w:szCs w:val="20"/>
        </w:rPr>
        <w:t>a number of</w:t>
      </w:r>
      <w:proofErr w:type="gramEnd"/>
      <w:r w:rsidRPr="00A340B1">
        <w:rPr>
          <w:rFonts w:ascii="Calibri" w:eastAsia="Calibri" w:hAnsi="Calibri" w:cs="Calibri"/>
          <w:szCs w:val="20"/>
        </w:rPr>
        <w:t xml:space="preserve"> jurisdictions or where displacement will be implemented in stages over a long period of time</w:t>
      </w:r>
    </w:p>
    <w:p w14:paraId="5CABB9BB" w14:textId="36ECC54E"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Identify the agency that will coordinate all implementing agencies. Does it have the necessary mandate and resources?</w:t>
      </w:r>
    </w:p>
    <w:p w14:paraId="28CC2B56" w14:textId="7D47901F"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the external (</w:t>
      </w:r>
      <w:proofErr w:type="spellStart"/>
      <w:r w:rsidRPr="00A340B1">
        <w:rPr>
          <w:rFonts w:ascii="Calibri" w:eastAsia="Calibri" w:hAnsi="Calibri" w:cs="Calibri"/>
          <w:szCs w:val="20"/>
        </w:rPr>
        <w:t>nonproject</w:t>
      </w:r>
      <w:proofErr w:type="spellEnd"/>
      <w:r w:rsidRPr="00A340B1">
        <w:rPr>
          <w:rFonts w:ascii="Calibri" w:eastAsia="Calibri" w:hAnsi="Calibri" w:cs="Calibri"/>
          <w:szCs w:val="20"/>
        </w:rPr>
        <w:t xml:space="preserve">) institutions involved in the process of income restoration (land development, land allocation, credit, training) and the mechanisms to ensure adequate performance of these institutions </w:t>
      </w:r>
    </w:p>
    <w:p w14:paraId="7B5E2391" w14:textId="3FF2E6CB"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Discuss institutional capacity for and commitment to displacement</w:t>
      </w:r>
    </w:p>
    <w:p w14:paraId="5B6BBE2F" w14:textId="24B3668E"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 xml:space="preserve">Describe mechanisms for ensuring independent monitoring, evaluation, and financial audit of the LAP and for ensuring that corrective measures are carried out in a timely fashion </w:t>
      </w:r>
    </w:p>
    <w:p w14:paraId="21416399" w14:textId="503E6B8A"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8.</w:t>
      </w:r>
      <w:r w:rsidRPr="00A340B1">
        <w:tab/>
      </w:r>
      <w:r w:rsidRPr="00A340B1">
        <w:rPr>
          <w:rFonts w:ascii="Calibri" w:eastAsia="Calibri" w:hAnsi="Calibri" w:cs="Calibri"/>
          <w:b/>
          <w:bCs/>
          <w:szCs w:val="20"/>
        </w:rPr>
        <w:t>Implementation Schedule</w:t>
      </w:r>
    </w:p>
    <w:p w14:paraId="0C8AB42B" w14:textId="75AA34BE"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List the chronological steps in implementation of the LAP, including identification of agencies responsible for each activity and with a brief explanation of each activity</w:t>
      </w:r>
    </w:p>
    <w:p w14:paraId="1ECE3478" w14:textId="50E8E9BA"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Prepare a month-by-month implementation schedule of activities to be undertaken as part of resettlement implementation</w:t>
      </w:r>
    </w:p>
    <w:p w14:paraId="5B792C08" w14:textId="2B4295E2"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lastRenderedPageBreak/>
        <w:t>Describe the linkage between resettlement implementation and initiation of civil works for each of the project components</w:t>
      </w:r>
    </w:p>
    <w:p w14:paraId="0C37D642" w14:textId="2E436E2B"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9.</w:t>
      </w:r>
      <w:r w:rsidRPr="00A340B1">
        <w:tab/>
      </w:r>
      <w:r w:rsidRPr="00A340B1">
        <w:rPr>
          <w:rFonts w:ascii="Calibri" w:eastAsia="Calibri" w:hAnsi="Calibri" w:cs="Calibri"/>
          <w:b/>
          <w:bCs/>
          <w:szCs w:val="20"/>
        </w:rPr>
        <w:t>Participation and Consultation</w:t>
      </w:r>
    </w:p>
    <w:p w14:paraId="1189B3F7" w14:textId="34D51E49"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Describe the various stakeholders</w:t>
      </w:r>
    </w:p>
    <w:p w14:paraId="44C2316E" w14:textId="454EB77C"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the process of promoting consultation/participation of affected populations and stakeholders in resettlement preparation and planning</w:t>
      </w:r>
    </w:p>
    <w:p w14:paraId="357368DC" w14:textId="45DA17EF"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 xml:space="preserve">Describe the process of involving affected populations and other stakeholders in implementation and monitoring </w:t>
      </w:r>
    </w:p>
    <w:p w14:paraId="059C84F0" w14:textId="7626544F"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the plan for disseminating LAP information to affected populations and stakeholders, including information about compensation for lost assets, eligibility for compensation, displacement assistance, and grievance redress</w:t>
      </w:r>
    </w:p>
    <w:p w14:paraId="2243756E" w14:textId="7036EF53"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10.</w:t>
      </w:r>
      <w:r w:rsidRPr="00A340B1">
        <w:tab/>
      </w:r>
      <w:r w:rsidRPr="00A340B1">
        <w:rPr>
          <w:rFonts w:ascii="Calibri" w:eastAsia="Calibri" w:hAnsi="Calibri" w:cs="Calibri"/>
          <w:b/>
          <w:bCs/>
          <w:szCs w:val="20"/>
        </w:rPr>
        <w:t>Grievance Redress</w:t>
      </w:r>
    </w:p>
    <w:p w14:paraId="42F33B7C" w14:textId="439BA5A8"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Describe the step-by-step process for registering and addressing grievances and provide specific details regarding a cost-free process for registering complaints, response time, and communication modes</w:t>
      </w:r>
    </w:p>
    <w:p w14:paraId="5926C2D6" w14:textId="678AB9DC"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the mechanism for appeal</w:t>
      </w:r>
    </w:p>
    <w:p w14:paraId="4AC72365" w14:textId="3453CFC8"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the provisions for approaching civil courts if other options fail</w:t>
      </w:r>
    </w:p>
    <w:p w14:paraId="2CE23D16" w14:textId="0FBE9537"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11.</w:t>
      </w:r>
      <w:r w:rsidRPr="00A340B1">
        <w:tab/>
      </w:r>
      <w:r w:rsidRPr="00A340B1">
        <w:rPr>
          <w:rFonts w:ascii="Calibri" w:eastAsia="Calibri" w:hAnsi="Calibri" w:cs="Calibri"/>
          <w:b/>
          <w:bCs/>
          <w:szCs w:val="20"/>
        </w:rPr>
        <w:t>Monitoring and Evaluation</w:t>
      </w:r>
    </w:p>
    <w:p w14:paraId="1996BC7D" w14:textId="4BFCFD35"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 xml:space="preserve">Describe the internal/performance monitoring process. Ensure monitoring </w:t>
      </w:r>
      <w:proofErr w:type="spellStart"/>
      <w:r w:rsidR="009F2DA8" w:rsidRPr="00A340B1">
        <w:rPr>
          <w:rFonts w:ascii="Calibri" w:eastAsia="Calibri" w:hAnsi="Calibri" w:cs="Calibri"/>
          <w:szCs w:val="20"/>
        </w:rPr>
        <w:t>programme</w:t>
      </w:r>
      <w:proofErr w:type="spellEnd"/>
      <w:r w:rsidRPr="00A340B1">
        <w:rPr>
          <w:rFonts w:ascii="Calibri" w:eastAsia="Calibri" w:hAnsi="Calibri" w:cs="Calibri"/>
          <w:szCs w:val="20"/>
        </w:rPr>
        <w:t xml:space="preserve"> seeks to measure whether displaced enjoy at least a standard of living and access to livelihoods equal to what they enjoyed before displacement</w:t>
      </w:r>
    </w:p>
    <w:p w14:paraId="17D7641E" w14:textId="05A40FDB"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Define key monitoring indicators derived from baseline survey. Provide a list of monitoring indicators that will be used for internal monitoring, including number and location of displaced persons</w:t>
      </w:r>
    </w:p>
    <w:p w14:paraId="4E142813" w14:textId="36BC0764"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institutional (including financial) arrangements</w:t>
      </w:r>
    </w:p>
    <w:p w14:paraId="3D37E23E" w14:textId="2DB0FF56"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frequency of reporting and content for internal monitoring</w:t>
      </w:r>
    </w:p>
    <w:p w14:paraId="438C498E" w14:textId="410282C8"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process for integrating feedback from internal monitoring into implementation</w:t>
      </w:r>
    </w:p>
    <w:p w14:paraId="7CEDF33D" w14:textId="4B3895F3"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Define methodology for external monitoring</w:t>
      </w:r>
    </w:p>
    <w:p w14:paraId="7B960BC0" w14:textId="3C9A4BEF"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Define key indicators for external monitoring</w:t>
      </w:r>
    </w:p>
    <w:p w14:paraId="16828C78" w14:textId="438ABA50"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 xml:space="preserve">Describe frequency of reporting and content for external monitoring. Ensure monitoring </w:t>
      </w:r>
      <w:proofErr w:type="spellStart"/>
      <w:r w:rsidR="009F2DA8" w:rsidRPr="00A340B1">
        <w:rPr>
          <w:rFonts w:ascii="Calibri" w:eastAsia="Calibri" w:hAnsi="Calibri" w:cs="Calibri"/>
          <w:szCs w:val="20"/>
        </w:rPr>
        <w:t>programme</w:t>
      </w:r>
      <w:proofErr w:type="spellEnd"/>
      <w:r w:rsidRPr="00A340B1">
        <w:rPr>
          <w:rFonts w:ascii="Calibri" w:eastAsia="Calibri" w:hAnsi="Calibri" w:cs="Calibri"/>
          <w:szCs w:val="20"/>
        </w:rPr>
        <w:t xml:space="preserve"> is regular and ongoing following project completion until durable solutions are reached</w:t>
      </w:r>
    </w:p>
    <w:p w14:paraId="57893EA7" w14:textId="342844BA"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process for integrating feedback from external monitoring into implementation</w:t>
      </w:r>
    </w:p>
    <w:p w14:paraId="0A8CD6B3" w14:textId="5878D627"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arrangements for final external evaluation</w:t>
      </w:r>
    </w:p>
    <w:p w14:paraId="6280E95B" w14:textId="2A3B85E8"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need for updates to census, assets inventories, resource assessments, and socioeconomic surveys, if necessary, as part of LAP monitoring and evaluation</w:t>
      </w:r>
    </w:p>
    <w:p w14:paraId="5C373583" w14:textId="2E19DEF9"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12.</w:t>
      </w:r>
      <w:r w:rsidRPr="00A340B1">
        <w:tab/>
      </w:r>
      <w:r w:rsidRPr="00A340B1">
        <w:rPr>
          <w:rFonts w:ascii="Calibri" w:eastAsia="Calibri" w:hAnsi="Calibri" w:cs="Calibri"/>
          <w:b/>
          <w:bCs/>
          <w:szCs w:val="20"/>
        </w:rPr>
        <w:t>Costs and Budgets</w:t>
      </w:r>
    </w:p>
    <w:p w14:paraId="42BF96B1" w14:textId="1452ED84"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Provide a clear statement of financial responsibility and authority</w:t>
      </w:r>
    </w:p>
    <w:p w14:paraId="0272143F" w14:textId="6C5ECC7C"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List the sources of funds for displacement and describe the flow of funds</w:t>
      </w:r>
    </w:p>
    <w:p w14:paraId="65031574" w14:textId="412136AB"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Ensure that the budget for displacement is sufficient and included in the overall project budget. Include provisions for non-anticipated adverse impacts.</w:t>
      </w:r>
    </w:p>
    <w:p w14:paraId="245F8BFD" w14:textId="4E994962"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Identify displacement costs, if any, to be funded by the government and the mechanisms that will be established to ensure coordination of disbursements with the LAP and the project schedule. Prepare estimated budget, by cost and by item, for all displacement costs including planning and implementation, management and administration, monitoring and evaluation, and contingencies</w:t>
      </w:r>
    </w:p>
    <w:p w14:paraId="46DC7435" w14:textId="5CE1406F"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the specific mechanisms to adjust cost estimates and compensation payments for inflation and currency fluctuations</w:t>
      </w:r>
    </w:p>
    <w:p w14:paraId="649A416F" w14:textId="08FEC078"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the provisions to account for physical and price contingencies</w:t>
      </w:r>
    </w:p>
    <w:p w14:paraId="7139941B" w14:textId="361BB73C"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Describe the financial arrangements for external monitoring and evaluation including the process for awarding and maintenance of contracts for the entire duration of displacement</w:t>
      </w:r>
    </w:p>
    <w:p w14:paraId="6522C7D6" w14:textId="71CD4B54" w:rsidR="5B5B26B7" w:rsidRPr="00A340B1" w:rsidRDefault="5B5B26B7" w:rsidP="00F962CC">
      <w:pPr>
        <w:tabs>
          <w:tab w:val="left" w:pos="360"/>
        </w:tabs>
        <w:spacing w:after="0"/>
        <w:rPr>
          <w:rFonts w:ascii="Calibri" w:eastAsia="Calibri" w:hAnsi="Calibri" w:cs="Calibri"/>
          <w:b/>
          <w:bCs/>
          <w:szCs w:val="20"/>
        </w:rPr>
      </w:pPr>
      <w:r w:rsidRPr="00A340B1">
        <w:rPr>
          <w:rFonts w:ascii="Calibri" w:eastAsia="Calibri" w:hAnsi="Calibri" w:cs="Calibri"/>
          <w:b/>
          <w:bCs/>
          <w:szCs w:val="20"/>
        </w:rPr>
        <w:t>Annexes</w:t>
      </w:r>
    </w:p>
    <w:p w14:paraId="2F8B78AD" w14:textId="33F0E744" w:rsidR="5B5B26B7" w:rsidRPr="00A340B1" w:rsidRDefault="5B5B26B7" w:rsidP="00F962CC">
      <w:pPr>
        <w:pStyle w:val="ListParagraph"/>
        <w:numPr>
          <w:ilvl w:val="0"/>
          <w:numId w:val="72"/>
        </w:numPr>
        <w:spacing w:before="0" w:after="0"/>
        <w:jc w:val="left"/>
        <w:rPr>
          <w:rFonts w:ascii="Calibri" w:eastAsia="Calibri" w:hAnsi="Calibri" w:cs="Calibri"/>
          <w:szCs w:val="20"/>
        </w:rPr>
      </w:pPr>
      <w:r w:rsidRPr="00A340B1">
        <w:rPr>
          <w:rFonts w:ascii="Calibri" w:eastAsia="Calibri" w:hAnsi="Calibri" w:cs="Calibri"/>
          <w:szCs w:val="20"/>
        </w:rPr>
        <w:t>Copies of census and survey instruments, interview formats, and any other research tools</w:t>
      </w:r>
    </w:p>
    <w:p w14:paraId="1F0ED8ED" w14:textId="2706C2A4"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lastRenderedPageBreak/>
        <w:t>Information on all public consultation including announcements and schedules of public meetings, meeting minutes, and lists of attendees</w:t>
      </w:r>
    </w:p>
    <w:p w14:paraId="7F29CA96" w14:textId="67206F1C"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Examples of formats to be used in monitoring and reporting on LAP implementation</w:t>
      </w:r>
    </w:p>
    <w:p w14:paraId="701F4330" w14:textId="2E74DEBD" w:rsidR="5B5B26B7" w:rsidRPr="00A340B1" w:rsidRDefault="5B5B26B7" w:rsidP="00F962CC">
      <w:pPr>
        <w:pStyle w:val="ListParagraph"/>
        <w:numPr>
          <w:ilvl w:val="0"/>
          <w:numId w:val="38"/>
        </w:numPr>
        <w:spacing w:before="0" w:after="0"/>
        <w:jc w:val="left"/>
        <w:rPr>
          <w:rFonts w:ascii="Calibri" w:eastAsia="Calibri" w:hAnsi="Calibri" w:cs="Calibri"/>
          <w:szCs w:val="20"/>
        </w:rPr>
      </w:pPr>
      <w:r w:rsidRPr="00A340B1">
        <w:rPr>
          <w:rFonts w:ascii="Calibri" w:eastAsia="Calibri" w:hAnsi="Calibri" w:cs="Calibri"/>
          <w:szCs w:val="20"/>
        </w:rPr>
        <w:t>Entitlement matrix</w:t>
      </w:r>
    </w:p>
    <w:p w14:paraId="37151CB7" w14:textId="261B80E7" w:rsidR="1A29B32D" w:rsidRPr="00A340B1" w:rsidRDefault="5B5B26B7" w:rsidP="00A340B1">
      <w:pPr>
        <w:pStyle w:val="ListParagraph"/>
        <w:numPr>
          <w:ilvl w:val="0"/>
          <w:numId w:val="38"/>
        </w:numPr>
        <w:spacing w:before="0" w:after="0"/>
        <w:jc w:val="left"/>
      </w:pPr>
      <w:r w:rsidRPr="00A340B1">
        <w:rPr>
          <w:rFonts w:ascii="Calibri" w:eastAsia="Calibri" w:hAnsi="Calibri" w:cs="Calibri"/>
          <w:szCs w:val="20"/>
        </w:rPr>
        <w:t>Evidence of prior informed consent for indigenous peoples and tribal communities</w:t>
      </w:r>
    </w:p>
    <w:sectPr w:rsidR="1A29B32D" w:rsidRPr="00A340B1" w:rsidSect="00336259">
      <w:pgSz w:w="11907" w:h="16839" w:code="9"/>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3959" w14:textId="77777777" w:rsidR="00F24823" w:rsidRPr="00810501" w:rsidRDefault="00F24823" w:rsidP="00170929">
      <w:pPr>
        <w:spacing w:before="0" w:after="0"/>
      </w:pPr>
      <w:r w:rsidRPr="00810501">
        <w:separator/>
      </w:r>
    </w:p>
  </w:endnote>
  <w:endnote w:type="continuationSeparator" w:id="0">
    <w:p w14:paraId="281711DD" w14:textId="77777777" w:rsidR="00F24823" w:rsidRPr="00810501" w:rsidRDefault="00F24823" w:rsidP="00170929">
      <w:pPr>
        <w:spacing w:before="0" w:after="0"/>
      </w:pPr>
      <w:r w:rsidRPr="00810501">
        <w:continuationSeparator/>
      </w:r>
    </w:p>
  </w:endnote>
  <w:endnote w:type="continuationNotice" w:id="1">
    <w:p w14:paraId="7C6C633F" w14:textId="77777777" w:rsidR="00F24823" w:rsidRPr="00810501" w:rsidRDefault="00F248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charset w:val="80"/>
    <w:family w:val="auto"/>
    <w:pitch w:val="variable"/>
    <w:sig w:usb0="00000001" w:usb1="08070000" w:usb2="00000010" w:usb3="00000000" w:csb0="00020000" w:csb1="00000000"/>
  </w:font>
  <w:font w:name="Times">
    <w:altName w:val="Sylfaen"/>
    <w:panose1 w:val="02020603050405020304"/>
    <w:charset w:val="00"/>
    <w:family w:val="auto"/>
    <w:pitch w:val="variable"/>
    <w:sig w:usb0="E00002FF" w:usb1="5000205A" w:usb2="00000000" w:usb3="00000000" w:csb0="0000019F" w:csb1="00000000"/>
  </w:font>
  <w:font w:name="Gill Sans">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DRMXJP+ZapfDingbatsITC">
    <w:altName w:val="Zapf Dingbats"/>
    <w:panose1 w:val="00000000000000000000"/>
    <w:charset w:val="80"/>
    <w:family w:val="auto"/>
    <w:notTrueType/>
    <w:pitch w:val="default"/>
    <w:sig w:usb0="00000001" w:usb1="08070000" w:usb2="00000010" w:usb3="00000000" w:csb0="00020000" w:csb1="00000000"/>
  </w:font>
  <w:font w:name="Helvetica Neue">
    <w:altName w:val="Sylfaen"/>
    <w:charset w:val="00"/>
    <w:family w:val="auto"/>
    <w:pitch w:val="variable"/>
    <w:sig w:usb0="E50002FF" w:usb1="500079DB" w:usb2="00000010" w:usb3="00000000" w:csb0="00000001" w:csb1="00000000"/>
  </w:font>
  <w:font w:name="FangSong">
    <w:charset w:val="86"/>
    <w:family w:val="modern"/>
    <w:pitch w:val="fixed"/>
    <w:sig w:usb0="800002BF" w:usb1="38CF7CFA" w:usb2="00000016" w:usb3="00000000" w:csb0="00040001" w:csb1="00000000"/>
  </w:font>
  <w:font w:name="Proxima Nova Rg">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EE7D" w14:textId="082CD1EC" w:rsidR="00403320" w:rsidRPr="00810501" w:rsidRDefault="00403320" w:rsidP="000C1864">
    <w:pPr>
      <w:pStyle w:val="Footer"/>
      <w:pBdr>
        <w:top w:val="single" w:sz="8" w:space="4" w:color="215868" w:themeColor="accent5" w:themeShade="80"/>
      </w:pBdr>
      <w:tabs>
        <w:tab w:val="left" w:pos="3381"/>
        <w:tab w:val="right" w:pos="9900"/>
      </w:tabs>
      <w:ind w:right="-2"/>
      <w:rPr>
        <w:sz w:val="14"/>
      </w:rPr>
    </w:pPr>
    <w:r w:rsidRPr="00810501">
      <w:rPr>
        <w:sz w:val="16"/>
      </w:rPr>
      <w:tab/>
    </w:r>
    <w:r w:rsidRPr="00810501">
      <w:rPr>
        <w:sz w:val="16"/>
      </w:rPr>
      <w:tab/>
    </w:r>
    <w:r w:rsidRPr="00810501">
      <w:rPr>
        <w:sz w:val="14"/>
      </w:rPr>
      <w:tab/>
    </w:r>
    <w:r w:rsidRPr="00810501">
      <w:rPr>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0B9D" w14:textId="77777777" w:rsidR="00403320" w:rsidRPr="00810501" w:rsidRDefault="00403320" w:rsidP="001571A3">
    <w:pPr>
      <w:pStyle w:val="Footer"/>
      <w:pBdr>
        <w:top w:val="single" w:sz="4" w:space="1" w:color="D9D9D9"/>
      </w:pBdr>
      <w:tabs>
        <w:tab w:val="clear" w:pos="9406"/>
        <w:tab w:val="left" w:pos="345"/>
        <w:tab w:val="right" w:pos="9000"/>
      </w:tabs>
      <w:jc w:val="left"/>
    </w:pPr>
    <w:r w:rsidRPr="00810501">
      <w:rPr>
        <w:sz w:val="16"/>
      </w:rPr>
      <w:tab/>
    </w:r>
    <w:r w:rsidRPr="00810501">
      <w:tab/>
    </w:r>
    <w:r w:rsidRPr="00810501">
      <w:tab/>
    </w:r>
    <w:r w:rsidR="00623D88" w:rsidRPr="00810501">
      <w:fldChar w:fldCharType="begin"/>
    </w:r>
    <w:r w:rsidR="00623D88" w:rsidRPr="00810501">
      <w:instrText xml:space="preserve"> PAGE   \* MERGEFORMAT </w:instrText>
    </w:r>
    <w:r w:rsidR="00623D88" w:rsidRPr="00810501">
      <w:fldChar w:fldCharType="separate"/>
    </w:r>
    <w:r w:rsidR="005C59EF" w:rsidRPr="00810501">
      <w:t>iv</w:t>
    </w:r>
    <w:r w:rsidR="00623D88" w:rsidRPr="00810501">
      <w:fldChar w:fldCharType="end"/>
    </w:r>
    <w:r w:rsidRPr="00810501">
      <w:t xml:space="preserve"> | </w:t>
    </w:r>
    <w:r w:rsidRPr="00810501">
      <w:rPr>
        <w:color w:val="7F7F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FBE3" w14:textId="77777777" w:rsidR="00403320" w:rsidRPr="00810501" w:rsidRDefault="00403320" w:rsidP="001571A3">
    <w:pPr>
      <w:pStyle w:val="Footer"/>
      <w:pBdr>
        <w:top w:val="single" w:sz="4" w:space="1" w:color="D9D9D9"/>
      </w:pBdr>
      <w:tabs>
        <w:tab w:val="clear" w:pos="9406"/>
        <w:tab w:val="left" w:pos="345"/>
        <w:tab w:val="right" w:pos="9000"/>
      </w:tabs>
      <w:jc w:val="left"/>
    </w:pPr>
    <w:r w:rsidRPr="00810501">
      <w:rPr>
        <w:sz w:val="16"/>
      </w:rPr>
      <w:tab/>
    </w:r>
    <w:r w:rsidRPr="00810501">
      <w:tab/>
    </w:r>
    <w:r w:rsidRPr="00810501">
      <w:tab/>
    </w:r>
    <w:r w:rsidR="00623D88" w:rsidRPr="00810501">
      <w:fldChar w:fldCharType="begin"/>
    </w:r>
    <w:r w:rsidR="00623D88" w:rsidRPr="00810501">
      <w:instrText xml:space="preserve"> PAGE   \* MERGEFORMAT </w:instrText>
    </w:r>
    <w:r w:rsidR="00623D88" w:rsidRPr="00810501">
      <w:fldChar w:fldCharType="separate"/>
    </w:r>
    <w:r w:rsidR="005C59EF" w:rsidRPr="00810501">
      <w:t>6</w:t>
    </w:r>
    <w:r w:rsidR="00623D88" w:rsidRPr="00810501">
      <w:fldChar w:fldCharType="end"/>
    </w:r>
    <w:r w:rsidRPr="00810501">
      <w:t xml:space="preserve"> | </w:t>
    </w:r>
    <w:r w:rsidRPr="00810501">
      <w:rPr>
        <w:color w:val="7F7F7F"/>
        <w:spacing w:val="60"/>
      </w:rPr>
      <w:t>Page</w:t>
    </w:r>
    <w:r w:rsidRPr="00810501">
      <w:rPr>
        <w:sz w:val="14"/>
      </w:rPr>
      <w:tab/>
    </w:r>
    <w:r w:rsidRPr="00810501">
      <w:rPr>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3D14" w14:textId="77777777" w:rsidR="00403320" w:rsidRPr="00810501" w:rsidRDefault="00403320" w:rsidP="001571A3">
    <w:pPr>
      <w:pStyle w:val="Footer"/>
      <w:pBdr>
        <w:top w:val="single" w:sz="4" w:space="1" w:color="D9D9D9"/>
      </w:pBdr>
      <w:tabs>
        <w:tab w:val="clear" w:pos="9406"/>
        <w:tab w:val="left" w:pos="345"/>
        <w:tab w:val="right" w:pos="9000"/>
      </w:tabs>
      <w:jc w:val="left"/>
    </w:pPr>
    <w:r w:rsidRPr="00810501">
      <w:tab/>
    </w:r>
    <w:r w:rsidRPr="00810501">
      <w:tab/>
    </w:r>
    <w:r w:rsidRPr="00810501">
      <w:tab/>
    </w:r>
    <w:r w:rsidR="00623D88" w:rsidRPr="00810501">
      <w:fldChar w:fldCharType="begin"/>
    </w:r>
    <w:r w:rsidR="00623D88" w:rsidRPr="00810501">
      <w:instrText xml:space="preserve"> PAGE   \* MERGEFORMAT </w:instrText>
    </w:r>
    <w:r w:rsidR="00623D88" w:rsidRPr="00810501">
      <w:fldChar w:fldCharType="separate"/>
    </w:r>
    <w:r w:rsidRPr="00810501">
      <w:t>29</w:t>
    </w:r>
    <w:r w:rsidR="00623D88" w:rsidRPr="00810501">
      <w:fldChar w:fldCharType="end"/>
    </w:r>
    <w:r w:rsidRPr="00810501">
      <w:t xml:space="preserve"> | </w:t>
    </w:r>
    <w:r w:rsidRPr="00810501">
      <w:rPr>
        <w:color w:val="7F7F7F"/>
        <w:spacing w:val="60"/>
      </w:rPr>
      <w:t>Page</w:t>
    </w:r>
    <w:r w:rsidRPr="00810501">
      <w:rPr>
        <w:sz w:val="14"/>
      </w:rPr>
      <w:tab/>
    </w:r>
    <w:r w:rsidRPr="00810501">
      <w:rPr>
        <w:sz w:val="1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AE0" w14:textId="3A7E0075" w:rsidR="00403320" w:rsidRPr="009E1AC2" w:rsidRDefault="00A219CE" w:rsidP="00690363">
    <w:pPr>
      <w:pStyle w:val="Footer"/>
      <w:tabs>
        <w:tab w:val="right" w:pos="12960"/>
      </w:tabs>
      <w:rPr>
        <w:rFonts w:ascii="Calibri" w:hAnsi="Calibri" w:cs="Calibri"/>
        <w:sz w:val="16"/>
      </w:rPr>
    </w:pPr>
    <w:r>
      <w:t>Indonesia</w:t>
    </w:r>
    <w:r w:rsidR="00DD2B18">
      <w:t>’s</w:t>
    </w:r>
    <w:r>
      <w:t xml:space="preserve"> NZNP</w:t>
    </w:r>
    <w:r w:rsidR="007C4EE2">
      <w:t xml:space="preserve"> ESMF </w:t>
    </w:r>
    <w:fldSimple w:instr="FILENAME   \* MERGEFORMAT"/>
    <w:r w:rsidR="00403320">
      <w:rPr>
        <w:rFonts w:ascii="Calibri" w:hAnsi="Calibri" w:cs="Calibri"/>
        <w:sz w:val="16"/>
      </w:rPr>
      <w:tab/>
    </w:r>
    <w:r w:rsidR="00403320">
      <w:rPr>
        <w:rFonts w:ascii="Calibri" w:hAnsi="Calibri" w:cs="Calibri"/>
        <w:sz w:val="16"/>
      </w:rPr>
      <w:tab/>
      <w:t xml:space="preserve">Page </w:t>
    </w:r>
    <w:r w:rsidR="00403320">
      <w:rPr>
        <w:rFonts w:ascii="Calibri" w:hAnsi="Calibri" w:cs="Calibri"/>
        <w:sz w:val="16"/>
      </w:rPr>
      <w:fldChar w:fldCharType="begin"/>
    </w:r>
    <w:r w:rsidR="00403320">
      <w:rPr>
        <w:rFonts w:ascii="Calibri" w:hAnsi="Calibri" w:cs="Calibri"/>
        <w:sz w:val="16"/>
      </w:rPr>
      <w:instrText xml:space="preserve"> PAGE  \* Arabic  \* MERGEFORMAT </w:instrText>
    </w:r>
    <w:r w:rsidR="00403320">
      <w:rPr>
        <w:rFonts w:ascii="Calibri" w:hAnsi="Calibri" w:cs="Calibri"/>
        <w:sz w:val="16"/>
      </w:rPr>
      <w:fldChar w:fldCharType="separate"/>
    </w:r>
    <w:r w:rsidR="00403320">
      <w:rPr>
        <w:rFonts w:ascii="Calibri" w:hAnsi="Calibri" w:cs="Calibri"/>
        <w:noProof/>
        <w:sz w:val="16"/>
      </w:rPr>
      <w:t>33</w:t>
    </w:r>
    <w:r w:rsidR="00403320">
      <w:rPr>
        <w:rFonts w:ascii="Calibri" w:hAnsi="Calibri" w:cs="Calibri"/>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5FCA" w14:textId="77777777" w:rsidR="00403320" w:rsidRPr="009E1AC2" w:rsidRDefault="00403320" w:rsidP="00690363">
    <w:pPr>
      <w:pStyle w:val="Footer"/>
      <w:tabs>
        <w:tab w:val="right" w:pos="12960"/>
      </w:tabs>
      <w:rPr>
        <w:rFonts w:ascii="Calibri" w:hAnsi="Calibri" w:cs="Calibri"/>
        <w:sz w:val="16"/>
      </w:rPr>
    </w:pPr>
    <w:fldSimple w:instr="FILENAME   \* MERGEFORMAT">
      <w:r w:rsidRPr="0090201D">
        <w:rPr>
          <w:rFonts w:ascii="Calibri" w:hAnsi="Calibri" w:cs="Calibri"/>
          <w:noProof/>
          <w:sz w:val="16"/>
        </w:rPr>
        <w:t>China Flyway ESMF Draft 3</w:t>
      </w:r>
      <w:r>
        <w:rPr>
          <w:noProof/>
        </w:rPr>
        <w:t xml:space="preserve"> CP BR CP</w:t>
      </w:r>
    </w:fldSimple>
    <w:r>
      <w:rPr>
        <w:rFonts w:ascii="Calibri" w:hAnsi="Calibri" w:cs="Calibri"/>
        <w:sz w:val="16"/>
      </w:rPr>
      <w:tab/>
    </w:r>
    <w:r>
      <w:rPr>
        <w:rFonts w:ascii="Calibri" w:hAnsi="Calibri" w:cs="Calibri"/>
        <w:sz w:val="16"/>
      </w:rPr>
      <w:tab/>
      <w:t xml:space="preserve">Page </w:t>
    </w:r>
    <w:r>
      <w:rPr>
        <w:rFonts w:ascii="Calibri" w:hAnsi="Calibri" w:cs="Calibri"/>
        <w:sz w:val="16"/>
      </w:rPr>
      <w:fldChar w:fldCharType="begin"/>
    </w:r>
    <w:r>
      <w:rPr>
        <w:rFonts w:ascii="Calibri" w:hAnsi="Calibri" w:cs="Calibri"/>
        <w:sz w:val="16"/>
      </w:rPr>
      <w:instrText xml:space="preserve"> PAGE  \* Arabic  \* MERGEFORMAT </w:instrText>
    </w:r>
    <w:r>
      <w:rPr>
        <w:rFonts w:ascii="Calibri" w:hAnsi="Calibri" w:cs="Calibri"/>
        <w:sz w:val="16"/>
      </w:rPr>
      <w:fldChar w:fldCharType="separate"/>
    </w:r>
    <w:r>
      <w:rPr>
        <w:rFonts w:ascii="Calibri" w:hAnsi="Calibri" w:cs="Calibri"/>
        <w:noProof/>
        <w:sz w:val="16"/>
      </w:rPr>
      <w:t>25</w:t>
    </w:r>
    <w:r>
      <w:rPr>
        <w:rFonts w:ascii="Calibri" w:hAnsi="Calibri" w:cs="Calibr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5F8F" w14:textId="77777777" w:rsidR="00F24823" w:rsidRPr="00810501" w:rsidRDefault="00F24823" w:rsidP="00170929">
      <w:pPr>
        <w:spacing w:before="0" w:after="0"/>
      </w:pPr>
      <w:r w:rsidRPr="00810501">
        <w:separator/>
      </w:r>
    </w:p>
  </w:footnote>
  <w:footnote w:type="continuationSeparator" w:id="0">
    <w:p w14:paraId="074805EF" w14:textId="77777777" w:rsidR="00F24823" w:rsidRPr="00810501" w:rsidRDefault="00F24823" w:rsidP="00170929">
      <w:pPr>
        <w:spacing w:before="0" w:after="0"/>
      </w:pPr>
      <w:r w:rsidRPr="00810501">
        <w:continuationSeparator/>
      </w:r>
    </w:p>
  </w:footnote>
  <w:footnote w:type="continuationNotice" w:id="1">
    <w:p w14:paraId="4F114B2F" w14:textId="77777777" w:rsidR="00F24823" w:rsidRPr="00810501" w:rsidRDefault="00F24823">
      <w:pPr>
        <w:spacing w:before="0" w:after="0"/>
      </w:pPr>
    </w:p>
  </w:footnote>
  <w:footnote w:id="2">
    <w:p w14:paraId="2F7BB105" w14:textId="1321235F" w:rsidR="007F7E22" w:rsidRDefault="007F7E22">
      <w:pPr>
        <w:pStyle w:val="FootnoteText"/>
      </w:pPr>
      <w:r>
        <w:rPr>
          <w:rStyle w:val="FootnoteReference"/>
        </w:rPr>
        <w:footnoteRef/>
      </w:r>
      <w:r>
        <w:t xml:space="preserve"> Idem.</w:t>
      </w:r>
    </w:p>
  </w:footnote>
  <w:footnote w:id="3">
    <w:p w14:paraId="32D26BEC" w14:textId="77777777" w:rsidR="00403320" w:rsidRPr="00810501" w:rsidRDefault="00403320" w:rsidP="000220E5">
      <w:pPr>
        <w:pStyle w:val="FootnoteText"/>
        <w:jc w:val="both"/>
        <w:rPr>
          <w:rFonts w:cstheme="minorBidi"/>
        </w:rPr>
      </w:pPr>
      <w:r w:rsidRPr="00810501">
        <w:rPr>
          <w:rStyle w:val="FootnoteReference"/>
          <w:rFonts w:cstheme="minorBidi"/>
        </w:rPr>
        <w:footnoteRef/>
      </w:r>
      <w:r w:rsidRPr="00810501">
        <w:t xml:space="preserve"> For example, the Environmental, Health, and Safety Guidelines (EHSGs), which are technical reference documents with general and industry-specific statements of Good International Industry Practice. The EHSGs contain information on industry- specific risks and impacts and the performance levels and measures that are generally considered to be achievable in new facilities by existing technology at reasonable cost. Available at </w:t>
      </w:r>
      <w:hyperlink r:id="rId1" w:tooltip="Please bookmark us at: www.ifc.org/ehsguidelines" w:history="1">
        <w:r w:rsidRPr="00810501">
          <w:rPr>
            <w:rStyle w:val="Hyperlink"/>
          </w:rPr>
          <w:t>www.ifc.org/ehsguidelines</w:t>
        </w:r>
      </w:hyperlink>
      <w:r w:rsidRPr="00810501">
        <w:t xml:space="preserve">. </w:t>
      </w:r>
    </w:p>
  </w:footnote>
  <w:footnote w:id="4">
    <w:p w14:paraId="4D831C6B" w14:textId="77777777" w:rsidR="00403320" w:rsidRDefault="00403320" w:rsidP="000220E5">
      <w:pPr>
        <w:pStyle w:val="FootnoteText"/>
        <w:rPr>
          <w:rFonts w:cstheme="minorBidi"/>
          <w:lang w:eastAsia="ja-JP"/>
        </w:rPr>
      </w:pPr>
      <w:r w:rsidRPr="00810501">
        <w:rPr>
          <w:rStyle w:val="FootnoteReference"/>
          <w:rFonts w:cstheme="minorBidi"/>
        </w:rPr>
        <w:footnoteRef/>
      </w:r>
      <w:r w:rsidRPr="00810501">
        <w:t xml:space="preserve"> This may be particularly relevant where contractors are being engaged to carry out the project, or parts thereof, and the ESMP sets out the requirements to be followed by contractors. In this case the ESMP should be incorporated as part of the contract with the contractor, together with appropriate monitoring and enforcement provisions.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403320" w:rsidRPr="00810501" w14:paraId="0AA968BC" w14:textId="77777777" w:rsidTr="00166EC6">
      <w:trPr>
        <w:trHeight w:val="720"/>
      </w:trPr>
      <w:tc>
        <w:tcPr>
          <w:tcW w:w="9288" w:type="dxa"/>
        </w:tcPr>
        <w:p w14:paraId="78C3CD57" w14:textId="2C489FED" w:rsidR="00403320" w:rsidRPr="00810501" w:rsidRDefault="00403320" w:rsidP="00CB6881">
          <w:pPr>
            <w:pStyle w:val="Header"/>
            <w:rPr>
              <w:rFonts w:cstheme="minorHAnsi"/>
              <w:b/>
              <w:i/>
              <w:smallCaps/>
            </w:rPr>
          </w:pPr>
          <w:r w:rsidRPr="00810501">
            <w:rPr>
              <w:rFonts w:cstheme="minorHAnsi"/>
              <w:bCs/>
              <w:i/>
              <w:color w:val="000000"/>
              <w:lang w:bidi="hi-IN"/>
            </w:rPr>
            <w:t xml:space="preserve">PIMS </w:t>
          </w:r>
          <w:r w:rsidR="000965AE" w:rsidRPr="00810501">
            <w:rPr>
              <w:rFonts w:cstheme="minorHAnsi"/>
              <w:bCs/>
              <w:i/>
              <w:color w:val="000000"/>
              <w:lang w:bidi="hi-IN"/>
            </w:rPr>
            <w:t>9602</w:t>
          </w:r>
          <w:r w:rsidRPr="00810501">
            <w:rPr>
              <w:rFonts w:cstheme="minorHAnsi"/>
              <w:bCs/>
              <w:i/>
              <w:color w:val="000000"/>
              <w:lang w:bidi="hi-IN"/>
            </w:rPr>
            <w:t xml:space="preserve"> Environmental and Social Management Framework</w:t>
          </w:r>
        </w:p>
      </w:tc>
    </w:tr>
  </w:tbl>
  <w:p w14:paraId="2023BDF4" w14:textId="77777777" w:rsidR="00403320" w:rsidRPr="00810501" w:rsidRDefault="00403320" w:rsidP="00170929">
    <w:pPr>
      <w:pStyle w:val="Header"/>
      <w:tabs>
        <w:tab w:val="clear" w:pos="9406"/>
        <w:tab w:val="right" w:pos="9000"/>
      </w:tabs>
      <w:rPr>
        <w:sz w:val="14"/>
      </w:rPr>
    </w:pPr>
  </w:p>
  <w:p w14:paraId="163B0253" w14:textId="77777777" w:rsidR="00403320" w:rsidRPr="00810501" w:rsidRDefault="00403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2E7B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F3247268"/>
    <w:lvl w:ilvl="0">
      <w:start w:val="5"/>
      <w:numFmt w:val="bullet"/>
      <w:pStyle w:val="listbulletsSESP"/>
      <w:lvlText w:val="•"/>
      <w:lvlJc w:val="left"/>
      <w:pPr>
        <w:tabs>
          <w:tab w:val="num" w:pos="360"/>
        </w:tabs>
        <w:ind w:left="360" w:firstLine="0"/>
      </w:pPr>
      <w:rPr>
        <w:rFonts w:hint="default"/>
        <w:position w:val="0"/>
      </w:rPr>
    </w:lvl>
    <w:lvl w:ilvl="1">
      <w:start w:va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13"/>
    <w:multiLevelType w:val="multilevel"/>
    <w:tmpl w:val="00000013"/>
    <w:name w:val="WWNum19"/>
    <w:lvl w:ilvl="0">
      <w:start w:val="2"/>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5A31E1"/>
    <w:multiLevelType w:val="hybridMultilevel"/>
    <w:tmpl w:val="9C643DA8"/>
    <w:lvl w:ilvl="0" w:tplc="E6087DFE">
      <w:start w:val="1"/>
      <w:numFmt w:val="lowerLetter"/>
      <w:lvlText w:val="(%1)"/>
      <w:lvlJc w:val="left"/>
      <w:pPr>
        <w:ind w:left="720" w:hanging="360"/>
      </w:pPr>
    </w:lvl>
    <w:lvl w:ilvl="1" w:tplc="232A7BF4">
      <w:start w:val="1"/>
      <w:numFmt w:val="bullet"/>
      <w:lvlText w:val="•"/>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C6A18B"/>
    <w:multiLevelType w:val="hybridMultilevel"/>
    <w:tmpl w:val="FFFFFFFF"/>
    <w:lvl w:ilvl="0" w:tplc="5096EE40">
      <w:start w:val="1"/>
      <w:numFmt w:val="bullet"/>
      <w:lvlText w:val="·"/>
      <w:lvlJc w:val="left"/>
      <w:pPr>
        <w:ind w:left="720" w:hanging="360"/>
      </w:pPr>
      <w:rPr>
        <w:rFonts w:ascii="Symbol" w:hAnsi="Symbol" w:hint="default"/>
      </w:rPr>
    </w:lvl>
    <w:lvl w:ilvl="1" w:tplc="9B56AEAE">
      <w:start w:val="1"/>
      <w:numFmt w:val="bullet"/>
      <w:lvlText w:val="o"/>
      <w:lvlJc w:val="left"/>
      <w:pPr>
        <w:ind w:left="1440" w:hanging="360"/>
      </w:pPr>
      <w:rPr>
        <w:rFonts w:ascii="Courier New" w:hAnsi="Courier New" w:hint="default"/>
      </w:rPr>
    </w:lvl>
    <w:lvl w:ilvl="2" w:tplc="F224F01A">
      <w:start w:val="1"/>
      <w:numFmt w:val="bullet"/>
      <w:lvlText w:val=""/>
      <w:lvlJc w:val="left"/>
      <w:pPr>
        <w:ind w:left="2160" w:hanging="360"/>
      </w:pPr>
      <w:rPr>
        <w:rFonts w:ascii="Wingdings" w:hAnsi="Wingdings" w:hint="default"/>
      </w:rPr>
    </w:lvl>
    <w:lvl w:ilvl="3" w:tplc="CA629754">
      <w:start w:val="1"/>
      <w:numFmt w:val="bullet"/>
      <w:lvlText w:val=""/>
      <w:lvlJc w:val="left"/>
      <w:pPr>
        <w:ind w:left="2880" w:hanging="360"/>
      </w:pPr>
      <w:rPr>
        <w:rFonts w:ascii="Symbol" w:hAnsi="Symbol" w:hint="default"/>
      </w:rPr>
    </w:lvl>
    <w:lvl w:ilvl="4" w:tplc="F73C736C">
      <w:start w:val="1"/>
      <w:numFmt w:val="bullet"/>
      <w:lvlText w:val="o"/>
      <w:lvlJc w:val="left"/>
      <w:pPr>
        <w:ind w:left="3600" w:hanging="360"/>
      </w:pPr>
      <w:rPr>
        <w:rFonts w:ascii="Courier New" w:hAnsi="Courier New" w:hint="default"/>
      </w:rPr>
    </w:lvl>
    <w:lvl w:ilvl="5" w:tplc="707CC982">
      <w:start w:val="1"/>
      <w:numFmt w:val="bullet"/>
      <w:lvlText w:val=""/>
      <w:lvlJc w:val="left"/>
      <w:pPr>
        <w:ind w:left="4320" w:hanging="360"/>
      </w:pPr>
      <w:rPr>
        <w:rFonts w:ascii="Wingdings" w:hAnsi="Wingdings" w:hint="default"/>
      </w:rPr>
    </w:lvl>
    <w:lvl w:ilvl="6" w:tplc="28DCD6E2">
      <w:start w:val="1"/>
      <w:numFmt w:val="bullet"/>
      <w:lvlText w:val=""/>
      <w:lvlJc w:val="left"/>
      <w:pPr>
        <w:ind w:left="5040" w:hanging="360"/>
      </w:pPr>
      <w:rPr>
        <w:rFonts w:ascii="Symbol" w:hAnsi="Symbol" w:hint="default"/>
      </w:rPr>
    </w:lvl>
    <w:lvl w:ilvl="7" w:tplc="21668932">
      <w:start w:val="1"/>
      <w:numFmt w:val="bullet"/>
      <w:lvlText w:val="o"/>
      <w:lvlJc w:val="left"/>
      <w:pPr>
        <w:ind w:left="5760" w:hanging="360"/>
      </w:pPr>
      <w:rPr>
        <w:rFonts w:ascii="Courier New" w:hAnsi="Courier New" w:hint="default"/>
      </w:rPr>
    </w:lvl>
    <w:lvl w:ilvl="8" w:tplc="BEB6C488">
      <w:start w:val="1"/>
      <w:numFmt w:val="bullet"/>
      <w:lvlText w:val=""/>
      <w:lvlJc w:val="left"/>
      <w:pPr>
        <w:ind w:left="6480" w:hanging="360"/>
      </w:pPr>
      <w:rPr>
        <w:rFonts w:ascii="Wingdings" w:hAnsi="Wingdings" w:hint="default"/>
      </w:rPr>
    </w:lvl>
  </w:abstractNum>
  <w:abstractNum w:abstractNumId="5" w15:restartNumberingAfterBreak="0">
    <w:nsid w:val="00F6F15E"/>
    <w:multiLevelType w:val="hybridMultilevel"/>
    <w:tmpl w:val="FFFFFFFF"/>
    <w:lvl w:ilvl="0" w:tplc="D228FE34">
      <w:start w:val="1"/>
      <w:numFmt w:val="decimal"/>
      <w:lvlText w:val="•"/>
      <w:lvlJc w:val="left"/>
      <w:pPr>
        <w:ind w:left="720" w:hanging="360"/>
      </w:pPr>
    </w:lvl>
    <w:lvl w:ilvl="1" w:tplc="DA9626E0">
      <w:start w:val="1"/>
      <w:numFmt w:val="lowerLetter"/>
      <w:lvlText w:val="%2."/>
      <w:lvlJc w:val="left"/>
      <w:pPr>
        <w:ind w:left="1440" w:hanging="360"/>
      </w:pPr>
    </w:lvl>
    <w:lvl w:ilvl="2" w:tplc="E7D45DE8">
      <w:start w:val="1"/>
      <w:numFmt w:val="lowerRoman"/>
      <w:lvlText w:val="%3."/>
      <w:lvlJc w:val="right"/>
      <w:pPr>
        <w:ind w:left="2160" w:hanging="180"/>
      </w:pPr>
    </w:lvl>
    <w:lvl w:ilvl="3" w:tplc="F93069D6">
      <w:start w:val="1"/>
      <w:numFmt w:val="decimal"/>
      <w:lvlText w:val="%4."/>
      <w:lvlJc w:val="left"/>
      <w:pPr>
        <w:ind w:left="2880" w:hanging="360"/>
      </w:pPr>
    </w:lvl>
    <w:lvl w:ilvl="4" w:tplc="938CE5EE">
      <w:start w:val="1"/>
      <w:numFmt w:val="lowerLetter"/>
      <w:lvlText w:val="%5."/>
      <w:lvlJc w:val="left"/>
      <w:pPr>
        <w:ind w:left="3600" w:hanging="360"/>
      </w:pPr>
    </w:lvl>
    <w:lvl w:ilvl="5" w:tplc="99F6074E">
      <w:start w:val="1"/>
      <w:numFmt w:val="lowerRoman"/>
      <w:lvlText w:val="%6."/>
      <w:lvlJc w:val="right"/>
      <w:pPr>
        <w:ind w:left="4320" w:hanging="180"/>
      </w:pPr>
    </w:lvl>
    <w:lvl w:ilvl="6" w:tplc="9DBCDF2C">
      <w:start w:val="1"/>
      <w:numFmt w:val="decimal"/>
      <w:lvlText w:val="%7."/>
      <w:lvlJc w:val="left"/>
      <w:pPr>
        <w:ind w:left="5040" w:hanging="360"/>
      </w:pPr>
    </w:lvl>
    <w:lvl w:ilvl="7" w:tplc="1D083580">
      <w:start w:val="1"/>
      <w:numFmt w:val="lowerLetter"/>
      <w:lvlText w:val="%8."/>
      <w:lvlJc w:val="left"/>
      <w:pPr>
        <w:ind w:left="5760" w:hanging="360"/>
      </w:pPr>
    </w:lvl>
    <w:lvl w:ilvl="8" w:tplc="E47AB80E">
      <w:start w:val="1"/>
      <w:numFmt w:val="lowerRoman"/>
      <w:lvlText w:val="%9."/>
      <w:lvlJc w:val="right"/>
      <w:pPr>
        <w:ind w:left="6480" w:hanging="180"/>
      </w:pPr>
    </w:lvl>
  </w:abstractNum>
  <w:abstractNum w:abstractNumId="6" w15:restartNumberingAfterBreak="0">
    <w:nsid w:val="0197238F"/>
    <w:multiLevelType w:val="hybridMultilevel"/>
    <w:tmpl w:val="D8DC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4C2DEE"/>
    <w:multiLevelType w:val="hybridMultilevel"/>
    <w:tmpl w:val="9EF8FA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BC07A"/>
    <w:multiLevelType w:val="hybridMultilevel"/>
    <w:tmpl w:val="FFFFFFFF"/>
    <w:lvl w:ilvl="0" w:tplc="21668EA0">
      <w:start w:val="1"/>
      <w:numFmt w:val="bullet"/>
      <w:lvlText w:val=""/>
      <w:lvlJc w:val="left"/>
      <w:pPr>
        <w:ind w:left="720" w:hanging="360"/>
      </w:pPr>
      <w:rPr>
        <w:rFonts w:ascii="Symbol" w:hAnsi="Symbol" w:hint="default"/>
      </w:rPr>
    </w:lvl>
    <w:lvl w:ilvl="1" w:tplc="0B726B54">
      <w:start w:val="1"/>
      <w:numFmt w:val="bullet"/>
      <w:lvlText w:val="o"/>
      <w:lvlJc w:val="left"/>
      <w:pPr>
        <w:ind w:left="1440" w:hanging="360"/>
      </w:pPr>
      <w:rPr>
        <w:rFonts w:ascii="Courier New" w:hAnsi="Courier New" w:hint="default"/>
      </w:rPr>
    </w:lvl>
    <w:lvl w:ilvl="2" w:tplc="0FD24BD8">
      <w:start w:val="1"/>
      <w:numFmt w:val="bullet"/>
      <w:lvlText w:val=""/>
      <w:lvlJc w:val="left"/>
      <w:pPr>
        <w:ind w:left="2160" w:hanging="360"/>
      </w:pPr>
      <w:rPr>
        <w:rFonts w:ascii="Wingdings" w:hAnsi="Wingdings" w:hint="default"/>
      </w:rPr>
    </w:lvl>
    <w:lvl w:ilvl="3" w:tplc="FD22BD42">
      <w:start w:val="1"/>
      <w:numFmt w:val="bullet"/>
      <w:lvlText w:val=""/>
      <w:lvlJc w:val="left"/>
      <w:pPr>
        <w:ind w:left="2880" w:hanging="360"/>
      </w:pPr>
      <w:rPr>
        <w:rFonts w:ascii="Symbol" w:hAnsi="Symbol" w:hint="default"/>
      </w:rPr>
    </w:lvl>
    <w:lvl w:ilvl="4" w:tplc="3A94A9DC">
      <w:start w:val="1"/>
      <w:numFmt w:val="bullet"/>
      <w:lvlText w:val="o"/>
      <w:lvlJc w:val="left"/>
      <w:pPr>
        <w:ind w:left="3600" w:hanging="360"/>
      </w:pPr>
      <w:rPr>
        <w:rFonts w:ascii="Courier New" w:hAnsi="Courier New" w:hint="default"/>
      </w:rPr>
    </w:lvl>
    <w:lvl w:ilvl="5" w:tplc="0F36093E">
      <w:start w:val="1"/>
      <w:numFmt w:val="bullet"/>
      <w:lvlText w:val=""/>
      <w:lvlJc w:val="left"/>
      <w:pPr>
        <w:ind w:left="4320" w:hanging="360"/>
      </w:pPr>
      <w:rPr>
        <w:rFonts w:ascii="Wingdings" w:hAnsi="Wingdings" w:hint="default"/>
      </w:rPr>
    </w:lvl>
    <w:lvl w:ilvl="6" w:tplc="DD64CB1C">
      <w:start w:val="1"/>
      <w:numFmt w:val="bullet"/>
      <w:lvlText w:val=""/>
      <w:lvlJc w:val="left"/>
      <w:pPr>
        <w:ind w:left="5040" w:hanging="360"/>
      </w:pPr>
      <w:rPr>
        <w:rFonts w:ascii="Symbol" w:hAnsi="Symbol" w:hint="default"/>
      </w:rPr>
    </w:lvl>
    <w:lvl w:ilvl="7" w:tplc="67EAF3EE">
      <w:start w:val="1"/>
      <w:numFmt w:val="bullet"/>
      <w:lvlText w:val="o"/>
      <w:lvlJc w:val="left"/>
      <w:pPr>
        <w:ind w:left="5760" w:hanging="360"/>
      </w:pPr>
      <w:rPr>
        <w:rFonts w:ascii="Courier New" w:hAnsi="Courier New" w:hint="default"/>
      </w:rPr>
    </w:lvl>
    <w:lvl w:ilvl="8" w:tplc="8738D196">
      <w:start w:val="1"/>
      <w:numFmt w:val="bullet"/>
      <w:lvlText w:val=""/>
      <w:lvlJc w:val="left"/>
      <w:pPr>
        <w:ind w:left="6480" w:hanging="360"/>
      </w:pPr>
      <w:rPr>
        <w:rFonts w:ascii="Wingdings" w:hAnsi="Wingdings" w:hint="default"/>
      </w:rPr>
    </w:lvl>
  </w:abstractNum>
  <w:abstractNum w:abstractNumId="9" w15:restartNumberingAfterBreak="0">
    <w:nsid w:val="03A57CBC"/>
    <w:multiLevelType w:val="hybridMultilevel"/>
    <w:tmpl w:val="5FCA27C8"/>
    <w:lvl w:ilvl="0" w:tplc="04090017">
      <w:start w:val="1"/>
      <w:numFmt w:val="lowerLetter"/>
      <w:lvlText w:val="%1)"/>
      <w:lvlJc w:val="left"/>
      <w:pPr>
        <w:ind w:left="720" w:hanging="360"/>
      </w:pPr>
    </w:lvl>
    <w:lvl w:ilvl="1" w:tplc="A4CCB5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AF6989"/>
    <w:multiLevelType w:val="hybridMultilevel"/>
    <w:tmpl w:val="FFFFFFFF"/>
    <w:lvl w:ilvl="0" w:tplc="44FC0164">
      <w:start w:val="1"/>
      <w:numFmt w:val="decimal"/>
      <w:lvlText w:val="•"/>
      <w:lvlJc w:val="left"/>
      <w:pPr>
        <w:ind w:left="720" w:hanging="360"/>
      </w:pPr>
    </w:lvl>
    <w:lvl w:ilvl="1" w:tplc="D4CE5ACA">
      <w:start w:val="1"/>
      <w:numFmt w:val="lowerLetter"/>
      <w:lvlText w:val="%2."/>
      <w:lvlJc w:val="left"/>
      <w:pPr>
        <w:ind w:left="1440" w:hanging="360"/>
      </w:pPr>
    </w:lvl>
    <w:lvl w:ilvl="2" w:tplc="60BC6FAC">
      <w:start w:val="1"/>
      <w:numFmt w:val="lowerRoman"/>
      <w:lvlText w:val="%3."/>
      <w:lvlJc w:val="right"/>
      <w:pPr>
        <w:ind w:left="2160" w:hanging="180"/>
      </w:pPr>
    </w:lvl>
    <w:lvl w:ilvl="3" w:tplc="A14A2A6A">
      <w:start w:val="1"/>
      <w:numFmt w:val="decimal"/>
      <w:lvlText w:val="%4."/>
      <w:lvlJc w:val="left"/>
      <w:pPr>
        <w:ind w:left="2880" w:hanging="360"/>
      </w:pPr>
    </w:lvl>
    <w:lvl w:ilvl="4" w:tplc="92F657C4">
      <w:start w:val="1"/>
      <w:numFmt w:val="lowerLetter"/>
      <w:lvlText w:val="%5."/>
      <w:lvlJc w:val="left"/>
      <w:pPr>
        <w:ind w:left="3600" w:hanging="360"/>
      </w:pPr>
    </w:lvl>
    <w:lvl w:ilvl="5" w:tplc="8C24DA82">
      <w:start w:val="1"/>
      <w:numFmt w:val="lowerRoman"/>
      <w:lvlText w:val="%6."/>
      <w:lvlJc w:val="right"/>
      <w:pPr>
        <w:ind w:left="4320" w:hanging="180"/>
      </w:pPr>
    </w:lvl>
    <w:lvl w:ilvl="6" w:tplc="5A803D28">
      <w:start w:val="1"/>
      <w:numFmt w:val="decimal"/>
      <w:lvlText w:val="%7."/>
      <w:lvlJc w:val="left"/>
      <w:pPr>
        <w:ind w:left="5040" w:hanging="360"/>
      </w:pPr>
    </w:lvl>
    <w:lvl w:ilvl="7" w:tplc="7D56B158">
      <w:start w:val="1"/>
      <w:numFmt w:val="lowerLetter"/>
      <w:lvlText w:val="%8."/>
      <w:lvlJc w:val="left"/>
      <w:pPr>
        <w:ind w:left="5760" w:hanging="360"/>
      </w:pPr>
    </w:lvl>
    <w:lvl w:ilvl="8" w:tplc="2D2A02E6">
      <w:start w:val="1"/>
      <w:numFmt w:val="lowerRoman"/>
      <w:lvlText w:val="%9."/>
      <w:lvlJc w:val="right"/>
      <w:pPr>
        <w:ind w:left="6480" w:hanging="180"/>
      </w:pPr>
    </w:lvl>
  </w:abstractNum>
  <w:abstractNum w:abstractNumId="11" w15:restartNumberingAfterBreak="0">
    <w:nsid w:val="03BEA4E6"/>
    <w:multiLevelType w:val="hybridMultilevel"/>
    <w:tmpl w:val="FFFFFFFF"/>
    <w:lvl w:ilvl="0" w:tplc="BFA49C80">
      <w:start w:val="1"/>
      <w:numFmt w:val="decimal"/>
      <w:lvlText w:val="•"/>
      <w:lvlJc w:val="left"/>
      <w:pPr>
        <w:ind w:left="720" w:hanging="360"/>
      </w:pPr>
    </w:lvl>
    <w:lvl w:ilvl="1" w:tplc="6B2A88FC">
      <w:start w:val="1"/>
      <w:numFmt w:val="lowerLetter"/>
      <w:lvlText w:val="%2."/>
      <w:lvlJc w:val="left"/>
      <w:pPr>
        <w:ind w:left="1440" w:hanging="360"/>
      </w:pPr>
    </w:lvl>
    <w:lvl w:ilvl="2" w:tplc="BE902E2A">
      <w:start w:val="1"/>
      <w:numFmt w:val="lowerRoman"/>
      <w:lvlText w:val="%3."/>
      <w:lvlJc w:val="right"/>
      <w:pPr>
        <w:ind w:left="2160" w:hanging="180"/>
      </w:pPr>
    </w:lvl>
    <w:lvl w:ilvl="3" w:tplc="49E42938">
      <w:start w:val="1"/>
      <w:numFmt w:val="decimal"/>
      <w:lvlText w:val="%4."/>
      <w:lvlJc w:val="left"/>
      <w:pPr>
        <w:ind w:left="2880" w:hanging="360"/>
      </w:pPr>
    </w:lvl>
    <w:lvl w:ilvl="4" w:tplc="BBE8666E">
      <w:start w:val="1"/>
      <w:numFmt w:val="lowerLetter"/>
      <w:lvlText w:val="%5."/>
      <w:lvlJc w:val="left"/>
      <w:pPr>
        <w:ind w:left="3600" w:hanging="360"/>
      </w:pPr>
    </w:lvl>
    <w:lvl w:ilvl="5" w:tplc="FF20F45C">
      <w:start w:val="1"/>
      <w:numFmt w:val="lowerRoman"/>
      <w:lvlText w:val="%6."/>
      <w:lvlJc w:val="right"/>
      <w:pPr>
        <w:ind w:left="4320" w:hanging="180"/>
      </w:pPr>
    </w:lvl>
    <w:lvl w:ilvl="6" w:tplc="3078B4A2">
      <w:start w:val="1"/>
      <w:numFmt w:val="decimal"/>
      <w:lvlText w:val="%7."/>
      <w:lvlJc w:val="left"/>
      <w:pPr>
        <w:ind w:left="5040" w:hanging="360"/>
      </w:pPr>
    </w:lvl>
    <w:lvl w:ilvl="7" w:tplc="54745218">
      <w:start w:val="1"/>
      <w:numFmt w:val="lowerLetter"/>
      <w:lvlText w:val="%8."/>
      <w:lvlJc w:val="left"/>
      <w:pPr>
        <w:ind w:left="5760" w:hanging="360"/>
      </w:pPr>
    </w:lvl>
    <w:lvl w:ilvl="8" w:tplc="B86699A4">
      <w:start w:val="1"/>
      <w:numFmt w:val="lowerRoman"/>
      <w:lvlText w:val="%9."/>
      <w:lvlJc w:val="right"/>
      <w:pPr>
        <w:ind w:left="6480" w:hanging="180"/>
      </w:pPr>
    </w:lvl>
  </w:abstractNum>
  <w:abstractNum w:abstractNumId="12" w15:restartNumberingAfterBreak="0">
    <w:nsid w:val="03FE4C03"/>
    <w:multiLevelType w:val="hybridMultilevel"/>
    <w:tmpl w:val="2B886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6157747"/>
    <w:multiLevelType w:val="hybridMultilevel"/>
    <w:tmpl w:val="FFFFFFFF"/>
    <w:lvl w:ilvl="0" w:tplc="1E980D54">
      <w:start w:val="1"/>
      <w:numFmt w:val="decimal"/>
      <w:lvlText w:val="•"/>
      <w:lvlJc w:val="left"/>
      <w:pPr>
        <w:ind w:left="720" w:hanging="360"/>
      </w:pPr>
    </w:lvl>
    <w:lvl w:ilvl="1" w:tplc="A5FC2A8A">
      <w:start w:val="1"/>
      <w:numFmt w:val="lowerLetter"/>
      <w:lvlText w:val="%2."/>
      <w:lvlJc w:val="left"/>
      <w:pPr>
        <w:ind w:left="1440" w:hanging="360"/>
      </w:pPr>
    </w:lvl>
    <w:lvl w:ilvl="2" w:tplc="7CB0E37E">
      <w:start w:val="1"/>
      <w:numFmt w:val="lowerRoman"/>
      <w:lvlText w:val="%3."/>
      <w:lvlJc w:val="right"/>
      <w:pPr>
        <w:ind w:left="2160" w:hanging="180"/>
      </w:pPr>
    </w:lvl>
    <w:lvl w:ilvl="3" w:tplc="17240BF2">
      <w:start w:val="1"/>
      <w:numFmt w:val="decimal"/>
      <w:lvlText w:val="%4."/>
      <w:lvlJc w:val="left"/>
      <w:pPr>
        <w:ind w:left="2880" w:hanging="360"/>
      </w:pPr>
    </w:lvl>
    <w:lvl w:ilvl="4" w:tplc="A438695C">
      <w:start w:val="1"/>
      <w:numFmt w:val="lowerLetter"/>
      <w:lvlText w:val="%5."/>
      <w:lvlJc w:val="left"/>
      <w:pPr>
        <w:ind w:left="3600" w:hanging="360"/>
      </w:pPr>
    </w:lvl>
    <w:lvl w:ilvl="5" w:tplc="6A360E34">
      <w:start w:val="1"/>
      <w:numFmt w:val="lowerRoman"/>
      <w:lvlText w:val="%6."/>
      <w:lvlJc w:val="right"/>
      <w:pPr>
        <w:ind w:left="4320" w:hanging="180"/>
      </w:pPr>
    </w:lvl>
    <w:lvl w:ilvl="6" w:tplc="39D28F06">
      <w:start w:val="1"/>
      <w:numFmt w:val="decimal"/>
      <w:lvlText w:val="%7."/>
      <w:lvlJc w:val="left"/>
      <w:pPr>
        <w:ind w:left="5040" w:hanging="360"/>
      </w:pPr>
    </w:lvl>
    <w:lvl w:ilvl="7" w:tplc="5D7607C0">
      <w:start w:val="1"/>
      <w:numFmt w:val="lowerLetter"/>
      <w:lvlText w:val="%8."/>
      <w:lvlJc w:val="left"/>
      <w:pPr>
        <w:ind w:left="5760" w:hanging="360"/>
      </w:pPr>
    </w:lvl>
    <w:lvl w:ilvl="8" w:tplc="94E46AA6">
      <w:start w:val="1"/>
      <w:numFmt w:val="lowerRoman"/>
      <w:lvlText w:val="%9."/>
      <w:lvlJc w:val="right"/>
      <w:pPr>
        <w:ind w:left="6480" w:hanging="180"/>
      </w:pPr>
    </w:lvl>
  </w:abstractNum>
  <w:abstractNum w:abstractNumId="14" w15:restartNumberingAfterBreak="0">
    <w:nsid w:val="068AA1C6"/>
    <w:multiLevelType w:val="hybridMultilevel"/>
    <w:tmpl w:val="FFFFFFFF"/>
    <w:lvl w:ilvl="0" w:tplc="E402B3E8">
      <w:start w:val="1"/>
      <w:numFmt w:val="bullet"/>
      <w:lvlText w:val="·"/>
      <w:lvlJc w:val="left"/>
      <w:pPr>
        <w:ind w:left="720" w:hanging="360"/>
      </w:pPr>
      <w:rPr>
        <w:rFonts w:ascii="Symbol" w:hAnsi="Symbol" w:hint="default"/>
      </w:rPr>
    </w:lvl>
    <w:lvl w:ilvl="1" w:tplc="5E38E810">
      <w:start w:val="1"/>
      <w:numFmt w:val="bullet"/>
      <w:lvlText w:val="o"/>
      <w:lvlJc w:val="left"/>
      <w:pPr>
        <w:ind w:left="1440" w:hanging="360"/>
      </w:pPr>
      <w:rPr>
        <w:rFonts w:ascii="Courier New" w:hAnsi="Courier New" w:hint="default"/>
      </w:rPr>
    </w:lvl>
    <w:lvl w:ilvl="2" w:tplc="67CEB95E">
      <w:start w:val="1"/>
      <w:numFmt w:val="bullet"/>
      <w:lvlText w:val=""/>
      <w:lvlJc w:val="left"/>
      <w:pPr>
        <w:ind w:left="2160" w:hanging="360"/>
      </w:pPr>
      <w:rPr>
        <w:rFonts w:ascii="Wingdings" w:hAnsi="Wingdings" w:hint="default"/>
      </w:rPr>
    </w:lvl>
    <w:lvl w:ilvl="3" w:tplc="C0040ED8">
      <w:start w:val="1"/>
      <w:numFmt w:val="bullet"/>
      <w:lvlText w:val=""/>
      <w:lvlJc w:val="left"/>
      <w:pPr>
        <w:ind w:left="2880" w:hanging="360"/>
      </w:pPr>
      <w:rPr>
        <w:rFonts w:ascii="Symbol" w:hAnsi="Symbol" w:hint="default"/>
      </w:rPr>
    </w:lvl>
    <w:lvl w:ilvl="4" w:tplc="F59860C6">
      <w:start w:val="1"/>
      <w:numFmt w:val="bullet"/>
      <w:lvlText w:val="o"/>
      <w:lvlJc w:val="left"/>
      <w:pPr>
        <w:ind w:left="3600" w:hanging="360"/>
      </w:pPr>
      <w:rPr>
        <w:rFonts w:ascii="Courier New" w:hAnsi="Courier New" w:hint="default"/>
      </w:rPr>
    </w:lvl>
    <w:lvl w:ilvl="5" w:tplc="24FEB222">
      <w:start w:val="1"/>
      <w:numFmt w:val="bullet"/>
      <w:lvlText w:val=""/>
      <w:lvlJc w:val="left"/>
      <w:pPr>
        <w:ind w:left="4320" w:hanging="360"/>
      </w:pPr>
      <w:rPr>
        <w:rFonts w:ascii="Wingdings" w:hAnsi="Wingdings" w:hint="default"/>
      </w:rPr>
    </w:lvl>
    <w:lvl w:ilvl="6" w:tplc="2E9CA614">
      <w:start w:val="1"/>
      <w:numFmt w:val="bullet"/>
      <w:lvlText w:val=""/>
      <w:lvlJc w:val="left"/>
      <w:pPr>
        <w:ind w:left="5040" w:hanging="360"/>
      </w:pPr>
      <w:rPr>
        <w:rFonts w:ascii="Symbol" w:hAnsi="Symbol" w:hint="default"/>
      </w:rPr>
    </w:lvl>
    <w:lvl w:ilvl="7" w:tplc="D068DAA2">
      <w:start w:val="1"/>
      <w:numFmt w:val="bullet"/>
      <w:lvlText w:val="o"/>
      <w:lvlJc w:val="left"/>
      <w:pPr>
        <w:ind w:left="5760" w:hanging="360"/>
      </w:pPr>
      <w:rPr>
        <w:rFonts w:ascii="Courier New" w:hAnsi="Courier New" w:hint="default"/>
      </w:rPr>
    </w:lvl>
    <w:lvl w:ilvl="8" w:tplc="1FDA6958">
      <w:start w:val="1"/>
      <w:numFmt w:val="bullet"/>
      <w:lvlText w:val=""/>
      <w:lvlJc w:val="left"/>
      <w:pPr>
        <w:ind w:left="6480" w:hanging="360"/>
      </w:pPr>
      <w:rPr>
        <w:rFonts w:ascii="Wingdings" w:hAnsi="Wingdings" w:hint="default"/>
      </w:rPr>
    </w:lvl>
  </w:abstractNum>
  <w:abstractNum w:abstractNumId="15" w15:restartNumberingAfterBreak="0">
    <w:nsid w:val="06B6F724"/>
    <w:multiLevelType w:val="hybridMultilevel"/>
    <w:tmpl w:val="FFFFFFFF"/>
    <w:lvl w:ilvl="0" w:tplc="B378AC8C">
      <w:start w:val="1"/>
      <w:numFmt w:val="decimal"/>
      <w:lvlText w:val="•"/>
      <w:lvlJc w:val="left"/>
      <w:pPr>
        <w:ind w:left="720" w:hanging="360"/>
      </w:pPr>
    </w:lvl>
    <w:lvl w:ilvl="1" w:tplc="0BAAB472">
      <w:start w:val="1"/>
      <w:numFmt w:val="lowerLetter"/>
      <w:lvlText w:val="%2."/>
      <w:lvlJc w:val="left"/>
      <w:pPr>
        <w:ind w:left="1440" w:hanging="360"/>
      </w:pPr>
    </w:lvl>
    <w:lvl w:ilvl="2" w:tplc="206EA74C">
      <w:start w:val="1"/>
      <w:numFmt w:val="lowerRoman"/>
      <w:lvlText w:val="%3."/>
      <w:lvlJc w:val="right"/>
      <w:pPr>
        <w:ind w:left="2160" w:hanging="180"/>
      </w:pPr>
    </w:lvl>
    <w:lvl w:ilvl="3" w:tplc="9BCA1112">
      <w:start w:val="1"/>
      <w:numFmt w:val="decimal"/>
      <w:lvlText w:val="%4."/>
      <w:lvlJc w:val="left"/>
      <w:pPr>
        <w:ind w:left="2880" w:hanging="360"/>
      </w:pPr>
    </w:lvl>
    <w:lvl w:ilvl="4" w:tplc="1BDE81C0">
      <w:start w:val="1"/>
      <w:numFmt w:val="lowerLetter"/>
      <w:lvlText w:val="%5."/>
      <w:lvlJc w:val="left"/>
      <w:pPr>
        <w:ind w:left="3600" w:hanging="360"/>
      </w:pPr>
    </w:lvl>
    <w:lvl w:ilvl="5" w:tplc="4AC2503E">
      <w:start w:val="1"/>
      <w:numFmt w:val="lowerRoman"/>
      <w:lvlText w:val="%6."/>
      <w:lvlJc w:val="right"/>
      <w:pPr>
        <w:ind w:left="4320" w:hanging="180"/>
      </w:pPr>
    </w:lvl>
    <w:lvl w:ilvl="6" w:tplc="F0CEBBE6">
      <w:start w:val="1"/>
      <w:numFmt w:val="decimal"/>
      <w:lvlText w:val="%7."/>
      <w:lvlJc w:val="left"/>
      <w:pPr>
        <w:ind w:left="5040" w:hanging="360"/>
      </w:pPr>
    </w:lvl>
    <w:lvl w:ilvl="7" w:tplc="0C8A52AA">
      <w:start w:val="1"/>
      <w:numFmt w:val="lowerLetter"/>
      <w:lvlText w:val="%8."/>
      <w:lvlJc w:val="left"/>
      <w:pPr>
        <w:ind w:left="5760" w:hanging="360"/>
      </w:pPr>
    </w:lvl>
    <w:lvl w:ilvl="8" w:tplc="D764C154">
      <w:start w:val="1"/>
      <w:numFmt w:val="lowerRoman"/>
      <w:lvlText w:val="%9."/>
      <w:lvlJc w:val="right"/>
      <w:pPr>
        <w:ind w:left="6480" w:hanging="180"/>
      </w:pPr>
    </w:lvl>
  </w:abstractNum>
  <w:abstractNum w:abstractNumId="16" w15:restartNumberingAfterBreak="0">
    <w:nsid w:val="07952BA3"/>
    <w:multiLevelType w:val="hybridMultilevel"/>
    <w:tmpl w:val="FFFFFFFF"/>
    <w:lvl w:ilvl="0" w:tplc="B4C0CB20">
      <w:start w:val="1"/>
      <w:numFmt w:val="bullet"/>
      <w:lvlText w:val="·"/>
      <w:lvlJc w:val="left"/>
      <w:pPr>
        <w:ind w:left="720" w:hanging="360"/>
      </w:pPr>
      <w:rPr>
        <w:rFonts w:ascii="Symbol" w:hAnsi="Symbol" w:hint="default"/>
      </w:rPr>
    </w:lvl>
    <w:lvl w:ilvl="1" w:tplc="09D4592E">
      <w:start w:val="1"/>
      <w:numFmt w:val="bullet"/>
      <w:lvlText w:val="o"/>
      <w:lvlJc w:val="left"/>
      <w:pPr>
        <w:ind w:left="1440" w:hanging="360"/>
      </w:pPr>
      <w:rPr>
        <w:rFonts w:ascii="Courier New" w:hAnsi="Courier New" w:hint="default"/>
      </w:rPr>
    </w:lvl>
    <w:lvl w:ilvl="2" w:tplc="98EAEDFA">
      <w:start w:val="1"/>
      <w:numFmt w:val="bullet"/>
      <w:lvlText w:val=""/>
      <w:lvlJc w:val="left"/>
      <w:pPr>
        <w:ind w:left="2160" w:hanging="360"/>
      </w:pPr>
      <w:rPr>
        <w:rFonts w:ascii="Wingdings" w:hAnsi="Wingdings" w:hint="default"/>
      </w:rPr>
    </w:lvl>
    <w:lvl w:ilvl="3" w:tplc="1520DAD8">
      <w:start w:val="1"/>
      <w:numFmt w:val="bullet"/>
      <w:lvlText w:val=""/>
      <w:lvlJc w:val="left"/>
      <w:pPr>
        <w:ind w:left="2880" w:hanging="360"/>
      </w:pPr>
      <w:rPr>
        <w:rFonts w:ascii="Symbol" w:hAnsi="Symbol" w:hint="default"/>
      </w:rPr>
    </w:lvl>
    <w:lvl w:ilvl="4" w:tplc="2D069A64">
      <w:start w:val="1"/>
      <w:numFmt w:val="bullet"/>
      <w:lvlText w:val="o"/>
      <w:lvlJc w:val="left"/>
      <w:pPr>
        <w:ind w:left="3600" w:hanging="360"/>
      </w:pPr>
      <w:rPr>
        <w:rFonts w:ascii="Courier New" w:hAnsi="Courier New" w:hint="default"/>
      </w:rPr>
    </w:lvl>
    <w:lvl w:ilvl="5" w:tplc="5A362058">
      <w:start w:val="1"/>
      <w:numFmt w:val="bullet"/>
      <w:lvlText w:val=""/>
      <w:lvlJc w:val="left"/>
      <w:pPr>
        <w:ind w:left="4320" w:hanging="360"/>
      </w:pPr>
      <w:rPr>
        <w:rFonts w:ascii="Wingdings" w:hAnsi="Wingdings" w:hint="default"/>
      </w:rPr>
    </w:lvl>
    <w:lvl w:ilvl="6" w:tplc="196A611A">
      <w:start w:val="1"/>
      <w:numFmt w:val="bullet"/>
      <w:lvlText w:val=""/>
      <w:lvlJc w:val="left"/>
      <w:pPr>
        <w:ind w:left="5040" w:hanging="360"/>
      </w:pPr>
      <w:rPr>
        <w:rFonts w:ascii="Symbol" w:hAnsi="Symbol" w:hint="default"/>
      </w:rPr>
    </w:lvl>
    <w:lvl w:ilvl="7" w:tplc="933CFB5C">
      <w:start w:val="1"/>
      <w:numFmt w:val="bullet"/>
      <w:lvlText w:val="o"/>
      <w:lvlJc w:val="left"/>
      <w:pPr>
        <w:ind w:left="5760" w:hanging="360"/>
      </w:pPr>
      <w:rPr>
        <w:rFonts w:ascii="Courier New" w:hAnsi="Courier New" w:hint="default"/>
      </w:rPr>
    </w:lvl>
    <w:lvl w:ilvl="8" w:tplc="993C1D24">
      <w:start w:val="1"/>
      <w:numFmt w:val="bullet"/>
      <w:lvlText w:val=""/>
      <w:lvlJc w:val="left"/>
      <w:pPr>
        <w:ind w:left="6480" w:hanging="360"/>
      </w:pPr>
      <w:rPr>
        <w:rFonts w:ascii="Wingdings" w:hAnsi="Wingdings" w:hint="default"/>
      </w:rPr>
    </w:lvl>
  </w:abstractNum>
  <w:abstractNum w:abstractNumId="17" w15:restartNumberingAfterBreak="0">
    <w:nsid w:val="08681D5E"/>
    <w:multiLevelType w:val="hybridMultilevel"/>
    <w:tmpl w:val="FFFFFFFF"/>
    <w:lvl w:ilvl="0" w:tplc="70529D54">
      <w:start w:val="1"/>
      <w:numFmt w:val="bullet"/>
      <w:lvlText w:val="·"/>
      <w:lvlJc w:val="left"/>
      <w:pPr>
        <w:ind w:left="720" w:hanging="360"/>
      </w:pPr>
      <w:rPr>
        <w:rFonts w:ascii="Symbol" w:hAnsi="Symbol" w:hint="default"/>
      </w:rPr>
    </w:lvl>
    <w:lvl w:ilvl="1" w:tplc="1F28C1BE">
      <w:start w:val="1"/>
      <w:numFmt w:val="bullet"/>
      <w:lvlText w:val="o"/>
      <w:lvlJc w:val="left"/>
      <w:pPr>
        <w:ind w:left="1440" w:hanging="360"/>
      </w:pPr>
      <w:rPr>
        <w:rFonts w:ascii="Courier New" w:hAnsi="Courier New" w:hint="default"/>
      </w:rPr>
    </w:lvl>
    <w:lvl w:ilvl="2" w:tplc="41409F02">
      <w:start w:val="1"/>
      <w:numFmt w:val="bullet"/>
      <w:lvlText w:val=""/>
      <w:lvlJc w:val="left"/>
      <w:pPr>
        <w:ind w:left="2160" w:hanging="360"/>
      </w:pPr>
      <w:rPr>
        <w:rFonts w:ascii="Wingdings" w:hAnsi="Wingdings" w:hint="default"/>
      </w:rPr>
    </w:lvl>
    <w:lvl w:ilvl="3" w:tplc="B3A42B84">
      <w:start w:val="1"/>
      <w:numFmt w:val="bullet"/>
      <w:lvlText w:val=""/>
      <w:lvlJc w:val="left"/>
      <w:pPr>
        <w:ind w:left="2880" w:hanging="360"/>
      </w:pPr>
      <w:rPr>
        <w:rFonts w:ascii="Symbol" w:hAnsi="Symbol" w:hint="default"/>
      </w:rPr>
    </w:lvl>
    <w:lvl w:ilvl="4" w:tplc="DE96A2A0">
      <w:start w:val="1"/>
      <w:numFmt w:val="bullet"/>
      <w:lvlText w:val="o"/>
      <w:lvlJc w:val="left"/>
      <w:pPr>
        <w:ind w:left="3600" w:hanging="360"/>
      </w:pPr>
      <w:rPr>
        <w:rFonts w:ascii="Courier New" w:hAnsi="Courier New" w:hint="default"/>
      </w:rPr>
    </w:lvl>
    <w:lvl w:ilvl="5" w:tplc="4DA4E5FA">
      <w:start w:val="1"/>
      <w:numFmt w:val="bullet"/>
      <w:lvlText w:val=""/>
      <w:lvlJc w:val="left"/>
      <w:pPr>
        <w:ind w:left="4320" w:hanging="360"/>
      </w:pPr>
      <w:rPr>
        <w:rFonts w:ascii="Wingdings" w:hAnsi="Wingdings" w:hint="default"/>
      </w:rPr>
    </w:lvl>
    <w:lvl w:ilvl="6" w:tplc="4D8EBE02">
      <w:start w:val="1"/>
      <w:numFmt w:val="bullet"/>
      <w:lvlText w:val=""/>
      <w:lvlJc w:val="left"/>
      <w:pPr>
        <w:ind w:left="5040" w:hanging="360"/>
      </w:pPr>
      <w:rPr>
        <w:rFonts w:ascii="Symbol" w:hAnsi="Symbol" w:hint="default"/>
      </w:rPr>
    </w:lvl>
    <w:lvl w:ilvl="7" w:tplc="E99CA160">
      <w:start w:val="1"/>
      <w:numFmt w:val="bullet"/>
      <w:lvlText w:val="o"/>
      <w:lvlJc w:val="left"/>
      <w:pPr>
        <w:ind w:left="5760" w:hanging="360"/>
      </w:pPr>
      <w:rPr>
        <w:rFonts w:ascii="Courier New" w:hAnsi="Courier New" w:hint="default"/>
      </w:rPr>
    </w:lvl>
    <w:lvl w:ilvl="8" w:tplc="550E7350">
      <w:start w:val="1"/>
      <w:numFmt w:val="bullet"/>
      <w:lvlText w:val=""/>
      <w:lvlJc w:val="left"/>
      <w:pPr>
        <w:ind w:left="6480" w:hanging="360"/>
      </w:pPr>
      <w:rPr>
        <w:rFonts w:ascii="Wingdings" w:hAnsi="Wingdings" w:hint="default"/>
      </w:rPr>
    </w:lvl>
  </w:abstractNum>
  <w:abstractNum w:abstractNumId="18" w15:restartNumberingAfterBreak="0">
    <w:nsid w:val="08A97A81"/>
    <w:multiLevelType w:val="multilevel"/>
    <w:tmpl w:val="38740B3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0927A5E6"/>
    <w:multiLevelType w:val="hybridMultilevel"/>
    <w:tmpl w:val="FFFFFFFF"/>
    <w:lvl w:ilvl="0" w:tplc="5CF817E0">
      <w:start w:val="1"/>
      <w:numFmt w:val="decimal"/>
      <w:lvlText w:val="•"/>
      <w:lvlJc w:val="left"/>
      <w:pPr>
        <w:ind w:left="720" w:hanging="360"/>
      </w:pPr>
    </w:lvl>
    <w:lvl w:ilvl="1" w:tplc="5C86F73E">
      <w:start w:val="1"/>
      <w:numFmt w:val="lowerLetter"/>
      <w:lvlText w:val="%2."/>
      <w:lvlJc w:val="left"/>
      <w:pPr>
        <w:ind w:left="1440" w:hanging="360"/>
      </w:pPr>
    </w:lvl>
    <w:lvl w:ilvl="2" w:tplc="CCCE89E4">
      <w:start w:val="1"/>
      <w:numFmt w:val="lowerRoman"/>
      <w:lvlText w:val="%3."/>
      <w:lvlJc w:val="right"/>
      <w:pPr>
        <w:ind w:left="2160" w:hanging="180"/>
      </w:pPr>
    </w:lvl>
    <w:lvl w:ilvl="3" w:tplc="77BCF102">
      <w:start w:val="1"/>
      <w:numFmt w:val="decimal"/>
      <w:lvlText w:val="%4."/>
      <w:lvlJc w:val="left"/>
      <w:pPr>
        <w:ind w:left="2880" w:hanging="360"/>
      </w:pPr>
    </w:lvl>
    <w:lvl w:ilvl="4" w:tplc="597A01C6">
      <w:start w:val="1"/>
      <w:numFmt w:val="lowerLetter"/>
      <w:lvlText w:val="%5."/>
      <w:lvlJc w:val="left"/>
      <w:pPr>
        <w:ind w:left="3600" w:hanging="360"/>
      </w:pPr>
    </w:lvl>
    <w:lvl w:ilvl="5" w:tplc="646A8E7E">
      <w:start w:val="1"/>
      <w:numFmt w:val="lowerRoman"/>
      <w:lvlText w:val="%6."/>
      <w:lvlJc w:val="right"/>
      <w:pPr>
        <w:ind w:left="4320" w:hanging="180"/>
      </w:pPr>
    </w:lvl>
    <w:lvl w:ilvl="6" w:tplc="DAFA6548">
      <w:start w:val="1"/>
      <w:numFmt w:val="decimal"/>
      <w:lvlText w:val="%7."/>
      <w:lvlJc w:val="left"/>
      <w:pPr>
        <w:ind w:left="5040" w:hanging="360"/>
      </w:pPr>
    </w:lvl>
    <w:lvl w:ilvl="7" w:tplc="062ABBB4">
      <w:start w:val="1"/>
      <w:numFmt w:val="lowerLetter"/>
      <w:lvlText w:val="%8."/>
      <w:lvlJc w:val="left"/>
      <w:pPr>
        <w:ind w:left="5760" w:hanging="360"/>
      </w:pPr>
    </w:lvl>
    <w:lvl w:ilvl="8" w:tplc="7BEEE120">
      <w:start w:val="1"/>
      <w:numFmt w:val="lowerRoman"/>
      <w:lvlText w:val="%9."/>
      <w:lvlJc w:val="right"/>
      <w:pPr>
        <w:ind w:left="6480" w:hanging="180"/>
      </w:pPr>
    </w:lvl>
  </w:abstractNum>
  <w:abstractNum w:abstractNumId="20" w15:restartNumberingAfterBreak="0">
    <w:nsid w:val="0988AF46"/>
    <w:multiLevelType w:val="hybridMultilevel"/>
    <w:tmpl w:val="FFFFFFFF"/>
    <w:lvl w:ilvl="0" w:tplc="E6280B24">
      <w:start w:val="1"/>
      <w:numFmt w:val="bullet"/>
      <w:lvlText w:val="·"/>
      <w:lvlJc w:val="left"/>
      <w:pPr>
        <w:ind w:left="720" w:hanging="360"/>
      </w:pPr>
      <w:rPr>
        <w:rFonts w:ascii="Symbol" w:hAnsi="Symbol" w:hint="default"/>
      </w:rPr>
    </w:lvl>
    <w:lvl w:ilvl="1" w:tplc="B010E4C4">
      <w:start w:val="1"/>
      <w:numFmt w:val="bullet"/>
      <w:lvlText w:val="o"/>
      <w:lvlJc w:val="left"/>
      <w:pPr>
        <w:ind w:left="1440" w:hanging="360"/>
      </w:pPr>
      <w:rPr>
        <w:rFonts w:ascii="Courier New" w:hAnsi="Courier New" w:hint="default"/>
      </w:rPr>
    </w:lvl>
    <w:lvl w:ilvl="2" w:tplc="E42280D0">
      <w:start w:val="1"/>
      <w:numFmt w:val="bullet"/>
      <w:lvlText w:val=""/>
      <w:lvlJc w:val="left"/>
      <w:pPr>
        <w:ind w:left="2160" w:hanging="360"/>
      </w:pPr>
      <w:rPr>
        <w:rFonts w:ascii="Wingdings" w:hAnsi="Wingdings" w:hint="default"/>
      </w:rPr>
    </w:lvl>
    <w:lvl w:ilvl="3" w:tplc="12EC5246">
      <w:start w:val="1"/>
      <w:numFmt w:val="bullet"/>
      <w:lvlText w:val=""/>
      <w:lvlJc w:val="left"/>
      <w:pPr>
        <w:ind w:left="2880" w:hanging="360"/>
      </w:pPr>
      <w:rPr>
        <w:rFonts w:ascii="Symbol" w:hAnsi="Symbol" w:hint="default"/>
      </w:rPr>
    </w:lvl>
    <w:lvl w:ilvl="4" w:tplc="DFEE4E7A">
      <w:start w:val="1"/>
      <w:numFmt w:val="bullet"/>
      <w:lvlText w:val="o"/>
      <w:lvlJc w:val="left"/>
      <w:pPr>
        <w:ind w:left="3600" w:hanging="360"/>
      </w:pPr>
      <w:rPr>
        <w:rFonts w:ascii="Courier New" w:hAnsi="Courier New" w:hint="default"/>
      </w:rPr>
    </w:lvl>
    <w:lvl w:ilvl="5" w:tplc="37E6E28C">
      <w:start w:val="1"/>
      <w:numFmt w:val="bullet"/>
      <w:lvlText w:val=""/>
      <w:lvlJc w:val="left"/>
      <w:pPr>
        <w:ind w:left="4320" w:hanging="360"/>
      </w:pPr>
      <w:rPr>
        <w:rFonts w:ascii="Wingdings" w:hAnsi="Wingdings" w:hint="default"/>
      </w:rPr>
    </w:lvl>
    <w:lvl w:ilvl="6" w:tplc="CE4E1544">
      <w:start w:val="1"/>
      <w:numFmt w:val="bullet"/>
      <w:lvlText w:val=""/>
      <w:lvlJc w:val="left"/>
      <w:pPr>
        <w:ind w:left="5040" w:hanging="360"/>
      </w:pPr>
      <w:rPr>
        <w:rFonts w:ascii="Symbol" w:hAnsi="Symbol" w:hint="default"/>
      </w:rPr>
    </w:lvl>
    <w:lvl w:ilvl="7" w:tplc="28EA1FC2">
      <w:start w:val="1"/>
      <w:numFmt w:val="bullet"/>
      <w:lvlText w:val="o"/>
      <w:lvlJc w:val="left"/>
      <w:pPr>
        <w:ind w:left="5760" w:hanging="360"/>
      </w:pPr>
      <w:rPr>
        <w:rFonts w:ascii="Courier New" w:hAnsi="Courier New" w:hint="default"/>
      </w:rPr>
    </w:lvl>
    <w:lvl w:ilvl="8" w:tplc="AAAE553A">
      <w:start w:val="1"/>
      <w:numFmt w:val="bullet"/>
      <w:lvlText w:val=""/>
      <w:lvlJc w:val="left"/>
      <w:pPr>
        <w:ind w:left="6480" w:hanging="360"/>
      </w:pPr>
      <w:rPr>
        <w:rFonts w:ascii="Wingdings" w:hAnsi="Wingdings" w:hint="default"/>
      </w:rPr>
    </w:lvl>
  </w:abstractNum>
  <w:abstractNum w:abstractNumId="21" w15:restartNumberingAfterBreak="0">
    <w:nsid w:val="0A8ED69C"/>
    <w:multiLevelType w:val="hybridMultilevel"/>
    <w:tmpl w:val="FFFFFFFF"/>
    <w:lvl w:ilvl="0" w:tplc="8FD2FB98">
      <w:start w:val="1"/>
      <w:numFmt w:val="decimal"/>
      <w:lvlText w:val="•"/>
      <w:lvlJc w:val="left"/>
      <w:pPr>
        <w:ind w:left="720" w:hanging="360"/>
      </w:pPr>
    </w:lvl>
    <w:lvl w:ilvl="1" w:tplc="825EE316">
      <w:start w:val="1"/>
      <w:numFmt w:val="lowerLetter"/>
      <w:lvlText w:val="%2."/>
      <w:lvlJc w:val="left"/>
      <w:pPr>
        <w:ind w:left="1440" w:hanging="360"/>
      </w:pPr>
    </w:lvl>
    <w:lvl w:ilvl="2" w:tplc="6570E36E">
      <w:start w:val="1"/>
      <w:numFmt w:val="lowerRoman"/>
      <w:lvlText w:val="%3."/>
      <w:lvlJc w:val="right"/>
      <w:pPr>
        <w:ind w:left="2160" w:hanging="180"/>
      </w:pPr>
    </w:lvl>
    <w:lvl w:ilvl="3" w:tplc="9A1CB974">
      <w:start w:val="1"/>
      <w:numFmt w:val="decimal"/>
      <w:lvlText w:val="%4."/>
      <w:lvlJc w:val="left"/>
      <w:pPr>
        <w:ind w:left="2880" w:hanging="360"/>
      </w:pPr>
    </w:lvl>
    <w:lvl w:ilvl="4" w:tplc="15BE845C">
      <w:start w:val="1"/>
      <w:numFmt w:val="lowerLetter"/>
      <w:lvlText w:val="%5."/>
      <w:lvlJc w:val="left"/>
      <w:pPr>
        <w:ind w:left="3600" w:hanging="360"/>
      </w:pPr>
    </w:lvl>
    <w:lvl w:ilvl="5" w:tplc="5944E77A">
      <w:start w:val="1"/>
      <w:numFmt w:val="lowerRoman"/>
      <w:lvlText w:val="%6."/>
      <w:lvlJc w:val="right"/>
      <w:pPr>
        <w:ind w:left="4320" w:hanging="180"/>
      </w:pPr>
    </w:lvl>
    <w:lvl w:ilvl="6" w:tplc="F8C0664C">
      <w:start w:val="1"/>
      <w:numFmt w:val="decimal"/>
      <w:lvlText w:val="%7."/>
      <w:lvlJc w:val="left"/>
      <w:pPr>
        <w:ind w:left="5040" w:hanging="360"/>
      </w:pPr>
    </w:lvl>
    <w:lvl w:ilvl="7" w:tplc="096CCFA6">
      <w:start w:val="1"/>
      <w:numFmt w:val="lowerLetter"/>
      <w:lvlText w:val="%8."/>
      <w:lvlJc w:val="left"/>
      <w:pPr>
        <w:ind w:left="5760" w:hanging="360"/>
      </w:pPr>
    </w:lvl>
    <w:lvl w:ilvl="8" w:tplc="CFA8D86C">
      <w:start w:val="1"/>
      <w:numFmt w:val="lowerRoman"/>
      <w:lvlText w:val="%9."/>
      <w:lvlJc w:val="right"/>
      <w:pPr>
        <w:ind w:left="6480" w:hanging="180"/>
      </w:pPr>
    </w:lvl>
  </w:abstractNum>
  <w:abstractNum w:abstractNumId="22" w15:restartNumberingAfterBreak="0">
    <w:nsid w:val="0A9244D7"/>
    <w:multiLevelType w:val="hybridMultilevel"/>
    <w:tmpl w:val="604808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ADF3FCA"/>
    <w:multiLevelType w:val="hybridMultilevel"/>
    <w:tmpl w:val="D46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5BFFC5"/>
    <w:multiLevelType w:val="hybridMultilevel"/>
    <w:tmpl w:val="FFFFFFFF"/>
    <w:lvl w:ilvl="0" w:tplc="EF3ED768">
      <w:start w:val="1"/>
      <w:numFmt w:val="decimal"/>
      <w:lvlText w:val="•"/>
      <w:lvlJc w:val="left"/>
      <w:pPr>
        <w:ind w:left="720" w:hanging="360"/>
      </w:pPr>
    </w:lvl>
    <w:lvl w:ilvl="1" w:tplc="436041F6">
      <w:start w:val="1"/>
      <w:numFmt w:val="lowerLetter"/>
      <w:lvlText w:val="%2."/>
      <w:lvlJc w:val="left"/>
      <w:pPr>
        <w:ind w:left="1440" w:hanging="360"/>
      </w:pPr>
    </w:lvl>
    <w:lvl w:ilvl="2" w:tplc="0D503376">
      <w:start w:val="1"/>
      <w:numFmt w:val="lowerRoman"/>
      <w:lvlText w:val="%3."/>
      <w:lvlJc w:val="right"/>
      <w:pPr>
        <w:ind w:left="2160" w:hanging="180"/>
      </w:pPr>
    </w:lvl>
    <w:lvl w:ilvl="3" w:tplc="B170B4A4">
      <w:start w:val="1"/>
      <w:numFmt w:val="decimal"/>
      <w:lvlText w:val="%4."/>
      <w:lvlJc w:val="left"/>
      <w:pPr>
        <w:ind w:left="2880" w:hanging="360"/>
      </w:pPr>
    </w:lvl>
    <w:lvl w:ilvl="4" w:tplc="8070B208">
      <w:start w:val="1"/>
      <w:numFmt w:val="lowerLetter"/>
      <w:lvlText w:val="%5."/>
      <w:lvlJc w:val="left"/>
      <w:pPr>
        <w:ind w:left="3600" w:hanging="360"/>
      </w:pPr>
    </w:lvl>
    <w:lvl w:ilvl="5" w:tplc="68AC1B76">
      <w:start w:val="1"/>
      <w:numFmt w:val="lowerRoman"/>
      <w:lvlText w:val="%6."/>
      <w:lvlJc w:val="right"/>
      <w:pPr>
        <w:ind w:left="4320" w:hanging="180"/>
      </w:pPr>
    </w:lvl>
    <w:lvl w:ilvl="6" w:tplc="004A8C82">
      <w:start w:val="1"/>
      <w:numFmt w:val="decimal"/>
      <w:lvlText w:val="%7."/>
      <w:lvlJc w:val="left"/>
      <w:pPr>
        <w:ind w:left="5040" w:hanging="360"/>
      </w:pPr>
    </w:lvl>
    <w:lvl w:ilvl="7" w:tplc="B8540A76">
      <w:start w:val="1"/>
      <w:numFmt w:val="lowerLetter"/>
      <w:lvlText w:val="%8."/>
      <w:lvlJc w:val="left"/>
      <w:pPr>
        <w:ind w:left="5760" w:hanging="360"/>
      </w:pPr>
    </w:lvl>
    <w:lvl w:ilvl="8" w:tplc="CA12BFE2">
      <w:start w:val="1"/>
      <w:numFmt w:val="lowerRoman"/>
      <w:lvlText w:val="%9."/>
      <w:lvlJc w:val="right"/>
      <w:pPr>
        <w:ind w:left="6480" w:hanging="180"/>
      </w:pPr>
    </w:lvl>
  </w:abstractNum>
  <w:abstractNum w:abstractNumId="25" w15:restartNumberingAfterBreak="0">
    <w:nsid w:val="0B712048"/>
    <w:multiLevelType w:val="hybridMultilevel"/>
    <w:tmpl w:val="67DAB24C"/>
    <w:lvl w:ilvl="0" w:tplc="D430D8B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0BE76153"/>
    <w:multiLevelType w:val="hybridMultilevel"/>
    <w:tmpl w:val="394C84C6"/>
    <w:lvl w:ilvl="0" w:tplc="38D8300C">
      <w:start w:val="1"/>
      <w:numFmt w:val="lowerLetter"/>
      <w:pStyle w:val="listlettered"/>
      <w:lvlText w:val="%1."/>
      <w:lvlJc w:val="left"/>
      <w:pPr>
        <w:tabs>
          <w:tab w:val="num" w:pos="1080"/>
        </w:tabs>
        <w:ind w:left="108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4239F9"/>
    <w:multiLevelType w:val="hybridMultilevel"/>
    <w:tmpl w:val="FFFFFFFF"/>
    <w:lvl w:ilvl="0" w:tplc="DD6AE710">
      <w:start w:val="1"/>
      <w:numFmt w:val="decimal"/>
      <w:lvlText w:val="•"/>
      <w:lvlJc w:val="left"/>
      <w:pPr>
        <w:ind w:left="720" w:hanging="360"/>
      </w:pPr>
    </w:lvl>
    <w:lvl w:ilvl="1" w:tplc="FC8637DC">
      <w:start w:val="1"/>
      <w:numFmt w:val="lowerLetter"/>
      <w:lvlText w:val="%2."/>
      <w:lvlJc w:val="left"/>
      <w:pPr>
        <w:ind w:left="1440" w:hanging="360"/>
      </w:pPr>
    </w:lvl>
    <w:lvl w:ilvl="2" w:tplc="52E48740">
      <w:start w:val="1"/>
      <w:numFmt w:val="lowerRoman"/>
      <w:lvlText w:val="%3."/>
      <w:lvlJc w:val="right"/>
      <w:pPr>
        <w:ind w:left="2160" w:hanging="180"/>
      </w:pPr>
    </w:lvl>
    <w:lvl w:ilvl="3" w:tplc="32A8A97E">
      <w:start w:val="1"/>
      <w:numFmt w:val="decimal"/>
      <w:lvlText w:val="%4."/>
      <w:lvlJc w:val="left"/>
      <w:pPr>
        <w:ind w:left="2880" w:hanging="360"/>
      </w:pPr>
    </w:lvl>
    <w:lvl w:ilvl="4" w:tplc="D88AE74C">
      <w:start w:val="1"/>
      <w:numFmt w:val="lowerLetter"/>
      <w:lvlText w:val="%5."/>
      <w:lvlJc w:val="left"/>
      <w:pPr>
        <w:ind w:left="3600" w:hanging="360"/>
      </w:pPr>
    </w:lvl>
    <w:lvl w:ilvl="5" w:tplc="DB82A57C">
      <w:start w:val="1"/>
      <w:numFmt w:val="lowerRoman"/>
      <w:lvlText w:val="%6."/>
      <w:lvlJc w:val="right"/>
      <w:pPr>
        <w:ind w:left="4320" w:hanging="180"/>
      </w:pPr>
    </w:lvl>
    <w:lvl w:ilvl="6" w:tplc="0B227F3C">
      <w:start w:val="1"/>
      <w:numFmt w:val="decimal"/>
      <w:lvlText w:val="%7."/>
      <w:lvlJc w:val="left"/>
      <w:pPr>
        <w:ind w:left="5040" w:hanging="360"/>
      </w:pPr>
    </w:lvl>
    <w:lvl w:ilvl="7" w:tplc="B170CB0C">
      <w:start w:val="1"/>
      <w:numFmt w:val="lowerLetter"/>
      <w:lvlText w:val="%8."/>
      <w:lvlJc w:val="left"/>
      <w:pPr>
        <w:ind w:left="5760" w:hanging="360"/>
      </w:pPr>
    </w:lvl>
    <w:lvl w:ilvl="8" w:tplc="2FF63AC0">
      <w:start w:val="1"/>
      <w:numFmt w:val="lowerRoman"/>
      <w:lvlText w:val="%9."/>
      <w:lvlJc w:val="right"/>
      <w:pPr>
        <w:ind w:left="6480" w:hanging="180"/>
      </w:pPr>
    </w:lvl>
  </w:abstractNum>
  <w:abstractNum w:abstractNumId="28" w15:restartNumberingAfterBreak="0">
    <w:nsid w:val="0D676C86"/>
    <w:multiLevelType w:val="hybridMultilevel"/>
    <w:tmpl w:val="22A463CC"/>
    <w:lvl w:ilvl="0" w:tplc="32DEE40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0DB92E80"/>
    <w:multiLevelType w:val="hybridMultilevel"/>
    <w:tmpl w:val="3F3AF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0FBDD5DC"/>
    <w:multiLevelType w:val="hybridMultilevel"/>
    <w:tmpl w:val="FFFFFFFF"/>
    <w:lvl w:ilvl="0" w:tplc="A07C454A">
      <w:start w:val="1"/>
      <w:numFmt w:val="decimal"/>
      <w:lvlText w:val="•"/>
      <w:lvlJc w:val="left"/>
      <w:pPr>
        <w:ind w:left="720" w:hanging="360"/>
      </w:pPr>
    </w:lvl>
    <w:lvl w:ilvl="1" w:tplc="8438CF2C">
      <w:start w:val="1"/>
      <w:numFmt w:val="lowerLetter"/>
      <w:lvlText w:val="%2."/>
      <w:lvlJc w:val="left"/>
      <w:pPr>
        <w:ind w:left="1440" w:hanging="360"/>
      </w:pPr>
    </w:lvl>
    <w:lvl w:ilvl="2" w:tplc="4508A720">
      <w:start w:val="1"/>
      <w:numFmt w:val="lowerRoman"/>
      <w:lvlText w:val="%3."/>
      <w:lvlJc w:val="right"/>
      <w:pPr>
        <w:ind w:left="2160" w:hanging="180"/>
      </w:pPr>
    </w:lvl>
    <w:lvl w:ilvl="3" w:tplc="0264FAD6">
      <w:start w:val="1"/>
      <w:numFmt w:val="decimal"/>
      <w:lvlText w:val="%4."/>
      <w:lvlJc w:val="left"/>
      <w:pPr>
        <w:ind w:left="2880" w:hanging="360"/>
      </w:pPr>
    </w:lvl>
    <w:lvl w:ilvl="4" w:tplc="6690272C">
      <w:start w:val="1"/>
      <w:numFmt w:val="lowerLetter"/>
      <w:lvlText w:val="%5."/>
      <w:lvlJc w:val="left"/>
      <w:pPr>
        <w:ind w:left="3600" w:hanging="360"/>
      </w:pPr>
    </w:lvl>
    <w:lvl w:ilvl="5" w:tplc="2812C0F6">
      <w:start w:val="1"/>
      <w:numFmt w:val="lowerRoman"/>
      <w:lvlText w:val="%6."/>
      <w:lvlJc w:val="right"/>
      <w:pPr>
        <w:ind w:left="4320" w:hanging="180"/>
      </w:pPr>
    </w:lvl>
    <w:lvl w:ilvl="6" w:tplc="4A0063F0">
      <w:start w:val="1"/>
      <w:numFmt w:val="decimal"/>
      <w:lvlText w:val="%7."/>
      <w:lvlJc w:val="left"/>
      <w:pPr>
        <w:ind w:left="5040" w:hanging="360"/>
      </w:pPr>
    </w:lvl>
    <w:lvl w:ilvl="7" w:tplc="5C5CADE0">
      <w:start w:val="1"/>
      <w:numFmt w:val="lowerLetter"/>
      <w:lvlText w:val="%8."/>
      <w:lvlJc w:val="left"/>
      <w:pPr>
        <w:ind w:left="5760" w:hanging="360"/>
      </w:pPr>
    </w:lvl>
    <w:lvl w:ilvl="8" w:tplc="EF3EC3D4">
      <w:start w:val="1"/>
      <w:numFmt w:val="lowerRoman"/>
      <w:lvlText w:val="%9."/>
      <w:lvlJc w:val="right"/>
      <w:pPr>
        <w:ind w:left="6480" w:hanging="180"/>
      </w:pPr>
    </w:lvl>
  </w:abstractNum>
  <w:abstractNum w:abstractNumId="31" w15:restartNumberingAfterBreak="0">
    <w:nsid w:val="0FC06A2E"/>
    <w:multiLevelType w:val="hybridMultilevel"/>
    <w:tmpl w:val="DD045E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FD24481"/>
    <w:multiLevelType w:val="hybridMultilevel"/>
    <w:tmpl w:val="FFFFFFFF"/>
    <w:lvl w:ilvl="0" w:tplc="BF1ACEEE">
      <w:start w:val="1"/>
      <w:numFmt w:val="bullet"/>
      <w:lvlText w:val="·"/>
      <w:lvlJc w:val="left"/>
      <w:pPr>
        <w:ind w:left="720" w:hanging="360"/>
      </w:pPr>
      <w:rPr>
        <w:rFonts w:ascii="Symbol" w:hAnsi="Symbol" w:hint="default"/>
      </w:rPr>
    </w:lvl>
    <w:lvl w:ilvl="1" w:tplc="31EED96C">
      <w:start w:val="1"/>
      <w:numFmt w:val="bullet"/>
      <w:lvlText w:val="o"/>
      <w:lvlJc w:val="left"/>
      <w:pPr>
        <w:ind w:left="1440" w:hanging="360"/>
      </w:pPr>
      <w:rPr>
        <w:rFonts w:ascii="Courier New" w:hAnsi="Courier New" w:hint="default"/>
      </w:rPr>
    </w:lvl>
    <w:lvl w:ilvl="2" w:tplc="B1F0E856">
      <w:start w:val="1"/>
      <w:numFmt w:val="bullet"/>
      <w:lvlText w:val=""/>
      <w:lvlJc w:val="left"/>
      <w:pPr>
        <w:ind w:left="2160" w:hanging="360"/>
      </w:pPr>
      <w:rPr>
        <w:rFonts w:ascii="Wingdings" w:hAnsi="Wingdings" w:hint="default"/>
      </w:rPr>
    </w:lvl>
    <w:lvl w:ilvl="3" w:tplc="E796F968">
      <w:start w:val="1"/>
      <w:numFmt w:val="bullet"/>
      <w:lvlText w:val=""/>
      <w:lvlJc w:val="left"/>
      <w:pPr>
        <w:ind w:left="2880" w:hanging="360"/>
      </w:pPr>
      <w:rPr>
        <w:rFonts w:ascii="Symbol" w:hAnsi="Symbol" w:hint="default"/>
      </w:rPr>
    </w:lvl>
    <w:lvl w:ilvl="4" w:tplc="A87C223A">
      <w:start w:val="1"/>
      <w:numFmt w:val="bullet"/>
      <w:lvlText w:val="o"/>
      <w:lvlJc w:val="left"/>
      <w:pPr>
        <w:ind w:left="3600" w:hanging="360"/>
      </w:pPr>
      <w:rPr>
        <w:rFonts w:ascii="Courier New" w:hAnsi="Courier New" w:hint="default"/>
      </w:rPr>
    </w:lvl>
    <w:lvl w:ilvl="5" w:tplc="60A639EC">
      <w:start w:val="1"/>
      <w:numFmt w:val="bullet"/>
      <w:lvlText w:val=""/>
      <w:lvlJc w:val="left"/>
      <w:pPr>
        <w:ind w:left="4320" w:hanging="360"/>
      </w:pPr>
      <w:rPr>
        <w:rFonts w:ascii="Wingdings" w:hAnsi="Wingdings" w:hint="default"/>
      </w:rPr>
    </w:lvl>
    <w:lvl w:ilvl="6" w:tplc="A3A8D510">
      <w:start w:val="1"/>
      <w:numFmt w:val="bullet"/>
      <w:lvlText w:val=""/>
      <w:lvlJc w:val="left"/>
      <w:pPr>
        <w:ind w:left="5040" w:hanging="360"/>
      </w:pPr>
      <w:rPr>
        <w:rFonts w:ascii="Symbol" w:hAnsi="Symbol" w:hint="default"/>
      </w:rPr>
    </w:lvl>
    <w:lvl w:ilvl="7" w:tplc="6D6C4352">
      <w:start w:val="1"/>
      <w:numFmt w:val="bullet"/>
      <w:lvlText w:val="o"/>
      <w:lvlJc w:val="left"/>
      <w:pPr>
        <w:ind w:left="5760" w:hanging="360"/>
      </w:pPr>
      <w:rPr>
        <w:rFonts w:ascii="Courier New" w:hAnsi="Courier New" w:hint="default"/>
      </w:rPr>
    </w:lvl>
    <w:lvl w:ilvl="8" w:tplc="0706E026">
      <w:start w:val="1"/>
      <w:numFmt w:val="bullet"/>
      <w:lvlText w:val=""/>
      <w:lvlJc w:val="left"/>
      <w:pPr>
        <w:ind w:left="6480" w:hanging="360"/>
      </w:pPr>
      <w:rPr>
        <w:rFonts w:ascii="Wingdings" w:hAnsi="Wingdings" w:hint="default"/>
      </w:rPr>
    </w:lvl>
  </w:abstractNum>
  <w:abstractNum w:abstractNumId="33" w15:restartNumberingAfterBreak="0">
    <w:nsid w:val="0FD5D6C9"/>
    <w:multiLevelType w:val="hybridMultilevel"/>
    <w:tmpl w:val="FFFFFFFF"/>
    <w:lvl w:ilvl="0" w:tplc="1A0E0110">
      <w:start w:val="1"/>
      <w:numFmt w:val="decimal"/>
      <w:lvlText w:val="•"/>
      <w:lvlJc w:val="left"/>
      <w:pPr>
        <w:ind w:left="720" w:hanging="360"/>
      </w:pPr>
    </w:lvl>
    <w:lvl w:ilvl="1" w:tplc="1570B1B2">
      <w:start w:val="1"/>
      <w:numFmt w:val="lowerLetter"/>
      <w:lvlText w:val="%2."/>
      <w:lvlJc w:val="left"/>
      <w:pPr>
        <w:ind w:left="1440" w:hanging="360"/>
      </w:pPr>
    </w:lvl>
    <w:lvl w:ilvl="2" w:tplc="8DD24BF0">
      <w:start w:val="1"/>
      <w:numFmt w:val="lowerRoman"/>
      <w:lvlText w:val="%3."/>
      <w:lvlJc w:val="right"/>
      <w:pPr>
        <w:ind w:left="2160" w:hanging="180"/>
      </w:pPr>
    </w:lvl>
    <w:lvl w:ilvl="3" w:tplc="A82E628C">
      <w:start w:val="1"/>
      <w:numFmt w:val="decimal"/>
      <w:lvlText w:val="%4."/>
      <w:lvlJc w:val="left"/>
      <w:pPr>
        <w:ind w:left="2880" w:hanging="360"/>
      </w:pPr>
    </w:lvl>
    <w:lvl w:ilvl="4" w:tplc="13C48A22">
      <w:start w:val="1"/>
      <w:numFmt w:val="lowerLetter"/>
      <w:lvlText w:val="%5."/>
      <w:lvlJc w:val="left"/>
      <w:pPr>
        <w:ind w:left="3600" w:hanging="360"/>
      </w:pPr>
    </w:lvl>
    <w:lvl w:ilvl="5" w:tplc="AA18D81E">
      <w:start w:val="1"/>
      <w:numFmt w:val="lowerRoman"/>
      <w:lvlText w:val="%6."/>
      <w:lvlJc w:val="right"/>
      <w:pPr>
        <w:ind w:left="4320" w:hanging="180"/>
      </w:pPr>
    </w:lvl>
    <w:lvl w:ilvl="6" w:tplc="95C078C4">
      <w:start w:val="1"/>
      <w:numFmt w:val="decimal"/>
      <w:lvlText w:val="%7."/>
      <w:lvlJc w:val="left"/>
      <w:pPr>
        <w:ind w:left="5040" w:hanging="360"/>
      </w:pPr>
    </w:lvl>
    <w:lvl w:ilvl="7" w:tplc="725EEDD0">
      <w:start w:val="1"/>
      <w:numFmt w:val="lowerLetter"/>
      <w:lvlText w:val="%8."/>
      <w:lvlJc w:val="left"/>
      <w:pPr>
        <w:ind w:left="5760" w:hanging="360"/>
      </w:pPr>
    </w:lvl>
    <w:lvl w:ilvl="8" w:tplc="D5E65DCE">
      <w:start w:val="1"/>
      <w:numFmt w:val="lowerRoman"/>
      <w:lvlText w:val="%9."/>
      <w:lvlJc w:val="right"/>
      <w:pPr>
        <w:ind w:left="6480" w:hanging="180"/>
      </w:pPr>
    </w:lvl>
  </w:abstractNum>
  <w:abstractNum w:abstractNumId="34" w15:restartNumberingAfterBreak="0">
    <w:nsid w:val="0FDF8D25"/>
    <w:multiLevelType w:val="hybridMultilevel"/>
    <w:tmpl w:val="FFFFFFFF"/>
    <w:lvl w:ilvl="0" w:tplc="111A6514">
      <w:start w:val="1"/>
      <w:numFmt w:val="bullet"/>
      <w:lvlText w:val="·"/>
      <w:lvlJc w:val="left"/>
      <w:pPr>
        <w:ind w:left="720" w:hanging="360"/>
      </w:pPr>
      <w:rPr>
        <w:rFonts w:ascii="Symbol" w:hAnsi="Symbol" w:hint="default"/>
      </w:rPr>
    </w:lvl>
    <w:lvl w:ilvl="1" w:tplc="20CCB220">
      <w:start w:val="1"/>
      <w:numFmt w:val="bullet"/>
      <w:lvlText w:val="o"/>
      <w:lvlJc w:val="left"/>
      <w:pPr>
        <w:ind w:left="1440" w:hanging="360"/>
      </w:pPr>
      <w:rPr>
        <w:rFonts w:ascii="Courier New" w:hAnsi="Courier New" w:hint="default"/>
      </w:rPr>
    </w:lvl>
    <w:lvl w:ilvl="2" w:tplc="ED66F792">
      <w:start w:val="1"/>
      <w:numFmt w:val="bullet"/>
      <w:lvlText w:val=""/>
      <w:lvlJc w:val="left"/>
      <w:pPr>
        <w:ind w:left="2160" w:hanging="360"/>
      </w:pPr>
      <w:rPr>
        <w:rFonts w:ascii="Wingdings" w:hAnsi="Wingdings" w:hint="default"/>
      </w:rPr>
    </w:lvl>
    <w:lvl w:ilvl="3" w:tplc="286E676A">
      <w:start w:val="1"/>
      <w:numFmt w:val="bullet"/>
      <w:lvlText w:val=""/>
      <w:lvlJc w:val="left"/>
      <w:pPr>
        <w:ind w:left="2880" w:hanging="360"/>
      </w:pPr>
      <w:rPr>
        <w:rFonts w:ascii="Symbol" w:hAnsi="Symbol" w:hint="default"/>
      </w:rPr>
    </w:lvl>
    <w:lvl w:ilvl="4" w:tplc="CE60BDD8">
      <w:start w:val="1"/>
      <w:numFmt w:val="bullet"/>
      <w:lvlText w:val="o"/>
      <w:lvlJc w:val="left"/>
      <w:pPr>
        <w:ind w:left="3600" w:hanging="360"/>
      </w:pPr>
      <w:rPr>
        <w:rFonts w:ascii="Courier New" w:hAnsi="Courier New" w:hint="default"/>
      </w:rPr>
    </w:lvl>
    <w:lvl w:ilvl="5" w:tplc="98BE2B56">
      <w:start w:val="1"/>
      <w:numFmt w:val="bullet"/>
      <w:lvlText w:val=""/>
      <w:lvlJc w:val="left"/>
      <w:pPr>
        <w:ind w:left="4320" w:hanging="360"/>
      </w:pPr>
      <w:rPr>
        <w:rFonts w:ascii="Wingdings" w:hAnsi="Wingdings" w:hint="default"/>
      </w:rPr>
    </w:lvl>
    <w:lvl w:ilvl="6" w:tplc="E57410D0">
      <w:start w:val="1"/>
      <w:numFmt w:val="bullet"/>
      <w:lvlText w:val=""/>
      <w:lvlJc w:val="left"/>
      <w:pPr>
        <w:ind w:left="5040" w:hanging="360"/>
      </w:pPr>
      <w:rPr>
        <w:rFonts w:ascii="Symbol" w:hAnsi="Symbol" w:hint="default"/>
      </w:rPr>
    </w:lvl>
    <w:lvl w:ilvl="7" w:tplc="69BA9B3E">
      <w:start w:val="1"/>
      <w:numFmt w:val="bullet"/>
      <w:lvlText w:val="o"/>
      <w:lvlJc w:val="left"/>
      <w:pPr>
        <w:ind w:left="5760" w:hanging="360"/>
      </w:pPr>
      <w:rPr>
        <w:rFonts w:ascii="Courier New" w:hAnsi="Courier New" w:hint="default"/>
      </w:rPr>
    </w:lvl>
    <w:lvl w:ilvl="8" w:tplc="185AA9FC">
      <w:start w:val="1"/>
      <w:numFmt w:val="bullet"/>
      <w:lvlText w:val=""/>
      <w:lvlJc w:val="left"/>
      <w:pPr>
        <w:ind w:left="6480" w:hanging="360"/>
      </w:pPr>
      <w:rPr>
        <w:rFonts w:ascii="Wingdings" w:hAnsi="Wingdings" w:hint="default"/>
      </w:rPr>
    </w:lvl>
  </w:abstractNum>
  <w:abstractNum w:abstractNumId="35" w15:restartNumberingAfterBreak="0">
    <w:nsid w:val="10AD7F18"/>
    <w:multiLevelType w:val="hybridMultilevel"/>
    <w:tmpl w:val="1332A9C4"/>
    <w:lvl w:ilvl="0" w:tplc="9A1A4396">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0EF47EB"/>
    <w:multiLevelType w:val="hybridMultilevel"/>
    <w:tmpl w:val="80F843F4"/>
    <w:lvl w:ilvl="0" w:tplc="0D4EEB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1BB0B96"/>
    <w:multiLevelType w:val="hybridMultilevel"/>
    <w:tmpl w:val="FFFFFFFF"/>
    <w:lvl w:ilvl="0" w:tplc="B0C0697C">
      <w:start w:val="1"/>
      <w:numFmt w:val="bullet"/>
      <w:lvlText w:val="·"/>
      <w:lvlJc w:val="left"/>
      <w:pPr>
        <w:ind w:left="720" w:hanging="360"/>
      </w:pPr>
      <w:rPr>
        <w:rFonts w:ascii="Symbol" w:hAnsi="Symbol" w:hint="default"/>
      </w:rPr>
    </w:lvl>
    <w:lvl w:ilvl="1" w:tplc="23A01EC8">
      <w:start w:val="1"/>
      <w:numFmt w:val="bullet"/>
      <w:lvlText w:val="o"/>
      <w:lvlJc w:val="left"/>
      <w:pPr>
        <w:ind w:left="1440" w:hanging="360"/>
      </w:pPr>
      <w:rPr>
        <w:rFonts w:ascii="Courier New" w:hAnsi="Courier New" w:hint="default"/>
      </w:rPr>
    </w:lvl>
    <w:lvl w:ilvl="2" w:tplc="33D28AA4">
      <w:start w:val="1"/>
      <w:numFmt w:val="bullet"/>
      <w:lvlText w:val=""/>
      <w:lvlJc w:val="left"/>
      <w:pPr>
        <w:ind w:left="2160" w:hanging="360"/>
      </w:pPr>
      <w:rPr>
        <w:rFonts w:ascii="Wingdings" w:hAnsi="Wingdings" w:hint="default"/>
      </w:rPr>
    </w:lvl>
    <w:lvl w:ilvl="3" w:tplc="5FBABA88">
      <w:start w:val="1"/>
      <w:numFmt w:val="bullet"/>
      <w:lvlText w:val=""/>
      <w:lvlJc w:val="left"/>
      <w:pPr>
        <w:ind w:left="2880" w:hanging="360"/>
      </w:pPr>
      <w:rPr>
        <w:rFonts w:ascii="Symbol" w:hAnsi="Symbol" w:hint="default"/>
      </w:rPr>
    </w:lvl>
    <w:lvl w:ilvl="4" w:tplc="796C8878">
      <w:start w:val="1"/>
      <w:numFmt w:val="bullet"/>
      <w:lvlText w:val="o"/>
      <w:lvlJc w:val="left"/>
      <w:pPr>
        <w:ind w:left="3600" w:hanging="360"/>
      </w:pPr>
      <w:rPr>
        <w:rFonts w:ascii="Courier New" w:hAnsi="Courier New" w:hint="default"/>
      </w:rPr>
    </w:lvl>
    <w:lvl w:ilvl="5" w:tplc="F91E9A4C">
      <w:start w:val="1"/>
      <w:numFmt w:val="bullet"/>
      <w:lvlText w:val=""/>
      <w:lvlJc w:val="left"/>
      <w:pPr>
        <w:ind w:left="4320" w:hanging="360"/>
      </w:pPr>
      <w:rPr>
        <w:rFonts w:ascii="Wingdings" w:hAnsi="Wingdings" w:hint="default"/>
      </w:rPr>
    </w:lvl>
    <w:lvl w:ilvl="6" w:tplc="F77AAB20">
      <w:start w:val="1"/>
      <w:numFmt w:val="bullet"/>
      <w:lvlText w:val=""/>
      <w:lvlJc w:val="left"/>
      <w:pPr>
        <w:ind w:left="5040" w:hanging="360"/>
      </w:pPr>
      <w:rPr>
        <w:rFonts w:ascii="Symbol" w:hAnsi="Symbol" w:hint="default"/>
      </w:rPr>
    </w:lvl>
    <w:lvl w:ilvl="7" w:tplc="67BC074A">
      <w:start w:val="1"/>
      <w:numFmt w:val="bullet"/>
      <w:lvlText w:val="o"/>
      <w:lvlJc w:val="left"/>
      <w:pPr>
        <w:ind w:left="5760" w:hanging="360"/>
      </w:pPr>
      <w:rPr>
        <w:rFonts w:ascii="Courier New" w:hAnsi="Courier New" w:hint="default"/>
      </w:rPr>
    </w:lvl>
    <w:lvl w:ilvl="8" w:tplc="10B07FE4">
      <w:start w:val="1"/>
      <w:numFmt w:val="bullet"/>
      <w:lvlText w:val=""/>
      <w:lvlJc w:val="left"/>
      <w:pPr>
        <w:ind w:left="6480" w:hanging="360"/>
      </w:pPr>
      <w:rPr>
        <w:rFonts w:ascii="Wingdings" w:hAnsi="Wingdings" w:hint="default"/>
      </w:rPr>
    </w:lvl>
  </w:abstractNum>
  <w:abstractNum w:abstractNumId="38" w15:restartNumberingAfterBreak="0">
    <w:nsid w:val="1230694C"/>
    <w:multiLevelType w:val="hybridMultilevel"/>
    <w:tmpl w:val="FFFFFFFF"/>
    <w:lvl w:ilvl="0" w:tplc="C388B2EE">
      <w:start w:val="1"/>
      <w:numFmt w:val="bullet"/>
      <w:lvlText w:val="·"/>
      <w:lvlJc w:val="left"/>
      <w:pPr>
        <w:ind w:left="720" w:hanging="360"/>
      </w:pPr>
      <w:rPr>
        <w:rFonts w:ascii="Symbol" w:hAnsi="Symbol" w:hint="default"/>
      </w:rPr>
    </w:lvl>
    <w:lvl w:ilvl="1" w:tplc="EE8644E6">
      <w:start w:val="1"/>
      <w:numFmt w:val="bullet"/>
      <w:lvlText w:val="o"/>
      <w:lvlJc w:val="left"/>
      <w:pPr>
        <w:ind w:left="1440" w:hanging="360"/>
      </w:pPr>
      <w:rPr>
        <w:rFonts w:ascii="Courier New" w:hAnsi="Courier New" w:hint="default"/>
      </w:rPr>
    </w:lvl>
    <w:lvl w:ilvl="2" w:tplc="7730FE56">
      <w:start w:val="1"/>
      <w:numFmt w:val="bullet"/>
      <w:lvlText w:val=""/>
      <w:lvlJc w:val="left"/>
      <w:pPr>
        <w:ind w:left="2160" w:hanging="360"/>
      </w:pPr>
      <w:rPr>
        <w:rFonts w:ascii="Wingdings" w:hAnsi="Wingdings" w:hint="default"/>
      </w:rPr>
    </w:lvl>
    <w:lvl w:ilvl="3" w:tplc="BBC294B4">
      <w:start w:val="1"/>
      <w:numFmt w:val="bullet"/>
      <w:lvlText w:val=""/>
      <w:lvlJc w:val="left"/>
      <w:pPr>
        <w:ind w:left="2880" w:hanging="360"/>
      </w:pPr>
      <w:rPr>
        <w:rFonts w:ascii="Symbol" w:hAnsi="Symbol" w:hint="default"/>
      </w:rPr>
    </w:lvl>
    <w:lvl w:ilvl="4" w:tplc="3DE02FCC">
      <w:start w:val="1"/>
      <w:numFmt w:val="bullet"/>
      <w:lvlText w:val="o"/>
      <w:lvlJc w:val="left"/>
      <w:pPr>
        <w:ind w:left="3600" w:hanging="360"/>
      </w:pPr>
      <w:rPr>
        <w:rFonts w:ascii="Courier New" w:hAnsi="Courier New" w:hint="default"/>
      </w:rPr>
    </w:lvl>
    <w:lvl w:ilvl="5" w:tplc="F6FA6E5A">
      <w:start w:val="1"/>
      <w:numFmt w:val="bullet"/>
      <w:lvlText w:val=""/>
      <w:lvlJc w:val="left"/>
      <w:pPr>
        <w:ind w:left="4320" w:hanging="360"/>
      </w:pPr>
      <w:rPr>
        <w:rFonts w:ascii="Wingdings" w:hAnsi="Wingdings" w:hint="default"/>
      </w:rPr>
    </w:lvl>
    <w:lvl w:ilvl="6" w:tplc="0D945E5A">
      <w:start w:val="1"/>
      <w:numFmt w:val="bullet"/>
      <w:lvlText w:val=""/>
      <w:lvlJc w:val="left"/>
      <w:pPr>
        <w:ind w:left="5040" w:hanging="360"/>
      </w:pPr>
      <w:rPr>
        <w:rFonts w:ascii="Symbol" w:hAnsi="Symbol" w:hint="default"/>
      </w:rPr>
    </w:lvl>
    <w:lvl w:ilvl="7" w:tplc="0300864E">
      <w:start w:val="1"/>
      <w:numFmt w:val="bullet"/>
      <w:lvlText w:val="o"/>
      <w:lvlJc w:val="left"/>
      <w:pPr>
        <w:ind w:left="5760" w:hanging="360"/>
      </w:pPr>
      <w:rPr>
        <w:rFonts w:ascii="Courier New" w:hAnsi="Courier New" w:hint="default"/>
      </w:rPr>
    </w:lvl>
    <w:lvl w:ilvl="8" w:tplc="E118EDAE">
      <w:start w:val="1"/>
      <w:numFmt w:val="bullet"/>
      <w:lvlText w:val=""/>
      <w:lvlJc w:val="left"/>
      <w:pPr>
        <w:ind w:left="6480" w:hanging="360"/>
      </w:pPr>
      <w:rPr>
        <w:rFonts w:ascii="Wingdings" w:hAnsi="Wingdings" w:hint="default"/>
      </w:rPr>
    </w:lvl>
  </w:abstractNum>
  <w:abstractNum w:abstractNumId="39" w15:restartNumberingAfterBreak="0">
    <w:nsid w:val="1237109B"/>
    <w:multiLevelType w:val="hybridMultilevel"/>
    <w:tmpl w:val="FFFFFFFF"/>
    <w:lvl w:ilvl="0" w:tplc="00B8E4A0">
      <w:start w:val="1"/>
      <w:numFmt w:val="bullet"/>
      <w:lvlText w:val="·"/>
      <w:lvlJc w:val="left"/>
      <w:pPr>
        <w:ind w:left="720" w:hanging="360"/>
      </w:pPr>
      <w:rPr>
        <w:rFonts w:ascii="Symbol" w:hAnsi="Symbol" w:hint="default"/>
      </w:rPr>
    </w:lvl>
    <w:lvl w:ilvl="1" w:tplc="4D0AF3A8">
      <w:start w:val="1"/>
      <w:numFmt w:val="bullet"/>
      <w:lvlText w:val="o"/>
      <w:lvlJc w:val="left"/>
      <w:pPr>
        <w:ind w:left="1440" w:hanging="360"/>
      </w:pPr>
      <w:rPr>
        <w:rFonts w:ascii="Courier New" w:hAnsi="Courier New" w:hint="default"/>
      </w:rPr>
    </w:lvl>
    <w:lvl w:ilvl="2" w:tplc="FDF09C4C">
      <w:start w:val="1"/>
      <w:numFmt w:val="bullet"/>
      <w:lvlText w:val=""/>
      <w:lvlJc w:val="left"/>
      <w:pPr>
        <w:ind w:left="2160" w:hanging="360"/>
      </w:pPr>
      <w:rPr>
        <w:rFonts w:ascii="Wingdings" w:hAnsi="Wingdings" w:hint="default"/>
      </w:rPr>
    </w:lvl>
    <w:lvl w:ilvl="3" w:tplc="A36A9CE6">
      <w:start w:val="1"/>
      <w:numFmt w:val="bullet"/>
      <w:lvlText w:val=""/>
      <w:lvlJc w:val="left"/>
      <w:pPr>
        <w:ind w:left="2880" w:hanging="360"/>
      </w:pPr>
      <w:rPr>
        <w:rFonts w:ascii="Symbol" w:hAnsi="Symbol" w:hint="default"/>
      </w:rPr>
    </w:lvl>
    <w:lvl w:ilvl="4" w:tplc="BC569E98">
      <w:start w:val="1"/>
      <w:numFmt w:val="bullet"/>
      <w:lvlText w:val="o"/>
      <w:lvlJc w:val="left"/>
      <w:pPr>
        <w:ind w:left="3600" w:hanging="360"/>
      </w:pPr>
      <w:rPr>
        <w:rFonts w:ascii="Courier New" w:hAnsi="Courier New" w:hint="default"/>
      </w:rPr>
    </w:lvl>
    <w:lvl w:ilvl="5" w:tplc="B2306774">
      <w:start w:val="1"/>
      <w:numFmt w:val="bullet"/>
      <w:lvlText w:val=""/>
      <w:lvlJc w:val="left"/>
      <w:pPr>
        <w:ind w:left="4320" w:hanging="360"/>
      </w:pPr>
      <w:rPr>
        <w:rFonts w:ascii="Wingdings" w:hAnsi="Wingdings" w:hint="default"/>
      </w:rPr>
    </w:lvl>
    <w:lvl w:ilvl="6" w:tplc="63B463AA">
      <w:start w:val="1"/>
      <w:numFmt w:val="bullet"/>
      <w:lvlText w:val=""/>
      <w:lvlJc w:val="left"/>
      <w:pPr>
        <w:ind w:left="5040" w:hanging="360"/>
      </w:pPr>
      <w:rPr>
        <w:rFonts w:ascii="Symbol" w:hAnsi="Symbol" w:hint="default"/>
      </w:rPr>
    </w:lvl>
    <w:lvl w:ilvl="7" w:tplc="D69EE440">
      <w:start w:val="1"/>
      <w:numFmt w:val="bullet"/>
      <w:lvlText w:val="o"/>
      <w:lvlJc w:val="left"/>
      <w:pPr>
        <w:ind w:left="5760" w:hanging="360"/>
      </w:pPr>
      <w:rPr>
        <w:rFonts w:ascii="Courier New" w:hAnsi="Courier New" w:hint="default"/>
      </w:rPr>
    </w:lvl>
    <w:lvl w:ilvl="8" w:tplc="F5E03668">
      <w:start w:val="1"/>
      <w:numFmt w:val="bullet"/>
      <w:lvlText w:val=""/>
      <w:lvlJc w:val="left"/>
      <w:pPr>
        <w:ind w:left="6480" w:hanging="360"/>
      </w:pPr>
      <w:rPr>
        <w:rFonts w:ascii="Wingdings" w:hAnsi="Wingdings" w:hint="default"/>
      </w:rPr>
    </w:lvl>
  </w:abstractNum>
  <w:abstractNum w:abstractNumId="40" w15:restartNumberingAfterBreak="0">
    <w:nsid w:val="1279CFD6"/>
    <w:multiLevelType w:val="hybridMultilevel"/>
    <w:tmpl w:val="FFFFFFFF"/>
    <w:lvl w:ilvl="0" w:tplc="02EC8660">
      <w:start w:val="1"/>
      <w:numFmt w:val="decimal"/>
      <w:lvlText w:val="•"/>
      <w:lvlJc w:val="left"/>
      <w:pPr>
        <w:ind w:left="720" w:hanging="360"/>
      </w:pPr>
    </w:lvl>
    <w:lvl w:ilvl="1" w:tplc="765ADEF6">
      <w:start w:val="1"/>
      <w:numFmt w:val="lowerLetter"/>
      <w:lvlText w:val="%2."/>
      <w:lvlJc w:val="left"/>
      <w:pPr>
        <w:ind w:left="1440" w:hanging="360"/>
      </w:pPr>
    </w:lvl>
    <w:lvl w:ilvl="2" w:tplc="33580CC2">
      <w:start w:val="1"/>
      <w:numFmt w:val="lowerRoman"/>
      <w:lvlText w:val="%3."/>
      <w:lvlJc w:val="right"/>
      <w:pPr>
        <w:ind w:left="2160" w:hanging="180"/>
      </w:pPr>
    </w:lvl>
    <w:lvl w:ilvl="3" w:tplc="D464B506">
      <w:start w:val="1"/>
      <w:numFmt w:val="decimal"/>
      <w:lvlText w:val="%4."/>
      <w:lvlJc w:val="left"/>
      <w:pPr>
        <w:ind w:left="2880" w:hanging="360"/>
      </w:pPr>
    </w:lvl>
    <w:lvl w:ilvl="4" w:tplc="2DBCD07C">
      <w:start w:val="1"/>
      <w:numFmt w:val="lowerLetter"/>
      <w:lvlText w:val="%5."/>
      <w:lvlJc w:val="left"/>
      <w:pPr>
        <w:ind w:left="3600" w:hanging="360"/>
      </w:pPr>
    </w:lvl>
    <w:lvl w:ilvl="5" w:tplc="A5145F02">
      <w:start w:val="1"/>
      <w:numFmt w:val="lowerRoman"/>
      <w:lvlText w:val="%6."/>
      <w:lvlJc w:val="right"/>
      <w:pPr>
        <w:ind w:left="4320" w:hanging="180"/>
      </w:pPr>
    </w:lvl>
    <w:lvl w:ilvl="6" w:tplc="5BBE1B44">
      <w:start w:val="1"/>
      <w:numFmt w:val="decimal"/>
      <w:lvlText w:val="%7."/>
      <w:lvlJc w:val="left"/>
      <w:pPr>
        <w:ind w:left="5040" w:hanging="360"/>
      </w:pPr>
    </w:lvl>
    <w:lvl w:ilvl="7" w:tplc="525A9BD2">
      <w:start w:val="1"/>
      <w:numFmt w:val="lowerLetter"/>
      <w:lvlText w:val="%8."/>
      <w:lvlJc w:val="left"/>
      <w:pPr>
        <w:ind w:left="5760" w:hanging="360"/>
      </w:pPr>
    </w:lvl>
    <w:lvl w:ilvl="8" w:tplc="70B2C026">
      <w:start w:val="1"/>
      <w:numFmt w:val="lowerRoman"/>
      <w:lvlText w:val="%9."/>
      <w:lvlJc w:val="right"/>
      <w:pPr>
        <w:ind w:left="6480" w:hanging="180"/>
      </w:pPr>
    </w:lvl>
  </w:abstractNum>
  <w:abstractNum w:abstractNumId="41" w15:restartNumberingAfterBreak="0">
    <w:nsid w:val="12C32DF9"/>
    <w:multiLevelType w:val="hybridMultilevel"/>
    <w:tmpl w:val="FFFFFFFF"/>
    <w:lvl w:ilvl="0" w:tplc="C212E53E">
      <w:start w:val="1"/>
      <w:numFmt w:val="decimal"/>
      <w:lvlText w:val="•"/>
      <w:lvlJc w:val="left"/>
      <w:pPr>
        <w:ind w:left="720" w:hanging="360"/>
      </w:pPr>
    </w:lvl>
    <w:lvl w:ilvl="1" w:tplc="09AA3B54">
      <w:start w:val="1"/>
      <w:numFmt w:val="lowerLetter"/>
      <w:lvlText w:val="%2."/>
      <w:lvlJc w:val="left"/>
      <w:pPr>
        <w:ind w:left="1440" w:hanging="360"/>
      </w:pPr>
    </w:lvl>
    <w:lvl w:ilvl="2" w:tplc="94B6709C">
      <w:start w:val="1"/>
      <w:numFmt w:val="lowerRoman"/>
      <w:lvlText w:val="%3."/>
      <w:lvlJc w:val="right"/>
      <w:pPr>
        <w:ind w:left="2160" w:hanging="180"/>
      </w:pPr>
    </w:lvl>
    <w:lvl w:ilvl="3" w:tplc="B210C348">
      <w:start w:val="1"/>
      <w:numFmt w:val="decimal"/>
      <w:lvlText w:val="%4."/>
      <w:lvlJc w:val="left"/>
      <w:pPr>
        <w:ind w:left="2880" w:hanging="360"/>
      </w:pPr>
    </w:lvl>
    <w:lvl w:ilvl="4" w:tplc="5000874A">
      <w:start w:val="1"/>
      <w:numFmt w:val="lowerLetter"/>
      <w:lvlText w:val="%5."/>
      <w:lvlJc w:val="left"/>
      <w:pPr>
        <w:ind w:left="3600" w:hanging="360"/>
      </w:pPr>
    </w:lvl>
    <w:lvl w:ilvl="5" w:tplc="CC1CD47C">
      <w:start w:val="1"/>
      <w:numFmt w:val="lowerRoman"/>
      <w:lvlText w:val="%6."/>
      <w:lvlJc w:val="right"/>
      <w:pPr>
        <w:ind w:left="4320" w:hanging="180"/>
      </w:pPr>
    </w:lvl>
    <w:lvl w:ilvl="6" w:tplc="1B061A3C">
      <w:start w:val="1"/>
      <w:numFmt w:val="decimal"/>
      <w:lvlText w:val="%7."/>
      <w:lvlJc w:val="left"/>
      <w:pPr>
        <w:ind w:left="5040" w:hanging="360"/>
      </w:pPr>
    </w:lvl>
    <w:lvl w:ilvl="7" w:tplc="E46C9744">
      <w:start w:val="1"/>
      <w:numFmt w:val="lowerLetter"/>
      <w:lvlText w:val="%8."/>
      <w:lvlJc w:val="left"/>
      <w:pPr>
        <w:ind w:left="5760" w:hanging="360"/>
      </w:pPr>
    </w:lvl>
    <w:lvl w:ilvl="8" w:tplc="A07E786C">
      <w:start w:val="1"/>
      <w:numFmt w:val="lowerRoman"/>
      <w:lvlText w:val="%9."/>
      <w:lvlJc w:val="right"/>
      <w:pPr>
        <w:ind w:left="6480" w:hanging="180"/>
      </w:pPr>
    </w:lvl>
  </w:abstractNum>
  <w:abstractNum w:abstractNumId="42" w15:restartNumberingAfterBreak="0">
    <w:nsid w:val="136E3B70"/>
    <w:multiLevelType w:val="hybridMultilevel"/>
    <w:tmpl w:val="FFFFFFFF"/>
    <w:lvl w:ilvl="0" w:tplc="339402FC">
      <w:start w:val="1"/>
      <w:numFmt w:val="bullet"/>
      <w:lvlText w:val="·"/>
      <w:lvlJc w:val="left"/>
      <w:pPr>
        <w:ind w:left="720" w:hanging="360"/>
      </w:pPr>
      <w:rPr>
        <w:rFonts w:ascii="Symbol" w:hAnsi="Symbol" w:hint="default"/>
      </w:rPr>
    </w:lvl>
    <w:lvl w:ilvl="1" w:tplc="E4DA0DC6">
      <w:start w:val="1"/>
      <w:numFmt w:val="bullet"/>
      <w:lvlText w:val="o"/>
      <w:lvlJc w:val="left"/>
      <w:pPr>
        <w:ind w:left="1440" w:hanging="360"/>
      </w:pPr>
      <w:rPr>
        <w:rFonts w:ascii="Courier New" w:hAnsi="Courier New" w:hint="default"/>
      </w:rPr>
    </w:lvl>
    <w:lvl w:ilvl="2" w:tplc="E716E8C8">
      <w:start w:val="1"/>
      <w:numFmt w:val="bullet"/>
      <w:lvlText w:val=""/>
      <w:lvlJc w:val="left"/>
      <w:pPr>
        <w:ind w:left="2160" w:hanging="360"/>
      </w:pPr>
      <w:rPr>
        <w:rFonts w:ascii="Wingdings" w:hAnsi="Wingdings" w:hint="default"/>
      </w:rPr>
    </w:lvl>
    <w:lvl w:ilvl="3" w:tplc="EB0CF448">
      <w:start w:val="1"/>
      <w:numFmt w:val="bullet"/>
      <w:lvlText w:val=""/>
      <w:lvlJc w:val="left"/>
      <w:pPr>
        <w:ind w:left="2880" w:hanging="360"/>
      </w:pPr>
      <w:rPr>
        <w:rFonts w:ascii="Symbol" w:hAnsi="Symbol" w:hint="default"/>
      </w:rPr>
    </w:lvl>
    <w:lvl w:ilvl="4" w:tplc="33B86394">
      <w:start w:val="1"/>
      <w:numFmt w:val="bullet"/>
      <w:lvlText w:val="o"/>
      <w:lvlJc w:val="left"/>
      <w:pPr>
        <w:ind w:left="3600" w:hanging="360"/>
      </w:pPr>
      <w:rPr>
        <w:rFonts w:ascii="Courier New" w:hAnsi="Courier New" w:hint="default"/>
      </w:rPr>
    </w:lvl>
    <w:lvl w:ilvl="5" w:tplc="920EC80C">
      <w:start w:val="1"/>
      <w:numFmt w:val="bullet"/>
      <w:lvlText w:val=""/>
      <w:lvlJc w:val="left"/>
      <w:pPr>
        <w:ind w:left="4320" w:hanging="360"/>
      </w:pPr>
      <w:rPr>
        <w:rFonts w:ascii="Wingdings" w:hAnsi="Wingdings" w:hint="default"/>
      </w:rPr>
    </w:lvl>
    <w:lvl w:ilvl="6" w:tplc="E8D4BCCE">
      <w:start w:val="1"/>
      <w:numFmt w:val="bullet"/>
      <w:lvlText w:val=""/>
      <w:lvlJc w:val="left"/>
      <w:pPr>
        <w:ind w:left="5040" w:hanging="360"/>
      </w:pPr>
      <w:rPr>
        <w:rFonts w:ascii="Symbol" w:hAnsi="Symbol" w:hint="default"/>
      </w:rPr>
    </w:lvl>
    <w:lvl w:ilvl="7" w:tplc="B79A3CC2">
      <w:start w:val="1"/>
      <w:numFmt w:val="bullet"/>
      <w:lvlText w:val="o"/>
      <w:lvlJc w:val="left"/>
      <w:pPr>
        <w:ind w:left="5760" w:hanging="360"/>
      </w:pPr>
      <w:rPr>
        <w:rFonts w:ascii="Courier New" w:hAnsi="Courier New" w:hint="default"/>
      </w:rPr>
    </w:lvl>
    <w:lvl w:ilvl="8" w:tplc="5DC0F7E8">
      <w:start w:val="1"/>
      <w:numFmt w:val="bullet"/>
      <w:lvlText w:val=""/>
      <w:lvlJc w:val="left"/>
      <w:pPr>
        <w:ind w:left="6480" w:hanging="360"/>
      </w:pPr>
      <w:rPr>
        <w:rFonts w:ascii="Wingdings" w:hAnsi="Wingdings" w:hint="default"/>
      </w:rPr>
    </w:lvl>
  </w:abstractNum>
  <w:abstractNum w:abstractNumId="43" w15:restartNumberingAfterBreak="0">
    <w:nsid w:val="138CF2C2"/>
    <w:multiLevelType w:val="hybridMultilevel"/>
    <w:tmpl w:val="FFFFFFFF"/>
    <w:lvl w:ilvl="0" w:tplc="77325AB0">
      <w:start w:val="1"/>
      <w:numFmt w:val="decimal"/>
      <w:lvlText w:val="•"/>
      <w:lvlJc w:val="left"/>
      <w:pPr>
        <w:ind w:left="720" w:hanging="360"/>
      </w:pPr>
    </w:lvl>
    <w:lvl w:ilvl="1" w:tplc="7CCE59B8">
      <w:start w:val="1"/>
      <w:numFmt w:val="lowerLetter"/>
      <w:lvlText w:val="%2."/>
      <w:lvlJc w:val="left"/>
      <w:pPr>
        <w:ind w:left="1440" w:hanging="360"/>
      </w:pPr>
    </w:lvl>
    <w:lvl w:ilvl="2" w:tplc="849852BA">
      <w:start w:val="1"/>
      <w:numFmt w:val="lowerRoman"/>
      <w:lvlText w:val="%3."/>
      <w:lvlJc w:val="right"/>
      <w:pPr>
        <w:ind w:left="2160" w:hanging="180"/>
      </w:pPr>
    </w:lvl>
    <w:lvl w:ilvl="3" w:tplc="14EC2120">
      <w:start w:val="1"/>
      <w:numFmt w:val="decimal"/>
      <w:lvlText w:val="%4."/>
      <w:lvlJc w:val="left"/>
      <w:pPr>
        <w:ind w:left="2880" w:hanging="360"/>
      </w:pPr>
    </w:lvl>
    <w:lvl w:ilvl="4" w:tplc="21A4DB08">
      <w:start w:val="1"/>
      <w:numFmt w:val="lowerLetter"/>
      <w:lvlText w:val="%5."/>
      <w:lvlJc w:val="left"/>
      <w:pPr>
        <w:ind w:left="3600" w:hanging="360"/>
      </w:pPr>
    </w:lvl>
    <w:lvl w:ilvl="5" w:tplc="5C44170E">
      <w:start w:val="1"/>
      <w:numFmt w:val="lowerRoman"/>
      <w:lvlText w:val="%6."/>
      <w:lvlJc w:val="right"/>
      <w:pPr>
        <w:ind w:left="4320" w:hanging="180"/>
      </w:pPr>
    </w:lvl>
    <w:lvl w:ilvl="6" w:tplc="E41230EA">
      <w:start w:val="1"/>
      <w:numFmt w:val="decimal"/>
      <w:lvlText w:val="%7."/>
      <w:lvlJc w:val="left"/>
      <w:pPr>
        <w:ind w:left="5040" w:hanging="360"/>
      </w:pPr>
    </w:lvl>
    <w:lvl w:ilvl="7" w:tplc="C8341B52">
      <w:start w:val="1"/>
      <w:numFmt w:val="lowerLetter"/>
      <w:lvlText w:val="%8."/>
      <w:lvlJc w:val="left"/>
      <w:pPr>
        <w:ind w:left="5760" w:hanging="360"/>
      </w:pPr>
    </w:lvl>
    <w:lvl w:ilvl="8" w:tplc="66EAB39C">
      <w:start w:val="1"/>
      <w:numFmt w:val="lowerRoman"/>
      <w:lvlText w:val="%9."/>
      <w:lvlJc w:val="right"/>
      <w:pPr>
        <w:ind w:left="6480" w:hanging="180"/>
      </w:pPr>
    </w:lvl>
  </w:abstractNum>
  <w:abstractNum w:abstractNumId="44" w15:restartNumberingAfterBreak="0">
    <w:nsid w:val="1399D4F3"/>
    <w:multiLevelType w:val="hybridMultilevel"/>
    <w:tmpl w:val="FFFFFFFF"/>
    <w:lvl w:ilvl="0" w:tplc="61243E7C">
      <w:start w:val="1"/>
      <w:numFmt w:val="bullet"/>
      <w:lvlText w:val="·"/>
      <w:lvlJc w:val="left"/>
      <w:pPr>
        <w:ind w:left="720" w:hanging="360"/>
      </w:pPr>
      <w:rPr>
        <w:rFonts w:ascii="Symbol" w:hAnsi="Symbol" w:hint="default"/>
      </w:rPr>
    </w:lvl>
    <w:lvl w:ilvl="1" w:tplc="87DA1A38">
      <w:start w:val="1"/>
      <w:numFmt w:val="bullet"/>
      <w:lvlText w:val="o"/>
      <w:lvlJc w:val="left"/>
      <w:pPr>
        <w:ind w:left="1440" w:hanging="360"/>
      </w:pPr>
      <w:rPr>
        <w:rFonts w:ascii="Courier New" w:hAnsi="Courier New" w:hint="default"/>
      </w:rPr>
    </w:lvl>
    <w:lvl w:ilvl="2" w:tplc="2BF23612">
      <w:start w:val="1"/>
      <w:numFmt w:val="bullet"/>
      <w:lvlText w:val=""/>
      <w:lvlJc w:val="left"/>
      <w:pPr>
        <w:ind w:left="2160" w:hanging="360"/>
      </w:pPr>
      <w:rPr>
        <w:rFonts w:ascii="Wingdings" w:hAnsi="Wingdings" w:hint="default"/>
      </w:rPr>
    </w:lvl>
    <w:lvl w:ilvl="3" w:tplc="BFE0752C">
      <w:start w:val="1"/>
      <w:numFmt w:val="bullet"/>
      <w:lvlText w:val=""/>
      <w:lvlJc w:val="left"/>
      <w:pPr>
        <w:ind w:left="2880" w:hanging="360"/>
      </w:pPr>
      <w:rPr>
        <w:rFonts w:ascii="Symbol" w:hAnsi="Symbol" w:hint="default"/>
      </w:rPr>
    </w:lvl>
    <w:lvl w:ilvl="4" w:tplc="9EEE8F7A">
      <w:start w:val="1"/>
      <w:numFmt w:val="bullet"/>
      <w:lvlText w:val="o"/>
      <w:lvlJc w:val="left"/>
      <w:pPr>
        <w:ind w:left="3600" w:hanging="360"/>
      </w:pPr>
      <w:rPr>
        <w:rFonts w:ascii="Courier New" w:hAnsi="Courier New" w:hint="default"/>
      </w:rPr>
    </w:lvl>
    <w:lvl w:ilvl="5" w:tplc="AED26262">
      <w:start w:val="1"/>
      <w:numFmt w:val="bullet"/>
      <w:lvlText w:val=""/>
      <w:lvlJc w:val="left"/>
      <w:pPr>
        <w:ind w:left="4320" w:hanging="360"/>
      </w:pPr>
      <w:rPr>
        <w:rFonts w:ascii="Wingdings" w:hAnsi="Wingdings" w:hint="default"/>
      </w:rPr>
    </w:lvl>
    <w:lvl w:ilvl="6" w:tplc="A0CA178A">
      <w:start w:val="1"/>
      <w:numFmt w:val="bullet"/>
      <w:lvlText w:val=""/>
      <w:lvlJc w:val="left"/>
      <w:pPr>
        <w:ind w:left="5040" w:hanging="360"/>
      </w:pPr>
      <w:rPr>
        <w:rFonts w:ascii="Symbol" w:hAnsi="Symbol" w:hint="default"/>
      </w:rPr>
    </w:lvl>
    <w:lvl w:ilvl="7" w:tplc="51081026">
      <w:start w:val="1"/>
      <w:numFmt w:val="bullet"/>
      <w:lvlText w:val="o"/>
      <w:lvlJc w:val="left"/>
      <w:pPr>
        <w:ind w:left="5760" w:hanging="360"/>
      </w:pPr>
      <w:rPr>
        <w:rFonts w:ascii="Courier New" w:hAnsi="Courier New" w:hint="default"/>
      </w:rPr>
    </w:lvl>
    <w:lvl w:ilvl="8" w:tplc="CA20E7BC">
      <w:start w:val="1"/>
      <w:numFmt w:val="bullet"/>
      <w:lvlText w:val=""/>
      <w:lvlJc w:val="left"/>
      <w:pPr>
        <w:ind w:left="6480" w:hanging="360"/>
      </w:pPr>
      <w:rPr>
        <w:rFonts w:ascii="Wingdings" w:hAnsi="Wingdings" w:hint="default"/>
      </w:rPr>
    </w:lvl>
  </w:abstractNum>
  <w:abstractNum w:abstractNumId="45" w15:restartNumberingAfterBreak="0">
    <w:nsid w:val="13C612B0"/>
    <w:multiLevelType w:val="hybridMultilevel"/>
    <w:tmpl w:val="FFFFFFFF"/>
    <w:lvl w:ilvl="0" w:tplc="44F0047C">
      <w:start w:val="1"/>
      <w:numFmt w:val="decimal"/>
      <w:lvlText w:val="•"/>
      <w:lvlJc w:val="left"/>
      <w:pPr>
        <w:ind w:left="720" w:hanging="360"/>
      </w:pPr>
    </w:lvl>
    <w:lvl w:ilvl="1" w:tplc="50C04DAC">
      <w:start w:val="1"/>
      <w:numFmt w:val="lowerLetter"/>
      <w:lvlText w:val="%2."/>
      <w:lvlJc w:val="left"/>
      <w:pPr>
        <w:ind w:left="1440" w:hanging="360"/>
      </w:pPr>
    </w:lvl>
    <w:lvl w:ilvl="2" w:tplc="0FA6B7E2">
      <w:start w:val="1"/>
      <w:numFmt w:val="lowerRoman"/>
      <w:lvlText w:val="%3."/>
      <w:lvlJc w:val="right"/>
      <w:pPr>
        <w:ind w:left="2160" w:hanging="180"/>
      </w:pPr>
    </w:lvl>
    <w:lvl w:ilvl="3" w:tplc="D402D312">
      <w:start w:val="1"/>
      <w:numFmt w:val="decimal"/>
      <w:lvlText w:val="%4."/>
      <w:lvlJc w:val="left"/>
      <w:pPr>
        <w:ind w:left="2880" w:hanging="360"/>
      </w:pPr>
    </w:lvl>
    <w:lvl w:ilvl="4" w:tplc="E0B8964E">
      <w:start w:val="1"/>
      <w:numFmt w:val="lowerLetter"/>
      <w:lvlText w:val="%5."/>
      <w:lvlJc w:val="left"/>
      <w:pPr>
        <w:ind w:left="3600" w:hanging="360"/>
      </w:pPr>
    </w:lvl>
    <w:lvl w:ilvl="5" w:tplc="D94CB1F4">
      <w:start w:val="1"/>
      <w:numFmt w:val="lowerRoman"/>
      <w:lvlText w:val="%6."/>
      <w:lvlJc w:val="right"/>
      <w:pPr>
        <w:ind w:left="4320" w:hanging="180"/>
      </w:pPr>
    </w:lvl>
    <w:lvl w:ilvl="6" w:tplc="6CE63D5C">
      <w:start w:val="1"/>
      <w:numFmt w:val="decimal"/>
      <w:lvlText w:val="%7."/>
      <w:lvlJc w:val="left"/>
      <w:pPr>
        <w:ind w:left="5040" w:hanging="360"/>
      </w:pPr>
    </w:lvl>
    <w:lvl w:ilvl="7" w:tplc="5C06C300">
      <w:start w:val="1"/>
      <w:numFmt w:val="lowerLetter"/>
      <w:lvlText w:val="%8."/>
      <w:lvlJc w:val="left"/>
      <w:pPr>
        <w:ind w:left="5760" w:hanging="360"/>
      </w:pPr>
    </w:lvl>
    <w:lvl w:ilvl="8" w:tplc="6F5A619C">
      <w:start w:val="1"/>
      <w:numFmt w:val="lowerRoman"/>
      <w:lvlText w:val="%9."/>
      <w:lvlJc w:val="right"/>
      <w:pPr>
        <w:ind w:left="6480" w:hanging="180"/>
      </w:pPr>
    </w:lvl>
  </w:abstractNum>
  <w:abstractNum w:abstractNumId="46" w15:restartNumberingAfterBreak="0">
    <w:nsid w:val="13F1771E"/>
    <w:multiLevelType w:val="hybridMultilevel"/>
    <w:tmpl w:val="FFFFFFFF"/>
    <w:lvl w:ilvl="0" w:tplc="C9A2EF20">
      <w:start w:val="1"/>
      <w:numFmt w:val="bullet"/>
      <w:lvlText w:val="·"/>
      <w:lvlJc w:val="left"/>
      <w:pPr>
        <w:ind w:left="720" w:hanging="360"/>
      </w:pPr>
      <w:rPr>
        <w:rFonts w:ascii="Symbol" w:hAnsi="Symbol" w:hint="default"/>
      </w:rPr>
    </w:lvl>
    <w:lvl w:ilvl="1" w:tplc="31D07854">
      <w:start w:val="1"/>
      <w:numFmt w:val="bullet"/>
      <w:lvlText w:val="o"/>
      <w:lvlJc w:val="left"/>
      <w:pPr>
        <w:ind w:left="1440" w:hanging="360"/>
      </w:pPr>
      <w:rPr>
        <w:rFonts w:ascii="Courier New" w:hAnsi="Courier New" w:hint="default"/>
      </w:rPr>
    </w:lvl>
    <w:lvl w:ilvl="2" w:tplc="A59A73E6">
      <w:start w:val="1"/>
      <w:numFmt w:val="bullet"/>
      <w:lvlText w:val=""/>
      <w:lvlJc w:val="left"/>
      <w:pPr>
        <w:ind w:left="2160" w:hanging="360"/>
      </w:pPr>
      <w:rPr>
        <w:rFonts w:ascii="Wingdings" w:hAnsi="Wingdings" w:hint="default"/>
      </w:rPr>
    </w:lvl>
    <w:lvl w:ilvl="3" w:tplc="CB54F2CE">
      <w:start w:val="1"/>
      <w:numFmt w:val="bullet"/>
      <w:lvlText w:val=""/>
      <w:lvlJc w:val="left"/>
      <w:pPr>
        <w:ind w:left="2880" w:hanging="360"/>
      </w:pPr>
      <w:rPr>
        <w:rFonts w:ascii="Symbol" w:hAnsi="Symbol" w:hint="default"/>
      </w:rPr>
    </w:lvl>
    <w:lvl w:ilvl="4" w:tplc="700E2EE8">
      <w:start w:val="1"/>
      <w:numFmt w:val="bullet"/>
      <w:lvlText w:val="o"/>
      <w:lvlJc w:val="left"/>
      <w:pPr>
        <w:ind w:left="3600" w:hanging="360"/>
      </w:pPr>
      <w:rPr>
        <w:rFonts w:ascii="Courier New" w:hAnsi="Courier New" w:hint="default"/>
      </w:rPr>
    </w:lvl>
    <w:lvl w:ilvl="5" w:tplc="FB768A74">
      <w:start w:val="1"/>
      <w:numFmt w:val="bullet"/>
      <w:lvlText w:val=""/>
      <w:lvlJc w:val="left"/>
      <w:pPr>
        <w:ind w:left="4320" w:hanging="360"/>
      </w:pPr>
      <w:rPr>
        <w:rFonts w:ascii="Wingdings" w:hAnsi="Wingdings" w:hint="default"/>
      </w:rPr>
    </w:lvl>
    <w:lvl w:ilvl="6" w:tplc="F45885AA">
      <w:start w:val="1"/>
      <w:numFmt w:val="bullet"/>
      <w:lvlText w:val=""/>
      <w:lvlJc w:val="left"/>
      <w:pPr>
        <w:ind w:left="5040" w:hanging="360"/>
      </w:pPr>
      <w:rPr>
        <w:rFonts w:ascii="Symbol" w:hAnsi="Symbol" w:hint="default"/>
      </w:rPr>
    </w:lvl>
    <w:lvl w:ilvl="7" w:tplc="427AB32A">
      <w:start w:val="1"/>
      <w:numFmt w:val="bullet"/>
      <w:lvlText w:val="o"/>
      <w:lvlJc w:val="left"/>
      <w:pPr>
        <w:ind w:left="5760" w:hanging="360"/>
      </w:pPr>
      <w:rPr>
        <w:rFonts w:ascii="Courier New" w:hAnsi="Courier New" w:hint="default"/>
      </w:rPr>
    </w:lvl>
    <w:lvl w:ilvl="8" w:tplc="077452CE">
      <w:start w:val="1"/>
      <w:numFmt w:val="bullet"/>
      <w:lvlText w:val=""/>
      <w:lvlJc w:val="left"/>
      <w:pPr>
        <w:ind w:left="6480" w:hanging="360"/>
      </w:pPr>
      <w:rPr>
        <w:rFonts w:ascii="Wingdings" w:hAnsi="Wingdings" w:hint="default"/>
      </w:rPr>
    </w:lvl>
  </w:abstractNum>
  <w:abstractNum w:abstractNumId="47" w15:restartNumberingAfterBreak="0">
    <w:nsid w:val="14D6BEF2"/>
    <w:multiLevelType w:val="hybridMultilevel"/>
    <w:tmpl w:val="FFFFFFFF"/>
    <w:lvl w:ilvl="0" w:tplc="1E6A09DE">
      <w:start w:val="1"/>
      <w:numFmt w:val="decimal"/>
      <w:lvlText w:val="•"/>
      <w:lvlJc w:val="left"/>
      <w:pPr>
        <w:ind w:left="720" w:hanging="360"/>
      </w:pPr>
    </w:lvl>
    <w:lvl w:ilvl="1" w:tplc="D722B09C">
      <w:start w:val="1"/>
      <w:numFmt w:val="lowerLetter"/>
      <w:lvlText w:val="%2."/>
      <w:lvlJc w:val="left"/>
      <w:pPr>
        <w:ind w:left="1440" w:hanging="360"/>
      </w:pPr>
    </w:lvl>
    <w:lvl w:ilvl="2" w:tplc="BF026AC0">
      <w:start w:val="1"/>
      <w:numFmt w:val="lowerRoman"/>
      <w:lvlText w:val="%3."/>
      <w:lvlJc w:val="right"/>
      <w:pPr>
        <w:ind w:left="2160" w:hanging="180"/>
      </w:pPr>
    </w:lvl>
    <w:lvl w:ilvl="3" w:tplc="D6B6A5F8">
      <w:start w:val="1"/>
      <w:numFmt w:val="decimal"/>
      <w:lvlText w:val="%4."/>
      <w:lvlJc w:val="left"/>
      <w:pPr>
        <w:ind w:left="2880" w:hanging="360"/>
      </w:pPr>
    </w:lvl>
    <w:lvl w:ilvl="4" w:tplc="884A0732">
      <w:start w:val="1"/>
      <w:numFmt w:val="lowerLetter"/>
      <w:lvlText w:val="%5."/>
      <w:lvlJc w:val="left"/>
      <w:pPr>
        <w:ind w:left="3600" w:hanging="360"/>
      </w:pPr>
    </w:lvl>
    <w:lvl w:ilvl="5" w:tplc="6908E630">
      <w:start w:val="1"/>
      <w:numFmt w:val="lowerRoman"/>
      <w:lvlText w:val="%6."/>
      <w:lvlJc w:val="right"/>
      <w:pPr>
        <w:ind w:left="4320" w:hanging="180"/>
      </w:pPr>
    </w:lvl>
    <w:lvl w:ilvl="6" w:tplc="78945A4C">
      <w:start w:val="1"/>
      <w:numFmt w:val="decimal"/>
      <w:lvlText w:val="%7."/>
      <w:lvlJc w:val="left"/>
      <w:pPr>
        <w:ind w:left="5040" w:hanging="360"/>
      </w:pPr>
    </w:lvl>
    <w:lvl w:ilvl="7" w:tplc="680C338E">
      <w:start w:val="1"/>
      <w:numFmt w:val="lowerLetter"/>
      <w:lvlText w:val="%8."/>
      <w:lvlJc w:val="left"/>
      <w:pPr>
        <w:ind w:left="5760" w:hanging="360"/>
      </w:pPr>
    </w:lvl>
    <w:lvl w:ilvl="8" w:tplc="5FE081E6">
      <w:start w:val="1"/>
      <w:numFmt w:val="lowerRoman"/>
      <w:lvlText w:val="%9."/>
      <w:lvlJc w:val="right"/>
      <w:pPr>
        <w:ind w:left="6480" w:hanging="180"/>
      </w:pPr>
    </w:lvl>
  </w:abstractNum>
  <w:abstractNum w:abstractNumId="48" w15:restartNumberingAfterBreak="0">
    <w:nsid w:val="15034B2C"/>
    <w:multiLevelType w:val="hybridMultilevel"/>
    <w:tmpl w:val="3BD60EC4"/>
    <w:lvl w:ilvl="0" w:tplc="9A1A4396">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156D418F"/>
    <w:multiLevelType w:val="hybridMultilevel"/>
    <w:tmpl w:val="FFFFFFFF"/>
    <w:lvl w:ilvl="0" w:tplc="F30E28C2">
      <w:start w:val="1"/>
      <w:numFmt w:val="bullet"/>
      <w:lvlText w:val="·"/>
      <w:lvlJc w:val="left"/>
      <w:pPr>
        <w:ind w:left="720" w:hanging="360"/>
      </w:pPr>
      <w:rPr>
        <w:rFonts w:ascii="Symbol" w:hAnsi="Symbol" w:hint="default"/>
      </w:rPr>
    </w:lvl>
    <w:lvl w:ilvl="1" w:tplc="221AC2BE">
      <w:start w:val="1"/>
      <w:numFmt w:val="bullet"/>
      <w:lvlText w:val="o"/>
      <w:lvlJc w:val="left"/>
      <w:pPr>
        <w:ind w:left="1440" w:hanging="360"/>
      </w:pPr>
      <w:rPr>
        <w:rFonts w:ascii="Courier New" w:hAnsi="Courier New" w:hint="default"/>
      </w:rPr>
    </w:lvl>
    <w:lvl w:ilvl="2" w:tplc="A50677FC">
      <w:start w:val="1"/>
      <w:numFmt w:val="bullet"/>
      <w:lvlText w:val=""/>
      <w:lvlJc w:val="left"/>
      <w:pPr>
        <w:ind w:left="2160" w:hanging="360"/>
      </w:pPr>
      <w:rPr>
        <w:rFonts w:ascii="Wingdings" w:hAnsi="Wingdings" w:hint="default"/>
      </w:rPr>
    </w:lvl>
    <w:lvl w:ilvl="3" w:tplc="79E60550">
      <w:start w:val="1"/>
      <w:numFmt w:val="bullet"/>
      <w:lvlText w:val=""/>
      <w:lvlJc w:val="left"/>
      <w:pPr>
        <w:ind w:left="2880" w:hanging="360"/>
      </w:pPr>
      <w:rPr>
        <w:rFonts w:ascii="Symbol" w:hAnsi="Symbol" w:hint="default"/>
      </w:rPr>
    </w:lvl>
    <w:lvl w:ilvl="4" w:tplc="114A7FA4">
      <w:start w:val="1"/>
      <w:numFmt w:val="bullet"/>
      <w:lvlText w:val="o"/>
      <w:lvlJc w:val="left"/>
      <w:pPr>
        <w:ind w:left="3600" w:hanging="360"/>
      </w:pPr>
      <w:rPr>
        <w:rFonts w:ascii="Courier New" w:hAnsi="Courier New" w:hint="default"/>
      </w:rPr>
    </w:lvl>
    <w:lvl w:ilvl="5" w:tplc="17E87A90">
      <w:start w:val="1"/>
      <w:numFmt w:val="bullet"/>
      <w:lvlText w:val=""/>
      <w:lvlJc w:val="left"/>
      <w:pPr>
        <w:ind w:left="4320" w:hanging="360"/>
      </w:pPr>
      <w:rPr>
        <w:rFonts w:ascii="Wingdings" w:hAnsi="Wingdings" w:hint="default"/>
      </w:rPr>
    </w:lvl>
    <w:lvl w:ilvl="6" w:tplc="4B3456E6">
      <w:start w:val="1"/>
      <w:numFmt w:val="bullet"/>
      <w:lvlText w:val=""/>
      <w:lvlJc w:val="left"/>
      <w:pPr>
        <w:ind w:left="5040" w:hanging="360"/>
      </w:pPr>
      <w:rPr>
        <w:rFonts w:ascii="Symbol" w:hAnsi="Symbol" w:hint="default"/>
      </w:rPr>
    </w:lvl>
    <w:lvl w:ilvl="7" w:tplc="10FCFBE0">
      <w:start w:val="1"/>
      <w:numFmt w:val="bullet"/>
      <w:lvlText w:val="o"/>
      <w:lvlJc w:val="left"/>
      <w:pPr>
        <w:ind w:left="5760" w:hanging="360"/>
      </w:pPr>
      <w:rPr>
        <w:rFonts w:ascii="Courier New" w:hAnsi="Courier New" w:hint="default"/>
      </w:rPr>
    </w:lvl>
    <w:lvl w:ilvl="8" w:tplc="80BC4854">
      <w:start w:val="1"/>
      <w:numFmt w:val="bullet"/>
      <w:lvlText w:val=""/>
      <w:lvlJc w:val="left"/>
      <w:pPr>
        <w:ind w:left="6480" w:hanging="360"/>
      </w:pPr>
      <w:rPr>
        <w:rFonts w:ascii="Wingdings" w:hAnsi="Wingdings" w:hint="default"/>
      </w:rPr>
    </w:lvl>
  </w:abstractNum>
  <w:abstractNum w:abstractNumId="50" w15:restartNumberingAfterBreak="0">
    <w:nsid w:val="1581A192"/>
    <w:multiLevelType w:val="hybridMultilevel"/>
    <w:tmpl w:val="FFFFFFFF"/>
    <w:lvl w:ilvl="0" w:tplc="6B90F72E">
      <w:start w:val="1"/>
      <w:numFmt w:val="decimal"/>
      <w:lvlText w:val="•"/>
      <w:lvlJc w:val="left"/>
      <w:pPr>
        <w:ind w:left="720" w:hanging="360"/>
      </w:pPr>
    </w:lvl>
    <w:lvl w:ilvl="1" w:tplc="63DE96F2">
      <w:start w:val="1"/>
      <w:numFmt w:val="lowerLetter"/>
      <w:lvlText w:val="%2."/>
      <w:lvlJc w:val="left"/>
      <w:pPr>
        <w:ind w:left="1440" w:hanging="360"/>
      </w:pPr>
    </w:lvl>
    <w:lvl w:ilvl="2" w:tplc="31D2CFAE">
      <w:start w:val="1"/>
      <w:numFmt w:val="lowerRoman"/>
      <w:lvlText w:val="%3."/>
      <w:lvlJc w:val="right"/>
      <w:pPr>
        <w:ind w:left="2160" w:hanging="180"/>
      </w:pPr>
    </w:lvl>
    <w:lvl w:ilvl="3" w:tplc="C55E39C4">
      <w:start w:val="1"/>
      <w:numFmt w:val="decimal"/>
      <w:lvlText w:val="%4."/>
      <w:lvlJc w:val="left"/>
      <w:pPr>
        <w:ind w:left="2880" w:hanging="360"/>
      </w:pPr>
    </w:lvl>
    <w:lvl w:ilvl="4" w:tplc="6708F8D4">
      <w:start w:val="1"/>
      <w:numFmt w:val="lowerLetter"/>
      <w:lvlText w:val="%5."/>
      <w:lvlJc w:val="left"/>
      <w:pPr>
        <w:ind w:left="3600" w:hanging="360"/>
      </w:pPr>
    </w:lvl>
    <w:lvl w:ilvl="5" w:tplc="939892DE">
      <w:start w:val="1"/>
      <w:numFmt w:val="lowerRoman"/>
      <w:lvlText w:val="%6."/>
      <w:lvlJc w:val="right"/>
      <w:pPr>
        <w:ind w:left="4320" w:hanging="180"/>
      </w:pPr>
    </w:lvl>
    <w:lvl w:ilvl="6" w:tplc="BA52590E">
      <w:start w:val="1"/>
      <w:numFmt w:val="decimal"/>
      <w:lvlText w:val="%7."/>
      <w:lvlJc w:val="left"/>
      <w:pPr>
        <w:ind w:left="5040" w:hanging="360"/>
      </w:pPr>
    </w:lvl>
    <w:lvl w:ilvl="7" w:tplc="C98CA3BE">
      <w:start w:val="1"/>
      <w:numFmt w:val="lowerLetter"/>
      <w:lvlText w:val="%8."/>
      <w:lvlJc w:val="left"/>
      <w:pPr>
        <w:ind w:left="5760" w:hanging="360"/>
      </w:pPr>
    </w:lvl>
    <w:lvl w:ilvl="8" w:tplc="242897BC">
      <w:start w:val="1"/>
      <w:numFmt w:val="lowerRoman"/>
      <w:lvlText w:val="%9."/>
      <w:lvlJc w:val="right"/>
      <w:pPr>
        <w:ind w:left="6480" w:hanging="180"/>
      </w:pPr>
    </w:lvl>
  </w:abstractNum>
  <w:abstractNum w:abstractNumId="51" w15:restartNumberingAfterBreak="0">
    <w:nsid w:val="16296745"/>
    <w:multiLevelType w:val="hybridMultilevel"/>
    <w:tmpl w:val="198C95B0"/>
    <w:lvl w:ilvl="0" w:tplc="32DEE40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65B4633"/>
    <w:multiLevelType w:val="hybridMultilevel"/>
    <w:tmpl w:val="8F06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7472AA5"/>
    <w:multiLevelType w:val="hybridMultilevel"/>
    <w:tmpl w:val="FFFFFFFF"/>
    <w:lvl w:ilvl="0" w:tplc="8ABCB2FC">
      <w:start w:val="1"/>
      <w:numFmt w:val="bullet"/>
      <w:lvlText w:val="·"/>
      <w:lvlJc w:val="left"/>
      <w:pPr>
        <w:ind w:left="720" w:hanging="360"/>
      </w:pPr>
      <w:rPr>
        <w:rFonts w:ascii="Symbol" w:hAnsi="Symbol" w:hint="default"/>
      </w:rPr>
    </w:lvl>
    <w:lvl w:ilvl="1" w:tplc="EBA22950">
      <w:start w:val="1"/>
      <w:numFmt w:val="bullet"/>
      <w:lvlText w:val="o"/>
      <w:lvlJc w:val="left"/>
      <w:pPr>
        <w:ind w:left="1440" w:hanging="360"/>
      </w:pPr>
      <w:rPr>
        <w:rFonts w:ascii="Courier New" w:hAnsi="Courier New" w:hint="default"/>
      </w:rPr>
    </w:lvl>
    <w:lvl w:ilvl="2" w:tplc="55AAF47C">
      <w:start w:val="1"/>
      <w:numFmt w:val="bullet"/>
      <w:lvlText w:val=""/>
      <w:lvlJc w:val="left"/>
      <w:pPr>
        <w:ind w:left="2160" w:hanging="360"/>
      </w:pPr>
      <w:rPr>
        <w:rFonts w:ascii="Wingdings" w:hAnsi="Wingdings" w:hint="default"/>
      </w:rPr>
    </w:lvl>
    <w:lvl w:ilvl="3" w:tplc="D5AEFA04">
      <w:start w:val="1"/>
      <w:numFmt w:val="bullet"/>
      <w:lvlText w:val=""/>
      <w:lvlJc w:val="left"/>
      <w:pPr>
        <w:ind w:left="2880" w:hanging="360"/>
      </w:pPr>
      <w:rPr>
        <w:rFonts w:ascii="Symbol" w:hAnsi="Symbol" w:hint="default"/>
      </w:rPr>
    </w:lvl>
    <w:lvl w:ilvl="4" w:tplc="1CE26560">
      <w:start w:val="1"/>
      <w:numFmt w:val="bullet"/>
      <w:lvlText w:val="o"/>
      <w:lvlJc w:val="left"/>
      <w:pPr>
        <w:ind w:left="3600" w:hanging="360"/>
      </w:pPr>
      <w:rPr>
        <w:rFonts w:ascii="Courier New" w:hAnsi="Courier New" w:hint="default"/>
      </w:rPr>
    </w:lvl>
    <w:lvl w:ilvl="5" w:tplc="93FEF356">
      <w:start w:val="1"/>
      <w:numFmt w:val="bullet"/>
      <w:lvlText w:val=""/>
      <w:lvlJc w:val="left"/>
      <w:pPr>
        <w:ind w:left="4320" w:hanging="360"/>
      </w:pPr>
      <w:rPr>
        <w:rFonts w:ascii="Wingdings" w:hAnsi="Wingdings" w:hint="default"/>
      </w:rPr>
    </w:lvl>
    <w:lvl w:ilvl="6" w:tplc="ED100DD8">
      <w:start w:val="1"/>
      <w:numFmt w:val="bullet"/>
      <w:lvlText w:val=""/>
      <w:lvlJc w:val="left"/>
      <w:pPr>
        <w:ind w:left="5040" w:hanging="360"/>
      </w:pPr>
      <w:rPr>
        <w:rFonts w:ascii="Symbol" w:hAnsi="Symbol" w:hint="default"/>
      </w:rPr>
    </w:lvl>
    <w:lvl w:ilvl="7" w:tplc="7C6242AA">
      <w:start w:val="1"/>
      <w:numFmt w:val="bullet"/>
      <w:lvlText w:val="o"/>
      <w:lvlJc w:val="left"/>
      <w:pPr>
        <w:ind w:left="5760" w:hanging="360"/>
      </w:pPr>
      <w:rPr>
        <w:rFonts w:ascii="Courier New" w:hAnsi="Courier New" w:hint="default"/>
      </w:rPr>
    </w:lvl>
    <w:lvl w:ilvl="8" w:tplc="DA00E7DA">
      <w:start w:val="1"/>
      <w:numFmt w:val="bullet"/>
      <w:lvlText w:val=""/>
      <w:lvlJc w:val="left"/>
      <w:pPr>
        <w:ind w:left="6480" w:hanging="360"/>
      </w:pPr>
      <w:rPr>
        <w:rFonts w:ascii="Wingdings" w:hAnsi="Wingdings" w:hint="default"/>
      </w:rPr>
    </w:lvl>
  </w:abstractNum>
  <w:abstractNum w:abstractNumId="54" w15:restartNumberingAfterBreak="0">
    <w:nsid w:val="177D5842"/>
    <w:multiLevelType w:val="hybridMultilevel"/>
    <w:tmpl w:val="23861116"/>
    <w:lvl w:ilvl="0" w:tplc="D430D8B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17C466E5"/>
    <w:multiLevelType w:val="hybridMultilevel"/>
    <w:tmpl w:val="FFFFFFFF"/>
    <w:lvl w:ilvl="0" w:tplc="9604C10E">
      <w:start w:val="1"/>
      <w:numFmt w:val="decimal"/>
      <w:lvlText w:val="•"/>
      <w:lvlJc w:val="left"/>
      <w:pPr>
        <w:ind w:left="720" w:hanging="360"/>
      </w:pPr>
    </w:lvl>
    <w:lvl w:ilvl="1" w:tplc="C85E4E58">
      <w:start w:val="1"/>
      <w:numFmt w:val="lowerLetter"/>
      <w:lvlText w:val="%2."/>
      <w:lvlJc w:val="left"/>
      <w:pPr>
        <w:ind w:left="1440" w:hanging="360"/>
      </w:pPr>
    </w:lvl>
    <w:lvl w:ilvl="2" w:tplc="045ED7EA">
      <w:start w:val="1"/>
      <w:numFmt w:val="lowerRoman"/>
      <w:lvlText w:val="%3."/>
      <w:lvlJc w:val="right"/>
      <w:pPr>
        <w:ind w:left="2160" w:hanging="180"/>
      </w:pPr>
    </w:lvl>
    <w:lvl w:ilvl="3" w:tplc="A2EA89D6">
      <w:start w:val="1"/>
      <w:numFmt w:val="decimal"/>
      <w:lvlText w:val="%4."/>
      <w:lvlJc w:val="left"/>
      <w:pPr>
        <w:ind w:left="2880" w:hanging="360"/>
      </w:pPr>
    </w:lvl>
    <w:lvl w:ilvl="4" w:tplc="6088D864">
      <w:start w:val="1"/>
      <w:numFmt w:val="lowerLetter"/>
      <w:lvlText w:val="%5."/>
      <w:lvlJc w:val="left"/>
      <w:pPr>
        <w:ind w:left="3600" w:hanging="360"/>
      </w:pPr>
    </w:lvl>
    <w:lvl w:ilvl="5" w:tplc="2C94A264">
      <w:start w:val="1"/>
      <w:numFmt w:val="lowerRoman"/>
      <w:lvlText w:val="%6."/>
      <w:lvlJc w:val="right"/>
      <w:pPr>
        <w:ind w:left="4320" w:hanging="180"/>
      </w:pPr>
    </w:lvl>
    <w:lvl w:ilvl="6" w:tplc="3D2C2A32">
      <w:start w:val="1"/>
      <w:numFmt w:val="decimal"/>
      <w:lvlText w:val="%7."/>
      <w:lvlJc w:val="left"/>
      <w:pPr>
        <w:ind w:left="5040" w:hanging="360"/>
      </w:pPr>
    </w:lvl>
    <w:lvl w:ilvl="7" w:tplc="248C86F6">
      <w:start w:val="1"/>
      <w:numFmt w:val="lowerLetter"/>
      <w:lvlText w:val="%8."/>
      <w:lvlJc w:val="left"/>
      <w:pPr>
        <w:ind w:left="5760" w:hanging="360"/>
      </w:pPr>
    </w:lvl>
    <w:lvl w:ilvl="8" w:tplc="F7B0D246">
      <w:start w:val="1"/>
      <w:numFmt w:val="lowerRoman"/>
      <w:lvlText w:val="%9."/>
      <w:lvlJc w:val="right"/>
      <w:pPr>
        <w:ind w:left="6480" w:hanging="180"/>
      </w:pPr>
    </w:lvl>
  </w:abstractNum>
  <w:abstractNum w:abstractNumId="56" w15:restartNumberingAfterBreak="0">
    <w:nsid w:val="1A8A5D98"/>
    <w:multiLevelType w:val="hybridMultilevel"/>
    <w:tmpl w:val="9C1671A6"/>
    <w:lvl w:ilvl="0" w:tplc="D430D8B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1AC446DC"/>
    <w:multiLevelType w:val="hybridMultilevel"/>
    <w:tmpl w:val="FFFFFFFF"/>
    <w:lvl w:ilvl="0" w:tplc="32CE5590">
      <w:start w:val="1"/>
      <w:numFmt w:val="decimal"/>
      <w:lvlText w:val="•"/>
      <w:lvlJc w:val="left"/>
      <w:pPr>
        <w:ind w:left="720" w:hanging="360"/>
      </w:pPr>
    </w:lvl>
    <w:lvl w:ilvl="1" w:tplc="E41C9AA0">
      <w:start w:val="1"/>
      <w:numFmt w:val="lowerLetter"/>
      <w:lvlText w:val="%2."/>
      <w:lvlJc w:val="left"/>
      <w:pPr>
        <w:ind w:left="1440" w:hanging="360"/>
      </w:pPr>
    </w:lvl>
    <w:lvl w:ilvl="2" w:tplc="90DE3676">
      <w:start w:val="1"/>
      <w:numFmt w:val="lowerRoman"/>
      <w:lvlText w:val="%3."/>
      <w:lvlJc w:val="right"/>
      <w:pPr>
        <w:ind w:left="2160" w:hanging="180"/>
      </w:pPr>
    </w:lvl>
    <w:lvl w:ilvl="3" w:tplc="B4628948">
      <w:start w:val="1"/>
      <w:numFmt w:val="decimal"/>
      <w:lvlText w:val="%4."/>
      <w:lvlJc w:val="left"/>
      <w:pPr>
        <w:ind w:left="2880" w:hanging="360"/>
      </w:pPr>
    </w:lvl>
    <w:lvl w:ilvl="4" w:tplc="12EAD816">
      <w:start w:val="1"/>
      <w:numFmt w:val="lowerLetter"/>
      <w:lvlText w:val="%5."/>
      <w:lvlJc w:val="left"/>
      <w:pPr>
        <w:ind w:left="3600" w:hanging="360"/>
      </w:pPr>
    </w:lvl>
    <w:lvl w:ilvl="5" w:tplc="71F40B92">
      <w:start w:val="1"/>
      <w:numFmt w:val="lowerRoman"/>
      <w:lvlText w:val="%6."/>
      <w:lvlJc w:val="right"/>
      <w:pPr>
        <w:ind w:left="4320" w:hanging="180"/>
      </w:pPr>
    </w:lvl>
    <w:lvl w:ilvl="6" w:tplc="33D60706">
      <w:start w:val="1"/>
      <w:numFmt w:val="decimal"/>
      <w:lvlText w:val="%7."/>
      <w:lvlJc w:val="left"/>
      <w:pPr>
        <w:ind w:left="5040" w:hanging="360"/>
      </w:pPr>
    </w:lvl>
    <w:lvl w:ilvl="7" w:tplc="B7D617DA">
      <w:start w:val="1"/>
      <w:numFmt w:val="lowerLetter"/>
      <w:lvlText w:val="%8."/>
      <w:lvlJc w:val="left"/>
      <w:pPr>
        <w:ind w:left="5760" w:hanging="360"/>
      </w:pPr>
    </w:lvl>
    <w:lvl w:ilvl="8" w:tplc="5E2AD13C">
      <w:start w:val="1"/>
      <w:numFmt w:val="lowerRoman"/>
      <w:lvlText w:val="%9."/>
      <w:lvlJc w:val="right"/>
      <w:pPr>
        <w:ind w:left="6480" w:hanging="180"/>
      </w:pPr>
    </w:lvl>
  </w:abstractNum>
  <w:abstractNum w:abstractNumId="58" w15:restartNumberingAfterBreak="0">
    <w:nsid w:val="1B3E3E27"/>
    <w:multiLevelType w:val="hybridMultilevel"/>
    <w:tmpl w:val="0BF2AB06"/>
    <w:lvl w:ilvl="0" w:tplc="E5DCE1CA">
      <w:start w:val="1"/>
      <w:numFmt w:val="decimal"/>
      <w:lvlText w:val="4.1.%1"/>
      <w:lvlJc w:val="left"/>
      <w:pPr>
        <w:ind w:left="1080" w:hanging="360"/>
      </w:pPr>
      <w:rPr>
        <w:rFonts w:hint="eastAsi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B757B2B"/>
    <w:multiLevelType w:val="hybridMultilevel"/>
    <w:tmpl w:val="00CCE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B8ADB98"/>
    <w:multiLevelType w:val="hybridMultilevel"/>
    <w:tmpl w:val="FFFFFFFF"/>
    <w:lvl w:ilvl="0" w:tplc="D3865EC8">
      <w:start w:val="1"/>
      <w:numFmt w:val="bullet"/>
      <w:lvlText w:val="·"/>
      <w:lvlJc w:val="left"/>
      <w:pPr>
        <w:ind w:left="720" w:hanging="360"/>
      </w:pPr>
      <w:rPr>
        <w:rFonts w:ascii="Symbol" w:hAnsi="Symbol" w:hint="default"/>
      </w:rPr>
    </w:lvl>
    <w:lvl w:ilvl="1" w:tplc="7DE8A4A0">
      <w:start w:val="1"/>
      <w:numFmt w:val="bullet"/>
      <w:lvlText w:val="o"/>
      <w:lvlJc w:val="left"/>
      <w:pPr>
        <w:ind w:left="1440" w:hanging="360"/>
      </w:pPr>
      <w:rPr>
        <w:rFonts w:ascii="Courier New" w:hAnsi="Courier New" w:hint="default"/>
      </w:rPr>
    </w:lvl>
    <w:lvl w:ilvl="2" w:tplc="20803E26">
      <w:start w:val="1"/>
      <w:numFmt w:val="bullet"/>
      <w:lvlText w:val=""/>
      <w:lvlJc w:val="left"/>
      <w:pPr>
        <w:ind w:left="2160" w:hanging="360"/>
      </w:pPr>
      <w:rPr>
        <w:rFonts w:ascii="Wingdings" w:hAnsi="Wingdings" w:hint="default"/>
      </w:rPr>
    </w:lvl>
    <w:lvl w:ilvl="3" w:tplc="CAEC6FBA">
      <w:start w:val="1"/>
      <w:numFmt w:val="bullet"/>
      <w:lvlText w:val=""/>
      <w:lvlJc w:val="left"/>
      <w:pPr>
        <w:ind w:left="2880" w:hanging="360"/>
      </w:pPr>
      <w:rPr>
        <w:rFonts w:ascii="Symbol" w:hAnsi="Symbol" w:hint="default"/>
      </w:rPr>
    </w:lvl>
    <w:lvl w:ilvl="4" w:tplc="9286B040">
      <w:start w:val="1"/>
      <w:numFmt w:val="bullet"/>
      <w:lvlText w:val="o"/>
      <w:lvlJc w:val="left"/>
      <w:pPr>
        <w:ind w:left="3600" w:hanging="360"/>
      </w:pPr>
      <w:rPr>
        <w:rFonts w:ascii="Courier New" w:hAnsi="Courier New" w:hint="default"/>
      </w:rPr>
    </w:lvl>
    <w:lvl w:ilvl="5" w:tplc="32368D44">
      <w:start w:val="1"/>
      <w:numFmt w:val="bullet"/>
      <w:lvlText w:val=""/>
      <w:lvlJc w:val="left"/>
      <w:pPr>
        <w:ind w:left="4320" w:hanging="360"/>
      </w:pPr>
      <w:rPr>
        <w:rFonts w:ascii="Wingdings" w:hAnsi="Wingdings" w:hint="default"/>
      </w:rPr>
    </w:lvl>
    <w:lvl w:ilvl="6" w:tplc="CB285AA0">
      <w:start w:val="1"/>
      <w:numFmt w:val="bullet"/>
      <w:lvlText w:val=""/>
      <w:lvlJc w:val="left"/>
      <w:pPr>
        <w:ind w:left="5040" w:hanging="360"/>
      </w:pPr>
      <w:rPr>
        <w:rFonts w:ascii="Symbol" w:hAnsi="Symbol" w:hint="default"/>
      </w:rPr>
    </w:lvl>
    <w:lvl w:ilvl="7" w:tplc="FED4D4A4">
      <w:start w:val="1"/>
      <w:numFmt w:val="bullet"/>
      <w:lvlText w:val="o"/>
      <w:lvlJc w:val="left"/>
      <w:pPr>
        <w:ind w:left="5760" w:hanging="360"/>
      </w:pPr>
      <w:rPr>
        <w:rFonts w:ascii="Courier New" w:hAnsi="Courier New" w:hint="default"/>
      </w:rPr>
    </w:lvl>
    <w:lvl w:ilvl="8" w:tplc="57CA6604">
      <w:start w:val="1"/>
      <w:numFmt w:val="bullet"/>
      <w:lvlText w:val=""/>
      <w:lvlJc w:val="left"/>
      <w:pPr>
        <w:ind w:left="6480" w:hanging="360"/>
      </w:pPr>
      <w:rPr>
        <w:rFonts w:ascii="Wingdings" w:hAnsi="Wingdings" w:hint="default"/>
      </w:rPr>
    </w:lvl>
  </w:abstractNum>
  <w:abstractNum w:abstractNumId="61" w15:restartNumberingAfterBreak="0">
    <w:nsid w:val="1BE1A365"/>
    <w:multiLevelType w:val="hybridMultilevel"/>
    <w:tmpl w:val="FFFFFFFF"/>
    <w:lvl w:ilvl="0" w:tplc="8F483362">
      <w:start w:val="1"/>
      <w:numFmt w:val="bullet"/>
      <w:lvlText w:val="·"/>
      <w:lvlJc w:val="left"/>
      <w:pPr>
        <w:ind w:left="720" w:hanging="360"/>
      </w:pPr>
      <w:rPr>
        <w:rFonts w:ascii="Symbol" w:hAnsi="Symbol" w:hint="default"/>
      </w:rPr>
    </w:lvl>
    <w:lvl w:ilvl="1" w:tplc="C080A1E4">
      <w:start w:val="1"/>
      <w:numFmt w:val="bullet"/>
      <w:lvlText w:val="o"/>
      <w:lvlJc w:val="left"/>
      <w:pPr>
        <w:ind w:left="1440" w:hanging="360"/>
      </w:pPr>
      <w:rPr>
        <w:rFonts w:ascii="Courier New" w:hAnsi="Courier New" w:hint="default"/>
      </w:rPr>
    </w:lvl>
    <w:lvl w:ilvl="2" w:tplc="18E66F32">
      <w:start w:val="1"/>
      <w:numFmt w:val="bullet"/>
      <w:lvlText w:val=""/>
      <w:lvlJc w:val="left"/>
      <w:pPr>
        <w:ind w:left="2160" w:hanging="360"/>
      </w:pPr>
      <w:rPr>
        <w:rFonts w:ascii="Wingdings" w:hAnsi="Wingdings" w:hint="default"/>
      </w:rPr>
    </w:lvl>
    <w:lvl w:ilvl="3" w:tplc="6DB8C148">
      <w:start w:val="1"/>
      <w:numFmt w:val="bullet"/>
      <w:lvlText w:val=""/>
      <w:lvlJc w:val="left"/>
      <w:pPr>
        <w:ind w:left="2880" w:hanging="360"/>
      </w:pPr>
      <w:rPr>
        <w:rFonts w:ascii="Symbol" w:hAnsi="Symbol" w:hint="default"/>
      </w:rPr>
    </w:lvl>
    <w:lvl w:ilvl="4" w:tplc="7E588AA8">
      <w:start w:val="1"/>
      <w:numFmt w:val="bullet"/>
      <w:lvlText w:val="o"/>
      <w:lvlJc w:val="left"/>
      <w:pPr>
        <w:ind w:left="3600" w:hanging="360"/>
      </w:pPr>
      <w:rPr>
        <w:rFonts w:ascii="Courier New" w:hAnsi="Courier New" w:hint="default"/>
      </w:rPr>
    </w:lvl>
    <w:lvl w:ilvl="5" w:tplc="C1D48AF8">
      <w:start w:val="1"/>
      <w:numFmt w:val="bullet"/>
      <w:lvlText w:val=""/>
      <w:lvlJc w:val="left"/>
      <w:pPr>
        <w:ind w:left="4320" w:hanging="360"/>
      </w:pPr>
      <w:rPr>
        <w:rFonts w:ascii="Wingdings" w:hAnsi="Wingdings" w:hint="default"/>
      </w:rPr>
    </w:lvl>
    <w:lvl w:ilvl="6" w:tplc="BD62DF30">
      <w:start w:val="1"/>
      <w:numFmt w:val="bullet"/>
      <w:lvlText w:val=""/>
      <w:lvlJc w:val="left"/>
      <w:pPr>
        <w:ind w:left="5040" w:hanging="360"/>
      </w:pPr>
      <w:rPr>
        <w:rFonts w:ascii="Symbol" w:hAnsi="Symbol" w:hint="default"/>
      </w:rPr>
    </w:lvl>
    <w:lvl w:ilvl="7" w:tplc="D6D66D3E">
      <w:start w:val="1"/>
      <w:numFmt w:val="bullet"/>
      <w:lvlText w:val="o"/>
      <w:lvlJc w:val="left"/>
      <w:pPr>
        <w:ind w:left="5760" w:hanging="360"/>
      </w:pPr>
      <w:rPr>
        <w:rFonts w:ascii="Courier New" w:hAnsi="Courier New" w:hint="default"/>
      </w:rPr>
    </w:lvl>
    <w:lvl w:ilvl="8" w:tplc="69685256">
      <w:start w:val="1"/>
      <w:numFmt w:val="bullet"/>
      <w:lvlText w:val=""/>
      <w:lvlJc w:val="left"/>
      <w:pPr>
        <w:ind w:left="6480" w:hanging="360"/>
      </w:pPr>
      <w:rPr>
        <w:rFonts w:ascii="Wingdings" w:hAnsi="Wingdings" w:hint="default"/>
      </w:rPr>
    </w:lvl>
  </w:abstractNum>
  <w:abstractNum w:abstractNumId="62" w15:restartNumberingAfterBreak="0">
    <w:nsid w:val="1C25A125"/>
    <w:multiLevelType w:val="hybridMultilevel"/>
    <w:tmpl w:val="FFFFFFFF"/>
    <w:lvl w:ilvl="0" w:tplc="FD183FDE">
      <w:start w:val="1"/>
      <w:numFmt w:val="decimal"/>
      <w:lvlText w:val="•"/>
      <w:lvlJc w:val="left"/>
      <w:pPr>
        <w:ind w:left="720" w:hanging="360"/>
      </w:pPr>
    </w:lvl>
    <w:lvl w:ilvl="1" w:tplc="B5D8B752">
      <w:start w:val="1"/>
      <w:numFmt w:val="lowerLetter"/>
      <w:lvlText w:val="%2."/>
      <w:lvlJc w:val="left"/>
      <w:pPr>
        <w:ind w:left="1440" w:hanging="360"/>
      </w:pPr>
    </w:lvl>
    <w:lvl w:ilvl="2" w:tplc="4E905648">
      <w:start w:val="1"/>
      <w:numFmt w:val="lowerRoman"/>
      <w:lvlText w:val="%3."/>
      <w:lvlJc w:val="right"/>
      <w:pPr>
        <w:ind w:left="2160" w:hanging="180"/>
      </w:pPr>
    </w:lvl>
    <w:lvl w:ilvl="3" w:tplc="771E3A7E">
      <w:start w:val="1"/>
      <w:numFmt w:val="decimal"/>
      <w:lvlText w:val="%4."/>
      <w:lvlJc w:val="left"/>
      <w:pPr>
        <w:ind w:left="2880" w:hanging="360"/>
      </w:pPr>
    </w:lvl>
    <w:lvl w:ilvl="4" w:tplc="5B36BD94">
      <w:start w:val="1"/>
      <w:numFmt w:val="lowerLetter"/>
      <w:lvlText w:val="%5."/>
      <w:lvlJc w:val="left"/>
      <w:pPr>
        <w:ind w:left="3600" w:hanging="360"/>
      </w:pPr>
    </w:lvl>
    <w:lvl w:ilvl="5" w:tplc="5B623480">
      <w:start w:val="1"/>
      <w:numFmt w:val="lowerRoman"/>
      <w:lvlText w:val="%6."/>
      <w:lvlJc w:val="right"/>
      <w:pPr>
        <w:ind w:left="4320" w:hanging="180"/>
      </w:pPr>
    </w:lvl>
    <w:lvl w:ilvl="6" w:tplc="8F8A308E">
      <w:start w:val="1"/>
      <w:numFmt w:val="decimal"/>
      <w:lvlText w:val="%7."/>
      <w:lvlJc w:val="left"/>
      <w:pPr>
        <w:ind w:left="5040" w:hanging="360"/>
      </w:pPr>
    </w:lvl>
    <w:lvl w:ilvl="7" w:tplc="05F008DE">
      <w:start w:val="1"/>
      <w:numFmt w:val="lowerLetter"/>
      <w:lvlText w:val="%8."/>
      <w:lvlJc w:val="left"/>
      <w:pPr>
        <w:ind w:left="5760" w:hanging="360"/>
      </w:pPr>
    </w:lvl>
    <w:lvl w:ilvl="8" w:tplc="805005A4">
      <w:start w:val="1"/>
      <w:numFmt w:val="lowerRoman"/>
      <w:lvlText w:val="%9."/>
      <w:lvlJc w:val="right"/>
      <w:pPr>
        <w:ind w:left="6480" w:hanging="180"/>
      </w:pPr>
    </w:lvl>
  </w:abstractNum>
  <w:abstractNum w:abstractNumId="63" w15:restartNumberingAfterBreak="0">
    <w:nsid w:val="1C65102D"/>
    <w:multiLevelType w:val="hybridMultilevel"/>
    <w:tmpl w:val="6ACA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CF34A11"/>
    <w:multiLevelType w:val="hybridMultilevel"/>
    <w:tmpl w:val="FFFFFFFF"/>
    <w:lvl w:ilvl="0" w:tplc="818AF414">
      <w:start w:val="1"/>
      <w:numFmt w:val="decimal"/>
      <w:lvlText w:val="•"/>
      <w:lvlJc w:val="left"/>
      <w:pPr>
        <w:ind w:left="720" w:hanging="360"/>
      </w:pPr>
    </w:lvl>
    <w:lvl w:ilvl="1" w:tplc="6EB0EA1C">
      <w:start w:val="1"/>
      <w:numFmt w:val="lowerLetter"/>
      <w:lvlText w:val="%2."/>
      <w:lvlJc w:val="left"/>
      <w:pPr>
        <w:ind w:left="1440" w:hanging="360"/>
      </w:pPr>
    </w:lvl>
    <w:lvl w:ilvl="2" w:tplc="B11859F6">
      <w:start w:val="1"/>
      <w:numFmt w:val="lowerRoman"/>
      <w:lvlText w:val="%3."/>
      <w:lvlJc w:val="right"/>
      <w:pPr>
        <w:ind w:left="2160" w:hanging="180"/>
      </w:pPr>
    </w:lvl>
    <w:lvl w:ilvl="3" w:tplc="C3FC1C66">
      <w:start w:val="1"/>
      <w:numFmt w:val="decimal"/>
      <w:lvlText w:val="%4."/>
      <w:lvlJc w:val="left"/>
      <w:pPr>
        <w:ind w:left="2880" w:hanging="360"/>
      </w:pPr>
    </w:lvl>
    <w:lvl w:ilvl="4" w:tplc="BC62B602">
      <w:start w:val="1"/>
      <w:numFmt w:val="lowerLetter"/>
      <w:lvlText w:val="%5."/>
      <w:lvlJc w:val="left"/>
      <w:pPr>
        <w:ind w:left="3600" w:hanging="360"/>
      </w:pPr>
    </w:lvl>
    <w:lvl w:ilvl="5" w:tplc="FC420BC2">
      <w:start w:val="1"/>
      <w:numFmt w:val="lowerRoman"/>
      <w:lvlText w:val="%6."/>
      <w:lvlJc w:val="right"/>
      <w:pPr>
        <w:ind w:left="4320" w:hanging="180"/>
      </w:pPr>
    </w:lvl>
    <w:lvl w:ilvl="6" w:tplc="5158118C">
      <w:start w:val="1"/>
      <w:numFmt w:val="decimal"/>
      <w:lvlText w:val="%7."/>
      <w:lvlJc w:val="left"/>
      <w:pPr>
        <w:ind w:left="5040" w:hanging="360"/>
      </w:pPr>
    </w:lvl>
    <w:lvl w:ilvl="7" w:tplc="817E6094">
      <w:start w:val="1"/>
      <w:numFmt w:val="lowerLetter"/>
      <w:lvlText w:val="%8."/>
      <w:lvlJc w:val="left"/>
      <w:pPr>
        <w:ind w:left="5760" w:hanging="360"/>
      </w:pPr>
    </w:lvl>
    <w:lvl w:ilvl="8" w:tplc="8618B0B8">
      <w:start w:val="1"/>
      <w:numFmt w:val="lowerRoman"/>
      <w:lvlText w:val="%9."/>
      <w:lvlJc w:val="right"/>
      <w:pPr>
        <w:ind w:left="6480" w:hanging="180"/>
      </w:pPr>
    </w:lvl>
  </w:abstractNum>
  <w:abstractNum w:abstractNumId="65" w15:restartNumberingAfterBreak="0">
    <w:nsid w:val="1D4510B5"/>
    <w:multiLevelType w:val="hybridMultilevel"/>
    <w:tmpl w:val="FFFFFFFF"/>
    <w:lvl w:ilvl="0" w:tplc="C9008324">
      <w:start w:val="1"/>
      <w:numFmt w:val="decimal"/>
      <w:lvlText w:val="•"/>
      <w:lvlJc w:val="left"/>
      <w:pPr>
        <w:ind w:left="720" w:hanging="360"/>
      </w:pPr>
    </w:lvl>
    <w:lvl w:ilvl="1" w:tplc="6F0CBC50">
      <w:start w:val="1"/>
      <w:numFmt w:val="lowerLetter"/>
      <w:lvlText w:val="%2."/>
      <w:lvlJc w:val="left"/>
      <w:pPr>
        <w:ind w:left="1440" w:hanging="360"/>
      </w:pPr>
    </w:lvl>
    <w:lvl w:ilvl="2" w:tplc="DACE9940">
      <w:start w:val="1"/>
      <w:numFmt w:val="lowerRoman"/>
      <w:lvlText w:val="%3."/>
      <w:lvlJc w:val="right"/>
      <w:pPr>
        <w:ind w:left="2160" w:hanging="180"/>
      </w:pPr>
    </w:lvl>
    <w:lvl w:ilvl="3" w:tplc="98E64956">
      <w:start w:val="1"/>
      <w:numFmt w:val="decimal"/>
      <w:lvlText w:val="%4."/>
      <w:lvlJc w:val="left"/>
      <w:pPr>
        <w:ind w:left="2880" w:hanging="360"/>
      </w:pPr>
    </w:lvl>
    <w:lvl w:ilvl="4" w:tplc="E8D83002">
      <w:start w:val="1"/>
      <w:numFmt w:val="lowerLetter"/>
      <w:lvlText w:val="%5."/>
      <w:lvlJc w:val="left"/>
      <w:pPr>
        <w:ind w:left="3600" w:hanging="360"/>
      </w:pPr>
    </w:lvl>
    <w:lvl w:ilvl="5" w:tplc="3774AB56">
      <w:start w:val="1"/>
      <w:numFmt w:val="lowerRoman"/>
      <w:lvlText w:val="%6."/>
      <w:lvlJc w:val="right"/>
      <w:pPr>
        <w:ind w:left="4320" w:hanging="180"/>
      </w:pPr>
    </w:lvl>
    <w:lvl w:ilvl="6" w:tplc="7F88EDAA">
      <w:start w:val="1"/>
      <w:numFmt w:val="decimal"/>
      <w:lvlText w:val="%7."/>
      <w:lvlJc w:val="left"/>
      <w:pPr>
        <w:ind w:left="5040" w:hanging="360"/>
      </w:pPr>
    </w:lvl>
    <w:lvl w:ilvl="7" w:tplc="112E7184">
      <w:start w:val="1"/>
      <w:numFmt w:val="lowerLetter"/>
      <w:lvlText w:val="%8."/>
      <w:lvlJc w:val="left"/>
      <w:pPr>
        <w:ind w:left="5760" w:hanging="360"/>
      </w:pPr>
    </w:lvl>
    <w:lvl w:ilvl="8" w:tplc="3BDE421A">
      <w:start w:val="1"/>
      <w:numFmt w:val="lowerRoman"/>
      <w:lvlText w:val="%9."/>
      <w:lvlJc w:val="right"/>
      <w:pPr>
        <w:ind w:left="6480" w:hanging="180"/>
      </w:pPr>
    </w:lvl>
  </w:abstractNum>
  <w:abstractNum w:abstractNumId="66" w15:restartNumberingAfterBreak="0">
    <w:nsid w:val="1E29D0F9"/>
    <w:multiLevelType w:val="hybridMultilevel"/>
    <w:tmpl w:val="FFFFFFFF"/>
    <w:lvl w:ilvl="0" w:tplc="F90C0C6C">
      <w:start w:val="1"/>
      <w:numFmt w:val="bullet"/>
      <w:lvlText w:val="·"/>
      <w:lvlJc w:val="left"/>
      <w:pPr>
        <w:ind w:left="720" w:hanging="360"/>
      </w:pPr>
      <w:rPr>
        <w:rFonts w:ascii="Symbol" w:hAnsi="Symbol" w:hint="default"/>
      </w:rPr>
    </w:lvl>
    <w:lvl w:ilvl="1" w:tplc="FE965150">
      <w:start w:val="1"/>
      <w:numFmt w:val="bullet"/>
      <w:lvlText w:val="o"/>
      <w:lvlJc w:val="left"/>
      <w:pPr>
        <w:ind w:left="1440" w:hanging="360"/>
      </w:pPr>
      <w:rPr>
        <w:rFonts w:ascii="Courier New" w:hAnsi="Courier New" w:hint="default"/>
      </w:rPr>
    </w:lvl>
    <w:lvl w:ilvl="2" w:tplc="DB225C5C">
      <w:start w:val="1"/>
      <w:numFmt w:val="bullet"/>
      <w:lvlText w:val=""/>
      <w:lvlJc w:val="left"/>
      <w:pPr>
        <w:ind w:left="2160" w:hanging="360"/>
      </w:pPr>
      <w:rPr>
        <w:rFonts w:ascii="Wingdings" w:hAnsi="Wingdings" w:hint="default"/>
      </w:rPr>
    </w:lvl>
    <w:lvl w:ilvl="3" w:tplc="8DB0143C">
      <w:start w:val="1"/>
      <w:numFmt w:val="bullet"/>
      <w:lvlText w:val=""/>
      <w:lvlJc w:val="left"/>
      <w:pPr>
        <w:ind w:left="2880" w:hanging="360"/>
      </w:pPr>
      <w:rPr>
        <w:rFonts w:ascii="Symbol" w:hAnsi="Symbol" w:hint="default"/>
      </w:rPr>
    </w:lvl>
    <w:lvl w:ilvl="4" w:tplc="8D486888">
      <w:start w:val="1"/>
      <w:numFmt w:val="bullet"/>
      <w:lvlText w:val="o"/>
      <w:lvlJc w:val="left"/>
      <w:pPr>
        <w:ind w:left="3600" w:hanging="360"/>
      </w:pPr>
      <w:rPr>
        <w:rFonts w:ascii="Courier New" w:hAnsi="Courier New" w:hint="default"/>
      </w:rPr>
    </w:lvl>
    <w:lvl w:ilvl="5" w:tplc="BF6ABB7C">
      <w:start w:val="1"/>
      <w:numFmt w:val="bullet"/>
      <w:lvlText w:val=""/>
      <w:lvlJc w:val="left"/>
      <w:pPr>
        <w:ind w:left="4320" w:hanging="360"/>
      </w:pPr>
      <w:rPr>
        <w:rFonts w:ascii="Wingdings" w:hAnsi="Wingdings" w:hint="default"/>
      </w:rPr>
    </w:lvl>
    <w:lvl w:ilvl="6" w:tplc="22488CB4">
      <w:start w:val="1"/>
      <w:numFmt w:val="bullet"/>
      <w:lvlText w:val=""/>
      <w:lvlJc w:val="left"/>
      <w:pPr>
        <w:ind w:left="5040" w:hanging="360"/>
      </w:pPr>
      <w:rPr>
        <w:rFonts w:ascii="Symbol" w:hAnsi="Symbol" w:hint="default"/>
      </w:rPr>
    </w:lvl>
    <w:lvl w:ilvl="7" w:tplc="5354498A">
      <w:start w:val="1"/>
      <w:numFmt w:val="bullet"/>
      <w:lvlText w:val="o"/>
      <w:lvlJc w:val="left"/>
      <w:pPr>
        <w:ind w:left="5760" w:hanging="360"/>
      </w:pPr>
      <w:rPr>
        <w:rFonts w:ascii="Courier New" w:hAnsi="Courier New" w:hint="default"/>
      </w:rPr>
    </w:lvl>
    <w:lvl w:ilvl="8" w:tplc="C1AEECB0">
      <w:start w:val="1"/>
      <w:numFmt w:val="bullet"/>
      <w:lvlText w:val=""/>
      <w:lvlJc w:val="left"/>
      <w:pPr>
        <w:ind w:left="6480" w:hanging="360"/>
      </w:pPr>
      <w:rPr>
        <w:rFonts w:ascii="Wingdings" w:hAnsi="Wingdings" w:hint="default"/>
      </w:rPr>
    </w:lvl>
  </w:abstractNum>
  <w:abstractNum w:abstractNumId="67" w15:restartNumberingAfterBreak="0">
    <w:nsid w:val="1EB41DC6"/>
    <w:multiLevelType w:val="hybridMultilevel"/>
    <w:tmpl w:val="C3C869D2"/>
    <w:lvl w:ilvl="0" w:tplc="D430D8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F023553"/>
    <w:multiLevelType w:val="hybridMultilevel"/>
    <w:tmpl w:val="FFFFFFFF"/>
    <w:lvl w:ilvl="0" w:tplc="92A8C1D6">
      <w:start w:val="1"/>
      <w:numFmt w:val="bullet"/>
      <w:lvlText w:val="·"/>
      <w:lvlJc w:val="left"/>
      <w:pPr>
        <w:ind w:left="720" w:hanging="360"/>
      </w:pPr>
      <w:rPr>
        <w:rFonts w:ascii="Symbol" w:hAnsi="Symbol" w:hint="default"/>
      </w:rPr>
    </w:lvl>
    <w:lvl w:ilvl="1" w:tplc="A8C89DCE">
      <w:start w:val="1"/>
      <w:numFmt w:val="bullet"/>
      <w:lvlText w:val="o"/>
      <w:lvlJc w:val="left"/>
      <w:pPr>
        <w:ind w:left="1440" w:hanging="360"/>
      </w:pPr>
      <w:rPr>
        <w:rFonts w:ascii="Courier New" w:hAnsi="Courier New" w:hint="default"/>
      </w:rPr>
    </w:lvl>
    <w:lvl w:ilvl="2" w:tplc="7744EC9A">
      <w:start w:val="1"/>
      <w:numFmt w:val="bullet"/>
      <w:lvlText w:val=""/>
      <w:lvlJc w:val="left"/>
      <w:pPr>
        <w:ind w:left="2160" w:hanging="360"/>
      </w:pPr>
      <w:rPr>
        <w:rFonts w:ascii="Wingdings" w:hAnsi="Wingdings" w:hint="default"/>
      </w:rPr>
    </w:lvl>
    <w:lvl w:ilvl="3" w:tplc="8E328D14">
      <w:start w:val="1"/>
      <w:numFmt w:val="bullet"/>
      <w:lvlText w:val=""/>
      <w:lvlJc w:val="left"/>
      <w:pPr>
        <w:ind w:left="2880" w:hanging="360"/>
      </w:pPr>
      <w:rPr>
        <w:rFonts w:ascii="Symbol" w:hAnsi="Symbol" w:hint="default"/>
      </w:rPr>
    </w:lvl>
    <w:lvl w:ilvl="4" w:tplc="ACE42936">
      <w:start w:val="1"/>
      <w:numFmt w:val="bullet"/>
      <w:lvlText w:val="o"/>
      <w:lvlJc w:val="left"/>
      <w:pPr>
        <w:ind w:left="3600" w:hanging="360"/>
      </w:pPr>
      <w:rPr>
        <w:rFonts w:ascii="Courier New" w:hAnsi="Courier New" w:hint="default"/>
      </w:rPr>
    </w:lvl>
    <w:lvl w:ilvl="5" w:tplc="7654E220">
      <w:start w:val="1"/>
      <w:numFmt w:val="bullet"/>
      <w:lvlText w:val=""/>
      <w:lvlJc w:val="left"/>
      <w:pPr>
        <w:ind w:left="4320" w:hanging="360"/>
      </w:pPr>
      <w:rPr>
        <w:rFonts w:ascii="Wingdings" w:hAnsi="Wingdings" w:hint="default"/>
      </w:rPr>
    </w:lvl>
    <w:lvl w:ilvl="6" w:tplc="8CEEFF44">
      <w:start w:val="1"/>
      <w:numFmt w:val="bullet"/>
      <w:lvlText w:val=""/>
      <w:lvlJc w:val="left"/>
      <w:pPr>
        <w:ind w:left="5040" w:hanging="360"/>
      </w:pPr>
      <w:rPr>
        <w:rFonts w:ascii="Symbol" w:hAnsi="Symbol" w:hint="default"/>
      </w:rPr>
    </w:lvl>
    <w:lvl w:ilvl="7" w:tplc="5B901114">
      <w:start w:val="1"/>
      <w:numFmt w:val="bullet"/>
      <w:lvlText w:val="o"/>
      <w:lvlJc w:val="left"/>
      <w:pPr>
        <w:ind w:left="5760" w:hanging="360"/>
      </w:pPr>
      <w:rPr>
        <w:rFonts w:ascii="Courier New" w:hAnsi="Courier New" w:hint="default"/>
      </w:rPr>
    </w:lvl>
    <w:lvl w:ilvl="8" w:tplc="AAE0EA86">
      <w:start w:val="1"/>
      <w:numFmt w:val="bullet"/>
      <w:lvlText w:val=""/>
      <w:lvlJc w:val="left"/>
      <w:pPr>
        <w:ind w:left="6480" w:hanging="360"/>
      </w:pPr>
      <w:rPr>
        <w:rFonts w:ascii="Wingdings" w:hAnsi="Wingdings" w:hint="default"/>
      </w:rPr>
    </w:lvl>
  </w:abstractNum>
  <w:abstractNum w:abstractNumId="69" w15:restartNumberingAfterBreak="0">
    <w:nsid w:val="1FFDCFFC"/>
    <w:multiLevelType w:val="hybridMultilevel"/>
    <w:tmpl w:val="FFFFFFFF"/>
    <w:lvl w:ilvl="0" w:tplc="D2220AB2">
      <w:start w:val="1"/>
      <w:numFmt w:val="bullet"/>
      <w:lvlText w:val="·"/>
      <w:lvlJc w:val="left"/>
      <w:pPr>
        <w:ind w:left="720" w:hanging="360"/>
      </w:pPr>
      <w:rPr>
        <w:rFonts w:ascii="Symbol" w:hAnsi="Symbol" w:hint="default"/>
      </w:rPr>
    </w:lvl>
    <w:lvl w:ilvl="1" w:tplc="B0346674">
      <w:start w:val="1"/>
      <w:numFmt w:val="bullet"/>
      <w:lvlText w:val="o"/>
      <w:lvlJc w:val="left"/>
      <w:pPr>
        <w:ind w:left="1440" w:hanging="360"/>
      </w:pPr>
      <w:rPr>
        <w:rFonts w:ascii="Courier New" w:hAnsi="Courier New" w:hint="default"/>
      </w:rPr>
    </w:lvl>
    <w:lvl w:ilvl="2" w:tplc="DAE8764C">
      <w:start w:val="1"/>
      <w:numFmt w:val="bullet"/>
      <w:lvlText w:val=""/>
      <w:lvlJc w:val="left"/>
      <w:pPr>
        <w:ind w:left="2160" w:hanging="360"/>
      </w:pPr>
      <w:rPr>
        <w:rFonts w:ascii="Wingdings" w:hAnsi="Wingdings" w:hint="default"/>
      </w:rPr>
    </w:lvl>
    <w:lvl w:ilvl="3" w:tplc="C5A001FA">
      <w:start w:val="1"/>
      <w:numFmt w:val="bullet"/>
      <w:lvlText w:val=""/>
      <w:lvlJc w:val="left"/>
      <w:pPr>
        <w:ind w:left="2880" w:hanging="360"/>
      </w:pPr>
      <w:rPr>
        <w:rFonts w:ascii="Symbol" w:hAnsi="Symbol" w:hint="default"/>
      </w:rPr>
    </w:lvl>
    <w:lvl w:ilvl="4" w:tplc="21528956">
      <w:start w:val="1"/>
      <w:numFmt w:val="bullet"/>
      <w:lvlText w:val="o"/>
      <w:lvlJc w:val="left"/>
      <w:pPr>
        <w:ind w:left="3600" w:hanging="360"/>
      </w:pPr>
      <w:rPr>
        <w:rFonts w:ascii="Courier New" w:hAnsi="Courier New" w:hint="default"/>
      </w:rPr>
    </w:lvl>
    <w:lvl w:ilvl="5" w:tplc="3C76F664">
      <w:start w:val="1"/>
      <w:numFmt w:val="bullet"/>
      <w:lvlText w:val=""/>
      <w:lvlJc w:val="left"/>
      <w:pPr>
        <w:ind w:left="4320" w:hanging="360"/>
      </w:pPr>
      <w:rPr>
        <w:rFonts w:ascii="Wingdings" w:hAnsi="Wingdings" w:hint="default"/>
      </w:rPr>
    </w:lvl>
    <w:lvl w:ilvl="6" w:tplc="F404D786">
      <w:start w:val="1"/>
      <w:numFmt w:val="bullet"/>
      <w:lvlText w:val=""/>
      <w:lvlJc w:val="left"/>
      <w:pPr>
        <w:ind w:left="5040" w:hanging="360"/>
      </w:pPr>
      <w:rPr>
        <w:rFonts w:ascii="Symbol" w:hAnsi="Symbol" w:hint="default"/>
      </w:rPr>
    </w:lvl>
    <w:lvl w:ilvl="7" w:tplc="CD7EEC78">
      <w:start w:val="1"/>
      <w:numFmt w:val="bullet"/>
      <w:lvlText w:val="o"/>
      <w:lvlJc w:val="left"/>
      <w:pPr>
        <w:ind w:left="5760" w:hanging="360"/>
      </w:pPr>
      <w:rPr>
        <w:rFonts w:ascii="Courier New" w:hAnsi="Courier New" w:hint="default"/>
      </w:rPr>
    </w:lvl>
    <w:lvl w:ilvl="8" w:tplc="4AE4786A">
      <w:start w:val="1"/>
      <w:numFmt w:val="bullet"/>
      <w:lvlText w:val=""/>
      <w:lvlJc w:val="left"/>
      <w:pPr>
        <w:ind w:left="6480" w:hanging="360"/>
      </w:pPr>
      <w:rPr>
        <w:rFonts w:ascii="Wingdings" w:hAnsi="Wingdings" w:hint="default"/>
      </w:rPr>
    </w:lvl>
  </w:abstractNum>
  <w:abstractNum w:abstractNumId="70" w15:restartNumberingAfterBreak="0">
    <w:nsid w:val="205CC3D9"/>
    <w:multiLevelType w:val="hybridMultilevel"/>
    <w:tmpl w:val="FFFFFFFF"/>
    <w:lvl w:ilvl="0" w:tplc="024EA998">
      <w:start w:val="1"/>
      <w:numFmt w:val="decimal"/>
      <w:lvlText w:val="•"/>
      <w:lvlJc w:val="left"/>
      <w:pPr>
        <w:ind w:left="720" w:hanging="360"/>
      </w:pPr>
    </w:lvl>
    <w:lvl w:ilvl="1" w:tplc="B9DA5B82">
      <w:start w:val="1"/>
      <w:numFmt w:val="lowerLetter"/>
      <w:lvlText w:val="%2."/>
      <w:lvlJc w:val="left"/>
      <w:pPr>
        <w:ind w:left="1440" w:hanging="360"/>
      </w:pPr>
    </w:lvl>
    <w:lvl w:ilvl="2" w:tplc="23FE25E8">
      <w:start w:val="1"/>
      <w:numFmt w:val="lowerRoman"/>
      <w:lvlText w:val="%3."/>
      <w:lvlJc w:val="right"/>
      <w:pPr>
        <w:ind w:left="2160" w:hanging="180"/>
      </w:pPr>
    </w:lvl>
    <w:lvl w:ilvl="3" w:tplc="95DED0F0">
      <w:start w:val="1"/>
      <w:numFmt w:val="decimal"/>
      <w:lvlText w:val="%4."/>
      <w:lvlJc w:val="left"/>
      <w:pPr>
        <w:ind w:left="2880" w:hanging="360"/>
      </w:pPr>
    </w:lvl>
    <w:lvl w:ilvl="4" w:tplc="36689500">
      <w:start w:val="1"/>
      <w:numFmt w:val="lowerLetter"/>
      <w:lvlText w:val="%5."/>
      <w:lvlJc w:val="left"/>
      <w:pPr>
        <w:ind w:left="3600" w:hanging="360"/>
      </w:pPr>
    </w:lvl>
    <w:lvl w:ilvl="5" w:tplc="C374DB32">
      <w:start w:val="1"/>
      <w:numFmt w:val="lowerRoman"/>
      <w:lvlText w:val="%6."/>
      <w:lvlJc w:val="right"/>
      <w:pPr>
        <w:ind w:left="4320" w:hanging="180"/>
      </w:pPr>
    </w:lvl>
    <w:lvl w:ilvl="6" w:tplc="8E780A46">
      <w:start w:val="1"/>
      <w:numFmt w:val="decimal"/>
      <w:lvlText w:val="%7."/>
      <w:lvlJc w:val="left"/>
      <w:pPr>
        <w:ind w:left="5040" w:hanging="360"/>
      </w:pPr>
    </w:lvl>
    <w:lvl w:ilvl="7" w:tplc="5A12ED62">
      <w:start w:val="1"/>
      <w:numFmt w:val="lowerLetter"/>
      <w:lvlText w:val="%8."/>
      <w:lvlJc w:val="left"/>
      <w:pPr>
        <w:ind w:left="5760" w:hanging="360"/>
      </w:pPr>
    </w:lvl>
    <w:lvl w:ilvl="8" w:tplc="5108224C">
      <w:start w:val="1"/>
      <w:numFmt w:val="lowerRoman"/>
      <w:lvlText w:val="%9."/>
      <w:lvlJc w:val="right"/>
      <w:pPr>
        <w:ind w:left="6480" w:hanging="180"/>
      </w:pPr>
    </w:lvl>
  </w:abstractNum>
  <w:abstractNum w:abstractNumId="71" w15:restartNumberingAfterBreak="0">
    <w:nsid w:val="20ACE2F1"/>
    <w:multiLevelType w:val="hybridMultilevel"/>
    <w:tmpl w:val="FFFFFFFF"/>
    <w:lvl w:ilvl="0" w:tplc="96388B08">
      <w:start w:val="1"/>
      <w:numFmt w:val="decimal"/>
      <w:lvlText w:val="•"/>
      <w:lvlJc w:val="left"/>
      <w:pPr>
        <w:ind w:left="720" w:hanging="360"/>
      </w:pPr>
    </w:lvl>
    <w:lvl w:ilvl="1" w:tplc="5B2C0170">
      <w:start w:val="1"/>
      <w:numFmt w:val="lowerLetter"/>
      <w:lvlText w:val="%2."/>
      <w:lvlJc w:val="left"/>
      <w:pPr>
        <w:ind w:left="1440" w:hanging="360"/>
      </w:pPr>
    </w:lvl>
    <w:lvl w:ilvl="2" w:tplc="8D8228B6">
      <w:start w:val="1"/>
      <w:numFmt w:val="lowerRoman"/>
      <w:lvlText w:val="%3."/>
      <w:lvlJc w:val="right"/>
      <w:pPr>
        <w:ind w:left="2160" w:hanging="180"/>
      </w:pPr>
    </w:lvl>
    <w:lvl w:ilvl="3" w:tplc="28AE1592">
      <w:start w:val="1"/>
      <w:numFmt w:val="decimal"/>
      <w:lvlText w:val="%4."/>
      <w:lvlJc w:val="left"/>
      <w:pPr>
        <w:ind w:left="2880" w:hanging="360"/>
      </w:pPr>
    </w:lvl>
    <w:lvl w:ilvl="4" w:tplc="037E3A20">
      <w:start w:val="1"/>
      <w:numFmt w:val="lowerLetter"/>
      <w:lvlText w:val="%5."/>
      <w:lvlJc w:val="left"/>
      <w:pPr>
        <w:ind w:left="3600" w:hanging="360"/>
      </w:pPr>
    </w:lvl>
    <w:lvl w:ilvl="5" w:tplc="61345F7E">
      <w:start w:val="1"/>
      <w:numFmt w:val="lowerRoman"/>
      <w:lvlText w:val="%6."/>
      <w:lvlJc w:val="right"/>
      <w:pPr>
        <w:ind w:left="4320" w:hanging="180"/>
      </w:pPr>
    </w:lvl>
    <w:lvl w:ilvl="6" w:tplc="DE447880">
      <w:start w:val="1"/>
      <w:numFmt w:val="decimal"/>
      <w:lvlText w:val="%7."/>
      <w:lvlJc w:val="left"/>
      <w:pPr>
        <w:ind w:left="5040" w:hanging="360"/>
      </w:pPr>
    </w:lvl>
    <w:lvl w:ilvl="7" w:tplc="5CD8386A">
      <w:start w:val="1"/>
      <w:numFmt w:val="lowerLetter"/>
      <w:lvlText w:val="%8."/>
      <w:lvlJc w:val="left"/>
      <w:pPr>
        <w:ind w:left="5760" w:hanging="360"/>
      </w:pPr>
    </w:lvl>
    <w:lvl w:ilvl="8" w:tplc="AF889682">
      <w:start w:val="1"/>
      <w:numFmt w:val="lowerRoman"/>
      <w:lvlText w:val="%9."/>
      <w:lvlJc w:val="right"/>
      <w:pPr>
        <w:ind w:left="6480" w:hanging="180"/>
      </w:pPr>
    </w:lvl>
  </w:abstractNum>
  <w:abstractNum w:abstractNumId="72" w15:restartNumberingAfterBreak="0">
    <w:nsid w:val="20DB2D9F"/>
    <w:multiLevelType w:val="hybridMultilevel"/>
    <w:tmpl w:val="E88CE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20F0D986"/>
    <w:multiLevelType w:val="hybridMultilevel"/>
    <w:tmpl w:val="FFFFFFFF"/>
    <w:lvl w:ilvl="0" w:tplc="5128FAEC">
      <w:start w:val="1"/>
      <w:numFmt w:val="bullet"/>
      <w:lvlText w:val="·"/>
      <w:lvlJc w:val="left"/>
      <w:pPr>
        <w:ind w:left="720" w:hanging="360"/>
      </w:pPr>
      <w:rPr>
        <w:rFonts w:ascii="Symbol" w:hAnsi="Symbol" w:hint="default"/>
      </w:rPr>
    </w:lvl>
    <w:lvl w:ilvl="1" w:tplc="E83E178C">
      <w:start w:val="1"/>
      <w:numFmt w:val="bullet"/>
      <w:lvlText w:val="o"/>
      <w:lvlJc w:val="left"/>
      <w:pPr>
        <w:ind w:left="1440" w:hanging="360"/>
      </w:pPr>
      <w:rPr>
        <w:rFonts w:ascii="Courier New" w:hAnsi="Courier New" w:hint="default"/>
      </w:rPr>
    </w:lvl>
    <w:lvl w:ilvl="2" w:tplc="D0E46870">
      <w:start w:val="1"/>
      <w:numFmt w:val="bullet"/>
      <w:lvlText w:val=""/>
      <w:lvlJc w:val="left"/>
      <w:pPr>
        <w:ind w:left="2160" w:hanging="360"/>
      </w:pPr>
      <w:rPr>
        <w:rFonts w:ascii="Wingdings" w:hAnsi="Wingdings" w:hint="default"/>
      </w:rPr>
    </w:lvl>
    <w:lvl w:ilvl="3" w:tplc="EAAA421E">
      <w:start w:val="1"/>
      <w:numFmt w:val="bullet"/>
      <w:lvlText w:val=""/>
      <w:lvlJc w:val="left"/>
      <w:pPr>
        <w:ind w:left="2880" w:hanging="360"/>
      </w:pPr>
      <w:rPr>
        <w:rFonts w:ascii="Symbol" w:hAnsi="Symbol" w:hint="default"/>
      </w:rPr>
    </w:lvl>
    <w:lvl w:ilvl="4" w:tplc="C9A2C5DA">
      <w:start w:val="1"/>
      <w:numFmt w:val="bullet"/>
      <w:lvlText w:val="o"/>
      <w:lvlJc w:val="left"/>
      <w:pPr>
        <w:ind w:left="3600" w:hanging="360"/>
      </w:pPr>
      <w:rPr>
        <w:rFonts w:ascii="Courier New" w:hAnsi="Courier New" w:hint="default"/>
      </w:rPr>
    </w:lvl>
    <w:lvl w:ilvl="5" w:tplc="F23449C0">
      <w:start w:val="1"/>
      <w:numFmt w:val="bullet"/>
      <w:lvlText w:val=""/>
      <w:lvlJc w:val="left"/>
      <w:pPr>
        <w:ind w:left="4320" w:hanging="360"/>
      </w:pPr>
      <w:rPr>
        <w:rFonts w:ascii="Wingdings" w:hAnsi="Wingdings" w:hint="default"/>
      </w:rPr>
    </w:lvl>
    <w:lvl w:ilvl="6" w:tplc="B94C4B0E">
      <w:start w:val="1"/>
      <w:numFmt w:val="bullet"/>
      <w:lvlText w:val=""/>
      <w:lvlJc w:val="left"/>
      <w:pPr>
        <w:ind w:left="5040" w:hanging="360"/>
      </w:pPr>
      <w:rPr>
        <w:rFonts w:ascii="Symbol" w:hAnsi="Symbol" w:hint="default"/>
      </w:rPr>
    </w:lvl>
    <w:lvl w:ilvl="7" w:tplc="B48036A6">
      <w:start w:val="1"/>
      <w:numFmt w:val="bullet"/>
      <w:lvlText w:val="o"/>
      <w:lvlJc w:val="left"/>
      <w:pPr>
        <w:ind w:left="5760" w:hanging="360"/>
      </w:pPr>
      <w:rPr>
        <w:rFonts w:ascii="Courier New" w:hAnsi="Courier New" w:hint="default"/>
      </w:rPr>
    </w:lvl>
    <w:lvl w:ilvl="8" w:tplc="E2E88CF4">
      <w:start w:val="1"/>
      <w:numFmt w:val="bullet"/>
      <w:lvlText w:val=""/>
      <w:lvlJc w:val="left"/>
      <w:pPr>
        <w:ind w:left="6480" w:hanging="360"/>
      </w:pPr>
      <w:rPr>
        <w:rFonts w:ascii="Wingdings" w:hAnsi="Wingdings" w:hint="default"/>
      </w:rPr>
    </w:lvl>
  </w:abstractNum>
  <w:abstractNum w:abstractNumId="74" w15:restartNumberingAfterBreak="0">
    <w:nsid w:val="2170078D"/>
    <w:multiLevelType w:val="hybridMultilevel"/>
    <w:tmpl w:val="11BE02F8"/>
    <w:lvl w:ilvl="0" w:tplc="D430D8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20A2152"/>
    <w:multiLevelType w:val="hybridMultilevel"/>
    <w:tmpl w:val="18CCB9B6"/>
    <w:lvl w:ilvl="0" w:tplc="300A59EA">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2150F6E"/>
    <w:multiLevelType w:val="hybridMultilevel"/>
    <w:tmpl w:val="FFFFFFFF"/>
    <w:lvl w:ilvl="0" w:tplc="7EC853A2">
      <w:start w:val="1"/>
      <w:numFmt w:val="bullet"/>
      <w:lvlText w:val="·"/>
      <w:lvlJc w:val="left"/>
      <w:pPr>
        <w:ind w:left="720" w:hanging="360"/>
      </w:pPr>
      <w:rPr>
        <w:rFonts w:ascii="Symbol" w:hAnsi="Symbol" w:hint="default"/>
      </w:rPr>
    </w:lvl>
    <w:lvl w:ilvl="1" w:tplc="F776093C">
      <w:start w:val="1"/>
      <w:numFmt w:val="bullet"/>
      <w:lvlText w:val="o"/>
      <w:lvlJc w:val="left"/>
      <w:pPr>
        <w:ind w:left="1440" w:hanging="360"/>
      </w:pPr>
      <w:rPr>
        <w:rFonts w:ascii="Courier New" w:hAnsi="Courier New" w:hint="default"/>
      </w:rPr>
    </w:lvl>
    <w:lvl w:ilvl="2" w:tplc="92484BEC">
      <w:start w:val="1"/>
      <w:numFmt w:val="bullet"/>
      <w:lvlText w:val=""/>
      <w:lvlJc w:val="left"/>
      <w:pPr>
        <w:ind w:left="2160" w:hanging="360"/>
      </w:pPr>
      <w:rPr>
        <w:rFonts w:ascii="Wingdings" w:hAnsi="Wingdings" w:hint="default"/>
      </w:rPr>
    </w:lvl>
    <w:lvl w:ilvl="3" w:tplc="EFBEFCA0">
      <w:start w:val="1"/>
      <w:numFmt w:val="bullet"/>
      <w:lvlText w:val=""/>
      <w:lvlJc w:val="left"/>
      <w:pPr>
        <w:ind w:left="2880" w:hanging="360"/>
      </w:pPr>
      <w:rPr>
        <w:rFonts w:ascii="Symbol" w:hAnsi="Symbol" w:hint="default"/>
      </w:rPr>
    </w:lvl>
    <w:lvl w:ilvl="4" w:tplc="2980906A">
      <w:start w:val="1"/>
      <w:numFmt w:val="bullet"/>
      <w:lvlText w:val="o"/>
      <w:lvlJc w:val="left"/>
      <w:pPr>
        <w:ind w:left="3600" w:hanging="360"/>
      </w:pPr>
      <w:rPr>
        <w:rFonts w:ascii="Courier New" w:hAnsi="Courier New" w:hint="default"/>
      </w:rPr>
    </w:lvl>
    <w:lvl w:ilvl="5" w:tplc="B72236C2">
      <w:start w:val="1"/>
      <w:numFmt w:val="bullet"/>
      <w:lvlText w:val=""/>
      <w:lvlJc w:val="left"/>
      <w:pPr>
        <w:ind w:left="4320" w:hanging="360"/>
      </w:pPr>
      <w:rPr>
        <w:rFonts w:ascii="Wingdings" w:hAnsi="Wingdings" w:hint="default"/>
      </w:rPr>
    </w:lvl>
    <w:lvl w:ilvl="6" w:tplc="23F4AA5C">
      <w:start w:val="1"/>
      <w:numFmt w:val="bullet"/>
      <w:lvlText w:val=""/>
      <w:lvlJc w:val="left"/>
      <w:pPr>
        <w:ind w:left="5040" w:hanging="360"/>
      </w:pPr>
      <w:rPr>
        <w:rFonts w:ascii="Symbol" w:hAnsi="Symbol" w:hint="default"/>
      </w:rPr>
    </w:lvl>
    <w:lvl w:ilvl="7" w:tplc="39942C44">
      <w:start w:val="1"/>
      <w:numFmt w:val="bullet"/>
      <w:lvlText w:val="o"/>
      <w:lvlJc w:val="left"/>
      <w:pPr>
        <w:ind w:left="5760" w:hanging="360"/>
      </w:pPr>
      <w:rPr>
        <w:rFonts w:ascii="Courier New" w:hAnsi="Courier New" w:hint="default"/>
      </w:rPr>
    </w:lvl>
    <w:lvl w:ilvl="8" w:tplc="AA400ACE">
      <w:start w:val="1"/>
      <w:numFmt w:val="bullet"/>
      <w:lvlText w:val=""/>
      <w:lvlJc w:val="left"/>
      <w:pPr>
        <w:ind w:left="6480" w:hanging="360"/>
      </w:pPr>
      <w:rPr>
        <w:rFonts w:ascii="Wingdings" w:hAnsi="Wingdings" w:hint="default"/>
      </w:rPr>
    </w:lvl>
  </w:abstractNum>
  <w:abstractNum w:abstractNumId="77" w15:restartNumberingAfterBreak="0">
    <w:nsid w:val="2222227E"/>
    <w:multiLevelType w:val="hybridMultilevel"/>
    <w:tmpl w:val="F8FEAC90"/>
    <w:lvl w:ilvl="0" w:tplc="60866E96">
      <w:start w:val="1"/>
      <w:numFmt w:val="bullet"/>
      <w:lvlText w:val="-"/>
      <w:lvlJc w:val="left"/>
      <w:pPr>
        <w:ind w:left="2160" w:hanging="360"/>
      </w:pPr>
      <w:rPr>
        <w:rFonts w:ascii="Aptos" w:eastAsiaTheme="minorHAnsi" w:hAnsi="Apto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2227EC97"/>
    <w:multiLevelType w:val="hybridMultilevel"/>
    <w:tmpl w:val="FFFFFFFF"/>
    <w:lvl w:ilvl="0" w:tplc="FB603A20">
      <w:start w:val="1"/>
      <w:numFmt w:val="decimal"/>
      <w:lvlText w:val="•"/>
      <w:lvlJc w:val="left"/>
      <w:pPr>
        <w:ind w:left="720" w:hanging="360"/>
      </w:pPr>
    </w:lvl>
    <w:lvl w:ilvl="1" w:tplc="7158ABCE">
      <w:start w:val="1"/>
      <w:numFmt w:val="lowerLetter"/>
      <w:lvlText w:val="%2."/>
      <w:lvlJc w:val="left"/>
      <w:pPr>
        <w:ind w:left="1440" w:hanging="360"/>
      </w:pPr>
    </w:lvl>
    <w:lvl w:ilvl="2" w:tplc="7F7AD042">
      <w:start w:val="1"/>
      <w:numFmt w:val="lowerRoman"/>
      <w:lvlText w:val="%3."/>
      <w:lvlJc w:val="right"/>
      <w:pPr>
        <w:ind w:left="2160" w:hanging="180"/>
      </w:pPr>
    </w:lvl>
    <w:lvl w:ilvl="3" w:tplc="EFECCC74">
      <w:start w:val="1"/>
      <w:numFmt w:val="decimal"/>
      <w:lvlText w:val="%4."/>
      <w:lvlJc w:val="left"/>
      <w:pPr>
        <w:ind w:left="2880" w:hanging="360"/>
      </w:pPr>
    </w:lvl>
    <w:lvl w:ilvl="4" w:tplc="3506AF58">
      <w:start w:val="1"/>
      <w:numFmt w:val="lowerLetter"/>
      <w:lvlText w:val="%5."/>
      <w:lvlJc w:val="left"/>
      <w:pPr>
        <w:ind w:left="3600" w:hanging="360"/>
      </w:pPr>
    </w:lvl>
    <w:lvl w:ilvl="5" w:tplc="42B6D44C">
      <w:start w:val="1"/>
      <w:numFmt w:val="lowerRoman"/>
      <w:lvlText w:val="%6."/>
      <w:lvlJc w:val="right"/>
      <w:pPr>
        <w:ind w:left="4320" w:hanging="180"/>
      </w:pPr>
    </w:lvl>
    <w:lvl w:ilvl="6" w:tplc="11E84902">
      <w:start w:val="1"/>
      <w:numFmt w:val="decimal"/>
      <w:lvlText w:val="%7."/>
      <w:lvlJc w:val="left"/>
      <w:pPr>
        <w:ind w:left="5040" w:hanging="360"/>
      </w:pPr>
    </w:lvl>
    <w:lvl w:ilvl="7" w:tplc="5E5EA0D4">
      <w:start w:val="1"/>
      <w:numFmt w:val="lowerLetter"/>
      <w:lvlText w:val="%8."/>
      <w:lvlJc w:val="left"/>
      <w:pPr>
        <w:ind w:left="5760" w:hanging="360"/>
      </w:pPr>
    </w:lvl>
    <w:lvl w:ilvl="8" w:tplc="8B7EE966">
      <w:start w:val="1"/>
      <w:numFmt w:val="lowerRoman"/>
      <w:lvlText w:val="%9."/>
      <w:lvlJc w:val="right"/>
      <w:pPr>
        <w:ind w:left="6480" w:hanging="180"/>
      </w:pPr>
    </w:lvl>
  </w:abstractNum>
  <w:abstractNum w:abstractNumId="79" w15:restartNumberingAfterBreak="0">
    <w:nsid w:val="2236C831"/>
    <w:multiLevelType w:val="hybridMultilevel"/>
    <w:tmpl w:val="FFFFFFFF"/>
    <w:lvl w:ilvl="0" w:tplc="AA644D74">
      <w:start w:val="1"/>
      <w:numFmt w:val="decimal"/>
      <w:lvlText w:val="•"/>
      <w:lvlJc w:val="left"/>
      <w:pPr>
        <w:ind w:left="720" w:hanging="360"/>
      </w:pPr>
    </w:lvl>
    <w:lvl w:ilvl="1" w:tplc="C936B38A">
      <w:start w:val="1"/>
      <w:numFmt w:val="lowerLetter"/>
      <w:lvlText w:val="%2."/>
      <w:lvlJc w:val="left"/>
      <w:pPr>
        <w:ind w:left="1440" w:hanging="360"/>
      </w:pPr>
    </w:lvl>
    <w:lvl w:ilvl="2" w:tplc="43CA0AEE">
      <w:start w:val="1"/>
      <w:numFmt w:val="lowerRoman"/>
      <w:lvlText w:val="%3."/>
      <w:lvlJc w:val="right"/>
      <w:pPr>
        <w:ind w:left="2160" w:hanging="180"/>
      </w:pPr>
    </w:lvl>
    <w:lvl w:ilvl="3" w:tplc="B7328E36">
      <w:start w:val="1"/>
      <w:numFmt w:val="decimal"/>
      <w:lvlText w:val="%4."/>
      <w:lvlJc w:val="left"/>
      <w:pPr>
        <w:ind w:left="2880" w:hanging="360"/>
      </w:pPr>
    </w:lvl>
    <w:lvl w:ilvl="4" w:tplc="19285DEE">
      <w:start w:val="1"/>
      <w:numFmt w:val="lowerLetter"/>
      <w:lvlText w:val="%5."/>
      <w:lvlJc w:val="left"/>
      <w:pPr>
        <w:ind w:left="3600" w:hanging="360"/>
      </w:pPr>
    </w:lvl>
    <w:lvl w:ilvl="5" w:tplc="10FE51DA">
      <w:start w:val="1"/>
      <w:numFmt w:val="lowerRoman"/>
      <w:lvlText w:val="%6."/>
      <w:lvlJc w:val="right"/>
      <w:pPr>
        <w:ind w:left="4320" w:hanging="180"/>
      </w:pPr>
    </w:lvl>
    <w:lvl w:ilvl="6" w:tplc="7A3E1F1A">
      <w:start w:val="1"/>
      <w:numFmt w:val="decimal"/>
      <w:lvlText w:val="%7."/>
      <w:lvlJc w:val="left"/>
      <w:pPr>
        <w:ind w:left="5040" w:hanging="360"/>
      </w:pPr>
    </w:lvl>
    <w:lvl w:ilvl="7" w:tplc="91DACCDC">
      <w:start w:val="1"/>
      <w:numFmt w:val="lowerLetter"/>
      <w:lvlText w:val="%8."/>
      <w:lvlJc w:val="left"/>
      <w:pPr>
        <w:ind w:left="5760" w:hanging="360"/>
      </w:pPr>
    </w:lvl>
    <w:lvl w:ilvl="8" w:tplc="8AC8B174">
      <w:start w:val="1"/>
      <w:numFmt w:val="lowerRoman"/>
      <w:lvlText w:val="%9."/>
      <w:lvlJc w:val="right"/>
      <w:pPr>
        <w:ind w:left="6480" w:hanging="180"/>
      </w:pPr>
    </w:lvl>
  </w:abstractNum>
  <w:abstractNum w:abstractNumId="80" w15:restartNumberingAfterBreak="0">
    <w:nsid w:val="22734D7D"/>
    <w:multiLevelType w:val="hybridMultilevel"/>
    <w:tmpl w:val="0D2E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309631E"/>
    <w:multiLevelType w:val="hybridMultilevel"/>
    <w:tmpl w:val="FFFFFFFF"/>
    <w:lvl w:ilvl="0" w:tplc="23025A2C">
      <w:start w:val="1"/>
      <w:numFmt w:val="bullet"/>
      <w:lvlText w:val=""/>
      <w:lvlJc w:val="left"/>
      <w:pPr>
        <w:ind w:left="360" w:hanging="360"/>
      </w:pPr>
      <w:rPr>
        <w:rFonts w:ascii="Symbol" w:hAnsi="Symbol" w:hint="default"/>
      </w:rPr>
    </w:lvl>
    <w:lvl w:ilvl="1" w:tplc="CDBC57B6">
      <w:start w:val="1"/>
      <w:numFmt w:val="bullet"/>
      <w:lvlText w:val="o"/>
      <w:lvlJc w:val="left"/>
      <w:pPr>
        <w:ind w:left="1080" w:hanging="360"/>
      </w:pPr>
      <w:rPr>
        <w:rFonts w:ascii="Courier New" w:hAnsi="Courier New" w:hint="default"/>
      </w:rPr>
    </w:lvl>
    <w:lvl w:ilvl="2" w:tplc="4900E7A0">
      <w:start w:val="1"/>
      <w:numFmt w:val="bullet"/>
      <w:lvlText w:val=""/>
      <w:lvlJc w:val="left"/>
      <w:pPr>
        <w:ind w:left="1800" w:hanging="360"/>
      </w:pPr>
      <w:rPr>
        <w:rFonts w:ascii="Wingdings" w:hAnsi="Wingdings" w:hint="default"/>
      </w:rPr>
    </w:lvl>
    <w:lvl w:ilvl="3" w:tplc="A6C6752C">
      <w:start w:val="1"/>
      <w:numFmt w:val="bullet"/>
      <w:lvlText w:val=""/>
      <w:lvlJc w:val="left"/>
      <w:pPr>
        <w:ind w:left="2520" w:hanging="360"/>
      </w:pPr>
      <w:rPr>
        <w:rFonts w:ascii="Symbol" w:hAnsi="Symbol" w:hint="default"/>
      </w:rPr>
    </w:lvl>
    <w:lvl w:ilvl="4" w:tplc="B512E3F2">
      <w:start w:val="1"/>
      <w:numFmt w:val="bullet"/>
      <w:lvlText w:val="o"/>
      <w:lvlJc w:val="left"/>
      <w:pPr>
        <w:ind w:left="3240" w:hanging="360"/>
      </w:pPr>
      <w:rPr>
        <w:rFonts w:ascii="Courier New" w:hAnsi="Courier New" w:hint="default"/>
      </w:rPr>
    </w:lvl>
    <w:lvl w:ilvl="5" w:tplc="53788282">
      <w:start w:val="1"/>
      <w:numFmt w:val="bullet"/>
      <w:lvlText w:val=""/>
      <w:lvlJc w:val="left"/>
      <w:pPr>
        <w:ind w:left="3960" w:hanging="360"/>
      </w:pPr>
      <w:rPr>
        <w:rFonts w:ascii="Wingdings" w:hAnsi="Wingdings" w:hint="default"/>
      </w:rPr>
    </w:lvl>
    <w:lvl w:ilvl="6" w:tplc="15DA8C36">
      <w:start w:val="1"/>
      <w:numFmt w:val="bullet"/>
      <w:lvlText w:val=""/>
      <w:lvlJc w:val="left"/>
      <w:pPr>
        <w:ind w:left="4680" w:hanging="360"/>
      </w:pPr>
      <w:rPr>
        <w:rFonts w:ascii="Symbol" w:hAnsi="Symbol" w:hint="default"/>
      </w:rPr>
    </w:lvl>
    <w:lvl w:ilvl="7" w:tplc="96D4A8B4">
      <w:start w:val="1"/>
      <w:numFmt w:val="bullet"/>
      <w:lvlText w:val="o"/>
      <w:lvlJc w:val="left"/>
      <w:pPr>
        <w:ind w:left="5400" w:hanging="360"/>
      </w:pPr>
      <w:rPr>
        <w:rFonts w:ascii="Courier New" w:hAnsi="Courier New" w:hint="default"/>
      </w:rPr>
    </w:lvl>
    <w:lvl w:ilvl="8" w:tplc="6AA4929E">
      <w:start w:val="1"/>
      <w:numFmt w:val="bullet"/>
      <w:lvlText w:val=""/>
      <w:lvlJc w:val="left"/>
      <w:pPr>
        <w:ind w:left="6120" w:hanging="360"/>
      </w:pPr>
      <w:rPr>
        <w:rFonts w:ascii="Wingdings" w:hAnsi="Wingdings" w:hint="default"/>
      </w:rPr>
    </w:lvl>
  </w:abstractNum>
  <w:abstractNum w:abstractNumId="82" w15:restartNumberingAfterBreak="0">
    <w:nsid w:val="2314ED9E"/>
    <w:multiLevelType w:val="hybridMultilevel"/>
    <w:tmpl w:val="FFFFFFFF"/>
    <w:lvl w:ilvl="0" w:tplc="31AAB5BE">
      <w:start w:val="1"/>
      <w:numFmt w:val="bullet"/>
      <w:lvlText w:val="·"/>
      <w:lvlJc w:val="left"/>
      <w:pPr>
        <w:ind w:left="720" w:hanging="360"/>
      </w:pPr>
      <w:rPr>
        <w:rFonts w:ascii="Symbol" w:hAnsi="Symbol" w:hint="default"/>
      </w:rPr>
    </w:lvl>
    <w:lvl w:ilvl="1" w:tplc="AD5C17E2">
      <w:start w:val="1"/>
      <w:numFmt w:val="bullet"/>
      <w:lvlText w:val="o"/>
      <w:lvlJc w:val="left"/>
      <w:pPr>
        <w:ind w:left="1440" w:hanging="360"/>
      </w:pPr>
      <w:rPr>
        <w:rFonts w:ascii="Courier New" w:hAnsi="Courier New" w:hint="default"/>
      </w:rPr>
    </w:lvl>
    <w:lvl w:ilvl="2" w:tplc="AA8C32B2">
      <w:start w:val="1"/>
      <w:numFmt w:val="bullet"/>
      <w:lvlText w:val=""/>
      <w:lvlJc w:val="left"/>
      <w:pPr>
        <w:ind w:left="2160" w:hanging="360"/>
      </w:pPr>
      <w:rPr>
        <w:rFonts w:ascii="Wingdings" w:hAnsi="Wingdings" w:hint="default"/>
      </w:rPr>
    </w:lvl>
    <w:lvl w:ilvl="3" w:tplc="5AE810E6">
      <w:start w:val="1"/>
      <w:numFmt w:val="bullet"/>
      <w:lvlText w:val=""/>
      <w:lvlJc w:val="left"/>
      <w:pPr>
        <w:ind w:left="2880" w:hanging="360"/>
      </w:pPr>
      <w:rPr>
        <w:rFonts w:ascii="Symbol" w:hAnsi="Symbol" w:hint="default"/>
      </w:rPr>
    </w:lvl>
    <w:lvl w:ilvl="4" w:tplc="8CBA6436">
      <w:start w:val="1"/>
      <w:numFmt w:val="bullet"/>
      <w:lvlText w:val="o"/>
      <w:lvlJc w:val="left"/>
      <w:pPr>
        <w:ind w:left="3600" w:hanging="360"/>
      </w:pPr>
      <w:rPr>
        <w:rFonts w:ascii="Courier New" w:hAnsi="Courier New" w:hint="default"/>
      </w:rPr>
    </w:lvl>
    <w:lvl w:ilvl="5" w:tplc="CF128710">
      <w:start w:val="1"/>
      <w:numFmt w:val="bullet"/>
      <w:lvlText w:val=""/>
      <w:lvlJc w:val="left"/>
      <w:pPr>
        <w:ind w:left="4320" w:hanging="360"/>
      </w:pPr>
      <w:rPr>
        <w:rFonts w:ascii="Wingdings" w:hAnsi="Wingdings" w:hint="default"/>
      </w:rPr>
    </w:lvl>
    <w:lvl w:ilvl="6" w:tplc="D09A55E6">
      <w:start w:val="1"/>
      <w:numFmt w:val="bullet"/>
      <w:lvlText w:val=""/>
      <w:lvlJc w:val="left"/>
      <w:pPr>
        <w:ind w:left="5040" w:hanging="360"/>
      </w:pPr>
      <w:rPr>
        <w:rFonts w:ascii="Symbol" w:hAnsi="Symbol" w:hint="default"/>
      </w:rPr>
    </w:lvl>
    <w:lvl w:ilvl="7" w:tplc="AE8CA59C">
      <w:start w:val="1"/>
      <w:numFmt w:val="bullet"/>
      <w:lvlText w:val="o"/>
      <w:lvlJc w:val="left"/>
      <w:pPr>
        <w:ind w:left="5760" w:hanging="360"/>
      </w:pPr>
      <w:rPr>
        <w:rFonts w:ascii="Courier New" w:hAnsi="Courier New" w:hint="default"/>
      </w:rPr>
    </w:lvl>
    <w:lvl w:ilvl="8" w:tplc="CFEE6892">
      <w:start w:val="1"/>
      <w:numFmt w:val="bullet"/>
      <w:lvlText w:val=""/>
      <w:lvlJc w:val="left"/>
      <w:pPr>
        <w:ind w:left="6480" w:hanging="360"/>
      </w:pPr>
      <w:rPr>
        <w:rFonts w:ascii="Wingdings" w:hAnsi="Wingdings" w:hint="default"/>
      </w:rPr>
    </w:lvl>
  </w:abstractNum>
  <w:abstractNum w:abstractNumId="83" w15:restartNumberingAfterBreak="0">
    <w:nsid w:val="23D5EA95"/>
    <w:multiLevelType w:val="hybridMultilevel"/>
    <w:tmpl w:val="FFFFFFFF"/>
    <w:lvl w:ilvl="0" w:tplc="B9965D6E">
      <w:start w:val="1"/>
      <w:numFmt w:val="bullet"/>
      <w:lvlText w:val=""/>
      <w:lvlJc w:val="left"/>
      <w:pPr>
        <w:ind w:left="720" w:hanging="360"/>
      </w:pPr>
      <w:rPr>
        <w:rFonts w:ascii="Symbol" w:hAnsi="Symbol" w:hint="default"/>
      </w:rPr>
    </w:lvl>
    <w:lvl w:ilvl="1" w:tplc="DFAEBA2E">
      <w:start w:val="1"/>
      <w:numFmt w:val="bullet"/>
      <w:lvlText w:val="o"/>
      <w:lvlJc w:val="left"/>
      <w:pPr>
        <w:ind w:left="1440" w:hanging="360"/>
      </w:pPr>
      <w:rPr>
        <w:rFonts w:ascii="Courier New" w:hAnsi="Courier New" w:hint="default"/>
      </w:rPr>
    </w:lvl>
    <w:lvl w:ilvl="2" w:tplc="105CFBBC">
      <w:start w:val="1"/>
      <w:numFmt w:val="bullet"/>
      <w:lvlText w:val=""/>
      <w:lvlJc w:val="left"/>
      <w:pPr>
        <w:ind w:left="2160" w:hanging="360"/>
      </w:pPr>
      <w:rPr>
        <w:rFonts w:ascii="Wingdings" w:hAnsi="Wingdings" w:hint="default"/>
      </w:rPr>
    </w:lvl>
    <w:lvl w:ilvl="3" w:tplc="DD08089E">
      <w:start w:val="1"/>
      <w:numFmt w:val="bullet"/>
      <w:lvlText w:val=""/>
      <w:lvlJc w:val="left"/>
      <w:pPr>
        <w:ind w:left="2880" w:hanging="360"/>
      </w:pPr>
      <w:rPr>
        <w:rFonts w:ascii="Symbol" w:hAnsi="Symbol" w:hint="default"/>
      </w:rPr>
    </w:lvl>
    <w:lvl w:ilvl="4" w:tplc="CFA6B3B4">
      <w:start w:val="1"/>
      <w:numFmt w:val="bullet"/>
      <w:lvlText w:val="o"/>
      <w:lvlJc w:val="left"/>
      <w:pPr>
        <w:ind w:left="3600" w:hanging="360"/>
      </w:pPr>
      <w:rPr>
        <w:rFonts w:ascii="Courier New" w:hAnsi="Courier New" w:hint="default"/>
      </w:rPr>
    </w:lvl>
    <w:lvl w:ilvl="5" w:tplc="A71C8B1C">
      <w:start w:val="1"/>
      <w:numFmt w:val="bullet"/>
      <w:lvlText w:val=""/>
      <w:lvlJc w:val="left"/>
      <w:pPr>
        <w:ind w:left="4320" w:hanging="360"/>
      </w:pPr>
      <w:rPr>
        <w:rFonts w:ascii="Wingdings" w:hAnsi="Wingdings" w:hint="default"/>
      </w:rPr>
    </w:lvl>
    <w:lvl w:ilvl="6" w:tplc="42EA71C2">
      <w:start w:val="1"/>
      <w:numFmt w:val="bullet"/>
      <w:lvlText w:val=""/>
      <w:lvlJc w:val="left"/>
      <w:pPr>
        <w:ind w:left="5040" w:hanging="360"/>
      </w:pPr>
      <w:rPr>
        <w:rFonts w:ascii="Symbol" w:hAnsi="Symbol" w:hint="default"/>
      </w:rPr>
    </w:lvl>
    <w:lvl w:ilvl="7" w:tplc="96469228">
      <w:start w:val="1"/>
      <w:numFmt w:val="bullet"/>
      <w:lvlText w:val="o"/>
      <w:lvlJc w:val="left"/>
      <w:pPr>
        <w:ind w:left="5760" w:hanging="360"/>
      </w:pPr>
      <w:rPr>
        <w:rFonts w:ascii="Courier New" w:hAnsi="Courier New" w:hint="default"/>
      </w:rPr>
    </w:lvl>
    <w:lvl w:ilvl="8" w:tplc="AF8C3DC2">
      <w:start w:val="1"/>
      <w:numFmt w:val="bullet"/>
      <w:lvlText w:val=""/>
      <w:lvlJc w:val="left"/>
      <w:pPr>
        <w:ind w:left="6480" w:hanging="360"/>
      </w:pPr>
      <w:rPr>
        <w:rFonts w:ascii="Wingdings" w:hAnsi="Wingdings" w:hint="default"/>
      </w:rPr>
    </w:lvl>
  </w:abstractNum>
  <w:abstractNum w:abstractNumId="84" w15:restartNumberingAfterBreak="0">
    <w:nsid w:val="2522656E"/>
    <w:multiLevelType w:val="hybridMultilevel"/>
    <w:tmpl w:val="FFFFFFFF"/>
    <w:lvl w:ilvl="0" w:tplc="8EF0334A">
      <w:start w:val="1"/>
      <w:numFmt w:val="decimal"/>
      <w:lvlText w:val="•"/>
      <w:lvlJc w:val="left"/>
      <w:pPr>
        <w:ind w:left="720" w:hanging="360"/>
      </w:pPr>
    </w:lvl>
    <w:lvl w:ilvl="1" w:tplc="2FC89C32">
      <w:start w:val="1"/>
      <w:numFmt w:val="lowerLetter"/>
      <w:lvlText w:val="%2."/>
      <w:lvlJc w:val="left"/>
      <w:pPr>
        <w:ind w:left="1440" w:hanging="360"/>
      </w:pPr>
    </w:lvl>
    <w:lvl w:ilvl="2" w:tplc="C0CC009E">
      <w:start w:val="1"/>
      <w:numFmt w:val="lowerRoman"/>
      <w:lvlText w:val="%3."/>
      <w:lvlJc w:val="right"/>
      <w:pPr>
        <w:ind w:left="2160" w:hanging="180"/>
      </w:pPr>
    </w:lvl>
    <w:lvl w:ilvl="3" w:tplc="00BCA89E">
      <w:start w:val="1"/>
      <w:numFmt w:val="decimal"/>
      <w:lvlText w:val="%4."/>
      <w:lvlJc w:val="left"/>
      <w:pPr>
        <w:ind w:left="2880" w:hanging="360"/>
      </w:pPr>
    </w:lvl>
    <w:lvl w:ilvl="4" w:tplc="36F822AA">
      <w:start w:val="1"/>
      <w:numFmt w:val="lowerLetter"/>
      <w:lvlText w:val="%5."/>
      <w:lvlJc w:val="left"/>
      <w:pPr>
        <w:ind w:left="3600" w:hanging="360"/>
      </w:pPr>
    </w:lvl>
    <w:lvl w:ilvl="5" w:tplc="3670C620">
      <w:start w:val="1"/>
      <w:numFmt w:val="lowerRoman"/>
      <w:lvlText w:val="%6."/>
      <w:lvlJc w:val="right"/>
      <w:pPr>
        <w:ind w:left="4320" w:hanging="180"/>
      </w:pPr>
    </w:lvl>
    <w:lvl w:ilvl="6" w:tplc="483A5C54">
      <w:start w:val="1"/>
      <w:numFmt w:val="decimal"/>
      <w:lvlText w:val="%7."/>
      <w:lvlJc w:val="left"/>
      <w:pPr>
        <w:ind w:left="5040" w:hanging="360"/>
      </w:pPr>
    </w:lvl>
    <w:lvl w:ilvl="7" w:tplc="62FA9BB4">
      <w:start w:val="1"/>
      <w:numFmt w:val="lowerLetter"/>
      <w:lvlText w:val="%8."/>
      <w:lvlJc w:val="left"/>
      <w:pPr>
        <w:ind w:left="5760" w:hanging="360"/>
      </w:pPr>
    </w:lvl>
    <w:lvl w:ilvl="8" w:tplc="C0642C4A">
      <w:start w:val="1"/>
      <w:numFmt w:val="lowerRoman"/>
      <w:lvlText w:val="%9."/>
      <w:lvlJc w:val="right"/>
      <w:pPr>
        <w:ind w:left="6480" w:hanging="180"/>
      </w:pPr>
    </w:lvl>
  </w:abstractNum>
  <w:abstractNum w:abstractNumId="85" w15:restartNumberingAfterBreak="0">
    <w:nsid w:val="25237571"/>
    <w:multiLevelType w:val="hybridMultilevel"/>
    <w:tmpl w:val="6EC4BB00"/>
    <w:lvl w:ilvl="0" w:tplc="34CA9B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3AAC3A"/>
    <w:multiLevelType w:val="hybridMultilevel"/>
    <w:tmpl w:val="FFFFFFFF"/>
    <w:lvl w:ilvl="0" w:tplc="5A141750">
      <w:start w:val="1"/>
      <w:numFmt w:val="decimal"/>
      <w:lvlText w:val="•"/>
      <w:lvlJc w:val="left"/>
      <w:pPr>
        <w:ind w:left="720" w:hanging="360"/>
      </w:pPr>
    </w:lvl>
    <w:lvl w:ilvl="1" w:tplc="D9647986">
      <w:start w:val="1"/>
      <w:numFmt w:val="lowerLetter"/>
      <w:lvlText w:val="%2."/>
      <w:lvlJc w:val="left"/>
      <w:pPr>
        <w:ind w:left="1440" w:hanging="360"/>
      </w:pPr>
    </w:lvl>
    <w:lvl w:ilvl="2" w:tplc="9146B47A">
      <w:start w:val="1"/>
      <w:numFmt w:val="lowerRoman"/>
      <w:lvlText w:val="%3."/>
      <w:lvlJc w:val="right"/>
      <w:pPr>
        <w:ind w:left="2160" w:hanging="180"/>
      </w:pPr>
    </w:lvl>
    <w:lvl w:ilvl="3" w:tplc="3822DF38">
      <w:start w:val="1"/>
      <w:numFmt w:val="decimal"/>
      <w:lvlText w:val="%4."/>
      <w:lvlJc w:val="left"/>
      <w:pPr>
        <w:ind w:left="2880" w:hanging="360"/>
      </w:pPr>
    </w:lvl>
    <w:lvl w:ilvl="4" w:tplc="0C021220">
      <w:start w:val="1"/>
      <w:numFmt w:val="lowerLetter"/>
      <w:lvlText w:val="%5."/>
      <w:lvlJc w:val="left"/>
      <w:pPr>
        <w:ind w:left="3600" w:hanging="360"/>
      </w:pPr>
    </w:lvl>
    <w:lvl w:ilvl="5" w:tplc="D2907E98">
      <w:start w:val="1"/>
      <w:numFmt w:val="lowerRoman"/>
      <w:lvlText w:val="%6."/>
      <w:lvlJc w:val="right"/>
      <w:pPr>
        <w:ind w:left="4320" w:hanging="180"/>
      </w:pPr>
    </w:lvl>
    <w:lvl w:ilvl="6" w:tplc="E9A64186">
      <w:start w:val="1"/>
      <w:numFmt w:val="decimal"/>
      <w:lvlText w:val="%7."/>
      <w:lvlJc w:val="left"/>
      <w:pPr>
        <w:ind w:left="5040" w:hanging="360"/>
      </w:pPr>
    </w:lvl>
    <w:lvl w:ilvl="7" w:tplc="0D34D594">
      <w:start w:val="1"/>
      <w:numFmt w:val="lowerLetter"/>
      <w:lvlText w:val="%8."/>
      <w:lvlJc w:val="left"/>
      <w:pPr>
        <w:ind w:left="5760" w:hanging="360"/>
      </w:pPr>
    </w:lvl>
    <w:lvl w:ilvl="8" w:tplc="492CA17E">
      <w:start w:val="1"/>
      <w:numFmt w:val="lowerRoman"/>
      <w:lvlText w:val="%9."/>
      <w:lvlJc w:val="right"/>
      <w:pPr>
        <w:ind w:left="6480" w:hanging="180"/>
      </w:pPr>
    </w:lvl>
  </w:abstractNum>
  <w:abstractNum w:abstractNumId="87" w15:restartNumberingAfterBreak="0">
    <w:nsid w:val="255570F5"/>
    <w:multiLevelType w:val="hybridMultilevel"/>
    <w:tmpl w:val="8C981DD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88" w15:restartNumberingAfterBreak="0">
    <w:nsid w:val="25BB5F2A"/>
    <w:multiLevelType w:val="hybridMultilevel"/>
    <w:tmpl w:val="FFFFFFFF"/>
    <w:lvl w:ilvl="0" w:tplc="7514EF26">
      <w:start w:val="1"/>
      <w:numFmt w:val="decimal"/>
      <w:lvlText w:val="•"/>
      <w:lvlJc w:val="left"/>
      <w:pPr>
        <w:ind w:left="720" w:hanging="360"/>
      </w:pPr>
    </w:lvl>
    <w:lvl w:ilvl="1" w:tplc="4510EDCE">
      <w:start w:val="1"/>
      <w:numFmt w:val="lowerLetter"/>
      <w:lvlText w:val="%2."/>
      <w:lvlJc w:val="left"/>
      <w:pPr>
        <w:ind w:left="1440" w:hanging="360"/>
      </w:pPr>
    </w:lvl>
    <w:lvl w:ilvl="2" w:tplc="ACAE1D1E">
      <w:start w:val="1"/>
      <w:numFmt w:val="lowerRoman"/>
      <w:lvlText w:val="%3."/>
      <w:lvlJc w:val="right"/>
      <w:pPr>
        <w:ind w:left="2160" w:hanging="180"/>
      </w:pPr>
    </w:lvl>
    <w:lvl w:ilvl="3" w:tplc="8634D76E">
      <w:start w:val="1"/>
      <w:numFmt w:val="decimal"/>
      <w:lvlText w:val="%4."/>
      <w:lvlJc w:val="left"/>
      <w:pPr>
        <w:ind w:left="2880" w:hanging="360"/>
      </w:pPr>
    </w:lvl>
    <w:lvl w:ilvl="4" w:tplc="4DE6DD56">
      <w:start w:val="1"/>
      <w:numFmt w:val="lowerLetter"/>
      <w:lvlText w:val="%5."/>
      <w:lvlJc w:val="left"/>
      <w:pPr>
        <w:ind w:left="3600" w:hanging="360"/>
      </w:pPr>
    </w:lvl>
    <w:lvl w:ilvl="5" w:tplc="CB5C324E">
      <w:start w:val="1"/>
      <w:numFmt w:val="lowerRoman"/>
      <w:lvlText w:val="%6."/>
      <w:lvlJc w:val="right"/>
      <w:pPr>
        <w:ind w:left="4320" w:hanging="180"/>
      </w:pPr>
    </w:lvl>
    <w:lvl w:ilvl="6" w:tplc="27D2198A">
      <w:start w:val="1"/>
      <w:numFmt w:val="decimal"/>
      <w:lvlText w:val="%7."/>
      <w:lvlJc w:val="left"/>
      <w:pPr>
        <w:ind w:left="5040" w:hanging="360"/>
      </w:pPr>
    </w:lvl>
    <w:lvl w:ilvl="7" w:tplc="3D927428">
      <w:start w:val="1"/>
      <w:numFmt w:val="lowerLetter"/>
      <w:lvlText w:val="%8."/>
      <w:lvlJc w:val="left"/>
      <w:pPr>
        <w:ind w:left="5760" w:hanging="360"/>
      </w:pPr>
    </w:lvl>
    <w:lvl w:ilvl="8" w:tplc="81CE190C">
      <w:start w:val="1"/>
      <w:numFmt w:val="lowerRoman"/>
      <w:lvlText w:val="%9."/>
      <w:lvlJc w:val="right"/>
      <w:pPr>
        <w:ind w:left="6480" w:hanging="180"/>
      </w:pPr>
    </w:lvl>
  </w:abstractNum>
  <w:abstractNum w:abstractNumId="89" w15:restartNumberingAfterBreak="0">
    <w:nsid w:val="25C34EF9"/>
    <w:multiLevelType w:val="hybridMultilevel"/>
    <w:tmpl w:val="FFFFFFFF"/>
    <w:lvl w:ilvl="0" w:tplc="ECAE79E6">
      <w:start w:val="1"/>
      <w:numFmt w:val="decimal"/>
      <w:lvlText w:val="•"/>
      <w:lvlJc w:val="left"/>
      <w:pPr>
        <w:ind w:left="720" w:hanging="360"/>
      </w:pPr>
    </w:lvl>
    <w:lvl w:ilvl="1" w:tplc="E1BED8BC">
      <w:start w:val="1"/>
      <w:numFmt w:val="lowerLetter"/>
      <w:lvlText w:val="%2."/>
      <w:lvlJc w:val="left"/>
      <w:pPr>
        <w:ind w:left="1440" w:hanging="360"/>
      </w:pPr>
    </w:lvl>
    <w:lvl w:ilvl="2" w:tplc="4E0A39BA">
      <w:start w:val="1"/>
      <w:numFmt w:val="lowerRoman"/>
      <w:lvlText w:val="%3."/>
      <w:lvlJc w:val="right"/>
      <w:pPr>
        <w:ind w:left="2160" w:hanging="180"/>
      </w:pPr>
    </w:lvl>
    <w:lvl w:ilvl="3" w:tplc="0F66FC4E">
      <w:start w:val="1"/>
      <w:numFmt w:val="decimal"/>
      <w:lvlText w:val="%4."/>
      <w:lvlJc w:val="left"/>
      <w:pPr>
        <w:ind w:left="2880" w:hanging="360"/>
      </w:pPr>
    </w:lvl>
    <w:lvl w:ilvl="4" w:tplc="E008555C">
      <w:start w:val="1"/>
      <w:numFmt w:val="lowerLetter"/>
      <w:lvlText w:val="%5."/>
      <w:lvlJc w:val="left"/>
      <w:pPr>
        <w:ind w:left="3600" w:hanging="360"/>
      </w:pPr>
    </w:lvl>
    <w:lvl w:ilvl="5" w:tplc="0C1E4112">
      <w:start w:val="1"/>
      <w:numFmt w:val="lowerRoman"/>
      <w:lvlText w:val="%6."/>
      <w:lvlJc w:val="right"/>
      <w:pPr>
        <w:ind w:left="4320" w:hanging="180"/>
      </w:pPr>
    </w:lvl>
    <w:lvl w:ilvl="6" w:tplc="AA46DE34">
      <w:start w:val="1"/>
      <w:numFmt w:val="decimal"/>
      <w:lvlText w:val="%7."/>
      <w:lvlJc w:val="left"/>
      <w:pPr>
        <w:ind w:left="5040" w:hanging="360"/>
      </w:pPr>
    </w:lvl>
    <w:lvl w:ilvl="7" w:tplc="3250A776">
      <w:start w:val="1"/>
      <w:numFmt w:val="lowerLetter"/>
      <w:lvlText w:val="%8."/>
      <w:lvlJc w:val="left"/>
      <w:pPr>
        <w:ind w:left="5760" w:hanging="360"/>
      </w:pPr>
    </w:lvl>
    <w:lvl w:ilvl="8" w:tplc="CAD4AF74">
      <w:start w:val="1"/>
      <w:numFmt w:val="lowerRoman"/>
      <w:lvlText w:val="%9."/>
      <w:lvlJc w:val="right"/>
      <w:pPr>
        <w:ind w:left="6480" w:hanging="180"/>
      </w:pPr>
    </w:lvl>
  </w:abstractNum>
  <w:abstractNum w:abstractNumId="90" w15:restartNumberingAfterBreak="0">
    <w:nsid w:val="25E573B5"/>
    <w:multiLevelType w:val="hybridMultilevel"/>
    <w:tmpl w:val="6C7A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60041CE"/>
    <w:multiLevelType w:val="hybridMultilevel"/>
    <w:tmpl w:val="FFFFFFFF"/>
    <w:lvl w:ilvl="0" w:tplc="9886F048">
      <w:start w:val="1"/>
      <w:numFmt w:val="bullet"/>
      <w:lvlText w:val="·"/>
      <w:lvlJc w:val="left"/>
      <w:pPr>
        <w:ind w:left="720" w:hanging="360"/>
      </w:pPr>
      <w:rPr>
        <w:rFonts w:ascii="Symbol" w:hAnsi="Symbol" w:hint="default"/>
      </w:rPr>
    </w:lvl>
    <w:lvl w:ilvl="1" w:tplc="7C96070A">
      <w:start w:val="1"/>
      <w:numFmt w:val="bullet"/>
      <w:lvlText w:val="o"/>
      <w:lvlJc w:val="left"/>
      <w:pPr>
        <w:ind w:left="1440" w:hanging="360"/>
      </w:pPr>
      <w:rPr>
        <w:rFonts w:ascii="Courier New" w:hAnsi="Courier New" w:hint="default"/>
      </w:rPr>
    </w:lvl>
    <w:lvl w:ilvl="2" w:tplc="7786B56A">
      <w:start w:val="1"/>
      <w:numFmt w:val="bullet"/>
      <w:lvlText w:val=""/>
      <w:lvlJc w:val="left"/>
      <w:pPr>
        <w:ind w:left="2160" w:hanging="360"/>
      </w:pPr>
      <w:rPr>
        <w:rFonts w:ascii="Wingdings" w:hAnsi="Wingdings" w:hint="default"/>
      </w:rPr>
    </w:lvl>
    <w:lvl w:ilvl="3" w:tplc="272E6A34">
      <w:start w:val="1"/>
      <w:numFmt w:val="bullet"/>
      <w:lvlText w:val=""/>
      <w:lvlJc w:val="left"/>
      <w:pPr>
        <w:ind w:left="2880" w:hanging="360"/>
      </w:pPr>
      <w:rPr>
        <w:rFonts w:ascii="Symbol" w:hAnsi="Symbol" w:hint="default"/>
      </w:rPr>
    </w:lvl>
    <w:lvl w:ilvl="4" w:tplc="D09A2174">
      <w:start w:val="1"/>
      <w:numFmt w:val="bullet"/>
      <w:lvlText w:val="o"/>
      <w:lvlJc w:val="left"/>
      <w:pPr>
        <w:ind w:left="3600" w:hanging="360"/>
      </w:pPr>
      <w:rPr>
        <w:rFonts w:ascii="Courier New" w:hAnsi="Courier New" w:hint="default"/>
      </w:rPr>
    </w:lvl>
    <w:lvl w:ilvl="5" w:tplc="AFA256AE">
      <w:start w:val="1"/>
      <w:numFmt w:val="bullet"/>
      <w:lvlText w:val=""/>
      <w:lvlJc w:val="left"/>
      <w:pPr>
        <w:ind w:left="4320" w:hanging="360"/>
      </w:pPr>
      <w:rPr>
        <w:rFonts w:ascii="Wingdings" w:hAnsi="Wingdings" w:hint="default"/>
      </w:rPr>
    </w:lvl>
    <w:lvl w:ilvl="6" w:tplc="BFAA6BD0">
      <w:start w:val="1"/>
      <w:numFmt w:val="bullet"/>
      <w:lvlText w:val=""/>
      <w:lvlJc w:val="left"/>
      <w:pPr>
        <w:ind w:left="5040" w:hanging="360"/>
      </w:pPr>
      <w:rPr>
        <w:rFonts w:ascii="Symbol" w:hAnsi="Symbol" w:hint="default"/>
      </w:rPr>
    </w:lvl>
    <w:lvl w:ilvl="7" w:tplc="845E85D6">
      <w:start w:val="1"/>
      <w:numFmt w:val="bullet"/>
      <w:lvlText w:val="o"/>
      <w:lvlJc w:val="left"/>
      <w:pPr>
        <w:ind w:left="5760" w:hanging="360"/>
      </w:pPr>
      <w:rPr>
        <w:rFonts w:ascii="Courier New" w:hAnsi="Courier New" w:hint="default"/>
      </w:rPr>
    </w:lvl>
    <w:lvl w:ilvl="8" w:tplc="F4AAE250">
      <w:start w:val="1"/>
      <w:numFmt w:val="bullet"/>
      <w:lvlText w:val=""/>
      <w:lvlJc w:val="left"/>
      <w:pPr>
        <w:ind w:left="6480" w:hanging="360"/>
      </w:pPr>
      <w:rPr>
        <w:rFonts w:ascii="Wingdings" w:hAnsi="Wingdings" w:hint="default"/>
      </w:rPr>
    </w:lvl>
  </w:abstractNum>
  <w:abstractNum w:abstractNumId="92" w15:restartNumberingAfterBreak="0">
    <w:nsid w:val="2612DC4A"/>
    <w:multiLevelType w:val="hybridMultilevel"/>
    <w:tmpl w:val="FFFFFFFF"/>
    <w:lvl w:ilvl="0" w:tplc="DE10B02C">
      <w:start w:val="1"/>
      <w:numFmt w:val="decimal"/>
      <w:lvlText w:val="%1."/>
      <w:lvlJc w:val="left"/>
      <w:pPr>
        <w:ind w:left="720" w:hanging="360"/>
      </w:pPr>
    </w:lvl>
    <w:lvl w:ilvl="1" w:tplc="F9B8B4D4">
      <w:start w:val="1"/>
      <w:numFmt w:val="lowerLetter"/>
      <w:lvlText w:val="%2."/>
      <w:lvlJc w:val="left"/>
      <w:pPr>
        <w:ind w:left="1440" w:hanging="360"/>
      </w:pPr>
    </w:lvl>
    <w:lvl w:ilvl="2" w:tplc="B894AF4A">
      <w:start w:val="1"/>
      <w:numFmt w:val="lowerRoman"/>
      <w:lvlText w:val="%3."/>
      <w:lvlJc w:val="right"/>
      <w:pPr>
        <w:ind w:left="2160" w:hanging="180"/>
      </w:pPr>
    </w:lvl>
    <w:lvl w:ilvl="3" w:tplc="37BEEFD8">
      <w:start w:val="5"/>
      <w:numFmt w:val="decimal"/>
      <w:lvlText w:val="%4."/>
      <w:lvlJc w:val="left"/>
      <w:pPr>
        <w:ind w:left="2880" w:hanging="360"/>
      </w:pPr>
    </w:lvl>
    <w:lvl w:ilvl="4" w:tplc="C2C827A0">
      <w:start w:val="1"/>
      <w:numFmt w:val="lowerLetter"/>
      <w:lvlText w:val="%5."/>
      <w:lvlJc w:val="left"/>
      <w:pPr>
        <w:ind w:left="3600" w:hanging="360"/>
      </w:pPr>
    </w:lvl>
    <w:lvl w:ilvl="5" w:tplc="95D2377A">
      <w:start w:val="1"/>
      <w:numFmt w:val="lowerRoman"/>
      <w:lvlText w:val="%6."/>
      <w:lvlJc w:val="right"/>
      <w:pPr>
        <w:ind w:left="4320" w:hanging="180"/>
      </w:pPr>
    </w:lvl>
    <w:lvl w:ilvl="6" w:tplc="9A867124">
      <w:start w:val="1"/>
      <w:numFmt w:val="decimal"/>
      <w:lvlText w:val="%7."/>
      <w:lvlJc w:val="left"/>
      <w:pPr>
        <w:ind w:left="5040" w:hanging="360"/>
      </w:pPr>
    </w:lvl>
    <w:lvl w:ilvl="7" w:tplc="0970817E">
      <w:start w:val="1"/>
      <w:numFmt w:val="lowerLetter"/>
      <w:lvlText w:val="%8."/>
      <w:lvlJc w:val="left"/>
      <w:pPr>
        <w:ind w:left="5760" w:hanging="360"/>
      </w:pPr>
    </w:lvl>
    <w:lvl w:ilvl="8" w:tplc="3C88A3F0">
      <w:start w:val="1"/>
      <w:numFmt w:val="lowerRoman"/>
      <w:lvlText w:val="%9."/>
      <w:lvlJc w:val="right"/>
      <w:pPr>
        <w:ind w:left="6480" w:hanging="180"/>
      </w:pPr>
    </w:lvl>
  </w:abstractNum>
  <w:abstractNum w:abstractNumId="93" w15:restartNumberingAfterBreak="0">
    <w:nsid w:val="2629225E"/>
    <w:multiLevelType w:val="hybridMultilevel"/>
    <w:tmpl w:val="780004F4"/>
    <w:lvl w:ilvl="0" w:tplc="18FA91BE">
      <w:start w:val="1"/>
      <w:numFmt w:val="decimal"/>
      <w:lvlText w:val="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6AC2369"/>
    <w:multiLevelType w:val="hybridMultilevel"/>
    <w:tmpl w:val="FFFFFFFF"/>
    <w:lvl w:ilvl="0" w:tplc="28F6E962">
      <w:start w:val="1"/>
      <w:numFmt w:val="decimal"/>
      <w:lvlText w:val="%1."/>
      <w:lvlJc w:val="left"/>
      <w:pPr>
        <w:ind w:left="720" w:hanging="360"/>
      </w:pPr>
    </w:lvl>
    <w:lvl w:ilvl="1" w:tplc="EB00DF88">
      <w:start w:val="1"/>
      <w:numFmt w:val="lowerLetter"/>
      <w:lvlText w:val="%2."/>
      <w:lvlJc w:val="left"/>
      <w:pPr>
        <w:ind w:left="1440" w:hanging="360"/>
      </w:pPr>
    </w:lvl>
    <w:lvl w:ilvl="2" w:tplc="FFCE19E8">
      <w:start w:val="1"/>
      <w:numFmt w:val="lowerRoman"/>
      <w:lvlText w:val="%3."/>
      <w:lvlJc w:val="right"/>
      <w:pPr>
        <w:ind w:left="2160" w:hanging="180"/>
      </w:pPr>
    </w:lvl>
    <w:lvl w:ilvl="3" w:tplc="1B32C5B4">
      <w:start w:val="9"/>
      <w:numFmt w:val="decimal"/>
      <w:lvlText w:val="%4."/>
      <w:lvlJc w:val="left"/>
      <w:pPr>
        <w:ind w:left="2880" w:hanging="360"/>
      </w:pPr>
    </w:lvl>
    <w:lvl w:ilvl="4" w:tplc="2CEA8ACE">
      <w:start w:val="1"/>
      <w:numFmt w:val="lowerLetter"/>
      <w:lvlText w:val="%5."/>
      <w:lvlJc w:val="left"/>
      <w:pPr>
        <w:ind w:left="3600" w:hanging="360"/>
      </w:pPr>
    </w:lvl>
    <w:lvl w:ilvl="5" w:tplc="A156ED6E">
      <w:start w:val="1"/>
      <w:numFmt w:val="lowerRoman"/>
      <w:lvlText w:val="%6."/>
      <w:lvlJc w:val="right"/>
      <w:pPr>
        <w:ind w:left="4320" w:hanging="180"/>
      </w:pPr>
    </w:lvl>
    <w:lvl w:ilvl="6" w:tplc="56F44B68">
      <w:start w:val="1"/>
      <w:numFmt w:val="decimal"/>
      <w:lvlText w:val="%7."/>
      <w:lvlJc w:val="left"/>
      <w:pPr>
        <w:ind w:left="5040" w:hanging="360"/>
      </w:pPr>
    </w:lvl>
    <w:lvl w:ilvl="7" w:tplc="3904BA0E">
      <w:start w:val="1"/>
      <w:numFmt w:val="lowerLetter"/>
      <w:lvlText w:val="%8."/>
      <w:lvlJc w:val="left"/>
      <w:pPr>
        <w:ind w:left="5760" w:hanging="360"/>
      </w:pPr>
    </w:lvl>
    <w:lvl w:ilvl="8" w:tplc="1D2EAF1C">
      <w:start w:val="1"/>
      <w:numFmt w:val="lowerRoman"/>
      <w:lvlText w:val="%9."/>
      <w:lvlJc w:val="right"/>
      <w:pPr>
        <w:ind w:left="6480" w:hanging="180"/>
      </w:pPr>
    </w:lvl>
  </w:abstractNum>
  <w:abstractNum w:abstractNumId="95" w15:restartNumberingAfterBreak="0">
    <w:nsid w:val="271518D0"/>
    <w:multiLevelType w:val="hybridMultilevel"/>
    <w:tmpl w:val="212E5396"/>
    <w:lvl w:ilvl="0" w:tplc="32DEE40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2745BC49"/>
    <w:multiLevelType w:val="hybridMultilevel"/>
    <w:tmpl w:val="FFFFFFFF"/>
    <w:lvl w:ilvl="0" w:tplc="64B61B88">
      <w:start w:val="1"/>
      <w:numFmt w:val="decimal"/>
      <w:lvlText w:val="•"/>
      <w:lvlJc w:val="left"/>
      <w:pPr>
        <w:ind w:left="720" w:hanging="360"/>
      </w:pPr>
    </w:lvl>
    <w:lvl w:ilvl="1" w:tplc="7B029614">
      <w:start w:val="1"/>
      <w:numFmt w:val="lowerLetter"/>
      <w:lvlText w:val="%2."/>
      <w:lvlJc w:val="left"/>
      <w:pPr>
        <w:ind w:left="1440" w:hanging="360"/>
      </w:pPr>
    </w:lvl>
    <w:lvl w:ilvl="2" w:tplc="EAAA4362">
      <w:start w:val="1"/>
      <w:numFmt w:val="lowerRoman"/>
      <w:lvlText w:val="%3."/>
      <w:lvlJc w:val="right"/>
      <w:pPr>
        <w:ind w:left="2160" w:hanging="180"/>
      </w:pPr>
    </w:lvl>
    <w:lvl w:ilvl="3" w:tplc="7F64B52E">
      <w:start w:val="1"/>
      <w:numFmt w:val="decimal"/>
      <w:lvlText w:val="%4."/>
      <w:lvlJc w:val="left"/>
      <w:pPr>
        <w:ind w:left="2880" w:hanging="360"/>
      </w:pPr>
    </w:lvl>
    <w:lvl w:ilvl="4" w:tplc="31304926">
      <w:start w:val="1"/>
      <w:numFmt w:val="lowerLetter"/>
      <w:lvlText w:val="%5."/>
      <w:lvlJc w:val="left"/>
      <w:pPr>
        <w:ind w:left="3600" w:hanging="360"/>
      </w:pPr>
    </w:lvl>
    <w:lvl w:ilvl="5" w:tplc="B780236E">
      <w:start w:val="1"/>
      <w:numFmt w:val="lowerRoman"/>
      <w:lvlText w:val="%6."/>
      <w:lvlJc w:val="right"/>
      <w:pPr>
        <w:ind w:left="4320" w:hanging="180"/>
      </w:pPr>
    </w:lvl>
    <w:lvl w:ilvl="6" w:tplc="9200B14C">
      <w:start w:val="1"/>
      <w:numFmt w:val="decimal"/>
      <w:lvlText w:val="%7."/>
      <w:lvlJc w:val="left"/>
      <w:pPr>
        <w:ind w:left="5040" w:hanging="360"/>
      </w:pPr>
    </w:lvl>
    <w:lvl w:ilvl="7" w:tplc="27FEB084">
      <w:start w:val="1"/>
      <w:numFmt w:val="lowerLetter"/>
      <w:lvlText w:val="%8."/>
      <w:lvlJc w:val="left"/>
      <w:pPr>
        <w:ind w:left="5760" w:hanging="360"/>
      </w:pPr>
    </w:lvl>
    <w:lvl w:ilvl="8" w:tplc="6316BB24">
      <w:start w:val="1"/>
      <w:numFmt w:val="lowerRoman"/>
      <w:lvlText w:val="%9."/>
      <w:lvlJc w:val="right"/>
      <w:pPr>
        <w:ind w:left="6480" w:hanging="180"/>
      </w:pPr>
    </w:lvl>
  </w:abstractNum>
  <w:abstractNum w:abstractNumId="97" w15:restartNumberingAfterBreak="0">
    <w:nsid w:val="27E54E09"/>
    <w:multiLevelType w:val="hybridMultilevel"/>
    <w:tmpl w:val="FFFFFFFF"/>
    <w:lvl w:ilvl="0" w:tplc="02F4A2FE">
      <w:start w:val="1"/>
      <w:numFmt w:val="decimal"/>
      <w:lvlText w:val="•"/>
      <w:lvlJc w:val="left"/>
      <w:pPr>
        <w:ind w:left="720" w:hanging="360"/>
      </w:pPr>
    </w:lvl>
    <w:lvl w:ilvl="1" w:tplc="8A3A36AE">
      <w:start w:val="1"/>
      <w:numFmt w:val="lowerLetter"/>
      <w:lvlText w:val="%2."/>
      <w:lvlJc w:val="left"/>
      <w:pPr>
        <w:ind w:left="1440" w:hanging="360"/>
      </w:pPr>
    </w:lvl>
    <w:lvl w:ilvl="2" w:tplc="03F41ACC">
      <w:start w:val="1"/>
      <w:numFmt w:val="lowerRoman"/>
      <w:lvlText w:val="%3."/>
      <w:lvlJc w:val="right"/>
      <w:pPr>
        <w:ind w:left="2160" w:hanging="180"/>
      </w:pPr>
    </w:lvl>
    <w:lvl w:ilvl="3" w:tplc="4312A04E">
      <w:start w:val="1"/>
      <w:numFmt w:val="decimal"/>
      <w:lvlText w:val="%4."/>
      <w:lvlJc w:val="left"/>
      <w:pPr>
        <w:ind w:left="2880" w:hanging="360"/>
      </w:pPr>
    </w:lvl>
    <w:lvl w:ilvl="4" w:tplc="6FE08406">
      <w:start w:val="1"/>
      <w:numFmt w:val="lowerLetter"/>
      <w:lvlText w:val="%5."/>
      <w:lvlJc w:val="left"/>
      <w:pPr>
        <w:ind w:left="3600" w:hanging="360"/>
      </w:pPr>
    </w:lvl>
    <w:lvl w:ilvl="5" w:tplc="6CC667B6">
      <w:start w:val="1"/>
      <w:numFmt w:val="lowerRoman"/>
      <w:lvlText w:val="%6."/>
      <w:lvlJc w:val="right"/>
      <w:pPr>
        <w:ind w:left="4320" w:hanging="180"/>
      </w:pPr>
    </w:lvl>
    <w:lvl w:ilvl="6" w:tplc="18D64D50">
      <w:start w:val="1"/>
      <w:numFmt w:val="decimal"/>
      <w:lvlText w:val="%7."/>
      <w:lvlJc w:val="left"/>
      <w:pPr>
        <w:ind w:left="5040" w:hanging="360"/>
      </w:pPr>
    </w:lvl>
    <w:lvl w:ilvl="7" w:tplc="58309B36">
      <w:start w:val="1"/>
      <w:numFmt w:val="lowerLetter"/>
      <w:lvlText w:val="%8."/>
      <w:lvlJc w:val="left"/>
      <w:pPr>
        <w:ind w:left="5760" w:hanging="360"/>
      </w:pPr>
    </w:lvl>
    <w:lvl w:ilvl="8" w:tplc="129EA1EC">
      <w:start w:val="1"/>
      <w:numFmt w:val="lowerRoman"/>
      <w:lvlText w:val="%9."/>
      <w:lvlJc w:val="right"/>
      <w:pPr>
        <w:ind w:left="6480" w:hanging="180"/>
      </w:pPr>
    </w:lvl>
  </w:abstractNum>
  <w:abstractNum w:abstractNumId="98" w15:restartNumberingAfterBreak="0">
    <w:nsid w:val="280CB543"/>
    <w:multiLevelType w:val="hybridMultilevel"/>
    <w:tmpl w:val="FFFFFFFF"/>
    <w:lvl w:ilvl="0" w:tplc="BDB2DC44">
      <w:start w:val="1"/>
      <w:numFmt w:val="decimal"/>
      <w:lvlText w:val="•"/>
      <w:lvlJc w:val="left"/>
      <w:pPr>
        <w:ind w:left="720" w:hanging="360"/>
      </w:pPr>
    </w:lvl>
    <w:lvl w:ilvl="1" w:tplc="BC220112">
      <w:start w:val="1"/>
      <w:numFmt w:val="lowerLetter"/>
      <w:lvlText w:val="%2."/>
      <w:lvlJc w:val="left"/>
      <w:pPr>
        <w:ind w:left="1440" w:hanging="360"/>
      </w:pPr>
    </w:lvl>
    <w:lvl w:ilvl="2" w:tplc="83D2801E">
      <w:start w:val="1"/>
      <w:numFmt w:val="lowerRoman"/>
      <w:lvlText w:val="%3."/>
      <w:lvlJc w:val="right"/>
      <w:pPr>
        <w:ind w:left="2160" w:hanging="180"/>
      </w:pPr>
    </w:lvl>
    <w:lvl w:ilvl="3" w:tplc="92962D52">
      <w:start w:val="1"/>
      <w:numFmt w:val="decimal"/>
      <w:lvlText w:val="%4."/>
      <w:lvlJc w:val="left"/>
      <w:pPr>
        <w:ind w:left="2880" w:hanging="360"/>
      </w:pPr>
    </w:lvl>
    <w:lvl w:ilvl="4" w:tplc="2C0E8E5E">
      <w:start w:val="1"/>
      <w:numFmt w:val="lowerLetter"/>
      <w:lvlText w:val="%5."/>
      <w:lvlJc w:val="left"/>
      <w:pPr>
        <w:ind w:left="3600" w:hanging="360"/>
      </w:pPr>
    </w:lvl>
    <w:lvl w:ilvl="5" w:tplc="4C3AAB12">
      <w:start w:val="1"/>
      <w:numFmt w:val="lowerRoman"/>
      <w:lvlText w:val="%6."/>
      <w:lvlJc w:val="right"/>
      <w:pPr>
        <w:ind w:left="4320" w:hanging="180"/>
      </w:pPr>
    </w:lvl>
    <w:lvl w:ilvl="6" w:tplc="47FE2EB0">
      <w:start w:val="1"/>
      <w:numFmt w:val="decimal"/>
      <w:lvlText w:val="%7."/>
      <w:lvlJc w:val="left"/>
      <w:pPr>
        <w:ind w:left="5040" w:hanging="360"/>
      </w:pPr>
    </w:lvl>
    <w:lvl w:ilvl="7" w:tplc="93628248">
      <w:start w:val="1"/>
      <w:numFmt w:val="lowerLetter"/>
      <w:lvlText w:val="%8."/>
      <w:lvlJc w:val="left"/>
      <w:pPr>
        <w:ind w:left="5760" w:hanging="360"/>
      </w:pPr>
    </w:lvl>
    <w:lvl w:ilvl="8" w:tplc="A33A57C2">
      <w:start w:val="1"/>
      <w:numFmt w:val="lowerRoman"/>
      <w:lvlText w:val="%9."/>
      <w:lvlJc w:val="right"/>
      <w:pPr>
        <w:ind w:left="6480" w:hanging="180"/>
      </w:pPr>
    </w:lvl>
  </w:abstractNum>
  <w:abstractNum w:abstractNumId="99" w15:restartNumberingAfterBreak="0">
    <w:nsid w:val="290D6FD2"/>
    <w:multiLevelType w:val="hybridMultilevel"/>
    <w:tmpl w:val="FFFFFFFF"/>
    <w:lvl w:ilvl="0" w:tplc="EA926EA8">
      <w:start w:val="1"/>
      <w:numFmt w:val="bullet"/>
      <w:lvlText w:val="·"/>
      <w:lvlJc w:val="left"/>
      <w:pPr>
        <w:ind w:left="720" w:hanging="360"/>
      </w:pPr>
      <w:rPr>
        <w:rFonts w:ascii="Symbol" w:hAnsi="Symbol" w:hint="default"/>
      </w:rPr>
    </w:lvl>
    <w:lvl w:ilvl="1" w:tplc="C096E6D0">
      <w:start w:val="1"/>
      <w:numFmt w:val="bullet"/>
      <w:lvlText w:val="o"/>
      <w:lvlJc w:val="left"/>
      <w:pPr>
        <w:ind w:left="1440" w:hanging="360"/>
      </w:pPr>
      <w:rPr>
        <w:rFonts w:ascii="Courier New" w:hAnsi="Courier New" w:hint="default"/>
      </w:rPr>
    </w:lvl>
    <w:lvl w:ilvl="2" w:tplc="7B8C1FA2">
      <w:start w:val="1"/>
      <w:numFmt w:val="bullet"/>
      <w:lvlText w:val=""/>
      <w:lvlJc w:val="left"/>
      <w:pPr>
        <w:ind w:left="2160" w:hanging="360"/>
      </w:pPr>
      <w:rPr>
        <w:rFonts w:ascii="Wingdings" w:hAnsi="Wingdings" w:hint="default"/>
      </w:rPr>
    </w:lvl>
    <w:lvl w:ilvl="3" w:tplc="E520B270">
      <w:start w:val="1"/>
      <w:numFmt w:val="bullet"/>
      <w:lvlText w:val=""/>
      <w:lvlJc w:val="left"/>
      <w:pPr>
        <w:ind w:left="2880" w:hanging="360"/>
      </w:pPr>
      <w:rPr>
        <w:rFonts w:ascii="Symbol" w:hAnsi="Symbol" w:hint="default"/>
      </w:rPr>
    </w:lvl>
    <w:lvl w:ilvl="4" w:tplc="E864075A">
      <w:start w:val="1"/>
      <w:numFmt w:val="bullet"/>
      <w:lvlText w:val="o"/>
      <w:lvlJc w:val="left"/>
      <w:pPr>
        <w:ind w:left="3600" w:hanging="360"/>
      </w:pPr>
      <w:rPr>
        <w:rFonts w:ascii="Courier New" w:hAnsi="Courier New" w:hint="default"/>
      </w:rPr>
    </w:lvl>
    <w:lvl w:ilvl="5" w:tplc="469C2DF2">
      <w:start w:val="1"/>
      <w:numFmt w:val="bullet"/>
      <w:lvlText w:val=""/>
      <w:lvlJc w:val="left"/>
      <w:pPr>
        <w:ind w:left="4320" w:hanging="360"/>
      </w:pPr>
      <w:rPr>
        <w:rFonts w:ascii="Wingdings" w:hAnsi="Wingdings" w:hint="default"/>
      </w:rPr>
    </w:lvl>
    <w:lvl w:ilvl="6" w:tplc="E74267D2">
      <w:start w:val="1"/>
      <w:numFmt w:val="bullet"/>
      <w:lvlText w:val=""/>
      <w:lvlJc w:val="left"/>
      <w:pPr>
        <w:ind w:left="5040" w:hanging="360"/>
      </w:pPr>
      <w:rPr>
        <w:rFonts w:ascii="Symbol" w:hAnsi="Symbol" w:hint="default"/>
      </w:rPr>
    </w:lvl>
    <w:lvl w:ilvl="7" w:tplc="467A1BE4">
      <w:start w:val="1"/>
      <w:numFmt w:val="bullet"/>
      <w:lvlText w:val="o"/>
      <w:lvlJc w:val="left"/>
      <w:pPr>
        <w:ind w:left="5760" w:hanging="360"/>
      </w:pPr>
      <w:rPr>
        <w:rFonts w:ascii="Courier New" w:hAnsi="Courier New" w:hint="default"/>
      </w:rPr>
    </w:lvl>
    <w:lvl w:ilvl="8" w:tplc="6F4C1FB6">
      <w:start w:val="1"/>
      <w:numFmt w:val="bullet"/>
      <w:lvlText w:val=""/>
      <w:lvlJc w:val="left"/>
      <w:pPr>
        <w:ind w:left="6480" w:hanging="360"/>
      </w:pPr>
      <w:rPr>
        <w:rFonts w:ascii="Wingdings" w:hAnsi="Wingdings" w:hint="default"/>
      </w:rPr>
    </w:lvl>
  </w:abstractNum>
  <w:abstractNum w:abstractNumId="100" w15:restartNumberingAfterBreak="0">
    <w:nsid w:val="29F44E22"/>
    <w:multiLevelType w:val="hybridMultilevel"/>
    <w:tmpl w:val="FFFFFFFF"/>
    <w:lvl w:ilvl="0" w:tplc="D26C2384">
      <w:start w:val="1"/>
      <w:numFmt w:val="decimal"/>
      <w:lvlText w:val="•"/>
      <w:lvlJc w:val="left"/>
      <w:pPr>
        <w:ind w:left="720" w:hanging="360"/>
      </w:pPr>
    </w:lvl>
    <w:lvl w:ilvl="1" w:tplc="C672A862">
      <w:start w:val="1"/>
      <w:numFmt w:val="lowerLetter"/>
      <w:lvlText w:val="%2."/>
      <w:lvlJc w:val="left"/>
      <w:pPr>
        <w:ind w:left="1440" w:hanging="360"/>
      </w:pPr>
    </w:lvl>
    <w:lvl w:ilvl="2" w:tplc="48160876">
      <w:start w:val="1"/>
      <w:numFmt w:val="lowerRoman"/>
      <w:lvlText w:val="%3."/>
      <w:lvlJc w:val="right"/>
      <w:pPr>
        <w:ind w:left="2160" w:hanging="180"/>
      </w:pPr>
    </w:lvl>
    <w:lvl w:ilvl="3" w:tplc="E5E8B1F8">
      <w:start w:val="1"/>
      <w:numFmt w:val="decimal"/>
      <w:lvlText w:val="%4."/>
      <w:lvlJc w:val="left"/>
      <w:pPr>
        <w:ind w:left="2880" w:hanging="360"/>
      </w:pPr>
    </w:lvl>
    <w:lvl w:ilvl="4" w:tplc="ED1CDDA2">
      <w:start w:val="1"/>
      <w:numFmt w:val="lowerLetter"/>
      <w:lvlText w:val="%5."/>
      <w:lvlJc w:val="left"/>
      <w:pPr>
        <w:ind w:left="3600" w:hanging="360"/>
      </w:pPr>
    </w:lvl>
    <w:lvl w:ilvl="5" w:tplc="32B225B2">
      <w:start w:val="1"/>
      <w:numFmt w:val="lowerRoman"/>
      <w:lvlText w:val="%6."/>
      <w:lvlJc w:val="right"/>
      <w:pPr>
        <w:ind w:left="4320" w:hanging="180"/>
      </w:pPr>
    </w:lvl>
    <w:lvl w:ilvl="6" w:tplc="9A9CCB5E">
      <w:start w:val="1"/>
      <w:numFmt w:val="decimal"/>
      <w:lvlText w:val="%7."/>
      <w:lvlJc w:val="left"/>
      <w:pPr>
        <w:ind w:left="5040" w:hanging="360"/>
      </w:pPr>
    </w:lvl>
    <w:lvl w:ilvl="7" w:tplc="516297D4">
      <w:start w:val="1"/>
      <w:numFmt w:val="lowerLetter"/>
      <w:lvlText w:val="%8."/>
      <w:lvlJc w:val="left"/>
      <w:pPr>
        <w:ind w:left="5760" w:hanging="360"/>
      </w:pPr>
    </w:lvl>
    <w:lvl w:ilvl="8" w:tplc="09BCE83A">
      <w:start w:val="1"/>
      <w:numFmt w:val="lowerRoman"/>
      <w:lvlText w:val="%9."/>
      <w:lvlJc w:val="right"/>
      <w:pPr>
        <w:ind w:left="6480" w:hanging="180"/>
      </w:pPr>
    </w:lvl>
  </w:abstractNum>
  <w:abstractNum w:abstractNumId="101" w15:restartNumberingAfterBreak="0">
    <w:nsid w:val="2AFF37BB"/>
    <w:multiLevelType w:val="hybridMultilevel"/>
    <w:tmpl w:val="4E28B930"/>
    <w:lvl w:ilvl="0" w:tplc="D430D8BA">
      <w:start w:val="2"/>
      <w:numFmt w:val="bullet"/>
      <w:lvlText w:val="•"/>
      <w:lvlJc w:val="left"/>
      <w:pPr>
        <w:ind w:left="1440" w:hanging="360"/>
      </w:pPr>
      <w:rPr>
        <w:rFonts w:ascii="Calibri" w:eastAsiaTheme="minorHAnsi" w:hAnsi="Calibri" w:cs="Calibri" w:hint="default"/>
      </w:rPr>
    </w:lvl>
    <w:lvl w:ilvl="1" w:tplc="60866E96">
      <w:start w:val="1"/>
      <w:numFmt w:val="bullet"/>
      <w:lvlText w:val="-"/>
      <w:lvlJc w:val="left"/>
      <w:pPr>
        <w:ind w:left="2160" w:hanging="360"/>
      </w:pPr>
      <w:rPr>
        <w:rFonts w:ascii="Aptos" w:eastAsiaTheme="minorHAnsi" w:hAnsi="Aptos"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2B535E6B"/>
    <w:multiLevelType w:val="hybridMultilevel"/>
    <w:tmpl w:val="FFFFFFFF"/>
    <w:lvl w:ilvl="0" w:tplc="796ED43C">
      <w:start w:val="1"/>
      <w:numFmt w:val="bullet"/>
      <w:lvlText w:val="·"/>
      <w:lvlJc w:val="left"/>
      <w:pPr>
        <w:ind w:left="720" w:hanging="360"/>
      </w:pPr>
      <w:rPr>
        <w:rFonts w:ascii="Symbol" w:hAnsi="Symbol" w:hint="default"/>
      </w:rPr>
    </w:lvl>
    <w:lvl w:ilvl="1" w:tplc="AC90A8E0">
      <w:start w:val="1"/>
      <w:numFmt w:val="bullet"/>
      <w:lvlText w:val="o"/>
      <w:lvlJc w:val="left"/>
      <w:pPr>
        <w:ind w:left="1440" w:hanging="360"/>
      </w:pPr>
      <w:rPr>
        <w:rFonts w:ascii="Courier New" w:hAnsi="Courier New" w:hint="default"/>
      </w:rPr>
    </w:lvl>
    <w:lvl w:ilvl="2" w:tplc="07DA891E">
      <w:start w:val="1"/>
      <w:numFmt w:val="bullet"/>
      <w:lvlText w:val=""/>
      <w:lvlJc w:val="left"/>
      <w:pPr>
        <w:ind w:left="2160" w:hanging="360"/>
      </w:pPr>
      <w:rPr>
        <w:rFonts w:ascii="Wingdings" w:hAnsi="Wingdings" w:hint="default"/>
      </w:rPr>
    </w:lvl>
    <w:lvl w:ilvl="3" w:tplc="A4C0D910">
      <w:start w:val="1"/>
      <w:numFmt w:val="bullet"/>
      <w:lvlText w:val=""/>
      <w:lvlJc w:val="left"/>
      <w:pPr>
        <w:ind w:left="2880" w:hanging="360"/>
      </w:pPr>
      <w:rPr>
        <w:rFonts w:ascii="Symbol" w:hAnsi="Symbol" w:hint="default"/>
      </w:rPr>
    </w:lvl>
    <w:lvl w:ilvl="4" w:tplc="DFBA6A98">
      <w:start w:val="1"/>
      <w:numFmt w:val="bullet"/>
      <w:lvlText w:val="o"/>
      <w:lvlJc w:val="left"/>
      <w:pPr>
        <w:ind w:left="3600" w:hanging="360"/>
      </w:pPr>
      <w:rPr>
        <w:rFonts w:ascii="Courier New" w:hAnsi="Courier New" w:hint="default"/>
      </w:rPr>
    </w:lvl>
    <w:lvl w:ilvl="5" w:tplc="D5CEB980">
      <w:start w:val="1"/>
      <w:numFmt w:val="bullet"/>
      <w:lvlText w:val=""/>
      <w:lvlJc w:val="left"/>
      <w:pPr>
        <w:ind w:left="4320" w:hanging="360"/>
      </w:pPr>
      <w:rPr>
        <w:rFonts w:ascii="Wingdings" w:hAnsi="Wingdings" w:hint="default"/>
      </w:rPr>
    </w:lvl>
    <w:lvl w:ilvl="6" w:tplc="D8E08518">
      <w:start w:val="1"/>
      <w:numFmt w:val="bullet"/>
      <w:lvlText w:val=""/>
      <w:lvlJc w:val="left"/>
      <w:pPr>
        <w:ind w:left="5040" w:hanging="360"/>
      </w:pPr>
      <w:rPr>
        <w:rFonts w:ascii="Symbol" w:hAnsi="Symbol" w:hint="default"/>
      </w:rPr>
    </w:lvl>
    <w:lvl w:ilvl="7" w:tplc="7CB22C82">
      <w:start w:val="1"/>
      <w:numFmt w:val="bullet"/>
      <w:lvlText w:val="o"/>
      <w:lvlJc w:val="left"/>
      <w:pPr>
        <w:ind w:left="5760" w:hanging="360"/>
      </w:pPr>
      <w:rPr>
        <w:rFonts w:ascii="Courier New" w:hAnsi="Courier New" w:hint="default"/>
      </w:rPr>
    </w:lvl>
    <w:lvl w:ilvl="8" w:tplc="01125DA8">
      <w:start w:val="1"/>
      <w:numFmt w:val="bullet"/>
      <w:lvlText w:val=""/>
      <w:lvlJc w:val="left"/>
      <w:pPr>
        <w:ind w:left="6480" w:hanging="360"/>
      </w:pPr>
      <w:rPr>
        <w:rFonts w:ascii="Wingdings" w:hAnsi="Wingdings" w:hint="default"/>
      </w:rPr>
    </w:lvl>
  </w:abstractNum>
  <w:abstractNum w:abstractNumId="103" w15:restartNumberingAfterBreak="0">
    <w:nsid w:val="2B643F7C"/>
    <w:multiLevelType w:val="hybridMultilevel"/>
    <w:tmpl w:val="FFFFFFFF"/>
    <w:lvl w:ilvl="0" w:tplc="E71A7894">
      <w:start w:val="1"/>
      <w:numFmt w:val="decimal"/>
      <w:lvlText w:val="•"/>
      <w:lvlJc w:val="left"/>
      <w:pPr>
        <w:ind w:left="720" w:hanging="360"/>
      </w:pPr>
    </w:lvl>
    <w:lvl w:ilvl="1" w:tplc="371A5BD0">
      <w:start w:val="1"/>
      <w:numFmt w:val="lowerLetter"/>
      <w:lvlText w:val="%2."/>
      <w:lvlJc w:val="left"/>
      <w:pPr>
        <w:ind w:left="1440" w:hanging="360"/>
      </w:pPr>
    </w:lvl>
    <w:lvl w:ilvl="2" w:tplc="D504818E">
      <w:start w:val="1"/>
      <w:numFmt w:val="lowerRoman"/>
      <w:lvlText w:val="%3."/>
      <w:lvlJc w:val="right"/>
      <w:pPr>
        <w:ind w:left="2160" w:hanging="180"/>
      </w:pPr>
    </w:lvl>
    <w:lvl w:ilvl="3" w:tplc="9E42D456">
      <w:start w:val="1"/>
      <w:numFmt w:val="decimal"/>
      <w:lvlText w:val="%4."/>
      <w:lvlJc w:val="left"/>
      <w:pPr>
        <w:ind w:left="2880" w:hanging="360"/>
      </w:pPr>
    </w:lvl>
    <w:lvl w:ilvl="4" w:tplc="5D505766">
      <w:start w:val="1"/>
      <w:numFmt w:val="lowerLetter"/>
      <w:lvlText w:val="%5."/>
      <w:lvlJc w:val="left"/>
      <w:pPr>
        <w:ind w:left="3600" w:hanging="360"/>
      </w:pPr>
    </w:lvl>
    <w:lvl w:ilvl="5" w:tplc="6F5EF748">
      <w:start w:val="1"/>
      <w:numFmt w:val="lowerRoman"/>
      <w:lvlText w:val="%6."/>
      <w:lvlJc w:val="right"/>
      <w:pPr>
        <w:ind w:left="4320" w:hanging="180"/>
      </w:pPr>
    </w:lvl>
    <w:lvl w:ilvl="6" w:tplc="50F8C4F2">
      <w:start w:val="1"/>
      <w:numFmt w:val="decimal"/>
      <w:lvlText w:val="%7."/>
      <w:lvlJc w:val="left"/>
      <w:pPr>
        <w:ind w:left="5040" w:hanging="360"/>
      </w:pPr>
    </w:lvl>
    <w:lvl w:ilvl="7" w:tplc="F788BAFA">
      <w:start w:val="1"/>
      <w:numFmt w:val="lowerLetter"/>
      <w:lvlText w:val="%8."/>
      <w:lvlJc w:val="left"/>
      <w:pPr>
        <w:ind w:left="5760" w:hanging="360"/>
      </w:pPr>
    </w:lvl>
    <w:lvl w:ilvl="8" w:tplc="A07C4410">
      <w:start w:val="1"/>
      <w:numFmt w:val="lowerRoman"/>
      <w:lvlText w:val="%9."/>
      <w:lvlJc w:val="right"/>
      <w:pPr>
        <w:ind w:left="6480" w:hanging="180"/>
      </w:pPr>
    </w:lvl>
  </w:abstractNum>
  <w:abstractNum w:abstractNumId="104" w15:restartNumberingAfterBreak="0">
    <w:nsid w:val="2BD5B91F"/>
    <w:multiLevelType w:val="hybridMultilevel"/>
    <w:tmpl w:val="FFFFFFFF"/>
    <w:lvl w:ilvl="0" w:tplc="7AB8602E">
      <w:start w:val="1"/>
      <w:numFmt w:val="decimal"/>
      <w:lvlText w:val="•"/>
      <w:lvlJc w:val="left"/>
      <w:pPr>
        <w:ind w:left="720" w:hanging="360"/>
      </w:pPr>
    </w:lvl>
    <w:lvl w:ilvl="1" w:tplc="2AC8BE7C">
      <w:start w:val="1"/>
      <w:numFmt w:val="lowerLetter"/>
      <w:lvlText w:val="%2."/>
      <w:lvlJc w:val="left"/>
      <w:pPr>
        <w:ind w:left="1440" w:hanging="360"/>
      </w:pPr>
    </w:lvl>
    <w:lvl w:ilvl="2" w:tplc="27B0F9B4">
      <w:start w:val="1"/>
      <w:numFmt w:val="lowerRoman"/>
      <w:lvlText w:val="%3."/>
      <w:lvlJc w:val="right"/>
      <w:pPr>
        <w:ind w:left="2160" w:hanging="180"/>
      </w:pPr>
    </w:lvl>
    <w:lvl w:ilvl="3" w:tplc="F9DE79B2">
      <w:start w:val="1"/>
      <w:numFmt w:val="decimal"/>
      <w:lvlText w:val="%4."/>
      <w:lvlJc w:val="left"/>
      <w:pPr>
        <w:ind w:left="2880" w:hanging="360"/>
      </w:pPr>
    </w:lvl>
    <w:lvl w:ilvl="4" w:tplc="346C9FFA">
      <w:start w:val="1"/>
      <w:numFmt w:val="lowerLetter"/>
      <w:lvlText w:val="%5."/>
      <w:lvlJc w:val="left"/>
      <w:pPr>
        <w:ind w:left="3600" w:hanging="360"/>
      </w:pPr>
    </w:lvl>
    <w:lvl w:ilvl="5" w:tplc="D832A752">
      <w:start w:val="1"/>
      <w:numFmt w:val="lowerRoman"/>
      <w:lvlText w:val="%6."/>
      <w:lvlJc w:val="right"/>
      <w:pPr>
        <w:ind w:left="4320" w:hanging="180"/>
      </w:pPr>
    </w:lvl>
    <w:lvl w:ilvl="6" w:tplc="634A6F78">
      <w:start w:val="1"/>
      <w:numFmt w:val="decimal"/>
      <w:lvlText w:val="%7."/>
      <w:lvlJc w:val="left"/>
      <w:pPr>
        <w:ind w:left="5040" w:hanging="360"/>
      </w:pPr>
    </w:lvl>
    <w:lvl w:ilvl="7" w:tplc="DEC8607A">
      <w:start w:val="1"/>
      <w:numFmt w:val="lowerLetter"/>
      <w:lvlText w:val="%8."/>
      <w:lvlJc w:val="left"/>
      <w:pPr>
        <w:ind w:left="5760" w:hanging="360"/>
      </w:pPr>
    </w:lvl>
    <w:lvl w:ilvl="8" w:tplc="BFACDA50">
      <w:start w:val="1"/>
      <w:numFmt w:val="lowerRoman"/>
      <w:lvlText w:val="%9."/>
      <w:lvlJc w:val="right"/>
      <w:pPr>
        <w:ind w:left="6480" w:hanging="180"/>
      </w:pPr>
    </w:lvl>
  </w:abstractNum>
  <w:abstractNum w:abstractNumId="105" w15:restartNumberingAfterBreak="0">
    <w:nsid w:val="2CBDC04E"/>
    <w:multiLevelType w:val="hybridMultilevel"/>
    <w:tmpl w:val="FFFFFFFF"/>
    <w:lvl w:ilvl="0" w:tplc="5B068BC2">
      <w:start w:val="1"/>
      <w:numFmt w:val="bullet"/>
      <w:lvlText w:val="-"/>
      <w:lvlJc w:val="left"/>
      <w:pPr>
        <w:ind w:left="720" w:hanging="360"/>
      </w:pPr>
      <w:rPr>
        <w:rFonts w:ascii="Arial" w:hAnsi="Arial" w:hint="default"/>
      </w:rPr>
    </w:lvl>
    <w:lvl w:ilvl="1" w:tplc="1416DF10">
      <w:start w:val="1"/>
      <w:numFmt w:val="bullet"/>
      <w:lvlText w:val="o"/>
      <w:lvlJc w:val="left"/>
      <w:pPr>
        <w:ind w:left="1440" w:hanging="360"/>
      </w:pPr>
      <w:rPr>
        <w:rFonts w:ascii="Courier New" w:hAnsi="Courier New" w:hint="default"/>
      </w:rPr>
    </w:lvl>
    <w:lvl w:ilvl="2" w:tplc="2578E070">
      <w:start w:val="1"/>
      <w:numFmt w:val="bullet"/>
      <w:lvlText w:val=""/>
      <w:lvlJc w:val="left"/>
      <w:pPr>
        <w:ind w:left="2160" w:hanging="360"/>
      </w:pPr>
      <w:rPr>
        <w:rFonts w:ascii="Wingdings" w:hAnsi="Wingdings" w:hint="default"/>
      </w:rPr>
    </w:lvl>
    <w:lvl w:ilvl="3" w:tplc="D452F16C">
      <w:start w:val="1"/>
      <w:numFmt w:val="bullet"/>
      <w:lvlText w:val=""/>
      <w:lvlJc w:val="left"/>
      <w:pPr>
        <w:ind w:left="2880" w:hanging="360"/>
      </w:pPr>
      <w:rPr>
        <w:rFonts w:ascii="Symbol" w:hAnsi="Symbol" w:hint="default"/>
      </w:rPr>
    </w:lvl>
    <w:lvl w:ilvl="4" w:tplc="8428925C">
      <w:start w:val="1"/>
      <w:numFmt w:val="bullet"/>
      <w:lvlText w:val="o"/>
      <w:lvlJc w:val="left"/>
      <w:pPr>
        <w:ind w:left="3600" w:hanging="360"/>
      </w:pPr>
      <w:rPr>
        <w:rFonts w:ascii="Courier New" w:hAnsi="Courier New" w:hint="default"/>
      </w:rPr>
    </w:lvl>
    <w:lvl w:ilvl="5" w:tplc="3BF6AF3C">
      <w:start w:val="1"/>
      <w:numFmt w:val="bullet"/>
      <w:lvlText w:val=""/>
      <w:lvlJc w:val="left"/>
      <w:pPr>
        <w:ind w:left="4320" w:hanging="360"/>
      </w:pPr>
      <w:rPr>
        <w:rFonts w:ascii="Wingdings" w:hAnsi="Wingdings" w:hint="default"/>
      </w:rPr>
    </w:lvl>
    <w:lvl w:ilvl="6" w:tplc="23583664">
      <w:start w:val="1"/>
      <w:numFmt w:val="bullet"/>
      <w:lvlText w:val=""/>
      <w:lvlJc w:val="left"/>
      <w:pPr>
        <w:ind w:left="5040" w:hanging="360"/>
      </w:pPr>
      <w:rPr>
        <w:rFonts w:ascii="Symbol" w:hAnsi="Symbol" w:hint="default"/>
      </w:rPr>
    </w:lvl>
    <w:lvl w:ilvl="7" w:tplc="07549EBA">
      <w:start w:val="1"/>
      <w:numFmt w:val="bullet"/>
      <w:lvlText w:val="o"/>
      <w:lvlJc w:val="left"/>
      <w:pPr>
        <w:ind w:left="5760" w:hanging="360"/>
      </w:pPr>
      <w:rPr>
        <w:rFonts w:ascii="Courier New" w:hAnsi="Courier New" w:hint="default"/>
      </w:rPr>
    </w:lvl>
    <w:lvl w:ilvl="8" w:tplc="F40AB1A0">
      <w:start w:val="1"/>
      <w:numFmt w:val="bullet"/>
      <w:lvlText w:val=""/>
      <w:lvlJc w:val="left"/>
      <w:pPr>
        <w:ind w:left="6480" w:hanging="360"/>
      </w:pPr>
      <w:rPr>
        <w:rFonts w:ascii="Wingdings" w:hAnsi="Wingdings" w:hint="default"/>
      </w:rPr>
    </w:lvl>
  </w:abstractNum>
  <w:abstractNum w:abstractNumId="106" w15:restartNumberingAfterBreak="0">
    <w:nsid w:val="2D241CC8"/>
    <w:multiLevelType w:val="hybridMultilevel"/>
    <w:tmpl w:val="FFFFFFFF"/>
    <w:lvl w:ilvl="0" w:tplc="6322AA32">
      <w:start w:val="1"/>
      <w:numFmt w:val="decimal"/>
      <w:lvlText w:val="•"/>
      <w:lvlJc w:val="left"/>
      <w:pPr>
        <w:ind w:left="720" w:hanging="360"/>
      </w:pPr>
    </w:lvl>
    <w:lvl w:ilvl="1" w:tplc="D00ACCA6">
      <w:start w:val="1"/>
      <w:numFmt w:val="lowerLetter"/>
      <w:lvlText w:val="%2."/>
      <w:lvlJc w:val="left"/>
      <w:pPr>
        <w:ind w:left="1440" w:hanging="360"/>
      </w:pPr>
    </w:lvl>
    <w:lvl w:ilvl="2" w:tplc="8BD4C7D6">
      <w:start w:val="1"/>
      <w:numFmt w:val="lowerRoman"/>
      <w:lvlText w:val="%3."/>
      <w:lvlJc w:val="right"/>
      <w:pPr>
        <w:ind w:left="2160" w:hanging="180"/>
      </w:pPr>
    </w:lvl>
    <w:lvl w:ilvl="3" w:tplc="D5BE726E">
      <w:start w:val="1"/>
      <w:numFmt w:val="decimal"/>
      <w:lvlText w:val="%4."/>
      <w:lvlJc w:val="left"/>
      <w:pPr>
        <w:ind w:left="2880" w:hanging="360"/>
      </w:pPr>
    </w:lvl>
    <w:lvl w:ilvl="4" w:tplc="7862EDE6">
      <w:start w:val="1"/>
      <w:numFmt w:val="lowerLetter"/>
      <w:lvlText w:val="%5."/>
      <w:lvlJc w:val="left"/>
      <w:pPr>
        <w:ind w:left="3600" w:hanging="360"/>
      </w:pPr>
    </w:lvl>
    <w:lvl w:ilvl="5" w:tplc="138C3D82">
      <w:start w:val="1"/>
      <w:numFmt w:val="lowerRoman"/>
      <w:lvlText w:val="%6."/>
      <w:lvlJc w:val="right"/>
      <w:pPr>
        <w:ind w:left="4320" w:hanging="180"/>
      </w:pPr>
    </w:lvl>
    <w:lvl w:ilvl="6" w:tplc="EF3C677C">
      <w:start w:val="1"/>
      <w:numFmt w:val="decimal"/>
      <w:lvlText w:val="%7."/>
      <w:lvlJc w:val="left"/>
      <w:pPr>
        <w:ind w:left="5040" w:hanging="360"/>
      </w:pPr>
    </w:lvl>
    <w:lvl w:ilvl="7" w:tplc="60761F94">
      <w:start w:val="1"/>
      <w:numFmt w:val="lowerLetter"/>
      <w:lvlText w:val="%8."/>
      <w:lvlJc w:val="left"/>
      <w:pPr>
        <w:ind w:left="5760" w:hanging="360"/>
      </w:pPr>
    </w:lvl>
    <w:lvl w:ilvl="8" w:tplc="FA02DCE6">
      <w:start w:val="1"/>
      <w:numFmt w:val="lowerRoman"/>
      <w:lvlText w:val="%9."/>
      <w:lvlJc w:val="right"/>
      <w:pPr>
        <w:ind w:left="6480" w:hanging="180"/>
      </w:pPr>
    </w:lvl>
  </w:abstractNum>
  <w:abstractNum w:abstractNumId="107" w15:restartNumberingAfterBreak="0">
    <w:nsid w:val="2D2B0B77"/>
    <w:multiLevelType w:val="hybridMultilevel"/>
    <w:tmpl w:val="FFFFFFFF"/>
    <w:lvl w:ilvl="0" w:tplc="04B61E4A">
      <w:start w:val="1"/>
      <w:numFmt w:val="decimal"/>
      <w:lvlText w:val="%1."/>
      <w:lvlJc w:val="left"/>
      <w:pPr>
        <w:ind w:left="720" w:hanging="360"/>
      </w:pPr>
    </w:lvl>
    <w:lvl w:ilvl="1" w:tplc="4D204D9C">
      <w:start w:val="1"/>
      <w:numFmt w:val="lowerLetter"/>
      <w:lvlText w:val="%2."/>
      <w:lvlJc w:val="left"/>
      <w:pPr>
        <w:ind w:left="1440" w:hanging="360"/>
      </w:pPr>
    </w:lvl>
    <w:lvl w:ilvl="2" w:tplc="B8A64D12">
      <w:start w:val="1"/>
      <w:numFmt w:val="lowerRoman"/>
      <w:lvlText w:val="%3."/>
      <w:lvlJc w:val="right"/>
      <w:pPr>
        <w:ind w:left="2160" w:hanging="180"/>
      </w:pPr>
    </w:lvl>
    <w:lvl w:ilvl="3" w:tplc="20FE1A58">
      <w:start w:val="10"/>
      <w:numFmt w:val="decimal"/>
      <w:lvlText w:val="%4."/>
      <w:lvlJc w:val="left"/>
      <w:pPr>
        <w:ind w:left="2880" w:hanging="360"/>
      </w:pPr>
    </w:lvl>
    <w:lvl w:ilvl="4" w:tplc="191A79BC">
      <w:start w:val="1"/>
      <w:numFmt w:val="lowerLetter"/>
      <w:lvlText w:val="%5."/>
      <w:lvlJc w:val="left"/>
      <w:pPr>
        <w:ind w:left="3600" w:hanging="360"/>
      </w:pPr>
    </w:lvl>
    <w:lvl w:ilvl="5" w:tplc="A684C58E">
      <w:start w:val="1"/>
      <w:numFmt w:val="lowerRoman"/>
      <w:lvlText w:val="%6."/>
      <w:lvlJc w:val="right"/>
      <w:pPr>
        <w:ind w:left="4320" w:hanging="180"/>
      </w:pPr>
    </w:lvl>
    <w:lvl w:ilvl="6" w:tplc="9306AFE8">
      <w:start w:val="1"/>
      <w:numFmt w:val="decimal"/>
      <w:lvlText w:val="%7."/>
      <w:lvlJc w:val="left"/>
      <w:pPr>
        <w:ind w:left="5040" w:hanging="360"/>
      </w:pPr>
    </w:lvl>
    <w:lvl w:ilvl="7" w:tplc="C4F2EF6C">
      <w:start w:val="1"/>
      <w:numFmt w:val="lowerLetter"/>
      <w:lvlText w:val="%8."/>
      <w:lvlJc w:val="left"/>
      <w:pPr>
        <w:ind w:left="5760" w:hanging="360"/>
      </w:pPr>
    </w:lvl>
    <w:lvl w:ilvl="8" w:tplc="A0E04F4C">
      <w:start w:val="1"/>
      <w:numFmt w:val="lowerRoman"/>
      <w:lvlText w:val="%9."/>
      <w:lvlJc w:val="right"/>
      <w:pPr>
        <w:ind w:left="6480" w:hanging="180"/>
      </w:pPr>
    </w:lvl>
  </w:abstractNum>
  <w:abstractNum w:abstractNumId="108" w15:restartNumberingAfterBreak="0">
    <w:nsid w:val="2D4C4F11"/>
    <w:multiLevelType w:val="hybridMultilevel"/>
    <w:tmpl w:val="FFFFFFFF"/>
    <w:lvl w:ilvl="0" w:tplc="E9A062FC">
      <w:start w:val="1"/>
      <w:numFmt w:val="bullet"/>
      <w:lvlText w:val="·"/>
      <w:lvlJc w:val="left"/>
      <w:pPr>
        <w:ind w:left="720" w:hanging="360"/>
      </w:pPr>
      <w:rPr>
        <w:rFonts w:ascii="Symbol" w:hAnsi="Symbol" w:hint="default"/>
      </w:rPr>
    </w:lvl>
    <w:lvl w:ilvl="1" w:tplc="D1F2AC2A">
      <w:start w:val="1"/>
      <w:numFmt w:val="bullet"/>
      <w:lvlText w:val="o"/>
      <w:lvlJc w:val="left"/>
      <w:pPr>
        <w:ind w:left="1440" w:hanging="360"/>
      </w:pPr>
      <w:rPr>
        <w:rFonts w:ascii="Courier New" w:hAnsi="Courier New" w:hint="default"/>
      </w:rPr>
    </w:lvl>
    <w:lvl w:ilvl="2" w:tplc="47D2B516">
      <w:start w:val="1"/>
      <w:numFmt w:val="bullet"/>
      <w:lvlText w:val=""/>
      <w:lvlJc w:val="left"/>
      <w:pPr>
        <w:ind w:left="2160" w:hanging="360"/>
      </w:pPr>
      <w:rPr>
        <w:rFonts w:ascii="Wingdings" w:hAnsi="Wingdings" w:hint="default"/>
      </w:rPr>
    </w:lvl>
    <w:lvl w:ilvl="3" w:tplc="BAA83F64">
      <w:start w:val="1"/>
      <w:numFmt w:val="bullet"/>
      <w:lvlText w:val=""/>
      <w:lvlJc w:val="left"/>
      <w:pPr>
        <w:ind w:left="2880" w:hanging="360"/>
      </w:pPr>
      <w:rPr>
        <w:rFonts w:ascii="Symbol" w:hAnsi="Symbol" w:hint="default"/>
      </w:rPr>
    </w:lvl>
    <w:lvl w:ilvl="4" w:tplc="53927804">
      <w:start w:val="1"/>
      <w:numFmt w:val="bullet"/>
      <w:lvlText w:val="o"/>
      <w:lvlJc w:val="left"/>
      <w:pPr>
        <w:ind w:left="3600" w:hanging="360"/>
      </w:pPr>
      <w:rPr>
        <w:rFonts w:ascii="Courier New" w:hAnsi="Courier New" w:hint="default"/>
      </w:rPr>
    </w:lvl>
    <w:lvl w:ilvl="5" w:tplc="B3D0E354">
      <w:start w:val="1"/>
      <w:numFmt w:val="bullet"/>
      <w:lvlText w:val=""/>
      <w:lvlJc w:val="left"/>
      <w:pPr>
        <w:ind w:left="4320" w:hanging="360"/>
      </w:pPr>
      <w:rPr>
        <w:rFonts w:ascii="Wingdings" w:hAnsi="Wingdings" w:hint="default"/>
      </w:rPr>
    </w:lvl>
    <w:lvl w:ilvl="6" w:tplc="B00654E8">
      <w:start w:val="1"/>
      <w:numFmt w:val="bullet"/>
      <w:lvlText w:val=""/>
      <w:lvlJc w:val="left"/>
      <w:pPr>
        <w:ind w:left="5040" w:hanging="360"/>
      </w:pPr>
      <w:rPr>
        <w:rFonts w:ascii="Symbol" w:hAnsi="Symbol" w:hint="default"/>
      </w:rPr>
    </w:lvl>
    <w:lvl w:ilvl="7" w:tplc="BD28583E">
      <w:start w:val="1"/>
      <w:numFmt w:val="bullet"/>
      <w:lvlText w:val="o"/>
      <w:lvlJc w:val="left"/>
      <w:pPr>
        <w:ind w:left="5760" w:hanging="360"/>
      </w:pPr>
      <w:rPr>
        <w:rFonts w:ascii="Courier New" w:hAnsi="Courier New" w:hint="default"/>
      </w:rPr>
    </w:lvl>
    <w:lvl w:ilvl="8" w:tplc="94088B0A">
      <w:start w:val="1"/>
      <w:numFmt w:val="bullet"/>
      <w:lvlText w:val=""/>
      <w:lvlJc w:val="left"/>
      <w:pPr>
        <w:ind w:left="6480" w:hanging="360"/>
      </w:pPr>
      <w:rPr>
        <w:rFonts w:ascii="Wingdings" w:hAnsi="Wingdings" w:hint="default"/>
      </w:rPr>
    </w:lvl>
  </w:abstractNum>
  <w:abstractNum w:abstractNumId="109" w15:restartNumberingAfterBreak="0">
    <w:nsid w:val="2E406F48"/>
    <w:multiLevelType w:val="hybridMultilevel"/>
    <w:tmpl w:val="FFFFFFFF"/>
    <w:lvl w:ilvl="0" w:tplc="E72C3B00">
      <w:start w:val="1"/>
      <w:numFmt w:val="decimal"/>
      <w:lvlText w:val="•"/>
      <w:lvlJc w:val="left"/>
      <w:pPr>
        <w:ind w:left="720" w:hanging="360"/>
      </w:pPr>
    </w:lvl>
    <w:lvl w:ilvl="1" w:tplc="EF3C5CC4">
      <w:start w:val="1"/>
      <w:numFmt w:val="lowerLetter"/>
      <w:lvlText w:val="%2."/>
      <w:lvlJc w:val="left"/>
      <w:pPr>
        <w:ind w:left="1440" w:hanging="360"/>
      </w:pPr>
    </w:lvl>
    <w:lvl w:ilvl="2" w:tplc="4B14941A">
      <w:start w:val="1"/>
      <w:numFmt w:val="lowerRoman"/>
      <w:lvlText w:val="%3."/>
      <w:lvlJc w:val="right"/>
      <w:pPr>
        <w:ind w:left="2160" w:hanging="180"/>
      </w:pPr>
    </w:lvl>
    <w:lvl w:ilvl="3" w:tplc="45345B7C">
      <w:start w:val="1"/>
      <w:numFmt w:val="decimal"/>
      <w:lvlText w:val="%4."/>
      <w:lvlJc w:val="left"/>
      <w:pPr>
        <w:ind w:left="2880" w:hanging="360"/>
      </w:pPr>
    </w:lvl>
    <w:lvl w:ilvl="4" w:tplc="2B5A8946">
      <w:start w:val="1"/>
      <w:numFmt w:val="lowerLetter"/>
      <w:lvlText w:val="%5."/>
      <w:lvlJc w:val="left"/>
      <w:pPr>
        <w:ind w:left="3600" w:hanging="360"/>
      </w:pPr>
    </w:lvl>
    <w:lvl w:ilvl="5" w:tplc="BB3C6B5C">
      <w:start w:val="1"/>
      <w:numFmt w:val="lowerRoman"/>
      <w:lvlText w:val="%6."/>
      <w:lvlJc w:val="right"/>
      <w:pPr>
        <w:ind w:left="4320" w:hanging="180"/>
      </w:pPr>
    </w:lvl>
    <w:lvl w:ilvl="6" w:tplc="130E6BDA">
      <w:start w:val="1"/>
      <w:numFmt w:val="decimal"/>
      <w:lvlText w:val="%7."/>
      <w:lvlJc w:val="left"/>
      <w:pPr>
        <w:ind w:left="5040" w:hanging="360"/>
      </w:pPr>
    </w:lvl>
    <w:lvl w:ilvl="7" w:tplc="FEAA8D36">
      <w:start w:val="1"/>
      <w:numFmt w:val="lowerLetter"/>
      <w:lvlText w:val="%8."/>
      <w:lvlJc w:val="left"/>
      <w:pPr>
        <w:ind w:left="5760" w:hanging="360"/>
      </w:pPr>
    </w:lvl>
    <w:lvl w:ilvl="8" w:tplc="ED52E37E">
      <w:start w:val="1"/>
      <w:numFmt w:val="lowerRoman"/>
      <w:lvlText w:val="%9."/>
      <w:lvlJc w:val="right"/>
      <w:pPr>
        <w:ind w:left="6480" w:hanging="180"/>
      </w:pPr>
    </w:lvl>
  </w:abstractNum>
  <w:abstractNum w:abstractNumId="110" w15:restartNumberingAfterBreak="0">
    <w:nsid w:val="2EA65ADC"/>
    <w:multiLevelType w:val="hybridMultilevel"/>
    <w:tmpl w:val="D72A0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F391AEB"/>
    <w:multiLevelType w:val="hybridMultilevel"/>
    <w:tmpl w:val="FFFFFFFF"/>
    <w:lvl w:ilvl="0" w:tplc="6B52AFB2">
      <w:start w:val="1"/>
      <w:numFmt w:val="decimal"/>
      <w:lvlText w:val="%1."/>
      <w:lvlJc w:val="left"/>
      <w:pPr>
        <w:ind w:left="720" w:hanging="360"/>
      </w:pPr>
    </w:lvl>
    <w:lvl w:ilvl="1" w:tplc="DE1ED194">
      <w:start w:val="1"/>
      <w:numFmt w:val="lowerLetter"/>
      <w:lvlText w:val="%2."/>
      <w:lvlJc w:val="left"/>
      <w:pPr>
        <w:ind w:left="1440" w:hanging="360"/>
      </w:pPr>
    </w:lvl>
    <w:lvl w:ilvl="2" w:tplc="D35881C2">
      <w:start w:val="1"/>
      <w:numFmt w:val="lowerRoman"/>
      <w:lvlText w:val="%3."/>
      <w:lvlJc w:val="right"/>
      <w:pPr>
        <w:ind w:left="2160" w:hanging="180"/>
      </w:pPr>
    </w:lvl>
    <w:lvl w:ilvl="3" w:tplc="56AEE0DA">
      <w:start w:val="2"/>
      <w:numFmt w:val="decimal"/>
      <w:lvlText w:val="%4."/>
      <w:lvlJc w:val="left"/>
      <w:pPr>
        <w:ind w:left="2880" w:hanging="360"/>
      </w:pPr>
    </w:lvl>
    <w:lvl w:ilvl="4" w:tplc="8B8E5798">
      <w:start w:val="1"/>
      <w:numFmt w:val="lowerLetter"/>
      <w:lvlText w:val="%5."/>
      <w:lvlJc w:val="left"/>
      <w:pPr>
        <w:ind w:left="3600" w:hanging="360"/>
      </w:pPr>
    </w:lvl>
    <w:lvl w:ilvl="5" w:tplc="E3B2DEEA">
      <w:start w:val="1"/>
      <w:numFmt w:val="lowerRoman"/>
      <w:lvlText w:val="%6."/>
      <w:lvlJc w:val="right"/>
      <w:pPr>
        <w:ind w:left="4320" w:hanging="180"/>
      </w:pPr>
    </w:lvl>
    <w:lvl w:ilvl="6" w:tplc="53E4A798">
      <w:start w:val="1"/>
      <w:numFmt w:val="decimal"/>
      <w:lvlText w:val="%7."/>
      <w:lvlJc w:val="left"/>
      <w:pPr>
        <w:ind w:left="5040" w:hanging="360"/>
      </w:pPr>
    </w:lvl>
    <w:lvl w:ilvl="7" w:tplc="180CFEC4">
      <w:start w:val="1"/>
      <w:numFmt w:val="lowerLetter"/>
      <w:lvlText w:val="%8."/>
      <w:lvlJc w:val="left"/>
      <w:pPr>
        <w:ind w:left="5760" w:hanging="360"/>
      </w:pPr>
    </w:lvl>
    <w:lvl w:ilvl="8" w:tplc="4DC85A6E">
      <w:start w:val="1"/>
      <w:numFmt w:val="lowerRoman"/>
      <w:lvlText w:val="%9."/>
      <w:lvlJc w:val="right"/>
      <w:pPr>
        <w:ind w:left="6480" w:hanging="180"/>
      </w:pPr>
    </w:lvl>
  </w:abstractNum>
  <w:abstractNum w:abstractNumId="112" w15:restartNumberingAfterBreak="0">
    <w:nsid w:val="300C36F9"/>
    <w:multiLevelType w:val="hybridMultilevel"/>
    <w:tmpl w:val="FFFFFFFF"/>
    <w:lvl w:ilvl="0" w:tplc="3168B644">
      <w:start w:val="1"/>
      <w:numFmt w:val="decimal"/>
      <w:lvlText w:val="•"/>
      <w:lvlJc w:val="left"/>
      <w:pPr>
        <w:ind w:left="720" w:hanging="360"/>
      </w:pPr>
    </w:lvl>
    <w:lvl w:ilvl="1" w:tplc="036EF2F0">
      <w:start w:val="1"/>
      <w:numFmt w:val="lowerLetter"/>
      <w:lvlText w:val="%2."/>
      <w:lvlJc w:val="left"/>
      <w:pPr>
        <w:ind w:left="1440" w:hanging="360"/>
      </w:pPr>
    </w:lvl>
    <w:lvl w:ilvl="2" w:tplc="93140EEC">
      <w:start w:val="1"/>
      <w:numFmt w:val="lowerRoman"/>
      <w:lvlText w:val="%3."/>
      <w:lvlJc w:val="right"/>
      <w:pPr>
        <w:ind w:left="2160" w:hanging="180"/>
      </w:pPr>
    </w:lvl>
    <w:lvl w:ilvl="3" w:tplc="C5165E50">
      <w:start w:val="1"/>
      <w:numFmt w:val="decimal"/>
      <w:lvlText w:val="%4."/>
      <w:lvlJc w:val="left"/>
      <w:pPr>
        <w:ind w:left="2880" w:hanging="360"/>
      </w:pPr>
    </w:lvl>
    <w:lvl w:ilvl="4" w:tplc="815E6894">
      <w:start w:val="1"/>
      <w:numFmt w:val="lowerLetter"/>
      <w:lvlText w:val="%5."/>
      <w:lvlJc w:val="left"/>
      <w:pPr>
        <w:ind w:left="3600" w:hanging="360"/>
      </w:pPr>
    </w:lvl>
    <w:lvl w:ilvl="5" w:tplc="6C68540E">
      <w:start w:val="1"/>
      <w:numFmt w:val="lowerRoman"/>
      <w:lvlText w:val="%6."/>
      <w:lvlJc w:val="right"/>
      <w:pPr>
        <w:ind w:left="4320" w:hanging="180"/>
      </w:pPr>
    </w:lvl>
    <w:lvl w:ilvl="6" w:tplc="12A218B2">
      <w:start w:val="1"/>
      <w:numFmt w:val="decimal"/>
      <w:lvlText w:val="%7."/>
      <w:lvlJc w:val="left"/>
      <w:pPr>
        <w:ind w:left="5040" w:hanging="360"/>
      </w:pPr>
    </w:lvl>
    <w:lvl w:ilvl="7" w:tplc="C37AB25E">
      <w:start w:val="1"/>
      <w:numFmt w:val="lowerLetter"/>
      <w:lvlText w:val="%8."/>
      <w:lvlJc w:val="left"/>
      <w:pPr>
        <w:ind w:left="5760" w:hanging="360"/>
      </w:pPr>
    </w:lvl>
    <w:lvl w:ilvl="8" w:tplc="5504156A">
      <w:start w:val="1"/>
      <w:numFmt w:val="lowerRoman"/>
      <w:lvlText w:val="%9."/>
      <w:lvlJc w:val="right"/>
      <w:pPr>
        <w:ind w:left="6480" w:hanging="180"/>
      </w:pPr>
    </w:lvl>
  </w:abstractNum>
  <w:abstractNum w:abstractNumId="113" w15:restartNumberingAfterBreak="0">
    <w:nsid w:val="313F0C51"/>
    <w:multiLevelType w:val="hybridMultilevel"/>
    <w:tmpl w:val="FFFFFFFF"/>
    <w:lvl w:ilvl="0" w:tplc="7C623B98">
      <w:start w:val="1"/>
      <w:numFmt w:val="decimal"/>
      <w:lvlText w:val="%1."/>
      <w:lvlJc w:val="left"/>
      <w:pPr>
        <w:ind w:left="720" w:hanging="360"/>
      </w:pPr>
    </w:lvl>
    <w:lvl w:ilvl="1" w:tplc="AC141828">
      <w:start w:val="1"/>
      <w:numFmt w:val="lowerLetter"/>
      <w:lvlText w:val="%2."/>
      <w:lvlJc w:val="left"/>
      <w:pPr>
        <w:ind w:left="1440" w:hanging="360"/>
      </w:pPr>
    </w:lvl>
    <w:lvl w:ilvl="2" w:tplc="FC2E2A96">
      <w:start w:val="1"/>
      <w:numFmt w:val="lowerRoman"/>
      <w:lvlText w:val="%3."/>
      <w:lvlJc w:val="right"/>
      <w:pPr>
        <w:ind w:left="2160" w:hanging="180"/>
      </w:pPr>
    </w:lvl>
    <w:lvl w:ilvl="3" w:tplc="12A6D298">
      <w:start w:val="6"/>
      <w:numFmt w:val="decimal"/>
      <w:lvlText w:val="%4."/>
      <w:lvlJc w:val="left"/>
      <w:pPr>
        <w:ind w:left="2880" w:hanging="360"/>
      </w:pPr>
    </w:lvl>
    <w:lvl w:ilvl="4" w:tplc="CBA645F4">
      <w:start w:val="1"/>
      <w:numFmt w:val="lowerLetter"/>
      <w:lvlText w:val="%5."/>
      <w:lvlJc w:val="left"/>
      <w:pPr>
        <w:ind w:left="3600" w:hanging="360"/>
      </w:pPr>
    </w:lvl>
    <w:lvl w:ilvl="5" w:tplc="1E8080E2">
      <w:start w:val="1"/>
      <w:numFmt w:val="lowerRoman"/>
      <w:lvlText w:val="%6."/>
      <w:lvlJc w:val="right"/>
      <w:pPr>
        <w:ind w:left="4320" w:hanging="180"/>
      </w:pPr>
    </w:lvl>
    <w:lvl w:ilvl="6" w:tplc="BE8EFC18">
      <w:start w:val="1"/>
      <w:numFmt w:val="decimal"/>
      <w:lvlText w:val="%7."/>
      <w:lvlJc w:val="left"/>
      <w:pPr>
        <w:ind w:left="5040" w:hanging="360"/>
      </w:pPr>
    </w:lvl>
    <w:lvl w:ilvl="7" w:tplc="D076FF2C">
      <w:start w:val="1"/>
      <w:numFmt w:val="lowerLetter"/>
      <w:lvlText w:val="%8."/>
      <w:lvlJc w:val="left"/>
      <w:pPr>
        <w:ind w:left="5760" w:hanging="360"/>
      </w:pPr>
    </w:lvl>
    <w:lvl w:ilvl="8" w:tplc="E1983EA2">
      <w:start w:val="1"/>
      <w:numFmt w:val="lowerRoman"/>
      <w:lvlText w:val="%9."/>
      <w:lvlJc w:val="right"/>
      <w:pPr>
        <w:ind w:left="6480" w:hanging="180"/>
      </w:pPr>
    </w:lvl>
  </w:abstractNum>
  <w:abstractNum w:abstractNumId="114" w15:restartNumberingAfterBreak="0">
    <w:nsid w:val="3177DB71"/>
    <w:multiLevelType w:val="hybridMultilevel"/>
    <w:tmpl w:val="FFFFFFFF"/>
    <w:lvl w:ilvl="0" w:tplc="0FC2D7A8">
      <w:start w:val="1"/>
      <w:numFmt w:val="decimal"/>
      <w:lvlText w:val="•"/>
      <w:lvlJc w:val="left"/>
      <w:pPr>
        <w:ind w:left="720" w:hanging="360"/>
      </w:pPr>
    </w:lvl>
    <w:lvl w:ilvl="1" w:tplc="041612A8">
      <w:start w:val="1"/>
      <w:numFmt w:val="lowerLetter"/>
      <w:lvlText w:val="%2."/>
      <w:lvlJc w:val="left"/>
      <w:pPr>
        <w:ind w:left="1440" w:hanging="360"/>
      </w:pPr>
    </w:lvl>
    <w:lvl w:ilvl="2" w:tplc="215065E0">
      <w:start w:val="1"/>
      <w:numFmt w:val="lowerRoman"/>
      <w:lvlText w:val="%3."/>
      <w:lvlJc w:val="right"/>
      <w:pPr>
        <w:ind w:left="2160" w:hanging="180"/>
      </w:pPr>
    </w:lvl>
    <w:lvl w:ilvl="3" w:tplc="ADECA32E">
      <w:start w:val="1"/>
      <w:numFmt w:val="decimal"/>
      <w:lvlText w:val="%4."/>
      <w:lvlJc w:val="left"/>
      <w:pPr>
        <w:ind w:left="2880" w:hanging="360"/>
      </w:pPr>
    </w:lvl>
    <w:lvl w:ilvl="4" w:tplc="8EB66164">
      <w:start w:val="1"/>
      <w:numFmt w:val="lowerLetter"/>
      <w:lvlText w:val="%5."/>
      <w:lvlJc w:val="left"/>
      <w:pPr>
        <w:ind w:left="3600" w:hanging="360"/>
      </w:pPr>
    </w:lvl>
    <w:lvl w:ilvl="5" w:tplc="D4F2BEA8">
      <w:start w:val="1"/>
      <w:numFmt w:val="lowerRoman"/>
      <w:lvlText w:val="%6."/>
      <w:lvlJc w:val="right"/>
      <w:pPr>
        <w:ind w:left="4320" w:hanging="180"/>
      </w:pPr>
    </w:lvl>
    <w:lvl w:ilvl="6" w:tplc="B20C263C">
      <w:start w:val="1"/>
      <w:numFmt w:val="decimal"/>
      <w:lvlText w:val="%7."/>
      <w:lvlJc w:val="left"/>
      <w:pPr>
        <w:ind w:left="5040" w:hanging="360"/>
      </w:pPr>
    </w:lvl>
    <w:lvl w:ilvl="7" w:tplc="17B4A03A">
      <w:start w:val="1"/>
      <w:numFmt w:val="lowerLetter"/>
      <w:lvlText w:val="%8."/>
      <w:lvlJc w:val="left"/>
      <w:pPr>
        <w:ind w:left="5760" w:hanging="360"/>
      </w:pPr>
    </w:lvl>
    <w:lvl w:ilvl="8" w:tplc="4066EDAE">
      <w:start w:val="1"/>
      <w:numFmt w:val="lowerRoman"/>
      <w:lvlText w:val="%9."/>
      <w:lvlJc w:val="right"/>
      <w:pPr>
        <w:ind w:left="6480" w:hanging="180"/>
      </w:pPr>
    </w:lvl>
  </w:abstractNum>
  <w:abstractNum w:abstractNumId="115" w15:restartNumberingAfterBreak="0">
    <w:nsid w:val="31A62E6D"/>
    <w:multiLevelType w:val="hybridMultilevel"/>
    <w:tmpl w:val="FFFFFFFF"/>
    <w:lvl w:ilvl="0" w:tplc="CAAE1D6A">
      <w:start w:val="1"/>
      <w:numFmt w:val="bullet"/>
      <w:lvlText w:val="·"/>
      <w:lvlJc w:val="left"/>
      <w:pPr>
        <w:ind w:left="720" w:hanging="360"/>
      </w:pPr>
      <w:rPr>
        <w:rFonts w:ascii="Symbol" w:hAnsi="Symbol" w:hint="default"/>
      </w:rPr>
    </w:lvl>
    <w:lvl w:ilvl="1" w:tplc="DDFA5CF8">
      <w:start w:val="1"/>
      <w:numFmt w:val="bullet"/>
      <w:lvlText w:val="o"/>
      <w:lvlJc w:val="left"/>
      <w:pPr>
        <w:ind w:left="1440" w:hanging="360"/>
      </w:pPr>
      <w:rPr>
        <w:rFonts w:ascii="Courier New" w:hAnsi="Courier New" w:hint="default"/>
      </w:rPr>
    </w:lvl>
    <w:lvl w:ilvl="2" w:tplc="EB2EC96E">
      <w:start w:val="1"/>
      <w:numFmt w:val="bullet"/>
      <w:lvlText w:val=""/>
      <w:lvlJc w:val="left"/>
      <w:pPr>
        <w:ind w:left="2160" w:hanging="360"/>
      </w:pPr>
      <w:rPr>
        <w:rFonts w:ascii="Wingdings" w:hAnsi="Wingdings" w:hint="default"/>
      </w:rPr>
    </w:lvl>
    <w:lvl w:ilvl="3" w:tplc="05A60270">
      <w:start w:val="1"/>
      <w:numFmt w:val="bullet"/>
      <w:lvlText w:val=""/>
      <w:lvlJc w:val="left"/>
      <w:pPr>
        <w:ind w:left="2880" w:hanging="360"/>
      </w:pPr>
      <w:rPr>
        <w:rFonts w:ascii="Symbol" w:hAnsi="Symbol" w:hint="default"/>
      </w:rPr>
    </w:lvl>
    <w:lvl w:ilvl="4" w:tplc="C980B008">
      <w:start w:val="1"/>
      <w:numFmt w:val="bullet"/>
      <w:lvlText w:val="o"/>
      <w:lvlJc w:val="left"/>
      <w:pPr>
        <w:ind w:left="3600" w:hanging="360"/>
      </w:pPr>
      <w:rPr>
        <w:rFonts w:ascii="Courier New" w:hAnsi="Courier New" w:hint="default"/>
      </w:rPr>
    </w:lvl>
    <w:lvl w:ilvl="5" w:tplc="A2FC16E2">
      <w:start w:val="1"/>
      <w:numFmt w:val="bullet"/>
      <w:lvlText w:val=""/>
      <w:lvlJc w:val="left"/>
      <w:pPr>
        <w:ind w:left="4320" w:hanging="360"/>
      </w:pPr>
      <w:rPr>
        <w:rFonts w:ascii="Wingdings" w:hAnsi="Wingdings" w:hint="default"/>
      </w:rPr>
    </w:lvl>
    <w:lvl w:ilvl="6" w:tplc="1DC4496C">
      <w:start w:val="1"/>
      <w:numFmt w:val="bullet"/>
      <w:lvlText w:val=""/>
      <w:lvlJc w:val="left"/>
      <w:pPr>
        <w:ind w:left="5040" w:hanging="360"/>
      </w:pPr>
      <w:rPr>
        <w:rFonts w:ascii="Symbol" w:hAnsi="Symbol" w:hint="default"/>
      </w:rPr>
    </w:lvl>
    <w:lvl w:ilvl="7" w:tplc="0A8AD294">
      <w:start w:val="1"/>
      <w:numFmt w:val="bullet"/>
      <w:lvlText w:val="o"/>
      <w:lvlJc w:val="left"/>
      <w:pPr>
        <w:ind w:left="5760" w:hanging="360"/>
      </w:pPr>
      <w:rPr>
        <w:rFonts w:ascii="Courier New" w:hAnsi="Courier New" w:hint="default"/>
      </w:rPr>
    </w:lvl>
    <w:lvl w:ilvl="8" w:tplc="14E03168">
      <w:start w:val="1"/>
      <w:numFmt w:val="bullet"/>
      <w:lvlText w:val=""/>
      <w:lvlJc w:val="left"/>
      <w:pPr>
        <w:ind w:left="6480" w:hanging="360"/>
      </w:pPr>
      <w:rPr>
        <w:rFonts w:ascii="Wingdings" w:hAnsi="Wingdings" w:hint="default"/>
      </w:rPr>
    </w:lvl>
  </w:abstractNum>
  <w:abstractNum w:abstractNumId="116" w15:restartNumberingAfterBreak="0">
    <w:nsid w:val="3227E55A"/>
    <w:multiLevelType w:val="hybridMultilevel"/>
    <w:tmpl w:val="FFFFFFFF"/>
    <w:lvl w:ilvl="0" w:tplc="5322B798">
      <w:start w:val="1"/>
      <w:numFmt w:val="decimal"/>
      <w:lvlText w:val="•"/>
      <w:lvlJc w:val="left"/>
      <w:pPr>
        <w:ind w:left="720" w:hanging="360"/>
      </w:pPr>
    </w:lvl>
    <w:lvl w:ilvl="1" w:tplc="E9005222">
      <w:start w:val="1"/>
      <w:numFmt w:val="lowerLetter"/>
      <w:lvlText w:val="%2."/>
      <w:lvlJc w:val="left"/>
      <w:pPr>
        <w:ind w:left="1440" w:hanging="360"/>
      </w:pPr>
    </w:lvl>
    <w:lvl w:ilvl="2" w:tplc="7AA0B352">
      <w:start w:val="1"/>
      <w:numFmt w:val="lowerRoman"/>
      <w:lvlText w:val="%3."/>
      <w:lvlJc w:val="right"/>
      <w:pPr>
        <w:ind w:left="2160" w:hanging="180"/>
      </w:pPr>
    </w:lvl>
    <w:lvl w:ilvl="3" w:tplc="0592FA0C">
      <w:start w:val="1"/>
      <w:numFmt w:val="decimal"/>
      <w:lvlText w:val="%4."/>
      <w:lvlJc w:val="left"/>
      <w:pPr>
        <w:ind w:left="2880" w:hanging="360"/>
      </w:pPr>
    </w:lvl>
    <w:lvl w:ilvl="4" w:tplc="69BE05DE">
      <w:start w:val="1"/>
      <w:numFmt w:val="lowerLetter"/>
      <w:lvlText w:val="%5."/>
      <w:lvlJc w:val="left"/>
      <w:pPr>
        <w:ind w:left="3600" w:hanging="360"/>
      </w:pPr>
    </w:lvl>
    <w:lvl w:ilvl="5" w:tplc="86747694">
      <w:start w:val="1"/>
      <w:numFmt w:val="lowerRoman"/>
      <w:lvlText w:val="%6."/>
      <w:lvlJc w:val="right"/>
      <w:pPr>
        <w:ind w:left="4320" w:hanging="180"/>
      </w:pPr>
    </w:lvl>
    <w:lvl w:ilvl="6" w:tplc="7D105C38">
      <w:start w:val="1"/>
      <w:numFmt w:val="decimal"/>
      <w:lvlText w:val="%7."/>
      <w:lvlJc w:val="left"/>
      <w:pPr>
        <w:ind w:left="5040" w:hanging="360"/>
      </w:pPr>
    </w:lvl>
    <w:lvl w:ilvl="7" w:tplc="2F486576">
      <w:start w:val="1"/>
      <w:numFmt w:val="lowerLetter"/>
      <w:lvlText w:val="%8."/>
      <w:lvlJc w:val="left"/>
      <w:pPr>
        <w:ind w:left="5760" w:hanging="360"/>
      </w:pPr>
    </w:lvl>
    <w:lvl w:ilvl="8" w:tplc="BB4253F8">
      <w:start w:val="1"/>
      <w:numFmt w:val="lowerRoman"/>
      <w:lvlText w:val="%9."/>
      <w:lvlJc w:val="right"/>
      <w:pPr>
        <w:ind w:left="6480" w:hanging="180"/>
      </w:pPr>
    </w:lvl>
  </w:abstractNum>
  <w:abstractNum w:abstractNumId="117" w15:restartNumberingAfterBreak="0">
    <w:nsid w:val="336AE3C4"/>
    <w:multiLevelType w:val="hybridMultilevel"/>
    <w:tmpl w:val="FFFFFFFF"/>
    <w:lvl w:ilvl="0" w:tplc="B4FE0DB8">
      <w:start w:val="1"/>
      <w:numFmt w:val="bullet"/>
      <w:lvlText w:val="·"/>
      <w:lvlJc w:val="left"/>
      <w:pPr>
        <w:ind w:left="720" w:hanging="360"/>
      </w:pPr>
      <w:rPr>
        <w:rFonts w:ascii="Symbol" w:hAnsi="Symbol" w:hint="default"/>
      </w:rPr>
    </w:lvl>
    <w:lvl w:ilvl="1" w:tplc="9AA2B5FC">
      <w:start w:val="1"/>
      <w:numFmt w:val="bullet"/>
      <w:lvlText w:val="o"/>
      <w:lvlJc w:val="left"/>
      <w:pPr>
        <w:ind w:left="1440" w:hanging="360"/>
      </w:pPr>
      <w:rPr>
        <w:rFonts w:ascii="Courier New" w:hAnsi="Courier New" w:hint="default"/>
      </w:rPr>
    </w:lvl>
    <w:lvl w:ilvl="2" w:tplc="36E8BA60">
      <w:start w:val="1"/>
      <w:numFmt w:val="bullet"/>
      <w:lvlText w:val=""/>
      <w:lvlJc w:val="left"/>
      <w:pPr>
        <w:ind w:left="2160" w:hanging="360"/>
      </w:pPr>
      <w:rPr>
        <w:rFonts w:ascii="Wingdings" w:hAnsi="Wingdings" w:hint="default"/>
      </w:rPr>
    </w:lvl>
    <w:lvl w:ilvl="3" w:tplc="95CEAB3C">
      <w:start w:val="1"/>
      <w:numFmt w:val="bullet"/>
      <w:lvlText w:val=""/>
      <w:lvlJc w:val="left"/>
      <w:pPr>
        <w:ind w:left="2880" w:hanging="360"/>
      </w:pPr>
      <w:rPr>
        <w:rFonts w:ascii="Symbol" w:hAnsi="Symbol" w:hint="default"/>
      </w:rPr>
    </w:lvl>
    <w:lvl w:ilvl="4" w:tplc="9CDE5EC4">
      <w:start w:val="1"/>
      <w:numFmt w:val="bullet"/>
      <w:lvlText w:val="o"/>
      <w:lvlJc w:val="left"/>
      <w:pPr>
        <w:ind w:left="3600" w:hanging="360"/>
      </w:pPr>
      <w:rPr>
        <w:rFonts w:ascii="Courier New" w:hAnsi="Courier New" w:hint="default"/>
      </w:rPr>
    </w:lvl>
    <w:lvl w:ilvl="5" w:tplc="EB8E642A">
      <w:start w:val="1"/>
      <w:numFmt w:val="bullet"/>
      <w:lvlText w:val=""/>
      <w:lvlJc w:val="left"/>
      <w:pPr>
        <w:ind w:left="4320" w:hanging="360"/>
      </w:pPr>
      <w:rPr>
        <w:rFonts w:ascii="Wingdings" w:hAnsi="Wingdings" w:hint="default"/>
      </w:rPr>
    </w:lvl>
    <w:lvl w:ilvl="6" w:tplc="00F2A21A">
      <w:start w:val="1"/>
      <w:numFmt w:val="bullet"/>
      <w:lvlText w:val=""/>
      <w:lvlJc w:val="left"/>
      <w:pPr>
        <w:ind w:left="5040" w:hanging="360"/>
      </w:pPr>
      <w:rPr>
        <w:rFonts w:ascii="Symbol" w:hAnsi="Symbol" w:hint="default"/>
      </w:rPr>
    </w:lvl>
    <w:lvl w:ilvl="7" w:tplc="394CA588">
      <w:start w:val="1"/>
      <w:numFmt w:val="bullet"/>
      <w:lvlText w:val="o"/>
      <w:lvlJc w:val="left"/>
      <w:pPr>
        <w:ind w:left="5760" w:hanging="360"/>
      </w:pPr>
      <w:rPr>
        <w:rFonts w:ascii="Courier New" w:hAnsi="Courier New" w:hint="default"/>
      </w:rPr>
    </w:lvl>
    <w:lvl w:ilvl="8" w:tplc="DEAAC43A">
      <w:start w:val="1"/>
      <w:numFmt w:val="bullet"/>
      <w:lvlText w:val=""/>
      <w:lvlJc w:val="left"/>
      <w:pPr>
        <w:ind w:left="6480" w:hanging="360"/>
      </w:pPr>
      <w:rPr>
        <w:rFonts w:ascii="Wingdings" w:hAnsi="Wingdings" w:hint="default"/>
      </w:rPr>
    </w:lvl>
  </w:abstractNum>
  <w:abstractNum w:abstractNumId="118" w15:restartNumberingAfterBreak="0">
    <w:nsid w:val="34AE2D47"/>
    <w:multiLevelType w:val="hybridMultilevel"/>
    <w:tmpl w:val="6FA2FB58"/>
    <w:lvl w:ilvl="0" w:tplc="D430D8B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34BACE21"/>
    <w:multiLevelType w:val="hybridMultilevel"/>
    <w:tmpl w:val="FFFFFFFF"/>
    <w:lvl w:ilvl="0" w:tplc="90C096B4">
      <w:start w:val="1"/>
      <w:numFmt w:val="bullet"/>
      <w:lvlText w:val="·"/>
      <w:lvlJc w:val="left"/>
      <w:pPr>
        <w:ind w:left="720" w:hanging="360"/>
      </w:pPr>
      <w:rPr>
        <w:rFonts w:ascii="Symbol" w:hAnsi="Symbol" w:hint="default"/>
      </w:rPr>
    </w:lvl>
    <w:lvl w:ilvl="1" w:tplc="F56E0818">
      <w:start w:val="1"/>
      <w:numFmt w:val="bullet"/>
      <w:lvlText w:val="o"/>
      <w:lvlJc w:val="left"/>
      <w:pPr>
        <w:ind w:left="1440" w:hanging="360"/>
      </w:pPr>
      <w:rPr>
        <w:rFonts w:ascii="Courier New" w:hAnsi="Courier New" w:hint="default"/>
      </w:rPr>
    </w:lvl>
    <w:lvl w:ilvl="2" w:tplc="EF367F9A">
      <w:start w:val="1"/>
      <w:numFmt w:val="bullet"/>
      <w:lvlText w:val=""/>
      <w:lvlJc w:val="left"/>
      <w:pPr>
        <w:ind w:left="2160" w:hanging="360"/>
      </w:pPr>
      <w:rPr>
        <w:rFonts w:ascii="Wingdings" w:hAnsi="Wingdings" w:hint="default"/>
      </w:rPr>
    </w:lvl>
    <w:lvl w:ilvl="3" w:tplc="A622FBA8">
      <w:start w:val="1"/>
      <w:numFmt w:val="bullet"/>
      <w:lvlText w:val=""/>
      <w:lvlJc w:val="left"/>
      <w:pPr>
        <w:ind w:left="2880" w:hanging="360"/>
      </w:pPr>
      <w:rPr>
        <w:rFonts w:ascii="Symbol" w:hAnsi="Symbol" w:hint="default"/>
      </w:rPr>
    </w:lvl>
    <w:lvl w:ilvl="4" w:tplc="0EAC35AC">
      <w:start w:val="1"/>
      <w:numFmt w:val="bullet"/>
      <w:lvlText w:val="o"/>
      <w:lvlJc w:val="left"/>
      <w:pPr>
        <w:ind w:left="3600" w:hanging="360"/>
      </w:pPr>
      <w:rPr>
        <w:rFonts w:ascii="Courier New" w:hAnsi="Courier New" w:hint="default"/>
      </w:rPr>
    </w:lvl>
    <w:lvl w:ilvl="5" w:tplc="629A10F0">
      <w:start w:val="1"/>
      <w:numFmt w:val="bullet"/>
      <w:lvlText w:val=""/>
      <w:lvlJc w:val="left"/>
      <w:pPr>
        <w:ind w:left="4320" w:hanging="360"/>
      </w:pPr>
      <w:rPr>
        <w:rFonts w:ascii="Wingdings" w:hAnsi="Wingdings" w:hint="default"/>
      </w:rPr>
    </w:lvl>
    <w:lvl w:ilvl="6" w:tplc="33EC5956">
      <w:start w:val="1"/>
      <w:numFmt w:val="bullet"/>
      <w:lvlText w:val=""/>
      <w:lvlJc w:val="left"/>
      <w:pPr>
        <w:ind w:left="5040" w:hanging="360"/>
      </w:pPr>
      <w:rPr>
        <w:rFonts w:ascii="Symbol" w:hAnsi="Symbol" w:hint="default"/>
      </w:rPr>
    </w:lvl>
    <w:lvl w:ilvl="7" w:tplc="B6F66C4A">
      <w:start w:val="1"/>
      <w:numFmt w:val="bullet"/>
      <w:lvlText w:val="o"/>
      <w:lvlJc w:val="left"/>
      <w:pPr>
        <w:ind w:left="5760" w:hanging="360"/>
      </w:pPr>
      <w:rPr>
        <w:rFonts w:ascii="Courier New" w:hAnsi="Courier New" w:hint="default"/>
      </w:rPr>
    </w:lvl>
    <w:lvl w:ilvl="8" w:tplc="B2446A36">
      <w:start w:val="1"/>
      <w:numFmt w:val="bullet"/>
      <w:lvlText w:val=""/>
      <w:lvlJc w:val="left"/>
      <w:pPr>
        <w:ind w:left="6480" w:hanging="360"/>
      </w:pPr>
      <w:rPr>
        <w:rFonts w:ascii="Wingdings" w:hAnsi="Wingdings" w:hint="default"/>
      </w:rPr>
    </w:lvl>
  </w:abstractNum>
  <w:abstractNum w:abstractNumId="120" w15:restartNumberingAfterBreak="0">
    <w:nsid w:val="34CDB3B1"/>
    <w:multiLevelType w:val="hybridMultilevel"/>
    <w:tmpl w:val="FFFFFFFF"/>
    <w:lvl w:ilvl="0" w:tplc="76E0019C">
      <w:start w:val="1"/>
      <w:numFmt w:val="bullet"/>
      <w:lvlText w:val="·"/>
      <w:lvlJc w:val="left"/>
      <w:pPr>
        <w:ind w:left="720" w:hanging="360"/>
      </w:pPr>
      <w:rPr>
        <w:rFonts w:ascii="Symbol" w:hAnsi="Symbol" w:hint="default"/>
      </w:rPr>
    </w:lvl>
    <w:lvl w:ilvl="1" w:tplc="2A0089C2">
      <w:start w:val="1"/>
      <w:numFmt w:val="bullet"/>
      <w:lvlText w:val="o"/>
      <w:lvlJc w:val="left"/>
      <w:pPr>
        <w:ind w:left="1440" w:hanging="360"/>
      </w:pPr>
      <w:rPr>
        <w:rFonts w:ascii="Courier New" w:hAnsi="Courier New" w:hint="default"/>
      </w:rPr>
    </w:lvl>
    <w:lvl w:ilvl="2" w:tplc="6A2EEF4A">
      <w:start w:val="1"/>
      <w:numFmt w:val="bullet"/>
      <w:lvlText w:val=""/>
      <w:lvlJc w:val="left"/>
      <w:pPr>
        <w:ind w:left="2160" w:hanging="360"/>
      </w:pPr>
      <w:rPr>
        <w:rFonts w:ascii="Wingdings" w:hAnsi="Wingdings" w:hint="default"/>
      </w:rPr>
    </w:lvl>
    <w:lvl w:ilvl="3" w:tplc="A41C43DA">
      <w:start w:val="1"/>
      <w:numFmt w:val="bullet"/>
      <w:lvlText w:val=""/>
      <w:lvlJc w:val="left"/>
      <w:pPr>
        <w:ind w:left="2880" w:hanging="360"/>
      </w:pPr>
      <w:rPr>
        <w:rFonts w:ascii="Symbol" w:hAnsi="Symbol" w:hint="default"/>
      </w:rPr>
    </w:lvl>
    <w:lvl w:ilvl="4" w:tplc="6F8A87DC">
      <w:start w:val="1"/>
      <w:numFmt w:val="bullet"/>
      <w:lvlText w:val="o"/>
      <w:lvlJc w:val="left"/>
      <w:pPr>
        <w:ind w:left="3600" w:hanging="360"/>
      </w:pPr>
      <w:rPr>
        <w:rFonts w:ascii="Courier New" w:hAnsi="Courier New" w:hint="default"/>
      </w:rPr>
    </w:lvl>
    <w:lvl w:ilvl="5" w:tplc="921A8C22">
      <w:start w:val="1"/>
      <w:numFmt w:val="bullet"/>
      <w:lvlText w:val=""/>
      <w:lvlJc w:val="left"/>
      <w:pPr>
        <w:ind w:left="4320" w:hanging="360"/>
      </w:pPr>
      <w:rPr>
        <w:rFonts w:ascii="Wingdings" w:hAnsi="Wingdings" w:hint="default"/>
      </w:rPr>
    </w:lvl>
    <w:lvl w:ilvl="6" w:tplc="81401320">
      <w:start w:val="1"/>
      <w:numFmt w:val="bullet"/>
      <w:lvlText w:val=""/>
      <w:lvlJc w:val="left"/>
      <w:pPr>
        <w:ind w:left="5040" w:hanging="360"/>
      </w:pPr>
      <w:rPr>
        <w:rFonts w:ascii="Symbol" w:hAnsi="Symbol" w:hint="default"/>
      </w:rPr>
    </w:lvl>
    <w:lvl w:ilvl="7" w:tplc="27DC755C">
      <w:start w:val="1"/>
      <w:numFmt w:val="bullet"/>
      <w:lvlText w:val="o"/>
      <w:lvlJc w:val="left"/>
      <w:pPr>
        <w:ind w:left="5760" w:hanging="360"/>
      </w:pPr>
      <w:rPr>
        <w:rFonts w:ascii="Courier New" w:hAnsi="Courier New" w:hint="default"/>
      </w:rPr>
    </w:lvl>
    <w:lvl w:ilvl="8" w:tplc="E6B8C0B8">
      <w:start w:val="1"/>
      <w:numFmt w:val="bullet"/>
      <w:lvlText w:val=""/>
      <w:lvlJc w:val="left"/>
      <w:pPr>
        <w:ind w:left="6480" w:hanging="360"/>
      </w:pPr>
      <w:rPr>
        <w:rFonts w:ascii="Wingdings" w:hAnsi="Wingdings" w:hint="default"/>
      </w:rPr>
    </w:lvl>
  </w:abstractNum>
  <w:abstractNum w:abstractNumId="121" w15:restartNumberingAfterBreak="0">
    <w:nsid w:val="353BAD92"/>
    <w:multiLevelType w:val="hybridMultilevel"/>
    <w:tmpl w:val="FFFFFFFF"/>
    <w:lvl w:ilvl="0" w:tplc="9CB8AD2C">
      <w:start w:val="1"/>
      <w:numFmt w:val="bullet"/>
      <w:lvlText w:val="·"/>
      <w:lvlJc w:val="left"/>
      <w:pPr>
        <w:ind w:left="720" w:hanging="360"/>
      </w:pPr>
      <w:rPr>
        <w:rFonts w:ascii="Symbol" w:hAnsi="Symbol" w:hint="default"/>
      </w:rPr>
    </w:lvl>
    <w:lvl w:ilvl="1" w:tplc="071C03BA">
      <w:start w:val="1"/>
      <w:numFmt w:val="bullet"/>
      <w:lvlText w:val="o"/>
      <w:lvlJc w:val="left"/>
      <w:pPr>
        <w:ind w:left="1440" w:hanging="360"/>
      </w:pPr>
      <w:rPr>
        <w:rFonts w:ascii="Courier New" w:hAnsi="Courier New" w:hint="default"/>
      </w:rPr>
    </w:lvl>
    <w:lvl w:ilvl="2" w:tplc="4C12A7F4">
      <w:start w:val="1"/>
      <w:numFmt w:val="bullet"/>
      <w:lvlText w:val=""/>
      <w:lvlJc w:val="left"/>
      <w:pPr>
        <w:ind w:left="2160" w:hanging="360"/>
      </w:pPr>
      <w:rPr>
        <w:rFonts w:ascii="Wingdings" w:hAnsi="Wingdings" w:hint="default"/>
      </w:rPr>
    </w:lvl>
    <w:lvl w:ilvl="3" w:tplc="CB5C2CD4">
      <w:start w:val="1"/>
      <w:numFmt w:val="bullet"/>
      <w:lvlText w:val=""/>
      <w:lvlJc w:val="left"/>
      <w:pPr>
        <w:ind w:left="2880" w:hanging="360"/>
      </w:pPr>
      <w:rPr>
        <w:rFonts w:ascii="Symbol" w:hAnsi="Symbol" w:hint="default"/>
      </w:rPr>
    </w:lvl>
    <w:lvl w:ilvl="4" w:tplc="2FD2186A">
      <w:start w:val="1"/>
      <w:numFmt w:val="bullet"/>
      <w:lvlText w:val="o"/>
      <w:lvlJc w:val="left"/>
      <w:pPr>
        <w:ind w:left="3600" w:hanging="360"/>
      </w:pPr>
      <w:rPr>
        <w:rFonts w:ascii="Courier New" w:hAnsi="Courier New" w:hint="default"/>
      </w:rPr>
    </w:lvl>
    <w:lvl w:ilvl="5" w:tplc="0108EF2E">
      <w:start w:val="1"/>
      <w:numFmt w:val="bullet"/>
      <w:lvlText w:val=""/>
      <w:lvlJc w:val="left"/>
      <w:pPr>
        <w:ind w:left="4320" w:hanging="360"/>
      </w:pPr>
      <w:rPr>
        <w:rFonts w:ascii="Wingdings" w:hAnsi="Wingdings" w:hint="default"/>
      </w:rPr>
    </w:lvl>
    <w:lvl w:ilvl="6" w:tplc="380C8662">
      <w:start w:val="1"/>
      <w:numFmt w:val="bullet"/>
      <w:lvlText w:val=""/>
      <w:lvlJc w:val="left"/>
      <w:pPr>
        <w:ind w:left="5040" w:hanging="360"/>
      </w:pPr>
      <w:rPr>
        <w:rFonts w:ascii="Symbol" w:hAnsi="Symbol" w:hint="default"/>
      </w:rPr>
    </w:lvl>
    <w:lvl w:ilvl="7" w:tplc="E16207F2">
      <w:start w:val="1"/>
      <w:numFmt w:val="bullet"/>
      <w:lvlText w:val="o"/>
      <w:lvlJc w:val="left"/>
      <w:pPr>
        <w:ind w:left="5760" w:hanging="360"/>
      </w:pPr>
      <w:rPr>
        <w:rFonts w:ascii="Courier New" w:hAnsi="Courier New" w:hint="default"/>
      </w:rPr>
    </w:lvl>
    <w:lvl w:ilvl="8" w:tplc="22DA6316">
      <w:start w:val="1"/>
      <w:numFmt w:val="bullet"/>
      <w:lvlText w:val=""/>
      <w:lvlJc w:val="left"/>
      <w:pPr>
        <w:ind w:left="6480" w:hanging="360"/>
      </w:pPr>
      <w:rPr>
        <w:rFonts w:ascii="Wingdings" w:hAnsi="Wingdings" w:hint="default"/>
      </w:rPr>
    </w:lvl>
  </w:abstractNum>
  <w:abstractNum w:abstractNumId="122" w15:restartNumberingAfterBreak="0">
    <w:nsid w:val="355D3EB8"/>
    <w:multiLevelType w:val="hybridMultilevel"/>
    <w:tmpl w:val="FFFFFFFF"/>
    <w:lvl w:ilvl="0" w:tplc="8D22B4CE">
      <w:start w:val="1"/>
      <w:numFmt w:val="bullet"/>
      <w:lvlText w:val="·"/>
      <w:lvlJc w:val="left"/>
      <w:pPr>
        <w:ind w:left="720" w:hanging="360"/>
      </w:pPr>
      <w:rPr>
        <w:rFonts w:ascii="Symbol" w:hAnsi="Symbol" w:hint="default"/>
      </w:rPr>
    </w:lvl>
    <w:lvl w:ilvl="1" w:tplc="C9624C8A">
      <w:start w:val="1"/>
      <w:numFmt w:val="bullet"/>
      <w:lvlText w:val="o"/>
      <w:lvlJc w:val="left"/>
      <w:pPr>
        <w:ind w:left="1440" w:hanging="360"/>
      </w:pPr>
      <w:rPr>
        <w:rFonts w:ascii="Courier New" w:hAnsi="Courier New" w:hint="default"/>
      </w:rPr>
    </w:lvl>
    <w:lvl w:ilvl="2" w:tplc="C088AFE2">
      <w:start w:val="1"/>
      <w:numFmt w:val="bullet"/>
      <w:lvlText w:val=""/>
      <w:lvlJc w:val="left"/>
      <w:pPr>
        <w:ind w:left="2160" w:hanging="360"/>
      </w:pPr>
      <w:rPr>
        <w:rFonts w:ascii="Wingdings" w:hAnsi="Wingdings" w:hint="default"/>
      </w:rPr>
    </w:lvl>
    <w:lvl w:ilvl="3" w:tplc="15282698">
      <w:start w:val="1"/>
      <w:numFmt w:val="bullet"/>
      <w:lvlText w:val=""/>
      <w:lvlJc w:val="left"/>
      <w:pPr>
        <w:ind w:left="2880" w:hanging="360"/>
      </w:pPr>
      <w:rPr>
        <w:rFonts w:ascii="Symbol" w:hAnsi="Symbol" w:hint="default"/>
      </w:rPr>
    </w:lvl>
    <w:lvl w:ilvl="4" w:tplc="FBEACEBA">
      <w:start w:val="1"/>
      <w:numFmt w:val="bullet"/>
      <w:lvlText w:val="o"/>
      <w:lvlJc w:val="left"/>
      <w:pPr>
        <w:ind w:left="3600" w:hanging="360"/>
      </w:pPr>
      <w:rPr>
        <w:rFonts w:ascii="Courier New" w:hAnsi="Courier New" w:hint="default"/>
      </w:rPr>
    </w:lvl>
    <w:lvl w:ilvl="5" w:tplc="4614C8E4">
      <w:start w:val="1"/>
      <w:numFmt w:val="bullet"/>
      <w:lvlText w:val=""/>
      <w:lvlJc w:val="left"/>
      <w:pPr>
        <w:ind w:left="4320" w:hanging="360"/>
      </w:pPr>
      <w:rPr>
        <w:rFonts w:ascii="Wingdings" w:hAnsi="Wingdings" w:hint="default"/>
      </w:rPr>
    </w:lvl>
    <w:lvl w:ilvl="6" w:tplc="7FE84BDC">
      <w:start w:val="1"/>
      <w:numFmt w:val="bullet"/>
      <w:lvlText w:val=""/>
      <w:lvlJc w:val="left"/>
      <w:pPr>
        <w:ind w:left="5040" w:hanging="360"/>
      </w:pPr>
      <w:rPr>
        <w:rFonts w:ascii="Symbol" w:hAnsi="Symbol" w:hint="default"/>
      </w:rPr>
    </w:lvl>
    <w:lvl w:ilvl="7" w:tplc="C410230C">
      <w:start w:val="1"/>
      <w:numFmt w:val="bullet"/>
      <w:lvlText w:val="o"/>
      <w:lvlJc w:val="left"/>
      <w:pPr>
        <w:ind w:left="5760" w:hanging="360"/>
      </w:pPr>
      <w:rPr>
        <w:rFonts w:ascii="Courier New" w:hAnsi="Courier New" w:hint="default"/>
      </w:rPr>
    </w:lvl>
    <w:lvl w:ilvl="8" w:tplc="00B807C0">
      <w:start w:val="1"/>
      <w:numFmt w:val="bullet"/>
      <w:lvlText w:val=""/>
      <w:lvlJc w:val="left"/>
      <w:pPr>
        <w:ind w:left="6480" w:hanging="360"/>
      </w:pPr>
      <w:rPr>
        <w:rFonts w:ascii="Wingdings" w:hAnsi="Wingdings" w:hint="default"/>
      </w:rPr>
    </w:lvl>
  </w:abstractNum>
  <w:abstractNum w:abstractNumId="123" w15:restartNumberingAfterBreak="0">
    <w:nsid w:val="361C157E"/>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10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4" w15:restartNumberingAfterBreak="0">
    <w:nsid w:val="3674DF7C"/>
    <w:multiLevelType w:val="hybridMultilevel"/>
    <w:tmpl w:val="FFFFFFFF"/>
    <w:lvl w:ilvl="0" w:tplc="ACA813FE">
      <w:start w:val="1"/>
      <w:numFmt w:val="decimal"/>
      <w:lvlText w:val="•"/>
      <w:lvlJc w:val="left"/>
      <w:pPr>
        <w:ind w:left="720" w:hanging="360"/>
      </w:pPr>
    </w:lvl>
    <w:lvl w:ilvl="1" w:tplc="51BE5C36">
      <w:start w:val="1"/>
      <w:numFmt w:val="lowerLetter"/>
      <w:lvlText w:val="%2."/>
      <w:lvlJc w:val="left"/>
      <w:pPr>
        <w:ind w:left="1440" w:hanging="360"/>
      </w:pPr>
    </w:lvl>
    <w:lvl w:ilvl="2" w:tplc="FFC01782">
      <w:start w:val="1"/>
      <w:numFmt w:val="lowerRoman"/>
      <w:lvlText w:val="%3."/>
      <w:lvlJc w:val="right"/>
      <w:pPr>
        <w:ind w:left="2160" w:hanging="180"/>
      </w:pPr>
    </w:lvl>
    <w:lvl w:ilvl="3" w:tplc="5EEAC22C">
      <w:start w:val="1"/>
      <w:numFmt w:val="decimal"/>
      <w:lvlText w:val="%4."/>
      <w:lvlJc w:val="left"/>
      <w:pPr>
        <w:ind w:left="2880" w:hanging="360"/>
      </w:pPr>
    </w:lvl>
    <w:lvl w:ilvl="4" w:tplc="CAB63762">
      <w:start w:val="1"/>
      <w:numFmt w:val="lowerLetter"/>
      <w:lvlText w:val="%5."/>
      <w:lvlJc w:val="left"/>
      <w:pPr>
        <w:ind w:left="3600" w:hanging="360"/>
      </w:pPr>
    </w:lvl>
    <w:lvl w:ilvl="5" w:tplc="3DF084C6">
      <w:start w:val="1"/>
      <w:numFmt w:val="lowerRoman"/>
      <w:lvlText w:val="%6."/>
      <w:lvlJc w:val="right"/>
      <w:pPr>
        <w:ind w:left="4320" w:hanging="180"/>
      </w:pPr>
    </w:lvl>
    <w:lvl w:ilvl="6" w:tplc="FF60B972">
      <w:start w:val="1"/>
      <w:numFmt w:val="decimal"/>
      <w:lvlText w:val="%7."/>
      <w:lvlJc w:val="left"/>
      <w:pPr>
        <w:ind w:left="5040" w:hanging="360"/>
      </w:pPr>
    </w:lvl>
    <w:lvl w:ilvl="7" w:tplc="F93065BC">
      <w:start w:val="1"/>
      <w:numFmt w:val="lowerLetter"/>
      <w:lvlText w:val="%8."/>
      <w:lvlJc w:val="left"/>
      <w:pPr>
        <w:ind w:left="5760" w:hanging="360"/>
      </w:pPr>
    </w:lvl>
    <w:lvl w:ilvl="8" w:tplc="775803C0">
      <w:start w:val="1"/>
      <w:numFmt w:val="lowerRoman"/>
      <w:lvlText w:val="%9."/>
      <w:lvlJc w:val="right"/>
      <w:pPr>
        <w:ind w:left="6480" w:hanging="180"/>
      </w:pPr>
    </w:lvl>
  </w:abstractNum>
  <w:abstractNum w:abstractNumId="125" w15:restartNumberingAfterBreak="0">
    <w:nsid w:val="36AE6887"/>
    <w:multiLevelType w:val="hybridMultilevel"/>
    <w:tmpl w:val="93D83256"/>
    <w:lvl w:ilvl="0" w:tplc="D430D8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70F054D"/>
    <w:multiLevelType w:val="hybridMultilevel"/>
    <w:tmpl w:val="FFFFFFFF"/>
    <w:lvl w:ilvl="0" w:tplc="F6B05E5C">
      <w:start w:val="1"/>
      <w:numFmt w:val="bullet"/>
      <w:lvlText w:val="·"/>
      <w:lvlJc w:val="left"/>
      <w:pPr>
        <w:ind w:left="720" w:hanging="360"/>
      </w:pPr>
      <w:rPr>
        <w:rFonts w:ascii="Symbol" w:hAnsi="Symbol" w:hint="default"/>
      </w:rPr>
    </w:lvl>
    <w:lvl w:ilvl="1" w:tplc="87FA1DCE">
      <w:start w:val="1"/>
      <w:numFmt w:val="bullet"/>
      <w:lvlText w:val="o"/>
      <w:lvlJc w:val="left"/>
      <w:pPr>
        <w:ind w:left="1440" w:hanging="360"/>
      </w:pPr>
      <w:rPr>
        <w:rFonts w:ascii="Courier New" w:hAnsi="Courier New" w:hint="default"/>
      </w:rPr>
    </w:lvl>
    <w:lvl w:ilvl="2" w:tplc="DD720F96">
      <w:start w:val="1"/>
      <w:numFmt w:val="bullet"/>
      <w:lvlText w:val=""/>
      <w:lvlJc w:val="left"/>
      <w:pPr>
        <w:ind w:left="2160" w:hanging="360"/>
      </w:pPr>
      <w:rPr>
        <w:rFonts w:ascii="Wingdings" w:hAnsi="Wingdings" w:hint="default"/>
      </w:rPr>
    </w:lvl>
    <w:lvl w:ilvl="3" w:tplc="484AC628">
      <w:start w:val="1"/>
      <w:numFmt w:val="bullet"/>
      <w:lvlText w:val=""/>
      <w:lvlJc w:val="left"/>
      <w:pPr>
        <w:ind w:left="2880" w:hanging="360"/>
      </w:pPr>
      <w:rPr>
        <w:rFonts w:ascii="Symbol" w:hAnsi="Symbol" w:hint="default"/>
      </w:rPr>
    </w:lvl>
    <w:lvl w:ilvl="4" w:tplc="5EFEA8E0">
      <w:start w:val="1"/>
      <w:numFmt w:val="bullet"/>
      <w:lvlText w:val="o"/>
      <w:lvlJc w:val="left"/>
      <w:pPr>
        <w:ind w:left="3600" w:hanging="360"/>
      </w:pPr>
      <w:rPr>
        <w:rFonts w:ascii="Courier New" w:hAnsi="Courier New" w:hint="default"/>
      </w:rPr>
    </w:lvl>
    <w:lvl w:ilvl="5" w:tplc="19482620">
      <w:start w:val="1"/>
      <w:numFmt w:val="bullet"/>
      <w:lvlText w:val=""/>
      <w:lvlJc w:val="left"/>
      <w:pPr>
        <w:ind w:left="4320" w:hanging="360"/>
      </w:pPr>
      <w:rPr>
        <w:rFonts w:ascii="Wingdings" w:hAnsi="Wingdings" w:hint="default"/>
      </w:rPr>
    </w:lvl>
    <w:lvl w:ilvl="6" w:tplc="E354D34C">
      <w:start w:val="1"/>
      <w:numFmt w:val="bullet"/>
      <w:lvlText w:val=""/>
      <w:lvlJc w:val="left"/>
      <w:pPr>
        <w:ind w:left="5040" w:hanging="360"/>
      </w:pPr>
      <w:rPr>
        <w:rFonts w:ascii="Symbol" w:hAnsi="Symbol" w:hint="default"/>
      </w:rPr>
    </w:lvl>
    <w:lvl w:ilvl="7" w:tplc="95BE0D20">
      <w:start w:val="1"/>
      <w:numFmt w:val="bullet"/>
      <w:lvlText w:val="o"/>
      <w:lvlJc w:val="left"/>
      <w:pPr>
        <w:ind w:left="5760" w:hanging="360"/>
      </w:pPr>
      <w:rPr>
        <w:rFonts w:ascii="Courier New" w:hAnsi="Courier New" w:hint="default"/>
      </w:rPr>
    </w:lvl>
    <w:lvl w:ilvl="8" w:tplc="E1A8A97E">
      <w:start w:val="1"/>
      <w:numFmt w:val="bullet"/>
      <w:lvlText w:val=""/>
      <w:lvlJc w:val="left"/>
      <w:pPr>
        <w:ind w:left="6480" w:hanging="360"/>
      </w:pPr>
      <w:rPr>
        <w:rFonts w:ascii="Wingdings" w:hAnsi="Wingdings" w:hint="default"/>
      </w:rPr>
    </w:lvl>
  </w:abstractNum>
  <w:abstractNum w:abstractNumId="127" w15:restartNumberingAfterBreak="0">
    <w:nsid w:val="377197C3"/>
    <w:multiLevelType w:val="hybridMultilevel"/>
    <w:tmpl w:val="FFFFFFFF"/>
    <w:lvl w:ilvl="0" w:tplc="84CE49E6">
      <w:start w:val="1"/>
      <w:numFmt w:val="bullet"/>
      <w:lvlText w:val="·"/>
      <w:lvlJc w:val="left"/>
      <w:pPr>
        <w:ind w:left="720" w:hanging="360"/>
      </w:pPr>
      <w:rPr>
        <w:rFonts w:ascii="Symbol" w:hAnsi="Symbol" w:hint="default"/>
      </w:rPr>
    </w:lvl>
    <w:lvl w:ilvl="1" w:tplc="8CAC33A2">
      <w:start w:val="1"/>
      <w:numFmt w:val="bullet"/>
      <w:lvlText w:val="o"/>
      <w:lvlJc w:val="left"/>
      <w:pPr>
        <w:ind w:left="1440" w:hanging="360"/>
      </w:pPr>
      <w:rPr>
        <w:rFonts w:ascii="Courier New" w:hAnsi="Courier New" w:hint="default"/>
      </w:rPr>
    </w:lvl>
    <w:lvl w:ilvl="2" w:tplc="2BF84916">
      <w:start w:val="1"/>
      <w:numFmt w:val="bullet"/>
      <w:lvlText w:val=""/>
      <w:lvlJc w:val="left"/>
      <w:pPr>
        <w:ind w:left="2160" w:hanging="360"/>
      </w:pPr>
      <w:rPr>
        <w:rFonts w:ascii="Wingdings" w:hAnsi="Wingdings" w:hint="default"/>
      </w:rPr>
    </w:lvl>
    <w:lvl w:ilvl="3" w:tplc="55ECCB32">
      <w:start w:val="1"/>
      <w:numFmt w:val="bullet"/>
      <w:lvlText w:val=""/>
      <w:lvlJc w:val="left"/>
      <w:pPr>
        <w:ind w:left="2880" w:hanging="360"/>
      </w:pPr>
      <w:rPr>
        <w:rFonts w:ascii="Symbol" w:hAnsi="Symbol" w:hint="default"/>
      </w:rPr>
    </w:lvl>
    <w:lvl w:ilvl="4" w:tplc="F9B09F9C">
      <w:start w:val="1"/>
      <w:numFmt w:val="bullet"/>
      <w:lvlText w:val="o"/>
      <w:lvlJc w:val="left"/>
      <w:pPr>
        <w:ind w:left="3600" w:hanging="360"/>
      </w:pPr>
      <w:rPr>
        <w:rFonts w:ascii="Courier New" w:hAnsi="Courier New" w:hint="default"/>
      </w:rPr>
    </w:lvl>
    <w:lvl w:ilvl="5" w:tplc="A05EBAA8">
      <w:start w:val="1"/>
      <w:numFmt w:val="bullet"/>
      <w:lvlText w:val=""/>
      <w:lvlJc w:val="left"/>
      <w:pPr>
        <w:ind w:left="4320" w:hanging="360"/>
      </w:pPr>
      <w:rPr>
        <w:rFonts w:ascii="Wingdings" w:hAnsi="Wingdings" w:hint="default"/>
      </w:rPr>
    </w:lvl>
    <w:lvl w:ilvl="6" w:tplc="689CC296">
      <w:start w:val="1"/>
      <w:numFmt w:val="bullet"/>
      <w:lvlText w:val=""/>
      <w:lvlJc w:val="left"/>
      <w:pPr>
        <w:ind w:left="5040" w:hanging="360"/>
      </w:pPr>
      <w:rPr>
        <w:rFonts w:ascii="Symbol" w:hAnsi="Symbol" w:hint="default"/>
      </w:rPr>
    </w:lvl>
    <w:lvl w:ilvl="7" w:tplc="71FE91F0">
      <w:start w:val="1"/>
      <w:numFmt w:val="bullet"/>
      <w:lvlText w:val="o"/>
      <w:lvlJc w:val="left"/>
      <w:pPr>
        <w:ind w:left="5760" w:hanging="360"/>
      </w:pPr>
      <w:rPr>
        <w:rFonts w:ascii="Courier New" w:hAnsi="Courier New" w:hint="default"/>
      </w:rPr>
    </w:lvl>
    <w:lvl w:ilvl="8" w:tplc="071C29AC">
      <w:start w:val="1"/>
      <w:numFmt w:val="bullet"/>
      <w:lvlText w:val=""/>
      <w:lvlJc w:val="left"/>
      <w:pPr>
        <w:ind w:left="6480" w:hanging="360"/>
      </w:pPr>
      <w:rPr>
        <w:rFonts w:ascii="Wingdings" w:hAnsi="Wingdings" w:hint="default"/>
      </w:rPr>
    </w:lvl>
  </w:abstractNum>
  <w:abstractNum w:abstractNumId="128" w15:restartNumberingAfterBreak="0">
    <w:nsid w:val="37845D40"/>
    <w:multiLevelType w:val="hybridMultilevel"/>
    <w:tmpl w:val="FFFFFFFF"/>
    <w:lvl w:ilvl="0" w:tplc="A8D6B696">
      <w:start w:val="1"/>
      <w:numFmt w:val="bullet"/>
      <w:lvlText w:val="·"/>
      <w:lvlJc w:val="left"/>
      <w:pPr>
        <w:ind w:left="720" w:hanging="360"/>
      </w:pPr>
      <w:rPr>
        <w:rFonts w:ascii="Symbol" w:hAnsi="Symbol" w:hint="default"/>
      </w:rPr>
    </w:lvl>
    <w:lvl w:ilvl="1" w:tplc="3D065D64">
      <w:start w:val="1"/>
      <w:numFmt w:val="bullet"/>
      <w:lvlText w:val="o"/>
      <w:lvlJc w:val="left"/>
      <w:pPr>
        <w:ind w:left="1440" w:hanging="360"/>
      </w:pPr>
      <w:rPr>
        <w:rFonts w:ascii="Courier New" w:hAnsi="Courier New" w:hint="default"/>
      </w:rPr>
    </w:lvl>
    <w:lvl w:ilvl="2" w:tplc="21EA8370">
      <w:start w:val="1"/>
      <w:numFmt w:val="bullet"/>
      <w:lvlText w:val=""/>
      <w:lvlJc w:val="left"/>
      <w:pPr>
        <w:ind w:left="2160" w:hanging="360"/>
      </w:pPr>
      <w:rPr>
        <w:rFonts w:ascii="Wingdings" w:hAnsi="Wingdings" w:hint="default"/>
      </w:rPr>
    </w:lvl>
    <w:lvl w:ilvl="3" w:tplc="E7204244">
      <w:start w:val="1"/>
      <w:numFmt w:val="bullet"/>
      <w:lvlText w:val=""/>
      <w:lvlJc w:val="left"/>
      <w:pPr>
        <w:ind w:left="2880" w:hanging="360"/>
      </w:pPr>
      <w:rPr>
        <w:rFonts w:ascii="Symbol" w:hAnsi="Symbol" w:hint="default"/>
      </w:rPr>
    </w:lvl>
    <w:lvl w:ilvl="4" w:tplc="BEE0463E">
      <w:start w:val="1"/>
      <w:numFmt w:val="bullet"/>
      <w:lvlText w:val="o"/>
      <w:lvlJc w:val="left"/>
      <w:pPr>
        <w:ind w:left="3600" w:hanging="360"/>
      </w:pPr>
      <w:rPr>
        <w:rFonts w:ascii="Courier New" w:hAnsi="Courier New" w:hint="default"/>
      </w:rPr>
    </w:lvl>
    <w:lvl w:ilvl="5" w:tplc="234A59B6">
      <w:start w:val="1"/>
      <w:numFmt w:val="bullet"/>
      <w:lvlText w:val=""/>
      <w:lvlJc w:val="left"/>
      <w:pPr>
        <w:ind w:left="4320" w:hanging="360"/>
      </w:pPr>
      <w:rPr>
        <w:rFonts w:ascii="Wingdings" w:hAnsi="Wingdings" w:hint="default"/>
      </w:rPr>
    </w:lvl>
    <w:lvl w:ilvl="6" w:tplc="1DEE8970">
      <w:start w:val="1"/>
      <w:numFmt w:val="bullet"/>
      <w:lvlText w:val=""/>
      <w:lvlJc w:val="left"/>
      <w:pPr>
        <w:ind w:left="5040" w:hanging="360"/>
      </w:pPr>
      <w:rPr>
        <w:rFonts w:ascii="Symbol" w:hAnsi="Symbol" w:hint="default"/>
      </w:rPr>
    </w:lvl>
    <w:lvl w:ilvl="7" w:tplc="2B2EFB1A">
      <w:start w:val="1"/>
      <w:numFmt w:val="bullet"/>
      <w:lvlText w:val="o"/>
      <w:lvlJc w:val="left"/>
      <w:pPr>
        <w:ind w:left="5760" w:hanging="360"/>
      </w:pPr>
      <w:rPr>
        <w:rFonts w:ascii="Courier New" w:hAnsi="Courier New" w:hint="default"/>
      </w:rPr>
    </w:lvl>
    <w:lvl w:ilvl="8" w:tplc="9CCA73CE">
      <w:start w:val="1"/>
      <w:numFmt w:val="bullet"/>
      <w:lvlText w:val=""/>
      <w:lvlJc w:val="left"/>
      <w:pPr>
        <w:ind w:left="6480" w:hanging="360"/>
      </w:pPr>
      <w:rPr>
        <w:rFonts w:ascii="Wingdings" w:hAnsi="Wingdings" w:hint="default"/>
      </w:rPr>
    </w:lvl>
  </w:abstractNum>
  <w:abstractNum w:abstractNumId="129" w15:restartNumberingAfterBreak="0">
    <w:nsid w:val="3800AFA8"/>
    <w:multiLevelType w:val="hybridMultilevel"/>
    <w:tmpl w:val="FFFFFFFF"/>
    <w:lvl w:ilvl="0" w:tplc="9BC66A42">
      <w:start w:val="1"/>
      <w:numFmt w:val="decimal"/>
      <w:lvlText w:val="•"/>
      <w:lvlJc w:val="left"/>
      <w:pPr>
        <w:ind w:left="720" w:hanging="360"/>
      </w:pPr>
    </w:lvl>
    <w:lvl w:ilvl="1" w:tplc="E90E47D8">
      <w:start w:val="1"/>
      <w:numFmt w:val="lowerLetter"/>
      <w:lvlText w:val="%2."/>
      <w:lvlJc w:val="left"/>
      <w:pPr>
        <w:ind w:left="1440" w:hanging="360"/>
      </w:pPr>
    </w:lvl>
    <w:lvl w:ilvl="2" w:tplc="99085CEE">
      <w:start w:val="1"/>
      <w:numFmt w:val="lowerRoman"/>
      <w:lvlText w:val="%3."/>
      <w:lvlJc w:val="right"/>
      <w:pPr>
        <w:ind w:left="2160" w:hanging="180"/>
      </w:pPr>
    </w:lvl>
    <w:lvl w:ilvl="3" w:tplc="888CE926">
      <w:start w:val="1"/>
      <w:numFmt w:val="decimal"/>
      <w:lvlText w:val="%4."/>
      <w:lvlJc w:val="left"/>
      <w:pPr>
        <w:ind w:left="2880" w:hanging="360"/>
      </w:pPr>
    </w:lvl>
    <w:lvl w:ilvl="4" w:tplc="F5C4E404">
      <w:start w:val="1"/>
      <w:numFmt w:val="lowerLetter"/>
      <w:lvlText w:val="%5."/>
      <w:lvlJc w:val="left"/>
      <w:pPr>
        <w:ind w:left="3600" w:hanging="360"/>
      </w:pPr>
    </w:lvl>
    <w:lvl w:ilvl="5" w:tplc="F48C39E6">
      <w:start w:val="1"/>
      <w:numFmt w:val="lowerRoman"/>
      <w:lvlText w:val="%6."/>
      <w:lvlJc w:val="right"/>
      <w:pPr>
        <w:ind w:left="4320" w:hanging="180"/>
      </w:pPr>
    </w:lvl>
    <w:lvl w:ilvl="6" w:tplc="851AB7A0">
      <w:start w:val="1"/>
      <w:numFmt w:val="decimal"/>
      <w:lvlText w:val="%7."/>
      <w:lvlJc w:val="left"/>
      <w:pPr>
        <w:ind w:left="5040" w:hanging="360"/>
      </w:pPr>
    </w:lvl>
    <w:lvl w:ilvl="7" w:tplc="1F1CC382">
      <w:start w:val="1"/>
      <w:numFmt w:val="lowerLetter"/>
      <w:lvlText w:val="%8."/>
      <w:lvlJc w:val="left"/>
      <w:pPr>
        <w:ind w:left="5760" w:hanging="360"/>
      </w:pPr>
    </w:lvl>
    <w:lvl w:ilvl="8" w:tplc="054EE872">
      <w:start w:val="1"/>
      <w:numFmt w:val="lowerRoman"/>
      <w:lvlText w:val="%9."/>
      <w:lvlJc w:val="right"/>
      <w:pPr>
        <w:ind w:left="6480" w:hanging="180"/>
      </w:pPr>
    </w:lvl>
  </w:abstractNum>
  <w:abstractNum w:abstractNumId="130" w15:restartNumberingAfterBreak="0">
    <w:nsid w:val="383BF6F5"/>
    <w:multiLevelType w:val="hybridMultilevel"/>
    <w:tmpl w:val="FFFFFFFF"/>
    <w:lvl w:ilvl="0" w:tplc="3E5EEFF8">
      <w:start w:val="1"/>
      <w:numFmt w:val="bullet"/>
      <w:lvlText w:val="·"/>
      <w:lvlJc w:val="left"/>
      <w:pPr>
        <w:ind w:left="720" w:hanging="360"/>
      </w:pPr>
      <w:rPr>
        <w:rFonts w:ascii="Symbol" w:hAnsi="Symbol" w:hint="default"/>
      </w:rPr>
    </w:lvl>
    <w:lvl w:ilvl="1" w:tplc="8E0CE5C6">
      <w:start w:val="1"/>
      <w:numFmt w:val="bullet"/>
      <w:lvlText w:val="o"/>
      <w:lvlJc w:val="left"/>
      <w:pPr>
        <w:ind w:left="1440" w:hanging="360"/>
      </w:pPr>
      <w:rPr>
        <w:rFonts w:ascii="Courier New" w:hAnsi="Courier New" w:hint="default"/>
      </w:rPr>
    </w:lvl>
    <w:lvl w:ilvl="2" w:tplc="87F8CD96">
      <w:start w:val="1"/>
      <w:numFmt w:val="bullet"/>
      <w:lvlText w:val=""/>
      <w:lvlJc w:val="left"/>
      <w:pPr>
        <w:ind w:left="2160" w:hanging="360"/>
      </w:pPr>
      <w:rPr>
        <w:rFonts w:ascii="Wingdings" w:hAnsi="Wingdings" w:hint="default"/>
      </w:rPr>
    </w:lvl>
    <w:lvl w:ilvl="3" w:tplc="7C2E78E4">
      <w:start w:val="1"/>
      <w:numFmt w:val="bullet"/>
      <w:lvlText w:val=""/>
      <w:lvlJc w:val="left"/>
      <w:pPr>
        <w:ind w:left="2880" w:hanging="360"/>
      </w:pPr>
      <w:rPr>
        <w:rFonts w:ascii="Symbol" w:hAnsi="Symbol" w:hint="default"/>
      </w:rPr>
    </w:lvl>
    <w:lvl w:ilvl="4" w:tplc="63F07C6C">
      <w:start w:val="1"/>
      <w:numFmt w:val="bullet"/>
      <w:lvlText w:val="o"/>
      <w:lvlJc w:val="left"/>
      <w:pPr>
        <w:ind w:left="3600" w:hanging="360"/>
      </w:pPr>
      <w:rPr>
        <w:rFonts w:ascii="Courier New" w:hAnsi="Courier New" w:hint="default"/>
      </w:rPr>
    </w:lvl>
    <w:lvl w:ilvl="5" w:tplc="9B545278">
      <w:start w:val="1"/>
      <w:numFmt w:val="bullet"/>
      <w:lvlText w:val=""/>
      <w:lvlJc w:val="left"/>
      <w:pPr>
        <w:ind w:left="4320" w:hanging="360"/>
      </w:pPr>
      <w:rPr>
        <w:rFonts w:ascii="Wingdings" w:hAnsi="Wingdings" w:hint="default"/>
      </w:rPr>
    </w:lvl>
    <w:lvl w:ilvl="6" w:tplc="37761DBE">
      <w:start w:val="1"/>
      <w:numFmt w:val="bullet"/>
      <w:lvlText w:val=""/>
      <w:lvlJc w:val="left"/>
      <w:pPr>
        <w:ind w:left="5040" w:hanging="360"/>
      </w:pPr>
      <w:rPr>
        <w:rFonts w:ascii="Symbol" w:hAnsi="Symbol" w:hint="default"/>
      </w:rPr>
    </w:lvl>
    <w:lvl w:ilvl="7" w:tplc="706ECD8E">
      <w:start w:val="1"/>
      <w:numFmt w:val="bullet"/>
      <w:lvlText w:val="o"/>
      <w:lvlJc w:val="left"/>
      <w:pPr>
        <w:ind w:left="5760" w:hanging="360"/>
      </w:pPr>
      <w:rPr>
        <w:rFonts w:ascii="Courier New" w:hAnsi="Courier New" w:hint="default"/>
      </w:rPr>
    </w:lvl>
    <w:lvl w:ilvl="8" w:tplc="48E28C4E">
      <w:start w:val="1"/>
      <w:numFmt w:val="bullet"/>
      <w:lvlText w:val=""/>
      <w:lvlJc w:val="left"/>
      <w:pPr>
        <w:ind w:left="6480" w:hanging="360"/>
      </w:pPr>
      <w:rPr>
        <w:rFonts w:ascii="Wingdings" w:hAnsi="Wingdings" w:hint="default"/>
      </w:rPr>
    </w:lvl>
  </w:abstractNum>
  <w:abstractNum w:abstractNumId="131" w15:restartNumberingAfterBreak="0">
    <w:nsid w:val="3864AAB8"/>
    <w:multiLevelType w:val="hybridMultilevel"/>
    <w:tmpl w:val="FFFFFFFF"/>
    <w:lvl w:ilvl="0" w:tplc="375E5E10">
      <w:start w:val="1"/>
      <w:numFmt w:val="decimal"/>
      <w:lvlText w:val="•"/>
      <w:lvlJc w:val="left"/>
      <w:pPr>
        <w:ind w:left="720" w:hanging="360"/>
      </w:pPr>
    </w:lvl>
    <w:lvl w:ilvl="1" w:tplc="056EAE3A">
      <w:start w:val="1"/>
      <w:numFmt w:val="lowerLetter"/>
      <w:lvlText w:val="%2."/>
      <w:lvlJc w:val="left"/>
      <w:pPr>
        <w:ind w:left="1440" w:hanging="360"/>
      </w:pPr>
    </w:lvl>
    <w:lvl w:ilvl="2" w:tplc="70D049D4">
      <w:start w:val="1"/>
      <w:numFmt w:val="lowerRoman"/>
      <w:lvlText w:val="%3."/>
      <w:lvlJc w:val="right"/>
      <w:pPr>
        <w:ind w:left="2160" w:hanging="180"/>
      </w:pPr>
    </w:lvl>
    <w:lvl w:ilvl="3" w:tplc="DAE623F4">
      <w:start w:val="1"/>
      <w:numFmt w:val="decimal"/>
      <w:lvlText w:val="%4."/>
      <w:lvlJc w:val="left"/>
      <w:pPr>
        <w:ind w:left="2880" w:hanging="360"/>
      </w:pPr>
    </w:lvl>
    <w:lvl w:ilvl="4" w:tplc="D4E02B86">
      <w:start w:val="1"/>
      <w:numFmt w:val="lowerLetter"/>
      <w:lvlText w:val="%5."/>
      <w:lvlJc w:val="left"/>
      <w:pPr>
        <w:ind w:left="3600" w:hanging="360"/>
      </w:pPr>
    </w:lvl>
    <w:lvl w:ilvl="5" w:tplc="F75051AA">
      <w:start w:val="1"/>
      <w:numFmt w:val="lowerRoman"/>
      <w:lvlText w:val="%6."/>
      <w:lvlJc w:val="right"/>
      <w:pPr>
        <w:ind w:left="4320" w:hanging="180"/>
      </w:pPr>
    </w:lvl>
    <w:lvl w:ilvl="6" w:tplc="3F6EC990">
      <w:start w:val="1"/>
      <w:numFmt w:val="decimal"/>
      <w:lvlText w:val="%7."/>
      <w:lvlJc w:val="left"/>
      <w:pPr>
        <w:ind w:left="5040" w:hanging="360"/>
      </w:pPr>
    </w:lvl>
    <w:lvl w:ilvl="7" w:tplc="14A6A67E">
      <w:start w:val="1"/>
      <w:numFmt w:val="lowerLetter"/>
      <w:lvlText w:val="%8."/>
      <w:lvlJc w:val="left"/>
      <w:pPr>
        <w:ind w:left="5760" w:hanging="360"/>
      </w:pPr>
    </w:lvl>
    <w:lvl w:ilvl="8" w:tplc="A970B078">
      <w:start w:val="1"/>
      <w:numFmt w:val="lowerRoman"/>
      <w:lvlText w:val="%9."/>
      <w:lvlJc w:val="right"/>
      <w:pPr>
        <w:ind w:left="6480" w:hanging="180"/>
      </w:pPr>
    </w:lvl>
  </w:abstractNum>
  <w:abstractNum w:abstractNumId="132" w15:restartNumberingAfterBreak="0">
    <w:nsid w:val="38BFFBB8"/>
    <w:multiLevelType w:val="hybridMultilevel"/>
    <w:tmpl w:val="FFFFFFFF"/>
    <w:lvl w:ilvl="0" w:tplc="D4AED79E">
      <w:start w:val="1"/>
      <w:numFmt w:val="bullet"/>
      <w:lvlText w:val="·"/>
      <w:lvlJc w:val="left"/>
      <w:pPr>
        <w:ind w:left="720" w:hanging="360"/>
      </w:pPr>
      <w:rPr>
        <w:rFonts w:ascii="Symbol" w:hAnsi="Symbol" w:hint="default"/>
      </w:rPr>
    </w:lvl>
    <w:lvl w:ilvl="1" w:tplc="62D4B68C">
      <w:start w:val="1"/>
      <w:numFmt w:val="bullet"/>
      <w:lvlText w:val="o"/>
      <w:lvlJc w:val="left"/>
      <w:pPr>
        <w:ind w:left="1440" w:hanging="360"/>
      </w:pPr>
      <w:rPr>
        <w:rFonts w:ascii="Courier New" w:hAnsi="Courier New" w:hint="default"/>
      </w:rPr>
    </w:lvl>
    <w:lvl w:ilvl="2" w:tplc="A596F84A">
      <w:start w:val="1"/>
      <w:numFmt w:val="bullet"/>
      <w:lvlText w:val=""/>
      <w:lvlJc w:val="left"/>
      <w:pPr>
        <w:ind w:left="2160" w:hanging="360"/>
      </w:pPr>
      <w:rPr>
        <w:rFonts w:ascii="Wingdings" w:hAnsi="Wingdings" w:hint="default"/>
      </w:rPr>
    </w:lvl>
    <w:lvl w:ilvl="3" w:tplc="D45442C6">
      <w:start w:val="1"/>
      <w:numFmt w:val="bullet"/>
      <w:lvlText w:val=""/>
      <w:lvlJc w:val="left"/>
      <w:pPr>
        <w:ind w:left="2880" w:hanging="360"/>
      </w:pPr>
      <w:rPr>
        <w:rFonts w:ascii="Symbol" w:hAnsi="Symbol" w:hint="default"/>
      </w:rPr>
    </w:lvl>
    <w:lvl w:ilvl="4" w:tplc="050ACF5C">
      <w:start w:val="1"/>
      <w:numFmt w:val="bullet"/>
      <w:lvlText w:val="o"/>
      <w:lvlJc w:val="left"/>
      <w:pPr>
        <w:ind w:left="3600" w:hanging="360"/>
      </w:pPr>
      <w:rPr>
        <w:rFonts w:ascii="Courier New" w:hAnsi="Courier New" w:hint="default"/>
      </w:rPr>
    </w:lvl>
    <w:lvl w:ilvl="5" w:tplc="9A72711C">
      <w:start w:val="1"/>
      <w:numFmt w:val="bullet"/>
      <w:lvlText w:val=""/>
      <w:lvlJc w:val="left"/>
      <w:pPr>
        <w:ind w:left="4320" w:hanging="360"/>
      </w:pPr>
      <w:rPr>
        <w:rFonts w:ascii="Wingdings" w:hAnsi="Wingdings" w:hint="default"/>
      </w:rPr>
    </w:lvl>
    <w:lvl w:ilvl="6" w:tplc="D36C8AAC">
      <w:start w:val="1"/>
      <w:numFmt w:val="bullet"/>
      <w:lvlText w:val=""/>
      <w:lvlJc w:val="left"/>
      <w:pPr>
        <w:ind w:left="5040" w:hanging="360"/>
      </w:pPr>
      <w:rPr>
        <w:rFonts w:ascii="Symbol" w:hAnsi="Symbol" w:hint="default"/>
      </w:rPr>
    </w:lvl>
    <w:lvl w:ilvl="7" w:tplc="48E0399A">
      <w:start w:val="1"/>
      <w:numFmt w:val="bullet"/>
      <w:lvlText w:val="o"/>
      <w:lvlJc w:val="left"/>
      <w:pPr>
        <w:ind w:left="5760" w:hanging="360"/>
      </w:pPr>
      <w:rPr>
        <w:rFonts w:ascii="Courier New" w:hAnsi="Courier New" w:hint="default"/>
      </w:rPr>
    </w:lvl>
    <w:lvl w:ilvl="8" w:tplc="2F96E274">
      <w:start w:val="1"/>
      <w:numFmt w:val="bullet"/>
      <w:lvlText w:val=""/>
      <w:lvlJc w:val="left"/>
      <w:pPr>
        <w:ind w:left="6480" w:hanging="360"/>
      </w:pPr>
      <w:rPr>
        <w:rFonts w:ascii="Wingdings" w:hAnsi="Wingdings" w:hint="default"/>
      </w:rPr>
    </w:lvl>
  </w:abstractNum>
  <w:abstractNum w:abstractNumId="133" w15:restartNumberingAfterBreak="0">
    <w:nsid w:val="38C35587"/>
    <w:multiLevelType w:val="hybridMultilevel"/>
    <w:tmpl w:val="D8F487C6"/>
    <w:lvl w:ilvl="0" w:tplc="D430D8B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A938CD5"/>
    <w:multiLevelType w:val="hybridMultilevel"/>
    <w:tmpl w:val="FFFFFFFF"/>
    <w:lvl w:ilvl="0" w:tplc="334694CE">
      <w:start w:val="1"/>
      <w:numFmt w:val="decimal"/>
      <w:lvlText w:val="•"/>
      <w:lvlJc w:val="left"/>
      <w:pPr>
        <w:ind w:left="720" w:hanging="360"/>
      </w:pPr>
    </w:lvl>
    <w:lvl w:ilvl="1" w:tplc="11A68D24">
      <w:start w:val="1"/>
      <w:numFmt w:val="lowerLetter"/>
      <w:lvlText w:val="%2."/>
      <w:lvlJc w:val="left"/>
      <w:pPr>
        <w:ind w:left="1440" w:hanging="360"/>
      </w:pPr>
    </w:lvl>
    <w:lvl w:ilvl="2" w:tplc="26F6328A">
      <w:start w:val="1"/>
      <w:numFmt w:val="lowerRoman"/>
      <w:lvlText w:val="%3."/>
      <w:lvlJc w:val="right"/>
      <w:pPr>
        <w:ind w:left="2160" w:hanging="180"/>
      </w:pPr>
    </w:lvl>
    <w:lvl w:ilvl="3" w:tplc="5C4EAEBC">
      <w:start w:val="1"/>
      <w:numFmt w:val="decimal"/>
      <w:lvlText w:val="%4."/>
      <w:lvlJc w:val="left"/>
      <w:pPr>
        <w:ind w:left="2880" w:hanging="360"/>
      </w:pPr>
    </w:lvl>
    <w:lvl w:ilvl="4" w:tplc="FB6272DE">
      <w:start w:val="1"/>
      <w:numFmt w:val="lowerLetter"/>
      <w:lvlText w:val="%5."/>
      <w:lvlJc w:val="left"/>
      <w:pPr>
        <w:ind w:left="3600" w:hanging="360"/>
      </w:pPr>
    </w:lvl>
    <w:lvl w:ilvl="5" w:tplc="0BCAB8E0">
      <w:start w:val="1"/>
      <w:numFmt w:val="lowerRoman"/>
      <w:lvlText w:val="%6."/>
      <w:lvlJc w:val="right"/>
      <w:pPr>
        <w:ind w:left="4320" w:hanging="180"/>
      </w:pPr>
    </w:lvl>
    <w:lvl w:ilvl="6" w:tplc="0BB22ED8">
      <w:start w:val="1"/>
      <w:numFmt w:val="decimal"/>
      <w:lvlText w:val="%7."/>
      <w:lvlJc w:val="left"/>
      <w:pPr>
        <w:ind w:left="5040" w:hanging="360"/>
      </w:pPr>
    </w:lvl>
    <w:lvl w:ilvl="7" w:tplc="A2287606">
      <w:start w:val="1"/>
      <w:numFmt w:val="lowerLetter"/>
      <w:lvlText w:val="%8."/>
      <w:lvlJc w:val="left"/>
      <w:pPr>
        <w:ind w:left="5760" w:hanging="360"/>
      </w:pPr>
    </w:lvl>
    <w:lvl w:ilvl="8" w:tplc="2C6A5110">
      <w:start w:val="1"/>
      <w:numFmt w:val="lowerRoman"/>
      <w:lvlText w:val="%9."/>
      <w:lvlJc w:val="right"/>
      <w:pPr>
        <w:ind w:left="6480" w:hanging="180"/>
      </w:pPr>
    </w:lvl>
  </w:abstractNum>
  <w:abstractNum w:abstractNumId="135" w15:restartNumberingAfterBreak="0">
    <w:nsid w:val="3B2236B8"/>
    <w:multiLevelType w:val="hybridMultilevel"/>
    <w:tmpl w:val="EC0043F0"/>
    <w:lvl w:ilvl="0" w:tplc="D430D8BA">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B71A56E"/>
    <w:multiLevelType w:val="hybridMultilevel"/>
    <w:tmpl w:val="FFFFFFFF"/>
    <w:lvl w:ilvl="0" w:tplc="477CBC64">
      <w:start w:val="1"/>
      <w:numFmt w:val="decimal"/>
      <w:lvlText w:val="•"/>
      <w:lvlJc w:val="left"/>
      <w:pPr>
        <w:ind w:left="720" w:hanging="360"/>
      </w:pPr>
    </w:lvl>
    <w:lvl w:ilvl="1" w:tplc="D964763E">
      <w:start w:val="1"/>
      <w:numFmt w:val="lowerLetter"/>
      <w:lvlText w:val="%2."/>
      <w:lvlJc w:val="left"/>
      <w:pPr>
        <w:ind w:left="1440" w:hanging="360"/>
      </w:pPr>
    </w:lvl>
    <w:lvl w:ilvl="2" w:tplc="B3823010">
      <w:start w:val="1"/>
      <w:numFmt w:val="lowerRoman"/>
      <w:lvlText w:val="%3."/>
      <w:lvlJc w:val="right"/>
      <w:pPr>
        <w:ind w:left="2160" w:hanging="180"/>
      </w:pPr>
    </w:lvl>
    <w:lvl w:ilvl="3" w:tplc="30C2CFF4">
      <w:start w:val="1"/>
      <w:numFmt w:val="decimal"/>
      <w:lvlText w:val="%4."/>
      <w:lvlJc w:val="left"/>
      <w:pPr>
        <w:ind w:left="2880" w:hanging="360"/>
      </w:pPr>
    </w:lvl>
    <w:lvl w:ilvl="4" w:tplc="701E96A0">
      <w:start w:val="1"/>
      <w:numFmt w:val="lowerLetter"/>
      <w:lvlText w:val="%5."/>
      <w:lvlJc w:val="left"/>
      <w:pPr>
        <w:ind w:left="3600" w:hanging="360"/>
      </w:pPr>
    </w:lvl>
    <w:lvl w:ilvl="5" w:tplc="0B78601C">
      <w:start w:val="1"/>
      <w:numFmt w:val="lowerRoman"/>
      <w:lvlText w:val="%6."/>
      <w:lvlJc w:val="right"/>
      <w:pPr>
        <w:ind w:left="4320" w:hanging="180"/>
      </w:pPr>
    </w:lvl>
    <w:lvl w:ilvl="6" w:tplc="71DC86B8">
      <w:start w:val="1"/>
      <w:numFmt w:val="decimal"/>
      <w:lvlText w:val="%7."/>
      <w:lvlJc w:val="left"/>
      <w:pPr>
        <w:ind w:left="5040" w:hanging="360"/>
      </w:pPr>
    </w:lvl>
    <w:lvl w:ilvl="7" w:tplc="BED2FD72">
      <w:start w:val="1"/>
      <w:numFmt w:val="lowerLetter"/>
      <w:lvlText w:val="%8."/>
      <w:lvlJc w:val="left"/>
      <w:pPr>
        <w:ind w:left="5760" w:hanging="360"/>
      </w:pPr>
    </w:lvl>
    <w:lvl w:ilvl="8" w:tplc="86060D2E">
      <w:start w:val="1"/>
      <w:numFmt w:val="lowerRoman"/>
      <w:lvlText w:val="%9."/>
      <w:lvlJc w:val="right"/>
      <w:pPr>
        <w:ind w:left="6480" w:hanging="180"/>
      </w:pPr>
    </w:lvl>
  </w:abstractNum>
  <w:abstractNum w:abstractNumId="137" w15:restartNumberingAfterBreak="0">
    <w:nsid w:val="3CCEC900"/>
    <w:multiLevelType w:val="hybridMultilevel"/>
    <w:tmpl w:val="FFFFFFFF"/>
    <w:lvl w:ilvl="0" w:tplc="94AE7684">
      <w:start w:val="1"/>
      <w:numFmt w:val="decimal"/>
      <w:lvlText w:val="•"/>
      <w:lvlJc w:val="left"/>
      <w:pPr>
        <w:ind w:left="720" w:hanging="360"/>
      </w:pPr>
    </w:lvl>
    <w:lvl w:ilvl="1" w:tplc="49607640">
      <w:start w:val="1"/>
      <w:numFmt w:val="lowerLetter"/>
      <w:lvlText w:val="%2."/>
      <w:lvlJc w:val="left"/>
      <w:pPr>
        <w:ind w:left="1440" w:hanging="360"/>
      </w:pPr>
    </w:lvl>
    <w:lvl w:ilvl="2" w:tplc="DD2ED4A4">
      <w:start w:val="1"/>
      <w:numFmt w:val="lowerRoman"/>
      <w:lvlText w:val="%3."/>
      <w:lvlJc w:val="right"/>
      <w:pPr>
        <w:ind w:left="2160" w:hanging="180"/>
      </w:pPr>
    </w:lvl>
    <w:lvl w:ilvl="3" w:tplc="31887AF2">
      <w:start w:val="1"/>
      <w:numFmt w:val="decimal"/>
      <w:lvlText w:val="%4."/>
      <w:lvlJc w:val="left"/>
      <w:pPr>
        <w:ind w:left="2880" w:hanging="360"/>
      </w:pPr>
    </w:lvl>
    <w:lvl w:ilvl="4" w:tplc="385470C6">
      <w:start w:val="1"/>
      <w:numFmt w:val="lowerLetter"/>
      <w:lvlText w:val="%5."/>
      <w:lvlJc w:val="left"/>
      <w:pPr>
        <w:ind w:left="3600" w:hanging="360"/>
      </w:pPr>
    </w:lvl>
    <w:lvl w:ilvl="5" w:tplc="C7C67BC6">
      <w:start w:val="1"/>
      <w:numFmt w:val="lowerRoman"/>
      <w:lvlText w:val="%6."/>
      <w:lvlJc w:val="right"/>
      <w:pPr>
        <w:ind w:left="4320" w:hanging="180"/>
      </w:pPr>
    </w:lvl>
    <w:lvl w:ilvl="6" w:tplc="01C896DA">
      <w:start w:val="1"/>
      <w:numFmt w:val="decimal"/>
      <w:lvlText w:val="%7."/>
      <w:lvlJc w:val="left"/>
      <w:pPr>
        <w:ind w:left="5040" w:hanging="360"/>
      </w:pPr>
    </w:lvl>
    <w:lvl w:ilvl="7" w:tplc="C2EED402">
      <w:start w:val="1"/>
      <w:numFmt w:val="lowerLetter"/>
      <w:lvlText w:val="%8."/>
      <w:lvlJc w:val="left"/>
      <w:pPr>
        <w:ind w:left="5760" w:hanging="360"/>
      </w:pPr>
    </w:lvl>
    <w:lvl w:ilvl="8" w:tplc="FE4C326C">
      <w:start w:val="1"/>
      <w:numFmt w:val="lowerRoman"/>
      <w:lvlText w:val="%9."/>
      <w:lvlJc w:val="right"/>
      <w:pPr>
        <w:ind w:left="6480" w:hanging="180"/>
      </w:pPr>
    </w:lvl>
  </w:abstractNum>
  <w:abstractNum w:abstractNumId="138" w15:restartNumberingAfterBreak="0">
    <w:nsid w:val="3E5E5C8F"/>
    <w:multiLevelType w:val="hybridMultilevel"/>
    <w:tmpl w:val="FFFFFFFF"/>
    <w:lvl w:ilvl="0" w:tplc="39E8F652">
      <w:start w:val="1"/>
      <w:numFmt w:val="bullet"/>
      <w:lvlText w:val="·"/>
      <w:lvlJc w:val="left"/>
      <w:pPr>
        <w:ind w:left="720" w:hanging="360"/>
      </w:pPr>
      <w:rPr>
        <w:rFonts w:ascii="Symbol" w:hAnsi="Symbol" w:hint="default"/>
      </w:rPr>
    </w:lvl>
    <w:lvl w:ilvl="1" w:tplc="32065DE4">
      <w:start w:val="1"/>
      <w:numFmt w:val="bullet"/>
      <w:lvlText w:val="o"/>
      <w:lvlJc w:val="left"/>
      <w:pPr>
        <w:ind w:left="1440" w:hanging="360"/>
      </w:pPr>
      <w:rPr>
        <w:rFonts w:ascii="Courier New" w:hAnsi="Courier New" w:hint="default"/>
      </w:rPr>
    </w:lvl>
    <w:lvl w:ilvl="2" w:tplc="5712C7E0">
      <w:start w:val="1"/>
      <w:numFmt w:val="bullet"/>
      <w:lvlText w:val=""/>
      <w:lvlJc w:val="left"/>
      <w:pPr>
        <w:ind w:left="2160" w:hanging="360"/>
      </w:pPr>
      <w:rPr>
        <w:rFonts w:ascii="Wingdings" w:hAnsi="Wingdings" w:hint="default"/>
      </w:rPr>
    </w:lvl>
    <w:lvl w:ilvl="3" w:tplc="6AD8528C">
      <w:start w:val="1"/>
      <w:numFmt w:val="bullet"/>
      <w:lvlText w:val=""/>
      <w:lvlJc w:val="left"/>
      <w:pPr>
        <w:ind w:left="2880" w:hanging="360"/>
      </w:pPr>
      <w:rPr>
        <w:rFonts w:ascii="Symbol" w:hAnsi="Symbol" w:hint="default"/>
      </w:rPr>
    </w:lvl>
    <w:lvl w:ilvl="4" w:tplc="539C0304">
      <w:start w:val="1"/>
      <w:numFmt w:val="bullet"/>
      <w:lvlText w:val="o"/>
      <w:lvlJc w:val="left"/>
      <w:pPr>
        <w:ind w:left="3600" w:hanging="360"/>
      </w:pPr>
      <w:rPr>
        <w:rFonts w:ascii="Courier New" w:hAnsi="Courier New" w:hint="default"/>
      </w:rPr>
    </w:lvl>
    <w:lvl w:ilvl="5" w:tplc="119E422E">
      <w:start w:val="1"/>
      <w:numFmt w:val="bullet"/>
      <w:lvlText w:val=""/>
      <w:lvlJc w:val="left"/>
      <w:pPr>
        <w:ind w:left="4320" w:hanging="360"/>
      </w:pPr>
      <w:rPr>
        <w:rFonts w:ascii="Wingdings" w:hAnsi="Wingdings" w:hint="default"/>
      </w:rPr>
    </w:lvl>
    <w:lvl w:ilvl="6" w:tplc="5C78D2BE">
      <w:start w:val="1"/>
      <w:numFmt w:val="bullet"/>
      <w:lvlText w:val=""/>
      <w:lvlJc w:val="left"/>
      <w:pPr>
        <w:ind w:left="5040" w:hanging="360"/>
      </w:pPr>
      <w:rPr>
        <w:rFonts w:ascii="Symbol" w:hAnsi="Symbol" w:hint="default"/>
      </w:rPr>
    </w:lvl>
    <w:lvl w:ilvl="7" w:tplc="81842F5C">
      <w:start w:val="1"/>
      <w:numFmt w:val="bullet"/>
      <w:lvlText w:val="o"/>
      <w:lvlJc w:val="left"/>
      <w:pPr>
        <w:ind w:left="5760" w:hanging="360"/>
      </w:pPr>
      <w:rPr>
        <w:rFonts w:ascii="Courier New" w:hAnsi="Courier New" w:hint="default"/>
      </w:rPr>
    </w:lvl>
    <w:lvl w:ilvl="8" w:tplc="4A54FCA2">
      <w:start w:val="1"/>
      <w:numFmt w:val="bullet"/>
      <w:lvlText w:val=""/>
      <w:lvlJc w:val="left"/>
      <w:pPr>
        <w:ind w:left="6480" w:hanging="360"/>
      </w:pPr>
      <w:rPr>
        <w:rFonts w:ascii="Wingdings" w:hAnsi="Wingdings" w:hint="default"/>
      </w:rPr>
    </w:lvl>
  </w:abstractNum>
  <w:abstractNum w:abstractNumId="139" w15:restartNumberingAfterBreak="0">
    <w:nsid w:val="3F55629B"/>
    <w:multiLevelType w:val="hybridMultilevel"/>
    <w:tmpl w:val="64D26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3FE6143D"/>
    <w:multiLevelType w:val="hybridMultilevel"/>
    <w:tmpl w:val="5DECB43A"/>
    <w:lvl w:ilvl="0" w:tplc="C728E658">
      <w:start w:val="2"/>
      <w:numFmt w:val="decimal"/>
      <w:lvlText w:val="4.%1"/>
      <w:lvlJc w:val="left"/>
      <w:pPr>
        <w:ind w:left="10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0485AA5"/>
    <w:multiLevelType w:val="hybridMultilevel"/>
    <w:tmpl w:val="61D48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40D4AD6E"/>
    <w:multiLevelType w:val="hybridMultilevel"/>
    <w:tmpl w:val="FFFFFFFF"/>
    <w:lvl w:ilvl="0" w:tplc="ECD2BBCE">
      <w:start w:val="1"/>
      <w:numFmt w:val="bullet"/>
      <w:lvlText w:val="·"/>
      <w:lvlJc w:val="left"/>
      <w:pPr>
        <w:ind w:left="720" w:hanging="360"/>
      </w:pPr>
      <w:rPr>
        <w:rFonts w:ascii="Symbol" w:hAnsi="Symbol" w:hint="default"/>
      </w:rPr>
    </w:lvl>
    <w:lvl w:ilvl="1" w:tplc="45E01484">
      <w:start w:val="1"/>
      <w:numFmt w:val="bullet"/>
      <w:lvlText w:val="o"/>
      <w:lvlJc w:val="left"/>
      <w:pPr>
        <w:ind w:left="1440" w:hanging="360"/>
      </w:pPr>
      <w:rPr>
        <w:rFonts w:ascii="Courier New" w:hAnsi="Courier New" w:hint="default"/>
      </w:rPr>
    </w:lvl>
    <w:lvl w:ilvl="2" w:tplc="70FCDC22">
      <w:start w:val="1"/>
      <w:numFmt w:val="bullet"/>
      <w:lvlText w:val=""/>
      <w:lvlJc w:val="left"/>
      <w:pPr>
        <w:ind w:left="2160" w:hanging="360"/>
      </w:pPr>
      <w:rPr>
        <w:rFonts w:ascii="Wingdings" w:hAnsi="Wingdings" w:hint="default"/>
      </w:rPr>
    </w:lvl>
    <w:lvl w:ilvl="3" w:tplc="814817C6">
      <w:start w:val="1"/>
      <w:numFmt w:val="bullet"/>
      <w:lvlText w:val=""/>
      <w:lvlJc w:val="left"/>
      <w:pPr>
        <w:ind w:left="2880" w:hanging="360"/>
      </w:pPr>
      <w:rPr>
        <w:rFonts w:ascii="Symbol" w:hAnsi="Symbol" w:hint="default"/>
      </w:rPr>
    </w:lvl>
    <w:lvl w:ilvl="4" w:tplc="70AE1F5E">
      <w:start w:val="1"/>
      <w:numFmt w:val="bullet"/>
      <w:lvlText w:val="o"/>
      <w:lvlJc w:val="left"/>
      <w:pPr>
        <w:ind w:left="3600" w:hanging="360"/>
      </w:pPr>
      <w:rPr>
        <w:rFonts w:ascii="Courier New" w:hAnsi="Courier New" w:hint="default"/>
      </w:rPr>
    </w:lvl>
    <w:lvl w:ilvl="5" w:tplc="BB7E43D0">
      <w:start w:val="1"/>
      <w:numFmt w:val="bullet"/>
      <w:lvlText w:val=""/>
      <w:lvlJc w:val="left"/>
      <w:pPr>
        <w:ind w:left="4320" w:hanging="360"/>
      </w:pPr>
      <w:rPr>
        <w:rFonts w:ascii="Wingdings" w:hAnsi="Wingdings" w:hint="default"/>
      </w:rPr>
    </w:lvl>
    <w:lvl w:ilvl="6" w:tplc="09A423FC">
      <w:start w:val="1"/>
      <w:numFmt w:val="bullet"/>
      <w:lvlText w:val=""/>
      <w:lvlJc w:val="left"/>
      <w:pPr>
        <w:ind w:left="5040" w:hanging="360"/>
      </w:pPr>
      <w:rPr>
        <w:rFonts w:ascii="Symbol" w:hAnsi="Symbol" w:hint="default"/>
      </w:rPr>
    </w:lvl>
    <w:lvl w:ilvl="7" w:tplc="0282B6AA">
      <w:start w:val="1"/>
      <w:numFmt w:val="bullet"/>
      <w:lvlText w:val="o"/>
      <w:lvlJc w:val="left"/>
      <w:pPr>
        <w:ind w:left="5760" w:hanging="360"/>
      </w:pPr>
      <w:rPr>
        <w:rFonts w:ascii="Courier New" w:hAnsi="Courier New" w:hint="default"/>
      </w:rPr>
    </w:lvl>
    <w:lvl w:ilvl="8" w:tplc="45DA36A0">
      <w:start w:val="1"/>
      <w:numFmt w:val="bullet"/>
      <w:lvlText w:val=""/>
      <w:lvlJc w:val="left"/>
      <w:pPr>
        <w:ind w:left="6480" w:hanging="360"/>
      </w:pPr>
      <w:rPr>
        <w:rFonts w:ascii="Wingdings" w:hAnsi="Wingdings" w:hint="default"/>
      </w:rPr>
    </w:lvl>
  </w:abstractNum>
  <w:abstractNum w:abstractNumId="143" w15:restartNumberingAfterBreak="0">
    <w:nsid w:val="40DD137B"/>
    <w:multiLevelType w:val="hybridMultilevel"/>
    <w:tmpl w:val="D61C8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0E4C091"/>
    <w:multiLevelType w:val="hybridMultilevel"/>
    <w:tmpl w:val="FFFFFFFF"/>
    <w:lvl w:ilvl="0" w:tplc="CA4682B4">
      <w:start w:val="1"/>
      <w:numFmt w:val="decimal"/>
      <w:lvlText w:val="•"/>
      <w:lvlJc w:val="left"/>
      <w:pPr>
        <w:ind w:left="720" w:hanging="360"/>
      </w:pPr>
    </w:lvl>
    <w:lvl w:ilvl="1" w:tplc="D8EC78F8">
      <w:start w:val="1"/>
      <w:numFmt w:val="lowerLetter"/>
      <w:lvlText w:val="%2."/>
      <w:lvlJc w:val="left"/>
      <w:pPr>
        <w:ind w:left="1440" w:hanging="360"/>
      </w:pPr>
    </w:lvl>
    <w:lvl w:ilvl="2" w:tplc="348A114C">
      <w:start w:val="1"/>
      <w:numFmt w:val="lowerRoman"/>
      <w:lvlText w:val="%3."/>
      <w:lvlJc w:val="right"/>
      <w:pPr>
        <w:ind w:left="2160" w:hanging="180"/>
      </w:pPr>
    </w:lvl>
    <w:lvl w:ilvl="3" w:tplc="E3F82964">
      <w:start w:val="1"/>
      <w:numFmt w:val="decimal"/>
      <w:lvlText w:val="%4."/>
      <w:lvlJc w:val="left"/>
      <w:pPr>
        <w:ind w:left="2880" w:hanging="360"/>
      </w:pPr>
    </w:lvl>
    <w:lvl w:ilvl="4" w:tplc="4A2A9534">
      <w:start w:val="1"/>
      <w:numFmt w:val="lowerLetter"/>
      <w:lvlText w:val="%5."/>
      <w:lvlJc w:val="left"/>
      <w:pPr>
        <w:ind w:left="3600" w:hanging="360"/>
      </w:pPr>
    </w:lvl>
    <w:lvl w:ilvl="5" w:tplc="8BB2D596">
      <w:start w:val="1"/>
      <w:numFmt w:val="lowerRoman"/>
      <w:lvlText w:val="%6."/>
      <w:lvlJc w:val="right"/>
      <w:pPr>
        <w:ind w:left="4320" w:hanging="180"/>
      </w:pPr>
    </w:lvl>
    <w:lvl w:ilvl="6" w:tplc="87CACF3C">
      <w:start w:val="1"/>
      <w:numFmt w:val="decimal"/>
      <w:lvlText w:val="%7."/>
      <w:lvlJc w:val="left"/>
      <w:pPr>
        <w:ind w:left="5040" w:hanging="360"/>
      </w:pPr>
    </w:lvl>
    <w:lvl w:ilvl="7" w:tplc="D1CAC798">
      <w:start w:val="1"/>
      <w:numFmt w:val="lowerLetter"/>
      <w:lvlText w:val="%8."/>
      <w:lvlJc w:val="left"/>
      <w:pPr>
        <w:ind w:left="5760" w:hanging="360"/>
      </w:pPr>
    </w:lvl>
    <w:lvl w:ilvl="8" w:tplc="BDB8BB32">
      <w:start w:val="1"/>
      <w:numFmt w:val="lowerRoman"/>
      <w:lvlText w:val="%9."/>
      <w:lvlJc w:val="right"/>
      <w:pPr>
        <w:ind w:left="6480" w:hanging="180"/>
      </w:pPr>
    </w:lvl>
  </w:abstractNum>
  <w:abstractNum w:abstractNumId="145" w15:restartNumberingAfterBreak="0">
    <w:nsid w:val="4230CCC4"/>
    <w:multiLevelType w:val="hybridMultilevel"/>
    <w:tmpl w:val="FFFFFFFF"/>
    <w:lvl w:ilvl="0" w:tplc="47C4C158">
      <w:start w:val="1"/>
      <w:numFmt w:val="bullet"/>
      <w:lvlText w:val="·"/>
      <w:lvlJc w:val="left"/>
      <w:pPr>
        <w:ind w:left="720" w:hanging="360"/>
      </w:pPr>
      <w:rPr>
        <w:rFonts w:ascii="Symbol" w:hAnsi="Symbol" w:hint="default"/>
      </w:rPr>
    </w:lvl>
    <w:lvl w:ilvl="1" w:tplc="E2F2FCF8">
      <w:start w:val="1"/>
      <w:numFmt w:val="bullet"/>
      <w:lvlText w:val="o"/>
      <w:lvlJc w:val="left"/>
      <w:pPr>
        <w:ind w:left="1440" w:hanging="360"/>
      </w:pPr>
      <w:rPr>
        <w:rFonts w:ascii="Courier New" w:hAnsi="Courier New" w:hint="default"/>
      </w:rPr>
    </w:lvl>
    <w:lvl w:ilvl="2" w:tplc="82BABF58">
      <w:start w:val="1"/>
      <w:numFmt w:val="bullet"/>
      <w:lvlText w:val=""/>
      <w:lvlJc w:val="left"/>
      <w:pPr>
        <w:ind w:left="2160" w:hanging="360"/>
      </w:pPr>
      <w:rPr>
        <w:rFonts w:ascii="Wingdings" w:hAnsi="Wingdings" w:hint="default"/>
      </w:rPr>
    </w:lvl>
    <w:lvl w:ilvl="3" w:tplc="326A9838">
      <w:start w:val="1"/>
      <w:numFmt w:val="bullet"/>
      <w:lvlText w:val=""/>
      <w:lvlJc w:val="left"/>
      <w:pPr>
        <w:ind w:left="2880" w:hanging="360"/>
      </w:pPr>
      <w:rPr>
        <w:rFonts w:ascii="Symbol" w:hAnsi="Symbol" w:hint="default"/>
      </w:rPr>
    </w:lvl>
    <w:lvl w:ilvl="4" w:tplc="31A87DF2">
      <w:start w:val="1"/>
      <w:numFmt w:val="bullet"/>
      <w:lvlText w:val="o"/>
      <w:lvlJc w:val="left"/>
      <w:pPr>
        <w:ind w:left="3600" w:hanging="360"/>
      </w:pPr>
      <w:rPr>
        <w:rFonts w:ascii="Courier New" w:hAnsi="Courier New" w:hint="default"/>
      </w:rPr>
    </w:lvl>
    <w:lvl w:ilvl="5" w:tplc="1F0A4D0E">
      <w:start w:val="1"/>
      <w:numFmt w:val="bullet"/>
      <w:lvlText w:val=""/>
      <w:lvlJc w:val="left"/>
      <w:pPr>
        <w:ind w:left="4320" w:hanging="360"/>
      </w:pPr>
      <w:rPr>
        <w:rFonts w:ascii="Wingdings" w:hAnsi="Wingdings" w:hint="default"/>
      </w:rPr>
    </w:lvl>
    <w:lvl w:ilvl="6" w:tplc="A9885CD4">
      <w:start w:val="1"/>
      <w:numFmt w:val="bullet"/>
      <w:lvlText w:val=""/>
      <w:lvlJc w:val="left"/>
      <w:pPr>
        <w:ind w:left="5040" w:hanging="360"/>
      </w:pPr>
      <w:rPr>
        <w:rFonts w:ascii="Symbol" w:hAnsi="Symbol" w:hint="default"/>
      </w:rPr>
    </w:lvl>
    <w:lvl w:ilvl="7" w:tplc="9A78699C">
      <w:start w:val="1"/>
      <w:numFmt w:val="bullet"/>
      <w:lvlText w:val="o"/>
      <w:lvlJc w:val="left"/>
      <w:pPr>
        <w:ind w:left="5760" w:hanging="360"/>
      </w:pPr>
      <w:rPr>
        <w:rFonts w:ascii="Courier New" w:hAnsi="Courier New" w:hint="default"/>
      </w:rPr>
    </w:lvl>
    <w:lvl w:ilvl="8" w:tplc="047E8F52">
      <w:start w:val="1"/>
      <w:numFmt w:val="bullet"/>
      <w:lvlText w:val=""/>
      <w:lvlJc w:val="left"/>
      <w:pPr>
        <w:ind w:left="6480" w:hanging="360"/>
      </w:pPr>
      <w:rPr>
        <w:rFonts w:ascii="Wingdings" w:hAnsi="Wingdings" w:hint="default"/>
      </w:rPr>
    </w:lvl>
  </w:abstractNum>
  <w:abstractNum w:abstractNumId="146" w15:restartNumberingAfterBreak="0">
    <w:nsid w:val="4360054B"/>
    <w:multiLevelType w:val="hybridMultilevel"/>
    <w:tmpl w:val="956CD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43780296"/>
    <w:multiLevelType w:val="hybridMultilevel"/>
    <w:tmpl w:val="899CCE52"/>
    <w:lvl w:ilvl="0" w:tplc="9D926E76">
      <w:start w:val="1"/>
      <w:numFmt w:val="decimal"/>
      <w:lvlText w:val="6.%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5AE6B77"/>
    <w:multiLevelType w:val="multilevel"/>
    <w:tmpl w:val="168C6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6802D93"/>
    <w:multiLevelType w:val="hybridMultilevel"/>
    <w:tmpl w:val="FFFFFFFF"/>
    <w:lvl w:ilvl="0" w:tplc="0D4C77D8">
      <w:start w:val="1"/>
      <w:numFmt w:val="decimal"/>
      <w:lvlText w:val="•"/>
      <w:lvlJc w:val="left"/>
      <w:pPr>
        <w:ind w:left="720" w:hanging="360"/>
      </w:pPr>
    </w:lvl>
    <w:lvl w:ilvl="1" w:tplc="FF668284">
      <w:start w:val="1"/>
      <w:numFmt w:val="lowerLetter"/>
      <w:lvlText w:val="%2."/>
      <w:lvlJc w:val="left"/>
      <w:pPr>
        <w:ind w:left="1440" w:hanging="360"/>
      </w:pPr>
    </w:lvl>
    <w:lvl w:ilvl="2" w:tplc="A39878D4">
      <w:start w:val="1"/>
      <w:numFmt w:val="lowerRoman"/>
      <w:lvlText w:val="%3."/>
      <w:lvlJc w:val="right"/>
      <w:pPr>
        <w:ind w:left="2160" w:hanging="180"/>
      </w:pPr>
    </w:lvl>
    <w:lvl w:ilvl="3" w:tplc="CC5A5102">
      <w:start w:val="1"/>
      <w:numFmt w:val="decimal"/>
      <w:lvlText w:val="%4."/>
      <w:lvlJc w:val="left"/>
      <w:pPr>
        <w:ind w:left="2880" w:hanging="360"/>
      </w:pPr>
    </w:lvl>
    <w:lvl w:ilvl="4" w:tplc="2C96CFA8">
      <w:start w:val="1"/>
      <w:numFmt w:val="lowerLetter"/>
      <w:lvlText w:val="%5."/>
      <w:lvlJc w:val="left"/>
      <w:pPr>
        <w:ind w:left="3600" w:hanging="360"/>
      </w:pPr>
    </w:lvl>
    <w:lvl w:ilvl="5" w:tplc="F6ACBE3E">
      <w:start w:val="1"/>
      <w:numFmt w:val="lowerRoman"/>
      <w:lvlText w:val="%6."/>
      <w:lvlJc w:val="right"/>
      <w:pPr>
        <w:ind w:left="4320" w:hanging="180"/>
      </w:pPr>
    </w:lvl>
    <w:lvl w:ilvl="6" w:tplc="F9746246">
      <w:start w:val="1"/>
      <w:numFmt w:val="decimal"/>
      <w:lvlText w:val="%7."/>
      <w:lvlJc w:val="left"/>
      <w:pPr>
        <w:ind w:left="5040" w:hanging="360"/>
      </w:pPr>
    </w:lvl>
    <w:lvl w:ilvl="7" w:tplc="9BD81CA0">
      <w:start w:val="1"/>
      <w:numFmt w:val="lowerLetter"/>
      <w:lvlText w:val="%8."/>
      <w:lvlJc w:val="left"/>
      <w:pPr>
        <w:ind w:left="5760" w:hanging="360"/>
      </w:pPr>
    </w:lvl>
    <w:lvl w:ilvl="8" w:tplc="7EECA796">
      <w:start w:val="1"/>
      <w:numFmt w:val="lowerRoman"/>
      <w:lvlText w:val="%9."/>
      <w:lvlJc w:val="right"/>
      <w:pPr>
        <w:ind w:left="6480" w:hanging="180"/>
      </w:pPr>
    </w:lvl>
  </w:abstractNum>
  <w:abstractNum w:abstractNumId="150" w15:restartNumberingAfterBreak="0">
    <w:nsid w:val="469CC610"/>
    <w:multiLevelType w:val="hybridMultilevel"/>
    <w:tmpl w:val="FFFFFFFF"/>
    <w:lvl w:ilvl="0" w:tplc="D11EF60C">
      <w:start w:val="1"/>
      <w:numFmt w:val="decimal"/>
      <w:lvlText w:val="•"/>
      <w:lvlJc w:val="left"/>
      <w:pPr>
        <w:ind w:left="720" w:hanging="360"/>
      </w:pPr>
    </w:lvl>
    <w:lvl w:ilvl="1" w:tplc="EB98E0AC">
      <w:start w:val="1"/>
      <w:numFmt w:val="lowerLetter"/>
      <w:lvlText w:val="%2."/>
      <w:lvlJc w:val="left"/>
      <w:pPr>
        <w:ind w:left="1440" w:hanging="360"/>
      </w:pPr>
    </w:lvl>
    <w:lvl w:ilvl="2" w:tplc="D076BB86">
      <w:start w:val="1"/>
      <w:numFmt w:val="lowerRoman"/>
      <w:lvlText w:val="%3."/>
      <w:lvlJc w:val="right"/>
      <w:pPr>
        <w:ind w:left="2160" w:hanging="180"/>
      </w:pPr>
    </w:lvl>
    <w:lvl w:ilvl="3" w:tplc="B1B6388C">
      <w:start w:val="1"/>
      <w:numFmt w:val="decimal"/>
      <w:lvlText w:val="%4."/>
      <w:lvlJc w:val="left"/>
      <w:pPr>
        <w:ind w:left="2880" w:hanging="360"/>
      </w:pPr>
    </w:lvl>
    <w:lvl w:ilvl="4" w:tplc="D416E52E">
      <w:start w:val="1"/>
      <w:numFmt w:val="lowerLetter"/>
      <w:lvlText w:val="%5."/>
      <w:lvlJc w:val="left"/>
      <w:pPr>
        <w:ind w:left="3600" w:hanging="360"/>
      </w:pPr>
    </w:lvl>
    <w:lvl w:ilvl="5" w:tplc="CC86BD58">
      <w:start w:val="1"/>
      <w:numFmt w:val="lowerRoman"/>
      <w:lvlText w:val="%6."/>
      <w:lvlJc w:val="right"/>
      <w:pPr>
        <w:ind w:left="4320" w:hanging="180"/>
      </w:pPr>
    </w:lvl>
    <w:lvl w:ilvl="6" w:tplc="5D307004">
      <w:start w:val="1"/>
      <w:numFmt w:val="decimal"/>
      <w:lvlText w:val="%7."/>
      <w:lvlJc w:val="left"/>
      <w:pPr>
        <w:ind w:left="5040" w:hanging="360"/>
      </w:pPr>
    </w:lvl>
    <w:lvl w:ilvl="7" w:tplc="AC40C792">
      <w:start w:val="1"/>
      <w:numFmt w:val="lowerLetter"/>
      <w:lvlText w:val="%8."/>
      <w:lvlJc w:val="left"/>
      <w:pPr>
        <w:ind w:left="5760" w:hanging="360"/>
      </w:pPr>
    </w:lvl>
    <w:lvl w:ilvl="8" w:tplc="E6CC9EF6">
      <w:start w:val="1"/>
      <w:numFmt w:val="lowerRoman"/>
      <w:lvlText w:val="%9."/>
      <w:lvlJc w:val="right"/>
      <w:pPr>
        <w:ind w:left="6480" w:hanging="180"/>
      </w:pPr>
    </w:lvl>
  </w:abstractNum>
  <w:abstractNum w:abstractNumId="151" w15:restartNumberingAfterBreak="0">
    <w:nsid w:val="46D08C8E"/>
    <w:multiLevelType w:val="hybridMultilevel"/>
    <w:tmpl w:val="FFFFFFFF"/>
    <w:lvl w:ilvl="0" w:tplc="495CB036">
      <w:start w:val="1"/>
      <w:numFmt w:val="decimal"/>
      <w:lvlText w:val="•"/>
      <w:lvlJc w:val="left"/>
      <w:pPr>
        <w:ind w:left="720" w:hanging="360"/>
      </w:pPr>
    </w:lvl>
    <w:lvl w:ilvl="1" w:tplc="BA5CD7F4">
      <w:start w:val="1"/>
      <w:numFmt w:val="lowerLetter"/>
      <w:lvlText w:val="%2."/>
      <w:lvlJc w:val="left"/>
      <w:pPr>
        <w:ind w:left="1440" w:hanging="360"/>
      </w:pPr>
    </w:lvl>
    <w:lvl w:ilvl="2" w:tplc="54C0BD70">
      <w:start w:val="1"/>
      <w:numFmt w:val="lowerRoman"/>
      <w:lvlText w:val="%3."/>
      <w:lvlJc w:val="right"/>
      <w:pPr>
        <w:ind w:left="2160" w:hanging="180"/>
      </w:pPr>
    </w:lvl>
    <w:lvl w:ilvl="3" w:tplc="229410B0">
      <w:start w:val="1"/>
      <w:numFmt w:val="decimal"/>
      <w:lvlText w:val="%4."/>
      <w:lvlJc w:val="left"/>
      <w:pPr>
        <w:ind w:left="2880" w:hanging="360"/>
      </w:pPr>
    </w:lvl>
    <w:lvl w:ilvl="4" w:tplc="720824D6">
      <w:start w:val="1"/>
      <w:numFmt w:val="lowerLetter"/>
      <w:lvlText w:val="%5."/>
      <w:lvlJc w:val="left"/>
      <w:pPr>
        <w:ind w:left="3600" w:hanging="360"/>
      </w:pPr>
    </w:lvl>
    <w:lvl w:ilvl="5" w:tplc="A81CE8E2">
      <w:start w:val="1"/>
      <w:numFmt w:val="lowerRoman"/>
      <w:lvlText w:val="%6."/>
      <w:lvlJc w:val="right"/>
      <w:pPr>
        <w:ind w:left="4320" w:hanging="180"/>
      </w:pPr>
    </w:lvl>
    <w:lvl w:ilvl="6" w:tplc="B13A96B4">
      <w:start w:val="1"/>
      <w:numFmt w:val="decimal"/>
      <w:lvlText w:val="%7."/>
      <w:lvlJc w:val="left"/>
      <w:pPr>
        <w:ind w:left="5040" w:hanging="360"/>
      </w:pPr>
    </w:lvl>
    <w:lvl w:ilvl="7" w:tplc="21B465B2">
      <w:start w:val="1"/>
      <w:numFmt w:val="lowerLetter"/>
      <w:lvlText w:val="%8."/>
      <w:lvlJc w:val="left"/>
      <w:pPr>
        <w:ind w:left="5760" w:hanging="360"/>
      </w:pPr>
    </w:lvl>
    <w:lvl w:ilvl="8" w:tplc="CEE24D90">
      <w:start w:val="1"/>
      <w:numFmt w:val="lowerRoman"/>
      <w:lvlText w:val="%9."/>
      <w:lvlJc w:val="right"/>
      <w:pPr>
        <w:ind w:left="6480" w:hanging="180"/>
      </w:pPr>
    </w:lvl>
  </w:abstractNum>
  <w:abstractNum w:abstractNumId="152" w15:restartNumberingAfterBreak="0">
    <w:nsid w:val="47F9E3EB"/>
    <w:multiLevelType w:val="hybridMultilevel"/>
    <w:tmpl w:val="FFFFFFFF"/>
    <w:lvl w:ilvl="0" w:tplc="8EAE13E4">
      <w:start w:val="1"/>
      <w:numFmt w:val="bullet"/>
      <w:lvlText w:val="·"/>
      <w:lvlJc w:val="left"/>
      <w:pPr>
        <w:ind w:left="720" w:hanging="360"/>
      </w:pPr>
      <w:rPr>
        <w:rFonts w:ascii="Symbol" w:hAnsi="Symbol" w:hint="default"/>
      </w:rPr>
    </w:lvl>
    <w:lvl w:ilvl="1" w:tplc="8BB405EE">
      <w:start w:val="1"/>
      <w:numFmt w:val="bullet"/>
      <w:lvlText w:val="o"/>
      <w:lvlJc w:val="left"/>
      <w:pPr>
        <w:ind w:left="1440" w:hanging="360"/>
      </w:pPr>
      <w:rPr>
        <w:rFonts w:ascii="Courier New" w:hAnsi="Courier New" w:hint="default"/>
      </w:rPr>
    </w:lvl>
    <w:lvl w:ilvl="2" w:tplc="C59EED18">
      <w:start w:val="1"/>
      <w:numFmt w:val="bullet"/>
      <w:lvlText w:val=""/>
      <w:lvlJc w:val="left"/>
      <w:pPr>
        <w:ind w:left="2160" w:hanging="360"/>
      </w:pPr>
      <w:rPr>
        <w:rFonts w:ascii="Wingdings" w:hAnsi="Wingdings" w:hint="default"/>
      </w:rPr>
    </w:lvl>
    <w:lvl w:ilvl="3" w:tplc="6604229C">
      <w:start w:val="1"/>
      <w:numFmt w:val="bullet"/>
      <w:lvlText w:val=""/>
      <w:lvlJc w:val="left"/>
      <w:pPr>
        <w:ind w:left="2880" w:hanging="360"/>
      </w:pPr>
      <w:rPr>
        <w:rFonts w:ascii="Symbol" w:hAnsi="Symbol" w:hint="default"/>
      </w:rPr>
    </w:lvl>
    <w:lvl w:ilvl="4" w:tplc="2EB650AA">
      <w:start w:val="1"/>
      <w:numFmt w:val="bullet"/>
      <w:lvlText w:val="o"/>
      <w:lvlJc w:val="left"/>
      <w:pPr>
        <w:ind w:left="3600" w:hanging="360"/>
      </w:pPr>
      <w:rPr>
        <w:rFonts w:ascii="Courier New" w:hAnsi="Courier New" w:hint="default"/>
      </w:rPr>
    </w:lvl>
    <w:lvl w:ilvl="5" w:tplc="152C94AA">
      <w:start w:val="1"/>
      <w:numFmt w:val="bullet"/>
      <w:lvlText w:val=""/>
      <w:lvlJc w:val="left"/>
      <w:pPr>
        <w:ind w:left="4320" w:hanging="360"/>
      </w:pPr>
      <w:rPr>
        <w:rFonts w:ascii="Wingdings" w:hAnsi="Wingdings" w:hint="default"/>
      </w:rPr>
    </w:lvl>
    <w:lvl w:ilvl="6" w:tplc="E8BC2C84">
      <w:start w:val="1"/>
      <w:numFmt w:val="bullet"/>
      <w:lvlText w:val=""/>
      <w:lvlJc w:val="left"/>
      <w:pPr>
        <w:ind w:left="5040" w:hanging="360"/>
      </w:pPr>
      <w:rPr>
        <w:rFonts w:ascii="Symbol" w:hAnsi="Symbol" w:hint="default"/>
      </w:rPr>
    </w:lvl>
    <w:lvl w:ilvl="7" w:tplc="53E01F9E">
      <w:start w:val="1"/>
      <w:numFmt w:val="bullet"/>
      <w:lvlText w:val="o"/>
      <w:lvlJc w:val="left"/>
      <w:pPr>
        <w:ind w:left="5760" w:hanging="360"/>
      </w:pPr>
      <w:rPr>
        <w:rFonts w:ascii="Courier New" w:hAnsi="Courier New" w:hint="default"/>
      </w:rPr>
    </w:lvl>
    <w:lvl w:ilvl="8" w:tplc="5F36F35A">
      <w:start w:val="1"/>
      <w:numFmt w:val="bullet"/>
      <w:lvlText w:val=""/>
      <w:lvlJc w:val="left"/>
      <w:pPr>
        <w:ind w:left="6480" w:hanging="360"/>
      </w:pPr>
      <w:rPr>
        <w:rFonts w:ascii="Wingdings" w:hAnsi="Wingdings" w:hint="default"/>
      </w:rPr>
    </w:lvl>
  </w:abstractNum>
  <w:abstractNum w:abstractNumId="153" w15:restartNumberingAfterBreak="0">
    <w:nsid w:val="486F1174"/>
    <w:multiLevelType w:val="hybridMultilevel"/>
    <w:tmpl w:val="90408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48B33827"/>
    <w:multiLevelType w:val="hybridMultilevel"/>
    <w:tmpl w:val="239A371A"/>
    <w:lvl w:ilvl="0" w:tplc="6B981956">
      <w:start w:val="1"/>
      <w:numFmt w:val="decimal"/>
      <w:pStyle w:val="SESPbodynumbered"/>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Theme="minorEastAsia" w:hAnsi="Aria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908F6B4"/>
    <w:multiLevelType w:val="hybridMultilevel"/>
    <w:tmpl w:val="FFFFFFFF"/>
    <w:lvl w:ilvl="0" w:tplc="2C9A5FC4">
      <w:start w:val="1"/>
      <w:numFmt w:val="bullet"/>
      <w:lvlText w:val="·"/>
      <w:lvlJc w:val="left"/>
      <w:pPr>
        <w:ind w:left="720" w:hanging="360"/>
      </w:pPr>
      <w:rPr>
        <w:rFonts w:ascii="Symbol" w:hAnsi="Symbol" w:hint="default"/>
      </w:rPr>
    </w:lvl>
    <w:lvl w:ilvl="1" w:tplc="431CF2EC">
      <w:start w:val="1"/>
      <w:numFmt w:val="bullet"/>
      <w:lvlText w:val="o"/>
      <w:lvlJc w:val="left"/>
      <w:pPr>
        <w:ind w:left="1440" w:hanging="360"/>
      </w:pPr>
      <w:rPr>
        <w:rFonts w:ascii="Courier New" w:hAnsi="Courier New" w:hint="default"/>
      </w:rPr>
    </w:lvl>
    <w:lvl w:ilvl="2" w:tplc="E536F06E">
      <w:start w:val="1"/>
      <w:numFmt w:val="bullet"/>
      <w:lvlText w:val=""/>
      <w:lvlJc w:val="left"/>
      <w:pPr>
        <w:ind w:left="2160" w:hanging="360"/>
      </w:pPr>
      <w:rPr>
        <w:rFonts w:ascii="Wingdings" w:hAnsi="Wingdings" w:hint="default"/>
      </w:rPr>
    </w:lvl>
    <w:lvl w:ilvl="3" w:tplc="335EF3A4">
      <w:start w:val="1"/>
      <w:numFmt w:val="bullet"/>
      <w:lvlText w:val=""/>
      <w:lvlJc w:val="left"/>
      <w:pPr>
        <w:ind w:left="2880" w:hanging="360"/>
      </w:pPr>
      <w:rPr>
        <w:rFonts w:ascii="Symbol" w:hAnsi="Symbol" w:hint="default"/>
      </w:rPr>
    </w:lvl>
    <w:lvl w:ilvl="4" w:tplc="8002334E">
      <w:start w:val="1"/>
      <w:numFmt w:val="bullet"/>
      <w:lvlText w:val="o"/>
      <w:lvlJc w:val="left"/>
      <w:pPr>
        <w:ind w:left="3600" w:hanging="360"/>
      </w:pPr>
      <w:rPr>
        <w:rFonts w:ascii="Courier New" w:hAnsi="Courier New" w:hint="default"/>
      </w:rPr>
    </w:lvl>
    <w:lvl w:ilvl="5" w:tplc="7DE6853E">
      <w:start w:val="1"/>
      <w:numFmt w:val="bullet"/>
      <w:lvlText w:val=""/>
      <w:lvlJc w:val="left"/>
      <w:pPr>
        <w:ind w:left="4320" w:hanging="360"/>
      </w:pPr>
      <w:rPr>
        <w:rFonts w:ascii="Wingdings" w:hAnsi="Wingdings" w:hint="default"/>
      </w:rPr>
    </w:lvl>
    <w:lvl w:ilvl="6" w:tplc="2452E394">
      <w:start w:val="1"/>
      <w:numFmt w:val="bullet"/>
      <w:lvlText w:val=""/>
      <w:lvlJc w:val="left"/>
      <w:pPr>
        <w:ind w:left="5040" w:hanging="360"/>
      </w:pPr>
      <w:rPr>
        <w:rFonts w:ascii="Symbol" w:hAnsi="Symbol" w:hint="default"/>
      </w:rPr>
    </w:lvl>
    <w:lvl w:ilvl="7" w:tplc="509ABEB2">
      <w:start w:val="1"/>
      <w:numFmt w:val="bullet"/>
      <w:lvlText w:val="o"/>
      <w:lvlJc w:val="left"/>
      <w:pPr>
        <w:ind w:left="5760" w:hanging="360"/>
      </w:pPr>
      <w:rPr>
        <w:rFonts w:ascii="Courier New" w:hAnsi="Courier New" w:hint="default"/>
      </w:rPr>
    </w:lvl>
    <w:lvl w:ilvl="8" w:tplc="6D164C14">
      <w:start w:val="1"/>
      <w:numFmt w:val="bullet"/>
      <w:lvlText w:val=""/>
      <w:lvlJc w:val="left"/>
      <w:pPr>
        <w:ind w:left="6480" w:hanging="360"/>
      </w:pPr>
      <w:rPr>
        <w:rFonts w:ascii="Wingdings" w:hAnsi="Wingdings" w:hint="default"/>
      </w:rPr>
    </w:lvl>
  </w:abstractNum>
  <w:abstractNum w:abstractNumId="156" w15:restartNumberingAfterBreak="0">
    <w:nsid w:val="49399422"/>
    <w:multiLevelType w:val="hybridMultilevel"/>
    <w:tmpl w:val="FFFFFFFF"/>
    <w:lvl w:ilvl="0" w:tplc="E0E6557C">
      <w:start w:val="1"/>
      <w:numFmt w:val="decimal"/>
      <w:lvlText w:val="•"/>
      <w:lvlJc w:val="left"/>
      <w:pPr>
        <w:ind w:left="720" w:hanging="360"/>
      </w:pPr>
    </w:lvl>
    <w:lvl w:ilvl="1" w:tplc="F4AC2B22">
      <w:start w:val="1"/>
      <w:numFmt w:val="lowerLetter"/>
      <w:lvlText w:val="%2."/>
      <w:lvlJc w:val="left"/>
      <w:pPr>
        <w:ind w:left="1440" w:hanging="360"/>
      </w:pPr>
    </w:lvl>
    <w:lvl w:ilvl="2" w:tplc="1A12A246">
      <w:start w:val="1"/>
      <w:numFmt w:val="lowerRoman"/>
      <w:lvlText w:val="%3."/>
      <w:lvlJc w:val="right"/>
      <w:pPr>
        <w:ind w:left="2160" w:hanging="180"/>
      </w:pPr>
    </w:lvl>
    <w:lvl w:ilvl="3" w:tplc="CE227B68">
      <w:start w:val="1"/>
      <w:numFmt w:val="decimal"/>
      <w:lvlText w:val="%4."/>
      <w:lvlJc w:val="left"/>
      <w:pPr>
        <w:ind w:left="2880" w:hanging="360"/>
      </w:pPr>
    </w:lvl>
    <w:lvl w:ilvl="4" w:tplc="D336750E">
      <w:start w:val="1"/>
      <w:numFmt w:val="lowerLetter"/>
      <w:lvlText w:val="%5."/>
      <w:lvlJc w:val="left"/>
      <w:pPr>
        <w:ind w:left="3600" w:hanging="360"/>
      </w:pPr>
    </w:lvl>
    <w:lvl w:ilvl="5" w:tplc="26529106">
      <w:start w:val="1"/>
      <w:numFmt w:val="lowerRoman"/>
      <w:lvlText w:val="%6."/>
      <w:lvlJc w:val="right"/>
      <w:pPr>
        <w:ind w:left="4320" w:hanging="180"/>
      </w:pPr>
    </w:lvl>
    <w:lvl w:ilvl="6" w:tplc="29808A78">
      <w:start w:val="1"/>
      <w:numFmt w:val="decimal"/>
      <w:lvlText w:val="%7."/>
      <w:lvlJc w:val="left"/>
      <w:pPr>
        <w:ind w:left="5040" w:hanging="360"/>
      </w:pPr>
    </w:lvl>
    <w:lvl w:ilvl="7" w:tplc="90B4C68C">
      <w:start w:val="1"/>
      <w:numFmt w:val="lowerLetter"/>
      <w:lvlText w:val="%8."/>
      <w:lvlJc w:val="left"/>
      <w:pPr>
        <w:ind w:left="5760" w:hanging="360"/>
      </w:pPr>
    </w:lvl>
    <w:lvl w:ilvl="8" w:tplc="8F7E802A">
      <w:start w:val="1"/>
      <w:numFmt w:val="lowerRoman"/>
      <w:lvlText w:val="%9."/>
      <w:lvlJc w:val="right"/>
      <w:pPr>
        <w:ind w:left="6480" w:hanging="180"/>
      </w:pPr>
    </w:lvl>
  </w:abstractNum>
  <w:abstractNum w:abstractNumId="157" w15:restartNumberingAfterBreak="0">
    <w:nsid w:val="49736959"/>
    <w:multiLevelType w:val="hybridMultilevel"/>
    <w:tmpl w:val="FFFFFFFF"/>
    <w:lvl w:ilvl="0" w:tplc="063EF436">
      <w:start w:val="1"/>
      <w:numFmt w:val="bullet"/>
      <w:lvlText w:val="·"/>
      <w:lvlJc w:val="left"/>
      <w:pPr>
        <w:ind w:left="720" w:hanging="360"/>
      </w:pPr>
      <w:rPr>
        <w:rFonts w:ascii="Symbol" w:hAnsi="Symbol" w:hint="default"/>
      </w:rPr>
    </w:lvl>
    <w:lvl w:ilvl="1" w:tplc="56DEF3FA">
      <w:start w:val="1"/>
      <w:numFmt w:val="bullet"/>
      <w:lvlText w:val="o"/>
      <w:lvlJc w:val="left"/>
      <w:pPr>
        <w:ind w:left="1440" w:hanging="360"/>
      </w:pPr>
      <w:rPr>
        <w:rFonts w:ascii="Courier New" w:hAnsi="Courier New" w:hint="default"/>
      </w:rPr>
    </w:lvl>
    <w:lvl w:ilvl="2" w:tplc="865E3778">
      <w:start w:val="1"/>
      <w:numFmt w:val="bullet"/>
      <w:lvlText w:val=""/>
      <w:lvlJc w:val="left"/>
      <w:pPr>
        <w:ind w:left="2160" w:hanging="360"/>
      </w:pPr>
      <w:rPr>
        <w:rFonts w:ascii="Wingdings" w:hAnsi="Wingdings" w:hint="default"/>
      </w:rPr>
    </w:lvl>
    <w:lvl w:ilvl="3" w:tplc="45E4C9E6">
      <w:start w:val="1"/>
      <w:numFmt w:val="bullet"/>
      <w:lvlText w:val=""/>
      <w:lvlJc w:val="left"/>
      <w:pPr>
        <w:ind w:left="2880" w:hanging="360"/>
      </w:pPr>
      <w:rPr>
        <w:rFonts w:ascii="Symbol" w:hAnsi="Symbol" w:hint="default"/>
      </w:rPr>
    </w:lvl>
    <w:lvl w:ilvl="4" w:tplc="F98AAAA0">
      <w:start w:val="1"/>
      <w:numFmt w:val="bullet"/>
      <w:lvlText w:val="o"/>
      <w:lvlJc w:val="left"/>
      <w:pPr>
        <w:ind w:left="3600" w:hanging="360"/>
      </w:pPr>
      <w:rPr>
        <w:rFonts w:ascii="Courier New" w:hAnsi="Courier New" w:hint="default"/>
      </w:rPr>
    </w:lvl>
    <w:lvl w:ilvl="5" w:tplc="4E64B80A">
      <w:start w:val="1"/>
      <w:numFmt w:val="bullet"/>
      <w:lvlText w:val=""/>
      <w:lvlJc w:val="left"/>
      <w:pPr>
        <w:ind w:left="4320" w:hanging="360"/>
      </w:pPr>
      <w:rPr>
        <w:rFonts w:ascii="Wingdings" w:hAnsi="Wingdings" w:hint="default"/>
      </w:rPr>
    </w:lvl>
    <w:lvl w:ilvl="6" w:tplc="D8887648">
      <w:start w:val="1"/>
      <w:numFmt w:val="bullet"/>
      <w:lvlText w:val=""/>
      <w:lvlJc w:val="left"/>
      <w:pPr>
        <w:ind w:left="5040" w:hanging="360"/>
      </w:pPr>
      <w:rPr>
        <w:rFonts w:ascii="Symbol" w:hAnsi="Symbol" w:hint="default"/>
      </w:rPr>
    </w:lvl>
    <w:lvl w:ilvl="7" w:tplc="477CEE8A">
      <w:start w:val="1"/>
      <w:numFmt w:val="bullet"/>
      <w:lvlText w:val="o"/>
      <w:lvlJc w:val="left"/>
      <w:pPr>
        <w:ind w:left="5760" w:hanging="360"/>
      </w:pPr>
      <w:rPr>
        <w:rFonts w:ascii="Courier New" w:hAnsi="Courier New" w:hint="default"/>
      </w:rPr>
    </w:lvl>
    <w:lvl w:ilvl="8" w:tplc="DC261948">
      <w:start w:val="1"/>
      <w:numFmt w:val="bullet"/>
      <w:lvlText w:val=""/>
      <w:lvlJc w:val="left"/>
      <w:pPr>
        <w:ind w:left="6480" w:hanging="360"/>
      </w:pPr>
      <w:rPr>
        <w:rFonts w:ascii="Wingdings" w:hAnsi="Wingdings" w:hint="default"/>
      </w:rPr>
    </w:lvl>
  </w:abstractNum>
  <w:abstractNum w:abstractNumId="158" w15:restartNumberingAfterBreak="0">
    <w:nsid w:val="49E0A617"/>
    <w:multiLevelType w:val="hybridMultilevel"/>
    <w:tmpl w:val="FFFFFFFF"/>
    <w:lvl w:ilvl="0" w:tplc="DF50801A">
      <w:start w:val="1"/>
      <w:numFmt w:val="decimal"/>
      <w:lvlText w:val="•"/>
      <w:lvlJc w:val="left"/>
      <w:pPr>
        <w:ind w:left="720" w:hanging="360"/>
      </w:pPr>
    </w:lvl>
    <w:lvl w:ilvl="1" w:tplc="D21CFA70">
      <w:start w:val="1"/>
      <w:numFmt w:val="lowerLetter"/>
      <w:lvlText w:val="%2."/>
      <w:lvlJc w:val="left"/>
      <w:pPr>
        <w:ind w:left="1440" w:hanging="360"/>
      </w:pPr>
    </w:lvl>
    <w:lvl w:ilvl="2" w:tplc="281ADD74">
      <w:start w:val="1"/>
      <w:numFmt w:val="lowerRoman"/>
      <w:lvlText w:val="%3."/>
      <w:lvlJc w:val="right"/>
      <w:pPr>
        <w:ind w:left="2160" w:hanging="180"/>
      </w:pPr>
    </w:lvl>
    <w:lvl w:ilvl="3" w:tplc="6E263380">
      <w:start w:val="1"/>
      <w:numFmt w:val="decimal"/>
      <w:lvlText w:val="%4."/>
      <w:lvlJc w:val="left"/>
      <w:pPr>
        <w:ind w:left="2880" w:hanging="360"/>
      </w:pPr>
    </w:lvl>
    <w:lvl w:ilvl="4" w:tplc="3926B8CE">
      <w:start w:val="1"/>
      <w:numFmt w:val="lowerLetter"/>
      <w:lvlText w:val="%5."/>
      <w:lvlJc w:val="left"/>
      <w:pPr>
        <w:ind w:left="3600" w:hanging="360"/>
      </w:pPr>
    </w:lvl>
    <w:lvl w:ilvl="5" w:tplc="30801306">
      <w:start w:val="1"/>
      <w:numFmt w:val="lowerRoman"/>
      <w:lvlText w:val="%6."/>
      <w:lvlJc w:val="right"/>
      <w:pPr>
        <w:ind w:left="4320" w:hanging="180"/>
      </w:pPr>
    </w:lvl>
    <w:lvl w:ilvl="6" w:tplc="37261BF0">
      <w:start w:val="1"/>
      <w:numFmt w:val="decimal"/>
      <w:lvlText w:val="%7."/>
      <w:lvlJc w:val="left"/>
      <w:pPr>
        <w:ind w:left="5040" w:hanging="360"/>
      </w:pPr>
    </w:lvl>
    <w:lvl w:ilvl="7" w:tplc="4E86DA18">
      <w:start w:val="1"/>
      <w:numFmt w:val="lowerLetter"/>
      <w:lvlText w:val="%8."/>
      <w:lvlJc w:val="left"/>
      <w:pPr>
        <w:ind w:left="5760" w:hanging="360"/>
      </w:pPr>
    </w:lvl>
    <w:lvl w:ilvl="8" w:tplc="43B4BCB2">
      <w:start w:val="1"/>
      <w:numFmt w:val="lowerRoman"/>
      <w:lvlText w:val="%9."/>
      <w:lvlJc w:val="right"/>
      <w:pPr>
        <w:ind w:left="6480" w:hanging="180"/>
      </w:pPr>
    </w:lvl>
  </w:abstractNum>
  <w:abstractNum w:abstractNumId="159" w15:restartNumberingAfterBreak="0">
    <w:nsid w:val="49F161B1"/>
    <w:multiLevelType w:val="multilevel"/>
    <w:tmpl w:val="DB886FB4"/>
    <w:lvl w:ilvl="0">
      <w:start w:val="1"/>
      <w:numFmt w:val="decimal"/>
      <w:pStyle w:val="outlineSEQS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4B2860C4"/>
    <w:multiLevelType w:val="hybridMultilevel"/>
    <w:tmpl w:val="FFFFFFFF"/>
    <w:lvl w:ilvl="0" w:tplc="2E42FC94">
      <w:start w:val="1"/>
      <w:numFmt w:val="decimal"/>
      <w:lvlText w:val="•"/>
      <w:lvlJc w:val="left"/>
      <w:pPr>
        <w:ind w:left="720" w:hanging="360"/>
      </w:pPr>
    </w:lvl>
    <w:lvl w:ilvl="1" w:tplc="7F625E3E">
      <w:start w:val="1"/>
      <w:numFmt w:val="lowerLetter"/>
      <w:lvlText w:val="%2."/>
      <w:lvlJc w:val="left"/>
      <w:pPr>
        <w:ind w:left="1440" w:hanging="360"/>
      </w:pPr>
    </w:lvl>
    <w:lvl w:ilvl="2" w:tplc="E278D924">
      <w:start w:val="1"/>
      <w:numFmt w:val="lowerRoman"/>
      <w:lvlText w:val="%3."/>
      <w:lvlJc w:val="right"/>
      <w:pPr>
        <w:ind w:left="2160" w:hanging="180"/>
      </w:pPr>
    </w:lvl>
    <w:lvl w:ilvl="3" w:tplc="DE04D538">
      <w:start w:val="1"/>
      <w:numFmt w:val="decimal"/>
      <w:lvlText w:val="%4."/>
      <w:lvlJc w:val="left"/>
      <w:pPr>
        <w:ind w:left="2880" w:hanging="360"/>
      </w:pPr>
    </w:lvl>
    <w:lvl w:ilvl="4" w:tplc="6A24482A">
      <w:start w:val="1"/>
      <w:numFmt w:val="lowerLetter"/>
      <w:lvlText w:val="%5."/>
      <w:lvlJc w:val="left"/>
      <w:pPr>
        <w:ind w:left="3600" w:hanging="360"/>
      </w:pPr>
    </w:lvl>
    <w:lvl w:ilvl="5" w:tplc="E44A7FCC">
      <w:start w:val="1"/>
      <w:numFmt w:val="lowerRoman"/>
      <w:lvlText w:val="%6."/>
      <w:lvlJc w:val="right"/>
      <w:pPr>
        <w:ind w:left="4320" w:hanging="180"/>
      </w:pPr>
    </w:lvl>
    <w:lvl w:ilvl="6" w:tplc="28605566">
      <w:start w:val="1"/>
      <w:numFmt w:val="decimal"/>
      <w:lvlText w:val="%7."/>
      <w:lvlJc w:val="left"/>
      <w:pPr>
        <w:ind w:left="5040" w:hanging="360"/>
      </w:pPr>
    </w:lvl>
    <w:lvl w:ilvl="7" w:tplc="8F6EDE46">
      <w:start w:val="1"/>
      <w:numFmt w:val="lowerLetter"/>
      <w:lvlText w:val="%8."/>
      <w:lvlJc w:val="left"/>
      <w:pPr>
        <w:ind w:left="5760" w:hanging="360"/>
      </w:pPr>
    </w:lvl>
    <w:lvl w:ilvl="8" w:tplc="AC3C2F86">
      <w:start w:val="1"/>
      <w:numFmt w:val="lowerRoman"/>
      <w:lvlText w:val="%9."/>
      <w:lvlJc w:val="right"/>
      <w:pPr>
        <w:ind w:left="6480" w:hanging="180"/>
      </w:pPr>
    </w:lvl>
  </w:abstractNum>
  <w:abstractNum w:abstractNumId="161" w15:restartNumberingAfterBreak="0">
    <w:nsid w:val="4B60F17A"/>
    <w:multiLevelType w:val="hybridMultilevel"/>
    <w:tmpl w:val="FFFFFFFF"/>
    <w:lvl w:ilvl="0" w:tplc="36CA695E">
      <w:start w:val="1"/>
      <w:numFmt w:val="decimal"/>
      <w:lvlText w:val="•"/>
      <w:lvlJc w:val="left"/>
      <w:pPr>
        <w:ind w:left="720" w:hanging="360"/>
      </w:pPr>
    </w:lvl>
    <w:lvl w:ilvl="1" w:tplc="CFE06856">
      <w:start w:val="1"/>
      <w:numFmt w:val="lowerLetter"/>
      <w:lvlText w:val="%2."/>
      <w:lvlJc w:val="left"/>
      <w:pPr>
        <w:ind w:left="1440" w:hanging="360"/>
      </w:pPr>
    </w:lvl>
    <w:lvl w:ilvl="2" w:tplc="1BBE9934">
      <w:start w:val="1"/>
      <w:numFmt w:val="lowerRoman"/>
      <w:lvlText w:val="%3."/>
      <w:lvlJc w:val="right"/>
      <w:pPr>
        <w:ind w:left="2160" w:hanging="180"/>
      </w:pPr>
    </w:lvl>
    <w:lvl w:ilvl="3" w:tplc="D4684F26">
      <w:start w:val="1"/>
      <w:numFmt w:val="decimal"/>
      <w:lvlText w:val="%4."/>
      <w:lvlJc w:val="left"/>
      <w:pPr>
        <w:ind w:left="2880" w:hanging="360"/>
      </w:pPr>
    </w:lvl>
    <w:lvl w:ilvl="4" w:tplc="F2FEB04C">
      <w:start w:val="1"/>
      <w:numFmt w:val="lowerLetter"/>
      <w:lvlText w:val="%5."/>
      <w:lvlJc w:val="left"/>
      <w:pPr>
        <w:ind w:left="3600" w:hanging="360"/>
      </w:pPr>
    </w:lvl>
    <w:lvl w:ilvl="5" w:tplc="EA985E2A">
      <w:start w:val="1"/>
      <w:numFmt w:val="lowerRoman"/>
      <w:lvlText w:val="%6."/>
      <w:lvlJc w:val="right"/>
      <w:pPr>
        <w:ind w:left="4320" w:hanging="180"/>
      </w:pPr>
    </w:lvl>
    <w:lvl w:ilvl="6" w:tplc="0074B6F6">
      <w:start w:val="1"/>
      <w:numFmt w:val="decimal"/>
      <w:lvlText w:val="%7."/>
      <w:lvlJc w:val="left"/>
      <w:pPr>
        <w:ind w:left="5040" w:hanging="360"/>
      </w:pPr>
    </w:lvl>
    <w:lvl w:ilvl="7" w:tplc="8B5006CC">
      <w:start w:val="1"/>
      <w:numFmt w:val="lowerLetter"/>
      <w:lvlText w:val="%8."/>
      <w:lvlJc w:val="left"/>
      <w:pPr>
        <w:ind w:left="5760" w:hanging="360"/>
      </w:pPr>
    </w:lvl>
    <w:lvl w:ilvl="8" w:tplc="FB801312">
      <w:start w:val="1"/>
      <w:numFmt w:val="lowerRoman"/>
      <w:lvlText w:val="%9."/>
      <w:lvlJc w:val="right"/>
      <w:pPr>
        <w:ind w:left="6480" w:hanging="180"/>
      </w:pPr>
    </w:lvl>
  </w:abstractNum>
  <w:abstractNum w:abstractNumId="162" w15:restartNumberingAfterBreak="0">
    <w:nsid w:val="4BBE6FF0"/>
    <w:multiLevelType w:val="hybridMultilevel"/>
    <w:tmpl w:val="3FCE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C6514AE"/>
    <w:multiLevelType w:val="hybridMultilevel"/>
    <w:tmpl w:val="516C20EA"/>
    <w:lvl w:ilvl="0" w:tplc="9A1A4396">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CD64E64"/>
    <w:multiLevelType w:val="hybridMultilevel"/>
    <w:tmpl w:val="FFFFFFFF"/>
    <w:lvl w:ilvl="0" w:tplc="9DDA57D8">
      <w:start w:val="1"/>
      <w:numFmt w:val="decimal"/>
      <w:lvlText w:val="•"/>
      <w:lvlJc w:val="left"/>
      <w:pPr>
        <w:ind w:left="720" w:hanging="360"/>
      </w:pPr>
    </w:lvl>
    <w:lvl w:ilvl="1" w:tplc="6BAC1D24">
      <w:start w:val="1"/>
      <w:numFmt w:val="lowerLetter"/>
      <w:lvlText w:val="%2."/>
      <w:lvlJc w:val="left"/>
      <w:pPr>
        <w:ind w:left="1440" w:hanging="360"/>
      </w:pPr>
    </w:lvl>
    <w:lvl w:ilvl="2" w:tplc="321496DE">
      <w:start w:val="1"/>
      <w:numFmt w:val="lowerRoman"/>
      <w:lvlText w:val="%3."/>
      <w:lvlJc w:val="right"/>
      <w:pPr>
        <w:ind w:left="2160" w:hanging="180"/>
      </w:pPr>
    </w:lvl>
    <w:lvl w:ilvl="3" w:tplc="2DF6B4F8">
      <w:start w:val="1"/>
      <w:numFmt w:val="decimal"/>
      <w:lvlText w:val="%4."/>
      <w:lvlJc w:val="left"/>
      <w:pPr>
        <w:ind w:left="2880" w:hanging="360"/>
      </w:pPr>
    </w:lvl>
    <w:lvl w:ilvl="4" w:tplc="059EE6B6">
      <w:start w:val="1"/>
      <w:numFmt w:val="lowerLetter"/>
      <w:lvlText w:val="%5."/>
      <w:lvlJc w:val="left"/>
      <w:pPr>
        <w:ind w:left="3600" w:hanging="360"/>
      </w:pPr>
    </w:lvl>
    <w:lvl w:ilvl="5" w:tplc="7396B2B6">
      <w:start w:val="1"/>
      <w:numFmt w:val="lowerRoman"/>
      <w:lvlText w:val="%6."/>
      <w:lvlJc w:val="right"/>
      <w:pPr>
        <w:ind w:left="4320" w:hanging="180"/>
      </w:pPr>
    </w:lvl>
    <w:lvl w:ilvl="6" w:tplc="72E080A2">
      <w:start w:val="1"/>
      <w:numFmt w:val="decimal"/>
      <w:lvlText w:val="%7."/>
      <w:lvlJc w:val="left"/>
      <w:pPr>
        <w:ind w:left="5040" w:hanging="360"/>
      </w:pPr>
    </w:lvl>
    <w:lvl w:ilvl="7" w:tplc="35CEA670">
      <w:start w:val="1"/>
      <w:numFmt w:val="lowerLetter"/>
      <w:lvlText w:val="%8."/>
      <w:lvlJc w:val="left"/>
      <w:pPr>
        <w:ind w:left="5760" w:hanging="360"/>
      </w:pPr>
    </w:lvl>
    <w:lvl w:ilvl="8" w:tplc="8EB063A2">
      <w:start w:val="1"/>
      <w:numFmt w:val="lowerRoman"/>
      <w:lvlText w:val="%9."/>
      <w:lvlJc w:val="right"/>
      <w:pPr>
        <w:ind w:left="6480" w:hanging="180"/>
      </w:pPr>
    </w:lvl>
  </w:abstractNum>
  <w:abstractNum w:abstractNumId="165" w15:restartNumberingAfterBreak="0">
    <w:nsid w:val="4CDE2CD6"/>
    <w:multiLevelType w:val="hybridMultilevel"/>
    <w:tmpl w:val="80664C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6" w15:restartNumberingAfterBreak="0">
    <w:nsid w:val="4E650B36"/>
    <w:multiLevelType w:val="hybridMultilevel"/>
    <w:tmpl w:val="FFFFFFFF"/>
    <w:lvl w:ilvl="0" w:tplc="B4D4B8F2">
      <w:start w:val="1"/>
      <w:numFmt w:val="decimal"/>
      <w:lvlText w:val="•"/>
      <w:lvlJc w:val="left"/>
      <w:pPr>
        <w:ind w:left="720" w:hanging="360"/>
      </w:pPr>
    </w:lvl>
    <w:lvl w:ilvl="1" w:tplc="D4C42392">
      <w:start w:val="1"/>
      <w:numFmt w:val="lowerLetter"/>
      <w:lvlText w:val="%2."/>
      <w:lvlJc w:val="left"/>
      <w:pPr>
        <w:ind w:left="1440" w:hanging="360"/>
      </w:pPr>
    </w:lvl>
    <w:lvl w:ilvl="2" w:tplc="1A768572">
      <w:start w:val="1"/>
      <w:numFmt w:val="lowerRoman"/>
      <w:lvlText w:val="%3."/>
      <w:lvlJc w:val="right"/>
      <w:pPr>
        <w:ind w:left="2160" w:hanging="180"/>
      </w:pPr>
    </w:lvl>
    <w:lvl w:ilvl="3" w:tplc="DB585ECE">
      <w:start w:val="1"/>
      <w:numFmt w:val="decimal"/>
      <w:lvlText w:val="%4."/>
      <w:lvlJc w:val="left"/>
      <w:pPr>
        <w:ind w:left="2880" w:hanging="360"/>
      </w:pPr>
    </w:lvl>
    <w:lvl w:ilvl="4" w:tplc="89F292A0">
      <w:start w:val="1"/>
      <w:numFmt w:val="lowerLetter"/>
      <w:lvlText w:val="%5."/>
      <w:lvlJc w:val="left"/>
      <w:pPr>
        <w:ind w:left="3600" w:hanging="360"/>
      </w:pPr>
    </w:lvl>
    <w:lvl w:ilvl="5" w:tplc="7318FDE4">
      <w:start w:val="1"/>
      <w:numFmt w:val="lowerRoman"/>
      <w:lvlText w:val="%6."/>
      <w:lvlJc w:val="right"/>
      <w:pPr>
        <w:ind w:left="4320" w:hanging="180"/>
      </w:pPr>
    </w:lvl>
    <w:lvl w:ilvl="6" w:tplc="BD2263D2">
      <w:start w:val="1"/>
      <w:numFmt w:val="decimal"/>
      <w:lvlText w:val="%7."/>
      <w:lvlJc w:val="left"/>
      <w:pPr>
        <w:ind w:left="5040" w:hanging="360"/>
      </w:pPr>
    </w:lvl>
    <w:lvl w:ilvl="7" w:tplc="FD7C1BB8">
      <w:start w:val="1"/>
      <w:numFmt w:val="lowerLetter"/>
      <w:lvlText w:val="%8."/>
      <w:lvlJc w:val="left"/>
      <w:pPr>
        <w:ind w:left="5760" w:hanging="360"/>
      </w:pPr>
    </w:lvl>
    <w:lvl w:ilvl="8" w:tplc="C4CE88EC">
      <w:start w:val="1"/>
      <w:numFmt w:val="lowerRoman"/>
      <w:lvlText w:val="%9."/>
      <w:lvlJc w:val="right"/>
      <w:pPr>
        <w:ind w:left="6480" w:hanging="180"/>
      </w:pPr>
    </w:lvl>
  </w:abstractNum>
  <w:abstractNum w:abstractNumId="167" w15:restartNumberingAfterBreak="0">
    <w:nsid w:val="4EAB201F"/>
    <w:multiLevelType w:val="hybridMultilevel"/>
    <w:tmpl w:val="FFFFFFFF"/>
    <w:lvl w:ilvl="0" w:tplc="B49EA1E4">
      <w:start w:val="1"/>
      <w:numFmt w:val="bullet"/>
      <w:lvlText w:val="·"/>
      <w:lvlJc w:val="left"/>
      <w:pPr>
        <w:ind w:left="720" w:hanging="360"/>
      </w:pPr>
      <w:rPr>
        <w:rFonts w:ascii="Symbol" w:hAnsi="Symbol" w:hint="default"/>
      </w:rPr>
    </w:lvl>
    <w:lvl w:ilvl="1" w:tplc="52CE1602">
      <w:start w:val="1"/>
      <w:numFmt w:val="bullet"/>
      <w:lvlText w:val="o"/>
      <w:lvlJc w:val="left"/>
      <w:pPr>
        <w:ind w:left="1440" w:hanging="360"/>
      </w:pPr>
      <w:rPr>
        <w:rFonts w:ascii="Courier New" w:hAnsi="Courier New" w:hint="default"/>
      </w:rPr>
    </w:lvl>
    <w:lvl w:ilvl="2" w:tplc="AF8C2574">
      <w:start w:val="1"/>
      <w:numFmt w:val="bullet"/>
      <w:lvlText w:val=""/>
      <w:lvlJc w:val="left"/>
      <w:pPr>
        <w:ind w:left="2160" w:hanging="360"/>
      </w:pPr>
      <w:rPr>
        <w:rFonts w:ascii="Wingdings" w:hAnsi="Wingdings" w:hint="default"/>
      </w:rPr>
    </w:lvl>
    <w:lvl w:ilvl="3" w:tplc="49E40972">
      <w:start w:val="1"/>
      <w:numFmt w:val="bullet"/>
      <w:lvlText w:val=""/>
      <w:lvlJc w:val="left"/>
      <w:pPr>
        <w:ind w:left="2880" w:hanging="360"/>
      </w:pPr>
      <w:rPr>
        <w:rFonts w:ascii="Symbol" w:hAnsi="Symbol" w:hint="default"/>
      </w:rPr>
    </w:lvl>
    <w:lvl w:ilvl="4" w:tplc="D0003DC6">
      <w:start w:val="1"/>
      <w:numFmt w:val="bullet"/>
      <w:lvlText w:val="o"/>
      <w:lvlJc w:val="left"/>
      <w:pPr>
        <w:ind w:left="3600" w:hanging="360"/>
      </w:pPr>
      <w:rPr>
        <w:rFonts w:ascii="Courier New" w:hAnsi="Courier New" w:hint="default"/>
      </w:rPr>
    </w:lvl>
    <w:lvl w:ilvl="5" w:tplc="4CD62400">
      <w:start w:val="1"/>
      <w:numFmt w:val="bullet"/>
      <w:lvlText w:val=""/>
      <w:lvlJc w:val="left"/>
      <w:pPr>
        <w:ind w:left="4320" w:hanging="360"/>
      </w:pPr>
      <w:rPr>
        <w:rFonts w:ascii="Wingdings" w:hAnsi="Wingdings" w:hint="default"/>
      </w:rPr>
    </w:lvl>
    <w:lvl w:ilvl="6" w:tplc="5C36E65A">
      <w:start w:val="1"/>
      <w:numFmt w:val="bullet"/>
      <w:lvlText w:val=""/>
      <w:lvlJc w:val="left"/>
      <w:pPr>
        <w:ind w:left="5040" w:hanging="360"/>
      </w:pPr>
      <w:rPr>
        <w:rFonts w:ascii="Symbol" w:hAnsi="Symbol" w:hint="default"/>
      </w:rPr>
    </w:lvl>
    <w:lvl w:ilvl="7" w:tplc="BD946882">
      <w:start w:val="1"/>
      <w:numFmt w:val="bullet"/>
      <w:lvlText w:val="o"/>
      <w:lvlJc w:val="left"/>
      <w:pPr>
        <w:ind w:left="5760" w:hanging="360"/>
      </w:pPr>
      <w:rPr>
        <w:rFonts w:ascii="Courier New" w:hAnsi="Courier New" w:hint="default"/>
      </w:rPr>
    </w:lvl>
    <w:lvl w:ilvl="8" w:tplc="A5CC144E">
      <w:start w:val="1"/>
      <w:numFmt w:val="bullet"/>
      <w:lvlText w:val=""/>
      <w:lvlJc w:val="left"/>
      <w:pPr>
        <w:ind w:left="6480" w:hanging="360"/>
      </w:pPr>
      <w:rPr>
        <w:rFonts w:ascii="Wingdings" w:hAnsi="Wingdings" w:hint="default"/>
      </w:rPr>
    </w:lvl>
  </w:abstractNum>
  <w:abstractNum w:abstractNumId="168" w15:restartNumberingAfterBreak="0">
    <w:nsid w:val="4EBB28E7"/>
    <w:multiLevelType w:val="hybridMultilevel"/>
    <w:tmpl w:val="474EF39A"/>
    <w:lvl w:ilvl="0" w:tplc="3BA6D5CA">
      <w:start w:val="1"/>
      <w:numFmt w:val="decimal"/>
      <w:lvlText w:val="4.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EC63A59"/>
    <w:multiLevelType w:val="hybridMultilevel"/>
    <w:tmpl w:val="50BA4E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4F250EBE"/>
    <w:multiLevelType w:val="hybridMultilevel"/>
    <w:tmpl w:val="A5344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4F4B461F"/>
    <w:multiLevelType w:val="hybridMultilevel"/>
    <w:tmpl w:val="B352F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2" w15:restartNumberingAfterBreak="0">
    <w:nsid w:val="4F6D61C5"/>
    <w:multiLevelType w:val="hybridMultilevel"/>
    <w:tmpl w:val="2E9EF0DA"/>
    <w:lvl w:ilvl="0" w:tplc="ADA40AD2">
      <w:start w:val="2"/>
      <w:numFmt w:val="decimal"/>
      <w:lvlText w:val="4.%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0021E77"/>
    <w:multiLevelType w:val="hybridMultilevel"/>
    <w:tmpl w:val="E75C7344"/>
    <w:lvl w:ilvl="0" w:tplc="0D4EEB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4" w15:restartNumberingAfterBreak="0">
    <w:nsid w:val="501E4568"/>
    <w:multiLevelType w:val="hybridMultilevel"/>
    <w:tmpl w:val="F2E03EA2"/>
    <w:lvl w:ilvl="0" w:tplc="D430D8B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505D44CF"/>
    <w:multiLevelType w:val="hybridMultilevel"/>
    <w:tmpl w:val="0EAC4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6" w15:restartNumberingAfterBreak="0">
    <w:nsid w:val="5093C812"/>
    <w:multiLevelType w:val="hybridMultilevel"/>
    <w:tmpl w:val="FFFFFFFF"/>
    <w:lvl w:ilvl="0" w:tplc="1062FBA8">
      <w:start w:val="1"/>
      <w:numFmt w:val="bullet"/>
      <w:lvlText w:val="·"/>
      <w:lvlJc w:val="left"/>
      <w:pPr>
        <w:ind w:left="720" w:hanging="360"/>
      </w:pPr>
      <w:rPr>
        <w:rFonts w:ascii="Symbol" w:hAnsi="Symbol" w:hint="default"/>
      </w:rPr>
    </w:lvl>
    <w:lvl w:ilvl="1" w:tplc="E1FC0D4C">
      <w:start w:val="1"/>
      <w:numFmt w:val="bullet"/>
      <w:lvlText w:val="o"/>
      <w:lvlJc w:val="left"/>
      <w:pPr>
        <w:ind w:left="1440" w:hanging="360"/>
      </w:pPr>
      <w:rPr>
        <w:rFonts w:ascii="Courier New" w:hAnsi="Courier New" w:hint="default"/>
      </w:rPr>
    </w:lvl>
    <w:lvl w:ilvl="2" w:tplc="671AB7AA">
      <w:start w:val="1"/>
      <w:numFmt w:val="bullet"/>
      <w:lvlText w:val=""/>
      <w:lvlJc w:val="left"/>
      <w:pPr>
        <w:ind w:left="2160" w:hanging="360"/>
      </w:pPr>
      <w:rPr>
        <w:rFonts w:ascii="Wingdings" w:hAnsi="Wingdings" w:hint="default"/>
      </w:rPr>
    </w:lvl>
    <w:lvl w:ilvl="3" w:tplc="AA365F88">
      <w:start w:val="1"/>
      <w:numFmt w:val="bullet"/>
      <w:lvlText w:val=""/>
      <w:lvlJc w:val="left"/>
      <w:pPr>
        <w:ind w:left="2880" w:hanging="360"/>
      </w:pPr>
      <w:rPr>
        <w:rFonts w:ascii="Symbol" w:hAnsi="Symbol" w:hint="default"/>
      </w:rPr>
    </w:lvl>
    <w:lvl w:ilvl="4" w:tplc="7040E060">
      <w:start w:val="1"/>
      <w:numFmt w:val="bullet"/>
      <w:lvlText w:val="o"/>
      <w:lvlJc w:val="left"/>
      <w:pPr>
        <w:ind w:left="3600" w:hanging="360"/>
      </w:pPr>
      <w:rPr>
        <w:rFonts w:ascii="Courier New" w:hAnsi="Courier New" w:hint="default"/>
      </w:rPr>
    </w:lvl>
    <w:lvl w:ilvl="5" w:tplc="4C56F83C">
      <w:start w:val="1"/>
      <w:numFmt w:val="bullet"/>
      <w:lvlText w:val=""/>
      <w:lvlJc w:val="left"/>
      <w:pPr>
        <w:ind w:left="4320" w:hanging="360"/>
      </w:pPr>
      <w:rPr>
        <w:rFonts w:ascii="Wingdings" w:hAnsi="Wingdings" w:hint="default"/>
      </w:rPr>
    </w:lvl>
    <w:lvl w:ilvl="6" w:tplc="97B8D884">
      <w:start w:val="1"/>
      <w:numFmt w:val="bullet"/>
      <w:lvlText w:val=""/>
      <w:lvlJc w:val="left"/>
      <w:pPr>
        <w:ind w:left="5040" w:hanging="360"/>
      </w:pPr>
      <w:rPr>
        <w:rFonts w:ascii="Symbol" w:hAnsi="Symbol" w:hint="default"/>
      </w:rPr>
    </w:lvl>
    <w:lvl w:ilvl="7" w:tplc="C45A3D68">
      <w:start w:val="1"/>
      <w:numFmt w:val="bullet"/>
      <w:lvlText w:val="o"/>
      <w:lvlJc w:val="left"/>
      <w:pPr>
        <w:ind w:left="5760" w:hanging="360"/>
      </w:pPr>
      <w:rPr>
        <w:rFonts w:ascii="Courier New" w:hAnsi="Courier New" w:hint="default"/>
      </w:rPr>
    </w:lvl>
    <w:lvl w:ilvl="8" w:tplc="373EB414">
      <w:start w:val="1"/>
      <w:numFmt w:val="bullet"/>
      <w:lvlText w:val=""/>
      <w:lvlJc w:val="left"/>
      <w:pPr>
        <w:ind w:left="6480" w:hanging="360"/>
      </w:pPr>
      <w:rPr>
        <w:rFonts w:ascii="Wingdings" w:hAnsi="Wingdings" w:hint="default"/>
      </w:rPr>
    </w:lvl>
  </w:abstractNum>
  <w:abstractNum w:abstractNumId="177" w15:restartNumberingAfterBreak="0">
    <w:nsid w:val="50AFDC72"/>
    <w:multiLevelType w:val="hybridMultilevel"/>
    <w:tmpl w:val="FFFFFFFF"/>
    <w:lvl w:ilvl="0" w:tplc="606EDE60">
      <w:start w:val="1"/>
      <w:numFmt w:val="decimal"/>
      <w:lvlText w:val="•"/>
      <w:lvlJc w:val="left"/>
      <w:pPr>
        <w:ind w:left="720" w:hanging="360"/>
      </w:pPr>
    </w:lvl>
    <w:lvl w:ilvl="1" w:tplc="887C5E42">
      <w:start w:val="1"/>
      <w:numFmt w:val="lowerLetter"/>
      <w:lvlText w:val="%2."/>
      <w:lvlJc w:val="left"/>
      <w:pPr>
        <w:ind w:left="1440" w:hanging="360"/>
      </w:pPr>
    </w:lvl>
    <w:lvl w:ilvl="2" w:tplc="8D0EB560">
      <w:start w:val="1"/>
      <w:numFmt w:val="lowerRoman"/>
      <w:lvlText w:val="%3."/>
      <w:lvlJc w:val="right"/>
      <w:pPr>
        <w:ind w:left="2160" w:hanging="180"/>
      </w:pPr>
    </w:lvl>
    <w:lvl w:ilvl="3" w:tplc="92B46DA4">
      <w:start w:val="1"/>
      <w:numFmt w:val="decimal"/>
      <w:lvlText w:val="%4."/>
      <w:lvlJc w:val="left"/>
      <w:pPr>
        <w:ind w:left="2880" w:hanging="360"/>
      </w:pPr>
    </w:lvl>
    <w:lvl w:ilvl="4" w:tplc="B80AD49A">
      <w:start w:val="1"/>
      <w:numFmt w:val="lowerLetter"/>
      <w:lvlText w:val="%5."/>
      <w:lvlJc w:val="left"/>
      <w:pPr>
        <w:ind w:left="3600" w:hanging="360"/>
      </w:pPr>
    </w:lvl>
    <w:lvl w:ilvl="5" w:tplc="CE10D03C">
      <w:start w:val="1"/>
      <w:numFmt w:val="lowerRoman"/>
      <w:lvlText w:val="%6."/>
      <w:lvlJc w:val="right"/>
      <w:pPr>
        <w:ind w:left="4320" w:hanging="180"/>
      </w:pPr>
    </w:lvl>
    <w:lvl w:ilvl="6" w:tplc="0D4C8DCC">
      <w:start w:val="1"/>
      <w:numFmt w:val="decimal"/>
      <w:lvlText w:val="%7."/>
      <w:lvlJc w:val="left"/>
      <w:pPr>
        <w:ind w:left="5040" w:hanging="360"/>
      </w:pPr>
    </w:lvl>
    <w:lvl w:ilvl="7" w:tplc="48C2AE02">
      <w:start w:val="1"/>
      <w:numFmt w:val="lowerLetter"/>
      <w:lvlText w:val="%8."/>
      <w:lvlJc w:val="left"/>
      <w:pPr>
        <w:ind w:left="5760" w:hanging="360"/>
      </w:pPr>
    </w:lvl>
    <w:lvl w:ilvl="8" w:tplc="EDD2211C">
      <w:start w:val="1"/>
      <w:numFmt w:val="lowerRoman"/>
      <w:lvlText w:val="%9."/>
      <w:lvlJc w:val="right"/>
      <w:pPr>
        <w:ind w:left="6480" w:hanging="180"/>
      </w:pPr>
    </w:lvl>
  </w:abstractNum>
  <w:abstractNum w:abstractNumId="178" w15:restartNumberingAfterBreak="0">
    <w:nsid w:val="50C31DB7"/>
    <w:multiLevelType w:val="hybridMultilevel"/>
    <w:tmpl w:val="63C015AE"/>
    <w:lvl w:ilvl="0" w:tplc="D430D8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13B31FE"/>
    <w:multiLevelType w:val="hybridMultilevel"/>
    <w:tmpl w:val="FFFFFFFF"/>
    <w:lvl w:ilvl="0" w:tplc="E63077AA">
      <w:start w:val="1"/>
      <w:numFmt w:val="decimal"/>
      <w:lvlText w:val="•"/>
      <w:lvlJc w:val="left"/>
      <w:pPr>
        <w:ind w:left="720" w:hanging="360"/>
      </w:pPr>
    </w:lvl>
    <w:lvl w:ilvl="1" w:tplc="3F8C3CA0">
      <w:start w:val="1"/>
      <w:numFmt w:val="lowerLetter"/>
      <w:lvlText w:val="%2."/>
      <w:lvlJc w:val="left"/>
      <w:pPr>
        <w:ind w:left="1440" w:hanging="360"/>
      </w:pPr>
    </w:lvl>
    <w:lvl w:ilvl="2" w:tplc="1B98DDB2">
      <w:start w:val="1"/>
      <w:numFmt w:val="lowerRoman"/>
      <w:lvlText w:val="%3."/>
      <w:lvlJc w:val="right"/>
      <w:pPr>
        <w:ind w:left="2160" w:hanging="180"/>
      </w:pPr>
    </w:lvl>
    <w:lvl w:ilvl="3" w:tplc="A6906DB6">
      <w:start w:val="1"/>
      <w:numFmt w:val="decimal"/>
      <w:lvlText w:val="%4."/>
      <w:lvlJc w:val="left"/>
      <w:pPr>
        <w:ind w:left="2880" w:hanging="360"/>
      </w:pPr>
    </w:lvl>
    <w:lvl w:ilvl="4" w:tplc="3B92C60E">
      <w:start w:val="1"/>
      <w:numFmt w:val="lowerLetter"/>
      <w:lvlText w:val="%5."/>
      <w:lvlJc w:val="left"/>
      <w:pPr>
        <w:ind w:left="3600" w:hanging="360"/>
      </w:pPr>
    </w:lvl>
    <w:lvl w:ilvl="5" w:tplc="A7BEAE5E">
      <w:start w:val="1"/>
      <w:numFmt w:val="lowerRoman"/>
      <w:lvlText w:val="%6."/>
      <w:lvlJc w:val="right"/>
      <w:pPr>
        <w:ind w:left="4320" w:hanging="180"/>
      </w:pPr>
    </w:lvl>
    <w:lvl w:ilvl="6" w:tplc="BB38D04E">
      <w:start w:val="1"/>
      <w:numFmt w:val="decimal"/>
      <w:lvlText w:val="%7."/>
      <w:lvlJc w:val="left"/>
      <w:pPr>
        <w:ind w:left="5040" w:hanging="360"/>
      </w:pPr>
    </w:lvl>
    <w:lvl w:ilvl="7" w:tplc="F7C4D0E0">
      <w:start w:val="1"/>
      <w:numFmt w:val="lowerLetter"/>
      <w:lvlText w:val="%8."/>
      <w:lvlJc w:val="left"/>
      <w:pPr>
        <w:ind w:left="5760" w:hanging="360"/>
      </w:pPr>
    </w:lvl>
    <w:lvl w:ilvl="8" w:tplc="A1D263D6">
      <w:start w:val="1"/>
      <w:numFmt w:val="lowerRoman"/>
      <w:lvlText w:val="%9."/>
      <w:lvlJc w:val="right"/>
      <w:pPr>
        <w:ind w:left="6480" w:hanging="180"/>
      </w:pPr>
    </w:lvl>
  </w:abstractNum>
  <w:abstractNum w:abstractNumId="180" w15:restartNumberingAfterBreak="0">
    <w:nsid w:val="51C41E75"/>
    <w:multiLevelType w:val="hybridMultilevel"/>
    <w:tmpl w:val="3A8C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2288BFB"/>
    <w:multiLevelType w:val="hybridMultilevel"/>
    <w:tmpl w:val="FFFFFFFF"/>
    <w:lvl w:ilvl="0" w:tplc="6CB862E6">
      <w:start w:val="1"/>
      <w:numFmt w:val="decimal"/>
      <w:lvlText w:val="•"/>
      <w:lvlJc w:val="left"/>
      <w:pPr>
        <w:ind w:left="720" w:hanging="360"/>
      </w:pPr>
    </w:lvl>
    <w:lvl w:ilvl="1" w:tplc="A66AB620">
      <w:start w:val="1"/>
      <w:numFmt w:val="lowerLetter"/>
      <w:lvlText w:val="%2."/>
      <w:lvlJc w:val="left"/>
      <w:pPr>
        <w:ind w:left="1440" w:hanging="360"/>
      </w:pPr>
    </w:lvl>
    <w:lvl w:ilvl="2" w:tplc="577CCA1E">
      <w:start w:val="1"/>
      <w:numFmt w:val="lowerRoman"/>
      <w:lvlText w:val="%3."/>
      <w:lvlJc w:val="right"/>
      <w:pPr>
        <w:ind w:left="2160" w:hanging="180"/>
      </w:pPr>
    </w:lvl>
    <w:lvl w:ilvl="3" w:tplc="71F068C8">
      <w:start w:val="1"/>
      <w:numFmt w:val="decimal"/>
      <w:lvlText w:val="%4."/>
      <w:lvlJc w:val="left"/>
      <w:pPr>
        <w:ind w:left="2880" w:hanging="360"/>
      </w:pPr>
    </w:lvl>
    <w:lvl w:ilvl="4" w:tplc="420C5460">
      <w:start w:val="1"/>
      <w:numFmt w:val="lowerLetter"/>
      <w:lvlText w:val="%5."/>
      <w:lvlJc w:val="left"/>
      <w:pPr>
        <w:ind w:left="3600" w:hanging="360"/>
      </w:pPr>
    </w:lvl>
    <w:lvl w:ilvl="5" w:tplc="6742BA20">
      <w:start w:val="1"/>
      <w:numFmt w:val="lowerRoman"/>
      <w:lvlText w:val="%6."/>
      <w:lvlJc w:val="right"/>
      <w:pPr>
        <w:ind w:left="4320" w:hanging="180"/>
      </w:pPr>
    </w:lvl>
    <w:lvl w:ilvl="6" w:tplc="EC68E69A">
      <w:start w:val="1"/>
      <w:numFmt w:val="decimal"/>
      <w:lvlText w:val="%7."/>
      <w:lvlJc w:val="left"/>
      <w:pPr>
        <w:ind w:left="5040" w:hanging="360"/>
      </w:pPr>
    </w:lvl>
    <w:lvl w:ilvl="7" w:tplc="21A2BC54">
      <w:start w:val="1"/>
      <w:numFmt w:val="lowerLetter"/>
      <w:lvlText w:val="%8."/>
      <w:lvlJc w:val="left"/>
      <w:pPr>
        <w:ind w:left="5760" w:hanging="360"/>
      </w:pPr>
    </w:lvl>
    <w:lvl w:ilvl="8" w:tplc="6308CA12">
      <w:start w:val="1"/>
      <w:numFmt w:val="lowerRoman"/>
      <w:lvlText w:val="%9."/>
      <w:lvlJc w:val="right"/>
      <w:pPr>
        <w:ind w:left="6480" w:hanging="180"/>
      </w:pPr>
    </w:lvl>
  </w:abstractNum>
  <w:abstractNum w:abstractNumId="182" w15:restartNumberingAfterBreak="0">
    <w:nsid w:val="524E3A73"/>
    <w:multiLevelType w:val="hybridMultilevel"/>
    <w:tmpl w:val="1CD4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15:restartNumberingAfterBreak="0">
    <w:nsid w:val="53DA0D54"/>
    <w:multiLevelType w:val="hybridMultilevel"/>
    <w:tmpl w:val="723274A2"/>
    <w:lvl w:ilvl="0" w:tplc="106C59EE">
      <w:start w:val="1"/>
      <w:numFmt w:val="decimal"/>
      <w:lvlText w:val="4.2.%1"/>
      <w:lvlJc w:val="left"/>
      <w:pPr>
        <w:ind w:left="1440" w:hanging="360"/>
      </w:pPr>
      <w:rPr>
        <w:rFonts w:hint="eastAsia"/>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542618FF"/>
    <w:multiLevelType w:val="hybridMultilevel"/>
    <w:tmpl w:val="FFFFFFFF"/>
    <w:lvl w:ilvl="0" w:tplc="E06E747C">
      <w:start w:val="1"/>
      <w:numFmt w:val="decimal"/>
      <w:lvlText w:val="•"/>
      <w:lvlJc w:val="left"/>
      <w:pPr>
        <w:ind w:left="720" w:hanging="360"/>
      </w:pPr>
    </w:lvl>
    <w:lvl w:ilvl="1" w:tplc="165E5EBE">
      <w:start w:val="1"/>
      <w:numFmt w:val="lowerLetter"/>
      <w:lvlText w:val="%2."/>
      <w:lvlJc w:val="left"/>
      <w:pPr>
        <w:ind w:left="1440" w:hanging="360"/>
      </w:pPr>
    </w:lvl>
    <w:lvl w:ilvl="2" w:tplc="2DC2C4BA">
      <w:start w:val="1"/>
      <w:numFmt w:val="lowerRoman"/>
      <w:lvlText w:val="%3."/>
      <w:lvlJc w:val="right"/>
      <w:pPr>
        <w:ind w:left="2160" w:hanging="180"/>
      </w:pPr>
    </w:lvl>
    <w:lvl w:ilvl="3" w:tplc="C8A62828">
      <w:start w:val="1"/>
      <w:numFmt w:val="decimal"/>
      <w:lvlText w:val="%4."/>
      <w:lvlJc w:val="left"/>
      <w:pPr>
        <w:ind w:left="2880" w:hanging="360"/>
      </w:pPr>
    </w:lvl>
    <w:lvl w:ilvl="4" w:tplc="ED1E206E">
      <w:start w:val="1"/>
      <w:numFmt w:val="lowerLetter"/>
      <w:lvlText w:val="%5."/>
      <w:lvlJc w:val="left"/>
      <w:pPr>
        <w:ind w:left="3600" w:hanging="360"/>
      </w:pPr>
    </w:lvl>
    <w:lvl w:ilvl="5" w:tplc="9D5C6D96">
      <w:start w:val="1"/>
      <w:numFmt w:val="lowerRoman"/>
      <w:lvlText w:val="%6."/>
      <w:lvlJc w:val="right"/>
      <w:pPr>
        <w:ind w:left="4320" w:hanging="180"/>
      </w:pPr>
    </w:lvl>
    <w:lvl w:ilvl="6" w:tplc="7F0690A2">
      <w:start w:val="1"/>
      <w:numFmt w:val="decimal"/>
      <w:lvlText w:val="%7."/>
      <w:lvlJc w:val="left"/>
      <w:pPr>
        <w:ind w:left="5040" w:hanging="360"/>
      </w:pPr>
    </w:lvl>
    <w:lvl w:ilvl="7" w:tplc="15E45314">
      <w:start w:val="1"/>
      <w:numFmt w:val="lowerLetter"/>
      <w:lvlText w:val="%8."/>
      <w:lvlJc w:val="left"/>
      <w:pPr>
        <w:ind w:left="5760" w:hanging="360"/>
      </w:pPr>
    </w:lvl>
    <w:lvl w:ilvl="8" w:tplc="A10821D6">
      <w:start w:val="1"/>
      <w:numFmt w:val="lowerRoman"/>
      <w:lvlText w:val="%9."/>
      <w:lvlJc w:val="right"/>
      <w:pPr>
        <w:ind w:left="6480" w:hanging="180"/>
      </w:pPr>
    </w:lvl>
  </w:abstractNum>
  <w:abstractNum w:abstractNumId="185" w15:restartNumberingAfterBreak="0">
    <w:nsid w:val="5504534A"/>
    <w:multiLevelType w:val="hybridMultilevel"/>
    <w:tmpl w:val="FFFFFFFF"/>
    <w:lvl w:ilvl="0" w:tplc="5310DD2A">
      <w:start w:val="1"/>
      <w:numFmt w:val="decimal"/>
      <w:lvlText w:val="•"/>
      <w:lvlJc w:val="left"/>
      <w:pPr>
        <w:ind w:left="720" w:hanging="360"/>
      </w:pPr>
    </w:lvl>
    <w:lvl w:ilvl="1" w:tplc="149CFF12">
      <w:start w:val="1"/>
      <w:numFmt w:val="lowerLetter"/>
      <w:lvlText w:val="%2."/>
      <w:lvlJc w:val="left"/>
      <w:pPr>
        <w:ind w:left="1440" w:hanging="360"/>
      </w:pPr>
    </w:lvl>
    <w:lvl w:ilvl="2" w:tplc="203E5DAA">
      <w:start w:val="1"/>
      <w:numFmt w:val="lowerRoman"/>
      <w:lvlText w:val="%3."/>
      <w:lvlJc w:val="right"/>
      <w:pPr>
        <w:ind w:left="2160" w:hanging="180"/>
      </w:pPr>
    </w:lvl>
    <w:lvl w:ilvl="3" w:tplc="D58E446C">
      <w:start w:val="1"/>
      <w:numFmt w:val="decimal"/>
      <w:lvlText w:val="%4."/>
      <w:lvlJc w:val="left"/>
      <w:pPr>
        <w:ind w:left="2880" w:hanging="360"/>
      </w:pPr>
    </w:lvl>
    <w:lvl w:ilvl="4" w:tplc="6730084E">
      <w:start w:val="1"/>
      <w:numFmt w:val="lowerLetter"/>
      <w:lvlText w:val="%5."/>
      <w:lvlJc w:val="left"/>
      <w:pPr>
        <w:ind w:left="3600" w:hanging="360"/>
      </w:pPr>
    </w:lvl>
    <w:lvl w:ilvl="5" w:tplc="D6E0D20C">
      <w:start w:val="1"/>
      <w:numFmt w:val="lowerRoman"/>
      <w:lvlText w:val="%6."/>
      <w:lvlJc w:val="right"/>
      <w:pPr>
        <w:ind w:left="4320" w:hanging="180"/>
      </w:pPr>
    </w:lvl>
    <w:lvl w:ilvl="6" w:tplc="D7B860A8">
      <w:start w:val="1"/>
      <w:numFmt w:val="decimal"/>
      <w:lvlText w:val="%7."/>
      <w:lvlJc w:val="left"/>
      <w:pPr>
        <w:ind w:left="5040" w:hanging="360"/>
      </w:pPr>
    </w:lvl>
    <w:lvl w:ilvl="7" w:tplc="64F460E2">
      <w:start w:val="1"/>
      <w:numFmt w:val="lowerLetter"/>
      <w:lvlText w:val="%8."/>
      <w:lvlJc w:val="left"/>
      <w:pPr>
        <w:ind w:left="5760" w:hanging="360"/>
      </w:pPr>
    </w:lvl>
    <w:lvl w:ilvl="8" w:tplc="505A1D3E">
      <w:start w:val="1"/>
      <w:numFmt w:val="lowerRoman"/>
      <w:lvlText w:val="%9."/>
      <w:lvlJc w:val="right"/>
      <w:pPr>
        <w:ind w:left="6480" w:hanging="180"/>
      </w:pPr>
    </w:lvl>
  </w:abstractNum>
  <w:abstractNum w:abstractNumId="186" w15:restartNumberingAfterBreak="0">
    <w:nsid w:val="558A5AD9"/>
    <w:multiLevelType w:val="hybridMultilevel"/>
    <w:tmpl w:val="FD540422"/>
    <w:lvl w:ilvl="0" w:tplc="9A1A4396">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56BC91F8"/>
    <w:multiLevelType w:val="hybridMultilevel"/>
    <w:tmpl w:val="FFFFFFFF"/>
    <w:lvl w:ilvl="0" w:tplc="6812E7EE">
      <w:start w:val="1"/>
      <w:numFmt w:val="decimal"/>
      <w:lvlText w:val="•"/>
      <w:lvlJc w:val="left"/>
      <w:pPr>
        <w:ind w:left="720" w:hanging="360"/>
      </w:pPr>
    </w:lvl>
    <w:lvl w:ilvl="1" w:tplc="5B3C9088">
      <w:start w:val="1"/>
      <w:numFmt w:val="lowerLetter"/>
      <w:lvlText w:val="%2."/>
      <w:lvlJc w:val="left"/>
      <w:pPr>
        <w:ind w:left="1440" w:hanging="360"/>
      </w:pPr>
    </w:lvl>
    <w:lvl w:ilvl="2" w:tplc="2F7ACD22">
      <w:start w:val="1"/>
      <w:numFmt w:val="lowerRoman"/>
      <w:lvlText w:val="%3."/>
      <w:lvlJc w:val="right"/>
      <w:pPr>
        <w:ind w:left="2160" w:hanging="180"/>
      </w:pPr>
    </w:lvl>
    <w:lvl w:ilvl="3" w:tplc="1624D75A">
      <w:start w:val="1"/>
      <w:numFmt w:val="decimal"/>
      <w:lvlText w:val="%4."/>
      <w:lvlJc w:val="left"/>
      <w:pPr>
        <w:ind w:left="2880" w:hanging="360"/>
      </w:pPr>
    </w:lvl>
    <w:lvl w:ilvl="4" w:tplc="3678E5BE">
      <w:start w:val="1"/>
      <w:numFmt w:val="lowerLetter"/>
      <w:lvlText w:val="%5."/>
      <w:lvlJc w:val="left"/>
      <w:pPr>
        <w:ind w:left="3600" w:hanging="360"/>
      </w:pPr>
    </w:lvl>
    <w:lvl w:ilvl="5" w:tplc="483ECFE4">
      <w:start w:val="1"/>
      <w:numFmt w:val="lowerRoman"/>
      <w:lvlText w:val="%6."/>
      <w:lvlJc w:val="right"/>
      <w:pPr>
        <w:ind w:left="4320" w:hanging="180"/>
      </w:pPr>
    </w:lvl>
    <w:lvl w:ilvl="6" w:tplc="E1D42BCE">
      <w:start w:val="1"/>
      <w:numFmt w:val="decimal"/>
      <w:lvlText w:val="%7."/>
      <w:lvlJc w:val="left"/>
      <w:pPr>
        <w:ind w:left="5040" w:hanging="360"/>
      </w:pPr>
    </w:lvl>
    <w:lvl w:ilvl="7" w:tplc="C60C36D0">
      <w:start w:val="1"/>
      <w:numFmt w:val="lowerLetter"/>
      <w:lvlText w:val="%8."/>
      <w:lvlJc w:val="left"/>
      <w:pPr>
        <w:ind w:left="5760" w:hanging="360"/>
      </w:pPr>
    </w:lvl>
    <w:lvl w:ilvl="8" w:tplc="467A2A56">
      <w:start w:val="1"/>
      <w:numFmt w:val="lowerRoman"/>
      <w:lvlText w:val="%9."/>
      <w:lvlJc w:val="right"/>
      <w:pPr>
        <w:ind w:left="6480" w:hanging="180"/>
      </w:pPr>
    </w:lvl>
  </w:abstractNum>
  <w:abstractNum w:abstractNumId="188" w15:restartNumberingAfterBreak="0">
    <w:nsid w:val="56C33B64"/>
    <w:multiLevelType w:val="hybridMultilevel"/>
    <w:tmpl w:val="FFFFFFFF"/>
    <w:lvl w:ilvl="0" w:tplc="9BD4B8DA">
      <w:start w:val="1"/>
      <w:numFmt w:val="bullet"/>
      <w:lvlText w:val="·"/>
      <w:lvlJc w:val="left"/>
      <w:pPr>
        <w:ind w:left="720" w:hanging="360"/>
      </w:pPr>
      <w:rPr>
        <w:rFonts w:ascii="Symbol" w:hAnsi="Symbol" w:hint="default"/>
      </w:rPr>
    </w:lvl>
    <w:lvl w:ilvl="1" w:tplc="3036DEB8">
      <w:start w:val="1"/>
      <w:numFmt w:val="bullet"/>
      <w:lvlText w:val="o"/>
      <w:lvlJc w:val="left"/>
      <w:pPr>
        <w:ind w:left="1440" w:hanging="360"/>
      </w:pPr>
      <w:rPr>
        <w:rFonts w:ascii="Courier New" w:hAnsi="Courier New" w:hint="default"/>
      </w:rPr>
    </w:lvl>
    <w:lvl w:ilvl="2" w:tplc="B1BE494C">
      <w:start w:val="1"/>
      <w:numFmt w:val="bullet"/>
      <w:lvlText w:val=""/>
      <w:lvlJc w:val="left"/>
      <w:pPr>
        <w:ind w:left="2160" w:hanging="360"/>
      </w:pPr>
      <w:rPr>
        <w:rFonts w:ascii="Wingdings" w:hAnsi="Wingdings" w:hint="default"/>
      </w:rPr>
    </w:lvl>
    <w:lvl w:ilvl="3" w:tplc="57AA93BA">
      <w:start w:val="1"/>
      <w:numFmt w:val="bullet"/>
      <w:lvlText w:val=""/>
      <w:lvlJc w:val="left"/>
      <w:pPr>
        <w:ind w:left="2880" w:hanging="360"/>
      </w:pPr>
      <w:rPr>
        <w:rFonts w:ascii="Symbol" w:hAnsi="Symbol" w:hint="default"/>
      </w:rPr>
    </w:lvl>
    <w:lvl w:ilvl="4" w:tplc="D0804A6C">
      <w:start w:val="1"/>
      <w:numFmt w:val="bullet"/>
      <w:lvlText w:val="o"/>
      <w:lvlJc w:val="left"/>
      <w:pPr>
        <w:ind w:left="3600" w:hanging="360"/>
      </w:pPr>
      <w:rPr>
        <w:rFonts w:ascii="Courier New" w:hAnsi="Courier New" w:hint="default"/>
      </w:rPr>
    </w:lvl>
    <w:lvl w:ilvl="5" w:tplc="9DD45928">
      <w:start w:val="1"/>
      <w:numFmt w:val="bullet"/>
      <w:lvlText w:val=""/>
      <w:lvlJc w:val="left"/>
      <w:pPr>
        <w:ind w:left="4320" w:hanging="360"/>
      </w:pPr>
      <w:rPr>
        <w:rFonts w:ascii="Wingdings" w:hAnsi="Wingdings" w:hint="default"/>
      </w:rPr>
    </w:lvl>
    <w:lvl w:ilvl="6" w:tplc="EFB6A42E">
      <w:start w:val="1"/>
      <w:numFmt w:val="bullet"/>
      <w:lvlText w:val=""/>
      <w:lvlJc w:val="left"/>
      <w:pPr>
        <w:ind w:left="5040" w:hanging="360"/>
      </w:pPr>
      <w:rPr>
        <w:rFonts w:ascii="Symbol" w:hAnsi="Symbol" w:hint="default"/>
      </w:rPr>
    </w:lvl>
    <w:lvl w:ilvl="7" w:tplc="E62E0274">
      <w:start w:val="1"/>
      <w:numFmt w:val="bullet"/>
      <w:lvlText w:val="o"/>
      <w:lvlJc w:val="left"/>
      <w:pPr>
        <w:ind w:left="5760" w:hanging="360"/>
      </w:pPr>
      <w:rPr>
        <w:rFonts w:ascii="Courier New" w:hAnsi="Courier New" w:hint="default"/>
      </w:rPr>
    </w:lvl>
    <w:lvl w:ilvl="8" w:tplc="9C76DD92">
      <w:start w:val="1"/>
      <w:numFmt w:val="bullet"/>
      <w:lvlText w:val=""/>
      <w:lvlJc w:val="left"/>
      <w:pPr>
        <w:ind w:left="6480" w:hanging="360"/>
      </w:pPr>
      <w:rPr>
        <w:rFonts w:ascii="Wingdings" w:hAnsi="Wingdings" w:hint="default"/>
      </w:rPr>
    </w:lvl>
  </w:abstractNum>
  <w:abstractNum w:abstractNumId="189" w15:restartNumberingAfterBreak="0">
    <w:nsid w:val="57620595"/>
    <w:multiLevelType w:val="hybridMultilevel"/>
    <w:tmpl w:val="FFFFFFFF"/>
    <w:lvl w:ilvl="0" w:tplc="28245556">
      <w:start w:val="1"/>
      <w:numFmt w:val="decimal"/>
      <w:lvlText w:val="%1."/>
      <w:lvlJc w:val="left"/>
      <w:pPr>
        <w:ind w:left="720" w:hanging="360"/>
      </w:pPr>
    </w:lvl>
    <w:lvl w:ilvl="1" w:tplc="3BEC3C32">
      <w:start w:val="1"/>
      <w:numFmt w:val="lowerLetter"/>
      <w:lvlText w:val="%2."/>
      <w:lvlJc w:val="left"/>
      <w:pPr>
        <w:ind w:left="1440" w:hanging="360"/>
      </w:pPr>
    </w:lvl>
    <w:lvl w:ilvl="2" w:tplc="A23C4E6C">
      <w:start w:val="1"/>
      <w:numFmt w:val="lowerRoman"/>
      <w:lvlText w:val="%3."/>
      <w:lvlJc w:val="right"/>
      <w:pPr>
        <w:ind w:left="2160" w:hanging="180"/>
      </w:pPr>
    </w:lvl>
    <w:lvl w:ilvl="3" w:tplc="DAB00E06">
      <w:start w:val="12"/>
      <w:numFmt w:val="decimal"/>
      <w:lvlText w:val="%4."/>
      <w:lvlJc w:val="left"/>
      <w:pPr>
        <w:ind w:left="2880" w:hanging="360"/>
      </w:pPr>
    </w:lvl>
    <w:lvl w:ilvl="4" w:tplc="450651C2">
      <w:start w:val="1"/>
      <w:numFmt w:val="lowerLetter"/>
      <w:lvlText w:val="%5."/>
      <w:lvlJc w:val="left"/>
      <w:pPr>
        <w:ind w:left="3600" w:hanging="360"/>
      </w:pPr>
    </w:lvl>
    <w:lvl w:ilvl="5" w:tplc="D2B03918">
      <w:start w:val="1"/>
      <w:numFmt w:val="lowerRoman"/>
      <w:lvlText w:val="%6."/>
      <w:lvlJc w:val="right"/>
      <w:pPr>
        <w:ind w:left="4320" w:hanging="180"/>
      </w:pPr>
    </w:lvl>
    <w:lvl w:ilvl="6" w:tplc="AE14EB36">
      <w:start w:val="1"/>
      <w:numFmt w:val="decimal"/>
      <w:lvlText w:val="%7."/>
      <w:lvlJc w:val="left"/>
      <w:pPr>
        <w:ind w:left="5040" w:hanging="360"/>
      </w:pPr>
    </w:lvl>
    <w:lvl w:ilvl="7" w:tplc="25CA3F1A">
      <w:start w:val="1"/>
      <w:numFmt w:val="lowerLetter"/>
      <w:lvlText w:val="%8."/>
      <w:lvlJc w:val="left"/>
      <w:pPr>
        <w:ind w:left="5760" w:hanging="360"/>
      </w:pPr>
    </w:lvl>
    <w:lvl w:ilvl="8" w:tplc="254E718E">
      <w:start w:val="1"/>
      <w:numFmt w:val="lowerRoman"/>
      <w:lvlText w:val="%9."/>
      <w:lvlJc w:val="right"/>
      <w:pPr>
        <w:ind w:left="6480" w:hanging="180"/>
      </w:pPr>
    </w:lvl>
  </w:abstractNum>
  <w:abstractNum w:abstractNumId="190" w15:restartNumberingAfterBreak="0">
    <w:nsid w:val="57B84C68"/>
    <w:multiLevelType w:val="hybridMultilevel"/>
    <w:tmpl w:val="FFFFFFFF"/>
    <w:lvl w:ilvl="0" w:tplc="B69ADFDE">
      <w:start w:val="1"/>
      <w:numFmt w:val="bullet"/>
      <w:lvlText w:val="·"/>
      <w:lvlJc w:val="left"/>
      <w:pPr>
        <w:ind w:left="720" w:hanging="360"/>
      </w:pPr>
      <w:rPr>
        <w:rFonts w:ascii="Symbol" w:hAnsi="Symbol" w:hint="default"/>
      </w:rPr>
    </w:lvl>
    <w:lvl w:ilvl="1" w:tplc="E3224B16">
      <w:start w:val="1"/>
      <w:numFmt w:val="bullet"/>
      <w:lvlText w:val="o"/>
      <w:lvlJc w:val="left"/>
      <w:pPr>
        <w:ind w:left="1440" w:hanging="360"/>
      </w:pPr>
      <w:rPr>
        <w:rFonts w:ascii="Courier New" w:hAnsi="Courier New" w:hint="default"/>
      </w:rPr>
    </w:lvl>
    <w:lvl w:ilvl="2" w:tplc="0D20CE1E">
      <w:start w:val="1"/>
      <w:numFmt w:val="bullet"/>
      <w:lvlText w:val=""/>
      <w:lvlJc w:val="left"/>
      <w:pPr>
        <w:ind w:left="2160" w:hanging="360"/>
      </w:pPr>
      <w:rPr>
        <w:rFonts w:ascii="Wingdings" w:hAnsi="Wingdings" w:hint="default"/>
      </w:rPr>
    </w:lvl>
    <w:lvl w:ilvl="3" w:tplc="14566ED6">
      <w:start w:val="1"/>
      <w:numFmt w:val="bullet"/>
      <w:lvlText w:val=""/>
      <w:lvlJc w:val="left"/>
      <w:pPr>
        <w:ind w:left="2880" w:hanging="360"/>
      </w:pPr>
      <w:rPr>
        <w:rFonts w:ascii="Symbol" w:hAnsi="Symbol" w:hint="default"/>
      </w:rPr>
    </w:lvl>
    <w:lvl w:ilvl="4" w:tplc="735C28C0">
      <w:start w:val="1"/>
      <w:numFmt w:val="bullet"/>
      <w:lvlText w:val="o"/>
      <w:lvlJc w:val="left"/>
      <w:pPr>
        <w:ind w:left="3600" w:hanging="360"/>
      </w:pPr>
      <w:rPr>
        <w:rFonts w:ascii="Courier New" w:hAnsi="Courier New" w:hint="default"/>
      </w:rPr>
    </w:lvl>
    <w:lvl w:ilvl="5" w:tplc="C3ECD2F6">
      <w:start w:val="1"/>
      <w:numFmt w:val="bullet"/>
      <w:lvlText w:val=""/>
      <w:lvlJc w:val="left"/>
      <w:pPr>
        <w:ind w:left="4320" w:hanging="360"/>
      </w:pPr>
      <w:rPr>
        <w:rFonts w:ascii="Wingdings" w:hAnsi="Wingdings" w:hint="default"/>
      </w:rPr>
    </w:lvl>
    <w:lvl w:ilvl="6" w:tplc="DABAC2C2">
      <w:start w:val="1"/>
      <w:numFmt w:val="bullet"/>
      <w:lvlText w:val=""/>
      <w:lvlJc w:val="left"/>
      <w:pPr>
        <w:ind w:left="5040" w:hanging="360"/>
      </w:pPr>
      <w:rPr>
        <w:rFonts w:ascii="Symbol" w:hAnsi="Symbol" w:hint="default"/>
      </w:rPr>
    </w:lvl>
    <w:lvl w:ilvl="7" w:tplc="0C4E6A9C">
      <w:start w:val="1"/>
      <w:numFmt w:val="bullet"/>
      <w:lvlText w:val="o"/>
      <w:lvlJc w:val="left"/>
      <w:pPr>
        <w:ind w:left="5760" w:hanging="360"/>
      </w:pPr>
      <w:rPr>
        <w:rFonts w:ascii="Courier New" w:hAnsi="Courier New" w:hint="default"/>
      </w:rPr>
    </w:lvl>
    <w:lvl w:ilvl="8" w:tplc="64D24BFA">
      <w:start w:val="1"/>
      <w:numFmt w:val="bullet"/>
      <w:lvlText w:val=""/>
      <w:lvlJc w:val="left"/>
      <w:pPr>
        <w:ind w:left="6480" w:hanging="360"/>
      </w:pPr>
      <w:rPr>
        <w:rFonts w:ascii="Wingdings" w:hAnsi="Wingdings" w:hint="default"/>
      </w:rPr>
    </w:lvl>
  </w:abstractNum>
  <w:abstractNum w:abstractNumId="191" w15:restartNumberingAfterBreak="0">
    <w:nsid w:val="57E3590D"/>
    <w:multiLevelType w:val="hybridMultilevel"/>
    <w:tmpl w:val="4094D306"/>
    <w:lvl w:ilvl="0" w:tplc="D430D8B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59A7B128"/>
    <w:multiLevelType w:val="hybridMultilevel"/>
    <w:tmpl w:val="FFFFFFFF"/>
    <w:lvl w:ilvl="0" w:tplc="EC1C77AA">
      <w:start w:val="1"/>
      <w:numFmt w:val="decimal"/>
      <w:lvlText w:val="%1."/>
      <w:lvlJc w:val="left"/>
      <w:pPr>
        <w:ind w:left="720" w:hanging="360"/>
      </w:pPr>
    </w:lvl>
    <w:lvl w:ilvl="1" w:tplc="33721BE0">
      <w:start w:val="1"/>
      <w:numFmt w:val="lowerLetter"/>
      <w:lvlText w:val="%2."/>
      <w:lvlJc w:val="left"/>
      <w:pPr>
        <w:ind w:left="1440" w:hanging="360"/>
      </w:pPr>
    </w:lvl>
    <w:lvl w:ilvl="2" w:tplc="BC1284E4">
      <w:start w:val="1"/>
      <w:numFmt w:val="lowerRoman"/>
      <w:lvlText w:val="%3."/>
      <w:lvlJc w:val="right"/>
      <w:pPr>
        <w:ind w:left="2160" w:hanging="180"/>
      </w:pPr>
    </w:lvl>
    <w:lvl w:ilvl="3" w:tplc="93B04240">
      <w:start w:val="3"/>
      <w:numFmt w:val="decimal"/>
      <w:lvlText w:val="%4."/>
      <w:lvlJc w:val="left"/>
      <w:pPr>
        <w:ind w:left="2880" w:hanging="360"/>
      </w:pPr>
    </w:lvl>
    <w:lvl w:ilvl="4" w:tplc="E4ECC632">
      <w:start w:val="1"/>
      <w:numFmt w:val="lowerLetter"/>
      <w:lvlText w:val="%5."/>
      <w:lvlJc w:val="left"/>
      <w:pPr>
        <w:ind w:left="3600" w:hanging="360"/>
      </w:pPr>
    </w:lvl>
    <w:lvl w:ilvl="5" w:tplc="1CD80658">
      <w:start w:val="1"/>
      <w:numFmt w:val="lowerRoman"/>
      <w:lvlText w:val="%6."/>
      <w:lvlJc w:val="right"/>
      <w:pPr>
        <w:ind w:left="4320" w:hanging="180"/>
      </w:pPr>
    </w:lvl>
    <w:lvl w:ilvl="6" w:tplc="C7FA7ACA">
      <w:start w:val="1"/>
      <w:numFmt w:val="decimal"/>
      <w:lvlText w:val="%7."/>
      <w:lvlJc w:val="left"/>
      <w:pPr>
        <w:ind w:left="5040" w:hanging="360"/>
      </w:pPr>
    </w:lvl>
    <w:lvl w:ilvl="7" w:tplc="39586814">
      <w:start w:val="1"/>
      <w:numFmt w:val="lowerLetter"/>
      <w:lvlText w:val="%8."/>
      <w:lvlJc w:val="left"/>
      <w:pPr>
        <w:ind w:left="5760" w:hanging="360"/>
      </w:pPr>
    </w:lvl>
    <w:lvl w:ilvl="8" w:tplc="1D244B7A">
      <w:start w:val="1"/>
      <w:numFmt w:val="lowerRoman"/>
      <w:lvlText w:val="%9."/>
      <w:lvlJc w:val="right"/>
      <w:pPr>
        <w:ind w:left="6480" w:hanging="180"/>
      </w:pPr>
    </w:lvl>
  </w:abstractNum>
  <w:abstractNum w:abstractNumId="193" w15:restartNumberingAfterBreak="0">
    <w:nsid w:val="5A2F1EC7"/>
    <w:multiLevelType w:val="hybridMultilevel"/>
    <w:tmpl w:val="FFFFFFFF"/>
    <w:lvl w:ilvl="0" w:tplc="5858A3B8">
      <w:start w:val="1"/>
      <w:numFmt w:val="decimal"/>
      <w:lvlText w:val="%1."/>
      <w:lvlJc w:val="left"/>
      <w:pPr>
        <w:ind w:left="720" w:hanging="360"/>
      </w:pPr>
    </w:lvl>
    <w:lvl w:ilvl="1" w:tplc="5B6C9574">
      <w:start w:val="1"/>
      <w:numFmt w:val="lowerLetter"/>
      <w:lvlText w:val="%2."/>
      <w:lvlJc w:val="left"/>
      <w:pPr>
        <w:ind w:left="1440" w:hanging="360"/>
      </w:pPr>
    </w:lvl>
    <w:lvl w:ilvl="2" w:tplc="279CE8F6">
      <w:start w:val="1"/>
      <w:numFmt w:val="lowerRoman"/>
      <w:lvlText w:val="%3."/>
      <w:lvlJc w:val="right"/>
      <w:pPr>
        <w:ind w:left="2160" w:hanging="180"/>
      </w:pPr>
    </w:lvl>
    <w:lvl w:ilvl="3" w:tplc="D5DCD374">
      <w:start w:val="8"/>
      <w:numFmt w:val="decimal"/>
      <w:lvlText w:val="%4."/>
      <w:lvlJc w:val="left"/>
      <w:pPr>
        <w:ind w:left="2880" w:hanging="360"/>
      </w:pPr>
    </w:lvl>
    <w:lvl w:ilvl="4" w:tplc="A9303E9A">
      <w:start w:val="1"/>
      <w:numFmt w:val="lowerLetter"/>
      <w:lvlText w:val="%5."/>
      <w:lvlJc w:val="left"/>
      <w:pPr>
        <w:ind w:left="3600" w:hanging="360"/>
      </w:pPr>
    </w:lvl>
    <w:lvl w:ilvl="5" w:tplc="FC1C64A8">
      <w:start w:val="1"/>
      <w:numFmt w:val="lowerRoman"/>
      <w:lvlText w:val="%6."/>
      <w:lvlJc w:val="right"/>
      <w:pPr>
        <w:ind w:left="4320" w:hanging="180"/>
      </w:pPr>
    </w:lvl>
    <w:lvl w:ilvl="6" w:tplc="01A20982">
      <w:start w:val="1"/>
      <w:numFmt w:val="decimal"/>
      <w:lvlText w:val="%7."/>
      <w:lvlJc w:val="left"/>
      <w:pPr>
        <w:ind w:left="5040" w:hanging="360"/>
      </w:pPr>
    </w:lvl>
    <w:lvl w:ilvl="7" w:tplc="18FCCA8E">
      <w:start w:val="1"/>
      <w:numFmt w:val="lowerLetter"/>
      <w:lvlText w:val="%8."/>
      <w:lvlJc w:val="left"/>
      <w:pPr>
        <w:ind w:left="5760" w:hanging="360"/>
      </w:pPr>
    </w:lvl>
    <w:lvl w:ilvl="8" w:tplc="45E48CAA">
      <w:start w:val="1"/>
      <w:numFmt w:val="lowerRoman"/>
      <w:lvlText w:val="%9."/>
      <w:lvlJc w:val="right"/>
      <w:pPr>
        <w:ind w:left="6480" w:hanging="180"/>
      </w:pPr>
    </w:lvl>
  </w:abstractNum>
  <w:abstractNum w:abstractNumId="194" w15:restartNumberingAfterBreak="0">
    <w:nsid w:val="5A3584C3"/>
    <w:multiLevelType w:val="hybridMultilevel"/>
    <w:tmpl w:val="FFFFFFFF"/>
    <w:lvl w:ilvl="0" w:tplc="B8EEF816">
      <w:start w:val="1"/>
      <w:numFmt w:val="bullet"/>
      <w:lvlText w:val=""/>
      <w:lvlJc w:val="left"/>
      <w:pPr>
        <w:ind w:left="360" w:hanging="360"/>
      </w:pPr>
      <w:rPr>
        <w:rFonts w:ascii="Symbol" w:hAnsi="Symbol" w:hint="default"/>
      </w:rPr>
    </w:lvl>
    <w:lvl w:ilvl="1" w:tplc="193A0A5E">
      <w:start w:val="1"/>
      <w:numFmt w:val="bullet"/>
      <w:lvlText w:val="o"/>
      <w:lvlJc w:val="left"/>
      <w:pPr>
        <w:ind w:left="1080" w:hanging="360"/>
      </w:pPr>
      <w:rPr>
        <w:rFonts w:ascii="Courier New" w:hAnsi="Courier New" w:hint="default"/>
      </w:rPr>
    </w:lvl>
    <w:lvl w:ilvl="2" w:tplc="050E6A50">
      <w:start w:val="1"/>
      <w:numFmt w:val="bullet"/>
      <w:lvlText w:val=""/>
      <w:lvlJc w:val="left"/>
      <w:pPr>
        <w:ind w:left="1800" w:hanging="360"/>
      </w:pPr>
      <w:rPr>
        <w:rFonts w:ascii="Wingdings" w:hAnsi="Wingdings" w:hint="default"/>
      </w:rPr>
    </w:lvl>
    <w:lvl w:ilvl="3" w:tplc="1FCC427C">
      <w:start w:val="1"/>
      <w:numFmt w:val="bullet"/>
      <w:lvlText w:val=""/>
      <w:lvlJc w:val="left"/>
      <w:pPr>
        <w:ind w:left="2520" w:hanging="360"/>
      </w:pPr>
      <w:rPr>
        <w:rFonts w:ascii="Symbol" w:hAnsi="Symbol" w:hint="default"/>
      </w:rPr>
    </w:lvl>
    <w:lvl w:ilvl="4" w:tplc="FCB40DAC">
      <w:start w:val="1"/>
      <w:numFmt w:val="bullet"/>
      <w:lvlText w:val="o"/>
      <w:lvlJc w:val="left"/>
      <w:pPr>
        <w:ind w:left="3240" w:hanging="360"/>
      </w:pPr>
      <w:rPr>
        <w:rFonts w:ascii="Courier New" w:hAnsi="Courier New" w:hint="default"/>
      </w:rPr>
    </w:lvl>
    <w:lvl w:ilvl="5" w:tplc="D8FCBA46">
      <w:start w:val="1"/>
      <w:numFmt w:val="bullet"/>
      <w:lvlText w:val=""/>
      <w:lvlJc w:val="left"/>
      <w:pPr>
        <w:ind w:left="3960" w:hanging="360"/>
      </w:pPr>
      <w:rPr>
        <w:rFonts w:ascii="Wingdings" w:hAnsi="Wingdings" w:hint="default"/>
      </w:rPr>
    </w:lvl>
    <w:lvl w:ilvl="6" w:tplc="B82A9748">
      <w:start w:val="1"/>
      <w:numFmt w:val="bullet"/>
      <w:lvlText w:val=""/>
      <w:lvlJc w:val="left"/>
      <w:pPr>
        <w:ind w:left="4680" w:hanging="360"/>
      </w:pPr>
      <w:rPr>
        <w:rFonts w:ascii="Symbol" w:hAnsi="Symbol" w:hint="default"/>
      </w:rPr>
    </w:lvl>
    <w:lvl w:ilvl="7" w:tplc="3698BD66">
      <w:start w:val="1"/>
      <w:numFmt w:val="bullet"/>
      <w:lvlText w:val="o"/>
      <w:lvlJc w:val="left"/>
      <w:pPr>
        <w:ind w:left="5400" w:hanging="360"/>
      </w:pPr>
      <w:rPr>
        <w:rFonts w:ascii="Courier New" w:hAnsi="Courier New" w:hint="default"/>
      </w:rPr>
    </w:lvl>
    <w:lvl w:ilvl="8" w:tplc="9A12319C">
      <w:start w:val="1"/>
      <w:numFmt w:val="bullet"/>
      <w:lvlText w:val=""/>
      <w:lvlJc w:val="left"/>
      <w:pPr>
        <w:ind w:left="6120" w:hanging="360"/>
      </w:pPr>
      <w:rPr>
        <w:rFonts w:ascii="Wingdings" w:hAnsi="Wingdings" w:hint="default"/>
      </w:rPr>
    </w:lvl>
  </w:abstractNum>
  <w:abstractNum w:abstractNumId="195" w15:restartNumberingAfterBreak="0">
    <w:nsid w:val="5AAD5A43"/>
    <w:multiLevelType w:val="hybridMultilevel"/>
    <w:tmpl w:val="FFFFFFFF"/>
    <w:lvl w:ilvl="0" w:tplc="8194B342">
      <w:start w:val="1"/>
      <w:numFmt w:val="decimal"/>
      <w:lvlText w:val="•"/>
      <w:lvlJc w:val="left"/>
      <w:pPr>
        <w:ind w:left="720" w:hanging="360"/>
      </w:pPr>
    </w:lvl>
    <w:lvl w:ilvl="1" w:tplc="61544692">
      <w:start w:val="1"/>
      <w:numFmt w:val="lowerLetter"/>
      <w:lvlText w:val="%2."/>
      <w:lvlJc w:val="left"/>
      <w:pPr>
        <w:ind w:left="1440" w:hanging="360"/>
      </w:pPr>
    </w:lvl>
    <w:lvl w:ilvl="2" w:tplc="ADE25ECE">
      <w:start w:val="1"/>
      <w:numFmt w:val="lowerRoman"/>
      <w:lvlText w:val="%3."/>
      <w:lvlJc w:val="right"/>
      <w:pPr>
        <w:ind w:left="2160" w:hanging="180"/>
      </w:pPr>
    </w:lvl>
    <w:lvl w:ilvl="3" w:tplc="6A407D6C">
      <w:start w:val="1"/>
      <w:numFmt w:val="decimal"/>
      <w:lvlText w:val="%4."/>
      <w:lvlJc w:val="left"/>
      <w:pPr>
        <w:ind w:left="2880" w:hanging="360"/>
      </w:pPr>
    </w:lvl>
    <w:lvl w:ilvl="4" w:tplc="33E41890">
      <w:start w:val="1"/>
      <w:numFmt w:val="lowerLetter"/>
      <w:lvlText w:val="%5."/>
      <w:lvlJc w:val="left"/>
      <w:pPr>
        <w:ind w:left="3600" w:hanging="360"/>
      </w:pPr>
    </w:lvl>
    <w:lvl w:ilvl="5" w:tplc="A3740C84">
      <w:start w:val="1"/>
      <w:numFmt w:val="lowerRoman"/>
      <w:lvlText w:val="%6."/>
      <w:lvlJc w:val="right"/>
      <w:pPr>
        <w:ind w:left="4320" w:hanging="180"/>
      </w:pPr>
    </w:lvl>
    <w:lvl w:ilvl="6" w:tplc="9D321348">
      <w:start w:val="1"/>
      <w:numFmt w:val="decimal"/>
      <w:lvlText w:val="%7."/>
      <w:lvlJc w:val="left"/>
      <w:pPr>
        <w:ind w:left="5040" w:hanging="360"/>
      </w:pPr>
    </w:lvl>
    <w:lvl w:ilvl="7" w:tplc="EEDCEF74">
      <w:start w:val="1"/>
      <w:numFmt w:val="lowerLetter"/>
      <w:lvlText w:val="%8."/>
      <w:lvlJc w:val="left"/>
      <w:pPr>
        <w:ind w:left="5760" w:hanging="360"/>
      </w:pPr>
    </w:lvl>
    <w:lvl w:ilvl="8" w:tplc="FCCE08CC">
      <w:start w:val="1"/>
      <w:numFmt w:val="lowerRoman"/>
      <w:lvlText w:val="%9."/>
      <w:lvlJc w:val="right"/>
      <w:pPr>
        <w:ind w:left="6480" w:hanging="180"/>
      </w:pPr>
    </w:lvl>
  </w:abstractNum>
  <w:abstractNum w:abstractNumId="196" w15:restartNumberingAfterBreak="0">
    <w:nsid w:val="5BE5248F"/>
    <w:multiLevelType w:val="hybridMultilevel"/>
    <w:tmpl w:val="56489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BFE5776"/>
    <w:multiLevelType w:val="multilevel"/>
    <w:tmpl w:val="330E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C42B7B3"/>
    <w:multiLevelType w:val="hybridMultilevel"/>
    <w:tmpl w:val="FFFFFFFF"/>
    <w:lvl w:ilvl="0" w:tplc="57B2ABFC">
      <w:start w:val="1"/>
      <w:numFmt w:val="bullet"/>
      <w:lvlText w:val="·"/>
      <w:lvlJc w:val="left"/>
      <w:pPr>
        <w:ind w:left="720" w:hanging="360"/>
      </w:pPr>
      <w:rPr>
        <w:rFonts w:ascii="Symbol" w:hAnsi="Symbol" w:hint="default"/>
      </w:rPr>
    </w:lvl>
    <w:lvl w:ilvl="1" w:tplc="8E5030EE">
      <w:start w:val="1"/>
      <w:numFmt w:val="bullet"/>
      <w:lvlText w:val="o"/>
      <w:lvlJc w:val="left"/>
      <w:pPr>
        <w:ind w:left="1440" w:hanging="360"/>
      </w:pPr>
      <w:rPr>
        <w:rFonts w:ascii="Courier New" w:hAnsi="Courier New" w:hint="default"/>
      </w:rPr>
    </w:lvl>
    <w:lvl w:ilvl="2" w:tplc="7BC24BAE">
      <w:start w:val="1"/>
      <w:numFmt w:val="bullet"/>
      <w:lvlText w:val=""/>
      <w:lvlJc w:val="left"/>
      <w:pPr>
        <w:ind w:left="2160" w:hanging="360"/>
      </w:pPr>
      <w:rPr>
        <w:rFonts w:ascii="Wingdings" w:hAnsi="Wingdings" w:hint="default"/>
      </w:rPr>
    </w:lvl>
    <w:lvl w:ilvl="3" w:tplc="D0A281A8">
      <w:start w:val="1"/>
      <w:numFmt w:val="bullet"/>
      <w:lvlText w:val=""/>
      <w:lvlJc w:val="left"/>
      <w:pPr>
        <w:ind w:left="2880" w:hanging="360"/>
      </w:pPr>
      <w:rPr>
        <w:rFonts w:ascii="Symbol" w:hAnsi="Symbol" w:hint="default"/>
      </w:rPr>
    </w:lvl>
    <w:lvl w:ilvl="4" w:tplc="AF48D21E">
      <w:start w:val="1"/>
      <w:numFmt w:val="bullet"/>
      <w:lvlText w:val="o"/>
      <w:lvlJc w:val="left"/>
      <w:pPr>
        <w:ind w:left="3600" w:hanging="360"/>
      </w:pPr>
      <w:rPr>
        <w:rFonts w:ascii="Courier New" w:hAnsi="Courier New" w:hint="default"/>
      </w:rPr>
    </w:lvl>
    <w:lvl w:ilvl="5" w:tplc="5C16172C">
      <w:start w:val="1"/>
      <w:numFmt w:val="bullet"/>
      <w:lvlText w:val=""/>
      <w:lvlJc w:val="left"/>
      <w:pPr>
        <w:ind w:left="4320" w:hanging="360"/>
      </w:pPr>
      <w:rPr>
        <w:rFonts w:ascii="Wingdings" w:hAnsi="Wingdings" w:hint="default"/>
      </w:rPr>
    </w:lvl>
    <w:lvl w:ilvl="6" w:tplc="7250DB14">
      <w:start w:val="1"/>
      <w:numFmt w:val="bullet"/>
      <w:lvlText w:val=""/>
      <w:lvlJc w:val="left"/>
      <w:pPr>
        <w:ind w:left="5040" w:hanging="360"/>
      </w:pPr>
      <w:rPr>
        <w:rFonts w:ascii="Symbol" w:hAnsi="Symbol" w:hint="default"/>
      </w:rPr>
    </w:lvl>
    <w:lvl w:ilvl="7" w:tplc="4800ABDE">
      <w:start w:val="1"/>
      <w:numFmt w:val="bullet"/>
      <w:lvlText w:val="o"/>
      <w:lvlJc w:val="left"/>
      <w:pPr>
        <w:ind w:left="5760" w:hanging="360"/>
      </w:pPr>
      <w:rPr>
        <w:rFonts w:ascii="Courier New" w:hAnsi="Courier New" w:hint="default"/>
      </w:rPr>
    </w:lvl>
    <w:lvl w:ilvl="8" w:tplc="12164D2E">
      <w:start w:val="1"/>
      <w:numFmt w:val="bullet"/>
      <w:lvlText w:val=""/>
      <w:lvlJc w:val="left"/>
      <w:pPr>
        <w:ind w:left="6480" w:hanging="360"/>
      </w:pPr>
      <w:rPr>
        <w:rFonts w:ascii="Wingdings" w:hAnsi="Wingdings" w:hint="default"/>
      </w:rPr>
    </w:lvl>
  </w:abstractNum>
  <w:abstractNum w:abstractNumId="199" w15:restartNumberingAfterBreak="0">
    <w:nsid w:val="5D8D62BB"/>
    <w:multiLevelType w:val="hybridMultilevel"/>
    <w:tmpl w:val="FFFFFFFF"/>
    <w:lvl w:ilvl="0" w:tplc="62721A24">
      <w:start w:val="1"/>
      <w:numFmt w:val="bullet"/>
      <w:lvlText w:val="·"/>
      <w:lvlJc w:val="left"/>
      <w:pPr>
        <w:ind w:left="720" w:hanging="360"/>
      </w:pPr>
      <w:rPr>
        <w:rFonts w:ascii="Symbol" w:hAnsi="Symbol" w:hint="default"/>
      </w:rPr>
    </w:lvl>
    <w:lvl w:ilvl="1" w:tplc="3DCAC824">
      <w:start w:val="1"/>
      <w:numFmt w:val="bullet"/>
      <w:lvlText w:val="o"/>
      <w:lvlJc w:val="left"/>
      <w:pPr>
        <w:ind w:left="1440" w:hanging="360"/>
      </w:pPr>
      <w:rPr>
        <w:rFonts w:ascii="Courier New" w:hAnsi="Courier New" w:hint="default"/>
      </w:rPr>
    </w:lvl>
    <w:lvl w:ilvl="2" w:tplc="B988402E">
      <w:start w:val="1"/>
      <w:numFmt w:val="bullet"/>
      <w:lvlText w:val=""/>
      <w:lvlJc w:val="left"/>
      <w:pPr>
        <w:ind w:left="2160" w:hanging="360"/>
      </w:pPr>
      <w:rPr>
        <w:rFonts w:ascii="Wingdings" w:hAnsi="Wingdings" w:hint="default"/>
      </w:rPr>
    </w:lvl>
    <w:lvl w:ilvl="3" w:tplc="83ACFBAE">
      <w:start w:val="1"/>
      <w:numFmt w:val="bullet"/>
      <w:lvlText w:val=""/>
      <w:lvlJc w:val="left"/>
      <w:pPr>
        <w:ind w:left="2880" w:hanging="360"/>
      </w:pPr>
      <w:rPr>
        <w:rFonts w:ascii="Symbol" w:hAnsi="Symbol" w:hint="default"/>
      </w:rPr>
    </w:lvl>
    <w:lvl w:ilvl="4" w:tplc="FA02A420">
      <w:start w:val="1"/>
      <w:numFmt w:val="bullet"/>
      <w:lvlText w:val="o"/>
      <w:lvlJc w:val="left"/>
      <w:pPr>
        <w:ind w:left="3600" w:hanging="360"/>
      </w:pPr>
      <w:rPr>
        <w:rFonts w:ascii="Courier New" w:hAnsi="Courier New" w:hint="default"/>
      </w:rPr>
    </w:lvl>
    <w:lvl w:ilvl="5" w:tplc="CBE82FAA">
      <w:start w:val="1"/>
      <w:numFmt w:val="bullet"/>
      <w:lvlText w:val=""/>
      <w:lvlJc w:val="left"/>
      <w:pPr>
        <w:ind w:left="4320" w:hanging="360"/>
      </w:pPr>
      <w:rPr>
        <w:rFonts w:ascii="Wingdings" w:hAnsi="Wingdings" w:hint="default"/>
      </w:rPr>
    </w:lvl>
    <w:lvl w:ilvl="6" w:tplc="F69AF51E">
      <w:start w:val="1"/>
      <w:numFmt w:val="bullet"/>
      <w:lvlText w:val=""/>
      <w:lvlJc w:val="left"/>
      <w:pPr>
        <w:ind w:left="5040" w:hanging="360"/>
      </w:pPr>
      <w:rPr>
        <w:rFonts w:ascii="Symbol" w:hAnsi="Symbol" w:hint="default"/>
      </w:rPr>
    </w:lvl>
    <w:lvl w:ilvl="7" w:tplc="44DAAEA6">
      <w:start w:val="1"/>
      <w:numFmt w:val="bullet"/>
      <w:lvlText w:val="o"/>
      <w:lvlJc w:val="left"/>
      <w:pPr>
        <w:ind w:left="5760" w:hanging="360"/>
      </w:pPr>
      <w:rPr>
        <w:rFonts w:ascii="Courier New" w:hAnsi="Courier New" w:hint="default"/>
      </w:rPr>
    </w:lvl>
    <w:lvl w:ilvl="8" w:tplc="A9E0851C">
      <w:start w:val="1"/>
      <w:numFmt w:val="bullet"/>
      <w:lvlText w:val=""/>
      <w:lvlJc w:val="left"/>
      <w:pPr>
        <w:ind w:left="6480" w:hanging="360"/>
      </w:pPr>
      <w:rPr>
        <w:rFonts w:ascii="Wingdings" w:hAnsi="Wingdings" w:hint="default"/>
      </w:rPr>
    </w:lvl>
  </w:abstractNum>
  <w:abstractNum w:abstractNumId="200" w15:restartNumberingAfterBreak="0">
    <w:nsid w:val="5E04D772"/>
    <w:multiLevelType w:val="hybridMultilevel"/>
    <w:tmpl w:val="FFFFFFFF"/>
    <w:lvl w:ilvl="0" w:tplc="CF00F29E">
      <w:start w:val="1"/>
      <w:numFmt w:val="bullet"/>
      <w:lvlText w:val="·"/>
      <w:lvlJc w:val="left"/>
      <w:pPr>
        <w:ind w:left="720" w:hanging="360"/>
      </w:pPr>
      <w:rPr>
        <w:rFonts w:ascii="Symbol" w:hAnsi="Symbol" w:hint="default"/>
      </w:rPr>
    </w:lvl>
    <w:lvl w:ilvl="1" w:tplc="5D6EAD58">
      <w:start w:val="1"/>
      <w:numFmt w:val="bullet"/>
      <w:lvlText w:val="o"/>
      <w:lvlJc w:val="left"/>
      <w:pPr>
        <w:ind w:left="1440" w:hanging="360"/>
      </w:pPr>
      <w:rPr>
        <w:rFonts w:ascii="Courier New" w:hAnsi="Courier New" w:hint="default"/>
      </w:rPr>
    </w:lvl>
    <w:lvl w:ilvl="2" w:tplc="A64057A4">
      <w:start w:val="1"/>
      <w:numFmt w:val="bullet"/>
      <w:lvlText w:val=""/>
      <w:lvlJc w:val="left"/>
      <w:pPr>
        <w:ind w:left="2160" w:hanging="360"/>
      </w:pPr>
      <w:rPr>
        <w:rFonts w:ascii="Wingdings" w:hAnsi="Wingdings" w:hint="default"/>
      </w:rPr>
    </w:lvl>
    <w:lvl w:ilvl="3" w:tplc="976C7738">
      <w:start w:val="1"/>
      <w:numFmt w:val="bullet"/>
      <w:lvlText w:val=""/>
      <w:lvlJc w:val="left"/>
      <w:pPr>
        <w:ind w:left="2880" w:hanging="360"/>
      </w:pPr>
      <w:rPr>
        <w:rFonts w:ascii="Symbol" w:hAnsi="Symbol" w:hint="default"/>
      </w:rPr>
    </w:lvl>
    <w:lvl w:ilvl="4" w:tplc="41E4289A">
      <w:start w:val="1"/>
      <w:numFmt w:val="bullet"/>
      <w:lvlText w:val="o"/>
      <w:lvlJc w:val="left"/>
      <w:pPr>
        <w:ind w:left="3600" w:hanging="360"/>
      </w:pPr>
      <w:rPr>
        <w:rFonts w:ascii="Courier New" w:hAnsi="Courier New" w:hint="default"/>
      </w:rPr>
    </w:lvl>
    <w:lvl w:ilvl="5" w:tplc="E438C058">
      <w:start w:val="1"/>
      <w:numFmt w:val="bullet"/>
      <w:lvlText w:val=""/>
      <w:lvlJc w:val="left"/>
      <w:pPr>
        <w:ind w:left="4320" w:hanging="360"/>
      </w:pPr>
      <w:rPr>
        <w:rFonts w:ascii="Wingdings" w:hAnsi="Wingdings" w:hint="default"/>
      </w:rPr>
    </w:lvl>
    <w:lvl w:ilvl="6" w:tplc="71462538">
      <w:start w:val="1"/>
      <w:numFmt w:val="bullet"/>
      <w:lvlText w:val=""/>
      <w:lvlJc w:val="left"/>
      <w:pPr>
        <w:ind w:left="5040" w:hanging="360"/>
      </w:pPr>
      <w:rPr>
        <w:rFonts w:ascii="Symbol" w:hAnsi="Symbol" w:hint="default"/>
      </w:rPr>
    </w:lvl>
    <w:lvl w:ilvl="7" w:tplc="2B6E6F08">
      <w:start w:val="1"/>
      <w:numFmt w:val="bullet"/>
      <w:lvlText w:val="o"/>
      <w:lvlJc w:val="left"/>
      <w:pPr>
        <w:ind w:left="5760" w:hanging="360"/>
      </w:pPr>
      <w:rPr>
        <w:rFonts w:ascii="Courier New" w:hAnsi="Courier New" w:hint="default"/>
      </w:rPr>
    </w:lvl>
    <w:lvl w:ilvl="8" w:tplc="05F2908E">
      <w:start w:val="1"/>
      <w:numFmt w:val="bullet"/>
      <w:lvlText w:val=""/>
      <w:lvlJc w:val="left"/>
      <w:pPr>
        <w:ind w:left="6480" w:hanging="360"/>
      </w:pPr>
      <w:rPr>
        <w:rFonts w:ascii="Wingdings" w:hAnsi="Wingdings" w:hint="default"/>
      </w:rPr>
    </w:lvl>
  </w:abstractNum>
  <w:abstractNum w:abstractNumId="201" w15:restartNumberingAfterBreak="0">
    <w:nsid w:val="5E464CB0"/>
    <w:multiLevelType w:val="hybridMultilevel"/>
    <w:tmpl w:val="FFFFFFFF"/>
    <w:lvl w:ilvl="0" w:tplc="9476FDD6">
      <w:start w:val="1"/>
      <w:numFmt w:val="bullet"/>
      <w:lvlText w:val="·"/>
      <w:lvlJc w:val="left"/>
      <w:pPr>
        <w:ind w:left="720" w:hanging="360"/>
      </w:pPr>
      <w:rPr>
        <w:rFonts w:ascii="Symbol" w:hAnsi="Symbol" w:hint="default"/>
      </w:rPr>
    </w:lvl>
    <w:lvl w:ilvl="1" w:tplc="A63CB578">
      <w:start w:val="1"/>
      <w:numFmt w:val="bullet"/>
      <w:lvlText w:val="o"/>
      <w:lvlJc w:val="left"/>
      <w:pPr>
        <w:ind w:left="1440" w:hanging="360"/>
      </w:pPr>
      <w:rPr>
        <w:rFonts w:ascii="Courier New" w:hAnsi="Courier New" w:hint="default"/>
      </w:rPr>
    </w:lvl>
    <w:lvl w:ilvl="2" w:tplc="5454804A">
      <w:start w:val="1"/>
      <w:numFmt w:val="bullet"/>
      <w:lvlText w:val=""/>
      <w:lvlJc w:val="left"/>
      <w:pPr>
        <w:ind w:left="2160" w:hanging="360"/>
      </w:pPr>
      <w:rPr>
        <w:rFonts w:ascii="Wingdings" w:hAnsi="Wingdings" w:hint="default"/>
      </w:rPr>
    </w:lvl>
    <w:lvl w:ilvl="3" w:tplc="122EBA82">
      <w:start w:val="1"/>
      <w:numFmt w:val="bullet"/>
      <w:lvlText w:val=""/>
      <w:lvlJc w:val="left"/>
      <w:pPr>
        <w:ind w:left="2880" w:hanging="360"/>
      </w:pPr>
      <w:rPr>
        <w:rFonts w:ascii="Symbol" w:hAnsi="Symbol" w:hint="default"/>
      </w:rPr>
    </w:lvl>
    <w:lvl w:ilvl="4" w:tplc="853E217E">
      <w:start w:val="1"/>
      <w:numFmt w:val="bullet"/>
      <w:lvlText w:val="o"/>
      <w:lvlJc w:val="left"/>
      <w:pPr>
        <w:ind w:left="3600" w:hanging="360"/>
      </w:pPr>
      <w:rPr>
        <w:rFonts w:ascii="Courier New" w:hAnsi="Courier New" w:hint="default"/>
      </w:rPr>
    </w:lvl>
    <w:lvl w:ilvl="5" w:tplc="25A6DE80">
      <w:start w:val="1"/>
      <w:numFmt w:val="bullet"/>
      <w:lvlText w:val=""/>
      <w:lvlJc w:val="left"/>
      <w:pPr>
        <w:ind w:left="4320" w:hanging="360"/>
      </w:pPr>
      <w:rPr>
        <w:rFonts w:ascii="Wingdings" w:hAnsi="Wingdings" w:hint="default"/>
      </w:rPr>
    </w:lvl>
    <w:lvl w:ilvl="6" w:tplc="6F9C0BE6">
      <w:start w:val="1"/>
      <w:numFmt w:val="bullet"/>
      <w:lvlText w:val=""/>
      <w:lvlJc w:val="left"/>
      <w:pPr>
        <w:ind w:left="5040" w:hanging="360"/>
      </w:pPr>
      <w:rPr>
        <w:rFonts w:ascii="Symbol" w:hAnsi="Symbol" w:hint="default"/>
      </w:rPr>
    </w:lvl>
    <w:lvl w:ilvl="7" w:tplc="D8F015FE">
      <w:start w:val="1"/>
      <w:numFmt w:val="bullet"/>
      <w:lvlText w:val="o"/>
      <w:lvlJc w:val="left"/>
      <w:pPr>
        <w:ind w:left="5760" w:hanging="360"/>
      </w:pPr>
      <w:rPr>
        <w:rFonts w:ascii="Courier New" w:hAnsi="Courier New" w:hint="default"/>
      </w:rPr>
    </w:lvl>
    <w:lvl w:ilvl="8" w:tplc="21C2861E">
      <w:start w:val="1"/>
      <w:numFmt w:val="bullet"/>
      <w:lvlText w:val=""/>
      <w:lvlJc w:val="left"/>
      <w:pPr>
        <w:ind w:left="6480" w:hanging="360"/>
      </w:pPr>
      <w:rPr>
        <w:rFonts w:ascii="Wingdings" w:hAnsi="Wingdings" w:hint="default"/>
      </w:rPr>
    </w:lvl>
  </w:abstractNum>
  <w:abstractNum w:abstractNumId="202" w15:restartNumberingAfterBreak="0">
    <w:nsid w:val="5F114F14"/>
    <w:multiLevelType w:val="hybridMultilevel"/>
    <w:tmpl w:val="16308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61217F64"/>
    <w:multiLevelType w:val="hybridMultilevel"/>
    <w:tmpl w:val="08400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15:restartNumberingAfterBreak="0">
    <w:nsid w:val="615C7E20"/>
    <w:multiLevelType w:val="hybridMultilevel"/>
    <w:tmpl w:val="FFFFFFFF"/>
    <w:lvl w:ilvl="0" w:tplc="CC289B6C">
      <w:start w:val="1"/>
      <w:numFmt w:val="decimal"/>
      <w:lvlText w:val="•"/>
      <w:lvlJc w:val="left"/>
      <w:pPr>
        <w:ind w:left="720" w:hanging="360"/>
      </w:pPr>
    </w:lvl>
    <w:lvl w:ilvl="1" w:tplc="EA0EB6EC">
      <w:start w:val="1"/>
      <w:numFmt w:val="lowerLetter"/>
      <w:lvlText w:val="%2."/>
      <w:lvlJc w:val="left"/>
      <w:pPr>
        <w:ind w:left="1440" w:hanging="360"/>
      </w:pPr>
    </w:lvl>
    <w:lvl w:ilvl="2" w:tplc="1BBC79E8">
      <w:start w:val="1"/>
      <w:numFmt w:val="lowerRoman"/>
      <w:lvlText w:val="%3."/>
      <w:lvlJc w:val="right"/>
      <w:pPr>
        <w:ind w:left="2160" w:hanging="180"/>
      </w:pPr>
    </w:lvl>
    <w:lvl w:ilvl="3" w:tplc="1E94809C">
      <w:start w:val="1"/>
      <w:numFmt w:val="decimal"/>
      <w:lvlText w:val="%4."/>
      <w:lvlJc w:val="left"/>
      <w:pPr>
        <w:ind w:left="2880" w:hanging="360"/>
      </w:pPr>
    </w:lvl>
    <w:lvl w:ilvl="4" w:tplc="5B542064">
      <w:start w:val="1"/>
      <w:numFmt w:val="lowerLetter"/>
      <w:lvlText w:val="%5."/>
      <w:lvlJc w:val="left"/>
      <w:pPr>
        <w:ind w:left="3600" w:hanging="360"/>
      </w:pPr>
    </w:lvl>
    <w:lvl w:ilvl="5" w:tplc="F578A6C0">
      <w:start w:val="1"/>
      <w:numFmt w:val="lowerRoman"/>
      <w:lvlText w:val="%6."/>
      <w:lvlJc w:val="right"/>
      <w:pPr>
        <w:ind w:left="4320" w:hanging="180"/>
      </w:pPr>
    </w:lvl>
    <w:lvl w:ilvl="6" w:tplc="7CB82FB4">
      <w:start w:val="1"/>
      <w:numFmt w:val="decimal"/>
      <w:lvlText w:val="%7."/>
      <w:lvlJc w:val="left"/>
      <w:pPr>
        <w:ind w:left="5040" w:hanging="360"/>
      </w:pPr>
    </w:lvl>
    <w:lvl w:ilvl="7" w:tplc="9814B452">
      <w:start w:val="1"/>
      <w:numFmt w:val="lowerLetter"/>
      <w:lvlText w:val="%8."/>
      <w:lvlJc w:val="left"/>
      <w:pPr>
        <w:ind w:left="5760" w:hanging="360"/>
      </w:pPr>
    </w:lvl>
    <w:lvl w:ilvl="8" w:tplc="2FB0BF88">
      <w:start w:val="1"/>
      <w:numFmt w:val="lowerRoman"/>
      <w:lvlText w:val="%9."/>
      <w:lvlJc w:val="right"/>
      <w:pPr>
        <w:ind w:left="6480" w:hanging="180"/>
      </w:pPr>
    </w:lvl>
  </w:abstractNum>
  <w:abstractNum w:abstractNumId="205" w15:restartNumberingAfterBreak="0">
    <w:nsid w:val="61C58C03"/>
    <w:multiLevelType w:val="hybridMultilevel"/>
    <w:tmpl w:val="FFFFFFFF"/>
    <w:lvl w:ilvl="0" w:tplc="6A640670">
      <w:start w:val="1"/>
      <w:numFmt w:val="decimal"/>
      <w:lvlText w:val="•"/>
      <w:lvlJc w:val="left"/>
      <w:pPr>
        <w:ind w:left="720" w:hanging="360"/>
      </w:pPr>
    </w:lvl>
    <w:lvl w:ilvl="1" w:tplc="31C49090">
      <w:start w:val="1"/>
      <w:numFmt w:val="lowerLetter"/>
      <w:lvlText w:val="%2."/>
      <w:lvlJc w:val="left"/>
      <w:pPr>
        <w:ind w:left="1440" w:hanging="360"/>
      </w:pPr>
    </w:lvl>
    <w:lvl w:ilvl="2" w:tplc="6FD0F122">
      <w:start w:val="1"/>
      <w:numFmt w:val="lowerRoman"/>
      <w:lvlText w:val="%3."/>
      <w:lvlJc w:val="right"/>
      <w:pPr>
        <w:ind w:left="2160" w:hanging="180"/>
      </w:pPr>
    </w:lvl>
    <w:lvl w:ilvl="3" w:tplc="637283B6">
      <w:start w:val="1"/>
      <w:numFmt w:val="decimal"/>
      <w:lvlText w:val="%4."/>
      <w:lvlJc w:val="left"/>
      <w:pPr>
        <w:ind w:left="2880" w:hanging="360"/>
      </w:pPr>
    </w:lvl>
    <w:lvl w:ilvl="4" w:tplc="56100DF2">
      <w:start w:val="1"/>
      <w:numFmt w:val="lowerLetter"/>
      <w:lvlText w:val="%5."/>
      <w:lvlJc w:val="left"/>
      <w:pPr>
        <w:ind w:left="3600" w:hanging="360"/>
      </w:pPr>
    </w:lvl>
    <w:lvl w:ilvl="5" w:tplc="55A61A4E">
      <w:start w:val="1"/>
      <w:numFmt w:val="lowerRoman"/>
      <w:lvlText w:val="%6."/>
      <w:lvlJc w:val="right"/>
      <w:pPr>
        <w:ind w:left="4320" w:hanging="180"/>
      </w:pPr>
    </w:lvl>
    <w:lvl w:ilvl="6" w:tplc="9AD467BA">
      <w:start w:val="1"/>
      <w:numFmt w:val="decimal"/>
      <w:lvlText w:val="%7."/>
      <w:lvlJc w:val="left"/>
      <w:pPr>
        <w:ind w:left="5040" w:hanging="360"/>
      </w:pPr>
    </w:lvl>
    <w:lvl w:ilvl="7" w:tplc="A4D63DF2">
      <w:start w:val="1"/>
      <w:numFmt w:val="lowerLetter"/>
      <w:lvlText w:val="%8."/>
      <w:lvlJc w:val="left"/>
      <w:pPr>
        <w:ind w:left="5760" w:hanging="360"/>
      </w:pPr>
    </w:lvl>
    <w:lvl w:ilvl="8" w:tplc="D4C63FD0">
      <w:start w:val="1"/>
      <w:numFmt w:val="lowerRoman"/>
      <w:lvlText w:val="%9."/>
      <w:lvlJc w:val="right"/>
      <w:pPr>
        <w:ind w:left="6480" w:hanging="180"/>
      </w:pPr>
    </w:lvl>
  </w:abstractNum>
  <w:abstractNum w:abstractNumId="206" w15:restartNumberingAfterBreak="0">
    <w:nsid w:val="62217B11"/>
    <w:multiLevelType w:val="hybridMultilevel"/>
    <w:tmpl w:val="FFFFFFFF"/>
    <w:lvl w:ilvl="0" w:tplc="1A98B8BC">
      <w:start w:val="1"/>
      <w:numFmt w:val="decimal"/>
      <w:lvlText w:val="•"/>
      <w:lvlJc w:val="left"/>
      <w:pPr>
        <w:ind w:left="720" w:hanging="360"/>
      </w:pPr>
    </w:lvl>
    <w:lvl w:ilvl="1" w:tplc="906E3B90">
      <w:start w:val="1"/>
      <w:numFmt w:val="lowerLetter"/>
      <w:lvlText w:val="%2."/>
      <w:lvlJc w:val="left"/>
      <w:pPr>
        <w:ind w:left="1440" w:hanging="360"/>
      </w:pPr>
    </w:lvl>
    <w:lvl w:ilvl="2" w:tplc="625E4F0A">
      <w:start w:val="1"/>
      <w:numFmt w:val="lowerRoman"/>
      <w:lvlText w:val="%3."/>
      <w:lvlJc w:val="right"/>
      <w:pPr>
        <w:ind w:left="2160" w:hanging="180"/>
      </w:pPr>
    </w:lvl>
    <w:lvl w:ilvl="3" w:tplc="C5CA7F1E">
      <w:start w:val="1"/>
      <w:numFmt w:val="decimal"/>
      <w:lvlText w:val="%4."/>
      <w:lvlJc w:val="left"/>
      <w:pPr>
        <w:ind w:left="2880" w:hanging="360"/>
      </w:pPr>
    </w:lvl>
    <w:lvl w:ilvl="4" w:tplc="2AC40EAC">
      <w:start w:val="1"/>
      <w:numFmt w:val="lowerLetter"/>
      <w:lvlText w:val="%5."/>
      <w:lvlJc w:val="left"/>
      <w:pPr>
        <w:ind w:left="3600" w:hanging="360"/>
      </w:pPr>
    </w:lvl>
    <w:lvl w:ilvl="5" w:tplc="29724160">
      <w:start w:val="1"/>
      <w:numFmt w:val="lowerRoman"/>
      <w:lvlText w:val="%6."/>
      <w:lvlJc w:val="right"/>
      <w:pPr>
        <w:ind w:left="4320" w:hanging="180"/>
      </w:pPr>
    </w:lvl>
    <w:lvl w:ilvl="6" w:tplc="76E4AE84">
      <w:start w:val="1"/>
      <w:numFmt w:val="decimal"/>
      <w:lvlText w:val="%7."/>
      <w:lvlJc w:val="left"/>
      <w:pPr>
        <w:ind w:left="5040" w:hanging="360"/>
      </w:pPr>
    </w:lvl>
    <w:lvl w:ilvl="7" w:tplc="A1F26A10">
      <w:start w:val="1"/>
      <w:numFmt w:val="lowerLetter"/>
      <w:lvlText w:val="%8."/>
      <w:lvlJc w:val="left"/>
      <w:pPr>
        <w:ind w:left="5760" w:hanging="360"/>
      </w:pPr>
    </w:lvl>
    <w:lvl w:ilvl="8" w:tplc="4814B624">
      <w:start w:val="1"/>
      <w:numFmt w:val="lowerRoman"/>
      <w:lvlText w:val="%9."/>
      <w:lvlJc w:val="right"/>
      <w:pPr>
        <w:ind w:left="6480" w:hanging="180"/>
      </w:pPr>
    </w:lvl>
  </w:abstractNum>
  <w:abstractNum w:abstractNumId="207" w15:restartNumberingAfterBreak="0">
    <w:nsid w:val="622D35F9"/>
    <w:multiLevelType w:val="hybridMultilevel"/>
    <w:tmpl w:val="8442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62A10F9B"/>
    <w:multiLevelType w:val="hybridMultilevel"/>
    <w:tmpl w:val="CC7A0B70"/>
    <w:lvl w:ilvl="0" w:tplc="D430D8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2AAFB6A"/>
    <w:multiLevelType w:val="hybridMultilevel"/>
    <w:tmpl w:val="FFFFFFFF"/>
    <w:lvl w:ilvl="0" w:tplc="74683C8C">
      <w:start w:val="1"/>
      <w:numFmt w:val="decimal"/>
      <w:lvlText w:val="•"/>
      <w:lvlJc w:val="left"/>
      <w:pPr>
        <w:ind w:left="720" w:hanging="360"/>
      </w:pPr>
    </w:lvl>
    <w:lvl w:ilvl="1" w:tplc="2EE42DC2">
      <w:start w:val="1"/>
      <w:numFmt w:val="lowerLetter"/>
      <w:lvlText w:val="%2."/>
      <w:lvlJc w:val="left"/>
      <w:pPr>
        <w:ind w:left="1440" w:hanging="360"/>
      </w:pPr>
    </w:lvl>
    <w:lvl w:ilvl="2" w:tplc="E5B61E20">
      <w:start w:val="1"/>
      <w:numFmt w:val="lowerRoman"/>
      <w:lvlText w:val="%3."/>
      <w:lvlJc w:val="right"/>
      <w:pPr>
        <w:ind w:left="2160" w:hanging="180"/>
      </w:pPr>
    </w:lvl>
    <w:lvl w:ilvl="3" w:tplc="37BA2240">
      <w:start w:val="1"/>
      <w:numFmt w:val="decimal"/>
      <w:lvlText w:val="%4."/>
      <w:lvlJc w:val="left"/>
      <w:pPr>
        <w:ind w:left="2880" w:hanging="360"/>
      </w:pPr>
    </w:lvl>
    <w:lvl w:ilvl="4" w:tplc="7602ABEC">
      <w:start w:val="1"/>
      <w:numFmt w:val="lowerLetter"/>
      <w:lvlText w:val="%5."/>
      <w:lvlJc w:val="left"/>
      <w:pPr>
        <w:ind w:left="3600" w:hanging="360"/>
      </w:pPr>
    </w:lvl>
    <w:lvl w:ilvl="5" w:tplc="1A9C266A">
      <w:start w:val="1"/>
      <w:numFmt w:val="lowerRoman"/>
      <w:lvlText w:val="%6."/>
      <w:lvlJc w:val="right"/>
      <w:pPr>
        <w:ind w:left="4320" w:hanging="180"/>
      </w:pPr>
    </w:lvl>
    <w:lvl w:ilvl="6" w:tplc="372E3C1A">
      <w:start w:val="1"/>
      <w:numFmt w:val="decimal"/>
      <w:lvlText w:val="%7."/>
      <w:lvlJc w:val="left"/>
      <w:pPr>
        <w:ind w:left="5040" w:hanging="360"/>
      </w:pPr>
    </w:lvl>
    <w:lvl w:ilvl="7" w:tplc="25D26ADE">
      <w:start w:val="1"/>
      <w:numFmt w:val="lowerLetter"/>
      <w:lvlText w:val="%8."/>
      <w:lvlJc w:val="left"/>
      <w:pPr>
        <w:ind w:left="5760" w:hanging="360"/>
      </w:pPr>
    </w:lvl>
    <w:lvl w:ilvl="8" w:tplc="49F231B0">
      <w:start w:val="1"/>
      <w:numFmt w:val="lowerRoman"/>
      <w:lvlText w:val="%9."/>
      <w:lvlJc w:val="right"/>
      <w:pPr>
        <w:ind w:left="6480" w:hanging="180"/>
      </w:pPr>
    </w:lvl>
  </w:abstractNum>
  <w:abstractNum w:abstractNumId="210" w15:restartNumberingAfterBreak="0">
    <w:nsid w:val="62AD4506"/>
    <w:multiLevelType w:val="hybridMultilevel"/>
    <w:tmpl w:val="18607BC6"/>
    <w:lvl w:ilvl="0" w:tplc="B62424A2">
      <w:start w:val="1"/>
      <w:numFmt w:val="bullet"/>
      <w:pStyle w:val="listbullets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62B2D84F"/>
    <w:multiLevelType w:val="hybridMultilevel"/>
    <w:tmpl w:val="FFFFFFFF"/>
    <w:lvl w:ilvl="0" w:tplc="7EC8410C">
      <w:start w:val="1"/>
      <w:numFmt w:val="bullet"/>
      <w:lvlText w:val="·"/>
      <w:lvlJc w:val="left"/>
      <w:pPr>
        <w:ind w:left="720" w:hanging="360"/>
      </w:pPr>
      <w:rPr>
        <w:rFonts w:ascii="Symbol" w:hAnsi="Symbol" w:hint="default"/>
      </w:rPr>
    </w:lvl>
    <w:lvl w:ilvl="1" w:tplc="C65A0BB6">
      <w:start w:val="1"/>
      <w:numFmt w:val="bullet"/>
      <w:lvlText w:val="o"/>
      <w:lvlJc w:val="left"/>
      <w:pPr>
        <w:ind w:left="1440" w:hanging="360"/>
      </w:pPr>
      <w:rPr>
        <w:rFonts w:ascii="Courier New" w:hAnsi="Courier New" w:hint="default"/>
      </w:rPr>
    </w:lvl>
    <w:lvl w:ilvl="2" w:tplc="BABC75E6">
      <w:start w:val="1"/>
      <w:numFmt w:val="bullet"/>
      <w:lvlText w:val=""/>
      <w:lvlJc w:val="left"/>
      <w:pPr>
        <w:ind w:left="2160" w:hanging="360"/>
      </w:pPr>
      <w:rPr>
        <w:rFonts w:ascii="Wingdings" w:hAnsi="Wingdings" w:hint="default"/>
      </w:rPr>
    </w:lvl>
    <w:lvl w:ilvl="3" w:tplc="66DEC248">
      <w:start w:val="1"/>
      <w:numFmt w:val="bullet"/>
      <w:lvlText w:val=""/>
      <w:lvlJc w:val="left"/>
      <w:pPr>
        <w:ind w:left="2880" w:hanging="360"/>
      </w:pPr>
      <w:rPr>
        <w:rFonts w:ascii="Symbol" w:hAnsi="Symbol" w:hint="default"/>
      </w:rPr>
    </w:lvl>
    <w:lvl w:ilvl="4" w:tplc="BFDCE2EA">
      <w:start w:val="1"/>
      <w:numFmt w:val="bullet"/>
      <w:lvlText w:val="o"/>
      <w:lvlJc w:val="left"/>
      <w:pPr>
        <w:ind w:left="3600" w:hanging="360"/>
      </w:pPr>
      <w:rPr>
        <w:rFonts w:ascii="Courier New" w:hAnsi="Courier New" w:hint="default"/>
      </w:rPr>
    </w:lvl>
    <w:lvl w:ilvl="5" w:tplc="E79C0484">
      <w:start w:val="1"/>
      <w:numFmt w:val="bullet"/>
      <w:lvlText w:val=""/>
      <w:lvlJc w:val="left"/>
      <w:pPr>
        <w:ind w:left="4320" w:hanging="360"/>
      </w:pPr>
      <w:rPr>
        <w:rFonts w:ascii="Wingdings" w:hAnsi="Wingdings" w:hint="default"/>
      </w:rPr>
    </w:lvl>
    <w:lvl w:ilvl="6" w:tplc="9D28B948">
      <w:start w:val="1"/>
      <w:numFmt w:val="bullet"/>
      <w:lvlText w:val=""/>
      <w:lvlJc w:val="left"/>
      <w:pPr>
        <w:ind w:left="5040" w:hanging="360"/>
      </w:pPr>
      <w:rPr>
        <w:rFonts w:ascii="Symbol" w:hAnsi="Symbol" w:hint="default"/>
      </w:rPr>
    </w:lvl>
    <w:lvl w:ilvl="7" w:tplc="A97C9A6A">
      <w:start w:val="1"/>
      <w:numFmt w:val="bullet"/>
      <w:lvlText w:val="o"/>
      <w:lvlJc w:val="left"/>
      <w:pPr>
        <w:ind w:left="5760" w:hanging="360"/>
      </w:pPr>
      <w:rPr>
        <w:rFonts w:ascii="Courier New" w:hAnsi="Courier New" w:hint="default"/>
      </w:rPr>
    </w:lvl>
    <w:lvl w:ilvl="8" w:tplc="54A470E6">
      <w:start w:val="1"/>
      <w:numFmt w:val="bullet"/>
      <w:lvlText w:val=""/>
      <w:lvlJc w:val="left"/>
      <w:pPr>
        <w:ind w:left="6480" w:hanging="360"/>
      </w:pPr>
      <w:rPr>
        <w:rFonts w:ascii="Wingdings" w:hAnsi="Wingdings" w:hint="default"/>
      </w:rPr>
    </w:lvl>
  </w:abstractNum>
  <w:abstractNum w:abstractNumId="212" w15:restartNumberingAfterBreak="0">
    <w:nsid w:val="636033DA"/>
    <w:multiLevelType w:val="hybridMultilevel"/>
    <w:tmpl w:val="FDF6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3" w15:restartNumberingAfterBreak="0">
    <w:nsid w:val="65D43747"/>
    <w:multiLevelType w:val="hybridMultilevel"/>
    <w:tmpl w:val="A6800B7C"/>
    <w:lvl w:ilvl="0" w:tplc="D430D8B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65DE6C6D"/>
    <w:multiLevelType w:val="hybridMultilevel"/>
    <w:tmpl w:val="FFFFFFFF"/>
    <w:lvl w:ilvl="0" w:tplc="E89C4D28">
      <w:start w:val="1"/>
      <w:numFmt w:val="decimal"/>
      <w:lvlText w:val="•"/>
      <w:lvlJc w:val="left"/>
      <w:pPr>
        <w:ind w:left="720" w:hanging="360"/>
      </w:pPr>
    </w:lvl>
    <w:lvl w:ilvl="1" w:tplc="4560C60A">
      <w:start w:val="1"/>
      <w:numFmt w:val="lowerLetter"/>
      <w:lvlText w:val="%2."/>
      <w:lvlJc w:val="left"/>
      <w:pPr>
        <w:ind w:left="1440" w:hanging="360"/>
      </w:pPr>
    </w:lvl>
    <w:lvl w:ilvl="2" w:tplc="24C03AD8">
      <w:start w:val="1"/>
      <w:numFmt w:val="lowerRoman"/>
      <w:lvlText w:val="%3."/>
      <w:lvlJc w:val="right"/>
      <w:pPr>
        <w:ind w:left="2160" w:hanging="180"/>
      </w:pPr>
    </w:lvl>
    <w:lvl w:ilvl="3" w:tplc="BE461D72">
      <w:start w:val="1"/>
      <w:numFmt w:val="decimal"/>
      <w:lvlText w:val="%4."/>
      <w:lvlJc w:val="left"/>
      <w:pPr>
        <w:ind w:left="2880" w:hanging="360"/>
      </w:pPr>
    </w:lvl>
    <w:lvl w:ilvl="4" w:tplc="E38059EC">
      <w:start w:val="1"/>
      <w:numFmt w:val="lowerLetter"/>
      <w:lvlText w:val="%5."/>
      <w:lvlJc w:val="left"/>
      <w:pPr>
        <w:ind w:left="3600" w:hanging="360"/>
      </w:pPr>
    </w:lvl>
    <w:lvl w:ilvl="5" w:tplc="13F63F78">
      <w:start w:val="1"/>
      <w:numFmt w:val="lowerRoman"/>
      <w:lvlText w:val="%6."/>
      <w:lvlJc w:val="right"/>
      <w:pPr>
        <w:ind w:left="4320" w:hanging="180"/>
      </w:pPr>
    </w:lvl>
    <w:lvl w:ilvl="6" w:tplc="4028894E">
      <w:start w:val="1"/>
      <w:numFmt w:val="decimal"/>
      <w:lvlText w:val="%7."/>
      <w:lvlJc w:val="left"/>
      <w:pPr>
        <w:ind w:left="5040" w:hanging="360"/>
      </w:pPr>
    </w:lvl>
    <w:lvl w:ilvl="7" w:tplc="0668435C">
      <w:start w:val="1"/>
      <w:numFmt w:val="lowerLetter"/>
      <w:lvlText w:val="%8."/>
      <w:lvlJc w:val="left"/>
      <w:pPr>
        <w:ind w:left="5760" w:hanging="360"/>
      </w:pPr>
    </w:lvl>
    <w:lvl w:ilvl="8" w:tplc="A0F8D2D4">
      <w:start w:val="1"/>
      <w:numFmt w:val="lowerRoman"/>
      <w:lvlText w:val="%9."/>
      <w:lvlJc w:val="right"/>
      <w:pPr>
        <w:ind w:left="6480" w:hanging="180"/>
      </w:pPr>
    </w:lvl>
  </w:abstractNum>
  <w:abstractNum w:abstractNumId="215" w15:restartNumberingAfterBreak="0">
    <w:nsid w:val="65E5EEEE"/>
    <w:multiLevelType w:val="hybridMultilevel"/>
    <w:tmpl w:val="FFFFFFFF"/>
    <w:lvl w:ilvl="0" w:tplc="E1DA1660">
      <w:start w:val="1"/>
      <w:numFmt w:val="decimal"/>
      <w:lvlText w:val="•"/>
      <w:lvlJc w:val="left"/>
      <w:pPr>
        <w:ind w:left="720" w:hanging="360"/>
      </w:pPr>
    </w:lvl>
    <w:lvl w:ilvl="1" w:tplc="C94266BA">
      <w:start w:val="1"/>
      <w:numFmt w:val="lowerLetter"/>
      <w:lvlText w:val="%2."/>
      <w:lvlJc w:val="left"/>
      <w:pPr>
        <w:ind w:left="1440" w:hanging="360"/>
      </w:pPr>
    </w:lvl>
    <w:lvl w:ilvl="2" w:tplc="7004C5EE">
      <w:start w:val="1"/>
      <w:numFmt w:val="lowerRoman"/>
      <w:lvlText w:val="%3."/>
      <w:lvlJc w:val="right"/>
      <w:pPr>
        <w:ind w:left="2160" w:hanging="180"/>
      </w:pPr>
    </w:lvl>
    <w:lvl w:ilvl="3" w:tplc="B308CFD6">
      <w:start w:val="1"/>
      <w:numFmt w:val="decimal"/>
      <w:lvlText w:val="%4."/>
      <w:lvlJc w:val="left"/>
      <w:pPr>
        <w:ind w:left="2880" w:hanging="360"/>
      </w:pPr>
    </w:lvl>
    <w:lvl w:ilvl="4" w:tplc="F6D6107A">
      <w:start w:val="1"/>
      <w:numFmt w:val="lowerLetter"/>
      <w:lvlText w:val="%5."/>
      <w:lvlJc w:val="left"/>
      <w:pPr>
        <w:ind w:left="3600" w:hanging="360"/>
      </w:pPr>
    </w:lvl>
    <w:lvl w:ilvl="5" w:tplc="838AAF9E">
      <w:start w:val="1"/>
      <w:numFmt w:val="lowerRoman"/>
      <w:lvlText w:val="%6."/>
      <w:lvlJc w:val="right"/>
      <w:pPr>
        <w:ind w:left="4320" w:hanging="180"/>
      </w:pPr>
    </w:lvl>
    <w:lvl w:ilvl="6" w:tplc="BAF27760">
      <w:start w:val="1"/>
      <w:numFmt w:val="decimal"/>
      <w:lvlText w:val="%7."/>
      <w:lvlJc w:val="left"/>
      <w:pPr>
        <w:ind w:left="5040" w:hanging="360"/>
      </w:pPr>
    </w:lvl>
    <w:lvl w:ilvl="7" w:tplc="20E8A452">
      <w:start w:val="1"/>
      <w:numFmt w:val="lowerLetter"/>
      <w:lvlText w:val="%8."/>
      <w:lvlJc w:val="left"/>
      <w:pPr>
        <w:ind w:left="5760" w:hanging="360"/>
      </w:pPr>
    </w:lvl>
    <w:lvl w:ilvl="8" w:tplc="87FC5DA6">
      <w:start w:val="1"/>
      <w:numFmt w:val="lowerRoman"/>
      <w:lvlText w:val="%9."/>
      <w:lvlJc w:val="right"/>
      <w:pPr>
        <w:ind w:left="6480" w:hanging="180"/>
      </w:pPr>
    </w:lvl>
  </w:abstractNum>
  <w:abstractNum w:abstractNumId="216" w15:restartNumberingAfterBreak="0">
    <w:nsid w:val="65EF41B1"/>
    <w:multiLevelType w:val="hybridMultilevel"/>
    <w:tmpl w:val="FFFFFFFF"/>
    <w:lvl w:ilvl="0" w:tplc="DC60EAB4">
      <w:start w:val="1"/>
      <w:numFmt w:val="bullet"/>
      <w:lvlText w:val=""/>
      <w:lvlJc w:val="left"/>
      <w:pPr>
        <w:ind w:left="1080" w:hanging="360"/>
      </w:pPr>
      <w:rPr>
        <w:rFonts w:ascii="Symbol" w:hAnsi="Symbol" w:hint="default"/>
      </w:rPr>
    </w:lvl>
    <w:lvl w:ilvl="1" w:tplc="8DB4C6BA">
      <w:start w:val="1"/>
      <w:numFmt w:val="bullet"/>
      <w:lvlText w:val="o"/>
      <w:lvlJc w:val="left"/>
      <w:pPr>
        <w:ind w:left="1800" w:hanging="360"/>
      </w:pPr>
      <w:rPr>
        <w:rFonts w:ascii="Courier New" w:hAnsi="Courier New" w:hint="default"/>
      </w:rPr>
    </w:lvl>
    <w:lvl w:ilvl="2" w:tplc="7C2662EC">
      <w:start w:val="1"/>
      <w:numFmt w:val="bullet"/>
      <w:lvlText w:val=""/>
      <w:lvlJc w:val="left"/>
      <w:pPr>
        <w:ind w:left="2520" w:hanging="360"/>
      </w:pPr>
      <w:rPr>
        <w:rFonts w:ascii="Wingdings" w:hAnsi="Wingdings" w:hint="default"/>
      </w:rPr>
    </w:lvl>
    <w:lvl w:ilvl="3" w:tplc="60FAF218">
      <w:start w:val="1"/>
      <w:numFmt w:val="bullet"/>
      <w:lvlText w:val=""/>
      <w:lvlJc w:val="left"/>
      <w:pPr>
        <w:ind w:left="3240" w:hanging="360"/>
      </w:pPr>
      <w:rPr>
        <w:rFonts w:ascii="Symbol" w:hAnsi="Symbol" w:hint="default"/>
      </w:rPr>
    </w:lvl>
    <w:lvl w:ilvl="4" w:tplc="467A28C8">
      <w:start w:val="1"/>
      <w:numFmt w:val="bullet"/>
      <w:lvlText w:val="o"/>
      <w:lvlJc w:val="left"/>
      <w:pPr>
        <w:ind w:left="3960" w:hanging="360"/>
      </w:pPr>
      <w:rPr>
        <w:rFonts w:ascii="Courier New" w:hAnsi="Courier New" w:hint="default"/>
      </w:rPr>
    </w:lvl>
    <w:lvl w:ilvl="5" w:tplc="0DB88AE6">
      <w:start w:val="1"/>
      <w:numFmt w:val="bullet"/>
      <w:lvlText w:val=""/>
      <w:lvlJc w:val="left"/>
      <w:pPr>
        <w:ind w:left="4680" w:hanging="360"/>
      </w:pPr>
      <w:rPr>
        <w:rFonts w:ascii="Wingdings" w:hAnsi="Wingdings" w:hint="default"/>
      </w:rPr>
    </w:lvl>
    <w:lvl w:ilvl="6" w:tplc="4164E77E">
      <w:start w:val="1"/>
      <w:numFmt w:val="bullet"/>
      <w:lvlText w:val=""/>
      <w:lvlJc w:val="left"/>
      <w:pPr>
        <w:ind w:left="5400" w:hanging="360"/>
      </w:pPr>
      <w:rPr>
        <w:rFonts w:ascii="Symbol" w:hAnsi="Symbol" w:hint="default"/>
      </w:rPr>
    </w:lvl>
    <w:lvl w:ilvl="7" w:tplc="486E2570">
      <w:start w:val="1"/>
      <w:numFmt w:val="bullet"/>
      <w:lvlText w:val="o"/>
      <w:lvlJc w:val="left"/>
      <w:pPr>
        <w:ind w:left="6120" w:hanging="360"/>
      </w:pPr>
      <w:rPr>
        <w:rFonts w:ascii="Courier New" w:hAnsi="Courier New" w:hint="default"/>
      </w:rPr>
    </w:lvl>
    <w:lvl w:ilvl="8" w:tplc="BD0029C0">
      <w:start w:val="1"/>
      <w:numFmt w:val="bullet"/>
      <w:lvlText w:val=""/>
      <w:lvlJc w:val="left"/>
      <w:pPr>
        <w:ind w:left="6840" w:hanging="360"/>
      </w:pPr>
      <w:rPr>
        <w:rFonts w:ascii="Wingdings" w:hAnsi="Wingdings" w:hint="default"/>
      </w:rPr>
    </w:lvl>
  </w:abstractNum>
  <w:abstractNum w:abstractNumId="217" w15:restartNumberingAfterBreak="0">
    <w:nsid w:val="66D431CF"/>
    <w:multiLevelType w:val="hybridMultilevel"/>
    <w:tmpl w:val="FF388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8" w15:restartNumberingAfterBreak="0">
    <w:nsid w:val="6799818B"/>
    <w:multiLevelType w:val="hybridMultilevel"/>
    <w:tmpl w:val="FFFFFFFF"/>
    <w:lvl w:ilvl="0" w:tplc="649C4AEE">
      <w:start w:val="1"/>
      <w:numFmt w:val="bullet"/>
      <w:lvlText w:val="·"/>
      <w:lvlJc w:val="left"/>
      <w:pPr>
        <w:ind w:left="720" w:hanging="360"/>
      </w:pPr>
      <w:rPr>
        <w:rFonts w:ascii="Symbol" w:hAnsi="Symbol" w:hint="default"/>
      </w:rPr>
    </w:lvl>
    <w:lvl w:ilvl="1" w:tplc="EBBAF234">
      <w:start w:val="1"/>
      <w:numFmt w:val="bullet"/>
      <w:lvlText w:val="o"/>
      <w:lvlJc w:val="left"/>
      <w:pPr>
        <w:ind w:left="1440" w:hanging="360"/>
      </w:pPr>
      <w:rPr>
        <w:rFonts w:ascii="Courier New" w:hAnsi="Courier New" w:hint="default"/>
      </w:rPr>
    </w:lvl>
    <w:lvl w:ilvl="2" w:tplc="692891CE">
      <w:start w:val="1"/>
      <w:numFmt w:val="bullet"/>
      <w:lvlText w:val=""/>
      <w:lvlJc w:val="left"/>
      <w:pPr>
        <w:ind w:left="2160" w:hanging="360"/>
      </w:pPr>
      <w:rPr>
        <w:rFonts w:ascii="Wingdings" w:hAnsi="Wingdings" w:hint="default"/>
      </w:rPr>
    </w:lvl>
    <w:lvl w:ilvl="3" w:tplc="0EBED6AA">
      <w:start w:val="1"/>
      <w:numFmt w:val="bullet"/>
      <w:lvlText w:val=""/>
      <w:lvlJc w:val="left"/>
      <w:pPr>
        <w:ind w:left="2880" w:hanging="360"/>
      </w:pPr>
      <w:rPr>
        <w:rFonts w:ascii="Symbol" w:hAnsi="Symbol" w:hint="default"/>
      </w:rPr>
    </w:lvl>
    <w:lvl w:ilvl="4" w:tplc="FA7E63D4">
      <w:start w:val="1"/>
      <w:numFmt w:val="bullet"/>
      <w:lvlText w:val="o"/>
      <w:lvlJc w:val="left"/>
      <w:pPr>
        <w:ind w:left="3600" w:hanging="360"/>
      </w:pPr>
      <w:rPr>
        <w:rFonts w:ascii="Courier New" w:hAnsi="Courier New" w:hint="default"/>
      </w:rPr>
    </w:lvl>
    <w:lvl w:ilvl="5" w:tplc="33942C5A">
      <w:start w:val="1"/>
      <w:numFmt w:val="bullet"/>
      <w:lvlText w:val=""/>
      <w:lvlJc w:val="left"/>
      <w:pPr>
        <w:ind w:left="4320" w:hanging="360"/>
      </w:pPr>
      <w:rPr>
        <w:rFonts w:ascii="Wingdings" w:hAnsi="Wingdings" w:hint="default"/>
      </w:rPr>
    </w:lvl>
    <w:lvl w:ilvl="6" w:tplc="FD6CA894">
      <w:start w:val="1"/>
      <w:numFmt w:val="bullet"/>
      <w:lvlText w:val=""/>
      <w:lvlJc w:val="left"/>
      <w:pPr>
        <w:ind w:left="5040" w:hanging="360"/>
      </w:pPr>
      <w:rPr>
        <w:rFonts w:ascii="Symbol" w:hAnsi="Symbol" w:hint="default"/>
      </w:rPr>
    </w:lvl>
    <w:lvl w:ilvl="7" w:tplc="B22019D8">
      <w:start w:val="1"/>
      <w:numFmt w:val="bullet"/>
      <w:lvlText w:val="o"/>
      <w:lvlJc w:val="left"/>
      <w:pPr>
        <w:ind w:left="5760" w:hanging="360"/>
      </w:pPr>
      <w:rPr>
        <w:rFonts w:ascii="Courier New" w:hAnsi="Courier New" w:hint="default"/>
      </w:rPr>
    </w:lvl>
    <w:lvl w:ilvl="8" w:tplc="E3DACD1C">
      <w:start w:val="1"/>
      <w:numFmt w:val="bullet"/>
      <w:lvlText w:val=""/>
      <w:lvlJc w:val="left"/>
      <w:pPr>
        <w:ind w:left="6480" w:hanging="360"/>
      </w:pPr>
      <w:rPr>
        <w:rFonts w:ascii="Wingdings" w:hAnsi="Wingdings" w:hint="default"/>
      </w:rPr>
    </w:lvl>
  </w:abstractNum>
  <w:abstractNum w:abstractNumId="219" w15:restartNumberingAfterBreak="0">
    <w:nsid w:val="69041173"/>
    <w:multiLevelType w:val="hybridMultilevel"/>
    <w:tmpl w:val="2AC8C680"/>
    <w:lvl w:ilvl="0" w:tplc="B30ED4D0">
      <w:start w:val="1"/>
      <w:numFmt w:val="decimal"/>
      <w:lvlText w:val="4.%1"/>
      <w:lvlJc w:val="left"/>
      <w:pPr>
        <w:ind w:left="1980" w:hanging="360"/>
      </w:pPr>
      <w:rPr>
        <w:rFonts w:hint="eastAsia"/>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0" w15:restartNumberingAfterBreak="0">
    <w:nsid w:val="690A68D9"/>
    <w:multiLevelType w:val="hybridMultilevel"/>
    <w:tmpl w:val="440CE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15:restartNumberingAfterBreak="0">
    <w:nsid w:val="695629D9"/>
    <w:multiLevelType w:val="hybridMultilevel"/>
    <w:tmpl w:val="FFFFFFFF"/>
    <w:lvl w:ilvl="0" w:tplc="B66CFEE0">
      <w:start w:val="1"/>
      <w:numFmt w:val="decimal"/>
      <w:lvlText w:val="•"/>
      <w:lvlJc w:val="left"/>
      <w:pPr>
        <w:ind w:left="720" w:hanging="360"/>
      </w:pPr>
    </w:lvl>
    <w:lvl w:ilvl="1" w:tplc="9386F962">
      <w:start w:val="1"/>
      <w:numFmt w:val="lowerLetter"/>
      <w:lvlText w:val="%2."/>
      <w:lvlJc w:val="left"/>
      <w:pPr>
        <w:ind w:left="1440" w:hanging="360"/>
      </w:pPr>
    </w:lvl>
    <w:lvl w:ilvl="2" w:tplc="CDC6BD02">
      <w:start w:val="1"/>
      <w:numFmt w:val="lowerRoman"/>
      <w:lvlText w:val="%3."/>
      <w:lvlJc w:val="right"/>
      <w:pPr>
        <w:ind w:left="2160" w:hanging="180"/>
      </w:pPr>
    </w:lvl>
    <w:lvl w:ilvl="3" w:tplc="6CFC7DBE">
      <w:start w:val="1"/>
      <w:numFmt w:val="decimal"/>
      <w:lvlText w:val="%4."/>
      <w:lvlJc w:val="left"/>
      <w:pPr>
        <w:ind w:left="2880" w:hanging="360"/>
      </w:pPr>
    </w:lvl>
    <w:lvl w:ilvl="4" w:tplc="7D0240E0">
      <w:start w:val="1"/>
      <w:numFmt w:val="lowerLetter"/>
      <w:lvlText w:val="%5."/>
      <w:lvlJc w:val="left"/>
      <w:pPr>
        <w:ind w:left="3600" w:hanging="360"/>
      </w:pPr>
    </w:lvl>
    <w:lvl w:ilvl="5" w:tplc="44A034F2">
      <w:start w:val="1"/>
      <w:numFmt w:val="lowerRoman"/>
      <w:lvlText w:val="%6."/>
      <w:lvlJc w:val="right"/>
      <w:pPr>
        <w:ind w:left="4320" w:hanging="180"/>
      </w:pPr>
    </w:lvl>
    <w:lvl w:ilvl="6" w:tplc="AF12F2FE">
      <w:start w:val="1"/>
      <w:numFmt w:val="decimal"/>
      <w:lvlText w:val="%7."/>
      <w:lvlJc w:val="left"/>
      <w:pPr>
        <w:ind w:left="5040" w:hanging="360"/>
      </w:pPr>
    </w:lvl>
    <w:lvl w:ilvl="7" w:tplc="84E0161E">
      <w:start w:val="1"/>
      <w:numFmt w:val="lowerLetter"/>
      <w:lvlText w:val="%8."/>
      <w:lvlJc w:val="left"/>
      <w:pPr>
        <w:ind w:left="5760" w:hanging="360"/>
      </w:pPr>
    </w:lvl>
    <w:lvl w:ilvl="8" w:tplc="CCA09BE8">
      <w:start w:val="1"/>
      <w:numFmt w:val="lowerRoman"/>
      <w:lvlText w:val="%9."/>
      <w:lvlJc w:val="right"/>
      <w:pPr>
        <w:ind w:left="6480" w:hanging="180"/>
      </w:pPr>
    </w:lvl>
  </w:abstractNum>
  <w:abstractNum w:abstractNumId="222" w15:restartNumberingAfterBreak="0">
    <w:nsid w:val="69613D49"/>
    <w:multiLevelType w:val="hybridMultilevel"/>
    <w:tmpl w:val="FFFFFFFF"/>
    <w:lvl w:ilvl="0" w:tplc="EECC94EA">
      <w:start w:val="1"/>
      <w:numFmt w:val="decimal"/>
      <w:lvlText w:val="•"/>
      <w:lvlJc w:val="left"/>
      <w:pPr>
        <w:ind w:left="720" w:hanging="360"/>
      </w:pPr>
    </w:lvl>
    <w:lvl w:ilvl="1" w:tplc="651C656A">
      <w:start w:val="1"/>
      <w:numFmt w:val="lowerLetter"/>
      <w:lvlText w:val="%2."/>
      <w:lvlJc w:val="left"/>
      <w:pPr>
        <w:ind w:left="1440" w:hanging="360"/>
      </w:pPr>
    </w:lvl>
    <w:lvl w:ilvl="2" w:tplc="EAE6F7A8">
      <w:start w:val="1"/>
      <w:numFmt w:val="lowerRoman"/>
      <w:lvlText w:val="%3."/>
      <w:lvlJc w:val="right"/>
      <w:pPr>
        <w:ind w:left="2160" w:hanging="180"/>
      </w:pPr>
    </w:lvl>
    <w:lvl w:ilvl="3" w:tplc="801AE91C">
      <w:start w:val="1"/>
      <w:numFmt w:val="decimal"/>
      <w:lvlText w:val="%4."/>
      <w:lvlJc w:val="left"/>
      <w:pPr>
        <w:ind w:left="2880" w:hanging="360"/>
      </w:pPr>
    </w:lvl>
    <w:lvl w:ilvl="4" w:tplc="77AEAD8E">
      <w:start w:val="1"/>
      <w:numFmt w:val="lowerLetter"/>
      <w:lvlText w:val="%5."/>
      <w:lvlJc w:val="left"/>
      <w:pPr>
        <w:ind w:left="3600" w:hanging="360"/>
      </w:pPr>
    </w:lvl>
    <w:lvl w:ilvl="5" w:tplc="B6EAD1F4">
      <w:start w:val="1"/>
      <w:numFmt w:val="lowerRoman"/>
      <w:lvlText w:val="%6."/>
      <w:lvlJc w:val="right"/>
      <w:pPr>
        <w:ind w:left="4320" w:hanging="180"/>
      </w:pPr>
    </w:lvl>
    <w:lvl w:ilvl="6" w:tplc="10304826">
      <w:start w:val="1"/>
      <w:numFmt w:val="decimal"/>
      <w:lvlText w:val="%7."/>
      <w:lvlJc w:val="left"/>
      <w:pPr>
        <w:ind w:left="5040" w:hanging="360"/>
      </w:pPr>
    </w:lvl>
    <w:lvl w:ilvl="7" w:tplc="2F7CFFA0">
      <w:start w:val="1"/>
      <w:numFmt w:val="lowerLetter"/>
      <w:lvlText w:val="%8."/>
      <w:lvlJc w:val="left"/>
      <w:pPr>
        <w:ind w:left="5760" w:hanging="360"/>
      </w:pPr>
    </w:lvl>
    <w:lvl w:ilvl="8" w:tplc="20D61F9E">
      <w:start w:val="1"/>
      <w:numFmt w:val="lowerRoman"/>
      <w:lvlText w:val="%9."/>
      <w:lvlJc w:val="right"/>
      <w:pPr>
        <w:ind w:left="6480" w:hanging="180"/>
      </w:pPr>
    </w:lvl>
  </w:abstractNum>
  <w:abstractNum w:abstractNumId="223" w15:restartNumberingAfterBreak="0">
    <w:nsid w:val="69951C9D"/>
    <w:multiLevelType w:val="hybridMultilevel"/>
    <w:tmpl w:val="FFFFFFFF"/>
    <w:lvl w:ilvl="0" w:tplc="0C82560C">
      <w:start w:val="1"/>
      <w:numFmt w:val="decimal"/>
      <w:lvlText w:val="•"/>
      <w:lvlJc w:val="left"/>
      <w:pPr>
        <w:ind w:left="720" w:hanging="360"/>
      </w:pPr>
    </w:lvl>
    <w:lvl w:ilvl="1" w:tplc="9E62937A">
      <w:start w:val="1"/>
      <w:numFmt w:val="lowerLetter"/>
      <w:lvlText w:val="%2."/>
      <w:lvlJc w:val="left"/>
      <w:pPr>
        <w:ind w:left="1440" w:hanging="360"/>
      </w:pPr>
    </w:lvl>
    <w:lvl w:ilvl="2" w:tplc="1BB41EEC">
      <w:start w:val="1"/>
      <w:numFmt w:val="lowerRoman"/>
      <w:lvlText w:val="%3."/>
      <w:lvlJc w:val="right"/>
      <w:pPr>
        <w:ind w:left="2160" w:hanging="180"/>
      </w:pPr>
    </w:lvl>
    <w:lvl w:ilvl="3" w:tplc="C9D4830C">
      <w:start w:val="1"/>
      <w:numFmt w:val="decimal"/>
      <w:lvlText w:val="%4."/>
      <w:lvlJc w:val="left"/>
      <w:pPr>
        <w:ind w:left="2880" w:hanging="360"/>
      </w:pPr>
    </w:lvl>
    <w:lvl w:ilvl="4" w:tplc="FF366CDE">
      <w:start w:val="1"/>
      <w:numFmt w:val="lowerLetter"/>
      <w:lvlText w:val="%5."/>
      <w:lvlJc w:val="left"/>
      <w:pPr>
        <w:ind w:left="3600" w:hanging="360"/>
      </w:pPr>
    </w:lvl>
    <w:lvl w:ilvl="5" w:tplc="1CF08164">
      <w:start w:val="1"/>
      <w:numFmt w:val="lowerRoman"/>
      <w:lvlText w:val="%6."/>
      <w:lvlJc w:val="right"/>
      <w:pPr>
        <w:ind w:left="4320" w:hanging="180"/>
      </w:pPr>
    </w:lvl>
    <w:lvl w:ilvl="6" w:tplc="6ADE54BC">
      <w:start w:val="1"/>
      <w:numFmt w:val="decimal"/>
      <w:lvlText w:val="%7."/>
      <w:lvlJc w:val="left"/>
      <w:pPr>
        <w:ind w:left="5040" w:hanging="360"/>
      </w:pPr>
    </w:lvl>
    <w:lvl w:ilvl="7" w:tplc="2668DE0E">
      <w:start w:val="1"/>
      <w:numFmt w:val="lowerLetter"/>
      <w:lvlText w:val="%8."/>
      <w:lvlJc w:val="left"/>
      <w:pPr>
        <w:ind w:left="5760" w:hanging="360"/>
      </w:pPr>
    </w:lvl>
    <w:lvl w:ilvl="8" w:tplc="41E0891C">
      <w:start w:val="1"/>
      <w:numFmt w:val="lowerRoman"/>
      <w:lvlText w:val="%9."/>
      <w:lvlJc w:val="right"/>
      <w:pPr>
        <w:ind w:left="6480" w:hanging="180"/>
      </w:pPr>
    </w:lvl>
  </w:abstractNum>
  <w:abstractNum w:abstractNumId="224" w15:restartNumberingAfterBreak="0">
    <w:nsid w:val="6B820E7A"/>
    <w:multiLevelType w:val="hybridMultilevel"/>
    <w:tmpl w:val="FFFFFFFF"/>
    <w:lvl w:ilvl="0" w:tplc="F3E05E90">
      <w:start w:val="1"/>
      <w:numFmt w:val="decimal"/>
      <w:lvlText w:val="•"/>
      <w:lvlJc w:val="left"/>
      <w:pPr>
        <w:ind w:left="720" w:hanging="360"/>
      </w:pPr>
    </w:lvl>
    <w:lvl w:ilvl="1" w:tplc="1A3025E6">
      <w:start w:val="1"/>
      <w:numFmt w:val="lowerLetter"/>
      <w:lvlText w:val="%2."/>
      <w:lvlJc w:val="left"/>
      <w:pPr>
        <w:ind w:left="1440" w:hanging="360"/>
      </w:pPr>
    </w:lvl>
    <w:lvl w:ilvl="2" w:tplc="6B3AF70A">
      <w:start w:val="1"/>
      <w:numFmt w:val="lowerRoman"/>
      <w:lvlText w:val="%3."/>
      <w:lvlJc w:val="right"/>
      <w:pPr>
        <w:ind w:left="2160" w:hanging="180"/>
      </w:pPr>
    </w:lvl>
    <w:lvl w:ilvl="3" w:tplc="F98AE40E">
      <w:start w:val="1"/>
      <w:numFmt w:val="decimal"/>
      <w:lvlText w:val="%4."/>
      <w:lvlJc w:val="left"/>
      <w:pPr>
        <w:ind w:left="2880" w:hanging="360"/>
      </w:pPr>
    </w:lvl>
    <w:lvl w:ilvl="4" w:tplc="76865142">
      <w:start w:val="1"/>
      <w:numFmt w:val="lowerLetter"/>
      <w:lvlText w:val="%5."/>
      <w:lvlJc w:val="left"/>
      <w:pPr>
        <w:ind w:left="3600" w:hanging="360"/>
      </w:pPr>
    </w:lvl>
    <w:lvl w:ilvl="5" w:tplc="D498736A">
      <w:start w:val="1"/>
      <w:numFmt w:val="lowerRoman"/>
      <w:lvlText w:val="%6."/>
      <w:lvlJc w:val="right"/>
      <w:pPr>
        <w:ind w:left="4320" w:hanging="180"/>
      </w:pPr>
    </w:lvl>
    <w:lvl w:ilvl="6" w:tplc="46D830FA">
      <w:start w:val="1"/>
      <w:numFmt w:val="decimal"/>
      <w:lvlText w:val="%7."/>
      <w:lvlJc w:val="left"/>
      <w:pPr>
        <w:ind w:left="5040" w:hanging="360"/>
      </w:pPr>
    </w:lvl>
    <w:lvl w:ilvl="7" w:tplc="4E28B820">
      <w:start w:val="1"/>
      <w:numFmt w:val="lowerLetter"/>
      <w:lvlText w:val="%8."/>
      <w:lvlJc w:val="left"/>
      <w:pPr>
        <w:ind w:left="5760" w:hanging="360"/>
      </w:pPr>
    </w:lvl>
    <w:lvl w:ilvl="8" w:tplc="4C2EF584">
      <w:start w:val="1"/>
      <w:numFmt w:val="lowerRoman"/>
      <w:lvlText w:val="%9."/>
      <w:lvlJc w:val="right"/>
      <w:pPr>
        <w:ind w:left="6480" w:hanging="180"/>
      </w:pPr>
    </w:lvl>
  </w:abstractNum>
  <w:abstractNum w:abstractNumId="225" w15:restartNumberingAfterBreak="0">
    <w:nsid w:val="6BC061E8"/>
    <w:multiLevelType w:val="hybridMultilevel"/>
    <w:tmpl w:val="73DE712C"/>
    <w:lvl w:ilvl="0" w:tplc="0409000F">
      <w:start w:val="1"/>
      <w:numFmt w:val="decimal"/>
      <w:lvlText w:val="%1."/>
      <w:lvlJc w:val="left"/>
      <w:pPr>
        <w:ind w:left="720" w:hanging="360"/>
      </w:pPr>
    </w:lvl>
    <w:lvl w:ilvl="1" w:tplc="BB74C006">
      <w:start w:val="1"/>
      <w:numFmt w:val="decimal"/>
      <w:lvlText w:val="4.%2"/>
      <w:lvlJc w:val="left"/>
      <w:pPr>
        <w:ind w:left="72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CDF1E23"/>
    <w:multiLevelType w:val="hybridMultilevel"/>
    <w:tmpl w:val="FFFFFFFF"/>
    <w:lvl w:ilvl="0" w:tplc="37D44F6E">
      <w:start w:val="1"/>
      <w:numFmt w:val="decimal"/>
      <w:lvlText w:val="•"/>
      <w:lvlJc w:val="left"/>
      <w:pPr>
        <w:ind w:left="720" w:hanging="360"/>
      </w:pPr>
    </w:lvl>
    <w:lvl w:ilvl="1" w:tplc="A01AAB42">
      <w:start w:val="1"/>
      <w:numFmt w:val="lowerLetter"/>
      <w:lvlText w:val="%2."/>
      <w:lvlJc w:val="left"/>
      <w:pPr>
        <w:ind w:left="1440" w:hanging="360"/>
      </w:pPr>
    </w:lvl>
    <w:lvl w:ilvl="2" w:tplc="8FA07C20">
      <w:start w:val="1"/>
      <w:numFmt w:val="lowerRoman"/>
      <w:lvlText w:val="%3."/>
      <w:lvlJc w:val="right"/>
      <w:pPr>
        <w:ind w:left="2160" w:hanging="180"/>
      </w:pPr>
    </w:lvl>
    <w:lvl w:ilvl="3" w:tplc="66DC7618">
      <w:start w:val="1"/>
      <w:numFmt w:val="decimal"/>
      <w:lvlText w:val="%4."/>
      <w:lvlJc w:val="left"/>
      <w:pPr>
        <w:ind w:left="2880" w:hanging="360"/>
      </w:pPr>
    </w:lvl>
    <w:lvl w:ilvl="4" w:tplc="109E03A4">
      <w:start w:val="1"/>
      <w:numFmt w:val="lowerLetter"/>
      <w:lvlText w:val="%5."/>
      <w:lvlJc w:val="left"/>
      <w:pPr>
        <w:ind w:left="3600" w:hanging="360"/>
      </w:pPr>
    </w:lvl>
    <w:lvl w:ilvl="5" w:tplc="0C7AE370">
      <w:start w:val="1"/>
      <w:numFmt w:val="lowerRoman"/>
      <w:lvlText w:val="%6."/>
      <w:lvlJc w:val="right"/>
      <w:pPr>
        <w:ind w:left="4320" w:hanging="180"/>
      </w:pPr>
    </w:lvl>
    <w:lvl w:ilvl="6" w:tplc="041E3886">
      <w:start w:val="1"/>
      <w:numFmt w:val="decimal"/>
      <w:lvlText w:val="%7."/>
      <w:lvlJc w:val="left"/>
      <w:pPr>
        <w:ind w:left="5040" w:hanging="360"/>
      </w:pPr>
    </w:lvl>
    <w:lvl w:ilvl="7" w:tplc="C6F89A9A">
      <w:start w:val="1"/>
      <w:numFmt w:val="lowerLetter"/>
      <w:lvlText w:val="%8."/>
      <w:lvlJc w:val="left"/>
      <w:pPr>
        <w:ind w:left="5760" w:hanging="360"/>
      </w:pPr>
    </w:lvl>
    <w:lvl w:ilvl="8" w:tplc="B2D87E56">
      <w:start w:val="1"/>
      <w:numFmt w:val="lowerRoman"/>
      <w:lvlText w:val="%9."/>
      <w:lvlJc w:val="right"/>
      <w:pPr>
        <w:ind w:left="6480" w:hanging="180"/>
      </w:pPr>
    </w:lvl>
  </w:abstractNum>
  <w:abstractNum w:abstractNumId="227" w15:restartNumberingAfterBreak="0">
    <w:nsid w:val="6F6ACF35"/>
    <w:multiLevelType w:val="hybridMultilevel"/>
    <w:tmpl w:val="FFFFFFFF"/>
    <w:lvl w:ilvl="0" w:tplc="E7C402C6">
      <w:start w:val="1"/>
      <w:numFmt w:val="bullet"/>
      <w:lvlText w:val="·"/>
      <w:lvlJc w:val="left"/>
      <w:pPr>
        <w:ind w:left="720" w:hanging="360"/>
      </w:pPr>
      <w:rPr>
        <w:rFonts w:ascii="Symbol" w:hAnsi="Symbol" w:hint="default"/>
      </w:rPr>
    </w:lvl>
    <w:lvl w:ilvl="1" w:tplc="E50CA48A">
      <w:start w:val="1"/>
      <w:numFmt w:val="bullet"/>
      <w:lvlText w:val="o"/>
      <w:lvlJc w:val="left"/>
      <w:pPr>
        <w:ind w:left="1440" w:hanging="360"/>
      </w:pPr>
      <w:rPr>
        <w:rFonts w:ascii="Courier New" w:hAnsi="Courier New" w:hint="default"/>
      </w:rPr>
    </w:lvl>
    <w:lvl w:ilvl="2" w:tplc="E4ECCA28">
      <w:start w:val="1"/>
      <w:numFmt w:val="bullet"/>
      <w:lvlText w:val=""/>
      <w:lvlJc w:val="left"/>
      <w:pPr>
        <w:ind w:left="2160" w:hanging="360"/>
      </w:pPr>
      <w:rPr>
        <w:rFonts w:ascii="Wingdings" w:hAnsi="Wingdings" w:hint="default"/>
      </w:rPr>
    </w:lvl>
    <w:lvl w:ilvl="3" w:tplc="FE84A3FA">
      <w:start w:val="1"/>
      <w:numFmt w:val="bullet"/>
      <w:lvlText w:val=""/>
      <w:lvlJc w:val="left"/>
      <w:pPr>
        <w:ind w:left="2880" w:hanging="360"/>
      </w:pPr>
      <w:rPr>
        <w:rFonts w:ascii="Symbol" w:hAnsi="Symbol" w:hint="default"/>
      </w:rPr>
    </w:lvl>
    <w:lvl w:ilvl="4" w:tplc="4EF6946E">
      <w:start w:val="1"/>
      <w:numFmt w:val="bullet"/>
      <w:lvlText w:val="o"/>
      <w:lvlJc w:val="left"/>
      <w:pPr>
        <w:ind w:left="3600" w:hanging="360"/>
      </w:pPr>
      <w:rPr>
        <w:rFonts w:ascii="Courier New" w:hAnsi="Courier New" w:hint="default"/>
      </w:rPr>
    </w:lvl>
    <w:lvl w:ilvl="5" w:tplc="B23EA81C">
      <w:start w:val="1"/>
      <w:numFmt w:val="bullet"/>
      <w:lvlText w:val=""/>
      <w:lvlJc w:val="left"/>
      <w:pPr>
        <w:ind w:left="4320" w:hanging="360"/>
      </w:pPr>
      <w:rPr>
        <w:rFonts w:ascii="Wingdings" w:hAnsi="Wingdings" w:hint="default"/>
      </w:rPr>
    </w:lvl>
    <w:lvl w:ilvl="6" w:tplc="CC2E8244">
      <w:start w:val="1"/>
      <w:numFmt w:val="bullet"/>
      <w:lvlText w:val=""/>
      <w:lvlJc w:val="left"/>
      <w:pPr>
        <w:ind w:left="5040" w:hanging="360"/>
      </w:pPr>
      <w:rPr>
        <w:rFonts w:ascii="Symbol" w:hAnsi="Symbol" w:hint="default"/>
      </w:rPr>
    </w:lvl>
    <w:lvl w:ilvl="7" w:tplc="DEAC23B8">
      <w:start w:val="1"/>
      <w:numFmt w:val="bullet"/>
      <w:lvlText w:val="o"/>
      <w:lvlJc w:val="left"/>
      <w:pPr>
        <w:ind w:left="5760" w:hanging="360"/>
      </w:pPr>
      <w:rPr>
        <w:rFonts w:ascii="Courier New" w:hAnsi="Courier New" w:hint="default"/>
      </w:rPr>
    </w:lvl>
    <w:lvl w:ilvl="8" w:tplc="BD64320A">
      <w:start w:val="1"/>
      <w:numFmt w:val="bullet"/>
      <w:lvlText w:val=""/>
      <w:lvlJc w:val="left"/>
      <w:pPr>
        <w:ind w:left="6480" w:hanging="360"/>
      </w:pPr>
      <w:rPr>
        <w:rFonts w:ascii="Wingdings" w:hAnsi="Wingdings" w:hint="default"/>
      </w:rPr>
    </w:lvl>
  </w:abstractNum>
  <w:abstractNum w:abstractNumId="228" w15:restartNumberingAfterBreak="0">
    <w:nsid w:val="6FBD6C55"/>
    <w:multiLevelType w:val="hybridMultilevel"/>
    <w:tmpl w:val="FFFFFFFF"/>
    <w:lvl w:ilvl="0" w:tplc="A60E1682">
      <w:start w:val="1"/>
      <w:numFmt w:val="decimal"/>
      <w:lvlText w:val="•"/>
      <w:lvlJc w:val="left"/>
      <w:pPr>
        <w:ind w:left="720" w:hanging="360"/>
      </w:pPr>
    </w:lvl>
    <w:lvl w:ilvl="1" w:tplc="ECC26472">
      <w:start w:val="1"/>
      <w:numFmt w:val="lowerLetter"/>
      <w:lvlText w:val="%2."/>
      <w:lvlJc w:val="left"/>
      <w:pPr>
        <w:ind w:left="1440" w:hanging="360"/>
      </w:pPr>
    </w:lvl>
    <w:lvl w:ilvl="2" w:tplc="CC021F3A">
      <w:start w:val="1"/>
      <w:numFmt w:val="lowerRoman"/>
      <w:lvlText w:val="%3."/>
      <w:lvlJc w:val="right"/>
      <w:pPr>
        <w:ind w:left="2160" w:hanging="180"/>
      </w:pPr>
    </w:lvl>
    <w:lvl w:ilvl="3" w:tplc="4B3E0D2C">
      <w:start w:val="1"/>
      <w:numFmt w:val="decimal"/>
      <w:lvlText w:val="%4."/>
      <w:lvlJc w:val="left"/>
      <w:pPr>
        <w:ind w:left="2880" w:hanging="360"/>
      </w:pPr>
    </w:lvl>
    <w:lvl w:ilvl="4" w:tplc="BF1AB7F0">
      <w:start w:val="1"/>
      <w:numFmt w:val="lowerLetter"/>
      <w:lvlText w:val="%5."/>
      <w:lvlJc w:val="left"/>
      <w:pPr>
        <w:ind w:left="3600" w:hanging="360"/>
      </w:pPr>
    </w:lvl>
    <w:lvl w:ilvl="5" w:tplc="29948F46">
      <w:start w:val="1"/>
      <w:numFmt w:val="lowerRoman"/>
      <w:lvlText w:val="%6."/>
      <w:lvlJc w:val="right"/>
      <w:pPr>
        <w:ind w:left="4320" w:hanging="180"/>
      </w:pPr>
    </w:lvl>
    <w:lvl w:ilvl="6" w:tplc="F5BCC612">
      <w:start w:val="1"/>
      <w:numFmt w:val="decimal"/>
      <w:lvlText w:val="%7."/>
      <w:lvlJc w:val="left"/>
      <w:pPr>
        <w:ind w:left="5040" w:hanging="360"/>
      </w:pPr>
    </w:lvl>
    <w:lvl w:ilvl="7" w:tplc="49EAF820">
      <w:start w:val="1"/>
      <w:numFmt w:val="lowerLetter"/>
      <w:lvlText w:val="%8."/>
      <w:lvlJc w:val="left"/>
      <w:pPr>
        <w:ind w:left="5760" w:hanging="360"/>
      </w:pPr>
    </w:lvl>
    <w:lvl w:ilvl="8" w:tplc="9188A718">
      <w:start w:val="1"/>
      <w:numFmt w:val="lowerRoman"/>
      <w:lvlText w:val="%9."/>
      <w:lvlJc w:val="right"/>
      <w:pPr>
        <w:ind w:left="6480" w:hanging="180"/>
      </w:pPr>
    </w:lvl>
  </w:abstractNum>
  <w:abstractNum w:abstractNumId="229" w15:restartNumberingAfterBreak="0">
    <w:nsid w:val="702A6F18"/>
    <w:multiLevelType w:val="hybridMultilevel"/>
    <w:tmpl w:val="FFFFFFFF"/>
    <w:lvl w:ilvl="0" w:tplc="6E38CC50">
      <w:start w:val="1"/>
      <w:numFmt w:val="decimal"/>
      <w:lvlText w:val="%1."/>
      <w:lvlJc w:val="left"/>
      <w:pPr>
        <w:ind w:left="720" w:hanging="360"/>
      </w:pPr>
    </w:lvl>
    <w:lvl w:ilvl="1" w:tplc="C998668E">
      <w:start w:val="1"/>
      <w:numFmt w:val="lowerLetter"/>
      <w:lvlText w:val="%2."/>
      <w:lvlJc w:val="left"/>
      <w:pPr>
        <w:ind w:left="1440" w:hanging="360"/>
      </w:pPr>
    </w:lvl>
    <w:lvl w:ilvl="2" w:tplc="BE58DB90">
      <w:start w:val="1"/>
      <w:numFmt w:val="lowerRoman"/>
      <w:lvlText w:val="%3."/>
      <w:lvlJc w:val="right"/>
      <w:pPr>
        <w:ind w:left="2160" w:hanging="180"/>
      </w:pPr>
    </w:lvl>
    <w:lvl w:ilvl="3" w:tplc="9CA00FC2">
      <w:start w:val="7"/>
      <w:numFmt w:val="decimal"/>
      <w:lvlText w:val="%4."/>
      <w:lvlJc w:val="left"/>
      <w:pPr>
        <w:ind w:left="2880" w:hanging="360"/>
      </w:pPr>
    </w:lvl>
    <w:lvl w:ilvl="4" w:tplc="E8E88992">
      <w:start w:val="1"/>
      <w:numFmt w:val="lowerLetter"/>
      <w:lvlText w:val="%5."/>
      <w:lvlJc w:val="left"/>
      <w:pPr>
        <w:ind w:left="3600" w:hanging="360"/>
      </w:pPr>
    </w:lvl>
    <w:lvl w:ilvl="5" w:tplc="486E0C86">
      <w:start w:val="1"/>
      <w:numFmt w:val="lowerRoman"/>
      <w:lvlText w:val="%6."/>
      <w:lvlJc w:val="right"/>
      <w:pPr>
        <w:ind w:left="4320" w:hanging="180"/>
      </w:pPr>
    </w:lvl>
    <w:lvl w:ilvl="6" w:tplc="DCFC3754">
      <w:start w:val="1"/>
      <w:numFmt w:val="decimal"/>
      <w:lvlText w:val="%7."/>
      <w:lvlJc w:val="left"/>
      <w:pPr>
        <w:ind w:left="5040" w:hanging="360"/>
      </w:pPr>
    </w:lvl>
    <w:lvl w:ilvl="7" w:tplc="068455AA">
      <w:start w:val="1"/>
      <w:numFmt w:val="lowerLetter"/>
      <w:lvlText w:val="%8."/>
      <w:lvlJc w:val="left"/>
      <w:pPr>
        <w:ind w:left="5760" w:hanging="360"/>
      </w:pPr>
    </w:lvl>
    <w:lvl w:ilvl="8" w:tplc="EC087478">
      <w:start w:val="1"/>
      <w:numFmt w:val="lowerRoman"/>
      <w:lvlText w:val="%9."/>
      <w:lvlJc w:val="right"/>
      <w:pPr>
        <w:ind w:left="6480" w:hanging="180"/>
      </w:pPr>
    </w:lvl>
  </w:abstractNum>
  <w:abstractNum w:abstractNumId="230" w15:restartNumberingAfterBreak="0">
    <w:nsid w:val="702DEB1B"/>
    <w:multiLevelType w:val="hybridMultilevel"/>
    <w:tmpl w:val="FFFFFFFF"/>
    <w:lvl w:ilvl="0" w:tplc="2CC041EA">
      <w:start w:val="1"/>
      <w:numFmt w:val="decimal"/>
      <w:lvlText w:val="•"/>
      <w:lvlJc w:val="left"/>
      <w:pPr>
        <w:ind w:left="720" w:hanging="360"/>
      </w:pPr>
    </w:lvl>
    <w:lvl w:ilvl="1" w:tplc="1F323852">
      <w:start w:val="1"/>
      <w:numFmt w:val="lowerLetter"/>
      <w:lvlText w:val="%2."/>
      <w:lvlJc w:val="left"/>
      <w:pPr>
        <w:ind w:left="1440" w:hanging="360"/>
      </w:pPr>
    </w:lvl>
    <w:lvl w:ilvl="2" w:tplc="2A1C0284">
      <w:start w:val="1"/>
      <w:numFmt w:val="lowerRoman"/>
      <w:lvlText w:val="%3."/>
      <w:lvlJc w:val="right"/>
      <w:pPr>
        <w:ind w:left="2160" w:hanging="180"/>
      </w:pPr>
    </w:lvl>
    <w:lvl w:ilvl="3" w:tplc="E83CC1DA">
      <w:start w:val="1"/>
      <w:numFmt w:val="decimal"/>
      <w:lvlText w:val="%4."/>
      <w:lvlJc w:val="left"/>
      <w:pPr>
        <w:ind w:left="2880" w:hanging="360"/>
      </w:pPr>
    </w:lvl>
    <w:lvl w:ilvl="4" w:tplc="47421B26">
      <w:start w:val="1"/>
      <w:numFmt w:val="lowerLetter"/>
      <w:lvlText w:val="%5."/>
      <w:lvlJc w:val="left"/>
      <w:pPr>
        <w:ind w:left="3600" w:hanging="360"/>
      </w:pPr>
    </w:lvl>
    <w:lvl w:ilvl="5" w:tplc="F648E08E">
      <w:start w:val="1"/>
      <w:numFmt w:val="lowerRoman"/>
      <w:lvlText w:val="%6."/>
      <w:lvlJc w:val="right"/>
      <w:pPr>
        <w:ind w:left="4320" w:hanging="180"/>
      </w:pPr>
    </w:lvl>
    <w:lvl w:ilvl="6" w:tplc="5CDCBEA0">
      <w:start w:val="1"/>
      <w:numFmt w:val="decimal"/>
      <w:lvlText w:val="%7."/>
      <w:lvlJc w:val="left"/>
      <w:pPr>
        <w:ind w:left="5040" w:hanging="360"/>
      </w:pPr>
    </w:lvl>
    <w:lvl w:ilvl="7" w:tplc="85DA8196">
      <w:start w:val="1"/>
      <w:numFmt w:val="lowerLetter"/>
      <w:lvlText w:val="%8."/>
      <w:lvlJc w:val="left"/>
      <w:pPr>
        <w:ind w:left="5760" w:hanging="360"/>
      </w:pPr>
    </w:lvl>
    <w:lvl w:ilvl="8" w:tplc="BC606628">
      <w:start w:val="1"/>
      <w:numFmt w:val="lowerRoman"/>
      <w:lvlText w:val="%9."/>
      <w:lvlJc w:val="right"/>
      <w:pPr>
        <w:ind w:left="6480" w:hanging="180"/>
      </w:pPr>
    </w:lvl>
  </w:abstractNum>
  <w:abstractNum w:abstractNumId="231" w15:restartNumberingAfterBreak="0">
    <w:nsid w:val="702E95FE"/>
    <w:multiLevelType w:val="hybridMultilevel"/>
    <w:tmpl w:val="FFFFFFFF"/>
    <w:lvl w:ilvl="0" w:tplc="C9184966">
      <w:start w:val="1"/>
      <w:numFmt w:val="bullet"/>
      <w:lvlText w:val=""/>
      <w:lvlJc w:val="left"/>
      <w:pPr>
        <w:ind w:left="360" w:hanging="360"/>
      </w:pPr>
      <w:rPr>
        <w:rFonts w:ascii="Symbol" w:hAnsi="Symbol" w:hint="default"/>
      </w:rPr>
    </w:lvl>
    <w:lvl w:ilvl="1" w:tplc="4BCC4C00">
      <w:start w:val="1"/>
      <w:numFmt w:val="bullet"/>
      <w:lvlText w:val="o"/>
      <w:lvlJc w:val="left"/>
      <w:pPr>
        <w:ind w:left="1080" w:hanging="360"/>
      </w:pPr>
      <w:rPr>
        <w:rFonts w:ascii="Courier New" w:hAnsi="Courier New" w:hint="default"/>
      </w:rPr>
    </w:lvl>
    <w:lvl w:ilvl="2" w:tplc="1A1618E6">
      <w:start w:val="1"/>
      <w:numFmt w:val="bullet"/>
      <w:lvlText w:val=""/>
      <w:lvlJc w:val="left"/>
      <w:pPr>
        <w:ind w:left="1800" w:hanging="360"/>
      </w:pPr>
      <w:rPr>
        <w:rFonts w:ascii="Wingdings" w:hAnsi="Wingdings" w:hint="default"/>
      </w:rPr>
    </w:lvl>
    <w:lvl w:ilvl="3" w:tplc="8940F404">
      <w:start w:val="1"/>
      <w:numFmt w:val="bullet"/>
      <w:lvlText w:val=""/>
      <w:lvlJc w:val="left"/>
      <w:pPr>
        <w:ind w:left="2520" w:hanging="360"/>
      </w:pPr>
      <w:rPr>
        <w:rFonts w:ascii="Symbol" w:hAnsi="Symbol" w:hint="default"/>
      </w:rPr>
    </w:lvl>
    <w:lvl w:ilvl="4" w:tplc="E902A890">
      <w:start w:val="1"/>
      <w:numFmt w:val="bullet"/>
      <w:lvlText w:val="o"/>
      <w:lvlJc w:val="left"/>
      <w:pPr>
        <w:ind w:left="3240" w:hanging="360"/>
      </w:pPr>
      <w:rPr>
        <w:rFonts w:ascii="Courier New" w:hAnsi="Courier New" w:hint="default"/>
      </w:rPr>
    </w:lvl>
    <w:lvl w:ilvl="5" w:tplc="4D6EEFB8">
      <w:start w:val="1"/>
      <w:numFmt w:val="bullet"/>
      <w:lvlText w:val=""/>
      <w:lvlJc w:val="left"/>
      <w:pPr>
        <w:ind w:left="3960" w:hanging="360"/>
      </w:pPr>
      <w:rPr>
        <w:rFonts w:ascii="Wingdings" w:hAnsi="Wingdings" w:hint="default"/>
      </w:rPr>
    </w:lvl>
    <w:lvl w:ilvl="6" w:tplc="EC30B436">
      <w:start w:val="1"/>
      <w:numFmt w:val="bullet"/>
      <w:lvlText w:val=""/>
      <w:lvlJc w:val="left"/>
      <w:pPr>
        <w:ind w:left="4680" w:hanging="360"/>
      </w:pPr>
      <w:rPr>
        <w:rFonts w:ascii="Symbol" w:hAnsi="Symbol" w:hint="default"/>
      </w:rPr>
    </w:lvl>
    <w:lvl w:ilvl="7" w:tplc="F794A9BE">
      <w:start w:val="1"/>
      <w:numFmt w:val="bullet"/>
      <w:lvlText w:val="o"/>
      <w:lvlJc w:val="left"/>
      <w:pPr>
        <w:ind w:left="5400" w:hanging="360"/>
      </w:pPr>
      <w:rPr>
        <w:rFonts w:ascii="Courier New" w:hAnsi="Courier New" w:hint="default"/>
      </w:rPr>
    </w:lvl>
    <w:lvl w:ilvl="8" w:tplc="584CC474">
      <w:start w:val="1"/>
      <w:numFmt w:val="bullet"/>
      <w:lvlText w:val=""/>
      <w:lvlJc w:val="left"/>
      <w:pPr>
        <w:ind w:left="6120" w:hanging="360"/>
      </w:pPr>
      <w:rPr>
        <w:rFonts w:ascii="Wingdings" w:hAnsi="Wingdings" w:hint="default"/>
      </w:rPr>
    </w:lvl>
  </w:abstractNum>
  <w:abstractNum w:abstractNumId="232" w15:restartNumberingAfterBreak="0">
    <w:nsid w:val="70540494"/>
    <w:multiLevelType w:val="hybridMultilevel"/>
    <w:tmpl w:val="B942C8BA"/>
    <w:lvl w:ilvl="0" w:tplc="D430D8B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3" w15:restartNumberingAfterBreak="0">
    <w:nsid w:val="70C2B39E"/>
    <w:multiLevelType w:val="hybridMultilevel"/>
    <w:tmpl w:val="FFFFFFFF"/>
    <w:lvl w:ilvl="0" w:tplc="3CACEF32">
      <w:start w:val="1"/>
      <w:numFmt w:val="decimal"/>
      <w:lvlText w:val="•"/>
      <w:lvlJc w:val="left"/>
      <w:pPr>
        <w:ind w:left="720" w:hanging="360"/>
      </w:pPr>
    </w:lvl>
    <w:lvl w:ilvl="1" w:tplc="E398CDD8">
      <w:start w:val="1"/>
      <w:numFmt w:val="lowerLetter"/>
      <w:lvlText w:val="%2."/>
      <w:lvlJc w:val="left"/>
      <w:pPr>
        <w:ind w:left="1440" w:hanging="360"/>
      </w:pPr>
    </w:lvl>
    <w:lvl w:ilvl="2" w:tplc="5386B3B0">
      <w:start w:val="1"/>
      <w:numFmt w:val="lowerRoman"/>
      <w:lvlText w:val="%3."/>
      <w:lvlJc w:val="right"/>
      <w:pPr>
        <w:ind w:left="2160" w:hanging="180"/>
      </w:pPr>
    </w:lvl>
    <w:lvl w:ilvl="3" w:tplc="EEFA8E2C">
      <w:start w:val="1"/>
      <w:numFmt w:val="decimal"/>
      <w:lvlText w:val="%4."/>
      <w:lvlJc w:val="left"/>
      <w:pPr>
        <w:ind w:left="2880" w:hanging="360"/>
      </w:pPr>
    </w:lvl>
    <w:lvl w:ilvl="4" w:tplc="C102E776">
      <w:start w:val="1"/>
      <w:numFmt w:val="lowerLetter"/>
      <w:lvlText w:val="%5."/>
      <w:lvlJc w:val="left"/>
      <w:pPr>
        <w:ind w:left="3600" w:hanging="360"/>
      </w:pPr>
    </w:lvl>
    <w:lvl w:ilvl="5" w:tplc="1DB05F5C">
      <w:start w:val="1"/>
      <w:numFmt w:val="lowerRoman"/>
      <w:lvlText w:val="%6."/>
      <w:lvlJc w:val="right"/>
      <w:pPr>
        <w:ind w:left="4320" w:hanging="180"/>
      </w:pPr>
    </w:lvl>
    <w:lvl w:ilvl="6" w:tplc="B95A5BA2">
      <w:start w:val="1"/>
      <w:numFmt w:val="decimal"/>
      <w:lvlText w:val="%7."/>
      <w:lvlJc w:val="left"/>
      <w:pPr>
        <w:ind w:left="5040" w:hanging="360"/>
      </w:pPr>
    </w:lvl>
    <w:lvl w:ilvl="7" w:tplc="CCECEEA4">
      <w:start w:val="1"/>
      <w:numFmt w:val="lowerLetter"/>
      <w:lvlText w:val="%8."/>
      <w:lvlJc w:val="left"/>
      <w:pPr>
        <w:ind w:left="5760" w:hanging="360"/>
      </w:pPr>
    </w:lvl>
    <w:lvl w:ilvl="8" w:tplc="AEC0ABAA">
      <w:start w:val="1"/>
      <w:numFmt w:val="lowerRoman"/>
      <w:lvlText w:val="%9."/>
      <w:lvlJc w:val="right"/>
      <w:pPr>
        <w:ind w:left="6480" w:hanging="180"/>
      </w:pPr>
    </w:lvl>
  </w:abstractNum>
  <w:abstractNum w:abstractNumId="234" w15:restartNumberingAfterBreak="0">
    <w:nsid w:val="71602E7E"/>
    <w:multiLevelType w:val="hybridMultilevel"/>
    <w:tmpl w:val="93DE38E6"/>
    <w:lvl w:ilvl="0" w:tplc="D430D8B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5" w15:restartNumberingAfterBreak="0">
    <w:nsid w:val="71AB2417"/>
    <w:multiLevelType w:val="hybridMultilevel"/>
    <w:tmpl w:val="FFFFFFFF"/>
    <w:lvl w:ilvl="0" w:tplc="D87218AA">
      <w:start w:val="1"/>
      <w:numFmt w:val="decimal"/>
      <w:lvlText w:val="•"/>
      <w:lvlJc w:val="left"/>
      <w:pPr>
        <w:ind w:left="720" w:hanging="360"/>
      </w:pPr>
    </w:lvl>
    <w:lvl w:ilvl="1" w:tplc="9EDCE0F4">
      <w:start w:val="1"/>
      <w:numFmt w:val="lowerLetter"/>
      <w:lvlText w:val="%2."/>
      <w:lvlJc w:val="left"/>
      <w:pPr>
        <w:ind w:left="1440" w:hanging="360"/>
      </w:pPr>
    </w:lvl>
    <w:lvl w:ilvl="2" w:tplc="A36AB3E6">
      <w:start w:val="1"/>
      <w:numFmt w:val="lowerRoman"/>
      <w:lvlText w:val="%3."/>
      <w:lvlJc w:val="right"/>
      <w:pPr>
        <w:ind w:left="2160" w:hanging="180"/>
      </w:pPr>
    </w:lvl>
    <w:lvl w:ilvl="3" w:tplc="21E23BB0">
      <w:start w:val="1"/>
      <w:numFmt w:val="decimal"/>
      <w:lvlText w:val="%4."/>
      <w:lvlJc w:val="left"/>
      <w:pPr>
        <w:ind w:left="2880" w:hanging="360"/>
      </w:pPr>
    </w:lvl>
    <w:lvl w:ilvl="4" w:tplc="5C9E7080">
      <w:start w:val="1"/>
      <w:numFmt w:val="lowerLetter"/>
      <w:lvlText w:val="%5."/>
      <w:lvlJc w:val="left"/>
      <w:pPr>
        <w:ind w:left="3600" w:hanging="360"/>
      </w:pPr>
    </w:lvl>
    <w:lvl w:ilvl="5" w:tplc="54E2E9B6">
      <w:start w:val="1"/>
      <w:numFmt w:val="lowerRoman"/>
      <w:lvlText w:val="%6."/>
      <w:lvlJc w:val="right"/>
      <w:pPr>
        <w:ind w:left="4320" w:hanging="180"/>
      </w:pPr>
    </w:lvl>
    <w:lvl w:ilvl="6" w:tplc="8DC08A2C">
      <w:start w:val="1"/>
      <w:numFmt w:val="decimal"/>
      <w:lvlText w:val="%7."/>
      <w:lvlJc w:val="left"/>
      <w:pPr>
        <w:ind w:left="5040" w:hanging="360"/>
      </w:pPr>
    </w:lvl>
    <w:lvl w:ilvl="7" w:tplc="3FFC3A4A">
      <w:start w:val="1"/>
      <w:numFmt w:val="lowerLetter"/>
      <w:lvlText w:val="%8."/>
      <w:lvlJc w:val="left"/>
      <w:pPr>
        <w:ind w:left="5760" w:hanging="360"/>
      </w:pPr>
    </w:lvl>
    <w:lvl w:ilvl="8" w:tplc="7BEC8A54">
      <w:start w:val="1"/>
      <w:numFmt w:val="lowerRoman"/>
      <w:lvlText w:val="%9."/>
      <w:lvlJc w:val="right"/>
      <w:pPr>
        <w:ind w:left="6480" w:hanging="180"/>
      </w:pPr>
    </w:lvl>
  </w:abstractNum>
  <w:abstractNum w:abstractNumId="236" w15:restartNumberingAfterBreak="0">
    <w:nsid w:val="7258AC46"/>
    <w:multiLevelType w:val="hybridMultilevel"/>
    <w:tmpl w:val="FFFFFFFF"/>
    <w:lvl w:ilvl="0" w:tplc="6DCA4D34">
      <w:start w:val="1"/>
      <w:numFmt w:val="decimal"/>
      <w:lvlText w:val="•"/>
      <w:lvlJc w:val="left"/>
      <w:pPr>
        <w:ind w:left="720" w:hanging="360"/>
      </w:pPr>
    </w:lvl>
    <w:lvl w:ilvl="1" w:tplc="57F8533E">
      <w:start w:val="1"/>
      <w:numFmt w:val="lowerLetter"/>
      <w:lvlText w:val="%2."/>
      <w:lvlJc w:val="left"/>
      <w:pPr>
        <w:ind w:left="1440" w:hanging="360"/>
      </w:pPr>
    </w:lvl>
    <w:lvl w:ilvl="2" w:tplc="FEA6E77A">
      <w:start w:val="1"/>
      <w:numFmt w:val="lowerRoman"/>
      <w:lvlText w:val="%3."/>
      <w:lvlJc w:val="right"/>
      <w:pPr>
        <w:ind w:left="2160" w:hanging="180"/>
      </w:pPr>
    </w:lvl>
    <w:lvl w:ilvl="3" w:tplc="F9109C10">
      <w:start w:val="1"/>
      <w:numFmt w:val="decimal"/>
      <w:lvlText w:val="%4."/>
      <w:lvlJc w:val="left"/>
      <w:pPr>
        <w:ind w:left="2880" w:hanging="360"/>
      </w:pPr>
    </w:lvl>
    <w:lvl w:ilvl="4" w:tplc="AE2C5940">
      <w:start w:val="1"/>
      <w:numFmt w:val="lowerLetter"/>
      <w:lvlText w:val="%5."/>
      <w:lvlJc w:val="left"/>
      <w:pPr>
        <w:ind w:left="3600" w:hanging="360"/>
      </w:pPr>
    </w:lvl>
    <w:lvl w:ilvl="5" w:tplc="7A22FB9A">
      <w:start w:val="1"/>
      <w:numFmt w:val="lowerRoman"/>
      <w:lvlText w:val="%6."/>
      <w:lvlJc w:val="right"/>
      <w:pPr>
        <w:ind w:left="4320" w:hanging="180"/>
      </w:pPr>
    </w:lvl>
    <w:lvl w:ilvl="6" w:tplc="C7FC9342">
      <w:start w:val="1"/>
      <w:numFmt w:val="decimal"/>
      <w:lvlText w:val="%7."/>
      <w:lvlJc w:val="left"/>
      <w:pPr>
        <w:ind w:left="5040" w:hanging="360"/>
      </w:pPr>
    </w:lvl>
    <w:lvl w:ilvl="7" w:tplc="C534E78E">
      <w:start w:val="1"/>
      <w:numFmt w:val="lowerLetter"/>
      <w:lvlText w:val="%8."/>
      <w:lvlJc w:val="left"/>
      <w:pPr>
        <w:ind w:left="5760" w:hanging="360"/>
      </w:pPr>
    </w:lvl>
    <w:lvl w:ilvl="8" w:tplc="E60618F4">
      <w:start w:val="1"/>
      <w:numFmt w:val="lowerRoman"/>
      <w:lvlText w:val="%9."/>
      <w:lvlJc w:val="right"/>
      <w:pPr>
        <w:ind w:left="6480" w:hanging="180"/>
      </w:pPr>
    </w:lvl>
  </w:abstractNum>
  <w:abstractNum w:abstractNumId="237" w15:restartNumberingAfterBreak="0">
    <w:nsid w:val="7283610D"/>
    <w:multiLevelType w:val="hybridMultilevel"/>
    <w:tmpl w:val="0D6AD9F2"/>
    <w:lvl w:ilvl="0" w:tplc="D430D8BA">
      <w:start w:val="2"/>
      <w:numFmt w:val="bullet"/>
      <w:lvlText w:val="•"/>
      <w:lvlJc w:val="left"/>
      <w:pPr>
        <w:ind w:left="3600" w:hanging="360"/>
      </w:pPr>
      <w:rPr>
        <w:rFonts w:ascii="Calibri" w:eastAsiaTheme="minorHAnsi"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8" w15:restartNumberingAfterBreak="0">
    <w:nsid w:val="735F19E2"/>
    <w:multiLevelType w:val="hybridMultilevel"/>
    <w:tmpl w:val="FFFFFFFF"/>
    <w:lvl w:ilvl="0" w:tplc="504A7A9C">
      <w:start w:val="1"/>
      <w:numFmt w:val="bullet"/>
      <w:lvlText w:val="·"/>
      <w:lvlJc w:val="left"/>
      <w:pPr>
        <w:ind w:left="720" w:hanging="360"/>
      </w:pPr>
      <w:rPr>
        <w:rFonts w:ascii="Symbol" w:hAnsi="Symbol" w:hint="default"/>
      </w:rPr>
    </w:lvl>
    <w:lvl w:ilvl="1" w:tplc="2B165C4E">
      <w:start w:val="1"/>
      <w:numFmt w:val="bullet"/>
      <w:lvlText w:val="o"/>
      <w:lvlJc w:val="left"/>
      <w:pPr>
        <w:ind w:left="1440" w:hanging="360"/>
      </w:pPr>
      <w:rPr>
        <w:rFonts w:ascii="Courier New" w:hAnsi="Courier New" w:hint="default"/>
      </w:rPr>
    </w:lvl>
    <w:lvl w:ilvl="2" w:tplc="8E782CE0">
      <w:start w:val="1"/>
      <w:numFmt w:val="bullet"/>
      <w:lvlText w:val=""/>
      <w:lvlJc w:val="left"/>
      <w:pPr>
        <w:ind w:left="2160" w:hanging="360"/>
      </w:pPr>
      <w:rPr>
        <w:rFonts w:ascii="Wingdings" w:hAnsi="Wingdings" w:hint="default"/>
      </w:rPr>
    </w:lvl>
    <w:lvl w:ilvl="3" w:tplc="D9A0484A">
      <w:start w:val="1"/>
      <w:numFmt w:val="bullet"/>
      <w:lvlText w:val=""/>
      <w:lvlJc w:val="left"/>
      <w:pPr>
        <w:ind w:left="2880" w:hanging="360"/>
      </w:pPr>
      <w:rPr>
        <w:rFonts w:ascii="Symbol" w:hAnsi="Symbol" w:hint="default"/>
      </w:rPr>
    </w:lvl>
    <w:lvl w:ilvl="4" w:tplc="CDC6D1AE">
      <w:start w:val="1"/>
      <w:numFmt w:val="bullet"/>
      <w:lvlText w:val="o"/>
      <w:lvlJc w:val="left"/>
      <w:pPr>
        <w:ind w:left="3600" w:hanging="360"/>
      </w:pPr>
      <w:rPr>
        <w:rFonts w:ascii="Courier New" w:hAnsi="Courier New" w:hint="default"/>
      </w:rPr>
    </w:lvl>
    <w:lvl w:ilvl="5" w:tplc="83909F7C">
      <w:start w:val="1"/>
      <w:numFmt w:val="bullet"/>
      <w:lvlText w:val=""/>
      <w:lvlJc w:val="left"/>
      <w:pPr>
        <w:ind w:left="4320" w:hanging="360"/>
      </w:pPr>
      <w:rPr>
        <w:rFonts w:ascii="Wingdings" w:hAnsi="Wingdings" w:hint="default"/>
      </w:rPr>
    </w:lvl>
    <w:lvl w:ilvl="6" w:tplc="F3C6A90E">
      <w:start w:val="1"/>
      <w:numFmt w:val="bullet"/>
      <w:lvlText w:val=""/>
      <w:lvlJc w:val="left"/>
      <w:pPr>
        <w:ind w:left="5040" w:hanging="360"/>
      </w:pPr>
      <w:rPr>
        <w:rFonts w:ascii="Symbol" w:hAnsi="Symbol" w:hint="default"/>
      </w:rPr>
    </w:lvl>
    <w:lvl w:ilvl="7" w:tplc="262CB242">
      <w:start w:val="1"/>
      <w:numFmt w:val="bullet"/>
      <w:lvlText w:val="o"/>
      <w:lvlJc w:val="left"/>
      <w:pPr>
        <w:ind w:left="5760" w:hanging="360"/>
      </w:pPr>
      <w:rPr>
        <w:rFonts w:ascii="Courier New" w:hAnsi="Courier New" w:hint="default"/>
      </w:rPr>
    </w:lvl>
    <w:lvl w:ilvl="8" w:tplc="04B4C2E4">
      <w:start w:val="1"/>
      <w:numFmt w:val="bullet"/>
      <w:lvlText w:val=""/>
      <w:lvlJc w:val="left"/>
      <w:pPr>
        <w:ind w:left="6480" w:hanging="360"/>
      </w:pPr>
      <w:rPr>
        <w:rFonts w:ascii="Wingdings" w:hAnsi="Wingdings" w:hint="default"/>
      </w:rPr>
    </w:lvl>
  </w:abstractNum>
  <w:abstractNum w:abstractNumId="239" w15:restartNumberingAfterBreak="0">
    <w:nsid w:val="7371B201"/>
    <w:multiLevelType w:val="hybridMultilevel"/>
    <w:tmpl w:val="FFFFFFFF"/>
    <w:lvl w:ilvl="0" w:tplc="207A5B30">
      <w:start w:val="1"/>
      <w:numFmt w:val="decimal"/>
      <w:lvlText w:val="•"/>
      <w:lvlJc w:val="left"/>
      <w:pPr>
        <w:ind w:left="720" w:hanging="360"/>
      </w:pPr>
    </w:lvl>
    <w:lvl w:ilvl="1" w:tplc="DACE98B0">
      <w:start w:val="1"/>
      <w:numFmt w:val="lowerLetter"/>
      <w:lvlText w:val="%2."/>
      <w:lvlJc w:val="left"/>
      <w:pPr>
        <w:ind w:left="1440" w:hanging="360"/>
      </w:pPr>
    </w:lvl>
    <w:lvl w:ilvl="2" w:tplc="3F30711C">
      <w:start w:val="1"/>
      <w:numFmt w:val="lowerRoman"/>
      <w:lvlText w:val="%3."/>
      <w:lvlJc w:val="right"/>
      <w:pPr>
        <w:ind w:left="2160" w:hanging="180"/>
      </w:pPr>
    </w:lvl>
    <w:lvl w:ilvl="3" w:tplc="BAB2CFD8">
      <w:start w:val="1"/>
      <w:numFmt w:val="decimal"/>
      <w:lvlText w:val="%4."/>
      <w:lvlJc w:val="left"/>
      <w:pPr>
        <w:ind w:left="2880" w:hanging="360"/>
      </w:pPr>
    </w:lvl>
    <w:lvl w:ilvl="4" w:tplc="0A48CF08">
      <w:start w:val="1"/>
      <w:numFmt w:val="lowerLetter"/>
      <w:lvlText w:val="%5."/>
      <w:lvlJc w:val="left"/>
      <w:pPr>
        <w:ind w:left="3600" w:hanging="360"/>
      </w:pPr>
    </w:lvl>
    <w:lvl w:ilvl="5" w:tplc="15560D24">
      <w:start w:val="1"/>
      <w:numFmt w:val="lowerRoman"/>
      <w:lvlText w:val="%6."/>
      <w:lvlJc w:val="right"/>
      <w:pPr>
        <w:ind w:left="4320" w:hanging="180"/>
      </w:pPr>
    </w:lvl>
    <w:lvl w:ilvl="6" w:tplc="A430624E">
      <w:start w:val="1"/>
      <w:numFmt w:val="decimal"/>
      <w:lvlText w:val="%7."/>
      <w:lvlJc w:val="left"/>
      <w:pPr>
        <w:ind w:left="5040" w:hanging="360"/>
      </w:pPr>
    </w:lvl>
    <w:lvl w:ilvl="7" w:tplc="D75A30C6">
      <w:start w:val="1"/>
      <w:numFmt w:val="lowerLetter"/>
      <w:lvlText w:val="%8."/>
      <w:lvlJc w:val="left"/>
      <w:pPr>
        <w:ind w:left="5760" w:hanging="360"/>
      </w:pPr>
    </w:lvl>
    <w:lvl w:ilvl="8" w:tplc="AD32DE0A">
      <w:start w:val="1"/>
      <w:numFmt w:val="lowerRoman"/>
      <w:lvlText w:val="%9."/>
      <w:lvlJc w:val="right"/>
      <w:pPr>
        <w:ind w:left="6480" w:hanging="180"/>
      </w:pPr>
    </w:lvl>
  </w:abstractNum>
  <w:abstractNum w:abstractNumId="240" w15:restartNumberingAfterBreak="0">
    <w:nsid w:val="73997776"/>
    <w:multiLevelType w:val="hybridMultilevel"/>
    <w:tmpl w:val="6C6839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1" w15:restartNumberingAfterBreak="0">
    <w:nsid w:val="749FE9F1"/>
    <w:multiLevelType w:val="hybridMultilevel"/>
    <w:tmpl w:val="FFFFFFFF"/>
    <w:lvl w:ilvl="0" w:tplc="9B465922">
      <w:start w:val="1"/>
      <w:numFmt w:val="decimal"/>
      <w:lvlText w:val="%1."/>
      <w:lvlJc w:val="left"/>
      <w:pPr>
        <w:ind w:left="720" w:hanging="360"/>
      </w:pPr>
    </w:lvl>
    <w:lvl w:ilvl="1" w:tplc="C68458AE">
      <w:start w:val="1"/>
      <w:numFmt w:val="lowerLetter"/>
      <w:lvlText w:val="%2."/>
      <w:lvlJc w:val="left"/>
      <w:pPr>
        <w:ind w:left="1440" w:hanging="360"/>
      </w:pPr>
    </w:lvl>
    <w:lvl w:ilvl="2" w:tplc="7CF08882">
      <w:start w:val="1"/>
      <w:numFmt w:val="lowerRoman"/>
      <w:lvlText w:val="%3."/>
      <w:lvlJc w:val="right"/>
      <w:pPr>
        <w:ind w:left="2160" w:hanging="180"/>
      </w:pPr>
    </w:lvl>
    <w:lvl w:ilvl="3" w:tplc="4BEC0356">
      <w:start w:val="4"/>
      <w:numFmt w:val="decimal"/>
      <w:lvlText w:val="%4."/>
      <w:lvlJc w:val="left"/>
      <w:pPr>
        <w:ind w:left="2880" w:hanging="360"/>
      </w:pPr>
    </w:lvl>
    <w:lvl w:ilvl="4" w:tplc="4B4867C2">
      <w:start w:val="1"/>
      <w:numFmt w:val="lowerLetter"/>
      <w:lvlText w:val="%5."/>
      <w:lvlJc w:val="left"/>
      <w:pPr>
        <w:ind w:left="3600" w:hanging="360"/>
      </w:pPr>
    </w:lvl>
    <w:lvl w:ilvl="5" w:tplc="E136738A">
      <w:start w:val="1"/>
      <w:numFmt w:val="lowerRoman"/>
      <w:lvlText w:val="%6."/>
      <w:lvlJc w:val="right"/>
      <w:pPr>
        <w:ind w:left="4320" w:hanging="180"/>
      </w:pPr>
    </w:lvl>
    <w:lvl w:ilvl="6" w:tplc="0888C930">
      <w:start w:val="1"/>
      <w:numFmt w:val="decimal"/>
      <w:lvlText w:val="%7."/>
      <w:lvlJc w:val="left"/>
      <w:pPr>
        <w:ind w:left="5040" w:hanging="360"/>
      </w:pPr>
    </w:lvl>
    <w:lvl w:ilvl="7" w:tplc="C26667F8">
      <w:start w:val="1"/>
      <w:numFmt w:val="lowerLetter"/>
      <w:lvlText w:val="%8."/>
      <w:lvlJc w:val="left"/>
      <w:pPr>
        <w:ind w:left="5760" w:hanging="360"/>
      </w:pPr>
    </w:lvl>
    <w:lvl w:ilvl="8" w:tplc="25D6D9EC">
      <w:start w:val="1"/>
      <w:numFmt w:val="lowerRoman"/>
      <w:lvlText w:val="%9."/>
      <w:lvlJc w:val="right"/>
      <w:pPr>
        <w:ind w:left="6480" w:hanging="180"/>
      </w:pPr>
    </w:lvl>
  </w:abstractNum>
  <w:abstractNum w:abstractNumId="242" w15:restartNumberingAfterBreak="0">
    <w:nsid w:val="74A07470"/>
    <w:multiLevelType w:val="hybridMultilevel"/>
    <w:tmpl w:val="7B4214E4"/>
    <w:lvl w:ilvl="0" w:tplc="0D4EEB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74D025EB"/>
    <w:multiLevelType w:val="hybridMultilevel"/>
    <w:tmpl w:val="D5A4833C"/>
    <w:lvl w:ilvl="0" w:tplc="B30ED4D0">
      <w:start w:val="1"/>
      <w:numFmt w:val="decimal"/>
      <w:lvlText w:val="4.%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5632118"/>
    <w:multiLevelType w:val="hybridMultilevel"/>
    <w:tmpl w:val="75C6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5FD91C8"/>
    <w:multiLevelType w:val="hybridMultilevel"/>
    <w:tmpl w:val="FFFFFFFF"/>
    <w:lvl w:ilvl="0" w:tplc="34FCFB60">
      <w:start w:val="1"/>
      <w:numFmt w:val="decimal"/>
      <w:lvlText w:val="%1."/>
      <w:lvlJc w:val="left"/>
      <w:pPr>
        <w:ind w:left="720" w:hanging="360"/>
      </w:pPr>
    </w:lvl>
    <w:lvl w:ilvl="1" w:tplc="22D21E08">
      <w:start w:val="1"/>
      <w:numFmt w:val="lowerLetter"/>
      <w:lvlText w:val="%2."/>
      <w:lvlJc w:val="left"/>
      <w:pPr>
        <w:ind w:left="1440" w:hanging="360"/>
      </w:pPr>
    </w:lvl>
    <w:lvl w:ilvl="2" w:tplc="75940A50">
      <w:start w:val="1"/>
      <w:numFmt w:val="lowerRoman"/>
      <w:lvlText w:val="%3."/>
      <w:lvlJc w:val="right"/>
      <w:pPr>
        <w:ind w:left="2160" w:hanging="180"/>
      </w:pPr>
    </w:lvl>
    <w:lvl w:ilvl="3" w:tplc="1AB62FA4">
      <w:start w:val="11"/>
      <w:numFmt w:val="decimal"/>
      <w:lvlText w:val="%4."/>
      <w:lvlJc w:val="left"/>
      <w:pPr>
        <w:ind w:left="2880" w:hanging="360"/>
      </w:pPr>
    </w:lvl>
    <w:lvl w:ilvl="4" w:tplc="FFA4E6C6">
      <w:start w:val="1"/>
      <w:numFmt w:val="lowerLetter"/>
      <w:lvlText w:val="%5."/>
      <w:lvlJc w:val="left"/>
      <w:pPr>
        <w:ind w:left="3600" w:hanging="360"/>
      </w:pPr>
    </w:lvl>
    <w:lvl w:ilvl="5" w:tplc="B602FBAA">
      <w:start w:val="1"/>
      <w:numFmt w:val="lowerRoman"/>
      <w:lvlText w:val="%6."/>
      <w:lvlJc w:val="right"/>
      <w:pPr>
        <w:ind w:left="4320" w:hanging="180"/>
      </w:pPr>
    </w:lvl>
    <w:lvl w:ilvl="6" w:tplc="44DC3BD6">
      <w:start w:val="1"/>
      <w:numFmt w:val="decimal"/>
      <w:lvlText w:val="%7."/>
      <w:lvlJc w:val="left"/>
      <w:pPr>
        <w:ind w:left="5040" w:hanging="360"/>
      </w:pPr>
    </w:lvl>
    <w:lvl w:ilvl="7" w:tplc="E6A6F0C0">
      <w:start w:val="1"/>
      <w:numFmt w:val="lowerLetter"/>
      <w:lvlText w:val="%8."/>
      <w:lvlJc w:val="left"/>
      <w:pPr>
        <w:ind w:left="5760" w:hanging="360"/>
      </w:pPr>
    </w:lvl>
    <w:lvl w:ilvl="8" w:tplc="AAD09CEE">
      <w:start w:val="1"/>
      <w:numFmt w:val="lowerRoman"/>
      <w:lvlText w:val="%9."/>
      <w:lvlJc w:val="right"/>
      <w:pPr>
        <w:ind w:left="6480" w:hanging="180"/>
      </w:pPr>
    </w:lvl>
  </w:abstractNum>
  <w:abstractNum w:abstractNumId="246" w15:restartNumberingAfterBreak="0">
    <w:nsid w:val="76EC1D74"/>
    <w:multiLevelType w:val="hybridMultilevel"/>
    <w:tmpl w:val="3D320638"/>
    <w:lvl w:ilvl="0" w:tplc="D430D8B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15:restartNumberingAfterBreak="0">
    <w:nsid w:val="77CCA8C1"/>
    <w:multiLevelType w:val="hybridMultilevel"/>
    <w:tmpl w:val="FFFFFFFF"/>
    <w:lvl w:ilvl="0" w:tplc="CDF261A4">
      <w:start w:val="1"/>
      <w:numFmt w:val="decimal"/>
      <w:lvlText w:val="•"/>
      <w:lvlJc w:val="left"/>
      <w:pPr>
        <w:ind w:left="720" w:hanging="360"/>
      </w:pPr>
    </w:lvl>
    <w:lvl w:ilvl="1" w:tplc="34308E50">
      <w:start w:val="1"/>
      <w:numFmt w:val="lowerLetter"/>
      <w:lvlText w:val="%2."/>
      <w:lvlJc w:val="left"/>
      <w:pPr>
        <w:ind w:left="1440" w:hanging="360"/>
      </w:pPr>
    </w:lvl>
    <w:lvl w:ilvl="2" w:tplc="FDF086F4">
      <w:start w:val="1"/>
      <w:numFmt w:val="lowerRoman"/>
      <w:lvlText w:val="%3."/>
      <w:lvlJc w:val="right"/>
      <w:pPr>
        <w:ind w:left="2160" w:hanging="180"/>
      </w:pPr>
    </w:lvl>
    <w:lvl w:ilvl="3" w:tplc="D318FEE4">
      <w:start w:val="1"/>
      <w:numFmt w:val="decimal"/>
      <w:lvlText w:val="%4."/>
      <w:lvlJc w:val="left"/>
      <w:pPr>
        <w:ind w:left="2880" w:hanging="360"/>
      </w:pPr>
    </w:lvl>
    <w:lvl w:ilvl="4" w:tplc="281C295A">
      <w:start w:val="1"/>
      <w:numFmt w:val="lowerLetter"/>
      <w:lvlText w:val="%5."/>
      <w:lvlJc w:val="left"/>
      <w:pPr>
        <w:ind w:left="3600" w:hanging="360"/>
      </w:pPr>
    </w:lvl>
    <w:lvl w:ilvl="5" w:tplc="D110F85C">
      <w:start w:val="1"/>
      <w:numFmt w:val="lowerRoman"/>
      <w:lvlText w:val="%6."/>
      <w:lvlJc w:val="right"/>
      <w:pPr>
        <w:ind w:left="4320" w:hanging="180"/>
      </w:pPr>
    </w:lvl>
    <w:lvl w:ilvl="6" w:tplc="859E72DE">
      <w:start w:val="1"/>
      <w:numFmt w:val="decimal"/>
      <w:lvlText w:val="%7."/>
      <w:lvlJc w:val="left"/>
      <w:pPr>
        <w:ind w:left="5040" w:hanging="360"/>
      </w:pPr>
    </w:lvl>
    <w:lvl w:ilvl="7" w:tplc="39DC0F56">
      <w:start w:val="1"/>
      <w:numFmt w:val="lowerLetter"/>
      <w:lvlText w:val="%8."/>
      <w:lvlJc w:val="left"/>
      <w:pPr>
        <w:ind w:left="5760" w:hanging="360"/>
      </w:pPr>
    </w:lvl>
    <w:lvl w:ilvl="8" w:tplc="C5B8DE66">
      <w:start w:val="1"/>
      <w:numFmt w:val="lowerRoman"/>
      <w:lvlText w:val="%9."/>
      <w:lvlJc w:val="right"/>
      <w:pPr>
        <w:ind w:left="6480" w:hanging="180"/>
      </w:pPr>
    </w:lvl>
  </w:abstractNum>
  <w:abstractNum w:abstractNumId="248" w15:restartNumberingAfterBreak="0">
    <w:nsid w:val="78B56326"/>
    <w:multiLevelType w:val="hybridMultilevel"/>
    <w:tmpl w:val="FFFFFFFF"/>
    <w:lvl w:ilvl="0" w:tplc="A9523AE0">
      <w:start w:val="1"/>
      <w:numFmt w:val="decimal"/>
      <w:lvlText w:val="•"/>
      <w:lvlJc w:val="left"/>
      <w:pPr>
        <w:ind w:left="720" w:hanging="360"/>
      </w:pPr>
    </w:lvl>
    <w:lvl w:ilvl="1" w:tplc="32E61E5E">
      <w:start w:val="1"/>
      <w:numFmt w:val="lowerLetter"/>
      <w:lvlText w:val="%2."/>
      <w:lvlJc w:val="left"/>
      <w:pPr>
        <w:ind w:left="1440" w:hanging="360"/>
      </w:pPr>
    </w:lvl>
    <w:lvl w:ilvl="2" w:tplc="813EBBC4">
      <w:start w:val="1"/>
      <w:numFmt w:val="lowerRoman"/>
      <w:lvlText w:val="%3."/>
      <w:lvlJc w:val="right"/>
      <w:pPr>
        <w:ind w:left="2160" w:hanging="180"/>
      </w:pPr>
    </w:lvl>
    <w:lvl w:ilvl="3" w:tplc="F4085842">
      <w:start w:val="1"/>
      <w:numFmt w:val="decimal"/>
      <w:lvlText w:val="%4."/>
      <w:lvlJc w:val="left"/>
      <w:pPr>
        <w:ind w:left="2880" w:hanging="360"/>
      </w:pPr>
    </w:lvl>
    <w:lvl w:ilvl="4" w:tplc="48A07C94">
      <w:start w:val="1"/>
      <w:numFmt w:val="lowerLetter"/>
      <w:lvlText w:val="%5."/>
      <w:lvlJc w:val="left"/>
      <w:pPr>
        <w:ind w:left="3600" w:hanging="360"/>
      </w:pPr>
    </w:lvl>
    <w:lvl w:ilvl="5" w:tplc="B494455E">
      <w:start w:val="1"/>
      <w:numFmt w:val="lowerRoman"/>
      <w:lvlText w:val="%6."/>
      <w:lvlJc w:val="right"/>
      <w:pPr>
        <w:ind w:left="4320" w:hanging="180"/>
      </w:pPr>
    </w:lvl>
    <w:lvl w:ilvl="6" w:tplc="7CC4E596">
      <w:start w:val="1"/>
      <w:numFmt w:val="decimal"/>
      <w:lvlText w:val="%7."/>
      <w:lvlJc w:val="left"/>
      <w:pPr>
        <w:ind w:left="5040" w:hanging="360"/>
      </w:pPr>
    </w:lvl>
    <w:lvl w:ilvl="7" w:tplc="27880C94">
      <w:start w:val="1"/>
      <w:numFmt w:val="lowerLetter"/>
      <w:lvlText w:val="%8."/>
      <w:lvlJc w:val="left"/>
      <w:pPr>
        <w:ind w:left="5760" w:hanging="360"/>
      </w:pPr>
    </w:lvl>
    <w:lvl w:ilvl="8" w:tplc="C6868972">
      <w:start w:val="1"/>
      <w:numFmt w:val="lowerRoman"/>
      <w:lvlText w:val="%9."/>
      <w:lvlJc w:val="right"/>
      <w:pPr>
        <w:ind w:left="6480" w:hanging="180"/>
      </w:pPr>
    </w:lvl>
  </w:abstractNum>
  <w:abstractNum w:abstractNumId="249" w15:restartNumberingAfterBreak="0">
    <w:nsid w:val="7AB9909D"/>
    <w:multiLevelType w:val="hybridMultilevel"/>
    <w:tmpl w:val="FFFFFFFF"/>
    <w:lvl w:ilvl="0" w:tplc="37B6BCD2">
      <w:start w:val="1"/>
      <w:numFmt w:val="decimal"/>
      <w:lvlText w:val="•"/>
      <w:lvlJc w:val="left"/>
      <w:pPr>
        <w:ind w:left="720" w:hanging="360"/>
      </w:pPr>
    </w:lvl>
    <w:lvl w:ilvl="1" w:tplc="63F62E94">
      <w:start w:val="1"/>
      <w:numFmt w:val="lowerLetter"/>
      <w:lvlText w:val="%2."/>
      <w:lvlJc w:val="left"/>
      <w:pPr>
        <w:ind w:left="1440" w:hanging="360"/>
      </w:pPr>
    </w:lvl>
    <w:lvl w:ilvl="2" w:tplc="4DB6B060">
      <w:start w:val="1"/>
      <w:numFmt w:val="lowerRoman"/>
      <w:lvlText w:val="%3."/>
      <w:lvlJc w:val="right"/>
      <w:pPr>
        <w:ind w:left="2160" w:hanging="180"/>
      </w:pPr>
    </w:lvl>
    <w:lvl w:ilvl="3" w:tplc="01F8D2A2">
      <w:start w:val="1"/>
      <w:numFmt w:val="decimal"/>
      <w:lvlText w:val="%4."/>
      <w:lvlJc w:val="left"/>
      <w:pPr>
        <w:ind w:left="2880" w:hanging="360"/>
      </w:pPr>
    </w:lvl>
    <w:lvl w:ilvl="4" w:tplc="31ACEC90">
      <w:start w:val="1"/>
      <w:numFmt w:val="lowerLetter"/>
      <w:lvlText w:val="%5."/>
      <w:lvlJc w:val="left"/>
      <w:pPr>
        <w:ind w:left="3600" w:hanging="360"/>
      </w:pPr>
    </w:lvl>
    <w:lvl w:ilvl="5" w:tplc="E8349FD4">
      <w:start w:val="1"/>
      <w:numFmt w:val="lowerRoman"/>
      <w:lvlText w:val="%6."/>
      <w:lvlJc w:val="right"/>
      <w:pPr>
        <w:ind w:left="4320" w:hanging="180"/>
      </w:pPr>
    </w:lvl>
    <w:lvl w:ilvl="6" w:tplc="0AF4B15E">
      <w:start w:val="1"/>
      <w:numFmt w:val="decimal"/>
      <w:lvlText w:val="%7."/>
      <w:lvlJc w:val="left"/>
      <w:pPr>
        <w:ind w:left="5040" w:hanging="360"/>
      </w:pPr>
    </w:lvl>
    <w:lvl w:ilvl="7" w:tplc="D7C894D6">
      <w:start w:val="1"/>
      <w:numFmt w:val="lowerLetter"/>
      <w:lvlText w:val="%8."/>
      <w:lvlJc w:val="left"/>
      <w:pPr>
        <w:ind w:left="5760" w:hanging="360"/>
      </w:pPr>
    </w:lvl>
    <w:lvl w:ilvl="8" w:tplc="49C8EF8E">
      <w:start w:val="1"/>
      <w:numFmt w:val="lowerRoman"/>
      <w:lvlText w:val="%9."/>
      <w:lvlJc w:val="right"/>
      <w:pPr>
        <w:ind w:left="6480" w:hanging="180"/>
      </w:pPr>
    </w:lvl>
  </w:abstractNum>
  <w:abstractNum w:abstractNumId="250" w15:restartNumberingAfterBreak="0">
    <w:nsid w:val="7B606E1C"/>
    <w:multiLevelType w:val="hybridMultilevel"/>
    <w:tmpl w:val="0DE08A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1" w15:restartNumberingAfterBreak="0">
    <w:nsid w:val="7C7C87DC"/>
    <w:multiLevelType w:val="hybridMultilevel"/>
    <w:tmpl w:val="FFFFFFFF"/>
    <w:lvl w:ilvl="0" w:tplc="E6445B5A">
      <w:start w:val="1"/>
      <w:numFmt w:val="decimal"/>
      <w:lvlText w:val="•"/>
      <w:lvlJc w:val="left"/>
      <w:pPr>
        <w:ind w:left="720" w:hanging="360"/>
      </w:pPr>
    </w:lvl>
    <w:lvl w:ilvl="1" w:tplc="EFCABAF4">
      <w:start w:val="1"/>
      <w:numFmt w:val="lowerLetter"/>
      <w:lvlText w:val="%2."/>
      <w:lvlJc w:val="left"/>
      <w:pPr>
        <w:ind w:left="1440" w:hanging="360"/>
      </w:pPr>
    </w:lvl>
    <w:lvl w:ilvl="2" w:tplc="A48E899E">
      <w:start w:val="1"/>
      <w:numFmt w:val="lowerRoman"/>
      <w:lvlText w:val="%3."/>
      <w:lvlJc w:val="right"/>
      <w:pPr>
        <w:ind w:left="2160" w:hanging="180"/>
      </w:pPr>
    </w:lvl>
    <w:lvl w:ilvl="3" w:tplc="108E7F02">
      <w:start w:val="1"/>
      <w:numFmt w:val="decimal"/>
      <w:lvlText w:val="%4."/>
      <w:lvlJc w:val="left"/>
      <w:pPr>
        <w:ind w:left="2880" w:hanging="360"/>
      </w:pPr>
    </w:lvl>
    <w:lvl w:ilvl="4" w:tplc="038EA1CC">
      <w:start w:val="1"/>
      <w:numFmt w:val="lowerLetter"/>
      <w:lvlText w:val="%5."/>
      <w:lvlJc w:val="left"/>
      <w:pPr>
        <w:ind w:left="3600" w:hanging="360"/>
      </w:pPr>
    </w:lvl>
    <w:lvl w:ilvl="5" w:tplc="BC466646">
      <w:start w:val="1"/>
      <w:numFmt w:val="lowerRoman"/>
      <w:lvlText w:val="%6."/>
      <w:lvlJc w:val="right"/>
      <w:pPr>
        <w:ind w:left="4320" w:hanging="180"/>
      </w:pPr>
    </w:lvl>
    <w:lvl w:ilvl="6" w:tplc="0C2AF9B4">
      <w:start w:val="1"/>
      <w:numFmt w:val="decimal"/>
      <w:lvlText w:val="%7."/>
      <w:lvlJc w:val="left"/>
      <w:pPr>
        <w:ind w:left="5040" w:hanging="360"/>
      </w:pPr>
    </w:lvl>
    <w:lvl w:ilvl="7" w:tplc="FE023726">
      <w:start w:val="1"/>
      <w:numFmt w:val="lowerLetter"/>
      <w:lvlText w:val="%8."/>
      <w:lvlJc w:val="left"/>
      <w:pPr>
        <w:ind w:left="5760" w:hanging="360"/>
      </w:pPr>
    </w:lvl>
    <w:lvl w:ilvl="8" w:tplc="3398AC10">
      <w:start w:val="1"/>
      <w:numFmt w:val="lowerRoman"/>
      <w:lvlText w:val="%9."/>
      <w:lvlJc w:val="right"/>
      <w:pPr>
        <w:ind w:left="6480" w:hanging="180"/>
      </w:pPr>
    </w:lvl>
  </w:abstractNum>
  <w:abstractNum w:abstractNumId="252" w15:restartNumberingAfterBreak="0">
    <w:nsid w:val="7CEB0220"/>
    <w:multiLevelType w:val="hybridMultilevel"/>
    <w:tmpl w:val="FFFFFFFF"/>
    <w:lvl w:ilvl="0" w:tplc="DB526B82">
      <w:start w:val="1"/>
      <w:numFmt w:val="bullet"/>
      <w:lvlText w:val="·"/>
      <w:lvlJc w:val="left"/>
      <w:pPr>
        <w:ind w:left="720" w:hanging="360"/>
      </w:pPr>
      <w:rPr>
        <w:rFonts w:ascii="Symbol" w:hAnsi="Symbol" w:hint="default"/>
      </w:rPr>
    </w:lvl>
    <w:lvl w:ilvl="1" w:tplc="C9D214DE">
      <w:start w:val="1"/>
      <w:numFmt w:val="bullet"/>
      <w:lvlText w:val="o"/>
      <w:lvlJc w:val="left"/>
      <w:pPr>
        <w:ind w:left="1440" w:hanging="360"/>
      </w:pPr>
      <w:rPr>
        <w:rFonts w:ascii="Courier New" w:hAnsi="Courier New" w:hint="default"/>
      </w:rPr>
    </w:lvl>
    <w:lvl w:ilvl="2" w:tplc="D7567C8C">
      <w:start w:val="1"/>
      <w:numFmt w:val="bullet"/>
      <w:lvlText w:val=""/>
      <w:lvlJc w:val="left"/>
      <w:pPr>
        <w:ind w:left="2160" w:hanging="360"/>
      </w:pPr>
      <w:rPr>
        <w:rFonts w:ascii="Wingdings" w:hAnsi="Wingdings" w:hint="default"/>
      </w:rPr>
    </w:lvl>
    <w:lvl w:ilvl="3" w:tplc="65B8C0B0">
      <w:start w:val="1"/>
      <w:numFmt w:val="bullet"/>
      <w:lvlText w:val=""/>
      <w:lvlJc w:val="left"/>
      <w:pPr>
        <w:ind w:left="2880" w:hanging="360"/>
      </w:pPr>
      <w:rPr>
        <w:rFonts w:ascii="Symbol" w:hAnsi="Symbol" w:hint="default"/>
      </w:rPr>
    </w:lvl>
    <w:lvl w:ilvl="4" w:tplc="C9660ACE">
      <w:start w:val="1"/>
      <w:numFmt w:val="bullet"/>
      <w:lvlText w:val="o"/>
      <w:lvlJc w:val="left"/>
      <w:pPr>
        <w:ind w:left="3600" w:hanging="360"/>
      </w:pPr>
      <w:rPr>
        <w:rFonts w:ascii="Courier New" w:hAnsi="Courier New" w:hint="default"/>
      </w:rPr>
    </w:lvl>
    <w:lvl w:ilvl="5" w:tplc="CCF42CA4">
      <w:start w:val="1"/>
      <w:numFmt w:val="bullet"/>
      <w:lvlText w:val=""/>
      <w:lvlJc w:val="left"/>
      <w:pPr>
        <w:ind w:left="4320" w:hanging="360"/>
      </w:pPr>
      <w:rPr>
        <w:rFonts w:ascii="Wingdings" w:hAnsi="Wingdings" w:hint="default"/>
      </w:rPr>
    </w:lvl>
    <w:lvl w:ilvl="6" w:tplc="F35E07E2">
      <w:start w:val="1"/>
      <w:numFmt w:val="bullet"/>
      <w:lvlText w:val=""/>
      <w:lvlJc w:val="left"/>
      <w:pPr>
        <w:ind w:left="5040" w:hanging="360"/>
      </w:pPr>
      <w:rPr>
        <w:rFonts w:ascii="Symbol" w:hAnsi="Symbol" w:hint="default"/>
      </w:rPr>
    </w:lvl>
    <w:lvl w:ilvl="7" w:tplc="CEA63BEA">
      <w:start w:val="1"/>
      <w:numFmt w:val="bullet"/>
      <w:lvlText w:val="o"/>
      <w:lvlJc w:val="left"/>
      <w:pPr>
        <w:ind w:left="5760" w:hanging="360"/>
      </w:pPr>
      <w:rPr>
        <w:rFonts w:ascii="Courier New" w:hAnsi="Courier New" w:hint="default"/>
      </w:rPr>
    </w:lvl>
    <w:lvl w:ilvl="8" w:tplc="F7AC1BFA">
      <w:start w:val="1"/>
      <w:numFmt w:val="bullet"/>
      <w:lvlText w:val=""/>
      <w:lvlJc w:val="left"/>
      <w:pPr>
        <w:ind w:left="6480" w:hanging="360"/>
      </w:pPr>
      <w:rPr>
        <w:rFonts w:ascii="Wingdings" w:hAnsi="Wingdings" w:hint="default"/>
      </w:rPr>
    </w:lvl>
  </w:abstractNum>
  <w:abstractNum w:abstractNumId="253" w15:restartNumberingAfterBreak="0">
    <w:nsid w:val="7D90601C"/>
    <w:multiLevelType w:val="hybridMultilevel"/>
    <w:tmpl w:val="1EDC5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4" w15:restartNumberingAfterBreak="0">
    <w:nsid w:val="7DBA2A04"/>
    <w:multiLevelType w:val="hybridMultilevel"/>
    <w:tmpl w:val="27AE9B28"/>
    <w:lvl w:ilvl="0" w:tplc="9A1A4396">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15:restartNumberingAfterBreak="0">
    <w:nsid w:val="7E6C543F"/>
    <w:multiLevelType w:val="hybridMultilevel"/>
    <w:tmpl w:val="977E3A42"/>
    <w:lvl w:ilvl="0" w:tplc="D430D8B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6" w15:restartNumberingAfterBreak="0">
    <w:nsid w:val="7EF40A96"/>
    <w:multiLevelType w:val="hybridMultilevel"/>
    <w:tmpl w:val="FFFFFFFF"/>
    <w:lvl w:ilvl="0" w:tplc="2FE280CA">
      <w:start w:val="1"/>
      <w:numFmt w:val="decimal"/>
      <w:lvlText w:val="%1."/>
      <w:lvlJc w:val="left"/>
      <w:pPr>
        <w:ind w:left="720" w:hanging="360"/>
      </w:pPr>
    </w:lvl>
    <w:lvl w:ilvl="1" w:tplc="68F274D0">
      <w:start w:val="1"/>
      <w:numFmt w:val="lowerLetter"/>
      <w:lvlText w:val="%2."/>
      <w:lvlJc w:val="left"/>
      <w:pPr>
        <w:ind w:left="1440" w:hanging="360"/>
      </w:pPr>
    </w:lvl>
    <w:lvl w:ilvl="2" w:tplc="B96CFC4A">
      <w:start w:val="1"/>
      <w:numFmt w:val="lowerRoman"/>
      <w:lvlText w:val="%3."/>
      <w:lvlJc w:val="right"/>
      <w:pPr>
        <w:ind w:left="2160" w:hanging="180"/>
      </w:pPr>
    </w:lvl>
    <w:lvl w:ilvl="3" w:tplc="511272F4">
      <w:start w:val="1"/>
      <w:numFmt w:val="decimal"/>
      <w:lvlText w:val="%4."/>
      <w:lvlJc w:val="left"/>
      <w:pPr>
        <w:ind w:left="2880" w:hanging="360"/>
      </w:pPr>
    </w:lvl>
    <w:lvl w:ilvl="4" w:tplc="94DAEC5C">
      <w:start w:val="1"/>
      <w:numFmt w:val="lowerLetter"/>
      <w:lvlText w:val="%5."/>
      <w:lvlJc w:val="left"/>
      <w:pPr>
        <w:ind w:left="3600" w:hanging="360"/>
      </w:pPr>
    </w:lvl>
    <w:lvl w:ilvl="5" w:tplc="1A48C4F0">
      <w:start w:val="1"/>
      <w:numFmt w:val="lowerRoman"/>
      <w:lvlText w:val="%6."/>
      <w:lvlJc w:val="right"/>
      <w:pPr>
        <w:ind w:left="4320" w:hanging="180"/>
      </w:pPr>
    </w:lvl>
    <w:lvl w:ilvl="6" w:tplc="B05A1F86">
      <w:start w:val="1"/>
      <w:numFmt w:val="decimal"/>
      <w:lvlText w:val="%7."/>
      <w:lvlJc w:val="left"/>
      <w:pPr>
        <w:ind w:left="5040" w:hanging="360"/>
      </w:pPr>
    </w:lvl>
    <w:lvl w:ilvl="7" w:tplc="A95A75F4">
      <w:start w:val="1"/>
      <w:numFmt w:val="lowerLetter"/>
      <w:lvlText w:val="%8."/>
      <w:lvlJc w:val="left"/>
      <w:pPr>
        <w:ind w:left="5760" w:hanging="360"/>
      </w:pPr>
    </w:lvl>
    <w:lvl w:ilvl="8" w:tplc="879606DC">
      <w:start w:val="1"/>
      <w:numFmt w:val="lowerRoman"/>
      <w:lvlText w:val="%9."/>
      <w:lvlJc w:val="right"/>
      <w:pPr>
        <w:ind w:left="6480" w:hanging="180"/>
      </w:pPr>
    </w:lvl>
  </w:abstractNum>
  <w:abstractNum w:abstractNumId="257" w15:restartNumberingAfterBreak="0">
    <w:nsid w:val="7F971290"/>
    <w:multiLevelType w:val="hybridMultilevel"/>
    <w:tmpl w:val="FFFFFFFF"/>
    <w:lvl w:ilvl="0" w:tplc="A154B74C">
      <w:start w:val="1"/>
      <w:numFmt w:val="decimal"/>
      <w:lvlText w:val="•"/>
      <w:lvlJc w:val="left"/>
      <w:pPr>
        <w:ind w:left="720" w:hanging="360"/>
      </w:pPr>
    </w:lvl>
    <w:lvl w:ilvl="1" w:tplc="7E0E7E44">
      <w:start w:val="1"/>
      <w:numFmt w:val="lowerLetter"/>
      <w:lvlText w:val="%2."/>
      <w:lvlJc w:val="left"/>
      <w:pPr>
        <w:ind w:left="1440" w:hanging="360"/>
      </w:pPr>
    </w:lvl>
    <w:lvl w:ilvl="2" w:tplc="9A5E6F0C">
      <w:start w:val="1"/>
      <w:numFmt w:val="lowerRoman"/>
      <w:lvlText w:val="%3."/>
      <w:lvlJc w:val="right"/>
      <w:pPr>
        <w:ind w:left="2160" w:hanging="180"/>
      </w:pPr>
    </w:lvl>
    <w:lvl w:ilvl="3" w:tplc="C160288C">
      <w:start w:val="1"/>
      <w:numFmt w:val="decimal"/>
      <w:lvlText w:val="%4."/>
      <w:lvlJc w:val="left"/>
      <w:pPr>
        <w:ind w:left="2880" w:hanging="360"/>
      </w:pPr>
    </w:lvl>
    <w:lvl w:ilvl="4" w:tplc="FB1A9974">
      <w:start w:val="1"/>
      <w:numFmt w:val="lowerLetter"/>
      <w:lvlText w:val="%5."/>
      <w:lvlJc w:val="left"/>
      <w:pPr>
        <w:ind w:left="3600" w:hanging="360"/>
      </w:pPr>
    </w:lvl>
    <w:lvl w:ilvl="5" w:tplc="91D89B7A">
      <w:start w:val="1"/>
      <w:numFmt w:val="lowerRoman"/>
      <w:lvlText w:val="%6."/>
      <w:lvlJc w:val="right"/>
      <w:pPr>
        <w:ind w:left="4320" w:hanging="180"/>
      </w:pPr>
    </w:lvl>
    <w:lvl w:ilvl="6" w:tplc="3C8E6ECC">
      <w:start w:val="1"/>
      <w:numFmt w:val="decimal"/>
      <w:lvlText w:val="%7."/>
      <w:lvlJc w:val="left"/>
      <w:pPr>
        <w:ind w:left="5040" w:hanging="360"/>
      </w:pPr>
    </w:lvl>
    <w:lvl w:ilvl="7" w:tplc="F7540BF6">
      <w:start w:val="1"/>
      <w:numFmt w:val="lowerLetter"/>
      <w:lvlText w:val="%8."/>
      <w:lvlJc w:val="left"/>
      <w:pPr>
        <w:ind w:left="5760" w:hanging="360"/>
      </w:pPr>
    </w:lvl>
    <w:lvl w:ilvl="8" w:tplc="56485948">
      <w:start w:val="1"/>
      <w:numFmt w:val="lowerRoman"/>
      <w:lvlText w:val="%9."/>
      <w:lvlJc w:val="right"/>
      <w:pPr>
        <w:ind w:left="6480" w:hanging="180"/>
      </w:pPr>
    </w:lvl>
  </w:abstractNum>
  <w:num w:numId="1" w16cid:durableId="391735338">
    <w:abstractNumId w:val="227"/>
  </w:num>
  <w:num w:numId="2" w16cid:durableId="1393770801">
    <w:abstractNumId w:val="69"/>
  </w:num>
  <w:num w:numId="3" w16cid:durableId="484975701">
    <w:abstractNumId w:val="4"/>
  </w:num>
  <w:num w:numId="4" w16cid:durableId="153837575">
    <w:abstractNumId w:val="42"/>
  </w:num>
  <w:num w:numId="5" w16cid:durableId="855927828">
    <w:abstractNumId w:val="195"/>
  </w:num>
  <w:num w:numId="6" w16cid:durableId="1271350136">
    <w:abstractNumId w:val="130"/>
  </w:num>
  <w:num w:numId="7" w16cid:durableId="1699159944">
    <w:abstractNumId w:val="66"/>
  </w:num>
  <w:num w:numId="8" w16cid:durableId="821124308">
    <w:abstractNumId w:val="32"/>
  </w:num>
  <w:num w:numId="9" w16cid:durableId="18703403">
    <w:abstractNumId w:val="39"/>
  </w:num>
  <w:num w:numId="10" w16cid:durableId="1589536638">
    <w:abstractNumId w:val="61"/>
  </w:num>
  <w:num w:numId="11" w16cid:durableId="1001662478">
    <w:abstractNumId w:val="117"/>
  </w:num>
  <w:num w:numId="12" w16cid:durableId="1143346779">
    <w:abstractNumId w:val="19"/>
  </w:num>
  <w:num w:numId="13" w16cid:durableId="1552422889">
    <w:abstractNumId w:val="127"/>
  </w:num>
  <w:num w:numId="14" w16cid:durableId="1862085530">
    <w:abstractNumId w:val="53"/>
  </w:num>
  <w:num w:numId="15" w16cid:durableId="476344554">
    <w:abstractNumId w:val="218"/>
  </w:num>
  <w:num w:numId="16" w16cid:durableId="47072006">
    <w:abstractNumId w:val="60"/>
  </w:num>
  <w:num w:numId="17" w16cid:durableId="1972782454">
    <w:abstractNumId w:val="37"/>
  </w:num>
  <w:num w:numId="18" w16cid:durableId="298192683">
    <w:abstractNumId w:val="176"/>
  </w:num>
  <w:num w:numId="19" w16cid:durableId="514004770">
    <w:abstractNumId w:val="82"/>
  </w:num>
  <w:num w:numId="20" w16cid:durableId="455292636">
    <w:abstractNumId w:val="99"/>
  </w:num>
  <w:num w:numId="21" w16cid:durableId="46151720">
    <w:abstractNumId w:val="49"/>
  </w:num>
  <w:num w:numId="22" w16cid:durableId="1409379102">
    <w:abstractNumId w:val="145"/>
  </w:num>
  <w:num w:numId="23" w16cid:durableId="1817869676">
    <w:abstractNumId w:val="204"/>
  </w:num>
  <w:num w:numId="24" w16cid:durableId="146678650">
    <w:abstractNumId w:val="44"/>
  </w:num>
  <w:num w:numId="25" w16cid:durableId="606500691">
    <w:abstractNumId w:val="68"/>
  </w:num>
  <w:num w:numId="26" w16cid:durableId="505754284">
    <w:abstractNumId w:val="235"/>
  </w:num>
  <w:num w:numId="27" w16cid:durableId="1206335566">
    <w:abstractNumId w:val="211"/>
  </w:num>
  <w:num w:numId="28" w16cid:durableId="228461452">
    <w:abstractNumId w:val="128"/>
  </w:num>
  <w:num w:numId="29" w16cid:durableId="1639873992">
    <w:abstractNumId w:val="46"/>
  </w:num>
  <w:num w:numId="30" w16cid:durableId="954020651">
    <w:abstractNumId w:val="151"/>
  </w:num>
  <w:num w:numId="31" w16cid:durableId="528227622">
    <w:abstractNumId w:val="16"/>
  </w:num>
  <w:num w:numId="32" w16cid:durableId="1796289818">
    <w:abstractNumId w:val="34"/>
  </w:num>
  <w:num w:numId="33" w16cid:durableId="269893862">
    <w:abstractNumId w:val="177"/>
  </w:num>
  <w:num w:numId="34" w16cid:durableId="1648776383">
    <w:abstractNumId w:val="157"/>
  </w:num>
  <w:num w:numId="35" w16cid:durableId="1781603107">
    <w:abstractNumId w:val="238"/>
  </w:num>
  <w:num w:numId="36" w16cid:durableId="1863667886">
    <w:abstractNumId w:val="167"/>
  </w:num>
  <w:num w:numId="37" w16cid:durableId="1809475694">
    <w:abstractNumId w:val="120"/>
  </w:num>
  <w:num w:numId="38" w16cid:durableId="53164718">
    <w:abstractNumId w:val="38"/>
  </w:num>
  <w:num w:numId="39" w16cid:durableId="895549466">
    <w:abstractNumId w:val="40"/>
  </w:num>
  <w:num w:numId="40" w16cid:durableId="427699736">
    <w:abstractNumId w:val="76"/>
  </w:num>
  <w:num w:numId="41" w16cid:durableId="647132839">
    <w:abstractNumId w:val="122"/>
  </w:num>
  <w:num w:numId="42" w16cid:durableId="711000495">
    <w:abstractNumId w:val="20"/>
  </w:num>
  <w:num w:numId="43" w16cid:durableId="1807355390">
    <w:abstractNumId w:val="17"/>
  </w:num>
  <w:num w:numId="44" w16cid:durableId="1394546614">
    <w:abstractNumId w:val="121"/>
  </w:num>
  <w:num w:numId="45" w16cid:durableId="2036927827">
    <w:abstractNumId w:val="198"/>
  </w:num>
  <w:num w:numId="46" w16cid:durableId="1959412257">
    <w:abstractNumId w:val="73"/>
  </w:num>
  <w:num w:numId="47" w16cid:durableId="78210018">
    <w:abstractNumId w:val="152"/>
  </w:num>
  <w:num w:numId="48" w16cid:durableId="1555502700">
    <w:abstractNumId w:val="43"/>
  </w:num>
  <w:num w:numId="49" w16cid:durableId="765078693">
    <w:abstractNumId w:val="14"/>
  </w:num>
  <w:num w:numId="50" w16cid:durableId="1910383323">
    <w:abstractNumId w:val="119"/>
  </w:num>
  <w:num w:numId="51" w16cid:durableId="106311585">
    <w:abstractNumId w:val="155"/>
  </w:num>
  <w:num w:numId="52" w16cid:durableId="2084333784">
    <w:abstractNumId w:val="142"/>
  </w:num>
  <w:num w:numId="53" w16cid:durableId="1680545910">
    <w:abstractNumId w:val="108"/>
  </w:num>
  <w:num w:numId="54" w16cid:durableId="309676820">
    <w:abstractNumId w:val="199"/>
  </w:num>
  <w:num w:numId="55" w16cid:durableId="823592654">
    <w:abstractNumId w:val="138"/>
  </w:num>
  <w:num w:numId="56" w16cid:durableId="1327242841">
    <w:abstractNumId w:val="102"/>
  </w:num>
  <w:num w:numId="57" w16cid:durableId="692732554">
    <w:abstractNumId w:val="201"/>
  </w:num>
  <w:num w:numId="58" w16cid:durableId="826751076">
    <w:abstractNumId w:val="257"/>
  </w:num>
  <w:num w:numId="59" w16cid:durableId="577596756">
    <w:abstractNumId w:val="91"/>
  </w:num>
  <w:num w:numId="60" w16cid:durableId="718474069">
    <w:abstractNumId w:val="200"/>
  </w:num>
  <w:num w:numId="61" w16cid:durableId="2096512916">
    <w:abstractNumId w:val="188"/>
  </w:num>
  <w:num w:numId="62" w16cid:durableId="1418557198">
    <w:abstractNumId w:val="190"/>
  </w:num>
  <w:num w:numId="63" w16cid:durableId="1502085582">
    <w:abstractNumId w:val="132"/>
  </w:num>
  <w:num w:numId="64" w16cid:durableId="2059085371">
    <w:abstractNumId w:val="89"/>
  </w:num>
  <w:num w:numId="65" w16cid:durableId="1057818327">
    <w:abstractNumId w:val="115"/>
  </w:num>
  <w:num w:numId="66" w16cid:durableId="902328814">
    <w:abstractNumId w:val="214"/>
  </w:num>
  <w:num w:numId="67" w16cid:durableId="992757612">
    <w:abstractNumId w:val="126"/>
  </w:num>
  <w:num w:numId="68" w16cid:durableId="950162289">
    <w:abstractNumId w:val="252"/>
  </w:num>
  <w:num w:numId="69" w16cid:durableId="2092434559">
    <w:abstractNumId w:val="106"/>
  </w:num>
  <w:num w:numId="70" w16cid:durableId="748887078">
    <w:abstractNumId w:val="47"/>
  </w:num>
  <w:num w:numId="71" w16cid:durableId="589582124">
    <w:abstractNumId w:val="205"/>
  </w:num>
  <w:num w:numId="72" w16cid:durableId="1770614267">
    <w:abstractNumId w:val="104"/>
  </w:num>
  <w:num w:numId="73" w16cid:durableId="1705985007">
    <w:abstractNumId w:val="81"/>
  </w:num>
  <w:num w:numId="74" w16cid:durableId="1635519388">
    <w:abstractNumId w:val="194"/>
  </w:num>
  <w:num w:numId="75" w16cid:durableId="1706834462">
    <w:abstractNumId w:val="231"/>
  </w:num>
  <w:num w:numId="76" w16cid:durableId="1188132104">
    <w:abstractNumId w:val="83"/>
  </w:num>
  <w:num w:numId="77" w16cid:durableId="1073701247">
    <w:abstractNumId w:val="185"/>
  </w:num>
  <w:num w:numId="78" w16cid:durableId="430977282">
    <w:abstractNumId w:val="96"/>
  </w:num>
  <w:num w:numId="79" w16cid:durableId="1173685248">
    <w:abstractNumId w:val="13"/>
  </w:num>
  <w:num w:numId="80" w16cid:durableId="1383559738">
    <w:abstractNumId w:val="112"/>
  </w:num>
  <w:num w:numId="81" w16cid:durableId="1378889895">
    <w:abstractNumId w:val="136"/>
  </w:num>
  <w:num w:numId="82" w16cid:durableId="1277178719">
    <w:abstractNumId w:val="223"/>
  </w:num>
  <w:num w:numId="83" w16cid:durableId="1400862191">
    <w:abstractNumId w:val="78"/>
  </w:num>
  <w:num w:numId="84" w16cid:durableId="1294600440">
    <w:abstractNumId w:val="224"/>
  </w:num>
  <w:num w:numId="85" w16cid:durableId="1774864339">
    <w:abstractNumId w:val="45"/>
  </w:num>
  <w:num w:numId="86" w16cid:durableId="965432591">
    <w:abstractNumId w:val="248"/>
  </w:num>
  <w:num w:numId="87" w16cid:durableId="1129402173">
    <w:abstractNumId w:val="179"/>
  </w:num>
  <w:num w:numId="88" w16cid:durableId="758911361">
    <w:abstractNumId w:val="129"/>
  </w:num>
  <w:num w:numId="89" w16cid:durableId="1603225881">
    <w:abstractNumId w:val="189"/>
  </w:num>
  <w:num w:numId="90" w16cid:durableId="960652249">
    <w:abstractNumId w:val="184"/>
  </w:num>
  <w:num w:numId="91" w16cid:durableId="1511987271">
    <w:abstractNumId w:val="41"/>
  </w:num>
  <w:num w:numId="92" w16cid:durableId="482624121">
    <w:abstractNumId w:val="239"/>
  </w:num>
  <w:num w:numId="93" w16cid:durableId="1571425953">
    <w:abstractNumId w:val="228"/>
  </w:num>
  <w:num w:numId="94" w16cid:durableId="1099184328">
    <w:abstractNumId w:val="27"/>
  </w:num>
  <w:num w:numId="95" w16cid:durableId="821702528">
    <w:abstractNumId w:val="62"/>
  </w:num>
  <w:num w:numId="96" w16cid:durableId="1200439618">
    <w:abstractNumId w:val="71"/>
  </w:num>
  <w:num w:numId="97" w16cid:durableId="1253129868">
    <w:abstractNumId w:val="21"/>
  </w:num>
  <w:num w:numId="98" w16cid:durableId="1077631523">
    <w:abstractNumId w:val="150"/>
  </w:num>
  <w:num w:numId="99" w16cid:durableId="801535359">
    <w:abstractNumId w:val="70"/>
  </w:num>
  <w:num w:numId="100" w16cid:durableId="155927153">
    <w:abstractNumId w:val="97"/>
  </w:num>
  <w:num w:numId="101" w16cid:durableId="540438932">
    <w:abstractNumId w:val="245"/>
  </w:num>
  <w:num w:numId="102" w16cid:durableId="1528563760">
    <w:abstractNumId w:val="11"/>
  </w:num>
  <w:num w:numId="103" w16cid:durableId="329139712">
    <w:abstractNumId w:val="187"/>
  </w:num>
  <w:num w:numId="104" w16cid:durableId="361592636">
    <w:abstractNumId w:val="50"/>
  </w:num>
  <w:num w:numId="105" w16cid:durableId="228541534">
    <w:abstractNumId w:val="221"/>
  </w:num>
  <w:num w:numId="106" w16cid:durableId="399406625">
    <w:abstractNumId w:val="107"/>
  </w:num>
  <w:num w:numId="107" w16cid:durableId="571162509">
    <w:abstractNumId w:val="161"/>
  </w:num>
  <w:num w:numId="108" w16cid:durableId="1502745130">
    <w:abstractNumId w:val="166"/>
  </w:num>
  <w:num w:numId="109" w16cid:durableId="1732918830">
    <w:abstractNumId w:val="15"/>
  </w:num>
  <w:num w:numId="110" w16cid:durableId="911041442">
    <w:abstractNumId w:val="10"/>
  </w:num>
  <w:num w:numId="111" w16cid:durableId="1159691863">
    <w:abstractNumId w:val="94"/>
  </w:num>
  <w:num w:numId="112" w16cid:durableId="705836799">
    <w:abstractNumId w:val="98"/>
  </w:num>
  <w:num w:numId="113" w16cid:durableId="1624800171">
    <w:abstractNumId w:val="156"/>
  </w:num>
  <w:num w:numId="114" w16cid:durableId="228346941">
    <w:abstractNumId w:val="30"/>
  </w:num>
  <w:num w:numId="115" w16cid:durableId="819885576">
    <w:abstractNumId w:val="193"/>
  </w:num>
  <w:num w:numId="116" w16cid:durableId="998382223">
    <w:abstractNumId w:val="109"/>
  </w:num>
  <w:num w:numId="117" w16cid:durableId="1844582862">
    <w:abstractNumId w:val="24"/>
  </w:num>
  <w:num w:numId="118" w16cid:durableId="1318069033">
    <w:abstractNumId w:val="249"/>
  </w:num>
  <w:num w:numId="119" w16cid:durableId="869100156">
    <w:abstractNumId w:val="222"/>
  </w:num>
  <w:num w:numId="120" w16cid:durableId="1208109508">
    <w:abstractNumId w:val="86"/>
  </w:num>
  <w:num w:numId="121" w16cid:durableId="337075875">
    <w:abstractNumId w:val="206"/>
  </w:num>
  <w:num w:numId="122" w16cid:durableId="1766417557">
    <w:abstractNumId w:val="229"/>
  </w:num>
  <w:num w:numId="123" w16cid:durableId="233668038">
    <w:abstractNumId w:val="251"/>
  </w:num>
  <w:num w:numId="124" w16cid:durableId="2092582218">
    <w:abstractNumId w:val="114"/>
  </w:num>
  <w:num w:numId="125" w16cid:durableId="1198785303">
    <w:abstractNumId w:val="209"/>
  </w:num>
  <w:num w:numId="126" w16cid:durableId="1197039877">
    <w:abstractNumId w:val="88"/>
  </w:num>
  <w:num w:numId="127" w16cid:durableId="2126652217">
    <w:abstractNumId w:val="55"/>
  </w:num>
  <w:num w:numId="128" w16cid:durableId="1991247805">
    <w:abstractNumId w:val="230"/>
  </w:num>
  <w:num w:numId="129" w16cid:durableId="319619838">
    <w:abstractNumId w:val="84"/>
  </w:num>
  <w:num w:numId="130" w16cid:durableId="642201130">
    <w:abstractNumId w:val="149"/>
  </w:num>
  <w:num w:numId="131" w16cid:durableId="1399280184">
    <w:abstractNumId w:val="131"/>
  </w:num>
  <w:num w:numId="132" w16cid:durableId="907376309">
    <w:abstractNumId w:val="113"/>
  </w:num>
  <w:num w:numId="133" w16cid:durableId="1187914435">
    <w:abstractNumId w:val="116"/>
  </w:num>
  <w:num w:numId="134" w16cid:durableId="2086367965">
    <w:abstractNumId w:val="247"/>
  </w:num>
  <w:num w:numId="135" w16cid:durableId="325594001">
    <w:abstractNumId w:val="137"/>
  </w:num>
  <w:num w:numId="136" w16cid:durableId="1151022584">
    <w:abstractNumId w:val="103"/>
  </w:num>
  <w:num w:numId="137" w16cid:durableId="1968390319">
    <w:abstractNumId w:val="158"/>
  </w:num>
  <w:num w:numId="138" w16cid:durableId="300427330">
    <w:abstractNumId w:val="233"/>
  </w:num>
  <w:num w:numId="139" w16cid:durableId="1339967593">
    <w:abstractNumId w:val="33"/>
  </w:num>
  <w:num w:numId="140" w16cid:durableId="1862432711">
    <w:abstractNumId w:val="181"/>
  </w:num>
  <w:num w:numId="141" w16cid:durableId="1971279384">
    <w:abstractNumId w:val="64"/>
  </w:num>
  <w:num w:numId="142" w16cid:durableId="1043558492">
    <w:abstractNumId w:val="92"/>
  </w:num>
  <w:num w:numId="143" w16cid:durableId="1356030658">
    <w:abstractNumId w:val="215"/>
  </w:num>
  <w:num w:numId="144" w16cid:durableId="461965250">
    <w:abstractNumId w:val="226"/>
  </w:num>
  <w:num w:numId="145" w16cid:durableId="258803398">
    <w:abstractNumId w:val="236"/>
  </w:num>
  <w:num w:numId="146" w16cid:durableId="499587042">
    <w:abstractNumId w:val="5"/>
  </w:num>
  <w:num w:numId="147" w16cid:durableId="1904178920">
    <w:abstractNumId w:val="79"/>
  </w:num>
  <w:num w:numId="148" w16cid:durableId="1891529947">
    <w:abstractNumId w:val="124"/>
  </w:num>
  <w:num w:numId="149" w16cid:durableId="1297831980">
    <w:abstractNumId w:val="241"/>
  </w:num>
  <w:num w:numId="150" w16cid:durableId="2105760148">
    <w:abstractNumId w:val="164"/>
  </w:num>
  <w:num w:numId="151" w16cid:durableId="681469859">
    <w:abstractNumId w:val="100"/>
  </w:num>
  <w:num w:numId="152" w16cid:durableId="2018270969">
    <w:abstractNumId w:val="192"/>
  </w:num>
  <w:num w:numId="153" w16cid:durableId="1231815638">
    <w:abstractNumId w:val="57"/>
  </w:num>
  <w:num w:numId="154" w16cid:durableId="256334494">
    <w:abstractNumId w:val="65"/>
  </w:num>
  <w:num w:numId="155" w16cid:durableId="224069505">
    <w:abstractNumId w:val="111"/>
  </w:num>
  <w:num w:numId="156" w16cid:durableId="296764322">
    <w:abstractNumId w:val="160"/>
  </w:num>
  <w:num w:numId="157" w16cid:durableId="652295356">
    <w:abstractNumId w:val="134"/>
  </w:num>
  <w:num w:numId="158" w16cid:durableId="1011176133">
    <w:abstractNumId w:val="144"/>
  </w:num>
  <w:num w:numId="159" w16cid:durableId="572856705">
    <w:abstractNumId w:val="256"/>
  </w:num>
  <w:num w:numId="160" w16cid:durableId="1684669406">
    <w:abstractNumId w:val="105"/>
  </w:num>
  <w:num w:numId="161" w16cid:durableId="95685041">
    <w:abstractNumId w:val="216"/>
  </w:num>
  <w:num w:numId="162" w16cid:durableId="1125849869">
    <w:abstractNumId w:val="123"/>
  </w:num>
  <w:num w:numId="163" w16cid:durableId="753362632">
    <w:abstractNumId w:val="180"/>
  </w:num>
  <w:num w:numId="164" w16cid:durableId="2071726052">
    <w:abstractNumId w:val="23"/>
  </w:num>
  <w:num w:numId="165" w16cid:durableId="1401975044">
    <w:abstractNumId w:val="74"/>
  </w:num>
  <w:num w:numId="166" w16cid:durableId="1764834981">
    <w:abstractNumId w:val="207"/>
  </w:num>
  <w:num w:numId="167" w16cid:durableId="1329791351">
    <w:abstractNumId w:val="9"/>
  </w:num>
  <w:num w:numId="168" w16cid:durableId="45957302">
    <w:abstractNumId w:val="1"/>
  </w:num>
  <w:num w:numId="169" w16cid:durableId="1743142620">
    <w:abstractNumId w:val="159"/>
  </w:num>
  <w:num w:numId="170" w16cid:durableId="151874468">
    <w:abstractNumId w:val="26"/>
  </w:num>
  <w:num w:numId="171" w16cid:durableId="1379473333">
    <w:abstractNumId w:val="0"/>
  </w:num>
  <w:num w:numId="172" w16cid:durableId="29571027">
    <w:abstractNumId w:val="154"/>
  </w:num>
  <w:num w:numId="173" w16cid:durableId="1859730148">
    <w:abstractNumId w:val="210"/>
  </w:num>
  <w:num w:numId="174" w16cid:durableId="1852446038">
    <w:abstractNumId w:val="59"/>
  </w:num>
  <w:num w:numId="175" w16cid:durableId="1183664210">
    <w:abstractNumId w:val="169"/>
  </w:num>
  <w:num w:numId="176" w16cid:durableId="1911572306">
    <w:abstractNumId w:val="213"/>
  </w:num>
  <w:num w:numId="177" w16cid:durableId="1914508221">
    <w:abstractNumId w:val="208"/>
  </w:num>
  <w:num w:numId="178" w16cid:durableId="151798238">
    <w:abstractNumId w:val="125"/>
  </w:num>
  <w:num w:numId="179" w16cid:durableId="486172208">
    <w:abstractNumId w:val="67"/>
  </w:num>
  <w:num w:numId="180" w16cid:durableId="267934852">
    <w:abstractNumId w:val="237"/>
  </w:num>
  <w:num w:numId="181" w16cid:durableId="151458678">
    <w:abstractNumId w:val="162"/>
  </w:num>
  <w:num w:numId="182" w16cid:durableId="1365518731">
    <w:abstractNumId w:val="143"/>
  </w:num>
  <w:num w:numId="183" w16cid:durableId="1548299661">
    <w:abstractNumId w:val="90"/>
  </w:num>
  <w:num w:numId="184" w16cid:durableId="1033075014">
    <w:abstractNumId w:val="31"/>
  </w:num>
  <w:num w:numId="185" w16cid:durableId="261962552">
    <w:abstractNumId w:val="63"/>
  </w:num>
  <w:num w:numId="186" w16cid:durableId="2014798334">
    <w:abstractNumId w:val="22"/>
  </w:num>
  <w:num w:numId="187" w16cid:durableId="449978113">
    <w:abstractNumId w:val="35"/>
  </w:num>
  <w:num w:numId="188" w16cid:durableId="2077513370">
    <w:abstractNumId w:val="163"/>
  </w:num>
  <w:num w:numId="189" w16cid:durableId="74057189">
    <w:abstractNumId w:val="196"/>
  </w:num>
  <w:num w:numId="190" w16cid:durableId="1500778182">
    <w:abstractNumId w:val="255"/>
  </w:num>
  <w:num w:numId="191" w16cid:durableId="786504962">
    <w:abstractNumId w:val="48"/>
  </w:num>
  <w:num w:numId="192" w16cid:durableId="193740380">
    <w:abstractNumId w:val="254"/>
  </w:num>
  <w:num w:numId="193" w16cid:durableId="351959829">
    <w:abstractNumId w:val="80"/>
  </w:num>
  <w:num w:numId="194" w16cid:durableId="354695580">
    <w:abstractNumId w:val="186"/>
  </w:num>
  <w:num w:numId="195" w16cid:durableId="1034381251">
    <w:abstractNumId w:val="242"/>
  </w:num>
  <w:num w:numId="196" w16cid:durableId="171602820">
    <w:abstractNumId w:val="234"/>
  </w:num>
  <w:num w:numId="197" w16cid:durableId="1814447883">
    <w:abstractNumId w:val="95"/>
  </w:num>
  <w:num w:numId="198" w16cid:durableId="78408456">
    <w:abstractNumId w:val="173"/>
  </w:num>
  <w:num w:numId="199" w16cid:durableId="1445074130">
    <w:abstractNumId w:val="246"/>
  </w:num>
  <w:num w:numId="200" w16cid:durableId="2075397798">
    <w:abstractNumId w:val="110"/>
  </w:num>
  <w:num w:numId="201" w16cid:durableId="1584802021">
    <w:abstractNumId w:val="56"/>
  </w:num>
  <w:num w:numId="202" w16cid:durableId="2063823540">
    <w:abstractNumId w:val="75"/>
  </w:num>
  <w:num w:numId="203" w16cid:durableId="224487025">
    <w:abstractNumId w:val="135"/>
  </w:num>
  <w:num w:numId="204" w16cid:durableId="1948737572">
    <w:abstractNumId w:val="28"/>
  </w:num>
  <w:num w:numId="205" w16cid:durableId="329454397">
    <w:abstractNumId w:val="178"/>
  </w:num>
  <w:num w:numId="206" w16cid:durableId="1583644536">
    <w:abstractNumId w:val="232"/>
  </w:num>
  <w:num w:numId="207" w16cid:durableId="127361270">
    <w:abstractNumId w:val="54"/>
  </w:num>
  <w:num w:numId="208" w16cid:durableId="1630739291">
    <w:abstractNumId w:val="77"/>
  </w:num>
  <w:num w:numId="209" w16cid:durableId="1195925432">
    <w:abstractNumId w:val="191"/>
  </w:num>
  <w:num w:numId="210" w16cid:durableId="1851993205">
    <w:abstractNumId w:val="133"/>
  </w:num>
  <w:num w:numId="211" w16cid:durableId="808475318">
    <w:abstractNumId w:val="118"/>
  </w:num>
  <w:num w:numId="212" w16cid:durableId="1548487054">
    <w:abstractNumId w:val="101"/>
  </w:num>
  <w:num w:numId="213" w16cid:durableId="182868122">
    <w:abstractNumId w:val="174"/>
  </w:num>
  <w:num w:numId="214" w16cid:durableId="1113666179">
    <w:abstractNumId w:val="25"/>
  </w:num>
  <w:num w:numId="215" w16cid:durableId="882715688">
    <w:abstractNumId w:val="85"/>
  </w:num>
  <w:num w:numId="216" w16cid:durableId="1558512116">
    <w:abstractNumId w:val="36"/>
  </w:num>
  <w:num w:numId="217" w16cid:durableId="411898747">
    <w:abstractNumId w:val="51"/>
  </w:num>
  <w:num w:numId="218" w16cid:durableId="1445996530">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39362535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962615749">
    <w:abstractNumId w:val="87"/>
  </w:num>
  <w:num w:numId="221" w16cid:durableId="741373582">
    <w:abstractNumId w:val="6"/>
  </w:num>
  <w:num w:numId="222" w16cid:durableId="1077480995">
    <w:abstractNumId w:val="52"/>
  </w:num>
  <w:num w:numId="223" w16cid:durableId="54621847">
    <w:abstractNumId w:val="8"/>
  </w:num>
  <w:num w:numId="224" w16cid:durableId="1100024705">
    <w:abstractNumId w:val="148"/>
  </w:num>
  <w:num w:numId="225" w16cid:durableId="1019085895">
    <w:abstractNumId w:val="3"/>
  </w:num>
  <w:num w:numId="226" w16cid:durableId="318847943">
    <w:abstractNumId w:val="244"/>
  </w:num>
  <w:num w:numId="227" w16cid:durableId="1241058179">
    <w:abstractNumId w:val="18"/>
  </w:num>
  <w:num w:numId="228" w16cid:durableId="279147624">
    <w:abstractNumId w:val="58"/>
  </w:num>
  <w:num w:numId="229" w16cid:durableId="1625499192">
    <w:abstractNumId w:val="219"/>
  </w:num>
  <w:num w:numId="230" w16cid:durableId="1094397080">
    <w:abstractNumId w:val="225"/>
  </w:num>
  <w:num w:numId="231" w16cid:durableId="728384975">
    <w:abstractNumId w:val="172"/>
  </w:num>
  <w:num w:numId="232" w16cid:durableId="1917782916">
    <w:abstractNumId w:val="243"/>
  </w:num>
  <w:num w:numId="233" w16cid:durableId="480850731">
    <w:abstractNumId w:val="140"/>
  </w:num>
  <w:num w:numId="234" w16cid:durableId="2083528464">
    <w:abstractNumId w:val="183"/>
  </w:num>
  <w:num w:numId="235" w16cid:durableId="747388680">
    <w:abstractNumId w:val="168"/>
  </w:num>
  <w:num w:numId="236" w16cid:durableId="279190941">
    <w:abstractNumId w:val="147"/>
  </w:num>
  <w:num w:numId="237" w16cid:durableId="1642420704">
    <w:abstractNumId w:val="141"/>
  </w:num>
  <w:num w:numId="238" w16cid:durableId="525992033">
    <w:abstractNumId w:val="197"/>
  </w:num>
  <w:num w:numId="239" w16cid:durableId="459304065">
    <w:abstractNumId w:val="217"/>
  </w:num>
  <w:num w:numId="240" w16cid:durableId="938296462">
    <w:abstractNumId w:val="171"/>
  </w:num>
  <w:num w:numId="241" w16cid:durableId="1020934426">
    <w:abstractNumId w:val="182"/>
  </w:num>
  <w:num w:numId="242" w16cid:durableId="488062084">
    <w:abstractNumId w:val="146"/>
  </w:num>
  <w:num w:numId="243" w16cid:durableId="1019702965">
    <w:abstractNumId w:val="212"/>
  </w:num>
  <w:num w:numId="244" w16cid:durableId="1055663079">
    <w:abstractNumId w:val="29"/>
  </w:num>
  <w:num w:numId="245" w16cid:durableId="474837877">
    <w:abstractNumId w:val="93"/>
  </w:num>
  <w:num w:numId="246" w16cid:durableId="2104256770">
    <w:abstractNumId w:val="170"/>
  </w:num>
  <w:num w:numId="247" w16cid:durableId="2086339369">
    <w:abstractNumId w:val="202"/>
  </w:num>
  <w:num w:numId="248" w16cid:durableId="1559243097">
    <w:abstractNumId w:val="7"/>
  </w:num>
  <w:num w:numId="249" w16cid:durableId="64185052">
    <w:abstractNumId w:val="175"/>
  </w:num>
  <w:num w:numId="250" w16cid:durableId="1046757366">
    <w:abstractNumId w:val="240"/>
  </w:num>
  <w:num w:numId="251" w16cid:durableId="483081711">
    <w:abstractNumId w:val="165"/>
  </w:num>
  <w:num w:numId="252" w16cid:durableId="212812793">
    <w:abstractNumId w:val="250"/>
  </w:num>
  <w:num w:numId="253" w16cid:durableId="1237980160">
    <w:abstractNumId w:val="220"/>
  </w:num>
  <w:num w:numId="254" w16cid:durableId="2053386461">
    <w:abstractNumId w:val="139"/>
  </w:num>
  <w:num w:numId="255" w16cid:durableId="1742748423">
    <w:abstractNumId w:val="153"/>
  </w:num>
  <w:num w:numId="256" w16cid:durableId="211112800">
    <w:abstractNumId w:val="203"/>
  </w:num>
  <w:num w:numId="257" w16cid:durableId="1856458777">
    <w:abstractNumId w:val="72"/>
  </w:num>
  <w:num w:numId="258" w16cid:durableId="275068230">
    <w:abstractNumId w:val="12"/>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wNjWysDC1MDa3NDZS0lEKTi0uzszPAykwrQUAqekrkCwAAAA="/>
  </w:docVars>
  <w:rsids>
    <w:rsidRoot w:val="00CD177B"/>
    <w:rsid w:val="00000222"/>
    <w:rsid w:val="00000302"/>
    <w:rsid w:val="00000E12"/>
    <w:rsid w:val="00000F54"/>
    <w:rsid w:val="00000F85"/>
    <w:rsid w:val="000018E7"/>
    <w:rsid w:val="00001E97"/>
    <w:rsid w:val="0000208B"/>
    <w:rsid w:val="000025A7"/>
    <w:rsid w:val="00002F14"/>
    <w:rsid w:val="00003041"/>
    <w:rsid w:val="0000323E"/>
    <w:rsid w:val="000033E8"/>
    <w:rsid w:val="00003D00"/>
    <w:rsid w:val="000045A6"/>
    <w:rsid w:val="00004758"/>
    <w:rsid w:val="00004AD4"/>
    <w:rsid w:val="000054FB"/>
    <w:rsid w:val="000055C2"/>
    <w:rsid w:val="000057BD"/>
    <w:rsid w:val="00006C24"/>
    <w:rsid w:val="00006C78"/>
    <w:rsid w:val="0000722F"/>
    <w:rsid w:val="00007B8A"/>
    <w:rsid w:val="00007FAB"/>
    <w:rsid w:val="0001012C"/>
    <w:rsid w:val="0001133B"/>
    <w:rsid w:val="00011425"/>
    <w:rsid w:val="00011446"/>
    <w:rsid w:val="00011FE1"/>
    <w:rsid w:val="000120C1"/>
    <w:rsid w:val="000125D8"/>
    <w:rsid w:val="00012667"/>
    <w:rsid w:val="00012B1B"/>
    <w:rsid w:val="00012F0E"/>
    <w:rsid w:val="0001317D"/>
    <w:rsid w:val="00013203"/>
    <w:rsid w:val="0001362B"/>
    <w:rsid w:val="00013B66"/>
    <w:rsid w:val="00013D59"/>
    <w:rsid w:val="0001463D"/>
    <w:rsid w:val="00014C3C"/>
    <w:rsid w:val="00014E44"/>
    <w:rsid w:val="00014F85"/>
    <w:rsid w:val="0001511E"/>
    <w:rsid w:val="000153E5"/>
    <w:rsid w:val="0001548F"/>
    <w:rsid w:val="000154F3"/>
    <w:rsid w:val="00015711"/>
    <w:rsid w:val="00015767"/>
    <w:rsid w:val="00015CCA"/>
    <w:rsid w:val="000166ED"/>
    <w:rsid w:val="00016815"/>
    <w:rsid w:val="00016B67"/>
    <w:rsid w:val="0001725D"/>
    <w:rsid w:val="00017AEE"/>
    <w:rsid w:val="00017D45"/>
    <w:rsid w:val="00017FBA"/>
    <w:rsid w:val="000205AB"/>
    <w:rsid w:val="00020661"/>
    <w:rsid w:val="000206E7"/>
    <w:rsid w:val="000209DD"/>
    <w:rsid w:val="00020FFD"/>
    <w:rsid w:val="000217CF"/>
    <w:rsid w:val="00021985"/>
    <w:rsid w:val="000220E5"/>
    <w:rsid w:val="00022196"/>
    <w:rsid w:val="00022449"/>
    <w:rsid w:val="000225BB"/>
    <w:rsid w:val="00022942"/>
    <w:rsid w:val="00022A2F"/>
    <w:rsid w:val="00022D4D"/>
    <w:rsid w:val="00022FFA"/>
    <w:rsid w:val="0002318E"/>
    <w:rsid w:val="000235F1"/>
    <w:rsid w:val="0002376D"/>
    <w:rsid w:val="00023BAF"/>
    <w:rsid w:val="000241EF"/>
    <w:rsid w:val="00024977"/>
    <w:rsid w:val="000250FF"/>
    <w:rsid w:val="00025D66"/>
    <w:rsid w:val="00025DD9"/>
    <w:rsid w:val="00025EFE"/>
    <w:rsid w:val="00025FEA"/>
    <w:rsid w:val="00026094"/>
    <w:rsid w:val="00026831"/>
    <w:rsid w:val="000268E6"/>
    <w:rsid w:val="00026A2D"/>
    <w:rsid w:val="00026A59"/>
    <w:rsid w:val="00026ED2"/>
    <w:rsid w:val="00027A7C"/>
    <w:rsid w:val="00027AD5"/>
    <w:rsid w:val="00027FCD"/>
    <w:rsid w:val="00030A67"/>
    <w:rsid w:val="00030B3E"/>
    <w:rsid w:val="00030E92"/>
    <w:rsid w:val="000313F6"/>
    <w:rsid w:val="0003154F"/>
    <w:rsid w:val="00031731"/>
    <w:rsid w:val="000319B9"/>
    <w:rsid w:val="00031F47"/>
    <w:rsid w:val="0003217E"/>
    <w:rsid w:val="000326DC"/>
    <w:rsid w:val="000328E6"/>
    <w:rsid w:val="00032A66"/>
    <w:rsid w:val="000330A4"/>
    <w:rsid w:val="00033206"/>
    <w:rsid w:val="00033497"/>
    <w:rsid w:val="00033FE7"/>
    <w:rsid w:val="00034636"/>
    <w:rsid w:val="00034EC7"/>
    <w:rsid w:val="00035C37"/>
    <w:rsid w:val="00035CEA"/>
    <w:rsid w:val="0003606E"/>
    <w:rsid w:val="0003613A"/>
    <w:rsid w:val="00036279"/>
    <w:rsid w:val="000371A6"/>
    <w:rsid w:val="000379AB"/>
    <w:rsid w:val="00037A56"/>
    <w:rsid w:val="00037CC9"/>
    <w:rsid w:val="00037EE2"/>
    <w:rsid w:val="00040524"/>
    <w:rsid w:val="00040CDF"/>
    <w:rsid w:val="00040F18"/>
    <w:rsid w:val="000411EC"/>
    <w:rsid w:val="000417CA"/>
    <w:rsid w:val="00041E9E"/>
    <w:rsid w:val="00041F98"/>
    <w:rsid w:val="00042409"/>
    <w:rsid w:val="00042F73"/>
    <w:rsid w:val="000431B7"/>
    <w:rsid w:val="0004347A"/>
    <w:rsid w:val="000436F0"/>
    <w:rsid w:val="00043944"/>
    <w:rsid w:val="00043C05"/>
    <w:rsid w:val="00043C40"/>
    <w:rsid w:val="0004432C"/>
    <w:rsid w:val="000449A6"/>
    <w:rsid w:val="00044AE1"/>
    <w:rsid w:val="00044C47"/>
    <w:rsid w:val="00044E9B"/>
    <w:rsid w:val="0004545A"/>
    <w:rsid w:val="00045810"/>
    <w:rsid w:val="00045858"/>
    <w:rsid w:val="000458D2"/>
    <w:rsid w:val="000460B7"/>
    <w:rsid w:val="00046901"/>
    <w:rsid w:val="00046E7B"/>
    <w:rsid w:val="00047090"/>
    <w:rsid w:val="0004778D"/>
    <w:rsid w:val="000479B5"/>
    <w:rsid w:val="00047FC1"/>
    <w:rsid w:val="000502D9"/>
    <w:rsid w:val="00050883"/>
    <w:rsid w:val="00050CC8"/>
    <w:rsid w:val="00051012"/>
    <w:rsid w:val="000510BB"/>
    <w:rsid w:val="0005177C"/>
    <w:rsid w:val="00052613"/>
    <w:rsid w:val="00052799"/>
    <w:rsid w:val="00052872"/>
    <w:rsid w:val="00052E75"/>
    <w:rsid w:val="00052EC4"/>
    <w:rsid w:val="00052FBE"/>
    <w:rsid w:val="0005301E"/>
    <w:rsid w:val="000530C9"/>
    <w:rsid w:val="000531AF"/>
    <w:rsid w:val="00053B93"/>
    <w:rsid w:val="00053D85"/>
    <w:rsid w:val="000541A3"/>
    <w:rsid w:val="0005457D"/>
    <w:rsid w:val="000547C7"/>
    <w:rsid w:val="000548B9"/>
    <w:rsid w:val="00054D8C"/>
    <w:rsid w:val="00055408"/>
    <w:rsid w:val="00055649"/>
    <w:rsid w:val="0005572C"/>
    <w:rsid w:val="00055CC7"/>
    <w:rsid w:val="00055FBC"/>
    <w:rsid w:val="00056073"/>
    <w:rsid w:val="000561F0"/>
    <w:rsid w:val="000563C9"/>
    <w:rsid w:val="0005656D"/>
    <w:rsid w:val="000565AA"/>
    <w:rsid w:val="000567E2"/>
    <w:rsid w:val="0005745B"/>
    <w:rsid w:val="000576EF"/>
    <w:rsid w:val="000603CE"/>
    <w:rsid w:val="000609A2"/>
    <w:rsid w:val="00060AB5"/>
    <w:rsid w:val="000614F4"/>
    <w:rsid w:val="0006152A"/>
    <w:rsid w:val="00061961"/>
    <w:rsid w:val="00062072"/>
    <w:rsid w:val="0006223C"/>
    <w:rsid w:val="00062817"/>
    <w:rsid w:val="00063446"/>
    <w:rsid w:val="0006346E"/>
    <w:rsid w:val="000636F2"/>
    <w:rsid w:val="00063A64"/>
    <w:rsid w:val="000641E0"/>
    <w:rsid w:val="000644F8"/>
    <w:rsid w:val="000646DA"/>
    <w:rsid w:val="000647DD"/>
    <w:rsid w:val="00064AB6"/>
    <w:rsid w:val="00064CDC"/>
    <w:rsid w:val="00064F3F"/>
    <w:rsid w:val="00065165"/>
    <w:rsid w:val="00065462"/>
    <w:rsid w:val="00065937"/>
    <w:rsid w:val="00065A89"/>
    <w:rsid w:val="00065F11"/>
    <w:rsid w:val="0006677F"/>
    <w:rsid w:val="0006691C"/>
    <w:rsid w:val="000676BB"/>
    <w:rsid w:val="00067CA6"/>
    <w:rsid w:val="0006F48B"/>
    <w:rsid w:val="000704E8"/>
    <w:rsid w:val="00070528"/>
    <w:rsid w:val="00070634"/>
    <w:rsid w:val="0007113C"/>
    <w:rsid w:val="000714D7"/>
    <w:rsid w:val="00071733"/>
    <w:rsid w:val="00071D17"/>
    <w:rsid w:val="00071F8B"/>
    <w:rsid w:val="000724B1"/>
    <w:rsid w:val="000727B9"/>
    <w:rsid w:val="00072819"/>
    <w:rsid w:val="00072F8A"/>
    <w:rsid w:val="000732D2"/>
    <w:rsid w:val="0007378B"/>
    <w:rsid w:val="00073995"/>
    <w:rsid w:val="0007446C"/>
    <w:rsid w:val="000746C4"/>
    <w:rsid w:val="00074734"/>
    <w:rsid w:val="00074741"/>
    <w:rsid w:val="00074796"/>
    <w:rsid w:val="000747CA"/>
    <w:rsid w:val="00074F85"/>
    <w:rsid w:val="00074FA6"/>
    <w:rsid w:val="00074FBC"/>
    <w:rsid w:val="0007570B"/>
    <w:rsid w:val="0007593F"/>
    <w:rsid w:val="00075B3A"/>
    <w:rsid w:val="000764BA"/>
    <w:rsid w:val="00076782"/>
    <w:rsid w:val="00076A2C"/>
    <w:rsid w:val="00077158"/>
    <w:rsid w:val="0007766A"/>
    <w:rsid w:val="00077C56"/>
    <w:rsid w:val="000814F8"/>
    <w:rsid w:val="00081700"/>
    <w:rsid w:val="00081793"/>
    <w:rsid w:val="000817A2"/>
    <w:rsid w:val="000818D2"/>
    <w:rsid w:val="00081E1E"/>
    <w:rsid w:val="0008205F"/>
    <w:rsid w:val="00082238"/>
    <w:rsid w:val="00082DB5"/>
    <w:rsid w:val="00082FAB"/>
    <w:rsid w:val="0008304C"/>
    <w:rsid w:val="00083828"/>
    <w:rsid w:val="00083841"/>
    <w:rsid w:val="000838D9"/>
    <w:rsid w:val="00084221"/>
    <w:rsid w:val="0008486C"/>
    <w:rsid w:val="00084CE9"/>
    <w:rsid w:val="00084EB1"/>
    <w:rsid w:val="00085B14"/>
    <w:rsid w:val="00085DBE"/>
    <w:rsid w:val="00086DBA"/>
    <w:rsid w:val="000871DE"/>
    <w:rsid w:val="00087670"/>
    <w:rsid w:val="000876F5"/>
    <w:rsid w:val="000879C1"/>
    <w:rsid w:val="000906B8"/>
    <w:rsid w:val="00090921"/>
    <w:rsid w:val="00090935"/>
    <w:rsid w:val="000914DF"/>
    <w:rsid w:val="0009174B"/>
    <w:rsid w:val="000917F4"/>
    <w:rsid w:val="00091920"/>
    <w:rsid w:val="00092037"/>
    <w:rsid w:val="000920FA"/>
    <w:rsid w:val="000922CE"/>
    <w:rsid w:val="00093340"/>
    <w:rsid w:val="000933EF"/>
    <w:rsid w:val="00093AB8"/>
    <w:rsid w:val="000946CC"/>
    <w:rsid w:val="00094D89"/>
    <w:rsid w:val="0009503A"/>
    <w:rsid w:val="0009588F"/>
    <w:rsid w:val="000965AE"/>
    <w:rsid w:val="0009674D"/>
    <w:rsid w:val="00096772"/>
    <w:rsid w:val="00096ACE"/>
    <w:rsid w:val="00096FAC"/>
    <w:rsid w:val="00097215"/>
    <w:rsid w:val="000972A0"/>
    <w:rsid w:val="00097A1D"/>
    <w:rsid w:val="000A0664"/>
    <w:rsid w:val="000A08C6"/>
    <w:rsid w:val="000A0A43"/>
    <w:rsid w:val="000A1135"/>
    <w:rsid w:val="000A1420"/>
    <w:rsid w:val="000A15E4"/>
    <w:rsid w:val="000A17A8"/>
    <w:rsid w:val="000A1C12"/>
    <w:rsid w:val="000A1E02"/>
    <w:rsid w:val="000A1ED4"/>
    <w:rsid w:val="000A1F3F"/>
    <w:rsid w:val="000A2A0B"/>
    <w:rsid w:val="000A2FCB"/>
    <w:rsid w:val="000A3264"/>
    <w:rsid w:val="000A3426"/>
    <w:rsid w:val="000A3859"/>
    <w:rsid w:val="000A3971"/>
    <w:rsid w:val="000A39C0"/>
    <w:rsid w:val="000A4045"/>
    <w:rsid w:val="000A43F6"/>
    <w:rsid w:val="000A450A"/>
    <w:rsid w:val="000A4737"/>
    <w:rsid w:val="000A4BAF"/>
    <w:rsid w:val="000A4C81"/>
    <w:rsid w:val="000A4D55"/>
    <w:rsid w:val="000A523C"/>
    <w:rsid w:val="000A5B1C"/>
    <w:rsid w:val="000A63D3"/>
    <w:rsid w:val="000A63DB"/>
    <w:rsid w:val="000A6CA5"/>
    <w:rsid w:val="000A6DC4"/>
    <w:rsid w:val="000A70E2"/>
    <w:rsid w:val="000A76E1"/>
    <w:rsid w:val="000A7B38"/>
    <w:rsid w:val="000B020C"/>
    <w:rsid w:val="000B0742"/>
    <w:rsid w:val="000B1002"/>
    <w:rsid w:val="000B1393"/>
    <w:rsid w:val="000B1538"/>
    <w:rsid w:val="000B1D74"/>
    <w:rsid w:val="000B1EAE"/>
    <w:rsid w:val="000B1ECA"/>
    <w:rsid w:val="000B1FB5"/>
    <w:rsid w:val="000B25CC"/>
    <w:rsid w:val="000B261A"/>
    <w:rsid w:val="000B26DC"/>
    <w:rsid w:val="000B297F"/>
    <w:rsid w:val="000B36A8"/>
    <w:rsid w:val="000B373A"/>
    <w:rsid w:val="000B39D9"/>
    <w:rsid w:val="000B3A68"/>
    <w:rsid w:val="000B3E1E"/>
    <w:rsid w:val="000B42CE"/>
    <w:rsid w:val="000B4548"/>
    <w:rsid w:val="000B4863"/>
    <w:rsid w:val="000B48A2"/>
    <w:rsid w:val="000B4955"/>
    <w:rsid w:val="000B593F"/>
    <w:rsid w:val="000B5AB4"/>
    <w:rsid w:val="000B60A7"/>
    <w:rsid w:val="000B6176"/>
    <w:rsid w:val="000B6507"/>
    <w:rsid w:val="000B65FE"/>
    <w:rsid w:val="000B6D1B"/>
    <w:rsid w:val="000B7A61"/>
    <w:rsid w:val="000B7BD1"/>
    <w:rsid w:val="000C05E3"/>
    <w:rsid w:val="000C075E"/>
    <w:rsid w:val="000C089E"/>
    <w:rsid w:val="000C08F4"/>
    <w:rsid w:val="000C0B84"/>
    <w:rsid w:val="000C0CE9"/>
    <w:rsid w:val="000C13CD"/>
    <w:rsid w:val="000C1864"/>
    <w:rsid w:val="000C1992"/>
    <w:rsid w:val="000C1D70"/>
    <w:rsid w:val="000C2824"/>
    <w:rsid w:val="000C2BA8"/>
    <w:rsid w:val="000C2F9B"/>
    <w:rsid w:val="000C30E9"/>
    <w:rsid w:val="000C323E"/>
    <w:rsid w:val="000C3309"/>
    <w:rsid w:val="000C4EF9"/>
    <w:rsid w:val="000C5C46"/>
    <w:rsid w:val="000C61C6"/>
    <w:rsid w:val="000C625C"/>
    <w:rsid w:val="000C6CFF"/>
    <w:rsid w:val="000C754B"/>
    <w:rsid w:val="000D048E"/>
    <w:rsid w:val="000D05EB"/>
    <w:rsid w:val="000D0607"/>
    <w:rsid w:val="000D0E82"/>
    <w:rsid w:val="000D1019"/>
    <w:rsid w:val="000D11FE"/>
    <w:rsid w:val="000D131E"/>
    <w:rsid w:val="000D1A1B"/>
    <w:rsid w:val="000D1C19"/>
    <w:rsid w:val="000D1D06"/>
    <w:rsid w:val="000D1FE6"/>
    <w:rsid w:val="000D236D"/>
    <w:rsid w:val="000D238E"/>
    <w:rsid w:val="000D23B2"/>
    <w:rsid w:val="000D2478"/>
    <w:rsid w:val="000D2668"/>
    <w:rsid w:val="000D290C"/>
    <w:rsid w:val="000D2A35"/>
    <w:rsid w:val="000D344D"/>
    <w:rsid w:val="000D3667"/>
    <w:rsid w:val="000D3828"/>
    <w:rsid w:val="000D3EED"/>
    <w:rsid w:val="000D3FCE"/>
    <w:rsid w:val="000D40C0"/>
    <w:rsid w:val="000D468D"/>
    <w:rsid w:val="000D5E90"/>
    <w:rsid w:val="000D694D"/>
    <w:rsid w:val="000D6D1C"/>
    <w:rsid w:val="000D6E02"/>
    <w:rsid w:val="000D6ED9"/>
    <w:rsid w:val="000D6FAA"/>
    <w:rsid w:val="000D7523"/>
    <w:rsid w:val="000D7686"/>
    <w:rsid w:val="000D7F04"/>
    <w:rsid w:val="000E001D"/>
    <w:rsid w:val="000E02A5"/>
    <w:rsid w:val="000E0F5A"/>
    <w:rsid w:val="000E1274"/>
    <w:rsid w:val="000E13DD"/>
    <w:rsid w:val="000E14D5"/>
    <w:rsid w:val="000E15B3"/>
    <w:rsid w:val="000E15BD"/>
    <w:rsid w:val="000E1701"/>
    <w:rsid w:val="000E1CDE"/>
    <w:rsid w:val="000E2163"/>
    <w:rsid w:val="000E2346"/>
    <w:rsid w:val="000E27E2"/>
    <w:rsid w:val="000E2AA4"/>
    <w:rsid w:val="000E2B70"/>
    <w:rsid w:val="000E3509"/>
    <w:rsid w:val="000E3708"/>
    <w:rsid w:val="000E387F"/>
    <w:rsid w:val="000E3ED4"/>
    <w:rsid w:val="000E4737"/>
    <w:rsid w:val="000E4DE5"/>
    <w:rsid w:val="000E5000"/>
    <w:rsid w:val="000E5338"/>
    <w:rsid w:val="000E59CB"/>
    <w:rsid w:val="000E59F9"/>
    <w:rsid w:val="000E5D60"/>
    <w:rsid w:val="000E5FC9"/>
    <w:rsid w:val="000E7054"/>
    <w:rsid w:val="000E71F3"/>
    <w:rsid w:val="000E73A8"/>
    <w:rsid w:val="000E740A"/>
    <w:rsid w:val="000E78F5"/>
    <w:rsid w:val="000E7A1D"/>
    <w:rsid w:val="000F09C7"/>
    <w:rsid w:val="000F1359"/>
    <w:rsid w:val="000F15A6"/>
    <w:rsid w:val="000F177E"/>
    <w:rsid w:val="000F1797"/>
    <w:rsid w:val="000F1E9C"/>
    <w:rsid w:val="000F1F38"/>
    <w:rsid w:val="000F2130"/>
    <w:rsid w:val="000F2E9D"/>
    <w:rsid w:val="000F319A"/>
    <w:rsid w:val="000F340E"/>
    <w:rsid w:val="000F342F"/>
    <w:rsid w:val="000F36B7"/>
    <w:rsid w:val="000F3BC7"/>
    <w:rsid w:val="000F4390"/>
    <w:rsid w:val="000F4887"/>
    <w:rsid w:val="000F4D0A"/>
    <w:rsid w:val="000F4DB9"/>
    <w:rsid w:val="000F5450"/>
    <w:rsid w:val="000F5922"/>
    <w:rsid w:val="000F63A9"/>
    <w:rsid w:val="000F66D1"/>
    <w:rsid w:val="000F6A5C"/>
    <w:rsid w:val="000F6D65"/>
    <w:rsid w:val="000F74A0"/>
    <w:rsid w:val="000F7627"/>
    <w:rsid w:val="000F7735"/>
    <w:rsid w:val="000F7D44"/>
    <w:rsid w:val="0010023E"/>
    <w:rsid w:val="001003DA"/>
    <w:rsid w:val="001004F3"/>
    <w:rsid w:val="0010087E"/>
    <w:rsid w:val="00100A29"/>
    <w:rsid w:val="00100CFF"/>
    <w:rsid w:val="00100D19"/>
    <w:rsid w:val="00100FB9"/>
    <w:rsid w:val="0010114B"/>
    <w:rsid w:val="001013AA"/>
    <w:rsid w:val="00101512"/>
    <w:rsid w:val="00101B4C"/>
    <w:rsid w:val="00101D64"/>
    <w:rsid w:val="00102259"/>
    <w:rsid w:val="001023AE"/>
    <w:rsid w:val="0010261F"/>
    <w:rsid w:val="0010286C"/>
    <w:rsid w:val="0010361D"/>
    <w:rsid w:val="00103638"/>
    <w:rsid w:val="001036E9"/>
    <w:rsid w:val="001037FE"/>
    <w:rsid w:val="001038C0"/>
    <w:rsid w:val="00103C24"/>
    <w:rsid w:val="001047A9"/>
    <w:rsid w:val="00104A16"/>
    <w:rsid w:val="00104D65"/>
    <w:rsid w:val="00104F6A"/>
    <w:rsid w:val="001055E0"/>
    <w:rsid w:val="00105AAA"/>
    <w:rsid w:val="00105CF2"/>
    <w:rsid w:val="00105F1E"/>
    <w:rsid w:val="0010601F"/>
    <w:rsid w:val="00106655"/>
    <w:rsid w:val="001067A3"/>
    <w:rsid w:val="00107663"/>
    <w:rsid w:val="0010785A"/>
    <w:rsid w:val="00107DA0"/>
    <w:rsid w:val="00107F94"/>
    <w:rsid w:val="0011011A"/>
    <w:rsid w:val="001104B2"/>
    <w:rsid w:val="001105A6"/>
    <w:rsid w:val="001107AB"/>
    <w:rsid w:val="001108D4"/>
    <w:rsid w:val="00110E26"/>
    <w:rsid w:val="00111324"/>
    <w:rsid w:val="001113D9"/>
    <w:rsid w:val="001117D6"/>
    <w:rsid w:val="00111938"/>
    <w:rsid w:val="00111AAC"/>
    <w:rsid w:val="00111B07"/>
    <w:rsid w:val="00111C1E"/>
    <w:rsid w:val="00111D6A"/>
    <w:rsid w:val="00112001"/>
    <w:rsid w:val="001122DA"/>
    <w:rsid w:val="00112730"/>
    <w:rsid w:val="00112AA4"/>
    <w:rsid w:val="00112B29"/>
    <w:rsid w:val="00112C27"/>
    <w:rsid w:val="00112F03"/>
    <w:rsid w:val="00112FAA"/>
    <w:rsid w:val="0011340A"/>
    <w:rsid w:val="00113910"/>
    <w:rsid w:val="00113BDC"/>
    <w:rsid w:val="00113BFA"/>
    <w:rsid w:val="00113EDA"/>
    <w:rsid w:val="001144C1"/>
    <w:rsid w:val="00114DC1"/>
    <w:rsid w:val="001155FD"/>
    <w:rsid w:val="0011590B"/>
    <w:rsid w:val="00115A41"/>
    <w:rsid w:val="00115FAB"/>
    <w:rsid w:val="00116184"/>
    <w:rsid w:val="00116363"/>
    <w:rsid w:val="001163FD"/>
    <w:rsid w:val="0011660F"/>
    <w:rsid w:val="00116A90"/>
    <w:rsid w:val="0011725B"/>
    <w:rsid w:val="00117535"/>
    <w:rsid w:val="00117BD3"/>
    <w:rsid w:val="00117C0B"/>
    <w:rsid w:val="00117DC9"/>
    <w:rsid w:val="00120430"/>
    <w:rsid w:val="00120C76"/>
    <w:rsid w:val="001216DA"/>
    <w:rsid w:val="00121BF3"/>
    <w:rsid w:val="00121FD9"/>
    <w:rsid w:val="00122401"/>
    <w:rsid w:val="0012274B"/>
    <w:rsid w:val="00122A40"/>
    <w:rsid w:val="00123751"/>
    <w:rsid w:val="0012386B"/>
    <w:rsid w:val="001239A2"/>
    <w:rsid w:val="00123C06"/>
    <w:rsid w:val="0012406D"/>
    <w:rsid w:val="0012410C"/>
    <w:rsid w:val="0012433B"/>
    <w:rsid w:val="0012450D"/>
    <w:rsid w:val="00124C5B"/>
    <w:rsid w:val="00124C93"/>
    <w:rsid w:val="001251BA"/>
    <w:rsid w:val="0012556E"/>
    <w:rsid w:val="00125C25"/>
    <w:rsid w:val="00125DA5"/>
    <w:rsid w:val="00125DB0"/>
    <w:rsid w:val="00125DD1"/>
    <w:rsid w:val="00125EF5"/>
    <w:rsid w:val="00126224"/>
    <w:rsid w:val="00126959"/>
    <w:rsid w:val="00126E4E"/>
    <w:rsid w:val="00127515"/>
    <w:rsid w:val="00127F68"/>
    <w:rsid w:val="001300CC"/>
    <w:rsid w:val="0013077E"/>
    <w:rsid w:val="00130AFA"/>
    <w:rsid w:val="00130BA0"/>
    <w:rsid w:val="0013199C"/>
    <w:rsid w:val="00131DAF"/>
    <w:rsid w:val="00132115"/>
    <w:rsid w:val="001323FA"/>
    <w:rsid w:val="00132911"/>
    <w:rsid w:val="00132A47"/>
    <w:rsid w:val="00132AFA"/>
    <w:rsid w:val="001334FD"/>
    <w:rsid w:val="00133690"/>
    <w:rsid w:val="001339A9"/>
    <w:rsid w:val="00133A59"/>
    <w:rsid w:val="001344F6"/>
    <w:rsid w:val="001345F2"/>
    <w:rsid w:val="00134738"/>
    <w:rsid w:val="00134AD2"/>
    <w:rsid w:val="00134B36"/>
    <w:rsid w:val="00134F0F"/>
    <w:rsid w:val="001374FC"/>
    <w:rsid w:val="00137670"/>
    <w:rsid w:val="001402BF"/>
    <w:rsid w:val="00140A27"/>
    <w:rsid w:val="00140C5C"/>
    <w:rsid w:val="00140F3D"/>
    <w:rsid w:val="0014179A"/>
    <w:rsid w:val="00142125"/>
    <w:rsid w:val="00142686"/>
    <w:rsid w:val="001427FE"/>
    <w:rsid w:val="00142DC9"/>
    <w:rsid w:val="001432A8"/>
    <w:rsid w:val="00143698"/>
    <w:rsid w:val="001454FB"/>
    <w:rsid w:val="00145D04"/>
    <w:rsid w:val="001466B4"/>
    <w:rsid w:val="00147669"/>
    <w:rsid w:val="00147E40"/>
    <w:rsid w:val="00147F7E"/>
    <w:rsid w:val="00150027"/>
    <w:rsid w:val="00150095"/>
    <w:rsid w:val="00150CA5"/>
    <w:rsid w:val="00150CAB"/>
    <w:rsid w:val="00151032"/>
    <w:rsid w:val="00151203"/>
    <w:rsid w:val="0015120A"/>
    <w:rsid w:val="001512CF"/>
    <w:rsid w:val="001519C4"/>
    <w:rsid w:val="00151F62"/>
    <w:rsid w:val="001523C5"/>
    <w:rsid w:val="00152683"/>
    <w:rsid w:val="00152ABD"/>
    <w:rsid w:val="00153890"/>
    <w:rsid w:val="00153EC9"/>
    <w:rsid w:val="00154160"/>
    <w:rsid w:val="0015436F"/>
    <w:rsid w:val="001543EA"/>
    <w:rsid w:val="0015456D"/>
    <w:rsid w:val="0015461D"/>
    <w:rsid w:val="0015476D"/>
    <w:rsid w:val="0015498D"/>
    <w:rsid w:val="0015576F"/>
    <w:rsid w:val="0015586E"/>
    <w:rsid w:val="00156B5A"/>
    <w:rsid w:val="00156D62"/>
    <w:rsid w:val="001571A3"/>
    <w:rsid w:val="001572C9"/>
    <w:rsid w:val="00157648"/>
    <w:rsid w:val="0015794E"/>
    <w:rsid w:val="00157E1B"/>
    <w:rsid w:val="001600B4"/>
    <w:rsid w:val="001604CD"/>
    <w:rsid w:val="0016083E"/>
    <w:rsid w:val="00160AEE"/>
    <w:rsid w:val="0016189A"/>
    <w:rsid w:val="001618B4"/>
    <w:rsid w:val="00161E8F"/>
    <w:rsid w:val="00162D24"/>
    <w:rsid w:val="001632F5"/>
    <w:rsid w:val="00163493"/>
    <w:rsid w:val="0016381F"/>
    <w:rsid w:val="00163AFE"/>
    <w:rsid w:val="00163D90"/>
    <w:rsid w:val="00163EC6"/>
    <w:rsid w:val="00164382"/>
    <w:rsid w:val="001644EC"/>
    <w:rsid w:val="0016453C"/>
    <w:rsid w:val="001647F7"/>
    <w:rsid w:val="001659E2"/>
    <w:rsid w:val="00165D00"/>
    <w:rsid w:val="00166473"/>
    <w:rsid w:val="00166598"/>
    <w:rsid w:val="00166C3D"/>
    <w:rsid w:val="00166EC6"/>
    <w:rsid w:val="00167824"/>
    <w:rsid w:val="001679BA"/>
    <w:rsid w:val="00167F1B"/>
    <w:rsid w:val="0017009D"/>
    <w:rsid w:val="001700B9"/>
    <w:rsid w:val="001701D8"/>
    <w:rsid w:val="001702E1"/>
    <w:rsid w:val="00170631"/>
    <w:rsid w:val="00170664"/>
    <w:rsid w:val="00170929"/>
    <w:rsid w:val="0017097B"/>
    <w:rsid w:val="001709F1"/>
    <w:rsid w:val="00170A4F"/>
    <w:rsid w:val="00171059"/>
    <w:rsid w:val="001712C2"/>
    <w:rsid w:val="001724D6"/>
    <w:rsid w:val="001725F4"/>
    <w:rsid w:val="00172C29"/>
    <w:rsid w:val="0017367E"/>
    <w:rsid w:val="00173A60"/>
    <w:rsid w:val="001746CA"/>
    <w:rsid w:val="00174922"/>
    <w:rsid w:val="001755FB"/>
    <w:rsid w:val="00175AB3"/>
    <w:rsid w:val="001763BC"/>
    <w:rsid w:val="0017687C"/>
    <w:rsid w:val="00176D58"/>
    <w:rsid w:val="0017729B"/>
    <w:rsid w:val="00177771"/>
    <w:rsid w:val="00177778"/>
    <w:rsid w:val="00177B5E"/>
    <w:rsid w:val="00177C86"/>
    <w:rsid w:val="001806D6"/>
    <w:rsid w:val="00180BA6"/>
    <w:rsid w:val="00180D55"/>
    <w:rsid w:val="00180E08"/>
    <w:rsid w:val="0018193C"/>
    <w:rsid w:val="001819AB"/>
    <w:rsid w:val="00181BAE"/>
    <w:rsid w:val="00181FA0"/>
    <w:rsid w:val="0018220D"/>
    <w:rsid w:val="00182716"/>
    <w:rsid w:val="00182CBE"/>
    <w:rsid w:val="00182E75"/>
    <w:rsid w:val="001835BB"/>
    <w:rsid w:val="0018434F"/>
    <w:rsid w:val="001843E5"/>
    <w:rsid w:val="00184420"/>
    <w:rsid w:val="001851A1"/>
    <w:rsid w:val="001854E3"/>
    <w:rsid w:val="00185B0E"/>
    <w:rsid w:val="00185EC0"/>
    <w:rsid w:val="00186A40"/>
    <w:rsid w:val="00186A78"/>
    <w:rsid w:val="00186AD5"/>
    <w:rsid w:val="00186DF6"/>
    <w:rsid w:val="00187159"/>
    <w:rsid w:val="00187C7E"/>
    <w:rsid w:val="001902A0"/>
    <w:rsid w:val="00190E3F"/>
    <w:rsid w:val="00191399"/>
    <w:rsid w:val="00191587"/>
    <w:rsid w:val="00191687"/>
    <w:rsid w:val="0019182F"/>
    <w:rsid w:val="0019194B"/>
    <w:rsid w:val="00191EAF"/>
    <w:rsid w:val="00192B26"/>
    <w:rsid w:val="00192CA6"/>
    <w:rsid w:val="001932BE"/>
    <w:rsid w:val="001939CC"/>
    <w:rsid w:val="00193F89"/>
    <w:rsid w:val="00194296"/>
    <w:rsid w:val="00194525"/>
    <w:rsid w:val="00194777"/>
    <w:rsid w:val="00194C9D"/>
    <w:rsid w:val="00195A5D"/>
    <w:rsid w:val="00195F3F"/>
    <w:rsid w:val="00196475"/>
    <w:rsid w:val="00196659"/>
    <w:rsid w:val="001967DF"/>
    <w:rsid w:val="00197159"/>
    <w:rsid w:val="001971A6"/>
    <w:rsid w:val="0019750C"/>
    <w:rsid w:val="001975B8"/>
    <w:rsid w:val="001976DD"/>
    <w:rsid w:val="001977AD"/>
    <w:rsid w:val="001978F3"/>
    <w:rsid w:val="00197C21"/>
    <w:rsid w:val="001A00E8"/>
    <w:rsid w:val="001A06EB"/>
    <w:rsid w:val="001A088A"/>
    <w:rsid w:val="001A0ADB"/>
    <w:rsid w:val="001A0B30"/>
    <w:rsid w:val="001A0E3B"/>
    <w:rsid w:val="001A0F49"/>
    <w:rsid w:val="001A11FE"/>
    <w:rsid w:val="001A125B"/>
    <w:rsid w:val="001A1CCA"/>
    <w:rsid w:val="001A2091"/>
    <w:rsid w:val="001A3053"/>
    <w:rsid w:val="001A3611"/>
    <w:rsid w:val="001A3646"/>
    <w:rsid w:val="001A3792"/>
    <w:rsid w:val="001A47AA"/>
    <w:rsid w:val="001A4E4B"/>
    <w:rsid w:val="001A5150"/>
    <w:rsid w:val="001A521B"/>
    <w:rsid w:val="001A5516"/>
    <w:rsid w:val="001A5D8A"/>
    <w:rsid w:val="001A5EBE"/>
    <w:rsid w:val="001A5FCB"/>
    <w:rsid w:val="001A5FDE"/>
    <w:rsid w:val="001A6B55"/>
    <w:rsid w:val="001A7103"/>
    <w:rsid w:val="001A74CF"/>
    <w:rsid w:val="001B074E"/>
    <w:rsid w:val="001B07D3"/>
    <w:rsid w:val="001B08B9"/>
    <w:rsid w:val="001B08E4"/>
    <w:rsid w:val="001B0D20"/>
    <w:rsid w:val="001B120A"/>
    <w:rsid w:val="001B1281"/>
    <w:rsid w:val="001B12F6"/>
    <w:rsid w:val="001B163A"/>
    <w:rsid w:val="001B19F3"/>
    <w:rsid w:val="001B1D4F"/>
    <w:rsid w:val="001B1E24"/>
    <w:rsid w:val="001B26FC"/>
    <w:rsid w:val="001B30F5"/>
    <w:rsid w:val="001B311E"/>
    <w:rsid w:val="001B3388"/>
    <w:rsid w:val="001B35DC"/>
    <w:rsid w:val="001B4277"/>
    <w:rsid w:val="001B4C1C"/>
    <w:rsid w:val="001B4CCF"/>
    <w:rsid w:val="001B50DD"/>
    <w:rsid w:val="001B51A3"/>
    <w:rsid w:val="001B561C"/>
    <w:rsid w:val="001B5ABC"/>
    <w:rsid w:val="001B5F6C"/>
    <w:rsid w:val="001B6035"/>
    <w:rsid w:val="001B61B5"/>
    <w:rsid w:val="001B6224"/>
    <w:rsid w:val="001B630F"/>
    <w:rsid w:val="001B6372"/>
    <w:rsid w:val="001B64C9"/>
    <w:rsid w:val="001B65AE"/>
    <w:rsid w:val="001B69D7"/>
    <w:rsid w:val="001B6C40"/>
    <w:rsid w:val="001B72DA"/>
    <w:rsid w:val="001B7795"/>
    <w:rsid w:val="001C05EF"/>
    <w:rsid w:val="001C0F9F"/>
    <w:rsid w:val="001C19A9"/>
    <w:rsid w:val="001C1B27"/>
    <w:rsid w:val="001C1E27"/>
    <w:rsid w:val="001C224F"/>
    <w:rsid w:val="001C241E"/>
    <w:rsid w:val="001C2BCE"/>
    <w:rsid w:val="001C2CBE"/>
    <w:rsid w:val="001C2F8E"/>
    <w:rsid w:val="001C30EB"/>
    <w:rsid w:val="001C3204"/>
    <w:rsid w:val="001C322E"/>
    <w:rsid w:val="001C3647"/>
    <w:rsid w:val="001C3AEA"/>
    <w:rsid w:val="001C3B79"/>
    <w:rsid w:val="001C3DE9"/>
    <w:rsid w:val="001C3E44"/>
    <w:rsid w:val="001C3F29"/>
    <w:rsid w:val="001C413F"/>
    <w:rsid w:val="001C41A6"/>
    <w:rsid w:val="001C42A7"/>
    <w:rsid w:val="001C4607"/>
    <w:rsid w:val="001C4D54"/>
    <w:rsid w:val="001C52E9"/>
    <w:rsid w:val="001C57AC"/>
    <w:rsid w:val="001C597C"/>
    <w:rsid w:val="001C5B50"/>
    <w:rsid w:val="001C5BD5"/>
    <w:rsid w:val="001C63C9"/>
    <w:rsid w:val="001C6456"/>
    <w:rsid w:val="001C6838"/>
    <w:rsid w:val="001C6C8A"/>
    <w:rsid w:val="001C7529"/>
    <w:rsid w:val="001C7E8E"/>
    <w:rsid w:val="001D0010"/>
    <w:rsid w:val="001D00FC"/>
    <w:rsid w:val="001D0996"/>
    <w:rsid w:val="001D0A06"/>
    <w:rsid w:val="001D138E"/>
    <w:rsid w:val="001D13BC"/>
    <w:rsid w:val="001D1417"/>
    <w:rsid w:val="001D158A"/>
    <w:rsid w:val="001D1713"/>
    <w:rsid w:val="001D18AB"/>
    <w:rsid w:val="001D1F36"/>
    <w:rsid w:val="001D2979"/>
    <w:rsid w:val="001D2AF3"/>
    <w:rsid w:val="001D3027"/>
    <w:rsid w:val="001D30E3"/>
    <w:rsid w:val="001D31F4"/>
    <w:rsid w:val="001D3750"/>
    <w:rsid w:val="001D3B0E"/>
    <w:rsid w:val="001D3F58"/>
    <w:rsid w:val="001D4ABE"/>
    <w:rsid w:val="001D4BB6"/>
    <w:rsid w:val="001D4C12"/>
    <w:rsid w:val="001D4CC9"/>
    <w:rsid w:val="001D5254"/>
    <w:rsid w:val="001D5258"/>
    <w:rsid w:val="001D5873"/>
    <w:rsid w:val="001D5C81"/>
    <w:rsid w:val="001D5DCE"/>
    <w:rsid w:val="001D6432"/>
    <w:rsid w:val="001D67B5"/>
    <w:rsid w:val="001D6D24"/>
    <w:rsid w:val="001D70BB"/>
    <w:rsid w:val="001D7C4D"/>
    <w:rsid w:val="001D7E80"/>
    <w:rsid w:val="001E0241"/>
    <w:rsid w:val="001E027C"/>
    <w:rsid w:val="001E0394"/>
    <w:rsid w:val="001E05E2"/>
    <w:rsid w:val="001E085D"/>
    <w:rsid w:val="001E0F5C"/>
    <w:rsid w:val="001E1404"/>
    <w:rsid w:val="001E1406"/>
    <w:rsid w:val="001E15E2"/>
    <w:rsid w:val="001E1733"/>
    <w:rsid w:val="001E1E00"/>
    <w:rsid w:val="001E2862"/>
    <w:rsid w:val="001E28D1"/>
    <w:rsid w:val="001E31AF"/>
    <w:rsid w:val="001E3375"/>
    <w:rsid w:val="001E3A14"/>
    <w:rsid w:val="001E3EB3"/>
    <w:rsid w:val="001E4219"/>
    <w:rsid w:val="001E4275"/>
    <w:rsid w:val="001E4A87"/>
    <w:rsid w:val="001E4E2C"/>
    <w:rsid w:val="001E52A4"/>
    <w:rsid w:val="001E58FB"/>
    <w:rsid w:val="001E592E"/>
    <w:rsid w:val="001E5E89"/>
    <w:rsid w:val="001E68EC"/>
    <w:rsid w:val="001E6A74"/>
    <w:rsid w:val="001E7108"/>
    <w:rsid w:val="001E72FB"/>
    <w:rsid w:val="001E743D"/>
    <w:rsid w:val="001E7644"/>
    <w:rsid w:val="001E7665"/>
    <w:rsid w:val="001E76F7"/>
    <w:rsid w:val="001E7AF3"/>
    <w:rsid w:val="001E7C0F"/>
    <w:rsid w:val="001F007B"/>
    <w:rsid w:val="001F049C"/>
    <w:rsid w:val="001F085F"/>
    <w:rsid w:val="001F0E2C"/>
    <w:rsid w:val="001F0F8A"/>
    <w:rsid w:val="001F1296"/>
    <w:rsid w:val="001F14B2"/>
    <w:rsid w:val="001F1AB3"/>
    <w:rsid w:val="001F1F43"/>
    <w:rsid w:val="001F1FCC"/>
    <w:rsid w:val="001F2036"/>
    <w:rsid w:val="001F2097"/>
    <w:rsid w:val="001F21FD"/>
    <w:rsid w:val="001F2356"/>
    <w:rsid w:val="001F2598"/>
    <w:rsid w:val="001F2701"/>
    <w:rsid w:val="001F2AF8"/>
    <w:rsid w:val="001F31A0"/>
    <w:rsid w:val="001F3489"/>
    <w:rsid w:val="001F38B2"/>
    <w:rsid w:val="001F3991"/>
    <w:rsid w:val="001F3BA0"/>
    <w:rsid w:val="001F3ED3"/>
    <w:rsid w:val="001F4F5F"/>
    <w:rsid w:val="001F50F1"/>
    <w:rsid w:val="001F5875"/>
    <w:rsid w:val="001F5C64"/>
    <w:rsid w:val="001F5DF3"/>
    <w:rsid w:val="001F5EC9"/>
    <w:rsid w:val="001F690C"/>
    <w:rsid w:val="001F7BBB"/>
    <w:rsid w:val="002011C6"/>
    <w:rsid w:val="00201337"/>
    <w:rsid w:val="002014A8"/>
    <w:rsid w:val="002014E3"/>
    <w:rsid w:val="002017B5"/>
    <w:rsid w:val="00201C0A"/>
    <w:rsid w:val="00202656"/>
    <w:rsid w:val="00202B47"/>
    <w:rsid w:val="002031FD"/>
    <w:rsid w:val="00203421"/>
    <w:rsid w:val="002035E4"/>
    <w:rsid w:val="002036A6"/>
    <w:rsid w:val="002038B3"/>
    <w:rsid w:val="00203989"/>
    <w:rsid w:val="00203A6F"/>
    <w:rsid w:val="00203CD0"/>
    <w:rsid w:val="00204C7C"/>
    <w:rsid w:val="002052C1"/>
    <w:rsid w:val="00205436"/>
    <w:rsid w:val="002057C5"/>
    <w:rsid w:val="002064A2"/>
    <w:rsid w:val="002067B1"/>
    <w:rsid w:val="002070DA"/>
    <w:rsid w:val="00207332"/>
    <w:rsid w:val="0020758A"/>
    <w:rsid w:val="002076A2"/>
    <w:rsid w:val="002076A4"/>
    <w:rsid w:val="00210561"/>
    <w:rsid w:val="00210AB9"/>
    <w:rsid w:val="00210E3F"/>
    <w:rsid w:val="00210ED2"/>
    <w:rsid w:val="002113AB"/>
    <w:rsid w:val="0021149E"/>
    <w:rsid w:val="00211823"/>
    <w:rsid w:val="002118F3"/>
    <w:rsid w:val="00211C75"/>
    <w:rsid w:val="00211EE7"/>
    <w:rsid w:val="00212658"/>
    <w:rsid w:val="00212A10"/>
    <w:rsid w:val="00212A97"/>
    <w:rsid w:val="00212E8D"/>
    <w:rsid w:val="00212FCB"/>
    <w:rsid w:val="00213C34"/>
    <w:rsid w:val="00213F45"/>
    <w:rsid w:val="0021400B"/>
    <w:rsid w:val="00214133"/>
    <w:rsid w:val="0021447F"/>
    <w:rsid w:val="0021471C"/>
    <w:rsid w:val="00215C25"/>
    <w:rsid w:val="002168AB"/>
    <w:rsid w:val="00216E02"/>
    <w:rsid w:val="00216FDD"/>
    <w:rsid w:val="0021706B"/>
    <w:rsid w:val="002171F8"/>
    <w:rsid w:val="00217392"/>
    <w:rsid w:val="00217411"/>
    <w:rsid w:val="0021776C"/>
    <w:rsid w:val="002179C4"/>
    <w:rsid w:val="00217A69"/>
    <w:rsid w:val="00220158"/>
    <w:rsid w:val="00220292"/>
    <w:rsid w:val="002206E9"/>
    <w:rsid w:val="00221228"/>
    <w:rsid w:val="0022156D"/>
    <w:rsid w:val="00221880"/>
    <w:rsid w:val="002220E7"/>
    <w:rsid w:val="00222185"/>
    <w:rsid w:val="0022300C"/>
    <w:rsid w:val="002234CC"/>
    <w:rsid w:val="002234D0"/>
    <w:rsid w:val="00223593"/>
    <w:rsid w:val="0022387A"/>
    <w:rsid w:val="00223A3F"/>
    <w:rsid w:val="00223DC6"/>
    <w:rsid w:val="00223DD5"/>
    <w:rsid w:val="00224B3D"/>
    <w:rsid w:val="0022527C"/>
    <w:rsid w:val="00225543"/>
    <w:rsid w:val="002256C8"/>
    <w:rsid w:val="00225C4E"/>
    <w:rsid w:val="0022604D"/>
    <w:rsid w:val="00227232"/>
    <w:rsid w:val="002273CF"/>
    <w:rsid w:val="0022750F"/>
    <w:rsid w:val="00227903"/>
    <w:rsid w:val="00227E87"/>
    <w:rsid w:val="00230769"/>
    <w:rsid w:val="00230981"/>
    <w:rsid w:val="00230AA1"/>
    <w:rsid w:val="00230BC2"/>
    <w:rsid w:val="00231A95"/>
    <w:rsid w:val="00232315"/>
    <w:rsid w:val="00232440"/>
    <w:rsid w:val="00232535"/>
    <w:rsid w:val="00232CE4"/>
    <w:rsid w:val="00232EB5"/>
    <w:rsid w:val="00232EF9"/>
    <w:rsid w:val="0023323C"/>
    <w:rsid w:val="00233392"/>
    <w:rsid w:val="002335C4"/>
    <w:rsid w:val="00233E5D"/>
    <w:rsid w:val="0023451E"/>
    <w:rsid w:val="00234654"/>
    <w:rsid w:val="002349D8"/>
    <w:rsid w:val="00234CF4"/>
    <w:rsid w:val="002350F3"/>
    <w:rsid w:val="00235E31"/>
    <w:rsid w:val="00236039"/>
    <w:rsid w:val="00236518"/>
    <w:rsid w:val="00236829"/>
    <w:rsid w:val="002369C9"/>
    <w:rsid w:val="00236F70"/>
    <w:rsid w:val="002400F2"/>
    <w:rsid w:val="002407FC"/>
    <w:rsid w:val="00240921"/>
    <w:rsid w:val="00241151"/>
    <w:rsid w:val="00241B69"/>
    <w:rsid w:val="002423AF"/>
    <w:rsid w:val="00242590"/>
    <w:rsid w:val="00242827"/>
    <w:rsid w:val="00243600"/>
    <w:rsid w:val="00243E00"/>
    <w:rsid w:val="002441E3"/>
    <w:rsid w:val="00244204"/>
    <w:rsid w:val="00244578"/>
    <w:rsid w:val="002449F7"/>
    <w:rsid w:val="00244E97"/>
    <w:rsid w:val="00244EC2"/>
    <w:rsid w:val="00245030"/>
    <w:rsid w:val="00245CAD"/>
    <w:rsid w:val="00245E69"/>
    <w:rsid w:val="00246C64"/>
    <w:rsid w:val="00246DEB"/>
    <w:rsid w:val="002470FF"/>
    <w:rsid w:val="002477FF"/>
    <w:rsid w:val="002478C5"/>
    <w:rsid w:val="00250284"/>
    <w:rsid w:val="0025057F"/>
    <w:rsid w:val="002513D5"/>
    <w:rsid w:val="00251D4E"/>
    <w:rsid w:val="00252D1C"/>
    <w:rsid w:val="00252FA3"/>
    <w:rsid w:val="00252FE3"/>
    <w:rsid w:val="002536AA"/>
    <w:rsid w:val="00253AB7"/>
    <w:rsid w:val="00254232"/>
    <w:rsid w:val="002544B9"/>
    <w:rsid w:val="0025498C"/>
    <w:rsid w:val="00254B06"/>
    <w:rsid w:val="00254E20"/>
    <w:rsid w:val="0025565F"/>
    <w:rsid w:val="00256CCE"/>
    <w:rsid w:val="00256E54"/>
    <w:rsid w:val="00256FAE"/>
    <w:rsid w:val="00256FCA"/>
    <w:rsid w:val="00257391"/>
    <w:rsid w:val="00257B90"/>
    <w:rsid w:val="00257D35"/>
    <w:rsid w:val="00260001"/>
    <w:rsid w:val="002600A7"/>
    <w:rsid w:val="0026066C"/>
    <w:rsid w:val="002606B5"/>
    <w:rsid w:val="002608A3"/>
    <w:rsid w:val="0026091A"/>
    <w:rsid w:val="00260936"/>
    <w:rsid w:val="00260ABA"/>
    <w:rsid w:val="00261729"/>
    <w:rsid w:val="00261EFD"/>
    <w:rsid w:val="002625D2"/>
    <w:rsid w:val="00262EFD"/>
    <w:rsid w:val="00263039"/>
    <w:rsid w:val="002639C4"/>
    <w:rsid w:val="00263A2A"/>
    <w:rsid w:val="00263E54"/>
    <w:rsid w:val="00263EA2"/>
    <w:rsid w:val="00263EB8"/>
    <w:rsid w:val="00263EBA"/>
    <w:rsid w:val="00264133"/>
    <w:rsid w:val="00264328"/>
    <w:rsid w:val="002643EC"/>
    <w:rsid w:val="002653AE"/>
    <w:rsid w:val="002655A7"/>
    <w:rsid w:val="00265645"/>
    <w:rsid w:val="0026583A"/>
    <w:rsid w:val="00266046"/>
    <w:rsid w:val="00266148"/>
    <w:rsid w:val="00266316"/>
    <w:rsid w:val="00266797"/>
    <w:rsid w:val="00266AB8"/>
    <w:rsid w:val="00267016"/>
    <w:rsid w:val="00267291"/>
    <w:rsid w:val="002674B9"/>
    <w:rsid w:val="00267BAF"/>
    <w:rsid w:val="00267BD3"/>
    <w:rsid w:val="00267DB7"/>
    <w:rsid w:val="00270277"/>
    <w:rsid w:val="00270346"/>
    <w:rsid w:val="00270849"/>
    <w:rsid w:val="00270922"/>
    <w:rsid w:val="00270BF0"/>
    <w:rsid w:val="00270DE9"/>
    <w:rsid w:val="00270E53"/>
    <w:rsid w:val="002715EB"/>
    <w:rsid w:val="0027164F"/>
    <w:rsid w:val="00271783"/>
    <w:rsid w:val="00271ABC"/>
    <w:rsid w:val="00271C8D"/>
    <w:rsid w:val="00271F54"/>
    <w:rsid w:val="00272652"/>
    <w:rsid w:val="00272731"/>
    <w:rsid w:val="00272B5F"/>
    <w:rsid w:val="0027389A"/>
    <w:rsid w:val="00274947"/>
    <w:rsid w:val="00274EEE"/>
    <w:rsid w:val="00275C00"/>
    <w:rsid w:val="00275CF9"/>
    <w:rsid w:val="0027619A"/>
    <w:rsid w:val="00276216"/>
    <w:rsid w:val="0027628D"/>
    <w:rsid w:val="002762AE"/>
    <w:rsid w:val="00276467"/>
    <w:rsid w:val="00276509"/>
    <w:rsid w:val="002766CD"/>
    <w:rsid w:val="00276834"/>
    <w:rsid w:val="002768B0"/>
    <w:rsid w:val="00277446"/>
    <w:rsid w:val="002800F8"/>
    <w:rsid w:val="002801B6"/>
    <w:rsid w:val="00280A35"/>
    <w:rsid w:val="00280CA4"/>
    <w:rsid w:val="00280D3C"/>
    <w:rsid w:val="00280DE7"/>
    <w:rsid w:val="00281B1B"/>
    <w:rsid w:val="00282215"/>
    <w:rsid w:val="002822F5"/>
    <w:rsid w:val="00282803"/>
    <w:rsid w:val="00282A1A"/>
    <w:rsid w:val="00282C4B"/>
    <w:rsid w:val="00282EAE"/>
    <w:rsid w:val="0028319B"/>
    <w:rsid w:val="0028321B"/>
    <w:rsid w:val="00283EF8"/>
    <w:rsid w:val="002840C3"/>
    <w:rsid w:val="0028508C"/>
    <w:rsid w:val="002850B4"/>
    <w:rsid w:val="002857ED"/>
    <w:rsid w:val="00286166"/>
    <w:rsid w:val="0028650A"/>
    <w:rsid w:val="002867BE"/>
    <w:rsid w:val="00286B76"/>
    <w:rsid w:val="002872B2"/>
    <w:rsid w:val="00287430"/>
    <w:rsid w:val="0028753B"/>
    <w:rsid w:val="00287769"/>
    <w:rsid w:val="00287DDF"/>
    <w:rsid w:val="00287F3B"/>
    <w:rsid w:val="00290A99"/>
    <w:rsid w:val="0029187E"/>
    <w:rsid w:val="00292208"/>
    <w:rsid w:val="00292479"/>
    <w:rsid w:val="00292489"/>
    <w:rsid w:val="00292DEC"/>
    <w:rsid w:val="00292EC6"/>
    <w:rsid w:val="00293970"/>
    <w:rsid w:val="00293B6A"/>
    <w:rsid w:val="00293C2D"/>
    <w:rsid w:val="00293FFA"/>
    <w:rsid w:val="002946C6"/>
    <w:rsid w:val="002951ED"/>
    <w:rsid w:val="002958EC"/>
    <w:rsid w:val="00296790"/>
    <w:rsid w:val="00296A88"/>
    <w:rsid w:val="00296E30"/>
    <w:rsid w:val="0029766E"/>
    <w:rsid w:val="00297C0B"/>
    <w:rsid w:val="00297E57"/>
    <w:rsid w:val="002A053F"/>
    <w:rsid w:val="002A0C16"/>
    <w:rsid w:val="002A0FA9"/>
    <w:rsid w:val="002A2381"/>
    <w:rsid w:val="002A2C7A"/>
    <w:rsid w:val="002A2F91"/>
    <w:rsid w:val="002A357A"/>
    <w:rsid w:val="002A45F5"/>
    <w:rsid w:val="002A4656"/>
    <w:rsid w:val="002A4A93"/>
    <w:rsid w:val="002A5004"/>
    <w:rsid w:val="002A5183"/>
    <w:rsid w:val="002A52B3"/>
    <w:rsid w:val="002A59C7"/>
    <w:rsid w:val="002A59CF"/>
    <w:rsid w:val="002A5D3B"/>
    <w:rsid w:val="002A5F31"/>
    <w:rsid w:val="002A672F"/>
    <w:rsid w:val="002A6ECA"/>
    <w:rsid w:val="002A6FFE"/>
    <w:rsid w:val="002A75D4"/>
    <w:rsid w:val="002B05D1"/>
    <w:rsid w:val="002B06CF"/>
    <w:rsid w:val="002B07D2"/>
    <w:rsid w:val="002B0AE9"/>
    <w:rsid w:val="002B0D1A"/>
    <w:rsid w:val="002B0F71"/>
    <w:rsid w:val="002B14A5"/>
    <w:rsid w:val="002B19A5"/>
    <w:rsid w:val="002B254F"/>
    <w:rsid w:val="002B2D66"/>
    <w:rsid w:val="002B329A"/>
    <w:rsid w:val="002B35F3"/>
    <w:rsid w:val="002B37F3"/>
    <w:rsid w:val="002B3E9A"/>
    <w:rsid w:val="002B4A88"/>
    <w:rsid w:val="002B4AF6"/>
    <w:rsid w:val="002B4CB6"/>
    <w:rsid w:val="002B4CF1"/>
    <w:rsid w:val="002B5093"/>
    <w:rsid w:val="002B5618"/>
    <w:rsid w:val="002B57A0"/>
    <w:rsid w:val="002B595F"/>
    <w:rsid w:val="002B5DEE"/>
    <w:rsid w:val="002B6F92"/>
    <w:rsid w:val="002B7385"/>
    <w:rsid w:val="002B7AB8"/>
    <w:rsid w:val="002B7B44"/>
    <w:rsid w:val="002B7D8B"/>
    <w:rsid w:val="002B7FA6"/>
    <w:rsid w:val="002C0877"/>
    <w:rsid w:val="002C087F"/>
    <w:rsid w:val="002C0ABF"/>
    <w:rsid w:val="002C0E22"/>
    <w:rsid w:val="002C14B0"/>
    <w:rsid w:val="002C173B"/>
    <w:rsid w:val="002C1CAB"/>
    <w:rsid w:val="002C1CF7"/>
    <w:rsid w:val="002C1E95"/>
    <w:rsid w:val="002C20F3"/>
    <w:rsid w:val="002C21F6"/>
    <w:rsid w:val="002C2657"/>
    <w:rsid w:val="002C2BA2"/>
    <w:rsid w:val="002C2CD3"/>
    <w:rsid w:val="002C35F5"/>
    <w:rsid w:val="002C3832"/>
    <w:rsid w:val="002C3D0B"/>
    <w:rsid w:val="002C3FF9"/>
    <w:rsid w:val="002C483F"/>
    <w:rsid w:val="002C4BBA"/>
    <w:rsid w:val="002C4EA1"/>
    <w:rsid w:val="002C505B"/>
    <w:rsid w:val="002C5764"/>
    <w:rsid w:val="002C5ABC"/>
    <w:rsid w:val="002C5E06"/>
    <w:rsid w:val="002C624D"/>
    <w:rsid w:val="002C639F"/>
    <w:rsid w:val="002C6680"/>
    <w:rsid w:val="002C6B07"/>
    <w:rsid w:val="002C7A3F"/>
    <w:rsid w:val="002C7A64"/>
    <w:rsid w:val="002C7CDF"/>
    <w:rsid w:val="002C7EBA"/>
    <w:rsid w:val="002D02D2"/>
    <w:rsid w:val="002D070B"/>
    <w:rsid w:val="002D12A7"/>
    <w:rsid w:val="002D1467"/>
    <w:rsid w:val="002D18C8"/>
    <w:rsid w:val="002D1B60"/>
    <w:rsid w:val="002D2C74"/>
    <w:rsid w:val="002D3285"/>
    <w:rsid w:val="002D34F4"/>
    <w:rsid w:val="002D351F"/>
    <w:rsid w:val="002D382B"/>
    <w:rsid w:val="002D3873"/>
    <w:rsid w:val="002D3A1A"/>
    <w:rsid w:val="002D3FA8"/>
    <w:rsid w:val="002D42EC"/>
    <w:rsid w:val="002D4944"/>
    <w:rsid w:val="002D4AD9"/>
    <w:rsid w:val="002D4C99"/>
    <w:rsid w:val="002D4EEA"/>
    <w:rsid w:val="002D56B7"/>
    <w:rsid w:val="002D57AC"/>
    <w:rsid w:val="002D5B4B"/>
    <w:rsid w:val="002D63F3"/>
    <w:rsid w:val="002D648A"/>
    <w:rsid w:val="002D64DA"/>
    <w:rsid w:val="002D69DB"/>
    <w:rsid w:val="002D6C4B"/>
    <w:rsid w:val="002D6D3E"/>
    <w:rsid w:val="002D7430"/>
    <w:rsid w:val="002D75BE"/>
    <w:rsid w:val="002D7B03"/>
    <w:rsid w:val="002E0105"/>
    <w:rsid w:val="002E0381"/>
    <w:rsid w:val="002E0BEA"/>
    <w:rsid w:val="002E12F0"/>
    <w:rsid w:val="002E1497"/>
    <w:rsid w:val="002E1739"/>
    <w:rsid w:val="002E1B88"/>
    <w:rsid w:val="002E1E1C"/>
    <w:rsid w:val="002E1E9B"/>
    <w:rsid w:val="002E21BB"/>
    <w:rsid w:val="002E2520"/>
    <w:rsid w:val="002E2C46"/>
    <w:rsid w:val="002E2EB6"/>
    <w:rsid w:val="002E333F"/>
    <w:rsid w:val="002E3A90"/>
    <w:rsid w:val="002E416D"/>
    <w:rsid w:val="002E420E"/>
    <w:rsid w:val="002E4302"/>
    <w:rsid w:val="002E43E2"/>
    <w:rsid w:val="002E446C"/>
    <w:rsid w:val="002E449D"/>
    <w:rsid w:val="002E52BD"/>
    <w:rsid w:val="002E52E5"/>
    <w:rsid w:val="002E5613"/>
    <w:rsid w:val="002E5BB7"/>
    <w:rsid w:val="002E5DCB"/>
    <w:rsid w:val="002E6803"/>
    <w:rsid w:val="002E6EF1"/>
    <w:rsid w:val="002E72F8"/>
    <w:rsid w:val="002E7AE9"/>
    <w:rsid w:val="002F02B5"/>
    <w:rsid w:val="002F03B3"/>
    <w:rsid w:val="002F0AED"/>
    <w:rsid w:val="002F0E66"/>
    <w:rsid w:val="002F10F1"/>
    <w:rsid w:val="002F13FF"/>
    <w:rsid w:val="002F18A5"/>
    <w:rsid w:val="002F2C6A"/>
    <w:rsid w:val="002F341C"/>
    <w:rsid w:val="002F36C9"/>
    <w:rsid w:val="002F39B5"/>
    <w:rsid w:val="002F3A71"/>
    <w:rsid w:val="002F3B2C"/>
    <w:rsid w:val="002F3B8F"/>
    <w:rsid w:val="002F3CB4"/>
    <w:rsid w:val="002F3CFB"/>
    <w:rsid w:val="002F3D7F"/>
    <w:rsid w:val="002F409B"/>
    <w:rsid w:val="002F45EB"/>
    <w:rsid w:val="002F570A"/>
    <w:rsid w:val="002F58B3"/>
    <w:rsid w:val="002F5CE9"/>
    <w:rsid w:val="002F6389"/>
    <w:rsid w:val="002F68E0"/>
    <w:rsid w:val="002F6C8F"/>
    <w:rsid w:val="002F6D3C"/>
    <w:rsid w:val="002F7C09"/>
    <w:rsid w:val="002F7C15"/>
    <w:rsid w:val="0030011E"/>
    <w:rsid w:val="003003ED"/>
    <w:rsid w:val="00300439"/>
    <w:rsid w:val="00300EFF"/>
    <w:rsid w:val="00300FF2"/>
    <w:rsid w:val="0030137D"/>
    <w:rsid w:val="003029BF"/>
    <w:rsid w:val="00302A82"/>
    <w:rsid w:val="00302D1D"/>
    <w:rsid w:val="0030323C"/>
    <w:rsid w:val="0030335A"/>
    <w:rsid w:val="003035CC"/>
    <w:rsid w:val="003036F0"/>
    <w:rsid w:val="00303C25"/>
    <w:rsid w:val="0030425C"/>
    <w:rsid w:val="003048B8"/>
    <w:rsid w:val="00304B68"/>
    <w:rsid w:val="00304E26"/>
    <w:rsid w:val="00304FB5"/>
    <w:rsid w:val="0030501B"/>
    <w:rsid w:val="003051A6"/>
    <w:rsid w:val="003055FF"/>
    <w:rsid w:val="0030575C"/>
    <w:rsid w:val="00305D72"/>
    <w:rsid w:val="00305F2C"/>
    <w:rsid w:val="0030634F"/>
    <w:rsid w:val="003063F3"/>
    <w:rsid w:val="00306AB6"/>
    <w:rsid w:val="00307091"/>
    <w:rsid w:val="0030722E"/>
    <w:rsid w:val="00307594"/>
    <w:rsid w:val="0030764E"/>
    <w:rsid w:val="00307983"/>
    <w:rsid w:val="00307D15"/>
    <w:rsid w:val="00307F1D"/>
    <w:rsid w:val="0031015B"/>
    <w:rsid w:val="00310A81"/>
    <w:rsid w:val="00310A99"/>
    <w:rsid w:val="00310DBF"/>
    <w:rsid w:val="00310ED2"/>
    <w:rsid w:val="003116E7"/>
    <w:rsid w:val="0031176B"/>
    <w:rsid w:val="00311BDA"/>
    <w:rsid w:val="00311C1B"/>
    <w:rsid w:val="00312294"/>
    <w:rsid w:val="003127E3"/>
    <w:rsid w:val="00312983"/>
    <w:rsid w:val="003129E6"/>
    <w:rsid w:val="00312C5D"/>
    <w:rsid w:val="00313345"/>
    <w:rsid w:val="00313530"/>
    <w:rsid w:val="003136C4"/>
    <w:rsid w:val="0031375D"/>
    <w:rsid w:val="00313C59"/>
    <w:rsid w:val="00313E20"/>
    <w:rsid w:val="00314443"/>
    <w:rsid w:val="00314B17"/>
    <w:rsid w:val="00314CFB"/>
    <w:rsid w:val="00314D55"/>
    <w:rsid w:val="00315012"/>
    <w:rsid w:val="0031517F"/>
    <w:rsid w:val="00316063"/>
    <w:rsid w:val="0031626B"/>
    <w:rsid w:val="00316860"/>
    <w:rsid w:val="00316A77"/>
    <w:rsid w:val="00316C26"/>
    <w:rsid w:val="00316EDB"/>
    <w:rsid w:val="00316F7C"/>
    <w:rsid w:val="00317032"/>
    <w:rsid w:val="0031730F"/>
    <w:rsid w:val="00317453"/>
    <w:rsid w:val="00317BAE"/>
    <w:rsid w:val="00317DA8"/>
    <w:rsid w:val="00317E0D"/>
    <w:rsid w:val="00317E7F"/>
    <w:rsid w:val="00320494"/>
    <w:rsid w:val="0032053F"/>
    <w:rsid w:val="003206BF"/>
    <w:rsid w:val="003208F2"/>
    <w:rsid w:val="00320B7D"/>
    <w:rsid w:val="00320DFB"/>
    <w:rsid w:val="0032103B"/>
    <w:rsid w:val="00321132"/>
    <w:rsid w:val="003219FC"/>
    <w:rsid w:val="00322297"/>
    <w:rsid w:val="003225B5"/>
    <w:rsid w:val="00322840"/>
    <w:rsid w:val="003229BC"/>
    <w:rsid w:val="00322DD4"/>
    <w:rsid w:val="0032314A"/>
    <w:rsid w:val="003232BF"/>
    <w:rsid w:val="00323355"/>
    <w:rsid w:val="003236CF"/>
    <w:rsid w:val="00323A70"/>
    <w:rsid w:val="00323DA3"/>
    <w:rsid w:val="00324759"/>
    <w:rsid w:val="003247F1"/>
    <w:rsid w:val="0032493F"/>
    <w:rsid w:val="00324F07"/>
    <w:rsid w:val="003253AF"/>
    <w:rsid w:val="003253F7"/>
    <w:rsid w:val="00325619"/>
    <w:rsid w:val="0032615A"/>
    <w:rsid w:val="00326429"/>
    <w:rsid w:val="003265D3"/>
    <w:rsid w:val="003265D5"/>
    <w:rsid w:val="0032696E"/>
    <w:rsid w:val="00326DED"/>
    <w:rsid w:val="00327260"/>
    <w:rsid w:val="003275C1"/>
    <w:rsid w:val="003275D6"/>
    <w:rsid w:val="00327C3D"/>
    <w:rsid w:val="00327C6C"/>
    <w:rsid w:val="00327E3F"/>
    <w:rsid w:val="00327FB3"/>
    <w:rsid w:val="00330924"/>
    <w:rsid w:val="00330CFF"/>
    <w:rsid w:val="003311D1"/>
    <w:rsid w:val="0033165A"/>
    <w:rsid w:val="003316A1"/>
    <w:rsid w:val="003319ED"/>
    <w:rsid w:val="00331ABC"/>
    <w:rsid w:val="00331D23"/>
    <w:rsid w:val="003321BD"/>
    <w:rsid w:val="00332291"/>
    <w:rsid w:val="003323CE"/>
    <w:rsid w:val="00332674"/>
    <w:rsid w:val="0033291B"/>
    <w:rsid w:val="00332EFB"/>
    <w:rsid w:val="00334E3D"/>
    <w:rsid w:val="00334EB1"/>
    <w:rsid w:val="00335468"/>
    <w:rsid w:val="003356D4"/>
    <w:rsid w:val="00335BAD"/>
    <w:rsid w:val="00336259"/>
    <w:rsid w:val="00336474"/>
    <w:rsid w:val="00336545"/>
    <w:rsid w:val="003366DB"/>
    <w:rsid w:val="00336A87"/>
    <w:rsid w:val="00336C99"/>
    <w:rsid w:val="00336E94"/>
    <w:rsid w:val="00337229"/>
    <w:rsid w:val="00337C09"/>
    <w:rsid w:val="00337D85"/>
    <w:rsid w:val="0034004D"/>
    <w:rsid w:val="00340099"/>
    <w:rsid w:val="0034051A"/>
    <w:rsid w:val="003406E5"/>
    <w:rsid w:val="00340B1A"/>
    <w:rsid w:val="00340CC5"/>
    <w:rsid w:val="00340F06"/>
    <w:rsid w:val="00341344"/>
    <w:rsid w:val="00341C23"/>
    <w:rsid w:val="00341E16"/>
    <w:rsid w:val="003420C8"/>
    <w:rsid w:val="003427AE"/>
    <w:rsid w:val="00342B2B"/>
    <w:rsid w:val="003434BA"/>
    <w:rsid w:val="00343579"/>
    <w:rsid w:val="0034373A"/>
    <w:rsid w:val="00343988"/>
    <w:rsid w:val="00343A23"/>
    <w:rsid w:val="00343C75"/>
    <w:rsid w:val="00343C8F"/>
    <w:rsid w:val="003446F1"/>
    <w:rsid w:val="0034484F"/>
    <w:rsid w:val="003448C1"/>
    <w:rsid w:val="00344E88"/>
    <w:rsid w:val="00344EE5"/>
    <w:rsid w:val="0034539A"/>
    <w:rsid w:val="0034567B"/>
    <w:rsid w:val="0034576A"/>
    <w:rsid w:val="00345817"/>
    <w:rsid w:val="00345CA1"/>
    <w:rsid w:val="00346483"/>
    <w:rsid w:val="00346558"/>
    <w:rsid w:val="00346BE1"/>
    <w:rsid w:val="00346F12"/>
    <w:rsid w:val="00346F46"/>
    <w:rsid w:val="00347368"/>
    <w:rsid w:val="00347379"/>
    <w:rsid w:val="00347662"/>
    <w:rsid w:val="003479FC"/>
    <w:rsid w:val="00347B98"/>
    <w:rsid w:val="00347C82"/>
    <w:rsid w:val="00347E47"/>
    <w:rsid w:val="003500DE"/>
    <w:rsid w:val="003501A5"/>
    <w:rsid w:val="003504E3"/>
    <w:rsid w:val="00350AF3"/>
    <w:rsid w:val="00350C74"/>
    <w:rsid w:val="00350DD6"/>
    <w:rsid w:val="00350FB9"/>
    <w:rsid w:val="00351279"/>
    <w:rsid w:val="003515E7"/>
    <w:rsid w:val="00351E2A"/>
    <w:rsid w:val="0035201D"/>
    <w:rsid w:val="003525A1"/>
    <w:rsid w:val="00352A78"/>
    <w:rsid w:val="00352BC0"/>
    <w:rsid w:val="00352C67"/>
    <w:rsid w:val="003531BF"/>
    <w:rsid w:val="00353E1A"/>
    <w:rsid w:val="00355460"/>
    <w:rsid w:val="00355E0F"/>
    <w:rsid w:val="00356444"/>
    <w:rsid w:val="0035698C"/>
    <w:rsid w:val="00356B86"/>
    <w:rsid w:val="00356CE8"/>
    <w:rsid w:val="00356EAC"/>
    <w:rsid w:val="00356F3D"/>
    <w:rsid w:val="00356FB2"/>
    <w:rsid w:val="003579D8"/>
    <w:rsid w:val="00357AF7"/>
    <w:rsid w:val="00357EBA"/>
    <w:rsid w:val="00357F19"/>
    <w:rsid w:val="003600B4"/>
    <w:rsid w:val="0036094A"/>
    <w:rsid w:val="00360BF3"/>
    <w:rsid w:val="00360C9B"/>
    <w:rsid w:val="00360E6F"/>
    <w:rsid w:val="00360EAD"/>
    <w:rsid w:val="0036113F"/>
    <w:rsid w:val="00361618"/>
    <w:rsid w:val="0036166A"/>
    <w:rsid w:val="003616AF"/>
    <w:rsid w:val="003625E7"/>
    <w:rsid w:val="003630F4"/>
    <w:rsid w:val="003631C2"/>
    <w:rsid w:val="00363724"/>
    <w:rsid w:val="003639ED"/>
    <w:rsid w:val="00363A10"/>
    <w:rsid w:val="00363C11"/>
    <w:rsid w:val="00363DAE"/>
    <w:rsid w:val="00363E74"/>
    <w:rsid w:val="0036441A"/>
    <w:rsid w:val="00364767"/>
    <w:rsid w:val="0036517D"/>
    <w:rsid w:val="0036525D"/>
    <w:rsid w:val="0036585A"/>
    <w:rsid w:val="00366396"/>
    <w:rsid w:val="003663ED"/>
    <w:rsid w:val="00366ABB"/>
    <w:rsid w:val="00367072"/>
    <w:rsid w:val="003674E2"/>
    <w:rsid w:val="0036772F"/>
    <w:rsid w:val="00367E60"/>
    <w:rsid w:val="0037014E"/>
    <w:rsid w:val="003704B3"/>
    <w:rsid w:val="00370697"/>
    <w:rsid w:val="0037091D"/>
    <w:rsid w:val="00370A89"/>
    <w:rsid w:val="00370DA3"/>
    <w:rsid w:val="00370F9C"/>
    <w:rsid w:val="003710D9"/>
    <w:rsid w:val="003711CF"/>
    <w:rsid w:val="003714AC"/>
    <w:rsid w:val="0037188C"/>
    <w:rsid w:val="00371A1D"/>
    <w:rsid w:val="00371D8E"/>
    <w:rsid w:val="0037218E"/>
    <w:rsid w:val="003721A6"/>
    <w:rsid w:val="003722B2"/>
    <w:rsid w:val="00372406"/>
    <w:rsid w:val="00373026"/>
    <w:rsid w:val="003730D3"/>
    <w:rsid w:val="00373127"/>
    <w:rsid w:val="00373660"/>
    <w:rsid w:val="00373A68"/>
    <w:rsid w:val="00373AEE"/>
    <w:rsid w:val="00373CF3"/>
    <w:rsid w:val="00373FBA"/>
    <w:rsid w:val="003747D8"/>
    <w:rsid w:val="00374A81"/>
    <w:rsid w:val="00374F30"/>
    <w:rsid w:val="00375D67"/>
    <w:rsid w:val="00375E9A"/>
    <w:rsid w:val="00375F3B"/>
    <w:rsid w:val="003760EA"/>
    <w:rsid w:val="00376E85"/>
    <w:rsid w:val="0038063A"/>
    <w:rsid w:val="00380EA6"/>
    <w:rsid w:val="00381438"/>
    <w:rsid w:val="00381521"/>
    <w:rsid w:val="003817DE"/>
    <w:rsid w:val="00381846"/>
    <w:rsid w:val="00381A49"/>
    <w:rsid w:val="00381EAB"/>
    <w:rsid w:val="003820A6"/>
    <w:rsid w:val="003827A0"/>
    <w:rsid w:val="003828C2"/>
    <w:rsid w:val="003832D9"/>
    <w:rsid w:val="00383766"/>
    <w:rsid w:val="00383FDD"/>
    <w:rsid w:val="0038423F"/>
    <w:rsid w:val="00384867"/>
    <w:rsid w:val="00384BD5"/>
    <w:rsid w:val="00385393"/>
    <w:rsid w:val="00386289"/>
    <w:rsid w:val="003873E5"/>
    <w:rsid w:val="00387449"/>
    <w:rsid w:val="0038774B"/>
    <w:rsid w:val="003906F6"/>
    <w:rsid w:val="00390A0B"/>
    <w:rsid w:val="00390B6D"/>
    <w:rsid w:val="00390D53"/>
    <w:rsid w:val="003911EE"/>
    <w:rsid w:val="00391470"/>
    <w:rsid w:val="00392006"/>
    <w:rsid w:val="003922D4"/>
    <w:rsid w:val="00392781"/>
    <w:rsid w:val="0039370B"/>
    <w:rsid w:val="0039373A"/>
    <w:rsid w:val="003941A3"/>
    <w:rsid w:val="0039551B"/>
    <w:rsid w:val="003959FA"/>
    <w:rsid w:val="00395F23"/>
    <w:rsid w:val="00396592"/>
    <w:rsid w:val="0039678C"/>
    <w:rsid w:val="00396B39"/>
    <w:rsid w:val="00397059"/>
    <w:rsid w:val="003972CB"/>
    <w:rsid w:val="003976CF"/>
    <w:rsid w:val="00397A85"/>
    <w:rsid w:val="003A0A4B"/>
    <w:rsid w:val="003A0E5F"/>
    <w:rsid w:val="003A10D0"/>
    <w:rsid w:val="003A1439"/>
    <w:rsid w:val="003A1B58"/>
    <w:rsid w:val="003A1EC9"/>
    <w:rsid w:val="003A1FF3"/>
    <w:rsid w:val="003A225C"/>
    <w:rsid w:val="003A2468"/>
    <w:rsid w:val="003A25A8"/>
    <w:rsid w:val="003A2799"/>
    <w:rsid w:val="003A28BF"/>
    <w:rsid w:val="003A2A88"/>
    <w:rsid w:val="003A359B"/>
    <w:rsid w:val="003A3B78"/>
    <w:rsid w:val="003A3C8C"/>
    <w:rsid w:val="003A4022"/>
    <w:rsid w:val="003A4660"/>
    <w:rsid w:val="003A4F38"/>
    <w:rsid w:val="003A51BA"/>
    <w:rsid w:val="003A57B4"/>
    <w:rsid w:val="003A5975"/>
    <w:rsid w:val="003A5B5E"/>
    <w:rsid w:val="003A5B7B"/>
    <w:rsid w:val="003A60C7"/>
    <w:rsid w:val="003A6207"/>
    <w:rsid w:val="003A6396"/>
    <w:rsid w:val="003A6957"/>
    <w:rsid w:val="003A70E9"/>
    <w:rsid w:val="003A76E6"/>
    <w:rsid w:val="003A7BCF"/>
    <w:rsid w:val="003A7D11"/>
    <w:rsid w:val="003B00AD"/>
    <w:rsid w:val="003B0C1B"/>
    <w:rsid w:val="003B12C0"/>
    <w:rsid w:val="003B18BC"/>
    <w:rsid w:val="003B1D3D"/>
    <w:rsid w:val="003B1E07"/>
    <w:rsid w:val="003B33B0"/>
    <w:rsid w:val="003B3435"/>
    <w:rsid w:val="003B361D"/>
    <w:rsid w:val="003B3700"/>
    <w:rsid w:val="003B3E77"/>
    <w:rsid w:val="003B3FA7"/>
    <w:rsid w:val="003B4F15"/>
    <w:rsid w:val="003B57B6"/>
    <w:rsid w:val="003B58E1"/>
    <w:rsid w:val="003B5A45"/>
    <w:rsid w:val="003B623F"/>
    <w:rsid w:val="003B62F6"/>
    <w:rsid w:val="003B6E70"/>
    <w:rsid w:val="003B7743"/>
    <w:rsid w:val="003B7846"/>
    <w:rsid w:val="003B7B4D"/>
    <w:rsid w:val="003B7DA8"/>
    <w:rsid w:val="003C01DF"/>
    <w:rsid w:val="003C0994"/>
    <w:rsid w:val="003C0DC9"/>
    <w:rsid w:val="003C15C6"/>
    <w:rsid w:val="003C182C"/>
    <w:rsid w:val="003C1857"/>
    <w:rsid w:val="003C1F81"/>
    <w:rsid w:val="003C23F9"/>
    <w:rsid w:val="003C24C7"/>
    <w:rsid w:val="003C297A"/>
    <w:rsid w:val="003C2E79"/>
    <w:rsid w:val="003C30A2"/>
    <w:rsid w:val="003C34C3"/>
    <w:rsid w:val="003C3A3D"/>
    <w:rsid w:val="003C40D5"/>
    <w:rsid w:val="003C43F0"/>
    <w:rsid w:val="003C460E"/>
    <w:rsid w:val="003C4741"/>
    <w:rsid w:val="003C474C"/>
    <w:rsid w:val="003C48CD"/>
    <w:rsid w:val="003C4B53"/>
    <w:rsid w:val="003C4B68"/>
    <w:rsid w:val="003C4EFF"/>
    <w:rsid w:val="003C5986"/>
    <w:rsid w:val="003C59F0"/>
    <w:rsid w:val="003C5A4C"/>
    <w:rsid w:val="003C64E0"/>
    <w:rsid w:val="003C657E"/>
    <w:rsid w:val="003C6D54"/>
    <w:rsid w:val="003C7216"/>
    <w:rsid w:val="003C768B"/>
    <w:rsid w:val="003D01FC"/>
    <w:rsid w:val="003D0462"/>
    <w:rsid w:val="003D169F"/>
    <w:rsid w:val="003D16B6"/>
    <w:rsid w:val="003D1ED8"/>
    <w:rsid w:val="003D1F53"/>
    <w:rsid w:val="003D2191"/>
    <w:rsid w:val="003D21C7"/>
    <w:rsid w:val="003D25DE"/>
    <w:rsid w:val="003D29F5"/>
    <w:rsid w:val="003D2D49"/>
    <w:rsid w:val="003D34BE"/>
    <w:rsid w:val="003D35D3"/>
    <w:rsid w:val="003D3670"/>
    <w:rsid w:val="003D37F8"/>
    <w:rsid w:val="003D3959"/>
    <w:rsid w:val="003D4085"/>
    <w:rsid w:val="003D421C"/>
    <w:rsid w:val="003D42F4"/>
    <w:rsid w:val="003D4491"/>
    <w:rsid w:val="003D46B6"/>
    <w:rsid w:val="003D4B05"/>
    <w:rsid w:val="003D4F0A"/>
    <w:rsid w:val="003D5716"/>
    <w:rsid w:val="003D5B1C"/>
    <w:rsid w:val="003D5B3B"/>
    <w:rsid w:val="003D5BF5"/>
    <w:rsid w:val="003D5CA0"/>
    <w:rsid w:val="003D5F42"/>
    <w:rsid w:val="003D68EC"/>
    <w:rsid w:val="003D6FEF"/>
    <w:rsid w:val="003D7169"/>
    <w:rsid w:val="003D73BF"/>
    <w:rsid w:val="003D74E4"/>
    <w:rsid w:val="003D79C5"/>
    <w:rsid w:val="003D7F76"/>
    <w:rsid w:val="003E06A7"/>
    <w:rsid w:val="003E0758"/>
    <w:rsid w:val="003E07AD"/>
    <w:rsid w:val="003E120F"/>
    <w:rsid w:val="003E1383"/>
    <w:rsid w:val="003E1723"/>
    <w:rsid w:val="003E1A4E"/>
    <w:rsid w:val="003E1D38"/>
    <w:rsid w:val="003E208B"/>
    <w:rsid w:val="003E2C8C"/>
    <w:rsid w:val="003E3086"/>
    <w:rsid w:val="003E365E"/>
    <w:rsid w:val="003E36F0"/>
    <w:rsid w:val="003E3797"/>
    <w:rsid w:val="003E37DF"/>
    <w:rsid w:val="003E40FA"/>
    <w:rsid w:val="003E4792"/>
    <w:rsid w:val="003E4B01"/>
    <w:rsid w:val="003E4DAE"/>
    <w:rsid w:val="003E510E"/>
    <w:rsid w:val="003E622F"/>
    <w:rsid w:val="003E690A"/>
    <w:rsid w:val="003E7020"/>
    <w:rsid w:val="003E7455"/>
    <w:rsid w:val="003F03F1"/>
    <w:rsid w:val="003F05B0"/>
    <w:rsid w:val="003F06FC"/>
    <w:rsid w:val="003F09C6"/>
    <w:rsid w:val="003F0B2D"/>
    <w:rsid w:val="003F0FEE"/>
    <w:rsid w:val="003F127C"/>
    <w:rsid w:val="003F13CC"/>
    <w:rsid w:val="003F17AA"/>
    <w:rsid w:val="003F216B"/>
    <w:rsid w:val="003F2196"/>
    <w:rsid w:val="003F24D7"/>
    <w:rsid w:val="003F283D"/>
    <w:rsid w:val="003F2BE4"/>
    <w:rsid w:val="003F3166"/>
    <w:rsid w:val="003F3AF3"/>
    <w:rsid w:val="003F3DF6"/>
    <w:rsid w:val="003F3FFF"/>
    <w:rsid w:val="003F4331"/>
    <w:rsid w:val="003F4641"/>
    <w:rsid w:val="003F4887"/>
    <w:rsid w:val="003F528A"/>
    <w:rsid w:val="003F62F5"/>
    <w:rsid w:val="003F63E1"/>
    <w:rsid w:val="003F688A"/>
    <w:rsid w:val="003F6B71"/>
    <w:rsid w:val="003F73C5"/>
    <w:rsid w:val="003F76E8"/>
    <w:rsid w:val="003F7926"/>
    <w:rsid w:val="004008D3"/>
    <w:rsid w:val="00400DB8"/>
    <w:rsid w:val="004015A0"/>
    <w:rsid w:val="004018B1"/>
    <w:rsid w:val="00401EA3"/>
    <w:rsid w:val="0040208C"/>
    <w:rsid w:val="004020BF"/>
    <w:rsid w:val="004021C2"/>
    <w:rsid w:val="00402404"/>
    <w:rsid w:val="00402507"/>
    <w:rsid w:val="004027E1"/>
    <w:rsid w:val="00402916"/>
    <w:rsid w:val="004029D1"/>
    <w:rsid w:val="00402EE8"/>
    <w:rsid w:val="00403320"/>
    <w:rsid w:val="004035EF"/>
    <w:rsid w:val="0040396A"/>
    <w:rsid w:val="00403BC7"/>
    <w:rsid w:val="00403ED6"/>
    <w:rsid w:val="00404400"/>
    <w:rsid w:val="004044D5"/>
    <w:rsid w:val="00404E20"/>
    <w:rsid w:val="004051A4"/>
    <w:rsid w:val="004056D5"/>
    <w:rsid w:val="00405795"/>
    <w:rsid w:val="00406498"/>
    <w:rsid w:val="00406567"/>
    <w:rsid w:val="0040686D"/>
    <w:rsid w:val="004073AF"/>
    <w:rsid w:val="0040746B"/>
    <w:rsid w:val="00407632"/>
    <w:rsid w:val="00407A23"/>
    <w:rsid w:val="00407DF9"/>
    <w:rsid w:val="0041015E"/>
    <w:rsid w:val="00410462"/>
    <w:rsid w:val="004114DC"/>
    <w:rsid w:val="0041196E"/>
    <w:rsid w:val="004129C1"/>
    <w:rsid w:val="00412A04"/>
    <w:rsid w:val="00412EAD"/>
    <w:rsid w:val="00413094"/>
    <w:rsid w:val="0041348C"/>
    <w:rsid w:val="00413803"/>
    <w:rsid w:val="00413C7E"/>
    <w:rsid w:val="004152F0"/>
    <w:rsid w:val="0041548A"/>
    <w:rsid w:val="00415732"/>
    <w:rsid w:val="00415EF0"/>
    <w:rsid w:val="00416239"/>
    <w:rsid w:val="0041748A"/>
    <w:rsid w:val="00417875"/>
    <w:rsid w:val="00420166"/>
    <w:rsid w:val="004204A6"/>
    <w:rsid w:val="0042084A"/>
    <w:rsid w:val="00420DC3"/>
    <w:rsid w:val="00421389"/>
    <w:rsid w:val="00421A1A"/>
    <w:rsid w:val="00421D63"/>
    <w:rsid w:val="00421EFC"/>
    <w:rsid w:val="0042212D"/>
    <w:rsid w:val="004225DE"/>
    <w:rsid w:val="004229CA"/>
    <w:rsid w:val="00423167"/>
    <w:rsid w:val="004233AA"/>
    <w:rsid w:val="004237B2"/>
    <w:rsid w:val="004242C4"/>
    <w:rsid w:val="0042446E"/>
    <w:rsid w:val="00424710"/>
    <w:rsid w:val="00424D45"/>
    <w:rsid w:val="004258C0"/>
    <w:rsid w:val="004261FC"/>
    <w:rsid w:val="004264BD"/>
    <w:rsid w:val="00426D36"/>
    <w:rsid w:val="00427DE1"/>
    <w:rsid w:val="0043063C"/>
    <w:rsid w:val="00430BA3"/>
    <w:rsid w:val="00431361"/>
    <w:rsid w:val="00431537"/>
    <w:rsid w:val="0043184F"/>
    <w:rsid w:val="00432213"/>
    <w:rsid w:val="004322FB"/>
    <w:rsid w:val="00432385"/>
    <w:rsid w:val="0043289B"/>
    <w:rsid w:val="00432A12"/>
    <w:rsid w:val="00432C50"/>
    <w:rsid w:val="00432CEF"/>
    <w:rsid w:val="00432EC0"/>
    <w:rsid w:val="00433557"/>
    <w:rsid w:val="004336CF"/>
    <w:rsid w:val="004346CD"/>
    <w:rsid w:val="004346EF"/>
    <w:rsid w:val="00434736"/>
    <w:rsid w:val="00434C74"/>
    <w:rsid w:val="00435153"/>
    <w:rsid w:val="00435210"/>
    <w:rsid w:val="00435682"/>
    <w:rsid w:val="0043571D"/>
    <w:rsid w:val="00435921"/>
    <w:rsid w:val="0043662E"/>
    <w:rsid w:val="004368AD"/>
    <w:rsid w:val="00436B23"/>
    <w:rsid w:val="00436D73"/>
    <w:rsid w:val="00437026"/>
    <w:rsid w:val="004373C6"/>
    <w:rsid w:val="004378C4"/>
    <w:rsid w:val="00437940"/>
    <w:rsid w:val="00437F16"/>
    <w:rsid w:val="00440A7D"/>
    <w:rsid w:val="00440AF6"/>
    <w:rsid w:val="00440C68"/>
    <w:rsid w:val="004416F3"/>
    <w:rsid w:val="004418E8"/>
    <w:rsid w:val="00441EEF"/>
    <w:rsid w:val="00441F43"/>
    <w:rsid w:val="004429DF"/>
    <w:rsid w:val="00442A22"/>
    <w:rsid w:val="00442B3F"/>
    <w:rsid w:val="00443B0E"/>
    <w:rsid w:val="00443D4B"/>
    <w:rsid w:val="004442BE"/>
    <w:rsid w:val="00444487"/>
    <w:rsid w:val="00444988"/>
    <w:rsid w:val="00444B48"/>
    <w:rsid w:val="00444E0A"/>
    <w:rsid w:val="004454AC"/>
    <w:rsid w:val="00445C5C"/>
    <w:rsid w:val="004463EB"/>
    <w:rsid w:val="0044672D"/>
    <w:rsid w:val="004469B3"/>
    <w:rsid w:val="00447077"/>
    <w:rsid w:val="004471B7"/>
    <w:rsid w:val="00447B22"/>
    <w:rsid w:val="00447D4A"/>
    <w:rsid w:val="00447FA2"/>
    <w:rsid w:val="0045004C"/>
    <w:rsid w:val="0045029B"/>
    <w:rsid w:val="00450735"/>
    <w:rsid w:val="00450886"/>
    <w:rsid w:val="00450E85"/>
    <w:rsid w:val="00451BDA"/>
    <w:rsid w:val="00451D39"/>
    <w:rsid w:val="00451E68"/>
    <w:rsid w:val="00452204"/>
    <w:rsid w:val="00452A0D"/>
    <w:rsid w:val="004532BE"/>
    <w:rsid w:val="00454549"/>
    <w:rsid w:val="0045465E"/>
    <w:rsid w:val="00454B79"/>
    <w:rsid w:val="00454C79"/>
    <w:rsid w:val="0045545C"/>
    <w:rsid w:val="00455FB0"/>
    <w:rsid w:val="004561D8"/>
    <w:rsid w:val="004564B9"/>
    <w:rsid w:val="00456773"/>
    <w:rsid w:val="004567A7"/>
    <w:rsid w:val="00456C59"/>
    <w:rsid w:val="00457381"/>
    <w:rsid w:val="00457A3A"/>
    <w:rsid w:val="00457CCB"/>
    <w:rsid w:val="00460452"/>
    <w:rsid w:val="004604D1"/>
    <w:rsid w:val="00460B82"/>
    <w:rsid w:val="00460CA2"/>
    <w:rsid w:val="00461107"/>
    <w:rsid w:val="00461773"/>
    <w:rsid w:val="00461781"/>
    <w:rsid w:val="0046194D"/>
    <w:rsid w:val="00461B8F"/>
    <w:rsid w:val="00461ECD"/>
    <w:rsid w:val="00462052"/>
    <w:rsid w:val="0046316F"/>
    <w:rsid w:val="00463327"/>
    <w:rsid w:val="0046362F"/>
    <w:rsid w:val="0046371F"/>
    <w:rsid w:val="00463746"/>
    <w:rsid w:val="00463FC8"/>
    <w:rsid w:val="004641A2"/>
    <w:rsid w:val="00464204"/>
    <w:rsid w:val="00464742"/>
    <w:rsid w:val="00464874"/>
    <w:rsid w:val="00464B2B"/>
    <w:rsid w:val="004657B8"/>
    <w:rsid w:val="00465C09"/>
    <w:rsid w:val="00465E67"/>
    <w:rsid w:val="0046619A"/>
    <w:rsid w:val="0046641D"/>
    <w:rsid w:val="00466708"/>
    <w:rsid w:val="00466AF8"/>
    <w:rsid w:val="0046762E"/>
    <w:rsid w:val="004708BF"/>
    <w:rsid w:val="00470B68"/>
    <w:rsid w:val="00471676"/>
    <w:rsid w:val="00471AEE"/>
    <w:rsid w:val="00471B44"/>
    <w:rsid w:val="00471B7A"/>
    <w:rsid w:val="00471BBE"/>
    <w:rsid w:val="00471BCE"/>
    <w:rsid w:val="004722D9"/>
    <w:rsid w:val="00472870"/>
    <w:rsid w:val="004730ED"/>
    <w:rsid w:val="004732F6"/>
    <w:rsid w:val="0047366E"/>
    <w:rsid w:val="00473951"/>
    <w:rsid w:val="0047423B"/>
    <w:rsid w:val="004742D9"/>
    <w:rsid w:val="004745BD"/>
    <w:rsid w:val="004745D8"/>
    <w:rsid w:val="004745ED"/>
    <w:rsid w:val="00474A71"/>
    <w:rsid w:val="0047526F"/>
    <w:rsid w:val="00475292"/>
    <w:rsid w:val="00475538"/>
    <w:rsid w:val="004758B5"/>
    <w:rsid w:val="00475E7F"/>
    <w:rsid w:val="00475F92"/>
    <w:rsid w:val="0047637C"/>
    <w:rsid w:val="0047652E"/>
    <w:rsid w:val="00476597"/>
    <w:rsid w:val="004765F5"/>
    <w:rsid w:val="00476CBA"/>
    <w:rsid w:val="00476EF9"/>
    <w:rsid w:val="00477450"/>
    <w:rsid w:val="00477734"/>
    <w:rsid w:val="00477BBF"/>
    <w:rsid w:val="00477F0B"/>
    <w:rsid w:val="00480754"/>
    <w:rsid w:val="0048094E"/>
    <w:rsid w:val="00480B9D"/>
    <w:rsid w:val="004811FD"/>
    <w:rsid w:val="00481279"/>
    <w:rsid w:val="00481F40"/>
    <w:rsid w:val="00481F6F"/>
    <w:rsid w:val="004828AD"/>
    <w:rsid w:val="00482B82"/>
    <w:rsid w:val="004832AC"/>
    <w:rsid w:val="0048469A"/>
    <w:rsid w:val="004847F4"/>
    <w:rsid w:val="00484849"/>
    <w:rsid w:val="004849A6"/>
    <w:rsid w:val="00484D31"/>
    <w:rsid w:val="0048588B"/>
    <w:rsid w:val="00485FF4"/>
    <w:rsid w:val="004862F3"/>
    <w:rsid w:val="004865A5"/>
    <w:rsid w:val="004868A7"/>
    <w:rsid w:val="00486B80"/>
    <w:rsid w:val="00486CAD"/>
    <w:rsid w:val="00486D32"/>
    <w:rsid w:val="00486E02"/>
    <w:rsid w:val="00487219"/>
    <w:rsid w:val="004876B4"/>
    <w:rsid w:val="004877F5"/>
    <w:rsid w:val="004878BC"/>
    <w:rsid w:val="00487EE1"/>
    <w:rsid w:val="0049005A"/>
    <w:rsid w:val="004900AD"/>
    <w:rsid w:val="00490326"/>
    <w:rsid w:val="00490563"/>
    <w:rsid w:val="00490AA7"/>
    <w:rsid w:val="00490C84"/>
    <w:rsid w:val="00491685"/>
    <w:rsid w:val="00491CC0"/>
    <w:rsid w:val="00491CDD"/>
    <w:rsid w:val="00491F8B"/>
    <w:rsid w:val="0049203C"/>
    <w:rsid w:val="00492264"/>
    <w:rsid w:val="00492C79"/>
    <w:rsid w:val="00493185"/>
    <w:rsid w:val="00493342"/>
    <w:rsid w:val="004936E7"/>
    <w:rsid w:val="00493725"/>
    <w:rsid w:val="00493755"/>
    <w:rsid w:val="00493877"/>
    <w:rsid w:val="00493893"/>
    <w:rsid w:val="00493949"/>
    <w:rsid w:val="00493A6D"/>
    <w:rsid w:val="00494189"/>
    <w:rsid w:val="0049429B"/>
    <w:rsid w:val="0049445A"/>
    <w:rsid w:val="00494C5B"/>
    <w:rsid w:val="00495199"/>
    <w:rsid w:val="00495370"/>
    <w:rsid w:val="00495D11"/>
    <w:rsid w:val="00495EDE"/>
    <w:rsid w:val="00496135"/>
    <w:rsid w:val="00496635"/>
    <w:rsid w:val="00496AB7"/>
    <w:rsid w:val="00496B8D"/>
    <w:rsid w:val="00496C6E"/>
    <w:rsid w:val="00496CC6"/>
    <w:rsid w:val="00497312"/>
    <w:rsid w:val="00497337"/>
    <w:rsid w:val="004978BD"/>
    <w:rsid w:val="004979D3"/>
    <w:rsid w:val="00497EB1"/>
    <w:rsid w:val="004A084A"/>
    <w:rsid w:val="004A1004"/>
    <w:rsid w:val="004A1708"/>
    <w:rsid w:val="004A22BA"/>
    <w:rsid w:val="004A2746"/>
    <w:rsid w:val="004A3243"/>
    <w:rsid w:val="004A34A3"/>
    <w:rsid w:val="004A35DE"/>
    <w:rsid w:val="004A35F5"/>
    <w:rsid w:val="004A3620"/>
    <w:rsid w:val="004A36F2"/>
    <w:rsid w:val="004A38F7"/>
    <w:rsid w:val="004A39E0"/>
    <w:rsid w:val="004A3BA7"/>
    <w:rsid w:val="004A3D65"/>
    <w:rsid w:val="004A41E7"/>
    <w:rsid w:val="004A4737"/>
    <w:rsid w:val="004A4AB7"/>
    <w:rsid w:val="004A4D01"/>
    <w:rsid w:val="004A51CA"/>
    <w:rsid w:val="004A5542"/>
    <w:rsid w:val="004A56B9"/>
    <w:rsid w:val="004A5A64"/>
    <w:rsid w:val="004A5FC8"/>
    <w:rsid w:val="004A632A"/>
    <w:rsid w:val="004A7C2C"/>
    <w:rsid w:val="004A7CC8"/>
    <w:rsid w:val="004A7D30"/>
    <w:rsid w:val="004A7D97"/>
    <w:rsid w:val="004A7DCB"/>
    <w:rsid w:val="004B0AFF"/>
    <w:rsid w:val="004B1483"/>
    <w:rsid w:val="004B1619"/>
    <w:rsid w:val="004B1D0F"/>
    <w:rsid w:val="004B2014"/>
    <w:rsid w:val="004B25BB"/>
    <w:rsid w:val="004B25D4"/>
    <w:rsid w:val="004B2AC7"/>
    <w:rsid w:val="004B2FE7"/>
    <w:rsid w:val="004B30F7"/>
    <w:rsid w:val="004B31A6"/>
    <w:rsid w:val="004B3763"/>
    <w:rsid w:val="004B3813"/>
    <w:rsid w:val="004B395A"/>
    <w:rsid w:val="004B3C04"/>
    <w:rsid w:val="004B3C15"/>
    <w:rsid w:val="004B3DE6"/>
    <w:rsid w:val="004B3EB3"/>
    <w:rsid w:val="004B44BF"/>
    <w:rsid w:val="004B4E86"/>
    <w:rsid w:val="004B4F8E"/>
    <w:rsid w:val="004B519E"/>
    <w:rsid w:val="004B578E"/>
    <w:rsid w:val="004B5998"/>
    <w:rsid w:val="004B5A74"/>
    <w:rsid w:val="004B5FB6"/>
    <w:rsid w:val="004B67F2"/>
    <w:rsid w:val="004B72D2"/>
    <w:rsid w:val="004B73E3"/>
    <w:rsid w:val="004B7410"/>
    <w:rsid w:val="004B76A7"/>
    <w:rsid w:val="004B7C40"/>
    <w:rsid w:val="004C024C"/>
    <w:rsid w:val="004C04D8"/>
    <w:rsid w:val="004C0578"/>
    <w:rsid w:val="004C057D"/>
    <w:rsid w:val="004C0EAC"/>
    <w:rsid w:val="004C1158"/>
    <w:rsid w:val="004C14AA"/>
    <w:rsid w:val="004C1A20"/>
    <w:rsid w:val="004C1A29"/>
    <w:rsid w:val="004C27FC"/>
    <w:rsid w:val="004C281C"/>
    <w:rsid w:val="004C28FF"/>
    <w:rsid w:val="004C309C"/>
    <w:rsid w:val="004C332B"/>
    <w:rsid w:val="004C34CB"/>
    <w:rsid w:val="004C38B1"/>
    <w:rsid w:val="004C3D23"/>
    <w:rsid w:val="004C3E1D"/>
    <w:rsid w:val="004C3FF8"/>
    <w:rsid w:val="004C4071"/>
    <w:rsid w:val="004C420B"/>
    <w:rsid w:val="004C47E8"/>
    <w:rsid w:val="004C5C00"/>
    <w:rsid w:val="004C5D8F"/>
    <w:rsid w:val="004C62C3"/>
    <w:rsid w:val="004C64FF"/>
    <w:rsid w:val="004C6A9B"/>
    <w:rsid w:val="004C6EEB"/>
    <w:rsid w:val="004C6F7D"/>
    <w:rsid w:val="004C724D"/>
    <w:rsid w:val="004C730A"/>
    <w:rsid w:val="004D0432"/>
    <w:rsid w:val="004D04DD"/>
    <w:rsid w:val="004D054F"/>
    <w:rsid w:val="004D05D1"/>
    <w:rsid w:val="004D08A6"/>
    <w:rsid w:val="004D0B31"/>
    <w:rsid w:val="004D0FF0"/>
    <w:rsid w:val="004D1013"/>
    <w:rsid w:val="004D17CA"/>
    <w:rsid w:val="004D18EC"/>
    <w:rsid w:val="004D1A8C"/>
    <w:rsid w:val="004D1DA4"/>
    <w:rsid w:val="004D24BC"/>
    <w:rsid w:val="004D267E"/>
    <w:rsid w:val="004D2CB3"/>
    <w:rsid w:val="004D2DEC"/>
    <w:rsid w:val="004D2E0E"/>
    <w:rsid w:val="004D314D"/>
    <w:rsid w:val="004D3415"/>
    <w:rsid w:val="004D36C6"/>
    <w:rsid w:val="004D3C7F"/>
    <w:rsid w:val="004D436A"/>
    <w:rsid w:val="004D4BA7"/>
    <w:rsid w:val="004D5136"/>
    <w:rsid w:val="004D591C"/>
    <w:rsid w:val="004D59CE"/>
    <w:rsid w:val="004D6133"/>
    <w:rsid w:val="004D6FEE"/>
    <w:rsid w:val="004D7091"/>
    <w:rsid w:val="004D7771"/>
    <w:rsid w:val="004D7781"/>
    <w:rsid w:val="004D7838"/>
    <w:rsid w:val="004D7A95"/>
    <w:rsid w:val="004E096D"/>
    <w:rsid w:val="004E10CB"/>
    <w:rsid w:val="004E127A"/>
    <w:rsid w:val="004E1419"/>
    <w:rsid w:val="004E1448"/>
    <w:rsid w:val="004E187B"/>
    <w:rsid w:val="004E19C5"/>
    <w:rsid w:val="004E1B73"/>
    <w:rsid w:val="004E1F52"/>
    <w:rsid w:val="004E25DF"/>
    <w:rsid w:val="004E2A44"/>
    <w:rsid w:val="004E33E3"/>
    <w:rsid w:val="004E3404"/>
    <w:rsid w:val="004E37D3"/>
    <w:rsid w:val="004E3862"/>
    <w:rsid w:val="004E38C5"/>
    <w:rsid w:val="004E392C"/>
    <w:rsid w:val="004E3DF0"/>
    <w:rsid w:val="004E40FA"/>
    <w:rsid w:val="004E4DB9"/>
    <w:rsid w:val="004E5183"/>
    <w:rsid w:val="004E531F"/>
    <w:rsid w:val="004E53B7"/>
    <w:rsid w:val="004E5488"/>
    <w:rsid w:val="004E5A56"/>
    <w:rsid w:val="004E5CF5"/>
    <w:rsid w:val="004E5ECF"/>
    <w:rsid w:val="004E615B"/>
    <w:rsid w:val="004E66BC"/>
    <w:rsid w:val="004F0453"/>
    <w:rsid w:val="004F0F26"/>
    <w:rsid w:val="004F18C6"/>
    <w:rsid w:val="004F19E3"/>
    <w:rsid w:val="004F1A0D"/>
    <w:rsid w:val="004F1A6C"/>
    <w:rsid w:val="004F1C4E"/>
    <w:rsid w:val="004F2331"/>
    <w:rsid w:val="004F2693"/>
    <w:rsid w:val="004F28F5"/>
    <w:rsid w:val="004F2B81"/>
    <w:rsid w:val="004F36E7"/>
    <w:rsid w:val="004F3E5C"/>
    <w:rsid w:val="004F3ECA"/>
    <w:rsid w:val="004F417F"/>
    <w:rsid w:val="004F44CC"/>
    <w:rsid w:val="004F4685"/>
    <w:rsid w:val="004F4D44"/>
    <w:rsid w:val="004F5195"/>
    <w:rsid w:val="004F520B"/>
    <w:rsid w:val="004F5246"/>
    <w:rsid w:val="004F525F"/>
    <w:rsid w:val="004F546A"/>
    <w:rsid w:val="004F56A3"/>
    <w:rsid w:val="004F5DF6"/>
    <w:rsid w:val="004F6074"/>
    <w:rsid w:val="004F6442"/>
    <w:rsid w:val="004F66CC"/>
    <w:rsid w:val="004F679C"/>
    <w:rsid w:val="004F6C61"/>
    <w:rsid w:val="004F78D5"/>
    <w:rsid w:val="004F7C28"/>
    <w:rsid w:val="004F7D8D"/>
    <w:rsid w:val="005001F5"/>
    <w:rsid w:val="005003D9"/>
    <w:rsid w:val="0050068C"/>
    <w:rsid w:val="00500DDF"/>
    <w:rsid w:val="005010B4"/>
    <w:rsid w:val="005017F1"/>
    <w:rsid w:val="005025B4"/>
    <w:rsid w:val="0050265F"/>
    <w:rsid w:val="00502A3B"/>
    <w:rsid w:val="00502DD9"/>
    <w:rsid w:val="0050339F"/>
    <w:rsid w:val="00503483"/>
    <w:rsid w:val="00503D16"/>
    <w:rsid w:val="005045AB"/>
    <w:rsid w:val="0050479A"/>
    <w:rsid w:val="00504905"/>
    <w:rsid w:val="00504BD9"/>
    <w:rsid w:val="00504EC1"/>
    <w:rsid w:val="00505137"/>
    <w:rsid w:val="00505266"/>
    <w:rsid w:val="005055B9"/>
    <w:rsid w:val="005058EA"/>
    <w:rsid w:val="00505AA3"/>
    <w:rsid w:val="005064D4"/>
    <w:rsid w:val="00506827"/>
    <w:rsid w:val="00506A0D"/>
    <w:rsid w:val="005073AA"/>
    <w:rsid w:val="005074F5"/>
    <w:rsid w:val="00510C36"/>
    <w:rsid w:val="0051121E"/>
    <w:rsid w:val="00511572"/>
    <w:rsid w:val="0051166A"/>
    <w:rsid w:val="005119B7"/>
    <w:rsid w:val="00511AE7"/>
    <w:rsid w:val="005120AE"/>
    <w:rsid w:val="0051287F"/>
    <w:rsid w:val="00512945"/>
    <w:rsid w:val="005131A6"/>
    <w:rsid w:val="00513666"/>
    <w:rsid w:val="00513753"/>
    <w:rsid w:val="00513861"/>
    <w:rsid w:val="005138FE"/>
    <w:rsid w:val="00513BF8"/>
    <w:rsid w:val="0051427D"/>
    <w:rsid w:val="00514AA4"/>
    <w:rsid w:val="00515366"/>
    <w:rsid w:val="005155C4"/>
    <w:rsid w:val="0051560F"/>
    <w:rsid w:val="00515F0C"/>
    <w:rsid w:val="005161BF"/>
    <w:rsid w:val="005165AC"/>
    <w:rsid w:val="0051670F"/>
    <w:rsid w:val="00516970"/>
    <w:rsid w:val="00516D33"/>
    <w:rsid w:val="0051760B"/>
    <w:rsid w:val="00520192"/>
    <w:rsid w:val="0052092F"/>
    <w:rsid w:val="00520D98"/>
    <w:rsid w:val="00520F3B"/>
    <w:rsid w:val="00521600"/>
    <w:rsid w:val="00522E1B"/>
    <w:rsid w:val="00523356"/>
    <w:rsid w:val="00523386"/>
    <w:rsid w:val="005238B2"/>
    <w:rsid w:val="00523A76"/>
    <w:rsid w:val="00523B0B"/>
    <w:rsid w:val="00523D15"/>
    <w:rsid w:val="00523E20"/>
    <w:rsid w:val="005245AB"/>
    <w:rsid w:val="00525DBE"/>
    <w:rsid w:val="00526232"/>
    <w:rsid w:val="0052661A"/>
    <w:rsid w:val="00526BE5"/>
    <w:rsid w:val="00526DE7"/>
    <w:rsid w:val="005272B4"/>
    <w:rsid w:val="00530697"/>
    <w:rsid w:val="005307A8"/>
    <w:rsid w:val="005319BD"/>
    <w:rsid w:val="00531B6F"/>
    <w:rsid w:val="00532147"/>
    <w:rsid w:val="005323DC"/>
    <w:rsid w:val="00532710"/>
    <w:rsid w:val="005327C4"/>
    <w:rsid w:val="00533E4A"/>
    <w:rsid w:val="005345D0"/>
    <w:rsid w:val="005346DA"/>
    <w:rsid w:val="00534A0D"/>
    <w:rsid w:val="0053520C"/>
    <w:rsid w:val="0053549E"/>
    <w:rsid w:val="0053571E"/>
    <w:rsid w:val="00535B05"/>
    <w:rsid w:val="00535F20"/>
    <w:rsid w:val="00536058"/>
    <w:rsid w:val="00536847"/>
    <w:rsid w:val="00536DA0"/>
    <w:rsid w:val="005370A0"/>
    <w:rsid w:val="00537418"/>
    <w:rsid w:val="00537738"/>
    <w:rsid w:val="0053799D"/>
    <w:rsid w:val="00537B7F"/>
    <w:rsid w:val="00540C11"/>
    <w:rsid w:val="00540C1B"/>
    <w:rsid w:val="0054131F"/>
    <w:rsid w:val="005413A8"/>
    <w:rsid w:val="00541407"/>
    <w:rsid w:val="00541C0B"/>
    <w:rsid w:val="00541DE8"/>
    <w:rsid w:val="00541F97"/>
    <w:rsid w:val="00542499"/>
    <w:rsid w:val="00542544"/>
    <w:rsid w:val="00542881"/>
    <w:rsid w:val="00542CDA"/>
    <w:rsid w:val="00543257"/>
    <w:rsid w:val="00543627"/>
    <w:rsid w:val="00543668"/>
    <w:rsid w:val="0054389E"/>
    <w:rsid w:val="00543B6C"/>
    <w:rsid w:val="00543D9D"/>
    <w:rsid w:val="00543E4C"/>
    <w:rsid w:val="00544387"/>
    <w:rsid w:val="00545303"/>
    <w:rsid w:val="00545412"/>
    <w:rsid w:val="005454BF"/>
    <w:rsid w:val="00545D23"/>
    <w:rsid w:val="00545F54"/>
    <w:rsid w:val="00546216"/>
    <w:rsid w:val="005463FD"/>
    <w:rsid w:val="00546988"/>
    <w:rsid w:val="00547088"/>
    <w:rsid w:val="00547175"/>
    <w:rsid w:val="00547A79"/>
    <w:rsid w:val="00547EBA"/>
    <w:rsid w:val="00550166"/>
    <w:rsid w:val="00550A24"/>
    <w:rsid w:val="00550B10"/>
    <w:rsid w:val="00550DAE"/>
    <w:rsid w:val="00550EF8"/>
    <w:rsid w:val="00551284"/>
    <w:rsid w:val="00551429"/>
    <w:rsid w:val="00551848"/>
    <w:rsid w:val="00551D39"/>
    <w:rsid w:val="00551DB9"/>
    <w:rsid w:val="00552463"/>
    <w:rsid w:val="00552985"/>
    <w:rsid w:val="0055311C"/>
    <w:rsid w:val="005534FF"/>
    <w:rsid w:val="00553633"/>
    <w:rsid w:val="00553BCB"/>
    <w:rsid w:val="00554251"/>
    <w:rsid w:val="00554AFC"/>
    <w:rsid w:val="00554CDF"/>
    <w:rsid w:val="00554F0C"/>
    <w:rsid w:val="00555005"/>
    <w:rsid w:val="00555B0B"/>
    <w:rsid w:val="00556CB8"/>
    <w:rsid w:val="005572D0"/>
    <w:rsid w:val="005573AE"/>
    <w:rsid w:val="00557418"/>
    <w:rsid w:val="00557A60"/>
    <w:rsid w:val="00560352"/>
    <w:rsid w:val="00560B58"/>
    <w:rsid w:val="00560E11"/>
    <w:rsid w:val="00561196"/>
    <w:rsid w:val="00561318"/>
    <w:rsid w:val="00561688"/>
    <w:rsid w:val="005620B9"/>
    <w:rsid w:val="00562A12"/>
    <w:rsid w:val="00562CBA"/>
    <w:rsid w:val="00562F95"/>
    <w:rsid w:val="00563228"/>
    <w:rsid w:val="00563479"/>
    <w:rsid w:val="005635B3"/>
    <w:rsid w:val="00564148"/>
    <w:rsid w:val="00564674"/>
    <w:rsid w:val="00564734"/>
    <w:rsid w:val="0056480E"/>
    <w:rsid w:val="00564BF9"/>
    <w:rsid w:val="00564FBB"/>
    <w:rsid w:val="00565B58"/>
    <w:rsid w:val="00565F01"/>
    <w:rsid w:val="0056648F"/>
    <w:rsid w:val="0056678F"/>
    <w:rsid w:val="0056696D"/>
    <w:rsid w:val="00566E01"/>
    <w:rsid w:val="00567333"/>
    <w:rsid w:val="00567AAC"/>
    <w:rsid w:val="005707E8"/>
    <w:rsid w:val="00570811"/>
    <w:rsid w:val="00570C39"/>
    <w:rsid w:val="00570E7F"/>
    <w:rsid w:val="005713E0"/>
    <w:rsid w:val="00571FDF"/>
    <w:rsid w:val="005723A0"/>
    <w:rsid w:val="00572481"/>
    <w:rsid w:val="005724B4"/>
    <w:rsid w:val="005728D3"/>
    <w:rsid w:val="00572D91"/>
    <w:rsid w:val="00573694"/>
    <w:rsid w:val="005745A9"/>
    <w:rsid w:val="00574D2C"/>
    <w:rsid w:val="00574ECA"/>
    <w:rsid w:val="00574F2E"/>
    <w:rsid w:val="00574F6D"/>
    <w:rsid w:val="00575598"/>
    <w:rsid w:val="00575675"/>
    <w:rsid w:val="00575D28"/>
    <w:rsid w:val="00575D88"/>
    <w:rsid w:val="005765AC"/>
    <w:rsid w:val="005767D3"/>
    <w:rsid w:val="0057682A"/>
    <w:rsid w:val="00577A5D"/>
    <w:rsid w:val="00577A60"/>
    <w:rsid w:val="00577BAF"/>
    <w:rsid w:val="00577E9B"/>
    <w:rsid w:val="0058066A"/>
    <w:rsid w:val="00580872"/>
    <w:rsid w:val="00580A50"/>
    <w:rsid w:val="00580BCB"/>
    <w:rsid w:val="005815D8"/>
    <w:rsid w:val="00581623"/>
    <w:rsid w:val="005816B6"/>
    <w:rsid w:val="00581B39"/>
    <w:rsid w:val="005823DE"/>
    <w:rsid w:val="00582E96"/>
    <w:rsid w:val="00583B54"/>
    <w:rsid w:val="00583D1B"/>
    <w:rsid w:val="005846D7"/>
    <w:rsid w:val="00584CA9"/>
    <w:rsid w:val="0058500E"/>
    <w:rsid w:val="00585045"/>
    <w:rsid w:val="0058520B"/>
    <w:rsid w:val="00585595"/>
    <w:rsid w:val="0058677A"/>
    <w:rsid w:val="005872C6"/>
    <w:rsid w:val="005874A8"/>
    <w:rsid w:val="005876CF"/>
    <w:rsid w:val="00587E42"/>
    <w:rsid w:val="005900C9"/>
    <w:rsid w:val="005914A6"/>
    <w:rsid w:val="00591581"/>
    <w:rsid w:val="00591D1C"/>
    <w:rsid w:val="00591EF0"/>
    <w:rsid w:val="0059328F"/>
    <w:rsid w:val="005933EB"/>
    <w:rsid w:val="005933F8"/>
    <w:rsid w:val="0059355D"/>
    <w:rsid w:val="005935FF"/>
    <w:rsid w:val="005937A9"/>
    <w:rsid w:val="005937F9"/>
    <w:rsid w:val="00593CF2"/>
    <w:rsid w:val="00593EC3"/>
    <w:rsid w:val="005944A1"/>
    <w:rsid w:val="0059479B"/>
    <w:rsid w:val="0059485C"/>
    <w:rsid w:val="00594C5F"/>
    <w:rsid w:val="00595415"/>
    <w:rsid w:val="00595B95"/>
    <w:rsid w:val="0059616B"/>
    <w:rsid w:val="005963A6"/>
    <w:rsid w:val="00596C3C"/>
    <w:rsid w:val="00597887"/>
    <w:rsid w:val="00597A32"/>
    <w:rsid w:val="00597C3A"/>
    <w:rsid w:val="00597E09"/>
    <w:rsid w:val="00597F76"/>
    <w:rsid w:val="00597F93"/>
    <w:rsid w:val="005A10A0"/>
    <w:rsid w:val="005A16DF"/>
    <w:rsid w:val="005A1964"/>
    <w:rsid w:val="005A1A1A"/>
    <w:rsid w:val="005A1C97"/>
    <w:rsid w:val="005A1DDE"/>
    <w:rsid w:val="005A1E67"/>
    <w:rsid w:val="005A2014"/>
    <w:rsid w:val="005A24FB"/>
    <w:rsid w:val="005A277D"/>
    <w:rsid w:val="005A2AF3"/>
    <w:rsid w:val="005A31F4"/>
    <w:rsid w:val="005A392F"/>
    <w:rsid w:val="005A3C99"/>
    <w:rsid w:val="005A3FBB"/>
    <w:rsid w:val="005A4001"/>
    <w:rsid w:val="005A443B"/>
    <w:rsid w:val="005A44D7"/>
    <w:rsid w:val="005A45BE"/>
    <w:rsid w:val="005A4B94"/>
    <w:rsid w:val="005A5509"/>
    <w:rsid w:val="005A5E3D"/>
    <w:rsid w:val="005A703F"/>
    <w:rsid w:val="005A7300"/>
    <w:rsid w:val="005A7B1F"/>
    <w:rsid w:val="005A7D7B"/>
    <w:rsid w:val="005B005A"/>
    <w:rsid w:val="005B0A59"/>
    <w:rsid w:val="005B1640"/>
    <w:rsid w:val="005B1795"/>
    <w:rsid w:val="005B17AC"/>
    <w:rsid w:val="005B199D"/>
    <w:rsid w:val="005B2767"/>
    <w:rsid w:val="005B2FCB"/>
    <w:rsid w:val="005B326F"/>
    <w:rsid w:val="005B330B"/>
    <w:rsid w:val="005B41A2"/>
    <w:rsid w:val="005B42F8"/>
    <w:rsid w:val="005B471E"/>
    <w:rsid w:val="005B48B7"/>
    <w:rsid w:val="005B4B83"/>
    <w:rsid w:val="005B4E8E"/>
    <w:rsid w:val="005B5B84"/>
    <w:rsid w:val="005B5FB9"/>
    <w:rsid w:val="005B6588"/>
    <w:rsid w:val="005B659A"/>
    <w:rsid w:val="005B6C90"/>
    <w:rsid w:val="005B6D8C"/>
    <w:rsid w:val="005B6EAB"/>
    <w:rsid w:val="005B7029"/>
    <w:rsid w:val="005B72FC"/>
    <w:rsid w:val="005B7354"/>
    <w:rsid w:val="005B741B"/>
    <w:rsid w:val="005B75AE"/>
    <w:rsid w:val="005B761A"/>
    <w:rsid w:val="005B7ABB"/>
    <w:rsid w:val="005C03B7"/>
    <w:rsid w:val="005C0664"/>
    <w:rsid w:val="005C06AA"/>
    <w:rsid w:val="005C06F1"/>
    <w:rsid w:val="005C0F96"/>
    <w:rsid w:val="005C10EA"/>
    <w:rsid w:val="005C131F"/>
    <w:rsid w:val="005C13EB"/>
    <w:rsid w:val="005C1414"/>
    <w:rsid w:val="005C182D"/>
    <w:rsid w:val="005C1DD6"/>
    <w:rsid w:val="005C230B"/>
    <w:rsid w:val="005C2B39"/>
    <w:rsid w:val="005C30BF"/>
    <w:rsid w:val="005C347A"/>
    <w:rsid w:val="005C378A"/>
    <w:rsid w:val="005C3B46"/>
    <w:rsid w:val="005C3D3A"/>
    <w:rsid w:val="005C3D7B"/>
    <w:rsid w:val="005C3FCC"/>
    <w:rsid w:val="005C4070"/>
    <w:rsid w:val="005C411E"/>
    <w:rsid w:val="005C4318"/>
    <w:rsid w:val="005C5832"/>
    <w:rsid w:val="005C59EF"/>
    <w:rsid w:val="005C5D0C"/>
    <w:rsid w:val="005C6250"/>
    <w:rsid w:val="005C65D0"/>
    <w:rsid w:val="005C673C"/>
    <w:rsid w:val="005C702B"/>
    <w:rsid w:val="005C7098"/>
    <w:rsid w:val="005C74DC"/>
    <w:rsid w:val="005D080D"/>
    <w:rsid w:val="005D0CBD"/>
    <w:rsid w:val="005D0F92"/>
    <w:rsid w:val="005D104A"/>
    <w:rsid w:val="005D1A52"/>
    <w:rsid w:val="005D2049"/>
    <w:rsid w:val="005D212E"/>
    <w:rsid w:val="005D24B9"/>
    <w:rsid w:val="005D2A00"/>
    <w:rsid w:val="005D2CCA"/>
    <w:rsid w:val="005D2D10"/>
    <w:rsid w:val="005D2FC8"/>
    <w:rsid w:val="005D3778"/>
    <w:rsid w:val="005D3B0C"/>
    <w:rsid w:val="005D3CC4"/>
    <w:rsid w:val="005D411D"/>
    <w:rsid w:val="005D42F1"/>
    <w:rsid w:val="005D48AE"/>
    <w:rsid w:val="005D48F8"/>
    <w:rsid w:val="005D4A44"/>
    <w:rsid w:val="005D4E23"/>
    <w:rsid w:val="005D51DE"/>
    <w:rsid w:val="005D567F"/>
    <w:rsid w:val="005D569A"/>
    <w:rsid w:val="005D56F8"/>
    <w:rsid w:val="005D6367"/>
    <w:rsid w:val="005D6C03"/>
    <w:rsid w:val="005D72C2"/>
    <w:rsid w:val="005E0169"/>
    <w:rsid w:val="005E01D1"/>
    <w:rsid w:val="005E0377"/>
    <w:rsid w:val="005E03F2"/>
    <w:rsid w:val="005E10F5"/>
    <w:rsid w:val="005E11A4"/>
    <w:rsid w:val="005E120C"/>
    <w:rsid w:val="005E1E51"/>
    <w:rsid w:val="005E2095"/>
    <w:rsid w:val="005E2618"/>
    <w:rsid w:val="005E2718"/>
    <w:rsid w:val="005E284C"/>
    <w:rsid w:val="005E2B93"/>
    <w:rsid w:val="005E2C63"/>
    <w:rsid w:val="005E2EE7"/>
    <w:rsid w:val="005E36FD"/>
    <w:rsid w:val="005E376A"/>
    <w:rsid w:val="005E44DE"/>
    <w:rsid w:val="005E465F"/>
    <w:rsid w:val="005E4717"/>
    <w:rsid w:val="005E4BE3"/>
    <w:rsid w:val="005E529B"/>
    <w:rsid w:val="005E52A9"/>
    <w:rsid w:val="005E5651"/>
    <w:rsid w:val="005E5768"/>
    <w:rsid w:val="005E5A1C"/>
    <w:rsid w:val="005E602A"/>
    <w:rsid w:val="005E63A4"/>
    <w:rsid w:val="005E6581"/>
    <w:rsid w:val="005E6A70"/>
    <w:rsid w:val="005E6CE0"/>
    <w:rsid w:val="005E6E58"/>
    <w:rsid w:val="005E6EBB"/>
    <w:rsid w:val="005E6F6E"/>
    <w:rsid w:val="005E6F89"/>
    <w:rsid w:val="005E71C2"/>
    <w:rsid w:val="005E7DC0"/>
    <w:rsid w:val="005F0051"/>
    <w:rsid w:val="005F05CF"/>
    <w:rsid w:val="005F088D"/>
    <w:rsid w:val="005F0B78"/>
    <w:rsid w:val="005F104A"/>
    <w:rsid w:val="005F19B4"/>
    <w:rsid w:val="005F19D8"/>
    <w:rsid w:val="005F1A8F"/>
    <w:rsid w:val="005F1B87"/>
    <w:rsid w:val="005F25D9"/>
    <w:rsid w:val="005F32BE"/>
    <w:rsid w:val="005F33B9"/>
    <w:rsid w:val="005F38F8"/>
    <w:rsid w:val="005F4111"/>
    <w:rsid w:val="005F4390"/>
    <w:rsid w:val="005F43A0"/>
    <w:rsid w:val="005F4CB2"/>
    <w:rsid w:val="005F4E30"/>
    <w:rsid w:val="005F50B6"/>
    <w:rsid w:val="005F5242"/>
    <w:rsid w:val="005F687C"/>
    <w:rsid w:val="005F6CA1"/>
    <w:rsid w:val="005F71F3"/>
    <w:rsid w:val="005F7DFB"/>
    <w:rsid w:val="005F7F81"/>
    <w:rsid w:val="00600111"/>
    <w:rsid w:val="0060032C"/>
    <w:rsid w:val="00600B61"/>
    <w:rsid w:val="00600DA7"/>
    <w:rsid w:val="00601AF5"/>
    <w:rsid w:val="00601B5D"/>
    <w:rsid w:val="006038F1"/>
    <w:rsid w:val="00603AB4"/>
    <w:rsid w:val="00603B87"/>
    <w:rsid w:val="006042C1"/>
    <w:rsid w:val="00604584"/>
    <w:rsid w:val="00605102"/>
    <w:rsid w:val="00605476"/>
    <w:rsid w:val="006055BA"/>
    <w:rsid w:val="00605857"/>
    <w:rsid w:val="00605BBE"/>
    <w:rsid w:val="00605C92"/>
    <w:rsid w:val="006068CB"/>
    <w:rsid w:val="006068DF"/>
    <w:rsid w:val="00606CDA"/>
    <w:rsid w:val="00606E2F"/>
    <w:rsid w:val="00607252"/>
    <w:rsid w:val="00607392"/>
    <w:rsid w:val="006074E3"/>
    <w:rsid w:val="00607521"/>
    <w:rsid w:val="00607A28"/>
    <w:rsid w:val="00607AD6"/>
    <w:rsid w:val="00607E74"/>
    <w:rsid w:val="006107B1"/>
    <w:rsid w:val="0061122E"/>
    <w:rsid w:val="006114A1"/>
    <w:rsid w:val="00611873"/>
    <w:rsid w:val="00611BB5"/>
    <w:rsid w:val="0061205C"/>
    <w:rsid w:val="006122B1"/>
    <w:rsid w:val="00612FF5"/>
    <w:rsid w:val="00613171"/>
    <w:rsid w:val="00613216"/>
    <w:rsid w:val="0061398C"/>
    <w:rsid w:val="00614C7C"/>
    <w:rsid w:val="00615392"/>
    <w:rsid w:val="0061565B"/>
    <w:rsid w:val="00615989"/>
    <w:rsid w:val="00615B6F"/>
    <w:rsid w:val="0061629F"/>
    <w:rsid w:val="006164F2"/>
    <w:rsid w:val="00616689"/>
    <w:rsid w:val="0061685D"/>
    <w:rsid w:val="00616D11"/>
    <w:rsid w:val="00616F04"/>
    <w:rsid w:val="00616F8D"/>
    <w:rsid w:val="006173F4"/>
    <w:rsid w:val="00617445"/>
    <w:rsid w:val="00617D6F"/>
    <w:rsid w:val="00617E6A"/>
    <w:rsid w:val="0062067B"/>
    <w:rsid w:val="00620CB5"/>
    <w:rsid w:val="00621316"/>
    <w:rsid w:val="00621445"/>
    <w:rsid w:val="00621849"/>
    <w:rsid w:val="0062198D"/>
    <w:rsid w:val="00621DA6"/>
    <w:rsid w:val="00621F47"/>
    <w:rsid w:val="00622618"/>
    <w:rsid w:val="00622805"/>
    <w:rsid w:val="006236EA"/>
    <w:rsid w:val="00623952"/>
    <w:rsid w:val="00623A01"/>
    <w:rsid w:val="00623D88"/>
    <w:rsid w:val="00623E21"/>
    <w:rsid w:val="00623F96"/>
    <w:rsid w:val="00624450"/>
    <w:rsid w:val="00624D25"/>
    <w:rsid w:val="00624D94"/>
    <w:rsid w:val="00625161"/>
    <w:rsid w:val="006251B3"/>
    <w:rsid w:val="006251CA"/>
    <w:rsid w:val="006258AF"/>
    <w:rsid w:val="00625CCD"/>
    <w:rsid w:val="00625DA9"/>
    <w:rsid w:val="00625E9C"/>
    <w:rsid w:val="0062683F"/>
    <w:rsid w:val="006268A8"/>
    <w:rsid w:val="00626949"/>
    <w:rsid w:val="00626FD3"/>
    <w:rsid w:val="00627014"/>
    <w:rsid w:val="0062794C"/>
    <w:rsid w:val="0063033A"/>
    <w:rsid w:val="00630B1D"/>
    <w:rsid w:val="00631024"/>
    <w:rsid w:val="006310F6"/>
    <w:rsid w:val="006313FD"/>
    <w:rsid w:val="00631996"/>
    <w:rsid w:val="0063199D"/>
    <w:rsid w:val="00631BD9"/>
    <w:rsid w:val="006324B8"/>
    <w:rsid w:val="0063260C"/>
    <w:rsid w:val="00632815"/>
    <w:rsid w:val="00632BB6"/>
    <w:rsid w:val="0063363B"/>
    <w:rsid w:val="00633739"/>
    <w:rsid w:val="00633F84"/>
    <w:rsid w:val="0063438A"/>
    <w:rsid w:val="0063456D"/>
    <w:rsid w:val="00634681"/>
    <w:rsid w:val="006349A6"/>
    <w:rsid w:val="00635349"/>
    <w:rsid w:val="0063584E"/>
    <w:rsid w:val="00635B8F"/>
    <w:rsid w:val="00635D7D"/>
    <w:rsid w:val="00636039"/>
    <w:rsid w:val="006362F0"/>
    <w:rsid w:val="00636F3C"/>
    <w:rsid w:val="00637912"/>
    <w:rsid w:val="00637FD4"/>
    <w:rsid w:val="006406AF"/>
    <w:rsid w:val="0064090D"/>
    <w:rsid w:val="00641518"/>
    <w:rsid w:val="0064167D"/>
    <w:rsid w:val="00641889"/>
    <w:rsid w:val="00641906"/>
    <w:rsid w:val="00641D77"/>
    <w:rsid w:val="0064233F"/>
    <w:rsid w:val="0064289E"/>
    <w:rsid w:val="00642BA7"/>
    <w:rsid w:val="00642D18"/>
    <w:rsid w:val="0064300F"/>
    <w:rsid w:val="00643143"/>
    <w:rsid w:val="00643217"/>
    <w:rsid w:val="006436F2"/>
    <w:rsid w:val="006438DA"/>
    <w:rsid w:val="0064390F"/>
    <w:rsid w:val="00643C22"/>
    <w:rsid w:val="00643CE8"/>
    <w:rsid w:val="006444C8"/>
    <w:rsid w:val="00644D74"/>
    <w:rsid w:val="00644E82"/>
    <w:rsid w:val="006451A5"/>
    <w:rsid w:val="0064532C"/>
    <w:rsid w:val="006455B9"/>
    <w:rsid w:val="006455E8"/>
    <w:rsid w:val="00645617"/>
    <w:rsid w:val="006457B9"/>
    <w:rsid w:val="00645F1A"/>
    <w:rsid w:val="006466DB"/>
    <w:rsid w:val="0064674C"/>
    <w:rsid w:val="0064676C"/>
    <w:rsid w:val="00646779"/>
    <w:rsid w:val="00646F5C"/>
    <w:rsid w:val="006474DB"/>
    <w:rsid w:val="00647839"/>
    <w:rsid w:val="006504AE"/>
    <w:rsid w:val="0065078B"/>
    <w:rsid w:val="00651156"/>
    <w:rsid w:val="00651792"/>
    <w:rsid w:val="00652562"/>
    <w:rsid w:val="006531D2"/>
    <w:rsid w:val="006532E3"/>
    <w:rsid w:val="006535B9"/>
    <w:rsid w:val="0065367F"/>
    <w:rsid w:val="00654992"/>
    <w:rsid w:val="00654E59"/>
    <w:rsid w:val="00655065"/>
    <w:rsid w:val="0065559A"/>
    <w:rsid w:val="006556C8"/>
    <w:rsid w:val="00655869"/>
    <w:rsid w:val="00655B71"/>
    <w:rsid w:val="0065699B"/>
    <w:rsid w:val="00656B92"/>
    <w:rsid w:val="00656F69"/>
    <w:rsid w:val="00657034"/>
    <w:rsid w:val="006572BD"/>
    <w:rsid w:val="00657C99"/>
    <w:rsid w:val="0066041A"/>
    <w:rsid w:val="006613D1"/>
    <w:rsid w:val="006614B6"/>
    <w:rsid w:val="00662063"/>
    <w:rsid w:val="00663948"/>
    <w:rsid w:val="00663AD2"/>
    <w:rsid w:val="006640D6"/>
    <w:rsid w:val="00664143"/>
    <w:rsid w:val="00664179"/>
    <w:rsid w:val="0066421D"/>
    <w:rsid w:val="0066480B"/>
    <w:rsid w:val="00664A97"/>
    <w:rsid w:val="00664EF9"/>
    <w:rsid w:val="00665689"/>
    <w:rsid w:val="00666505"/>
    <w:rsid w:val="006669BD"/>
    <w:rsid w:val="006671B1"/>
    <w:rsid w:val="00667248"/>
    <w:rsid w:val="00667417"/>
    <w:rsid w:val="00667B89"/>
    <w:rsid w:val="00667BA2"/>
    <w:rsid w:val="00670417"/>
    <w:rsid w:val="006704CD"/>
    <w:rsid w:val="00670C8D"/>
    <w:rsid w:val="00670CDC"/>
    <w:rsid w:val="00670E1B"/>
    <w:rsid w:val="00670F30"/>
    <w:rsid w:val="00671D9A"/>
    <w:rsid w:val="006722FA"/>
    <w:rsid w:val="00672C40"/>
    <w:rsid w:val="00672E56"/>
    <w:rsid w:val="00672FE6"/>
    <w:rsid w:val="006738AF"/>
    <w:rsid w:val="00673DB4"/>
    <w:rsid w:val="006749DF"/>
    <w:rsid w:val="00674AB2"/>
    <w:rsid w:val="006755BC"/>
    <w:rsid w:val="00675A4E"/>
    <w:rsid w:val="00675C4F"/>
    <w:rsid w:val="0067692B"/>
    <w:rsid w:val="00676A0D"/>
    <w:rsid w:val="00676BEC"/>
    <w:rsid w:val="00676CD4"/>
    <w:rsid w:val="0067716F"/>
    <w:rsid w:val="006772D0"/>
    <w:rsid w:val="006775D6"/>
    <w:rsid w:val="00677623"/>
    <w:rsid w:val="00677A5D"/>
    <w:rsid w:val="006801C5"/>
    <w:rsid w:val="0068064F"/>
    <w:rsid w:val="00681253"/>
    <w:rsid w:val="006815B1"/>
    <w:rsid w:val="00681C09"/>
    <w:rsid w:val="00681E71"/>
    <w:rsid w:val="00681EC2"/>
    <w:rsid w:val="006820B5"/>
    <w:rsid w:val="006823ED"/>
    <w:rsid w:val="006825E4"/>
    <w:rsid w:val="0068291B"/>
    <w:rsid w:val="00682C12"/>
    <w:rsid w:val="00683D69"/>
    <w:rsid w:val="006844E5"/>
    <w:rsid w:val="006845CE"/>
    <w:rsid w:val="006845F2"/>
    <w:rsid w:val="006846B7"/>
    <w:rsid w:val="00684D4D"/>
    <w:rsid w:val="00685320"/>
    <w:rsid w:val="00685CCD"/>
    <w:rsid w:val="00686215"/>
    <w:rsid w:val="00686544"/>
    <w:rsid w:val="006869C8"/>
    <w:rsid w:val="006869CA"/>
    <w:rsid w:val="00686DD7"/>
    <w:rsid w:val="00686FE8"/>
    <w:rsid w:val="006871B4"/>
    <w:rsid w:val="00687B81"/>
    <w:rsid w:val="00687BD1"/>
    <w:rsid w:val="006902DE"/>
    <w:rsid w:val="00690363"/>
    <w:rsid w:val="0069060A"/>
    <w:rsid w:val="006907F2"/>
    <w:rsid w:val="00691521"/>
    <w:rsid w:val="006916EB"/>
    <w:rsid w:val="00691828"/>
    <w:rsid w:val="006919B9"/>
    <w:rsid w:val="00691F3A"/>
    <w:rsid w:val="00691F6C"/>
    <w:rsid w:val="006921C7"/>
    <w:rsid w:val="006928E0"/>
    <w:rsid w:val="00692E10"/>
    <w:rsid w:val="0069357E"/>
    <w:rsid w:val="00693667"/>
    <w:rsid w:val="00693882"/>
    <w:rsid w:val="00693E8B"/>
    <w:rsid w:val="006941E2"/>
    <w:rsid w:val="00694702"/>
    <w:rsid w:val="00695187"/>
    <w:rsid w:val="00695343"/>
    <w:rsid w:val="006957A9"/>
    <w:rsid w:val="00695A70"/>
    <w:rsid w:val="00695B23"/>
    <w:rsid w:val="0069653F"/>
    <w:rsid w:val="00696BF3"/>
    <w:rsid w:val="006975DB"/>
    <w:rsid w:val="006978F3"/>
    <w:rsid w:val="00697A70"/>
    <w:rsid w:val="00697CC1"/>
    <w:rsid w:val="006A023B"/>
    <w:rsid w:val="006A0467"/>
    <w:rsid w:val="006A088F"/>
    <w:rsid w:val="006A0B07"/>
    <w:rsid w:val="006A0D7D"/>
    <w:rsid w:val="006A0DEE"/>
    <w:rsid w:val="006A1DBF"/>
    <w:rsid w:val="006A1E82"/>
    <w:rsid w:val="006A2086"/>
    <w:rsid w:val="006A210F"/>
    <w:rsid w:val="006A2219"/>
    <w:rsid w:val="006A2227"/>
    <w:rsid w:val="006A2518"/>
    <w:rsid w:val="006A2DAE"/>
    <w:rsid w:val="006A30C5"/>
    <w:rsid w:val="006A3652"/>
    <w:rsid w:val="006A3949"/>
    <w:rsid w:val="006A3C56"/>
    <w:rsid w:val="006A3D41"/>
    <w:rsid w:val="006A43FA"/>
    <w:rsid w:val="006A4690"/>
    <w:rsid w:val="006A4778"/>
    <w:rsid w:val="006A4946"/>
    <w:rsid w:val="006A4F54"/>
    <w:rsid w:val="006A524F"/>
    <w:rsid w:val="006A5B6B"/>
    <w:rsid w:val="006A67C0"/>
    <w:rsid w:val="006A6C22"/>
    <w:rsid w:val="006A769C"/>
    <w:rsid w:val="006A7DF5"/>
    <w:rsid w:val="006B0151"/>
    <w:rsid w:val="006B01DB"/>
    <w:rsid w:val="006B020D"/>
    <w:rsid w:val="006B074C"/>
    <w:rsid w:val="006B0914"/>
    <w:rsid w:val="006B16AA"/>
    <w:rsid w:val="006B1D70"/>
    <w:rsid w:val="006B217E"/>
    <w:rsid w:val="006B2252"/>
    <w:rsid w:val="006B23D4"/>
    <w:rsid w:val="006B2488"/>
    <w:rsid w:val="006B2830"/>
    <w:rsid w:val="006B28AB"/>
    <w:rsid w:val="006B2957"/>
    <w:rsid w:val="006B295C"/>
    <w:rsid w:val="006B2CD4"/>
    <w:rsid w:val="006B2F88"/>
    <w:rsid w:val="006B30CE"/>
    <w:rsid w:val="006B3252"/>
    <w:rsid w:val="006B3606"/>
    <w:rsid w:val="006B3903"/>
    <w:rsid w:val="006B42C9"/>
    <w:rsid w:val="006B4345"/>
    <w:rsid w:val="006B44D8"/>
    <w:rsid w:val="006B4B35"/>
    <w:rsid w:val="006B4CAF"/>
    <w:rsid w:val="006B4CCD"/>
    <w:rsid w:val="006B524A"/>
    <w:rsid w:val="006B5980"/>
    <w:rsid w:val="006B5A53"/>
    <w:rsid w:val="006B5AC5"/>
    <w:rsid w:val="006B62C5"/>
    <w:rsid w:val="006B667A"/>
    <w:rsid w:val="006B6F18"/>
    <w:rsid w:val="006B73E3"/>
    <w:rsid w:val="006B768E"/>
    <w:rsid w:val="006B7799"/>
    <w:rsid w:val="006B79A8"/>
    <w:rsid w:val="006B79D4"/>
    <w:rsid w:val="006B7FE4"/>
    <w:rsid w:val="006C07D8"/>
    <w:rsid w:val="006C09BA"/>
    <w:rsid w:val="006C0CD0"/>
    <w:rsid w:val="006C16A5"/>
    <w:rsid w:val="006C2ED8"/>
    <w:rsid w:val="006C2FF5"/>
    <w:rsid w:val="006C346E"/>
    <w:rsid w:val="006C3620"/>
    <w:rsid w:val="006C38E0"/>
    <w:rsid w:val="006C3A0C"/>
    <w:rsid w:val="006C3E13"/>
    <w:rsid w:val="006C437A"/>
    <w:rsid w:val="006C48C8"/>
    <w:rsid w:val="006C4D43"/>
    <w:rsid w:val="006C4ED4"/>
    <w:rsid w:val="006C5010"/>
    <w:rsid w:val="006C52B8"/>
    <w:rsid w:val="006C53EF"/>
    <w:rsid w:val="006C560A"/>
    <w:rsid w:val="006C589B"/>
    <w:rsid w:val="006C642C"/>
    <w:rsid w:val="006C660F"/>
    <w:rsid w:val="006C66CD"/>
    <w:rsid w:val="006C6977"/>
    <w:rsid w:val="006C6B19"/>
    <w:rsid w:val="006C6C9F"/>
    <w:rsid w:val="006C6FEC"/>
    <w:rsid w:val="006C721C"/>
    <w:rsid w:val="006C72DA"/>
    <w:rsid w:val="006C778A"/>
    <w:rsid w:val="006C7C06"/>
    <w:rsid w:val="006D01B8"/>
    <w:rsid w:val="006D04AC"/>
    <w:rsid w:val="006D0709"/>
    <w:rsid w:val="006D0CED"/>
    <w:rsid w:val="006D1347"/>
    <w:rsid w:val="006D198B"/>
    <w:rsid w:val="006D1F22"/>
    <w:rsid w:val="006D2604"/>
    <w:rsid w:val="006D2AA8"/>
    <w:rsid w:val="006D348E"/>
    <w:rsid w:val="006D3825"/>
    <w:rsid w:val="006D3A98"/>
    <w:rsid w:val="006D3EC8"/>
    <w:rsid w:val="006D40A5"/>
    <w:rsid w:val="006D4285"/>
    <w:rsid w:val="006D4362"/>
    <w:rsid w:val="006D484D"/>
    <w:rsid w:val="006D4B7B"/>
    <w:rsid w:val="006D4B9F"/>
    <w:rsid w:val="006D4CDC"/>
    <w:rsid w:val="006D5182"/>
    <w:rsid w:val="006D5424"/>
    <w:rsid w:val="006D577C"/>
    <w:rsid w:val="006D5C3A"/>
    <w:rsid w:val="006D5FFC"/>
    <w:rsid w:val="006D6B1D"/>
    <w:rsid w:val="006D72D8"/>
    <w:rsid w:val="006D7463"/>
    <w:rsid w:val="006D7B3B"/>
    <w:rsid w:val="006D7CC5"/>
    <w:rsid w:val="006E06BF"/>
    <w:rsid w:val="006E0BB1"/>
    <w:rsid w:val="006E0C61"/>
    <w:rsid w:val="006E0D9A"/>
    <w:rsid w:val="006E19F9"/>
    <w:rsid w:val="006E1A93"/>
    <w:rsid w:val="006E30CB"/>
    <w:rsid w:val="006E331C"/>
    <w:rsid w:val="006E3753"/>
    <w:rsid w:val="006E4277"/>
    <w:rsid w:val="006E4462"/>
    <w:rsid w:val="006E45F2"/>
    <w:rsid w:val="006E4F0B"/>
    <w:rsid w:val="006E511A"/>
    <w:rsid w:val="006E5603"/>
    <w:rsid w:val="006E5615"/>
    <w:rsid w:val="006E567D"/>
    <w:rsid w:val="006E56B5"/>
    <w:rsid w:val="006E5B35"/>
    <w:rsid w:val="006E5D28"/>
    <w:rsid w:val="006E6217"/>
    <w:rsid w:val="006E6246"/>
    <w:rsid w:val="006E6770"/>
    <w:rsid w:val="006E6A50"/>
    <w:rsid w:val="006E6CB5"/>
    <w:rsid w:val="006E6DBD"/>
    <w:rsid w:val="006F00D2"/>
    <w:rsid w:val="006F0184"/>
    <w:rsid w:val="006F0336"/>
    <w:rsid w:val="006F057B"/>
    <w:rsid w:val="006F09F4"/>
    <w:rsid w:val="006F0BB5"/>
    <w:rsid w:val="006F0F42"/>
    <w:rsid w:val="006F157B"/>
    <w:rsid w:val="006F17E3"/>
    <w:rsid w:val="006F1CC1"/>
    <w:rsid w:val="006F25D7"/>
    <w:rsid w:val="006F286E"/>
    <w:rsid w:val="006F29E2"/>
    <w:rsid w:val="006F2A70"/>
    <w:rsid w:val="006F2E5D"/>
    <w:rsid w:val="006F3997"/>
    <w:rsid w:val="006F41D0"/>
    <w:rsid w:val="006F4F31"/>
    <w:rsid w:val="006F54D9"/>
    <w:rsid w:val="006F590A"/>
    <w:rsid w:val="006F5AD3"/>
    <w:rsid w:val="006F698A"/>
    <w:rsid w:val="006F6FDC"/>
    <w:rsid w:val="006F7496"/>
    <w:rsid w:val="006F77DB"/>
    <w:rsid w:val="006F7DBB"/>
    <w:rsid w:val="006F7EF0"/>
    <w:rsid w:val="007004C5"/>
    <w:rsid w:val="00700F69"/>
    <w:rsid w:val="00701893"/>
    <w:rsid w:val="00701AD6"/>
    <w:rsid w:val="007022BD"/>
    <w:rsid w:val="0070250E"/>
    <w:rsid w:val="00702531"/>
    <w:rsid w:val="00702AEC"/>
    <w:rsid w:val="00702B38"/>
    <w:rsid w:val="00703803"/>
    <w:rsid w:val="007039D2"/>
    <w:rsid w:val="00703A7C"/>
    <w:rsid w:val="00703C57"/>
    <w:rsid w:val="00703C84"/>
    <w:rsid w:val="00703E00"/>
    <w:rsid w:val="00704220"/>
    <w:rsid w:val="007046AC"/>
    <w:rsid w:val="00704B9C"/>
    <w:rsid w:val="00704D56"/>
    <w:rsid w:val="00704F7F"/>
    <w:rsid w:val="007054F5"/>
    <w:rsid w:val="007060D8"/>
    <w:rsid w:val="00706130"/>
    <w:rsid w:val="007063DC"/>
    <w:rsid w:val="00706EFC"/>
    <w:rsid w:val="0070717D"/>
    <w:rsid w:val="0070747F"/>
    <w:rsid w:val="0070753C"/>
    <w:rsid w:val="007075B5"/>
    <w:rsid w:val="007076F4"/>
    <w:rsid w:val="00707735"/>
    <w:rsid w:val="00707AA1"/>
    <w:rsid w:val="00707EDB"/>
    <w:rsid w:val="007101A6"/>
    <w:rsid w:val="007107F7"/>
    <w:rsid w:val="00710B1F"/>
    <w:rsid w:val="007117F1"/>
    <w:rsid w:val="00711959"/>
    <w:rsid w:val="00711CB0"/>
    <w:rsid w:val="00711DF2"/>
    <w:rsid w:val="0071201A"/>
    <w:rsid w:val="0071300A"/>
    <w:rsid w:val="00713106"/>
    <w:rsid w:val="007138D1"/>
    <w:rsid w:val="007144B6"/>
    <w:rsid w:val="0071463E"/>
    <w:rsid w:val="00714C55"/>
    <w:rsid w:val="0071596D"/>
    <w:rsid w:val="0071597C"/>
    <w:rsid w:val="00715B6A"/>
    <w:rsid w:val="0071602B"/>
    <w:rsid w:val="007161E5"/>
    <w:rsid w:val="00716A8F"/>
    <w:rsid w:val="00716D03"/>
    <w:rsid w:val="00717665"/>
    <w:rsid w:val="0071789C"/>
    <w:rsid w:val="007178A0"/>
    <w:rsid w:val="00717C95"/>
    <w:rsid w:val="00717E65"/>
    <w:rsid w:val="00720350"/>
    <w:rsid w:val="007203F4"/>
    <w:rsid w:val="00720861"/>
    <w:rsid w:val="00720D33"/>
    <w:rsid w:val="00720E5F"/>
    <w:rsid w:val="00720F32"/>
    <w:rsid w:val="007212E3"/>
    <w:rsid w:val="0072148C"/>
    <w:rsid w:val="0072173C"/>
    <w:rsid w:val="007219FD"/>
    <w:rsid w:val="00721EED"/>
    <w:rsid w:val="00722DAA"/>
    <w:rsid w:val="00723400"/>
    <w:rsid w:val="007244AE"/>
    <w:rsid w:val="007252C5"/>
    <w:rsid w:val="00725C4C"/>
    <w:rsid w:val="00726810"/>
    <w:rsid w:val="00726D2D"/>
    <w:rsid w:val="00726F8B"/>
    <w:rsid w:val="007273F9"/>
    <w:rsid w:val="00727DAF"/>
    <w:rsid w:val="00730126"/>
    <w:rsid w:val="00730435"/>
    <w:rsid w:val="00730705"/>
    <w:rsid w:val="00730E1D"/>
    <w:rsid w:val="007310C9"/>
    <w:rsid w:val="00731791"/>
    <w:rsid w:val="00731B8A"/>
    <w:rsid w:val="00732154"/>
    <w:rsid w:val="007324D3"/>
    <w:rsid w:val="0073273A"/>
    <w:rsid w:val="00732748"/>
    <w:rsid w:val="00732FB5"/>
    <w:rsid w:val="0073318B"/>
    <w:rsid w:val="00733EE2"/>
    <w:rsid w:val="00734578"/>
    <w:rsid w:val="007345A5"/>
    <w:rsid w:val="0073491E"/>
    <w:rsid w:val="00734966"/>
    <w:rsid w:val="00734E8D"/>
    <w:rsid w:val="007351C4"/>
    <w:rsid w:val="007353FC"/>
    <w:rsid w:val="00735C92"/>
    <w:rsid w:val="00736128"/>
    <w:rsid w:val="007365A7"/>
    <w:rsid w:val="007369C7"/>
    <w:rsid w:val="00736CC1"/>
    <w:rsid w:val="0073707F"/>
    <w:rsid w:val="0073727B"/>
    <w:rsid w:val="0073773E"/>
    <w:rsid w:val="007403D0"/>
    <w:rsid w:val="00740555"/>
    <w:rsid w:val="00740644"/>
    <w:rsid w:val="007407A9"/>
    <w:rsid w:val="00740800"/>
    <w:rsid w:val="007410CD"/>
    <w:rsid w:val="00741198"/>
    <w:rsid w:val="00741487"/>
    <w:rsid w:val="00741E36"/>
    <w:rsid w:val="0074223F"/>
    <w:rsid w:val="00742F91"/>
    <w:rsid w:val="00743C3E"/>
    <w:rsid w:val="0074449A"/>
    <w:rsid w:val="007445BD"/>
    <w:rsid w:val="00744898"/>
    <w:rsid w:val="00744CA8"/>
    <w:rsid w:val="007459E0"/>
    <w:rsid w:val="00745B25"/>
    <w:rsid w:val="007461A9"/>
    <w:rsid w:val="007463A6"/>
    <w:rsid w:val="007469A9"/>
    <w:rsid w:val="00746B4C"/>
    <w:rsid w:val="00746DC9"/>
    <w:rsid w:val="00747BC1"/>
    <w:rsid w:val="0075030A"/>
    <w:rsid w:val="00750AC7"/>
    <w:rsid w:val="007512A4"/>
    <w:rsid w:val="00751351"/>
    <w:rsid w:val="00751659"/>
    <w:rsid w:val="00751888"/>
    <w:rsid w:val="00752016"/>
    <w:rsid w:val="007522CE"/>
    <w:rsid w:val="00752401"/>
    <w:rsid w:val="00753059"/>
    <w:rsid w:val="007535C7"/>
    <w:rsid w:val="00753761"/>
    <w:rsid w:val="00753768"/>
    <w:rsid w:val="007540E8"/>
    <w:rsid w:val="00754C83"/>
    <w:rsid w:val="00754D02"/>
    <w:rsid w:val="00754EEF"/>
    <w:rsid w:val="00754F23"/>
    <w:rsid w:val="0075508A"/>
    <w:rsid w:val="0075600A"/>
    <w:rsid w:val="00756253"/>
    <w:rsid w:val="0075657F"/>
    <w:rsid w:val="0075665C"/>
    <w:rsid w:val="00756672"/>
    <w:rsid w:val="00756E46"/>
    <w:rsid w:val="0075707A"/>
    <w:rsid w:val="007571A9"/>
    <w:rsid w:val="007573F0"/>
    <w:rsid w:val="0075779D"/>
    <w:rsid w:val="00757B6F"/>
    <w:rsid w:val="00760062"/>
    <w:rsid w:val="00761CDB"/>
    <w:rsid w:val="00762047"/>
    <w:rsid w:val="007621D0"/>
    <w:rsid w:val="007621F7"/>
    <w:rsid w:val="00762547"/>
    <w:rsid w:val="007626AB"/>
    <w:rsid w:val="00762792"/>
    <w:rsid w:val="00762A61"/>
    <w:rsid w:val="00762B06"/>
    <w:rsid w:val="007639BE"/>
    <w:rsid w:val="007641D2"/>
    <w:rsid w:val="0076439A"/>
    <w:rsid w:val="00764C44"/>
    <w:rsid w:val="00764D46"/>
    <w:rsid w:val="00765316"/>
    <w:rsid w:val="007654EB"/>
    <w:rsid w:val="007656D9"/>
    <w:rsid w:val="0076597A"/>
    <w:rsid w:val="00767102"/>
    <w:rsid w:val="00767B14"/>
    <w:rsid w:val="00767C1A"/>
    <w:rsid w:val="00767D2D"/>
    <w:rsid w:val="0077004E"/>
    <w:rsid w:val="007700E2"/>
    <w:rsid w:val="007701C5"/>
    <w:rsid w:val="0077059F"/>
    <w:rsid w:val="007710AC"/>
    <w:rsid w:val="007710CD"/>
    <w:rsid w:val="007714CC"/>
    <w:rsid w:val="00771A02"/>
    <w:rsid w:val="00771C58"/>
    <w:rsid w:val="00771DF3"/>
    <w:rsid w:val="0077261E"/>
    <w:rsid w:val="00772C1C"/>
    <w:rsid w:val="00772F3C"/>
    <w:rsid w:val="00773635"/>
    <w:rsid w:val="00773A10"/>
    <w:rsid w:val="00773C7F"/>
    <w:rsid w:val="00773EC9"/>
    <w:rsid w:val="0077403C"/>
    <w:rsid w:val="007740BA"/>
    <w:rsid w:val="007744D6"/>
    <w:rsid w:val="00774DF2"/>
    <w:rsid w:val="00774F92"/>
    <w:rsid w:val="00775259"/>
    <w:rsid w:val="00775330"/>
    <w:rsid w:val="0077554A"/>
    <w:rsid w:val="007756E1"/>
    <w:rsid w:val="00775F93"/>
    <w:rsid w:val="007765E5"/>
    <w:rsid w:val="00776672"/>
    <w:rsid w:val="00776944"/>
    <w:rsid w:val="00776A3D"/>
    <w:rsid w:val="00776F17"/>
    <w:rsid w:val="00776F2F"/>
    <w:rsid w:val="00776F4F"/>
    <w:rsid w:val="00776FD3"/>
    <w:rsid w:val="0077767B"/>
    <w:rsid w:val="00777925"/>
    <w:rsid w:val="00777B0A"/>
    <w:rsid w:val="0078095E"/>
    <w:rsid w:val="00780DD1"/>
    <w:rsid w:val="00780F78"/>
    <w:rsid w:val="00781982"/>
    <w:rsid w:val="00782672"/>
    <w:rsid w:val="00782D8B"/>
    <w:rsid w:val="00782EF4"/>
    <w:rsid w:val="00782FF2"/>
    <w:rsid w:val="007832AA"/>
    <w:rsid w:val="00783593"/>
    <w:rsid w:val="007839DA"/>
    <w:rsid w:val="00783E5B"/>
    <w:rsid w:val="00783F11"/>
    <w:rsid w:val="00784A0C"/>
    <w:rsid w:val="00784C7F"/>
    <w:rsid w:val="00785224"/>
    <w:rsid w:val="00785414"/>
    <w:rsid w:val="007855E3"/>
    <w:rsid w:val="00786448"/>
    <w:rsid w:val="007868FD"/>
    <w:rsid w:val="00786F52"/>
    <w:rsid w:val="00787204"/>
    <w:rsid w:val="00787884"/>
    <w:rsid w:val="00787949"/>
    <w:rsid w:val="007879E1"/>
    <w:rsid w:val="00787E8E"/>
    <w:rsid w:val="0079115E"/>
    <w:rsid w:val="00791407"/>
    <w:rsid w:val="0079149A"/>
    <w:rsid w:val="007914A0"/>
    <w:rsid w:val="007916E9"/>
    <w:rsid w:val="00791B27"/>
    <w:rsid w:val="00792855"/>
    <w:rsid w:val="00793352"/>
    <w:rsid w:val="0079338A"/>
    <w:rsid w:val="007936C1"/>
    <w:rsid w:val="00793B90"/>
    <w:rsid w:val="00793E76"/>
    <w:rsid w:val="007942D4"/>
    <w:rsid w:val="007946BA"/>
    <w:rsid w:val="00794CD7"/>
    <w:rsid w:val="00794D1F"/>
    <w:rsid w:val="00795B12"/>
    <w:rsid w:val="00795C89"/>
    <w:rsid w:val="0079698A"/>
    <w:rsid w:val="00796F2A"/>
    <w:rsid w:val="007973A9"/>
    <w:rsid w:val="007977FB"/>
    <w:rsid w:val="007978E4"/>
    <w:rsid w:val="00797A5E"/>
    <w:rsid w:val="007A002A"/>
    <w:rsid w:val="007A003A"/>
    <w:rsid w:val="007A0782"/>
    <w:rsid w:val="007A0D32"/>
    <w:rsid w:val="007A0E03"/>
    <w:rsid w:val="007A1230"/>
    <w:rsid w:val="007A1450"/>
    <w:rsid w:val="007A1556"/>
    <w:rsid w:val="007A1F4F"/>
    <w:rsid w:val="007A2070"/>
    <w:rsid w:val="007A215D"/>
    <w:rsid w:val="007A2307"/>
    <w:rsid w:val="007A26F7"/>
    <w:rsid w:val="007A2767"/>
    <w:rsid w:val="007A2C0D"/>
    <w:rsid w:val="007A2C53"/>
    <w:rsid w:val="007A2DE7"/>
    <w:rsid w:val="007A2E4B"/>
    <w:rsid w:val="007A3504"/>
    <w:rsid w:val="007A3612"/>
    <w:rsid w:val="007A3F14"/>
    <w:rsid w:val="007A3F6B"/>
    <w:rsid w:val="007A42EE"/>
    <w:rsid w:val="007A447A"/>
    <w:rsid w:val="007A4560"/>
    <w:rsid w:val="007A4813"/>
    <w:rsid w:val="007A4D09"/>
    <w:rsid w:val="007A557E"/>
    <w:rsid w:val="007A608F"/>
    <w:rsid w:val="007A64EB"/>
    <w:rsid w:val="007A655D"/>
    <w:rsid w:val="007A7042"/>
    <w:rsid w:val="007A782C"/>
    <w:rsid w:val="007B0024"/>
    <w:rsid w:val="007B0D4D"/>
    <w:rsid w:val="007B11A0"/>
    <w:rsid w:val="007B1345"/>
    <w:rsid w:val="007B1DD4"/>
    <w:rsid w:val="007B2B68"/>
    <w:rsid w:val="007B2B9C"/>
    <w:rsid w:val="007B2C63"/>
    <w:rsid w:val="007B2D6F"/>
    <w:rsid w:val="007B2E61"/>
    <w:rsid w:val="007B2F6F"/>
    <w:rsid w:val="007B3105"/>
    <w:rsid w:val="007B3384"/>
    <w:rsid w:val="007B374E"/>
    <w:rsid w:val="007B38CE"/>
    <w:rsid w:val="007B38EC"/>
    <w:rsid w:val="007B4300"/>
    <w:rsid w:val="007B482D"/>
    <w:rsid w:val="007B549F"/>
    <w:rsid w:val="007B5F85"/>
    <w:rsid w:val="007B6265"/>
    <w:rsid w:val="007B6D6C"/>
    <w:rsid w:val="007B7072"/>
    <w:rsid w:val="007B74AD"/>
    <w:rsid w:val="007C00B9"/>
    <w:rsid w:val="007C02BA"/>
    <w:rsid w:val="007C068B"/>
    <w:rsid w:val="007C09C7"/>
    <w:rsid w:val="007C0A11"/>
    <w:rsid w:val="007C0E0C"/>
    <w:rsid w:val="007C0F4C"/>
    <w:rsid w:val="007C29CF"/>
    <w:rsid w:val="007C32A1"/>
    <w:rsid w:val="007C3439"/>
    <w:rsid w:val="007C3983"/>
    <w:rsid w:val="007C3D14"/>
    <w:rsid w:val="007C3D60"/>
    <w:rsid w:val="007C3F16"/>
    <w:rsid w:val="007C40A8"/>
    <w:rsid w:val="007C40F4"/>
    <w:rsid w:val="007C46D6"/>
    <w:rsid w:val="007C4A33"/>
    <w:rsid w:val="007C4AB9"/>
    <w:rsid w:val="007C4EE2"/>
    <w:rsid w:val="007C4F7D"/>
    <w:rsid w:val="007C528A"/>
    <w:rsid w:val="007C5C26"/>
    <w:rsid w:val="007C5E00"/>
    <w:rsid w:val="007C6A18"/>
    <w:rsid w:val="007C6BB2"/>
    <w:rsid w:val="007C6BDC"/>
    <w:rsid w:val="007C6CD3"/>
    <w:rsid w:val="007C6DB9"/>
    <w:rsid w:val="007C6E0A"/>
    <w:rsid w:val="007C6F3F"/>
    <w:rsid w:val="007C754D"/>
    <w:rsid w:val="007C7CB3"/>
    <w:rsid w:val="007D041E"/>
    <w:rsid w:val="007D0594"/>
    <w:rsid w:val="007D0A13"/>
    <w:rsid w:val="007D0B30"/>
    <w:rsid w:val="007D16B1"/>
    <w:rsid w:val="007D1DF5"/>
    <w:rsid w:val="007D26DF"/>
    <w:rsid w:val="007D2A1A"/>
    <w:rsid w:val="007D2E25"/>
    <w:rsid w:val="007D342F"/>
    <w:rsid w:val="007D369C"/>
    <w:rsid w:val="007D39CD"/>
    <w:rsid w:val="007D3EF5"/>
    <w:rsid w:val="007D3F1C"/>
    <w:rsid w:val="007D4862"/>
    <w:rsid w:val="007D4969"/>
    <w:rsid w:val="007D501C"/>
    <w:rsid w:val="007D51BB"/>
    <w:rsid w:val="007D58BF"/>
    <w:rsid w:val="007D58D6"/>
    <w:rsid w:val="007D5B06"/>
    <w:rsid w:val="007D5C54"/>
    <w:rsid w:val="007D5E10"/>
    <w:rsid w:val="007D67D8"/>
    <w:rsid w:val="007D6830"/>
    <w:rsid w:val="007D6A10"/>
    <w:rsid w:val="007D6AEC"/>
    <w:rsid w:val="007D6FCA"/>
    <w:rsid w:val="007D733D"/>
    <w:rsid w:val="007D78E9"/>
    <w:rsid w:val="007D794D"/>
    <w:rsid w:val="007D7E2C"/>
    <w:rsid w:val="007E00B2"/>
    <w:rsid w:val="007E00FB"/>
    <w:rsid w:val="007E0841"/>
    <w:rsid w:val="007E0872"/>
    <w:rsid w:val="007E0934"/>
    <w:rsid w:val="007E0BA5"/>
    <w:rsid w:val="007E1311"/>
    <w:rsid w:val="007E1D95"/>
    <w:rsid w:val="007E224B"/>
    <w:rsid w:val="007E2A17"/>
    <w:rsid w:val="007E2F31"/>
    <w:rsid w:val="007E37D2"/>
    <w:rsid w:val="007E3EC9"/>
    <w:rsid w:val="007E462A"/>
    <w:rsid w:val="007E4947"/>
    <w:rsid w:val="007E495B"/>
    <w:rsid w:val="007E500A"/>
    <w:rsid w:val="007E501D"/>
    <w:rsid w:val="007E567B"/>
    <w:rsid w:val="007E5682"/>
    <w:rsid w:val="007E5BE2"/>
    <w:rsid w:val="007E5D0F"/>
    <w:rsid w:val="007E5FD3"/>
    <w:rsid w:val="007E6112"/>
    <w:rsid w:val="007E676C"/>
    <w:rsid w:val="007E68B7"/>
    <w:rsid w:val="007E6DFD"/>
    <w:rsid w:val="007E6F08"/>
    <w:rsid w:val="007E6F5B"/>
    <w:rsid w:val="007E7015"/>
    <w:rsid w:val="007E7675"/>
    <w:rsid w:val="007E79D0"/>
    <w:rsid w:val="007F0230"/>
    <w:rsid w:val="007F03AD"/>
    <w:rsid w:val="007F08C7"/>
    <w:rsid w:val="007F0BEE"/>
    <w:rsid w:val="007F10F0"/>
    <w:rsid w:val="007F1A40"/>
    <w:rsid w:val="007F1C4E"/>
    <w:rsid w:val="007F1EBF"/>
    <w:rsid w:val="007F24F9"/>
    <w:rsid w:val="007F2ADF"/>
    <w:rsid w:val="007F2C0F"/>
    <w:rsid w:val="007F3C1E"/>
    <w:rsid w:val="007F3D0C"/>
    <w:rsid w:val="007F3DCC"/>
    <w:rsid w:val="007F40D3"/>
    <w:rsid w:val="007F42FE"/>
    <w:rsid w:val="007F51F4"/>
    <w:rsid w:val="007F5608"/>
    <w:rsid w:val="007F5B35"/>
    <w:rsid w:val="007F5D38"/>
    <w:rsid w:val="007F6145"/>
    <w:rsid w:val="007F6327"/>
    <w:rsid w:val="007F7715"/>
    <w:rsid w:val="007F7DE8"/>
    <w:rsid w:val="007F7E22"/>
    <w:rsid w:val="007F7E9A"/>
    <w:rsid w:val="007F7ED6"/>
    <w:rsid w:val="00800190"/>
    <w:rsid w:val="0080076D"/>
    <w:rsid w:val="00801207"/>
    <w:rsid w:val="00801DA5"/>
    <w:rsid w:val="00801FBA"/>
    <w:rsid w:val="0080285A"/>
    <w:rsid w:val="008028AB"/>
    <w:rsid w:val="00803472"/>
    <w:rsid w:val="00803B68"/>
    <w:rsid w:val="00803D16"/>
    <w:rsid w:val="0080415E"/>
    <w:rsid w:val="008041FB"/>
    <w:rsid w:val="0080421E"/>
    <w:rsid w:val="00804956"/>
    <w:rsid w:val="008051CF"/>
    <w:rsid w:val="008053D3"/>
    <w:rsid w:val="008054AF"/>
    <w:rsid w:val="008057B8"/>
    <w:rsid w:val="008058D1"/>
    <w:rsid w:val="00805BAA"/>
    <w:rsid w:val="00806352"/>
    <w:rsid w:val="008065F0"/>
    <w:rsid w:val="00806D5E"/>
    <w:rsid w:val="00806E9B"/>
    <w:rsid w:val="00806FFF"/>
    <w:rsid w:val="00807153"/>
    <w:rsid w:val="00807208"/>
    <w:rsid w:val="00807491"/>
    <w:rsid w:val="00807A57"/>
    <w:rsid w:val="00807A78"/>
    <w:rsid w:val="00807F03"/>
    <w:rsid w:val="00807F51"/>
    <w:rsid w:val="00807FE3"/>
    <w:rsid w:val="00810501"/>
    <w:rsid w:val="008105DA"/>
    <w:rsid w:val="00810F6A"/>
    <w:rsid w:val="008112D3"/>
    <w:rsid w:val="00811B65"/>
    <w:rsid w:val="00811FFC"/>
    <w:rsid w:val="00812761"/>
    <w:rsid w:val="00812F97"/>
    <w:rsid w:val="00813A23"/>
    <w:rsid w:val="00813C8A"/>
    <w:rsid w:val="00814570"/>
    <w:rsid w:val="00814584"/>
    <w:rsid w:val="00814E0E"/>
    <w:rsid w:val="0081528D"/>
    <w:rsid w:val="00815E96"/>
    <w:rsid w:val="00815ED6"/>
    <w:rsid w:val="008167D8"/>
    <w:rsid w:val="0081681A"/>
    <w:rsid w:val="00816E1D"/>
    <w:rsid w:val="00816E81"/>
    <w:rsid w:val="00817259"/>
    <w:rsid w:val="00817621"/>
    <w:rsid w:val="00817A4B"/>
    <w:rsid w:val="00817BB6"/>
    <w:rsid w:val="00817BE5"/>
    <w:rsid w:val="00817F9E"/>
    <w:rsid w:val="008200EA"/>
    <w:rsid w:val="008204DD"/>
    <w:rsid w:val="008206BD"/>
    <w:rsid w:val="00820CCB"/>
    <w:rsid w:val="00820F01"/>
    <w:rsid w:val="00821031"/>
    <w:rsid w:val="0082115B"/>
    <w:rsid w:val="0082167C"/>
    <w:rsid w:val="00822608"/>
    <w:rsid w:val="0082304D"/>
    <w:rsid w:val="0082310A"/>
    <w:rsid w:val="00823227"/>
    <w:rsid w:val="008232B8"/>
    <w:rsid w:val="00823362"/>
    <w:rsid w:val="00823C0C"/>
    <w:rsid w:val="00823F1D"/>
    <w:rsid w:val="00823F4A"/>
    <w:rsid w:val="008244C1"/>
    <w:rsid w:val="00824916"/>
    <w:rsid w:val="00824AC7"/>
    <w:rsid w:val="00824F7F"/>
    <w:rsid w:val="008255CE"/>
    <w:rsid w:val="00825C17"/>
    <w:rsid w:val="00825EB3"/>
    <w:rsid w:val="008260A4"/>
    <w:rsid w:val="008269EB"/>
    <w:rsid w:val="00826E11"/>
    <w:rsid w:val="00827422"/>
    <w:rsid w:val="0082751C"/>
    <w:rsid w:val="0083005C"/>
    <w:rsid w:val="008312D2"/>
    <w:rsid w:val="008314AD"/>
    <w:rsid w:val="00831E90"/>
    <w:rsid w:val="00831FF0"/>
    <w:rsid w:val="0083240C"/>
    <w:rsid w:val="0083289B"/>
    <w:rsid w:val="00832A8B"/>
    <w:rsid w:val="00832C72"/>
    <w:rsid w:val="00832E48"/>
    <w:rsid w:val="0083318F"/>
    <w:rsid w:val="0083339E"/>
    <w:rsid w:val="0083362E"/>
    <w:rsid w:val="0083427E"/>
    <w:rsid w:val="008342C9"/>
    <w:rsid w:val="00834332"/>
    <w:rsid w:val="00834535"/>
    <w:rsid w:val="00834741"/>
    <w:rsid w:val="00834BC1"/>
    <w:rsid w:val="00834FDA"/>
    <w:rsid w:val="008351D0"/>
    <w:rsid w:val="0083524C"/>
    <w:rsid w:val="008353ED"/>
    <w:rsid w:val="008355F5"/>
    <w:rsid w:val="00835A31"/>
    <w:rsid w:val="00836368"/>
    <w:rsid w:val="00836956"/>
    <w:rsid w:val="00836A28"/>
    <w:rsid w:val="00836CA9"/>
    <w:rsid w:val="00836D8F"/>
    <w:rsid w:val="0083706C"/>
    <w:rsid w:val="00837860"/>
    <w:rsid w:val="00840AA1"/>
    <w:rsid w:val="00840DAC"/>
    <w:rsid w:val="00841369"/>
    <w:rsid w:val="00841388"/>
    <w:rsid w:val="0084211D"/>
    <w:rsid w:val="00842643"/>
    <w:rsid w:val="0084277E"/>
    <w:rsid w:val="0084293E"/>
    <w:rsid w:val="00843322"/>
    <w:rsid w:val="00844930"/>
    <w:rsid w:val="0084535D"/>
    <w:rsid w:val="00845757"/>
    <w:rsid w:val="008458AA"/>
    <w:rsid w:val="00846105"/>
    <w:rsid w:val="0084665E"/>
    <w:rsid w:val="00846B07"/>
    <w:rsid w:val="00847222"/>
    <w:rsid w:val="0084736F"/>
    <w:rsid w:val="0084E7E4"/>
    <w:rsid w:val="008509B7"/>
    <w:rsid w:val="00850D68"/>
    <w:rsid w:val="008513C4"/>
    <w:rsid w:val="0085153B"/>
    <w:rsid w:val="008518D9"/>
    <w:rsid w:val="008519D6"/>
    <w:rsid w:val="00851B53"/>
    <w:rsid w:val="00852206"/>
    <w:rsid w:val="00852E70"/>
    <w:rsid w:val="008533CA"/>
    <w:rsid w:val="00853753"/>
    <w:rsid w:val="00853914"/>
    <w:rsid w:val="00853A50"/>
    <w:rsid w:val="00853D10"/>
    <w:rsid w:val="00853E38"/>
    <w:rsid w:val="0085409C"/>
    <w:rsid w:val="0085409D"/>
    <w:rsid w:val="00854E67"/>
    <w:rsid w:val="00855576"/>
    <w:rsid w:val="00855A38"/>
    <w:rsid w:val="00855B72"/>
    <w:rsid w:val="00855DAF"/>
    <w:rsid w:val="00855E8F"/>
    <w:rsid w:val="00855F44"/>
    <w:rsid w:val="00856197"/>
    <w:rsid w:val="0085649A"/>
    <w:rsid w:val="00856B52"/>
    <w:rsid w:val="00856D0C"/>
    <w:rsid w:val="008577E4"/>
    <w:rsid w:val="00857A86"/>
    <w:rsid w:val="00860005"/>
    <w:rsid w:val="008601B9"/>
    <w:rsid w:val="00860BC4"/>
    <w:rsid w:val="00860FE3"/>
    <w:rsid w:val="008610DC"/>
    <w:rsid w:val="00861216"/>
    <w:rsid w:val="00861242"/>
    <w:rsid w:val="008612EB"/>
    <w:rsid w:val="008616F7"/>
    <w:rsid w:val="00861798"/>
    <w:rsid w:val="008619D7"/>
    <w:rsid w:val="00861DCC"/>
    <w:rsid w:val="00861F78"/>
    <w:rsid w:val="00862040"/>
    <w:rsid w:val="0086230E"/>
    <w:rsid w:val="00863277"/>
    <w:rsid w:val="008634C2"/>
    <w:rsid w:val="008636BF"/>
    <w:rsid w:val="00863790"/>
    <w:rsid w:val="008637FB"/>
    <w:rsid w:val="008638BE"/>
    <w:rsid w:val="00863C9F"/>
    <w:rsid w:val="0086459C"/>
    <w:rsid w:val="008645C9"/>
    <w:rsid w:val="00864CB1"/>
    <w:rsid w:val="00864D19"/>
    <w:rsid w:val="0086589B"/>
    <w:rsid w:val="008658D7"/>
    <w:rsid w:val="008658FA"/>
    <w:rsid w:val="008659DE"/>
    <w:rsid w:val="00865D44"/>
    <w:rsid w:val="00866FA7"/>
    <w:rsid w:val="00867C4E"/>
    <w:rsid w:val="00867D04"/>
    <w:rsid w:val="00870184"/>
    <w:rsid w:val="00870201"/>
    <w:rsid w:val="00870682"/>
    <w:rsid w:val="00870B72"/>
    <w:rsid w:val="0087141F"/>
    <w:rsid w:val="008718B9"/>
    <w:rsid w:val="008719E9"/>
    <w:rsid w:val="00871A6A"/>
    <w:rsid w:val="00871F3D"/>
    <w:rsid w:val="00872583"/>
    <w:rsid w:val="00872820"/>
    <w:rsid w:val="00872F7D"/>
    <w:rsid w:val="008735B0"/>
    <w:rsid w:val="008741A3"/>
    <w:rsid w:val="0087453E"/>
    <w:rsid w:val="00874D11"/>
    <w:rsid w:val="00874E33"/>
    <w:rsid w:val="00875108"/>
    <w:rsid w:val="0087511E"/>
    <w:rsid w:val="00875223"/>
    <w:rsid w:val="008754F2"/>
    <w:rsid w:val="00875B1B"/>
    <w:rsid w:val="00875C0C"/>
    <w:rsid w:val="008760CC"/>
    <w:rsid w:val="008763BF"/>
    <w:rsid w:val="0087652A"/>
    <w:rsid w:val="008765B3"/>
    <w:rsid w:val="00877894"/>
    <w:rsid w:val="00877B92"/>
    <w:rsid w:val="00877BAB"/>
    <w:rsid w:val="00877C3D"/>
    <w:rsid w:val="008801A7"/>
    <w:rsid w:val="0088084A"/>
    <w:rsid w:val="0088090D"/>
    <w:rsid w:val="0088133D"/>
    <w:rsid w:val="008815C1"/>
    <w:rsid w:val="008820DC"/>
    <w:rsid w:val="00882592"/>
    <w:rsid w:val="00882A86"/>
    <w:rsid w:val="00882B9F"/>
    <w:rsid w:val="00882EDB"/>
    <w:rsid w:val="008831E0"/>
    <w:rsid w:val="0088369D"/>
    <w:rsid w:val="0088390B"/>
    <w:rsid w:val="00883D1B"/>
    <w:rsid w:val="00884259"/>
    <w:rsid w:val="008842C2"/>
    <w:rsid w:val="00884806"/>
    <w:rsid w:val="00884F40"/>
    <w:rsid w:val="008851D2"/>
    <w:rsid w:val="008865EE"/>
    <w:rsid w:val="0088664D"/>
    <w:rsid w:val="00886A5F"/>
    <w:rsid w:val="00886C98"/>
    <w:rsid w:val="00887A0C"/>
    <w:rsid w:val="00890D7C"/>
    <w:rsid w:val="00891075"/>
    <w:rsid w:val="0089116E"/>
    <w:rsid w:val="008913AB"/>
    <w:rsid w:val="00891820"/>
    <w:rsid w:val="00891E7D"/>
    <w:rsid w:val="00892FC6"/>
    <w:rsid w:val="00893620"/>
    <w:rsid w:val="0089380F"/>
    <w:rsid w:val="00893B27"/>
    <w:rsid w:val="00894B5A"/>
    <w:rsid w:val="0089513E"/>
    <w:rsid w:val="008954FD"/>
    <w:rsid w:val="00896060"/>
    <w:rsid w:val="008960B8"/>
    <w:rsid w:val="008963CF"/>
    <w:rsid w:val="0089653A"/>
    <w:rsid w:val="00896D36"/>
    <w:rsid w:val="00897381"/>
    <w:rsid w:val="008975C0"/>
    <w:rsid w:val="00897695"/>
    <w:rsid w:val="0089780A"/>
    <w:rsid w:val="0089780F"/>
    <w:rsid w:val="008979BF"/>
    <w:rsid w:val="008A0047"/>
    <w:rsid w:val="008A0441"/>
    <w:rsid w:val="008A0BA2"/>
    <w:rsid w:val="008A0D5B"/>
    <w:rsid w:val="008A0DAE"/>
    <w:rsid w:val="008A0E4A"/>
    <w:rsid w:val="008A1271"/>
    <w:rsid w:val="008A1341"/>
    <w:rsid w:val="008A1353"/>
    <w:rsid w:val="008A1A06"/>
    <w:rsid w:val="008A20C2"/>
    <w:rsid w:val="008A20C9"/>
    <w:rsid w:val="008A2147"/>
    <w:rsid w:val="008A241A"/>
    <w:rsid w:val="008A259B"/>
    <w:rsid w:val="008A2619"/>
    <w:rsid w:val="008A294F"/>
    <w:rsid w:val="008A2A5A"/>
    <w:rsid w:val="008A3536"/>
    <w:rsid w:val="008A39B4"/>
    <w:rsid w:val="008A3E74"/>
    <w:rsid w:val="008A416B"/>
    <w:rsid w:val="008A4304"/>
    <w:rsid w:val="008A432C"/>
    <w:rsid w:val="008A4FF4"/>
    <w:rsid w:val="008A62B6"/>
    <w:rsid w:val="008A6473"/>
    <w:rsid w:val="008A6554"/>
    <w:rsid w:val="008A65F0"/>
    <w:rsid w:val="008A6930"/>
    <w:rsid w:val="008A6BC9"/>
    <w:rsid w:val="008A71E2"/>
    <w:rsid w:val="008A72AD"/>
    <w:rsid w:val="008A7474"/>
    <w:rsid w:val="008B0441"/>
    <w:rsid w:val="008B0658"/>
    <w:rsid w:val="008B067D"/>
    <w:rsid w:val="008B08DF"/>
    <w:rsid w:val="008B0925"/>
    <w:rsid w:val="008B0C90"/>
    <w:rsid w:val="008B0F31"/>
    <w:rsid w:val="008B183E"/>
    <w:rsid w:val="008B18D1"/>
    <w:rsid w:val="008B1D70"/>
    <w:rsid w:val="008B1F6B"/>
    <w:rsid w:val="008B24C1"/>
    <w:rsid w:val="008B2B4C"/>
    <w:rsid w:val="008B2BB1"/>
    <w:rsid w:val="008B2E0B"/>
    <w:rsid w:val="008B2EC9"/>
    <w:rsid w:val="008B3405"/>
    <w:rsid w:val="008B3692"/>
    <w:rsid w:val="008B372B"/>
    <w:rsid w:val="008B4393"/>
    <w:rsid w:val="008B4741"/>
    <w:rsid w:val="008B4FF3"/>
    <w:rsid w:val="008B52FF"/>
    <w:rsid w:val="008B5449"/>
    <w:rsid w:val="008B567B"/>
    <w:rsid w:val="008B59A3"/>
    <w:rsid w:val="008B5A71"/>
    <w:rsid w:val="008B5B1C"/>
    <w:rsid w:val="008B5C14"/>
    <w:rsid w:val="008B6104"/>
    <w:rsid w:val="008B6449"/>
    <w:rsid w:val="008B68CB"/>
    <w:rsid w:val="008B6ACB"/>
    <w:rsid w:val="008B6D5F"/>
    <w:rsid w:val="008B77F0"/>
    <w:rsid w:val="008B7AEE"/>
    <w:rsid w:val="008B7C52"/>
    <w:rsid w:val="008BFBBE"/>
    <w:rsid w:val="008C0143"/>
    <w:rsid w:val="008C0300"/>
    <w:rsid w:val="008C05F3"/>
    <w:rsid w:val="008C077B"/>
    <w:rsid w:val="008C099B"/>
    <w:rsid w:val="008C0BF3"/>
    <w:rsid w:val="008C0FC0"/>
    <w:rsid w:val="008C11B2"/>
    <w:rsid w:val="008C1CAC"/>
    <w:rsid w:val="008C2218"/>
    <w:rsid w:val="008C241D"/>
    <w:rsid w:val="008C2612"/>
    <w:rsid w:val="008C2888"/>
    <w:rsid w:val="008C2F5B"/>
    <w:rsid w:val="008C3594"/>
    <w:rsid w:val="008C36D0"/>
    <w:rsid w:val="008C3A24"/>
    <w:rsid w:val="008C3CFA"/>
    <w:rsid w:val="008C4B4B"/>
    <w:rsid w:val="008C4C8C"/>
    <w:rsid w:val="008C52AD"/>
    <w:rsid w:val="008C53FF"/>
    <w:rsid w:val="008C5938"/>
    <w:rsid w:val="008C5E20"/>
    <w:rsid w:val="008C6192"/>
    <w:rsid w:val="008C65B2"/>
    <w:rsid w:val="008C660F"/>
    <w:rsid w:val="008C6998"/>
    <w:rsid w:val="008C6BA7"/>
    <w:rsid w:val="008C7481"/>
    <w:rsid w:val="008C7768"/>
    <w:rsid w:val="008C798C"/>
    <w:rsid w:val="008C7CB3"/>
    <w:rsid w:val="008C7D23"/>
    <w:rsid w:val="008C7EEF"/>
    <w:rsid w:val="008D0721"/>
    <w:rsid w:val="008D0E81"/>
    <w:rsid w:val="008D0F6B"/>
    <w:rsid w:val="008D1C80"/>
    <w:rsid w:val="008D1E65"/>
    <w:rsid w:val="008D1F28"/>
    <w:rsid w:val="008D1F92"/>
    <w:rsid w:val="008D202A"/>
    <w:rsid w:val="008D2330"/>
    <w:rsid w:val="008D273B"/>
    <w:rsid w:val="008D2EEF"/>
    <w:rsid w:val="008D3109"/>
    <w:rsid w:val="008D3117"/>
    <w:rsid w:val="008D32E7"/>
    <w:rsid w:val="008D35A2"/>
    <w:rsid w:val="008D36AF"/>
    <w:rsid w:val="008D381F"/>
    <w:rsid w:val="008D3A2F"/>
    <w:rsid w:val="008D3A5A"/>
    <w:rsid w:val="008D3BF9"/>
    <w:rsid w:val="008D4747"/>
    <w:rsid w:val="008D4C1A"/>
    <w:rsid w:val="008D56AD"/>
    <w:rsid w:val="008D57DC"/>
    <w:rsid w:val="008D58AF"/>
    <w:rsid w:val="008D59F2"/>
    <w:rsid w:val="008D5BFF"/>
    <w:rsid w:val="008D60BD"/>
    <w:rsid w:val="008D6307"/>
    <w:rsid w:val="008D65D9"/>
    <w:rsid w:val="008D69A2"/>
    <w:rsid w:val="008D6AC3"/>
    <w:rsid w:val="008D6ED9"/>
    <w:rsid w:val="008D6F5B"/>
    <w:rsid w:val="008D7954"/>
    <w:rsid w:val="008E0162"/>
    <w:rsid w:val="008E03AD"/>
    <w:rsid w:val="008E0882"/>
    <w:rsid w:val="008E0B1C"/>
    <w:rsid w:val="008E0FD3"/>
    <w:rsid w:val="008E1FA9"/>
    <w:rsid w:val="008E2620"/>
    <w:rsid w:val="008E2B00"/>
    <w:rsid w:val="008E2EE3"/>
    <w:rsid w:val="008E303E"/>
    <w:rsid w:val="008E3240"/>
    <w:rsid w:val="008E3394"/>
    <w:rsid w:val="008E3446"/>
    <w:rsid w:val="008E38DA"/>
    <w:rsid w:val="008E3BA2"/>
    <w:rsid w:val="008E3DA0"/>
    <w:rsid w:val="008E4198"/>
    <w:rsid w:val="008E43F9"/>
    <w:rsid w:val="008E532D"/>
    <w:rsid w:val="008E6296"/>
    <w:rsid w:val="008E688C"/>
    <w:rsid w:val="008E698F"/>
    <w:rsid w:val="008E717B"/>
    <w:rsid w:val="008E735C"/>
    <w:rsid w:val="008E766D"/>
    <w:rsid w:val="008E7B79"/>
    <w:rsid w:val="008F04B9"/>
    <w:rsid w:val="008F091A"/>
    <w:rsid w:val="008F0B53"/>
    <w:rsid w:val="008F1CAB"/>
    <w:rsid w:val="008F202D"/>
    <w:rsid w:val="008F20A3"/>
    <w:rsid w:val="008F221D"/>
    <w:rsid w:val="008F2224"/>
    <w:rsid w:val="008F2D0D"/>
    <w:rsid w:val="008F361C"/>
    <w:rsid w:val="008F383D"/>
    <w:rsid w:val="008F3B21"/>
    <w:rsid w:val="008F3F7F"/>
    <w:rsid w:val="008F4111"/>
    <w:rsid w:val="008F45E9"/>
    <w:rsid w:val="008F4770"/>
    <w:rsid w:val="008F525D"/>
    <w:rsid w:val="008F544E"/>
    <w:rsid w:val="008F5B2D"/>
    <w:rsid w:val="008F5F81"/>
    <w:rsid w:val="008F69A8"/>
    <w:rsid w:val="008F7160"/>
    <w:rsid w:val="008F771D"/>
    <w:rsid w:val="008F7B68"/>
    <w:rsid w:val="008F7DE2"/>
    <w:rsid w:val="009000A2"/>
    <w:rsid w:val="0090063E"/>
    <w:rsid w:val="0090083D"/>
    <w:rsid w:val="00900B71"/>
    <w:rsid w:val="00900C61"/>
    <w:rsid w:val="00900F45"/>
    <w:rsid w:val="00901302"/>
    <w:rsid w:val="00901CE2"/>
    <w:rsid w:val="00901DD9"/>
    <w:rsid w:val="0090201D"/>
    <w:rsid w:val="00902040"/>
    <w:rsid w:val="00902130"/>
    <w:rsid w:val="00902B84"/>
    <w:rsid w:val="00902CFA"/>
    <w:rsid w:val="00902EC8"/>
    <w:rsid w:val="0090345E"/>
    <w:rsid w:val="0090388D"/>
    <w:rsid w:val="0090442A"/>
    <w:rsid w:val="00904EC3"/>
    <w:rsid w:val="00905022"/>
    <w:rsid w:val="00905090"/>
    <w:rsid w:val="009050D6"/>
    <w:rsid w:val="0090519D"/>
    <w:rsid w:val="00905350"/>
    <w:rsid w:val="009055D9"/>
    <w:rsid w:val="00906336"/>
    <w:rsid w:val="00906C2B"/>
    <w:rsid w:val="00907590"/>
    <w:rsid w:val="0090770E"/>
    <w:rsid w:val="0091012C"/>
    <w:rsid w:val="00910A85"/>
    <w:rsid w:val="00911581"/>
    <w:rsid w:val="00911748"/>
    <w:rsid w:val="00911970"/>
    <w:rsid w:val="009119DC"/>
    <w:rsid w:val="00911AD6"/>
    <w:rsid w:val="00911F00"/>
    <w:rsid w:val="009125E3"/>
    <w:rsid w:val="00912D22"/>
    <w:rsid w:val="0091341E"/>
    <w:rsid w:val="009136BB"/>
    <w:rsid w:val="00914295"/>
    <w:rsid w:val="009143F0"/>
    <w:rsid w:val="00914CD8"/>
    <w:rsid w:val="00914D19"/>
    <w:rsid w:val="00914F17"/>
    <w:rsid w:val="00915086"/>
    <w:rsid w:val="0091570B"/>
    <w:rsid w:val="00915E0B"/>
    <w:rsid w:val="00915E29"/>
    <w:rsid w:val="00916378"/>
    <w:rsid w:val="00916ACC"/>
    <w:rsid w:val="00916C9A"/>
    <w:rsid w:val="00916CFD"/>
    <w:rsid w:val="00917806"/>
    <w:rsid w:val="00917B76"/>
    <w:rsid w:val="00917DC8"/>
    <w:rsid w:val="00920355"/>
    <w:rsid w:val="009203AA"/>
    <w:rsid w:val="00920A88"/>
    <w:rsid w:val="00920AC3"/>
    <w:rsid w:val="009213FA"/>
    <w:rsid w:val="009216A8"/>
    <w:rsid w:val="00921C97"/>
    <w:rsid w:val="00921E10"/>
    <w:rsid w:val="00921EB7"/>
    <w:rsid w:val="0092229B"/>
    <w:rsid w:val="009223BD"/>
    <w:rsid w:val="0092271C"/>
    <w:rsid w:val="0092279E"/>
    <w:rsid w:val="00922A69"/>
    <w:rsid w:val="00923D08"/>
    <w:rsid w:val="0092469E"/>
    <w:rsid w:val="00924707"/>
    <w:rsid w:val="009247FB"/>
    <w:rsid w:val="00924E0B"/>
    <w:rsid w:val="00925160"/>
    <w:rsid w:val="009251F9"/>
    <w:rsid w:val="00925711"/>
    <w:rsid w:val="00925C44"/>
    <w:rsid w:val="00926019"/>
    <w:rsid w:val="00926486"/>
    <w:rsid w:val="00926528"/>
    <w:rsid w:val="009267BA"/>
    <w:rsid w:val="009269EE"/>
    <w:rsid w:val="00926A27"/>
    <w:rsid w:val="00926DF1"/>
    <w:rsid w:val="00926FC3"/>
    <w:rsid w:val="0092730E"/>
    <w:rsid w:val="00927788"/>
    <w:rsid w:val="0092789F"/>
    <w:rsid w:val="00927AE4"/>
    <w:rsid w:val="00927F94"/>
    <w:rsid w:val="00930BD7"/>
    <w:rsid w:val="009310B5"/>
    <w:rsid w:val="00931536"/>
    <w:rsid w:val="009317F5"/>
    <w:rsid w:val="00931AD9"/>
    <w:rsid w:val="00931BF9"/>
    <w:rsid w:val="009322A4"/>
    <w:rsid w:val="00932547"/>
    <w:rsid w:val="00932B3A"/>
    <w:rsid w:val="00932D66"/>
    <w:rsid w:val="009333B2"/>
    <w:rsid w:val="009336C8"/>
    <w:rsid w:val="0093399A"/>
    <w:rsid w:val="00933A09"/>
    <w:rsid w:val="00933EC7"/>
    <w:rsid w:val="00933F6D"/>
    <w:rsid w:val="00933FB5"/>
    <w:rsid w:val="009342A7"/>
    <w:rsid w:val="009344DD"/>
    <w:rsid w:val="00934936"/>
    <w:rsid w:val="00934997"/>
    <w:rsid w:val="00934B6D"/>
    <w:rsid w:val="00934BE8"/>
    <w:rsid w:val="00934D04"/>
    <w:rsid w:val="00935233"/>
    <w:rsid w:val="00935641"/>
    <w:rsid w:val="009356EB"/>
    <w:rsid w:val="009358F8"/>
    <w:rsid w:val="009359BB"/>
    <w:rsid w:val="00935AD9"/>
    <w:rsid w:val="0093605F"/>
    <w:rsid w:val="0093653A"/>
    <w:rsid w:val="0093665B"/>
    <w:rsid w:val="009367A2"/>
    <w:rsid w:val="00936D50"/>
    <w:rsid w:val="00937B2A"/>
    <w:rsid w:val="009401D8"/>
    <w:rsid w:val="009408D5"/>
    <w:rsid w:val="00940947"/>
    <w:rsid w:val="00940985"/>
    <w:rsid w:val="00940CCE"/>
    <w:rsid w:val="00940CE5"/>
    <w:rsid w:val="00940F20"/>
    <w:rsid w:val="009418DE"/>
    <w:rsid w:val="00941D8A"/>
    <w:rsid w:val="00941F52"/>
    <w:rsid w:val="0094203D"/>
    <w:rsid w:val="009423C7"/>
    <w:rsid w:val="009426AA"/>
    <w:rsid w:val="009427EE"/>
    <w:rsid w:val="009428FF"/>
    <w:rsid w:val="00942904"/>
    <w:rsid w:val="00942B2F"/>
    <w:rsid w:val="00942EAE"/>
    <w:rsid w:val="00943277"/>
    <w:rsid w:val="009433D9"/>
    <w:rsid w:val="00943D6A"/>
    <w:rsid w:val="00943EAF"/>
    <w:rsid w:val="009440E6"/>
    <w:rsid w:val="00944387"/>
    <w:rsid w:val="0094445E"/>
    <w:rsid w:val="00944656"/>
    <w:rsid w:val="009448A8"/>
    <w:rsid w:val="00944C82"/>
    <w:rsid w:val="00944F7D"/>
    <w:rsid w:val="00945046"/>
    <w:rsid w:val="00945192"/>
    <w:rsid w:val="009452F3"/>
    <w:rsid w:val="009457AB"/>
    <w:rsid w:val="00945934"/>
    <w:rsid w:val="00945C1F"/>
    <w:rsid w:val="009461B1"/>
    <w:rsid w:val="00946C25"/>
    <w:rsid w:val="0094799F"/>
    <w:rsid w:val="00947CA4"/>
    <w:rsid w:val="009503E9"/>
    <w:rsid w:val="00950585"/>
    <w:rsid w:val="00950762"/>
    <w:rsid w:val="00950896"/>
    <w:rsid w:val="00950B83"/>
    <w:rsid w:val="00950BB6"/>
    <w:rsid w:val="0095145D"/>
    <w:rsid w:val="009515C7"/>
    <w:rsid w:val="00951AB6"/>
    <w:rsid w:val="00951E9D"/>
    <w:rsid w:val="00951F63"/>
    <w:rsid w:val="009522CA"/>
    <w:rsid w:val="00952BF7"/>
    <w:rsid w:val="00953FF3"/>
    <w:rsid w:val="00954607"/>
    <w:rsid w:val="00954857"/>
    <w:rsid w:val="00954CBB"/>
    <w:rsid w:val="00954CBD"/>
    <w:rsid w:val="00954D66"/>
    <w:rsid w:val="00955080"/>
    <w:rsid w:val="00955362"/>
    <w:rsid w:val="0095543B"/>
    <w:rsid w:val="00955701"/>
    <w:rsid w:val="00955DD5"/>
    <w:rsid w:val="00955E78"/>
    <w:rsid w:val="0095667A"/>
    <w:rsid w:val="009567CF"/>
    <w:rsid w:val="00956AA6"/>
    <w:rsid w:val="00956E90"/>
    <w:rsid w:val="00956F80"/>
    <w:rsid w:val="00957478"/>
    <w:rsid w:val="009575AE"/>
    <w:rsid w:val="00957B05"/>
    <w:rsid w:val="0096064A"/>
    <w:rsid w:val="009606DF"/>
    <w:rsid w:val="009607B0"/>
    <w:rsid w:val="00960BDB"/>
    <w:rsid w:val="00960DA1"/>
    <w:rsid w:val="00961285"/>
    <w:rsid w:val="0096208D"/>
    <w:rsid w:val="00962336"/>
    <w:rsid w:val="009624DC"/>
    <w:rsid w:val="00962837"/>
    <w:rsid w:val="009628A2"/>
    <w:rsid w:val="00962E50"/>
    <w:rsid w:val="00963648"/>
    <w:rsid w:val="00963874"/>
    <w:rsid w:val="00964BC3"/>
    <w:rsid w:val="00964E50"/>
    <w:rsid w:val="00965B27"/>
    <w:rsid w:val="00965B6A"/>
    <w:rsid w:val="00965C11"/>
    <w:rsid w:val="0096600A"/>
    <w:rsid w:val="009667C6"/>
    <w:rsid w:val="0096684E"/>
    <w:rsid w:val="00967184"/>
    <w:rsid w:val="009672A8"/>
    <w:rsid w:val="00967412"/>
    <w:rsid w:val="00970041"/>
    <w:rsid w:val="009704A7"/>
    <w:rsid w:val="009706A2"/>
    <w:rsid w:val="0097087F"/>
    <w:rsid w:val="00970A00"/>
    <w:rsid w:val="00970DE1"/>
    <w:rsid w:val="0097196D"/>
    <w:rsid w:val="00972216"/>
    <w:rsid w:val="00972D61"/>
    <w:rsid w:val="0097323E"/>
    <w:rsid w:val="00974050"/>
    <w:rsid w:val="009745AA"/>
    <w:rsid w:val="00974C92"/>
    <w:rsid w:val="0097542E"/>
    <w:rsid w:val="0097566F"/>
    <w:rsid w:val="0097580E"/>
    <w:rsid w:val="00975C1E"/>
    <w:rsid w:val="00975C83"/>
    <w:rsid w:val="00976373"/>
    <w:rsid w:val="0097674D"/>
    <w:rsid w:val="009767F0"/>
    <w:rsid w:val="0097752B"/>
    <w:rsid w:val="00977697"/>
    <w:rsid w:val="00977C34"/>
    <w:rsid w:val="00977C8F"/>
    <w:rsid w:val="0098031A"/>
    <w:rsid w:val="00980778"/>
    <w:rsid w:val="00980C88"/>
    <w:rsid w:val="00980CFF"/>
    <w:rsid w:val="00980E4C"/>
    <w:rsid w:val="00981292"/>
    <w:rsid w:val="009814C1"/>
    <w:rsid w:val="0098169D"/>
    <w:rsid w:val="00982546"/>
    <w:rsid w:val="009828AC"/>
    <w:rsid w:val="00982B0E"/>
    <w:rsid w:val="00982D69"/>
    <w:rsid w:val="00983444"/>
    <w:rsid w:val="009834E8"/>
    <w:rsid w:val="0098382D"/>
    <w:rsid w:val="009838B5"/>
    <w:rsid w:val="00983908"/>
    <w:rsid w:val="00983CB2"/>
    <w:rsid w:val="009840FD"/>
    <w:rsid w:val="009847B3"/>
    <w:rsid w:val="00984BEF"/>
    <w:rsid w:val="00984C49"/>
    <w:rsid w:val="009850D0"/>
    <w:rsid w:val="00985CD4"/>
    <w:rsid w:val="00985D4B"/>
    <w:rsid w:val="0098662F"/>
    <w:rsid w:val="009868CC"/>
    <w:rsid w:val="00986970"/>
    <w:rsid w:val="009874BD"/>
    <w:rsid w:val="009875D6"/>
    <w:rsid w:val="009878A9"/>
    <w:rsid w:val="00987D8D"/>
    <w:rsid w:val="00987F2C"/>
    <w:rsid w:val="00990308"/>
    <w:rsid w:val="00990CFF"/>
    <w:rsid w:val="00990FF8"/>
    <w:rsid w:val="0099119F"/>
    <w:rsid w:val="00991833"/>
    <w:rsid w:val="00991E9A"/>
    <w:rsid w:val="009921E5"/>
    <w:rsid w:val="009924CA"/>
    <w:rsid w:val="00992669"/>
    <w:rsid w:val="009926BD"/>
    <w:rsid w:val="0099338A"/>
    <w:rsid w:val="00993C14"/>
    <w:rsid w:val="00993D96"/>
    <w:rsid w:val="0099400C"/>
    <w:rsid w:val="009945F7"/>
    <w:rsid w:val="00994B1D"/>
    <w:rsid w:val="00994ED3"/>
    <w:rsid w:val="009954CD"/>
    <w:rsid w:val="0099552A"/>
    <w:rsid w:val="00995AE5"/>
    <w:rsid w:val="00995E5D"/>
    <w:rsid w:val="0099608B"/>
    <w:rsid w:val="00996440"/>
    <w:rsid w:val="0099666F"/>
    <w:rsid w:val="00996699"/>
    <w:rsid w:val="00996A0C"/>
    <w:rsid w:val="00996FF5"/>
    <w:rsid w:val="00997439"/>
    <w:rsid w:val="009A014F"/>
    <w:rsid w:val="009A0268"/>
    <w:rsid w:val="009A0916"/>
    <w:rsid w:val="009A0BA1"/>
    <w:rsid w:val="009A11DC"/>
    <w:rsid w:val="009A180D"/>
    <w:rsid w:val="009A197D"/>
    <w:rsid w:val="009A1A73"/>
    <w:rsid w:val="009A3F9C"/>
    <w:rsid w:val="009A4221"/>
    <w:rsid w:val="009A43BE"/>
    <w:rsid w:val="009A43C5"/>
    <w:rsid w:val="009A4C32"/>
    <w:rsid w:val="009A4F79"/>
    <w:rsid w:val="009A5D59"/>
    <w:rsid w:val="009A5FF5"/>
    <w:rsid w:val="009A6392"/>
    <w:rsid w:val="009A6518"/>
    <w:rsid w:val="009A66C2"/>
    <w:rsid w:val="009A67B9"/>
    <w:rsid w:val="009A6A44"/>
    <w:rsid w:val="009A713A"/>
    <w:rsid w:val="009A7240"/>
    <w:rsid w:val="009A74F3"/>
    <w:rsid w:val="009A7845"/>
    <w:rsid w:val="009A797F"/>
    <w:rsid w:val="009A79F2"/>
    <w:rsid w:val="009A7BF3"/>
    <w:rsid w:val="009A7E45"/>
    <w:rsid w:val="009A7FB3"/>
    <w:rsid w:val="009B00A8"/>
    <w:rsid w:val="009B031A"/>
    <w:rsid w:val="009B0F01"/>
    <w:rsid w:val="009B13A1"/>
    <w:rsid w:val="009B143D"/>
    <w:rsid w:val="009B14EA"/>
    <w:rsid w:val="009B1594"/>
    <w:rsid w:val="009B16FF"/>
    <w:rsid w:val="009B1D1A"/>
    <w:rsid w:val="009B1DBB"/>
    <w:rsid w:val="009B1EF1"/>
    <w:rsid w:val="009B24B2"/>
    <w:rsid w:val="009B2863"/>
    <w:rsid w:val="009B2C76"/>
    <w:rsid w:val="009B3708"/>
    <w:rsid w:val="009B3905"/>
    <w:rsid w:val="009B43B8"/>
    <w:rsid w:val="009B4683"/>
    <w:rsid w:val="009B4D49"/>
    <w:rsid w:val="009B5061"/>
    <w:rsid w:val="009B592C"/>
    <w:rsid w:val="009B5951"/>
    <w:rsid w:val="009B595C"/>
    <w:rsid w:val="009B5D08"/>
    <w:rsid w:val="009B6B24"/>
    <w:rsid w:val="009B6BD4"/>
    <w:rsid w:val="009B6CEB"/>
    <w:rsid w:val="009B6D43"/>
    <w:rsid w:val="009B71E7"/>
    <w:rsid w:val="009B7E36"/>
    <w:rsid w:val="009C079A"/>
    <w:rsid w:val="009C0923"/>
    <w:rsid w:val="009C208C"/>
    <w:rsid w:val="009C2143"/>
    <w:rsid w:val="009C22A5"/>
    <w:rsid w:val="009C23AD"/>
    <w:rsid w:val="009C2A27"/>
    <w:rsid w:val="009C3251"/>
    <w:rsid w:val="009C32F6"/>
    <w:rsid w:val="009C38BB"/>
    <w:rsid w:val="009C3B72"/>
    <w:rsid w:val="009C43E2"/>
    <w:rsid w:val="009C49B1"/>
    <w:rsid w:val="009C4A5D"/>
    <w:rsid w:val="009C5176"/>
    <w:rsid w:val="009C54A4"/>
    <w:rsid w:val="009C56AC"/>
    <w:rsid w:val="009C585F"/>
    <w:rsid w:val="009C63E8"/>
    <w:rsid w:val="009C653D"/>
    <w:rsid w:val="009C656F"/>
    <w:rsid w:val="009C6628"/>
    <w:rsid w:val="009C6898"/>
    <w:rsid w:val="009C712C"/>
    <w:rsid w:val="009D0011"/>
    <w:rsid w:val="009D0231"/>
    <w:rsid w:val="009D03D7"/>
    <w:rsid w:val="009D0AAC"/>
    <w:rsid w:val="009D0D90"/>
    <w:rsid w:val="009D129B"/>
    <w:rsid w:val="009D18E9"/>
    <w:rsid w:val="009D1908"/>
    <w:rsid w:val="009D19B4"/>
    <w:rsid w:val="009D1B3B"/>
    <w:rsid w:val="009D221F"/>
    <w:rsid w:val="009D2B37"/>
    <w:rsid w:val="009D2C62"/>
    <w:rsid w:val="009D2F57"/>
    <w:rsid w:val="009D42AC"/>
    <w:rsid w:val="009D4397"/>
    <w:rsid w:val="009D4689"/>
    <w:rsid w:val="009D5174"/>
    <w:rsid w:val="009D55D9"/>
    <w:rsid w:val="009D5F08"/>
    <w:rsid w:val="009D6396"/>
    <w:rsid w:val="009D682C"/>
    <w:rsid w:val="009D6CAE"/>
    <w:rsid w:val="009D6F33"/>
    <w:rsid w:val="009D7036"/>
    <w:rsid w:val="009D7239"/>
    <w:rsid w:val="009D72F8"/>
    <w:rsid w:val="009D750F"/>
    <w:rsid w:val="009D7543"/>
    <w:rsid w:val="009D75FB"/>
    <w:rsid w:val="009D7636"/>
    <w:rsid w:val="009D7901"/>
    <w:rsid w:val="009D795D"/>
    <w:rsid w:val="009D7A85"/>
    <w:rsid w:val="009E03B0"/>
    <w:rsid w:val="009E03C3"/>
    <w:rsid w:val="009E053C"/>
    <w:rsid w:val="009E0896"/>
    <w:rsid w:val="009E0CB7"/>
    <w:rsid w:val="009E13FC"/>
    <w:rsid w:val="009E1475"/>
    <w:rsid w:val="009E1545"/>
    <w:rsid w:val="009E1AFB"/>
    <w:rsid w:val="009E1C83"/>
    <w:rsid w:val="009E23E6"/>
    <w:rsid w:val="009E287E"/>
    <w:rsid w:val="009E2DE3"/>
    <w:rsid w:val="009E2E6B"/>
    <w:rsid w:val="009E3045"/>
    <w:rsid w:val="009E307E"/>
    <w:rsid w:val="009E3990"/>
    <w:rsid w:val="009E3A75"/>
    <w:rsid w:val="009E3C34"/>
    <w:rsid w:val="009E3C3E"/>
    <w:rsid w:val="009E4234"/>
    <w:rsid w:val="009E4353"/>
    <w:rsid w:val="009E479A"/>
    <w:rsid w:val="009E4B03"/>
    <w:rsid w:val="009E5135"/>
    <w:rsid w:val="009E5597"/>
    <w:rsid w:val="009E583B"/>
    <w:rsid w:val="009E6553"/>
    <w:rsid w:val="009E661B"/>
    <w:rsid w:val="009E6BC2"/>
    <w:rsid w:val="009E6C6F"/>
    <w:rsid w:val="009E7017"/>
    <w:rsid w:val="009E718C"/>
    <w:rsid w:val="009E72E4"/>
    <w:rsid w:val="009E730B"/>
    <w:rsid w:val="009E7474"/>
    <w:rsid w:val="009E77A9"/>
    <w:rsid w:val="009E7943"/>
    <w:rsid w:val="009E7AA6"/>
    <w:rsid w:val="009E7E9A"/>
    <w:rsid w:val="009F0625"/>
    <w:rsid w:val="009F09B0"/>
    <w:rsid w:val="009F0AD1"/>
    <w:rsid w:val="009F0C3B"/>
    <w:rsid w:val="009F0FEE"/>
    <w:rsid w:val="009F1009"/>
    <w:rsid w:val="009F1270"/>
    <w:rsid w:val="009F1687"/>
    <w:rsid w:val="009F1A4E"/>
    <w:rsid w:val="009F2084"/>
    <w:rsid w:val="009F2547"/>
    <w:rsid w:val="009F2DA8"/>
    <w:rsid w:val="009F2E6A"/>
    <w:rsid w:val="009F2FFF"/>
    <w:rsid w:val="009F313D"/>
    <w:rsid w:val="009F3296"/>
    <w:rsid w:val="009F38DA"/>
    <w:rsid w:val="009F3AE2"/>
    <w:rsid w:val="009F473F"/>
    <w:rsid w:val="009F4BA1"/>
    <w:rsid w:val="009F4C50"/>
    <w:rsid w:val="009F4E17"/>
    <w:rsid w:val="009F5111"/>
    <w:rsid w:val="009F5218"/>
    <w:rsid w:val="009F5AD1"/>
    <w:rsid w:val="009F5E0B"/>
    <w:rsid w:val="009F6514"/>
    <w:rsid w:val="009F6AB3"/>
    <w:rsid w:val="009F6DB6"/>
    <w:rsid w:val="00A00633"/>
    <w:rsid w:val="00A00823"/>
    <w:rsid w:val="00A00C81"/>
    <w:rsid w:val="00A00E9F"/>
    <w:rsid w:val="00A01474"/>
    <w:rsid w:val="00A0225D"/>
    <w:rsid w:val="00A02568"/>
    <w:rsid w:val="00A02AF7"/>
    <w:rsid w:val="00A02B19"/>
    <w:rsid w:val="00A02CD1"/>
    <w:rsid w:val="00A02D1E"/>
    <w:rsid w:val="00A054AD"/>
    <w:rsid w:val="00A06537"/>
    <w:rsid w:val="00A06966"/>
    <w:rsid w:val="00A06E52"/>
    <w:rsid w:val="00A0723E"/>
    <w:rsid w:val="00A07584"/>
    <w:rsid w:val="00A07654"/>
    <w:rsid w:val="00A07BA3"/>
    <w:rsid w:val="00A07DF4"/>
    <w:rsid w:val="00A10034"/>
    <w:rsid w:val="00A10915"/>
    <w:rsid w:val="00A10B3D"/>
    <w:rsid w:val="00A1117A"/>
    <w:rsid w:val="00A1160E"/>
    <w:rsid w:val="00A11A71"/>
    <w:rsid w:val="00A11C18"/>
    <w:rsid w:val="00A11D18"/>
    <w:rsid w:val="00A126A5"/>
    <w:rsid w:val="00A1343F"/>
    <w:rsid w:val="00A13ED9"/>
    <w:rsid w:val="00A141F7"/>
    <w:rsid w:val="00A14A01"/>
    <w:rsid w:val="00A14A2E"/>
    <w:rsid w:val="00A14B31"/>
    <w:rsid w:val="00A14E38"/>
    <w:rsid w:val="00A154C3"/>
    <w:rsid w:val="00A155E0"/>
    <w:rsid w:val="00A15CD3"/>
    <w:rsid w:val="00A161A6"/>
    <w:rsid w:val="00A162A7"/>
    <w:rsid w:val="00A165FA"/>
    <w:rsid w:val="00A16C14"/>
    <w:rsid w:val="00A16CCF"/>
    <w:rsid w:val="00A16D03"/>
    <w:rsid w:val="00A201DB"/>
    <w:rsid w:val="00A208C7"/>
    <w:rsid w:val="00A2095F"/>
    <w:rsid w:val="00A20BCB"/>
    <w:rsid w:val="00A211F6"/>
    <w:rsid w:val="00A219CE"/>
    <w:rsid w:val="00A227F5"/>
    <w:rsid w:val="00A22C39"/>
    <w:rsid w:val="00A23246"/>
    <w:rsid w:val="00A235DC"/>
    <w:rsid w:val="00A23F43"/>
    <w:rsid w:val="00A23FA3"/>
    <w:rsid w:val="00A2435B"/>
    <w:rsid w:val="00A24377"/>
    <w:rsid w:val="00A24822"/>
    <w:rsid w:val="00A249E9"/>
    <w:rsid w:val="00A24DA9"/>
    <w:rsid w:val="00A24F0A"/>
    <w:rsid w:val="00A25297"/>
    <w:rsid w:val="00A2580B"/>
    <w:rsid w:val="00A258A9"/>
    <w:rsid w:val="00A267D9"/>
    <w:rsid w:val="00A26E7E"/>
    <w:rsid w:val="00A26F34"/>
    <w:rsid w:val="00A27167"/>
    <w:rsid w:val="00A27238"/>
    <w:rsid w:val="00A273D8"/>
    <w:rsid w:val="00A27449"/>
    <w:rsid w:val="00A27752"/>
    <w:rsid w:val="00A27960"/>
    <w:rsid w:val="00A3045B"/>
    <w:rsid w:val="00A31140"/>
    <w:rsid w:val="00A312DB"/>
    <w:rsid w:val="00A318F8"/>
    <w:rsid w:val="00A328A5"/>
    <w:rsid w:val="00A32913"/>
    <w:rsid w:val="00A3363F"/>
    <w:rsid w:val="00A340B1"/>
    <w:rsid w:val="00A340C1"/>
    <w:rsid w:val="00A3476F"/>
    <w:rsid w:val="00A3495C"/>
    <w:rsid w:val="00A351D7"/>
    <w:rsid w:val="00A355BB"/>
    <w:rsid w:val="00A359C4"/>
    <w:rsid w:val="00A35B39"/>
    <w:rsid w:val="00A3613F"/>
    <w:rsid w:val="00A36AC5"/>
    <w:rsid w:val="00A36B27"/>
    <w:rsid w:val="00A36B7B"/>
    <w:rsid w:val="00A36C17"/>
    <w:rsid w:val="00A3709C"/>
    <w:rsid w:val="00A374F4"/>
    <w:rsid w:val="00A3788E"/>
    <w:rsid w:val="00A378B1"/>
    <w:rsid w:val="00A37B5A"/>
    <w:rsid w:val="00A37BAA"/>
    <w:rsid w:val="00A4014D"/>
    <w:rsid w:val="00A40997"/>
    <w:rsid w:val="00A40C61"/>
    <w:rsid w:val="00A41C98"/>
    <w:rsid w:val="00A4265E"/>
    <w:rsid w:val="00A426FB"/>
    <w:rsid w:val="00A429E8"/>
    <w:rsid w:val="00A42B93"/>
    <w:rsid w:val="00A44137"/>
    <w:rsid w:val="00A44895"/>
    <w:rsid w:val="00A45282"/>
    <w:rsid w:val="00A456E5"/>
    <w:rsid w:val="00A46121"/>
    <w:rsid w:val="00A46408"/>
    <w:rsid w:val="00A46564"/>
    <w:rsid w:val="00A4698A"/>
    <w:rsid w:val="00A46BCA"/>
    <w:rsid w:val="00A46D9E"/>
    <w:rsid w:val="00A46DAA"/>
    <w:rsid w:val="00A46E1E"/>
    <w:rsid w:val="00A47A6A"/>
    <w:rsid w:val="00A47E3C"/>
    <w:rsid w:val="00A5034B"/>
    <w:rsid w:val="00A50A47"/>
    <w:rsid w:val="00A51189"/>
    <w:rsid w:val="00A51728"/>
    <w:rsid w:val="00A51A7E"/>
    <w:rsid w:val="00A51E08"/>
    <w:rsid w:val="00A525CB"/>
    <w:rsid w:val="00A5265D"/>
    <w:rsid w:val="00A52E6F"/>
    <w:rsid w:val="00A52FA6"/>
    <w:rsid w:val="00A54039"/>
    <w:rsid w:val="00A548C8"/>
    <w:rsid w:val="00A5525A"/>
    <w:rsid w:val="00A55416"/>
    <w:rsid w:val="00A5573D"/>
    <w:rsid w:val="00A55D3C"/>
    <w:rsid w:val="00A5636D"/>
    <w:rsid w:val="00A5648B"/>
    <w:rsid w:val="00A56C05"/>
    <w:rsid w:val="00A57232"/>
    <w:rsid w:val="00A578D8"/>
    <w:rsid w:val="00A579ED"/>
    <w:rsid w:val="00A57CDD"/>
    <w:rsid w:val="00A60228"/>
    <w:rsid w:val="00A603A6"/>
    <w:rsid w:val="00A603C7"/>
    <w:rsid w:val="00A607FB"/>
    <w:rsid w:val="00A60A1E"/>
    <w:rsid w:val="00A60B74"/>
    <w:rsid w:val="00A60DC5"/>
    <w:rsid w:val="00A618A7"/>
    <w:rsid w:val="00A626D7"/>
    <w:rsid w:val="00A62B39"/>
    <w:rsid w:val="00A63217"/>
    <w:rsid w:val="00A63448"/>
    <w:rsid w:val="00A64597"/>
    <w:rsid w:val="00A64FC3"/>
    <w:rsid w:val="00A65408"/>
    <w:rsid w:val="00A65F23"/>
    <w:rsid w:val="00A6670C"/>
    <w:rsid w:val="00A66CD5"/>
    <w:rsid w:val="00A67AC0"/>
    <w:rsid w:val="00A70B75"/>
    <w:rsid w:val="00A70D68"/>
    <w:rsid w:val="00A710E8"/>
    <w:rsid w:val="00A71986"/>
    <w:rsid w:val="00A71EDD"/>
    <w:rsid w:val="00A72411"/>
    <w:rsid w:val="00A72B07"/>
    <w:rsid w:val="00A730A6"/>
    <w:rsid w:val="00A73409"/>
    <w:rsid w:val="00A735DE"/>
    <w:rsid w:val="00A7361A"/>
    <w:rsid w:val="00A73D6F"/>
    <w:rsid w:val="00A74582"/>
    <w:rsid w:val="00A74CE4"/>
    <w:rsid w:val="00A74D81"/>
    <w:rsid w:val="00A74E1D"/>
    <w:rsid w:val="00A751C2"/>
    <w:rsid w:val="00A75410"/>
    <w:rsid w:val="00A75457"/>
    <w:rsid w:val="00A75578"/>
    <w:rsid w:val="00A75790"/>
    <w:rsid w:val="00A75B96"/>
    <w:rsid w:val="00A75D7B"/>
    <w:rsid w:val="00A7643D"/>
    <w:rsid w:val="00A76E7E"/>
    <w:rsid w:val="00A76EAF"/>
    <w:rsid w:val="00A77143"/>
    <w:rsid w:val="00A77144"/>
    <w:rsid w:val="00A7721A"/>
    <w:rsid w:val="00A772E7"/>
    <w:rsid w:val="00A80989"/>
    <w:rsid w:val="00A80FDA"/>
    <w:rsid w:val="00A812DE"/>
    <w:rsid w:val="00A81319"/>
    <w:rsid w:val="00A81932"/>
    <w:rsid w:val="00A81E0C"/>
    <w:rsid w:val="00A81F63"/>
    <w:rsid w:val="00A82506"/>
    <w:rsid w:val="00A82563"/>
    <w:rsid w:val="00A82B21"/>
    <w:rsid w:val="00A82E34"/>
    <w:rsid w:val="00A82F13"/>
    <w:rsid w:val="00A835E7"/>
    <w:rsid w:val="00A83677"/>
    <w:rsid w:val="00A83693"/>
    <w:rsid w:val="00A83FF3"/>
    <w:rsid w:val="00A84093"/>
    <w:rsid w:val="00A84C45"/>
    <w:rsid w:val="00A850C3"/>
    <w:rsid w:val="00A853E6"/>
    <w:rsid w:val="00A857EB"/>
    <w:rsid w:val="00A858EB"/>
    <w:rsid w:val="00A8593A"/>
    <w:rsid w:val="00A85E58"/>
    <w:rsid w:val="00A85FFC"/>
    <w:rsid w:val="00A8619A"/>
    <w:rsid w:val="00A862E3"/>
    <w:rsid w:val="00A865AF"/>
    <w:rsid w:val="00A8686F"/>
    <w:rsid w:val="00A86ACF"/>
    <w:rsid w:val="00A870CD"/>
    <w:rsid w:val="00A87351"/>
    <w:rsid w:val="00A87A02"/>
    <w:rsid w:val="00A900CF"/>
    <w:rsid w:val="00A91255"/>
    <w:rsid w:val="00A91D06"/>
    <w:rsid w:val="00A92366"/>
    <w:rsid w:val="00A92EC6"/>
    <w:rsid w:val="00A930B9"/>
    <w:rsid w:val="00A93615"/>
    <w:rsid w:val="00A948F3"/>
    <w:rsid w:val="00A94989"/>
    <w:rsid w:val="00A94C0F"/>
    <w:rsid w:val="00A95045"/>
    <w:rsid w:val="00A95246"/>
    <w:rsid w:val="00A9553E"/>
    <w:rsid w:val="00A95619"/>
    <w:rsid w:val="00A95766"/>
    <w:rsid w:val="00A95DCE"/>
    <w:rsid w:val="00A967B4"/>
    <w:rsid w:val="00A96D1F"/>
    <w:rsid w:val="00A972A5"/>
    <w:rsid w:val="00A979EE"/>
    <w:rsid w:val="00A97FFB"/>
    <w:rsid w:val="00AA00E1"/>
    <w:rsid w:val="00AA0255"/>
    <w:rsid w:val="00AA0633"/>
    <w:rsid w:val="00AA0D84"/>
    <w:rsid w:val="00AA1131"/>
    <w:rsid w:val="00AA14DA"/>
    <w:rsid w:val="00AA16C8"/>
    <w:rsid w:val="00AA182C"/>
    <w:rsid w:val="00AA1950"/>
    <w:rsid w:val="00AA1ACE"/>
    <w:rsid w:val="00AA1B1F"/>
    <w:rsid w:val="00AA20EF"/>
    <w:rsid w:val="00AA27ED"/>
    <w:rsid w:val="00AA2AF2"/>
    <w:rsid w:val="00AA2B0F"/>
    <w:rsid w:val="00AA2C67"/>
    <w:rsid w:val="00AA3378"/>
    <w:rsid w:val="00AA36F5"/>
    <w:rsid w:val="00AA4209"/>
    <w:rsid w:val="00AA424A"/>
    <w:rsid w:val="00AA4277"/>
    <w:rsid w:val="00AA4328"/>
    <w:rsid w:val="00AA4781"/>
    <w:rsid w:val="00AA4A71"/>
    <w:rsid w:val="00AA4B10"/>
    <w:rsid w:val="00AA4CD8"/>
    <w:rsid w:val="00AA4CFC"/>
    <w:rsid w:val="00AA5F8F"/>
    <w:rsid w:val="00AA64A0"/>
    <w:rsid w:val="00AA6744"/>
    <w:rsid w:val="00AA6ADA"/>
    <w:rsid w:val="00AA6CBC"/>
    <w:rsid w:val="00AA6EB0"/>
    <w:rsid w:val="00AA6FDB"/>
    <w:rsid w:val="00AA725D"/>
    <w:rsid w:val="00AA7581"/>
    <w:rsid w:val="00AA76F6"/>
    <w:rsid w:val="00AA77A5"/>
    <w:rsid w:val="00AA7AF4"/>
    <w:rsid w:val="00AB00A1"/>
    <w:rsid w:val="00AB0328"/>
    <w:rsid w:val="00AB0952"/>
    <w:rsid w:val="00AB0D0E"/>
    <w:rsid w:val="00AB2C96"/>
    <w:rsid w:val="00AB2CA9"/>
    <w:rsid w:val="00AB335A"/>
    <w:rsid w:val="00AB356A"/>
    <w:rsid w:val="00AB375F"/>
    <w:rsid w:val="00AB3BC2"/>
    <w:rsid w:val="00AB3C36"/>
    <w:rsid w:val="00AB4421"/>
    <w:rsid w:val="00AB469B"/>
    <w:rsid w:val="00AB4742"/>
    <w:rsid w:val="00AB4CB4"/>
    <w:rsid w:val="00AB4EC8"/>
    <w:rsid w:val="00AB506B"/>
    <w:rsid w:val="00AB5610"/>
    <w:rsid w:val="00AB594A"/>
    <w:rsid w:val="00AB5BFF"/>
    <w:rsid w:val="00AB6053"/>
    <w:rsid w:val="00AB6581"/>
    <w:rsid w:val="00AB66FD"/>
    <w:rsid w:val="00AB67DE"/>
    <w:rsid w:val="00AB6A0F"/>
    <w:rsid w:val="00AB7663"/>
    <w:rsid w:val="00AB77BF"/>
    <w:rsid w:val="00AB7BA7"/>
    <w:rsid w:val="00AB7E37"/>
    <w:rsid w:val="00AC00B2"/>
    <w:rsid w:val="00AC0322"/>
    <w:rsid w:val="00AC0737"/>
    <w:rsid w:val="00AC075B"/>
    <w:rsid w:val="00AC0A4D"/>
    <w:rsid w:val="00AC1271"/>
    <w:rsid w:val="00AC1883"/>
    <w:rsid w:val="00AC1A7F"/>
    <w:rsid w:val="00AC1E11"/>
    <w:rsid w:val="00AC22CE"/>
    <w:rsid w:val="00AC23ED"/>
    <w:rsid w:val="00AC2CB7"/>
    <w:rsid w:val="00AC2E84"/>
    <w:rsid w:val="00AC2F3E"/>
    <w:rsid w:val="00AC3094"/>
    <w:rsid w:val="00AC35F1"/>
    <w:rsid w:val="00AC35F5"/>
    <w:rsid w:val="00AC4CCB"/>
    <w:rsid w:val="00AC51EC"/>
    <w:rsid w:val="00AC5344"/>
    <w:rsid w:val="00AC56B0"/>
    <w:rsid w:val="00AC5B0F"/>
    <w:rsid w:val="00AC5B45"/>
    <w:rsid w:val="00AC5B54"/>
    <w:rsid w:val="00AC5F6E"/>
    <w:rsid w:val="00AC6AB6"/>
    <w:rsid w:val="00AC6F67"/>
    <w:rsid w:val="00AC7094"/>
    <w:rsid w:val="00AC7473"/>
    <w:rsid w:val="00AC7CC1"/>
    <w:rsid w:val="00AC7DBE"/>
    <w:rsid w:val="00AD007B"/>
    <w:rsid w:val="00AD039D"/>
    <w:rsid w:val="00AD0919"/>
    <w:rsid w:val="00AD0A99"/>
    <w:rsid w:val="00AD0FF6"/>
    <w:rsid w:val="00AD1930"/>
    <w:rsid w:val="00AD1B23"/>
    <w:rsid w:val="00AD1C58"/>
    <w:rsid w:val="00AD1C6E"/>
    <w:rsid w:val="00AD1E1A"/>
    <w:rsid w:val="00AD2040"/>
    <w:rsid w:val="00AD214F"/>
    <w:rsid w:val="00AD2616"/>
    <w:rsid w:val="00AD2667"/>
    <w:rsid w:val="00AD2CBB"/>
    <w:rsid w:val="00AD2D9C"/>
    <w:rsid w:val="00AD358D"/>
    <w:rsid w:val="00AD4308"/>
    <w:rsid w:val="00AD475A"/>
    <w:rsid w:val="00AD5765"/>
    <w:rsid w:val="00AD5A97"/>
    <w:rsid w:val="00AD5E48"/>
    <w:rsid w:val="00AD5E68"/>
    <w:rsid w:val="00AD606E"/>
    <w:rsid w:val="00AD60A2"/>
    <w:rsid w:val="00AD6A6F"/>
    <w:rsid w:val="00AD6C85"/>
    <w:rsid w:val="00AD7163"/>
    <w:rsid w:val="00AD7479"/>
    <w:rsid w:val="00AD785C"/>
    <w:rsid w:val="00AE004A"/>
    <w:rsid w:val="00AE0169"/>
    <w:rsid w:val="00AE05D9"/>
    <w:rsid w:val="00AE0661"/>
    <w:rsid w:val="00AE094E"/>
    <w:rsid w:val="00AE0C4B"/>
    <w:rsid w:val="00AE0CD8"/>
    <w:rsid w:val="00AE0FCE"/>
    <w:rsid w:val="00AE1475"/>
    <w:rsid w:val="00AE15B1"/>
    <w:rsid w:val="00AE1756"/>
    <w:rsid w:val="00AE1861"/>
    <w:rsid w:val="00AE1A55"/>
    <w:rsid w:val="00AE2045"/>
    <w:rsid w:val="00AE207E"/>
    <w:rsid w:val="00AE219C"/>
    <w:rsid w:val="00AE2348"/>
    <w:rsid w:val="00AE2668"/>
    <w:rsid w:val="00AE28EE"/>
    <w:rsid w:val="00AE2F49"/>
    <w:rsid w:val="00AE303F"/>
    <w:rsid w:val="00AE328B"/>
    <w:rsid w:val="00AE32EC"/>
    <w:rsid w:val="00AE377D"/>
    <w:rsid w:val="00AE3951"/>
    <w:rsid w:val="00AE3A92"/>
    <w:rsid w:val="00AE3B9E"/>
    <w:rsid w:val="00AE3E2F"/>
    <w:rsid w:val="00AE4042"/>
    <w:rsid w:val="00AE45CF"/>
    <w:rsid w:val="00AE47D2"/>
    <w:rsid w:val="00AE48A7"/>
    <w:rsid w:val="00AE4DDD"/>
    <w:rsid w:val="00AE4FF7"/>
    <w:rsid w:val="00AE5085"/>
    <w:rsid w:val="00AE536C"/>
    <w:rsid w:val="00AE5386"/>
    <w:rsid w:val="00AE5472"/>
    <w:rsid w:val="00AE54CB"/>
    <w:rsid w:val="00AE5CAF"/>
    <w:rsid w:val="00AE6A91"/>
    <w:rsid w:val="00AE6E36"/>
    <w:rsid w:val="00AE75F9"/>
    <w:rsid w:val="00AE7F18"/>
    <w:rsid w:val="00AF02DB"/>
    <w:rsid w:val="00AF0B25"/>
    <w:rsid w:val="00AF0BB1"/>
    <w:rsid w:val="00AF0FDF"/>
    <w:rsid w:val="00AF101C"/>
    <w:rsid w:val="00AF10AD"/>
    <w:rsid w:val="00AF129C"/>
    <w:rsid w:val="00AF2004"/>
    <w:rsid w:val="00AF259A"/>
    <w:rsid w:val="00AF2A7B"/>
    <w:rsid w:val="00AF2B60"/>
    <w:rsid w:val="00AF2DA4"/>
    <w:rsid w:val="00AF2FB6"/>
    <w:rsid w:val="00AF355C"/>
    <w:rsid w:val="00AF36F6"/>
    <w:rsid w:val="00AF3B0E"/>
    <w:rsid w:val="00AF3C59"/>
    <w:rsid w:val="00AF42B4"/>
    <w:rsid w:val="00AF46DB"/>
    <w:rsid w:val="00AF46E9"/>
    <w:rsid w:val="00AF579B"/>
    <w:rsid w:val="00AF6017"/>
    <w:rsid w:val="00AF66AF"/>
    <w:rsid w:val="00AF7124"/>
    <w:rsid w:val="00AF76A6"/>
    <w:rsid w:val="00B0042C"/>
    <w:rsid w:val="00B00702"/>
    <w:rsid w:val="00B0088E"/>
    <w:rsid w:val="00B01290"/>
    <w:rsid w:val="00B01799"/>
    <w:rsid w:val="00B03112"/>
    <w:rsid w:val="00B03157"/>
    <w:rsid w:val="00B03B31"/>
    <w:rsid w:val="00B03BA7"/>
    <w:rsid w:val="00B03DB2"/>
    <w:rsid w:val="00B04213"/>
    <w:rsid w:val="00B04A62"/>
    <w:rsid w:val="00B0506B"/>
    <w:rsid w:val="00B054B8"/>
    <w:rsid w:val="00B054D6"/>
    <w:rsid w:val="00B05531"/>
    <w:rsid w:val="00B05A94"/>
    <w:rsid w:val="00B05D4C"/>
    <w:rsid w:val="00B063AF"/>
    <w:rsid w:val="00B063C0"/>
    <w:rsid w:val="00B06738"/>
    <w:rsid w:val="00B06B71"/>
    <w:rsid w:val="00B07123"/>
    <w:rsid w:val="00B07A6F"/>
    <w:rsid w:val="00B07C1A"/>
    <w:rsid w:val="00B07C37"/>
    <w:rsid w:val="00B07C96"/>
    <w:rsid w:val="00B102DD"/>
    <w:rsid w:val="00B104CC"/>
    <w:rsid w:val="00B107D9"/>
    <w:rsid w:val="00B10909"/>
    <w:rsid w:val="00B10A7D"/>
    <w:rsid w:val="00B10CEE"/>
    <w:rsid w:val="00B111B7"/>
    <w:rsid w:val="00B112DD"/>
    <w:rsid w:val="00B121C1"/>
    <w:rsid w:val="00B12A74"/>
    <w:rsid w:val="00B12BDD"/>
    <w:rsid w:val="00B13101"/>
    <w:rsid w:val="00B13821"/>
    <w:rsid w:val="00B142B7"/>
    <w:rsid w:val="00B143B2"/>
    <w:rsid w:val="00B143FF"/>
    <w:rsid w:val="00B14739"/>
    <w:rsid w:val="00B14E82"/>
    <w:rsid w:val="00B14F82"/>
    <w:rsid w:val="00B14F90"/>
    <w:rsid w:val="00B15395"/>
    <w:rsid w:val="00B165E3"/>
    <w:rsid w:val="00B169E1"/>
    <w:rsid w:val="00B16A85"/>
    <w:rsid w:val="00B16E46"/>
    <w:rsid w:val="00B172B3"/>
    <w:rsid w:val="00B172CB"/>
    <w:rsid w:val="00B1758C"/>
    <w:rsid w:val="00B176BD"/>
    <w:rsid w:val="00B17C18"/>
    <w:rsid w:val="00B17CDD"/>
    <w:rsid w:val="00B20497"/>
    <w:rsid w:val="00B20DCD"/>
    <w:rsid w:val="00B20FFF"/>
    <w:rsid w:val="00B21051"/>
    <w:rsid w:val="00B213F9"/>
    <w:rsid w:val="00B220E8"/>
    <w:rsid w:val="00B223A0"/>
    <w:rsid w:val="00B224DA"/>
    <w:rsid w:val="00B224DD"/>
    <w:rsid w:val="00B22CFF"/>
    <w:rsid w:val="00B22E23"/>
    <w:rsid w:val="00B233CE"/>
    <w:rsid w:val="00B23A99"/>
    <w:rsid w:val="00B23D81"/>
    <w:rsid w:val="00B23FA0"/>
    <w:rsid w:val="00B24827"/>
    <w:rsid w:val="00B2489B"/>
    <w:rsid w:val="00B24A9A"/>
    <w:rsid w:val="00B24B1F"/>
    <w:rsid w:val="00B24EB0"/>
    <w:rsid w:val="00B2510F"/>
    <w:rsid w:val="00B259E4"/>
    <w:rsid w:val="00B25A16"/>
    <w:rsid w:val="00B263A9"/>
    <w:rsid w:val="00B2669B"/>
    <w:rsid w:val="00B268C7"/>
    <w:rsid w:val="00B26FCA"/>
    <w:rsid w:val="00B272FC"/>
    <w:rsid w:val="00B2740B"/>
    <w:rsid w:val="00B27AFA"/>
    <w:rsid w:val="00B31718"/>
    <w:rsid w:val="00B31753"/>
    <w:rsid w:val="00B3177B"/>
    <w:rsid w:val="00B3181E"/>
    <w:rsid w:val="00B31828"/>
    <w:rsid w:val="00B3190E"/>
    <w:rsid w:val="00B31D3A"/>
    <w:rsid w:val="00B321E0"/>
    <w:rsid w:val="00B32203"/>
    <w:rsid w:val="00B32966"/>
    <w:rsid w:val="00B32FDB"/>
    <w:rsid w:val="00B3308C"/>
    <w:rsid w:val="00B33846"/>
    <w:rsid w:val="00B33C4D"/>
    <w:rsid w:val="00B3415A"/>
    <w:rsid w:val="00B34762"/>
    <w:rsid w:val="00B34C99"/>
    <w:rsid w:val="00B34E8C"/>
    <w:rsid w:val="00B34F4F"/>
    <w:rsid w:val="00B35200"/>
    <w:rsid w:val="00B35535"/>
    <w:rsid w:val="00B35BDA"/>
    <w:rsid w:val="00B35E84"/>
    <w:rsid w:val="00B35F47"/>
    <w:rsid w:val="00B362E0"/>
    <w:rsid w:val="00B36D16"/>
    <w:rsid w:val="00B36E32"/>
    <w:rsid w:val="00B36E96"/>
    <w:rsid w:val="00B37158"/>
    <w:rsid w:val="00B37342"/>
    <w:rsid w:val="00B37433"/>
    <w:rsid w:val="00B37C52"/>
    <w:rsid w:val="00B403E5"/>
    <w:rsid w:val="00B40EA3"/>
    <w:rsid w:val="00B40F8C"/>
    <w:rsid w:val="00B40FAE"/>
    <w:rsid w:val="00B41219"/>
    <w:rsid w:val="00B41421"/>
    <w:rsid w:val="00B4150F"/>
    <w:rsid w:val="00B4170E"/>
    <w:rsid w:val="00B41BE7"/>
    <w:rsid w:val="00B41C60"/>
    <w:rsid w:val="00B41F0F"/>
    <w:rsid w:val="00B423FB"/>
    <w:rsid w:val="00B4268A"/>
    <w:rsid w:val="00B43307"/>
    <w:rsid w:val="00B43431"/>
    <w:rsid w:val="00B43ACD"/>
    <w:rsid w:val="00B4450C"/>
    <w:rsid w:val="00B449A4"/>
    <w:rsid w:val="00B449C8"/>
    <w:rsid w:val="00B44B83"/>
    <w:rsid w:val="00B44DD1"/>
    <w:rsid w:val="00B45111"/>
    <w:rsid w:val="00B45286"/>
    <w:rsid w:val="00B45748"/>
    <w:rsid w:val="00B45B59"/>
    <w:rsid w:val="00B4624C"/>
    <w:rsid w:val="00B4627E"/>
    <w:rsid w:val="00B46F9D"/>
    <w:rsid w:val="00B47797"/>
    <w:rsid w:val="00B47903"/>
    <w:rsid w:val="00B47B2A"/>
    <w:rsid w:val="00B47B4A"/>
    <w:rsid w:val="00B47D12"/>
    <w:rsid w:val="00B501FF"/>
    <w:rsid w:val="00B50699"/>
    <w:rsid w:val="00B5081B"/>
    <w:rsid w:val="00B50C7B"/>
    <w:rsid w:val="00B50CF4"/>
    <w:rsid w:val="00B50D71"/>
    <w:rsid w:val="00B511A7"/>
    <w:rsid w:val="00B51532"/>
    <w:rsid w:val="00B51A7E"/>
    <w:rsid w:val="00B51F64"/>
    <w:rsid w:val="00B521A7"/>
    <w:rsid w:val="00B522B0"/>
    <w:rsid w:val="00B52456"/>
    <w:rsid w:val="00B52928"/>
    <w:rsid w:val="00B530DC"/>
    <w:rsid w:val="00B53364"/>
    <w:rsid w:val="00B535A0"/>
    <w:rsid w:val="00B535A4"/>
    <w:rsid w:val="00B53D91"/>
    <w:rsid w:val="00B541BC"/>
    <w:rsid w:val="00B5423B"/>
    <w:rsid w:val="00B54798"/>
    <w:rsid w:val="00B54C59"/>
    <w:rsid w:val="00B554A4"/>
    <w:rsid w:val="00B5562B"/>
    <w:rsid w:val="00B55916"/>
    <w:rsid w:val="00B55ACC"/>
    <w:rsid w:val="00B55CC0"/>
    <w:rsid w:val="00B55CDB"/>
    <w:rsid w:val="00B56C29"/>
    <w:rsid w:val="00B56DEB"/>
    <w:rsid w:val="00B5731F"/>
    <w:rsid w:val="00B57C34"/>
    <w:rsid w:val="00B57F28"/>
    <w:rsid w:val="00B60A98"/>
    <w:rsid w:val="00B61276"/>
    <w:rsid w:val="00B6166C"/>
    <w:rsid w:val="00B6205D"/>
    <w:rsid w:val="00B620DB"/>
    <w:rsid w:val="00B6254A"/>
    <w:rsid w:val="00B62DFF"/>
    <w:rsid w:val="00B62E0F"/>
    <w:rsid w:val="00B62F43"/>
    <w:rsid w:val="00B6371E"/>
    <w:rsid w:val="00B63B64"/>
    <w:rsid w:val="00B63E9D"/>
    <w:rsid w:val="00B644CB"/>
    <w:rsid w:val="00B6465D"/>
    <w:rsid w:val="00B64D2A"/>
    <w:rsid w:val="00B64E0E"/>
    <w:rsid w:val="00B6504E"/>
    <w:rsid w:val="00B651DA"/>
    <w:rsid w:val="00B65516"/>
    <w:rsid w:val="00B6574D"/>
    <w:rsid w:val="00B666F7"/>
    <w:rsid w:val="00B66BE4"/>
    <w:rsid w:val="00B66D1B"/>
    <w:rsid w:val="00B66E85"/>
    <w:rsid w:val="00B66F73"/>
    <w:rsid w:val="00B676A1"/>
    <w:rsid w:val="00B67DEE"/>
    <w:rsid w:val="00B7022A"/>
    <w:rsid w:val="00B70BD4"/>
    <w:rsid w:val="00B70E93"/>
    <w:rsid w:val="00B7111B"/>
    <w:rsid w:val="00B71248"/>
    <w:rsid w:val="00B71539"/>
    <w:rsid w:val="00B717A4"/>
    <w:rsid w:val="00B71B78"/>
    <w:rsid w:val="00B71D07"/>
    <w:rsid w:val="00B722C3"/>
    <w:rsid w:val="00B72492"/>
    <w:rsid w:val="00B7263B"/>
    <w:rsid w:val="00B72E95"/>
    <w:rsid w:val="00B730EC"/>
    <w:rsid w:val="00B73128"/>
    <w:rsid w:val="00B73D5C"/>
    <w:rsid w:val="00B73E4F"/>
    <w:rsid w:val="00B74342"/>
    <w:rsid w:val="00B74472"/>
    <w:rsid w:val="00B750AA"/>
    <w:rsid w:val="00B75983"/>
    <w:rsid w:val="00B760E8"/>
    <w:rsid w:val="00B769FE"/>
    <w:rsid w:val="00B7753A"/>
    <w:rsid w:val="00B77E89"/>
    <w:rsid w:val="00B814EC"/>
    <w:rsid w:val="00B8199F"/>
    <w:rsid w:val="00B81E9B"/>
    <w:rsid w:val="00B81F50"/>
    <w:rsid w:val="00B8257B"/>
    <w:rsid w:val="00B825A7"/>
    <w:rsid w:val="00B825D5"/>
    <w:rsid w:val="00B8278C"/>
    <w:rsid w:val="00B82E8E"/>
    <w:rsid w:val="00B82E9D"/>
    <w:rsid w:val="00B82F98"/>
    <w:rsid w:val="00B82FD4"/>
    <w:rsid w:val="00B83419"/>
    <w:rsid w:val="00B83896"/>
    <w:rsid w:val="00B83DD9"/>
    <w:rsid w:val="00B83EE2"/>
    <w:rsid w:val="00B840A3"/>
    <w:rsid w:val="00B849E5"/>
    <w:rsid w:val="00B84C1F"/>
    <w:rsid w:val="00B85182"/>
    <w:rsid w:val="00B854F9"/>
    <w:rsid w:val="00B85780"/>
    <w:rsid w:val="00B8621E"/>
    <w:rsid w:val="00B8642D"/>
    <w:rsid w:val="00B865EC"/>
    <w:rsid w:val="00B86ECA"/>
    <w:rsid w:val="00B8720A"/>
    <w:rsid w:val="00B87248"/>
    <w:rsid w:val="00B879D1"/>
    <w:rsid w:val="00B87A8C"/>
    <w:rsid w:val="00B87A97"/>
    <w:rsid w:val="00B87BF5"/>
    <w:rsid w:val="00B87F5A"/>
    <w:rsid w:val="00B906B0"/>
    <w:rsid w:val="00B90BA5"/>
    <w:rsid w:val="00B90C0E"/>
    <w:rsid w:val="00B90C10"/>
    <w:rsid w:val="00B917A5"/>
    <w:rsid w:val="00B922BE"/>
    <w:rsid w:val="00B922FA"/>
    <w:rsid w:val="00B92765"/>
    <w:rsid w:val="00B92CAA"/>
    <w:rsid w:val="00B92DD5"/>
    <w:rsid w:val="00B92F12"/>
    <w:rsid w:val="00B93BB4"/>
    <w:rsid w:val="00B942D4"/>
    <w:rsid w:val="00B944B8"/>
    <w:rsid w:val="00B948F1"/>
    <w:rsid w:val="00B94CA2"/>
    <w:rsid w:val="00B95418"/>
    <w:rsid w:val="00B95443"/>
    <w:rsid w:val="00B95637"/>
    <w:rsid w:val="00B96462"/>
    <w:rsid w:val="00B968C9"/>
    <w:rsid w:val="00B96A65"/>
    <w:rsid w:val="00B96AB3"/>
    <w:rsid w:val="00B97004"/>
    <w:rsid w:val="00B974A3"/>
    <w:rsid w:val="00B97619"/>
    <w:rsid w:val="00B97A31"/>
    <w:rsid w:val="00B97C73"/>
    <w:rsid w:val="00B97E05"/>
    <w:rsid w:val="00B97E9A"/>
    <w:rsid w:val="00BA0332"/>
    <w:rsid w:val="00BA046B"/>
    <w:rsid w:val="00BA058D"/>
    <w:rsid w:val="00BA11F7"/>
    <w:rsid w:val="00BA129F"/>
    <w:rsid w:val="00BA12C8"/>
    <w:rsid w:val="00BA1802"/>
    <w:rsid w:val="00BA1F42"/>
    <w:rsid w:val="00BA1FB2"/>
    <w:rsid w:val="00BA2583"/>
    <w:rsid w:val="00BA3214"/>
    <w:rsid w:val="00BA3724"/>
    <w:rsid w:val="00BA3A65"/>
    <w:rsid w:val="00BA3EB7"/>
    <w:rsid w:val="00BA43C8"/>
    <w:rsid w:val="00BA46C3"/>
    <w:rsid w:val="00BA51C7"/>
    <w:rsid w:val="00BA51F1"/>
    <w:rsid w:val="00BA5648"/>
    <w:rsid w:val="00BA565C"/>
    <w:rsid w:val="00BA566B"/>
    <w:rsid w:val="00BA5790"/>
    <w:rsid w:val="00BA5A94"/>
    <w:rsid w:val="00BA5E34"/>
    <w:rsid w:val="00BA608C"/>
    <w:rsid w:val="00BA6DC6"/>
    <w:rsid w:val="00BA6E5E"/>
    <w:rsid w:val="00BA72AB"/>
    <w:rsid w:val="00BA73FF"/>
    <w:rsid w:val="00BA7D88"/>
    <w:rsid w:val="00BA7EBE"/>
    <w:rsid w:val="00BB03DF"/>
    <w:rsid w:val="00BB09AC"/>
    <w:rsid w:val="00BB0A36"/>
    <w:rsid w:val="00BB0DEC"/>
    <w:rsid w:val="00BB11DA"/>
    <w:rsid w:val="00BB1255"/>
    <w:rsid w:val="00BB1AA2"/>
    <w:rsid w:val="00BB2719"/>
    <w:rsid w:val="00BB2CEF"/>
    <w:rsid w:val="00BB2DEE"/>
    <w:rsid w:val="00BB2DF7"/>
    <w:rsid w:val="00BB2F69"/>
    <w:rsid w:val="00BB348D"/>
    <w:rsid w:val="00BB3947"/>
    <w:rsid w:val="00BB429C"/>
    <w:rsid w:val="00BB472B"/>
    <w:rsid w:val="00BB4952"/>
    <w:rsid w:val="00BB4AE0"/>
    <w:rsid w:val="00BB53DB"/>
    <w:rsid w:val="00BB5480"/>
    <w:rsid w:val="00BB56C6"/>
    <w:rsid w:val="00BB5892"/>
    <w:rsid w:val="00BB599A"/>
    <w:rsid w:val="00BB6569"/>
    <w:rsid w:val="00BB6A51"/>
    <w:rsid w:val="00BB6A84"/>
    <w:rsid w:val="00BB6C21"/>
    <w:rsid w:val="00BB6E00"/>
    <w:rsid w:val="00BB6E7E"/>
    <w:rsid w:val="00BB6F92"/>
    <w:rsid w:val="00BB721E"/>
    <w:rsid w:val="00BB7528"/>
    <w:rsid w:val="00BC01F4"/>
    <w:rsid w:val="00BC07EB"/>
    <w:rsid w:val="00BC0800"/>
    <w:rsid w:val="00BC0ABC"/>
    <w:rsid w:val="00BC0CA3"/>
    <w:rsid w:val="00BC0EAE"/>
    <w:rsid w:val="00BC125A"/>
    <w:rsid w:val="00BC17CF"/>
    <w:rsid w:val="00BC1E6F"/>
    <w:rsid w:val="00BC292D"/>
    <w:rsid w:val="00BC2AF2"/>
    <w:rsid w:val="00BC2BB9"/>
    <w:rsid w:val="00BC2F48"/>
    <w:rsid w:val="00BC34B1"/>
    <w:rsid w:val="00BC39CB"/>
    <w:rsid w:val="00BC4401"/>
    <w:rsid w:val="00BC4813"/>
    <w:rsid w:val="00BC4AAF"/>
    <w:rsid w:val="00BC4BDC"/>
    <w:rsid w:val="00BC5A36"/>
    <w:rsid w:val="00BC6349"/>
    <w:rsid w:val="00BC6CBF"/>
    <w:rsid w:val="00BC6D01"/>
    <w:rsid w:val="00BC6EF2"/>
    <w:rsid w:val="00BC715D"/>
    <w:rsid w:val="00BC7355"/>
    <w:rsid w:val="00BC75DE"/>
    <w:rsid w:val="00BD0538"/>
    <w:rsid w:val="00BD05E5"/>
    <w:rsid w:val="00BD0655"/>
    <w:rsid w:val="00BD0FBD"/>
    <w:rsid w:val="00BD1894"/>
    <w:rsid w:val="00BD1A3D"/>
    <w:rsid w:val="00BD1BA7"/>
    <w:rsid w:val="00BD1F8C"/>
    <w:rsid w:val="00BD20A8"/>
    <w:rsid w:val="00BD2246"/>
    <w:rsid w:val="00BD2B1F"/>
    <w:rsid w:val="00BD2B90"/>
    <w:rsid w:val="00BD2DA3"/>
    <w:rsid w:val="00BD31D4"/>
    <w:rsid w:val="00BD33ED"/>
    <w:rsid w:val="00BD38DF"/>
    <w:rsid w:val="00BD3A22"/>
    <w:rsid w:val="00BD3F01"/>
    <w:rsid w:val="00BD4131"/>
    <w:rsid w:val="00BD4845"/>
    <w:rsid w:val="00BD4AB9"/>
    <w:rsid w:val="00BD53F6"/>
    <w:rsid w:val="00BD5A6C"/>
    <w:rsid w:val="00BD60E8"/>
    <w:rsid w:val="00BD67CE"/>
    <w:rsid w:val="00BD6F81"/>
    <w:rsid w:val="00BD70A1"/>
    <w:rsid w:val="00BD71FC"/>
    <w:rsid w:val="00BD74D0"/>
    <w:rsid w:val="00BD75DE"/>
    <w:rsid w:val="00BD775A"/>
    <w:rsid w:val="00BE0549"/>
    <w:rsid w:val="00BE06BA"/>
    <w:rsid w:val="00BE082A"/>
    <w:rsid w:val="00BE089D"/>
    <w:rsid w:val="00BE0B15"/>
    <w:rsid w:val="00BE0B60"/>
    <w:rsid w:val="00BE0B96"/>
    <w:rsid w:val="00BE1B82"/>
    <w:rsid w:val="00BE1F26"/>
    <w:rsid w:val="00BE2830"/>
    <w:rsid w:val="00BE2C7D"/>
    <w:rsid w:val="00BE3027"/>
    <w:rsid w:val="00BE3095"/>
    <w:rsid w:val="00BE37E9"/>
    <w:rsid w:val="00BE3F37"/>
    <w:rsid w:val="00BE449C"/>
    <w:rsid w:val="00BE47D1"/>
    <w:rsid w:val="00BE495B"/>
    <w:rsid w:val="00BE5048"/>
    <w:rsid w:val="00BE560D"/>
    <w:rsid w:val="00BE5BDC"/>
    <w:rsid w:val="00BE6ADC"/>
    <w:rsid w:val="00BE7217"/>
    <w:rsid w:val="00BE755F"/>
    <w:rsid w:val="00BE7889"/>
    <w:rsid w:val="00BF0303"/>
    <w:rsid w:val="00BF0340"/>
    <w:rsid w:val="00BF03A3"/>
    <w:rsid w:val="00BF074E"/>
    <w:rsid w:val="00BF0823"/>
    <w:rsid w:val="00BF0CAC"/>
    <w:rsid w:val="00BF1093"/>
    <w:rsid w:val="00BF117C"/>
    <w:rsid w:val="00BF1640"/>
    <w:rsid w:val="00BF19DC"/>
    <w:rsid w:val="00BF206A"/>
    <w:rsid w:val="00BF224F"/>
    <w:rsid w:val="00BF29E6"/>
    <w:rsid w:val="00BF33F6"/>
    <w:rsid w:val="00BF374E"/>
    <w:rsid w:val="00BF48DD"/>
    <w:rsid w:val="00BF4C5A"/>
    <w:rsid w:val="00BF4F98"/>
    <w:rsid w:val="00BF52B2"/>
    <w:rsid w:val="00BF54F9"/>
    <w:rsid w:val="00BF6130"/>
    <w:rsid w:val="00BF636E"/>
    <w:rsid w:val="00BF6C4E"/>
    <w:rsid w:val="00BF7110"/>
    <w:rsid w:val="00BF711A"/>
    <w:rsid w:val="00BF73C4"/>
    <w:rsid w:val="00BF73FA"/>
    <w:rsid w:val="00BF7564"/>
    <w:rsid w:val="00BF78A7"/>
    <w:rsid w:val="00BF7A79"/>
    <w:rsid w:val="00BF7B44"/>
    <w:rsid w:val="00BF7C98"/>
    <w:rsid w:val="00BF7E31"/>
    <w:rsid w:val="00C00217"/>
    <w:rsid w:val="00C002A0"/>
    <w:rsid w:val="00C00F16"/>
    <w:rsid w:val="00C01487"/>
    <w:rsid w:val="00C017E7"/>
    <w:rsid w:val="00C02477"/>
    <w:rsid w:val="00C024DB"/>
    <w:rsid w:val="00C024E7"/>
    <w:rsid w:val="00C025B5"/>
    <w:rsid w:val="00C02937"/>
    <w:rsid w:val="00C02EE8"/>
    <w:rsid w:val="00C0341A"/>
    <w:rsid w:val="00C03C32"/>
    <w:rsid w:val="00C03C80"/>
    <w:rsid w:val="00C03D4B"/>
    <w:rsid w:val="00C03D52"/>
    <w:rsid w:val="00C03F2A"/>
    <w:rsid w:val="00C040A4"/>
    <w:rsid w:val="00C04AEB"/>
    <w:rsid w:val="00C04BDF"/>
    <w:rsid w:val="00C04D2D"/>
    <w:rsid w:val="00C059AC"/>
    <w:rsid w:val="00C05B88"/>
    <w:rsid w:val="00C05D83"/>
    <w:rsid w:val="00C05F78"/>
    <w:rsid w:val="00C06514"/>
    <w:rsid w:val="00C06657"/>
    <w:rsid w:val="00C07B29"/>
    <w:rsid w:val="00C10070"/>
    <w:rsid w:val="00C102DB"/>
    <w:rsid w:val="00C105AF"/>
    <w:rsid w:val="00C10CBA"/>
    <w:rsid w:val="00C11002"/>
    <w:rsid w:val="00C115BE"/>
    <w:rsid w:val="00C116A6"/>
    <w:rsid w:val="00C11767"/>
    <w:rsid w:val="00C1224E"/>
    <w:rsid w:val="00C12FBD"/>
    <w:rsid w:val="00C13BF2"/>
    <w:rsid w:val="00C13F38"/>
    <w:rsid w:val="00C142E9"/>
    <w:rsid w:val="00C14692"/>
    <w:rsid w:val="00C1475F"/>
    <w:rsid w:val="00C14AB2"/>
    <w:rsid w:val="00C14F7E"/>
    <w:rsid w:val="00C15550"/>
    <w:rsid w:val="00C157DB"/>
    <w:rsid w:val="00C15991"/>
    <w:rsid w:val="00C15BEC"/>
    <w:rsid w:val="00C16093"/>
    <w:rsid w:val="00C16163"/>
    <w:rsid w:val="00C16DD7"/>
    <w:rsid w:val="00C1716D"/>
    <w:rsid w:val="00C17274"/>
    <w:rsid w:val="00C20351"/>
    <w:rsid w:val="00C20511"/>
    <w:rsid w:val="00C207D9"/>
    <w:rsid w:val="00C21065"/>
    <w:rsid w:val="00C213C0"/>
    <w:rsid w:val="00C213EF"/>
    <w:rsid w:val="00C21790"/>
    <w:rsid w:val="00C21C16"/>
    <w:rsid w:val="00C21DC1"/>
    <w:rsid w:val="00C21FDF"/>
    <w:rsid w:val="00C220B3"/>
    <w:rsid w:val="00C2273F"/>
    <w:rsid w:val="00C23145"/>
    <w:rsid w:val="00C2330E"/>
    <w:rsid w:val="00C233CD"/>
    <w:rsid w:val="00C237F7"/>
    <w:rsid w:val="00C23BA5"/>
    <w:rsid w:val="00C23E6D"/>
    <w:rsid w:val="00C241DE"/>
    <w:rsid w:val="00C24231"/>
    <w:rsid w:val="00C243BF"/>
    <w:rsid w:val="00C243F1"/>
    <w:rsid w:val="00C24798"/>
    <w:rsid w:val="00C25016"/>
    <w:rsid w:val="00C257FB"/>
    <w:rsid w:val="00C25DDF"/>
    <w:rsid w:val="00C25F9A"/>
    <w:rsid w:val="00C26134"/>
    <w:rsid w:val="00C26485"/>
    <w:rsid w:val="00C26E0F"/>
    <w:rsid w:val="00C2775D"/>
    <w:rsid w:val="00C27DCA"/>
    <w:rsid w:val="00C30570"/>
    <w:rsid w:val="00C30671"/>
    <w:rsid w:val="00C31B2C"/>
    <w:rsid w:val="00C31CD5"/>
    <w:rsid w:val="00C31E9D"/>
    <w:rsid w:val="00C32126"/>
    <w:rsid w:val="00C323C5"/>
    <w:rsid w:val="00C3250C"/>
    <w:rsid w:val="00C32A8C"/>
    <w:rsid w:val="00C3308E"/>
    <w:rsid w:val="00C331F2"/>
    <w:rsid w:val="00C3339C"/>
    <w:rsid w:val="00C33591"/>
    <w:rsid w:val="00C340F6"/>
    <w:rsid w:val="00C34219"/>
    <w:rsid w:val="00C34ACA"/>
    <w:rsid w:val="00C34EAF"/>
    <w:rsid w:val="00C34F6C"/>
    <w:rsid w:val="00C35153"/>
    <w:rsid w:val="00C3604B"/>
    <w:rsid w:val="00C36A64"/>
    <w:rsid w:val="00C37AD0"/>
    <w:rsid w:val="00C37E01"/>
    <w:rsid w:val="00C37E4F"/>
    <w:rsid w:val="00C40618"/>
    <w:rsid w:val="00C410EF"/>
    <w:rsid w:val="00C4181C"/>
    <w:rsid w:val="00C41AC5"/>
    <w:rsid w:val="00C421D0"/>
    <w:rsid w:val="00C4238C"/>
    <w:rsid w:val="00C42689"/>
    <w:rsid w:val="00C42C0E"/>
    <w:rsid w:val="00C42FAC"/>
    <w:rsid w:val="00C4323B"/>
    <w:rsid w:val="00C43343"/>
    <w:rsid w:val="00C43902"/>
    <w:rsid w:val="00C43BE7"/>
    <w:rsid w:val="00C44075"/>
    <w:rsid w:val="00C450C4"/>
    <w:rsid w:val="00C4695D"/>
    <w:rsid w:val="00C46B39"/>
    <w:rsid w:val="00C46C7C"/>
    <w:rsid w:val="00C47DC6"/>
    <w:rsid w:val="00C50458"/>
    <w:rsid w:val="00C50E57"/>
    <w:rsid w:val="00C51366"/>
    <w:rsid w:val="00C51630"/>
    <w:rsid w:val="00C51857"/>
    <w:rsid w:val="00C51DB0"/>
    <w:rsid w:val="00C520F1"/>
    <w:rsid w:val="00C52136"/>
    <w:rsid w:val="00C521E4"/>
    <w:rsid w:val="00C524A9"/>
    <w:rsid w:val="00C5338F"/>
    <w:rsid w:val="00C533DA"/>
    <w:rsid w:val="00C5414D"/>
    <w:rsid w:val="00C5426B"/>
    <w:rsid w:val="00C54886"/>
    <w:rsid w:val="00C5509A"/>
    <w:rsid w:val="00C55467"/>
    <w:rsid w:val="00C564E5"/>
    <w:rsid w:val="00C569D7"/>
    <w:rsid w:val="00C56B39"/>
    <w:rsid w:val="00C56D3B"/>
    <w:rsid w:val="00C574CD"/>
    <w:rsid w:val="00C57AC1"/>
    <w:rsid w:val="00C57C08"/>
    <w:rsid w:val="00C57C0F"/>
    <w:rsid w:val="00C57C3F"/>
    <w:rsid w:val="00C57CEE"/>
    <w:rsid w:val="00C60365"/>
    <w:rsid w:val="00C60606"/>
    <w:rsid w:val="00C6092A"/>
    <w:rsid w:val="00C610E4"/>
    <w:rsid w:val="00C61470"/>
    <w:rsid w:val="00C61482"/>
    <w:rsid w:val="00C61779"/>
    <w:rsid w:val="00C61993"/>
    <w:rsid w:val="00C61A50"/>
    <w:rsid w:val="00C623AC"/>
    <w:rsid w:val="00C6254A"/>
    <w:rsid w:val="00C62825"/>
    <w:rsid w:val="00C630D1"/>
    <w:rsid w:val="00C63215"/>
    <w:rsid w:val="00C632F8"/>
    <w:rsid w:val="00C634FF"/>
    <w:rsid w:val="00C64355"/>
    <w:rsid w:val="00C64972"/>
    <w:rsid w:val="00C64FA2"/>
    <w:rsid w:val="00C65CFB"/>
    <w:rsid w:val="00C65F56"/>
    <w:rsid w:val="00C66612"/>
    <w:rsid w:val="00C66839"/>
    <w:rsid w:val="00C66C25"/>
    <w:rsid w:val="00C66DBF"/>
    <w:rsid w:val="00C66F8C"/>
    <w:rsid w:val="00C6736C"/>
    <w:rsid w:val="00C6784A"/>
    <w:rsid w:val="00C6792C"/>
    <w:rsid w:val="00C67A40"/>
    <w:rsid w:val="00C67FDF"/>
    <w:rsid w:val="00C6FFA2"/>
    <w:rsid w:val="00C700AA"/>
    <w:rsid w:val="00C7044D"/>
    <w:rsid w:val="00C71973"/>
    <w:rsid w:val="00C71A08"/>
    <w:rsid w:val="00C725C5"/>
    <w:rsid w:val="00C72AB8"/>
    <w:rsid w:val="00C72B31"/>
    <w:rsid w:val="00C72D2F"/>
    <w:rsid w:val="00C732F9"/>
    <w:rsid w:val="00C7429F"/>
    <w:rsid w:val="00C74893"/>
    <w:rsid w:val="00C7567D"/>
    <w:rsid w:val="00C756DF"/>
    <w:rsid w:val="00C758A6"/>
    <w:rsid w:val="00C75DEC"/>
    <w:rsid w:val="00C7612F"/>
    <w:rsid w:val="00C7628A"/>
    <w:rsid w:val="00C767A0"/>
    <w:rsid w:val="00C7762D"/>
    <w:rsid w:val="00C77B5D"/>
    <w:rsid w:val="00C77DF4"/>
    <w:rsid w:val="00C8026A"/>
    <w:rsid w:val="00C806E5"/>
    <w:rsid w:val="00C80A13"/>
    <w:rsid w:val="00C80DD9"/>
    <w:rsid w:val="00C8110F"/>
    <w:rsid w:val="00C81461"/>
    <w:rsid w:val="00C81592"/>
    <w:rsid w:val="00C81E3E"/>
    <w:rsid w:val="00C82A07"/>
    <w:rsid w:val="00C82A29"/>
    <w:rsid w:val="00C82CDE"/>
    <w:rsid w:val="00C82F1C"/>
    <w:rsid w:val="00C834AE"/>
    <w:rsid w:val="00C83722"/>
    <w:rsid w:val="00C838C5"/>
    <w:rsid w:val="00C83DF2"/>
    <w:rsid w:val="00C84ECD"/>
    <w:rsid w:val="00C85830"/>
    <w:rsid w:val="00C859DB"/>
    <w:rsid w:val="00C85A76"/>
    <w:rsid w:val="00C85B5D"/>
    <w:rsid w:val="00C85C9D"/>
    <w:rsid w:val="00C860BE"/>
    <w:rsid w:val="00C867DA"/>
    <w:rsid w:val="00C8692E"/>
    <w:rsid w:val="00C86DF3"/>
    <w:rsid w:val="00C86EB0"/>
    <w:rsid w:val="00C87599"/>
    <w:rsid w:val="00C877B3"/>
    <w:rsid w:val="00C87973"/>
    <w:rsid w:val="00C87F75"/>
    <w:rsid w:val="00C9040D"/>
    <w:rsid w:val="00C90604"/>
    <w:rsid w:val="00C9086C"/>
    <w:rsid w:val="00C90CB7"/>
    <w:rsid w:val="00C91834"/>
    <w:rsid w:val="00C91DEE"/>
    <w:rsid w:val="00C9208E"/>
    <w:rsid w:val="00C927C2"/>
    <w:rsid w:val="00C92BB3"/>
    <w:rsid w:val="00C93432"/>
    <w:rsid w:val="00C93DD7"/>
    <w:rsid w:val="00C93E3B"/>
    <w:rsid w:val="00C94421"/>
    <w:rsid w:val="00C94475"/>
    <w:rsid w:val="00C946C9"/>
    <w:rsid w:val="00C947AC"/>
    <w:rsid w:val="00C955E3"/>
    <w:rsid w:val="00C95D38"/>
    <w:rsid w:val="00C960A0"/>
    <w:rsid w:val="00C96631"/>
    <w:rsid w:val="00C96687"/>
    <w:rsid w:val="00C96B28"/>
    <w:rsid w:val="00C97292"/>
    <w:rsid w:val="00C977C2"/>
    <w:rsid w:val="00C97E33"/>
    <w:rsid w:val="00CA0E2A"/>
    <w:rsid w:val="00CA100C"/>
    <w:rsid w:val="00CA1B53"/>
    <w:rsid w:val="00CA1BA6"/>
    <w:rsid w:val="00CA1BA9"/>
    <w:rsid w:val="00CA1EB8"/>
    <w:rsid w:val="00CA257E"/>
    <w:rsid w:val="00CA266A"/>
    <w:rsid w:val="00CA2CF4"/>
    <w:rsid w:val="00CA32DD"/>
    <w:rsid w:val="00CA3964"/>
    <w:rsid w:val="00CA492D"/>
    <w:rsid w:val="00CA4CC6"/>
    <w:rsid w:val="00CA4D6A"/>
    <w:rsid w:val="00CA520B"/>
    <w:rsid w:val="00CA6EB5"/>
    <w:rsid w:val="00CA6F59"/>
    <w:rsid w:val="00CA77C8"/>
    <w:rsid w:val="00CA7B58"/>
    <w:rsid w:val="00CA7D6A"/>
    <w:rsid w:val="00CB035C"/>
    <w:rsid w:val="00CB0551"/>
    <w:rsid w:val="00CB0613"/>
    <w:rsid w:val="00CB088C"/>
    <w:rsid w:val="00CB0DFE"/>
    <w:rsid w:val="00CB0FEE"/>
    <w:rsid w:val="00CB1233"/>
    <w:rsid w:val="00CB15B2"/>
    <w:rsid w:val="00CB1729"/>
    <w:rsid w:val="00CB1822"/>
    <w:rsid w:val="00CB1EDB"/>
    <w:rsid w:val="00CB1F15"/>
    <w:rsid w:val="00CB2200"/>
    <w:rsid w:val="00CB22ED"/>
    <w:rsid w:val="00CB25F6"/>
    <w:rsid w:val="00CB2998"/>
    <w:rsid w:val="00CB2F16"/>
    <w:rsid w:val="00CB30D4"/>
    <w:rsid w:val="00CB32A5"/>
    <w:rsid w:val="00CB38F2"/>
    <w:rsid w:val="00CB4205"/>
    <w:rsid w:val="00CB4797"/>
    <w:rsid w:val="00CB4D3E"/>
    <w:rsid w:val="00CB5117"/>
    <w:rsid w:val="00CB513D"/>
    <w:rsid w:val="00CB549A"/>
    <w:rsid w:val="00CB5597"/>
    <w:rsid w:val="00CB5862"/>
    <w:rsid w:val="00CB5A1F"/>
    <w:rsid w:val="00CB65F5"/>
    <w:rsid w:val="00CB6881"/>
    <w:rsid w:val="00CB6A3C"/>
    <w:rsid w:val="00CB71C6"/>
    <w:rsid w:val="00CB7F5F"/>
    <w:rsid w:val="00CC02BD"/>
    <w:rsid w:val="00CC0302"/>
    <w:rsid w:val="00CC05F9"/>
    <w:rsid w:val="00CC0A7F"/>
    <w:rsid w:val="00CC0C55"/>
    <w:rsid w:val="00CC0FB3"/>
    <w:rsid w:val="00CC13BB"/>
    <w:rsid w:val="00CC1658"/>
    <w:rsid w:val="00CC1866"/>
    <w:rsid w:val="00CC1A16"/>
    <w:rsid w:val="00CC239C"/>
    <w:rsid w:val="00CC2611"/>
    <w:rsid w:val="00CC2859"/>
    <w:rsid w:val="00CC29AC"/>
    <w:rsid w:val="00CC2A47"/>
    <w:rsid w:val="00CC2DD1"/>
    <w:rsid w:val="00CC2DF1"/>
    <w:rsid w:val="00CC307A"/>
    <w:rsid w:val="00CC32EF"/>
    <w:rsid w:val="00CC351E"/>
    <w:rsid w:val="00CC3EC3"/>
    <w:rsid w:val="00CC4047"/>
    <w:rsid w:val="00CC405D"/>
    <w:rsid w:val="00CC43C6"/>
    <w:rsid w:val="00CC49DE"/>
    <w:rsid w:val="00CC4F39"/>
    <w:rsid w:val="00CC6BC1"/>
    <w:rsid w:val="00CC6FDE"/>
    <w:rsid w:val="00CC778C"/>
    <w:rsid w:val="00CC7898"/>
    <w:rsid w:val="00CCDD65"/>
    <w:rsid w:val="00CD00F6"/>
    <w:rsid w:val="00CD08FD"/>
    <w:rsid w:val="00CD0D0E"/>
    <w:rsid w:val="00CD10D5"/>
    <w:rsid w:val="00CD122D"/>
    <w:rsid w:val="00CD133E"/>
    <w:rsid w:val="00CD1602"/>
    <w:rsid w:val="00CD162D"/>
    <w:rsid w:val="00CD174A"/>
    <w:rsid w:val="00CD177B"/>
    <w:rsid w:val="00CD193F"/>
    <w:rsid w:val="00CD1BE3"/>
    <w:rsid w:val="00CD1C00"/>
    <w:rsid w:val="00CD1D9E"/>
    <w:rsid w:val="00CD207D"/>
    <w:rsid w:val="00CD2331"/>
    <w:rsid w:val="00CD23E7"/>
    <w:rsid w:val="00CD2620"/>
    <w:rsid w:val="00CD284F"/>
    <w:rsid w:val="00CD2C3B"/>
    <w:rsid w:val="00CD36C3"/>
    <w:rsid w:val="00CD39EE"/>
    <w:rsid w:val="00CD3C46"/>
    <w:rsid w:val="00CD3EA8"/>
    <w:rsid w:val="00CD3F74"/>
    <w:rsid w:val="00CD4013"/>
    <w:rsid w:val="00CD46A6"/>
    <w:rsid w:val="00CD4AE7"/>
    <w:rsid w:val="00CD4CAC"/>
    <w:rsid w:val="00CD5212"/>
    <w:rsid w:val="00CD559E"/>
    <w:rsid w:val="00CD55A0"/>
    <w:rsid w:val="00CD5629"/>
    <w:rsid w:val="00CD6675"/>
    <w:rsid w:val="00CD66A8"/>
    <w:rsid w:val="00CD69B5"/>
    <w:rsid w:val="00CD6C35"/>
    <w:rsid w:val="00CD6F67"/>
    <w:rsid w:val="00CD71B9"/>
    <w:rsid w:val="00CD72AF"/>
    <w:rsid w:val="00CD7491"/>
    <w:rsid w:val="00CD77A0"/>
    <w:rsid w:val="00CD7A08"/>
    <w:rsid w:val="00CE038A"/>
    <w:rsid w:val="00CE05FF"/>
    <w:rsid w:val="00CE0943"/>
    <w:rsid w:val="00CE0B70"/>
    <w:rsid w:val="00CE115A"/>
    <w:rsid w:val="00CE128F"/>
    <w:rsid w:val="00CE1AD2"/>
    <w:rsid w:val="00CE1DE4"/>
    <w:rsid w:val="00CE2184"/>
    <w:rsid w:val="00CE2276"/>
    <w:rsid w:val="00CE2343"/>
    <w:rsid w:val="00CE2542"/>
    <w:rsid w:val="00CE286E"/>
    <w:rsid w:val="00CE3EC4"/>
    <w:rsid w:val="00CE3EEA"/>
    <w:rsid w:val="00CE4668"/>
    <w:rsid w:val="00CE4FAE"/>
    <w:rsid w:val="00CE59DB"/>
    <w:rsid w:val="00CE5D3E"/>
    <w:rsid w:val="00CE735F"/>
    <w:rsid w:val="00CE7493"/>
    <w:rsid w:val="00CE77FD"/>
    <w:rsid w:val="00CF0763"/>
    <w:rsid w:val="00CF0ABC"/>
    <w:rsid w:val="00CF12E5"/>
    <w:rsid w:val="00CF14FF"/>
    <w:rsid w:val="00CF15A7"/>
    <w:rsid w:val="00CF1F9A"/>
    <w:rsid w:val="00CF27A6"/>
    <w:rsid w:val="00CF286B"/>
    <w:rsid w:val="00CF2F49"/>
    <w:rsid w:val="00CF3221"/>
    <w:rsid w:val="00CF33CE"/>
    <w:rsid w:val="00CF3896"/>
    <w:rsid w:val="00CF38C3"/>
    <w:rsid w:val="00CF3AEC"/>
    <w:rsid w:val="00CF3B7A"/>
    <w:rsid w:val="00CF3CA7"/>
    <w:rsid w:val="00CF3EC5"/>
    <w:rsid w:val="00CF3FEA"/>
    <w:rsid w:val="00CF4207"/>
    <w:rsid w:val="00CF42C1"/>
    <w:rsid w:val="00CF4566"/>
    <w:rsid w:val="00CF526B"/>
    <w:rsid w:val="00CF54D8"/>
    <w:rsid w:val="00CF5698"/>
    <w:rsid w:val="00CF5AB7"/>
    <w:rsid w:val="00CF5B2F"/>
    <w:rsid w:val="00CF5CD8"/>
    <w:rsid w:val="00CF6FBD"/>
    <w:rsid w:val="00CF707C"/>
    <w:rsid w:val="00CF71A1"/>
    <w:rsid w:val="00CF7ED7"/>
    <w:rsid w:val="00D00700"/>
    <w:rsid w:val="00D00A01"/>
    <w:rsid w:val="00D00B14"/>
    <w:rsid w:val="00D01373"/>
    <w:rsid w:val="00D013DB"/>
    <w:rsid w:val="00D01A27"/>
    <w:rsid w:val="00D01BCB"/>
    <w:rsid w:val="00D02750"/>
    <w:rsid w:val="00D030B0"/>
    <w:rsid w:val="00D03225"/>
    <w:rsid w:val="00D03647"/>
    <w:rsid w:val="00D037F6"/>
    <w:rsid w:val="00D039A6"/>
    <w:rsid w:val="00D03E06"/>
    <w:rsid w:val="00D03EC4"/>
    <w:rsid w:val="00D0407E"/>
    <w:rsid w:val="00D04084"/>
    <w:rsid w:val="00D04516"/>
    <w:rsid w:val="00D04F97"/>
    <w:rsid w:val="00D050BE"/>
    <w:rsid w:val="00D05565"/>
    <w:rsid w:val="00D0560F"/>
    <w:rsid w:val="00D06146"/>
    <w:rsid w:val="00D0659D"/>
    <w:rsid w:val="00D069B3"/>
    <w:rsid w:val="00D06A72"/>
    <w:rsid w:val="00D06DC0"/>
    <w:rsid w:val="00D0737E"/>
    <w:rsid w:val="00D0775D"/>
    <w:rsid w:val="00D07ACF"/>
    <w:rsid w:val="00D07CA0"/>
    <w:rsid w:val="00D10426"/>
    <w:rsid w:val="00D106B3"/>
    <w:rsid w:val="00D10727"/>
    <w:rsid w:val="00D10B21"/>
    <w:rsid w:val="00D10F71"/>
    <w:rsid w:val="00D10F81"/>
    <w:rsid w:val="00D1112E"/>
    <w:rsid w:val="00D11269"/>
    <w:rsid w:val="00D1141F"/>
    <w:rsid w:val="00D11656"/>
    <w:rsid w:val="00D1187F"/>
    <w:rsid w:val="00D118FD"/>
    <w:rsid w:val="00D12FA9"/>
    <w:rsid w:val="00D1306C"/>
    <w:rsid w:val="00D131B3"/>
    <w:rsid w:val="00D141C8"/>
    <w:rsid w:val="00D14D50"/>
    <w:rsid w:val="00D14E84"/>
    <w:rsid w:val="00D15E51"/>
    <w:rsid w:val="00D160CD"/>
    <w:rsid w:val="00D163F4"/>
    <w:rsid w:val="00D1695A"/>
    <w:rsid w:val="00D16E1B"/>
    <w:rsid w:val="00D1712C"/>
    <w:rsid w:val="00D17169"/>
    <w:rsid w:val="00D172AD"/>
    <w:rsid w:val="00D1792B"/>
    <w:rsid w:val="00D17942"/>
    <w:rsid w:val="00D17A7D"/>
    <w:rsid w:val="00D20D80"/>
    <w:rsid w:val="00D21930"/>
    <w:rsid w:val="00D220FA"/>
    <w:rsid w:val="00D23103"/>
    <w:rsid w:val="00D232D0"/>
    <w:rsid w:val="00D2333E"/>
    <w:rsid w:val="00D23818"/>
    <w:rsid w:val="00D23A85"/>
    <w:rsid w:val="00D23B8A"/>
    <w:rsid w:val="00D249C3"/>
    <w:rsid w:val="00D24A76"/>
    <w:rsid w:val="00D24B6B"/>
    <w:rsid w:val="00D24B73"/>
    <w:rsid w:val="00D251A4"/>
    <w:rsid w:val="00D2581F"/>
    <w:rsid w:val="00D25935"/>
    <w:rsid w:val="00D25B6D"/>
    <w:rsid w:val="00D25C5F"/>
    <w:rsid w:val="00D25E1F"/>
    <w:rsid w:val="00D26A2A"/>
    <w:rsid w:val="00D26C6E"/>
    <w:rsid w:val="00D26E26"/>
    <w:rsid w:val="00D27054"/>
    <w:rsid w:val="00D272C1"/>
    <w:rsid w:val="00D27637"/>
    <w:rsid w:val="00D27651"/>
    <w:rsid w:val="00D27B08"/>
    <w:rsid w:val="00D27B1C"/>
    <w:rsid w:val="00D27C92"/>
    <w:rsid w:val="00D27D8D"/>
    <w:rsid w:val="00D30541"/>
    <w:rsid w:val="00D30BAB"/>
    <w:rsid w:val="00D30E96"/>
    <w:rsid w:val="00D31061"/>
    <w:rsid w:val="00D312BA"/>
    <w:rsid w:val="00D31975"/>
    <w:rsid w:val="00D31A5D"/>
    <w:rsid w:val="00D31BD9"/>
    <w:rsid w:val="00D31EE2"/>
    <w:rsid w:val="00D32108"/>
    <w:rsid w:val="00D327EC"/>
    <w:rsid w:val="00D32EEA"/>
    <w:rsid w:val="00D336B5"/>
    <w:rsid w:val="00D33895"/>
    <w:rsid w:val="00D33F47"/>
    <w:rsid w:val="00D34272"/>
    <w:rsid w:val="00D34543"/>
    <w:rsid w:val="00D34846"/>
    <w:rsid w:val="00D34EC2"/>
    <w:rsid w:val="00D34F23"/>
    <w:rsid w:val="00D34F24"/>
    <w:rsid w:val="00D34FB4"/>
    <w:rsid w:val="00D3509A"/>
    <w:rsid w:val="00D352E1"/>
    <w:rsid w:val="00D35312"/>
    <w:rsid w:val="00D35C5F"/>
    <w:rsid w:val="00D35DE4"/>
    <w:rsid w:val="00D35E57"/>
    <w:rsid w:val="00D35E58"/>
    <w:rsid w:val="00D35EB8"/>
    <w:rsid w:val="00D3613E"/>
    <w:rsid w:val="00D36296"/>
    <w:rsid w:val="00D365B9"/>
    <w:rsid w:val="00D36AA4"/>
    <w:rsid w:val="00D36D43"/>
    <w:rsid w:val="00D36FBB"/>
    <w:rsid w:val="00D37538"/>
    <w:rsid w:val="00D37877"/>
    <w:rsid w:val="00D40020"/>
    <w:rsid w:val="00D4027C"/>
    <w:rsid w:val="00D403CE"/>
    <w:rsid w:val="00D40533"/>
    <w:rsid w:val="00D407BE"/>
    <w:rsid w:val="00D40F87"/>
    <w:rsid w:val="00D41295"/>
    <w:rsid w:val="00D419B1"/>
    <w:rsid w:val="00D41C85"/>
    <w:rsid w:val="00D422E7"/>
    <w:rsid w:val="00D422F8"/>
    <w:rsid w:val="00D42789"/>
    <w:rsid w:val="00D42BCA"/>
    <w:rsid w:val="00D42CE3"/>
    <w:rsid w:val="00D42D2E"/>
    <w:rsid w:val="00D43450"/>
    <w:rsid w:val="00D435EB"/>
    <w:rsid w:val="00D43680"/>
    <w:rsid w:val="00D44866"/>
    <w:rsid w:val="00D45242"/>
    <w:rsid w:val="00D4547F"/>
    <w:rsid w:val="00D45526"/>
    <w:rsid w:val="00D455C7"/>
    <w:rsid w:val="00D45662"/>
    <w:rsid w:val="00D46610"/>
    <w:rsid w:val="00D46876"/>
    <w:rsid w:val="00D46E85"/>
    <w:rsid w:val="00D4706C"/>
    <w:rsid w:val="00D4774B"/>
    <w:rsid w:val="00D50DD8"/>
    <w:rsid w:val="00D50E6A"/>
    <w:rsid w:val="00D50EFE"/>
    <w:rsid w:val="00D510C3"/>
    <w:rsid w:val="00D511E3"/>
    <w:rsid w:val="00D51844"/>
    <w:rsid w:val="00D51A87"/>
    <w:rsid w:val="00D52094"/>
    <w:rsid w:val="00D523F4"/>
    <w:rsid w:val="00D5240B"/>
    <w:rsid w:val="00D52613"/>
    <w:rsid w:val="00D52908"/>
    <w:rsid w:val="00D52F98"/>
    <w:rsid w:val="00D53D6E"/>
    <w:rsid w:val="00D543F5"/>
    <w:rsid w:val="00D5441D"/>
    <w:rsid w:val="00D54434"/>
    <w:rsid w:val="00D54740"/>
    <w:rsid w:val="00D54F4A"/>
    <w:rsid w:val="00D557C5"/>
    <w:rsid w:val="00D558BB"/>
    <w:rsid w:val="00D55A6F"/>
    <w:rsid w:val="00D55BD2"/>
    <w:rsid w:val="00D55C8E"/>
    <w:rsid w:val="00D55D5F"/>
    <w:rsid w:val="00D560E3"/>
    <w:rsid w:val="00D562B3"/>
    <w:rsid w:val="00D56502"/>
    <w:rsid w:val="00D572A6"/>
    <w:rsid w:val="00D57569"/>
    <w:rsid w:val="00D575A4"/>
    <w:rsid w:val="00D600BF"/>
    <w:rsid w:val="00D60500"/>
    <w:rsid w:val="00D606B5"/>
    <w:rsid w:val="00D61343"/>
    <w:rsid w:val="00D61353"/>
    <w:rsid w:val="00D6137F"/>
    <w:rsid w:val="00D61397"/>
    <w:rsid w:val="00D613EC"/>
    <w:rsid w:val="00D623BE"/>
    <w:rsid w:val="00D6249B"/>
    <w:rsid w:val="00D627AF"/>
    <w:rsid w:val="00D62D98"/>
    <w:rsid w:val="00D6301B"/>
    <w:rsid w:val="00D633D8"/>
    <w:rsid w:val="00D6401D"/>
    <w:rsid w:val="00D644CC"/>
    <w:rsid w:val="00D648DF"/>
    <w:rsid w:val="00D64F70"/>
    <w:rsid w:val="00D65181"/>
    <w:rsid w:val="00D6560A"/>
    <w:rsid w:val="00D65668"/>
    <w:rsid w:val="00D65816"/>
    <w:rsid w:val="00D65B18"/>
    <w:rsid w:val="00D66D99"/>
    <w:rsid w:val="00D66F84"/>
    <w:rsid w:val="00D67B24"/>
    <w:rsid w:val="00D7014A"/>
    <w:rsid w:val="00D706F2"/>
    <w:rsid w:val="00D7182F"/>
    <w:rsid w:val="00D7249C"/>
    <w:rsid w:val="00D7266F"/>
    <w:rsid w:val="00D72C51"/>
    <w:rsid w:val="00D7334B"/>
    <w:rsid w:val="00D73FF1"/>
    <w:rsid w:val="00D74591"/>
    <w:rsid w:val="00D7525F"/>
    <w:rsid w:val="00D75285"/>
    <w:rsid w:val="00D754C8"/>
    <w:rsid w:val="00D75A3A"/>
    <w:rsid w:val="00D75E8B"/>
    <w:rsid w:val="00D7651B"/>
    <w:rsid w:val="00D76B90"/>
    <w:rsid w:val="00D77025"/>
    <w:rsid w:val="00D77632"/>
    <w:rsid w:val="00D778A1"/>
    <w:rsid w:val="00D807AB"/>
    <w:rsid w:val="00D8080B"/>
    <w:rsid w:val="00D80892"/>
    <w:rsid w:val="00D80E5B"/>
    <w:rsid w:val="00D81320"/>
    <w:rsid w:val="00D8222B"/>
    <w:rsid w:val="00D82FE6"/>
    <w:rsid w:val="00D83133"/>
    <w:rsid w:val="00D8322A"/>
    <w:rsid w:val="00D834CF"/>
    <w:rsid w:val="00D837F2"/>
    <w:rsid w:val="00D83F85"/>
    <w:rsid w:val="00D844C0"/>
    <w:rsid w:val="00D84AA5"/>
    <w:rsid w:val="00D84B0D"/>
    <w:rsid w:val="00D852CB"/>
    <w:rsid w:val="00D85745"/>
    <w:rsid w:val="00D8595D"/>
    <w:rsid w:val="00D85998"/>
    <w:rsid w:val="00D862C8"/>
    <w:rsid w:val="00D867BA"/>
    <w:rsid w:val="00D86D40"/>
    <w:rsid w:val="00D86E0D"/>
    <w:rsid w:val="00D87066"/>
    <w:rsid w:val="00D87ACC"/>
    <w:rsid w:val="00D9050D"/>
    <w:rsid w:val="00D90515"/>
    <w:rsid w:val="00D90669"/>
    <w:rsid w:val="00D90B7B"/>
    <w:rsid w:val="00D90CCE"/>
    <w:rsid w:val="00D90FCE"/>
    <w:rsid w:val="00D91225"/>
    <w:rsid w:val="00D912CC"/>
    <w:rsid w:val="00D9149E"/>
    <w:rsid w:val="00D917EA"/>
    <w:rsid w:val="00D91C4E"/>
    <w:rsid w:val="00D91FD3"/>
    <w:rsid w:val="00D92028"/>
    <w:rsid w:val="00D92357"/>
    <w:rsid w:val="00D929C0"/>
    <w:rsid w:val="00D92BFB"/>
    <w:rsid w:val="00D92DB6"/>
    <w:rsid w:val="00D930D5"/>
    <w:rsid w:val="00D938C7"/>
    <w:rsid w:val="00D93B29"/>
    <w:rsid w:val="00D93ED9"/>
    <w:rsid w:val="00D94277"/>
    <w:rsid w:val="00D94BDB"/>
    <w:rsid w:val="00D9532F"/>
    <w:rsid w:val="00D95825"/>
    <w:rsid w:val="00D9589C"/>
    <w:rsid w:val="00D95C49"/>
    <w:rsid w:val="00D96500"/>
    <w:rsid w:val="00D96C1B"/>
    <w:rsid w:val="00D96E7D"/>
    <w:rsid w:val="00D96F16"/>
    <w:rsid w:val="00D9732E"/>
    <w:rsid w:val="00D973E8"/>
    <w:rsid w:val="00D97B54"/>
    <w:rsid w:val="00D97C29"/>
    <w:rsid w:val="00D97D88"/>
    <w:rsid w:val="00DA0000"/>
    <w:rsid w:val="00DA002B"/>
    <w:rsid w:val="00DA05BA"/>
    <w:rsid w:val="00DA064C"/>
    <w:rsid w:val="00DA0C42"/>
    <w:rsid w:val="00DA0DA3"/>
    <w:rsid w:val="00DA0F77"/>
    <w:rsid w:val="00DA10E4"/>
    <w:rsid w:val="00DA156D"/>
    <w:rsid w:val="00DA1689"/>
    <w:rsid w:val="00DA1795"/>
    <w:rsid w:val="00DA17A4"/>
    <w:rsid w:val="00DA2817"/>
    <w:rsid w:val="00DA28C8"/>
    <w:rsid w:val="00DA291C"/>
    <w:rsid w:val="00DA3E45"/>
    <w:rsid w:val="00DA408F"/>
    <w:rsid w:val="00DA4992"/>
    <w:rsid w:val="00DA4A9E"/>
    <w:rsid w:val="00DA4BF4"/>
    <w:rsid w:val="00DA4C30"/>
    <w:rsid w:val="00DA5555"/>
    <w:rsid w:val="00DA5E6B"/>
    <w:rsid w:val="00DA5F4B"/>
    <w:rsid w:val="00DA6386"/>
    <w:rsid w:val="00DA6B65"/>
    <w:rsid w:val="00DA6C28"/>
    <w:rsid w:val="00DA6DA4"/>
    <w:rsid w:val="00DA7AE4"/>
    <w:rsid w:val="00DA7FD6"/>
    <w:rsid w:val="00DB0238"/>
    <w:rsid w:val="00DB03B6"/>
    <w:rsid w:val="00DB06E4"/>
    <w:rsid w:val="00DB0834"/>
    <w:rsid w:val="00DB0975"/>
    <w:rsid w:val="00DB0C45"/>
    <w:rsid w:val="00DB0E65"/>
    <w:rsid w:val="00DB0EE1"/>
    <w:rsid w:val="00DB10AD"/>
    <w:rsid w:val="00DB14EC"/>
    <w:rsid w:val="00DB1970"/>
    <w:rsid w:val="00DB1AA8"/>
    <w:rsid w:val="00DB228F"/>
    <w:rsid w:val="00DB2781"/>
    <w:rsid w:val="00DB3313"/>
    <w:rsid w:val="00DB3F11"/>
    <w:rsid w:val="00DB48C2"/>
    <w:rsid w:val="00DB4926"/>
    <w:rsid w:val="00DB4BA9"/>
    <w:rsid w:val="00DB557F"/>
    <w:rsid w:val="00DB6313"/>
    <w:rsid w:val="00DB641D"/>
    <w:rsid w:val="00DB6A23"/>
    <w:rsid w:val="00DB6E75"/>
    <w:rsid w:val="00DB701F"/>
    <w:rsid w:val="00DB7329"/>
    <w:rsid w:val="00DB76E3"/>
    <w:rsid w:val="00DC09FE"/>
    <w:rsid w:val="00DC0DF9"/>
    <w:rsid w:val="00DC0EC2"/>
    <w:rsid w:val="00DC1051"/>
    <w:rsid w:val="00DC1AF0"/>
    <w:rsid w:val="00DC1C8D"/>
    <w:rsid w:val="00DC21E5"/>
    <w:rsid w:val="00DC260D"/>
    <w:rsid w:val="00DC2AF4"/>
    <w:rsid w:val="00DC2CFD"/>
    <w:rsid w:val="00DC2E13"/>
    <w:rsid w:val="00DC31CA"/>
    <w:rsid w:val="00DC3291"/>
    <w:rsid w:val="00DC3979"/>
    <w:rsid w:val="00DC3CA7"/>
    <w:rsid w:val="00DC4474"/>
    <w:rsid w:val="00DC44AA"/>
    <w:rsid w:val="00DC5287"/>
    <w:rsid w:val="00DC52C5"/>
    <w:rsid w:val="00DC576B"/>
    <w:rsid w:val="00DC5C9B"/>
    <w:rsid w:val="00DC60D8"/>
    <w:rsid w:val="00DC60F9"/>
    <w:rsid w:val="00DC6236"/>
    <w:rsid w:val="00DC65EE"/>
    <w:rsid w:val="00DC7717"/>
    <w:rsid w:val="00DC778B"/>
    <w:rsid w:val="00DD0037"/>
    <w:rsid w:val="00DD0188"/>
    <w:rsid w:val="00DD0FF3"/>
    <w:rsid w:val="00DD1353"/>
    <w:rsid w:val="00DD1379"/>
    <w:rsid w:val="00DD15CD"/>
    <w:rsid w:val="00DD1DFE"/>
    <w:rsid w:val="00DD2507"/>
    <w:rsid w:val="00DD25D8"/>
    <w:rsid w:val="00DD25E3"/>
    <w:rsid w:val="00DD25F2"/>
    <w:rsid w:val="00DD2AE3"/>
    <w:rsid w:val="00DD2B18"/>
    <w:rsid w:val="00DD2E2F"/>
    <w:rsid w:val="00DD3E6D"/>
    <w:rsid w:val="00DD3E95"/>
    <w:rsid w:val="00DD404D"/>
    <w:rsid w:val="00DD4DA5"/>
    <w:rsid w:val="00DD4F62"/>
    <w:rsid w:val="00DD5516"/>
    <w:rsid w:val="00DD55C2"/>
    <w:rsid w:val="00DD59E4"/>
    <w:rsid w:val="00DD5A0B"/>
    <w:rsid w:val="00DD5C84"/>
    <w:rsid w:val="00DD5CBC"/>
    <w:rsid w:val="00DD6172"/>
    <w:rsid w:val="00DD6279"/>
    <w:rsid w:val="00DD6683"/>
    <w:rsid w:val="00DD676A"/>
    <w:rsid w:val="00DD6D2A"/>
    <w:rsid w:val="00DD6D44"/>
    <w:rsid w:val="00DD7064"/>
    <w:rsid w:val="00DD787D"/>
    <w:rsid w:val="00DD7E57"/>
    <w:rsid w:val="00DE01DB"/>
    <w:rsid w:val="00DE074E"/>
    <w:rsid w:val="00DE0B9A"/>
    <w:rsid w:val="00DE0FC9"/>
    <w:rsid w:val="00DE10B4"/>
    <w:rsid w:val="00DE174A"/>
    <w:rsid w:val="00DE2001"/>
    <w:rsid w:val="00DE2711"/>
    <w:rsid w:val="00DE2B62"/>
    <w:rsid w:val="00DE3802"/>
    <w:rsid w:val="00DE3C13"/>
    <w:rsid w:val="00DE4306"/>
    <w:rsid w:val="00DE436B"/>
    <w:rsid w:val="00DE45FA"/>
    <w:rsid w:val="00DE4C71"/>
    <w:rsid w:val="00DE4DD3"/>
    <w:rsid w:val="00DE5431"/>
    <w:rsid w:val="00DE6275"/>
    <w:rsid w:val="00DE686E"/>
    <w:rsid w:val="00DE6BD8"/>
    <w:rsid w:val="00DE6C14"/>
    <w:rsid w:val="00DE6EBB"/>
    <w:rsid w:val="00DE7008"/>
    <w:rsid w:val="00DE704B"/>
    <w:rsid w:val="00DE72C6"/>
    <w:rsid w:val="00DE76F4"/>
    <w:rsid w:val="00DE7700"/>
    <w:rsid w:val="00DE7E83"/>
    <w:rsid w:val="00DE7F62"/>
    <w:rsid w:val="00DF00BE"/>
    <w:rsid w:val="00DF08C8"/>
    <w:rsid w:val="00DF0F43"/>
    <w:rsid w:val="00DF15CD"/>
    <w:rsid w:val="00DF1930"/>
    <w:rsid w:val="00DF2278"/>
    <w:rsid w:val="00DF280D"/>
    <w:rsid w:val="00DF2950"/>
    <w:rsid w:val="00DF29F4"/>
    <w:rsid w:val="00DF2CB0"/>
    <w:rsid w:val="00DF3646"/>
    <w:rsid w:val="00DF37E1"/>
    <w:rsid w:val="00DF5254"/>
    <w:rsid w:val="00DF5A1D"/>
    <w:rsid w:val="00DF5BE3"/>
    <w:rsid w:val="00DF63B3"/>
    <w:rsid w:val="00DF686E"/>
    <w:rsid w:val="00DF69A1"/>
    <w:rsid w:val="00DF6F20"/>
    <w:rsid w:val="00DF75BC"/>
    <w:rsid w:val="00DF76F7"/>
    <w:rsid w:val="00E00AF0"/>
    <w:rsid w:val="00E00CD9"/>
    <w:rsid w:val="00E00CFB"/>
    <w:rsid w:val="00E01487"/>
    <w:rsid w:val="00E01A01"/>
    <w:rsid w:val="00E01C56"/>
    <w:rsid w:val="00E02435"/>
    <w:rsid w:val="00E028B3"/>
    <w:rsid w:val="00E03EF1"/>
    <w:rsid w:val="00E03F76"/>
    <w:rsid w:val="00E03FA7"/>
    <w:rsid w:val="00E042FD"/>
    <w:rsid w:val="00E0437D"/>
    <w:rsid w:val="00E0474C"/>
    <w:rsid w:val="00E04851"/>
    <w:rsid w:val="00E04A2B"/>
    <w:rsid w:val="00E04B23"/>
    <w:rsid w:val="00E04C42"/>
    <w:rsid w:val="00E05BA7"/>
    <w:rsid w:val="00E06000"/>
    <w:rsid w:val="00E0615E"/>
    <w:rsid w:val="00E06293"/>
    <w:rsid w:val="00E063FB"/>
    <w:rsid w:val="00E072F0"/>
    <w:rsid w:val="00E07760"/>
    <w:rsid w:val="00E07780"/>
    <w:rsid w:val="00E07988"/>
    <w:rsid w:val="00E07F0C"/>
    <w:rsid w:val="00E10574"/>
    <w:rsid w:val="00E1060C"/>
    <w:rsid w:val="00E108C8"/>
    <w:rsid w:val="00E10AA1"/>
    <w:rsid w:val="00E10C87"/>
    <w:rsid w:val="00E10F2A"/>
    <w:rsid w:val="00E10F51"/>
    <w:rsid w:val="00E11232"/>
    <w:rsid w:val="00E1151A"/>
    <w:rsid w:val="00E11A01"/>
    <w:rsid w:val="00E12E77"/>
    <w:rsid w:val="00E12EB5"/>
    <w:rsid w:val="00E13030"/>
    <w:rsid w:val="00E13717"/>
    <w:rsid w:val="00E13D03"/>
    <w:rsid w:val="00E14036"/>
    <w:rsid w:val="00E14424"/>
    <w:rsid w:val="00E14721"/>
    <w:rsid w:val="00E150C0"/>
    <w:rsid w:val="00E15384"/>
    <w:rsid w:val="00E15E61"/>
    <w:rsid w:val="00E165A6"/>
    <w:rsid w:val="00E165B5"/>
    <w:rsid w:val="00E174AF"/>
    <w:rsid w:val="00E17556"/>
    <w:rsid w:val="00E17F2B"/>
    <w:rsid w:val="00E205B4"/>
    <w:rsid w:val="00E20707"/>
    <w:rsid w:val="00E207BC"/>
    <w:rsid w:val="00E21CEE"/>
    <w:rsid w:val="00E21D11"/>
    <w:rsid w:val="00E21E6F"/>
    <w:rsid w:val="00E21F62"/>
    <w:rsid w:val="00E21F76"/>
    <w:rsid w:val="00E2201A"/>
    <w:rsid w:val="00E2215B"/>
    <w:rsid w:val="00E228A9"/>
    <w:rsid w:val="00E23047"/>
    <w:rsid w:val="00E230AC"/>
    <w:rsid w:val="00E23522"/>
    <w:rsid w:val="00E23BFD"/>
    <w:rsid w:val="00E24287"/>
    <w:rsid w:val="00E2555F"/>
    <w:rsid w:val="00E256D3"/>
    <w:rsid w:val="00E25735"/>
    <w:rsid w:val="00E25E88"/>
    <w:rsid w:val="00E260B5"/>
    <w:rsid w:val="00E26935"/>
    <w:rsid w:val="00E26B45"/>
    <w:rsid w:val="00E26F56"/>
    <w:rsid w:val="00E2727F"/>
    <w:rsid w:val="00E27459"/>
    <w:rsid w:val="00E276DD"/>
    <w:rsid w:val="00E27A59"/>
    <w:rsid w:val="00E27C86"/>
    <w:rsid w:val="00E27DB7"/>
    <w:rsid w:val="00E3006D"/>
    <w:rsid w:val="00E3023D"/>
    <w:rsid w:val="00E307C6"/>
    <w:rsid w:val="00E30D03"/>
    <w:rsid w:val="00E3116A"/>
    <w:rsid w:val="00E31489"/>
    <w:rsid w:val="00E31737"/>
    <w:rsid w:val="00E31946"/>
    <w:rsid w:val="00E31F73"/>
    <w:rsid w:val="00E32E94"/>
    <w:rsid w:val="00E331B4"/>
    <w:rsid w:val="00E332F1"/>
    <w:rsid w:val="00E33698"/>
    <w:rsid w:val="00E3389C"/>
    <w:rsid w:val="00E338C2"/>
    <w:rsid w:val="00E33C33"/>
    <w:rsid w:val="00E33DCA"/>
    <w:rsid w:val="00E34C9F"/>
    <w:rsid w:val="00E34EF5"/>
    <w:rsid w:val="00E35D4B"/>
    <w:rsid w:val="00E36117"/>
    <w:rsid w:val="00E366C1"/>
    <w:rsid w:val="00E369B9"/>
    <w:rsid w:val="00E36F11"/>
    <w:rsid w:val="00E370FA"/>
    <w:rsid w:val="00E37279"/>
    <w:rsid w:val="00E3732B"/>
    <w:rsid w:val="00E376E7"/>
    <w:rsid w:val="00E377D5"/>
    <w:rsid w:val="00E37E3F"/>
    <w:rsid w:val="00E37E5E"/>
    <w:rsid w:val="00E4010E"/>
    <w:rsid w:val="00E4044F"/>
    <w:rsid w:val="00E404DC"/>
    <w:rsid w:val="00E40A73"/>
    <w:rsid w:val="00E40C23"/>
    <w:rsid w:val="00E40D4F"/>
    <w:rsid w:val="00E410D2"/>
    <w:rsid w:val="00E41421"/>
    <w:rsid w:val="00E41517"/>
    <w:rsid w:val="00E41673"/>
    <w:rsid w:val="00E420D9"/>
    <w:rsid w:val="00E42322"/>
    <w:rsid w:val="00E4286C"/>
    <w:rsid w:val="00E42928"/>
    <w:rsid w:val="00E42D5E"/>
    <w:rsid w:val="00E42E78"/>
    <w:rsid w:val="00E42ED8"/>
    <w:rsid w:val="00E435AE"/>
    <w:rsid w:val="00E43E89"/>
    <w:rsid w:val="00E44503"/>
    <w:rsid w:val="00E448A4"/>
    <w:rsid w:val="00E44BC4"/>
    <w:rsid w:val="00E44D94"/>
    <w:rsid w:val="00E44D97"/>
    <w:rsid w:val="00E450B1"/>
    <w:rsid w:val="00E450CE"/>
    <w:rsid w:val="00E45188"/>
    <w:rsid w:val="00E458E3"/>
    <w:rsid w:val="00E4669C"/>
    <w:rsid w:val="00E4698E"/>
    <w:rsid w:val="00E4705A"/>
    <w:rsid w:val="00E4706D"/>
    <w:rsid w:val="00E472B4"/>
    <w:rsid w:val="00E4743C"/>
    <w:rsid w:val="00E4776C"/>
    <w:rsid w:val="00E5008C"/>
    <w:rsid w:val="00E5087B"/>
    <w:rsid w:val="00E50E23"/>
    <w:rsid w:val="00E50EFB"/>
    <w:rsid w:val="00E51454"/>
    <w:rsid w:val="00E51CD2"/>
    <w:rsid w:val="00E52198"/>
    <w:rsid w:val="00E52233"/>
    <w:rsid w:val="00E5271D"/>
    <w:rsid w:val="00E52892"/>
    <w:rsid w:val="00E52900"/>
    <w:rsid w:val="00E541B5"/>
    <w:rsid w:val="00E546C1"/>
    <w:rsid w:val="00E5541C"/>
    <w:rsid w:val="00E5584C"/>
    <w:rsid w:val="00E55873"/>
    <w:rsid w:val="00E55B62"/>
    <w:rsid w:val="00E560D0"/>
    <w:rsid w:val="00E561B7"/>
    <w:rsid w:val="00E562FD"/>
    <w:rsid w:val="00E563AA"/>
    <w:rsid w:val="00E5646F"/>
    <w:rsid w:val="00E565A2"/>
    <w:rsid w:val="00E569FB"/>
    <w:rsid w:val="00E56BB7"/>
    <w:rsid w:val="00E57074"/>
    <w:rsid w:val="00E57BF6"/>
    <w:rsid w:val="00E57C06"/>
    <w:rsid w:val="00E57F13"/>
    <w:rsid w:val="00E602B2"/>
    <w:rsid w:val="00E604AF"/>
    <w:rsid w:val="00E605D5"/>
    <w:rsid w:val="00E609CC"/>
    <w:rsid w:val="00E60C87"/>
    <w:rsid w:val="00E60FD8"/>
    <w:rsid w:val="00E61078"/>
    <w:rsid w:val="00E613C8"/>
    <w:rsid w:val="00E614FB"/>
    <w:rsid w:val="00E61532"/>
    <w:rsid w:val="00E615CA"/>
    <w:rsid w:val="00E61C9B"/>
    <w:rsid w:val="00E620B0"/>
    <w:rsid w:val="00E6274B"/>
    <w:rsid w:val="00E632E9"/>
    <w:rsid w:val="00E63471"/>
    <w:rsid w:val="00E63A11"/>
    <w:rsid w:val="00E63B80"/>
    <w:rsid w:val="00E63EE3"/>
    <w:rsid w:val="00E6413F"/>
    <w:rsid w:val="00E642C1"/>
    <w:rsid w:val="00E64875"/>
    <w:rsid w:val="00E64EBC"/>
    <w:rsid w:val="00E65DCA"/>
    <w:rsid w:val="00E65F8A"/>
    <w:rsid w:val="00E660BE"/>
    <w:rsid w:val="00E66177"/>
    <w:rsid w:val="00E66510"/>
    <w:rsid w:val="00E66657"/>
    <w:rsid w:val="00E66FB5"/>
    <w:rsid w:val="00E676FC"/>
    <w:rsid w:val="00E67805"/>
    <w:rsid w:val="00E67B9E"/>
    <w:rsid w:val="00E67DC1"/>
    <w:rsid w:val="00E67E20"/>
    <w:rsid w:val="00E702D6"/>
    <w:rsid w:val="00E704B0"/>
    <w:rsid w:val="00E704BB"/>
    <w:rsid w:val="00E7082D"/>
    <w:rsid w:val="00E70CE5"/>
    <w:rsid w:val="00E715B4"/>
    <w:rsid w:val="00E71731"/>
    <w:rsid w:val="00E71EFF"/>
    <w:rsid w:val="00E7299C"/>
    <w:rsid w:val="00E735E9"/>
    <w:rsid w:val="00E7366B"/>
    <w:rsid w:val="00E74137"/>
    <w:rsid w:val="00E743CF"/>
    <w:rsid w:val="00E74572"/>
    <w:rsid w:val="00E74913"/>
    <w:rsid w:val="00E74B6E"/>
    <w:rsid w:val="00E74C1E"/>
    <w:rsid w:val="00E755DE"/>
    <w:rsid w:val="00E756A2"/>
    <w:rsid w:val="00E75C48"/>
    <w:rsid w:val="00E75D68"/>
    <w:rsid w:val="00E76484"/>
    <w:rsid w:val="00E7674B"/>
    <w:rsid w:val="00E76A2C"/>
    <w:rsid w:val="00E76D90"/>
    <w:rsid w:val="00E77297"/>
    <w:rsid w:val="00E77B60"/>
    <w:rsid w:val="00E77C5E"/>
    <w:rsid w:val="00E8032D"/>
    <w:rsid w:val="00E804ED"/>
    <w:rsid w:val="00E806F7"/>
    <w:rsid w:val="00E8095C"/>
    <w:rsid w:val="00E8145F"/>
    <w:rsid w:val="00E818FA"/>
    <w:rsid w:val="00E81F3D"/>
    <w:rsid w:val="00E8291C"/>
    <w:rsid w:val="00E82B5C"/>
    <w:rsid w:val="00E82D2C"/>
    <w:rsid w:val="00E82D8D"/>
    <w:rsid w:val="00E82DE7"/>
    <w:rsid w:val="00E832C0"/>
    <w:rsid w:val="00E83A8B"/>
    <w:rsid w:val="00E83C6D"/>
    <w:rsid w:val="00E83ED3"/>
    <w:rsid w:val="00E84062"/>
    <w:rsid w:val="00E843D7"/>
    <w:rsid w:val="00E84ADC"/>
    <w:rsid w:val="00E84B72"/>
    <w:rsid w:val="00E85040"/>
    <w:rsid w:val="00E85911"/>
    <w:rsid w:val="00E85FC7"/>
    <w:rsid w:val="00E86056"/>
    <w:rsid w:val="00E8647B"/>
    <w:rsid w:val="00E86520"/>
    <w:rsid w:val="00E86938"/>
    <w:rsid w:val="00E86C0A"/>
    <w:rsid w:val="00E871F8"/>
    <w:rsid w:val="00E873DB"/>
    <w:rsid w:val="00E87619"/>
    <w:rsid w:val="00E900D3"/>
    <w:rsid w:val="00E901C0"/>
    <w:rsid w:val="00E90242"/>
    <w:rsid w:val="00E90384"/>
    <w:rsid w:val="00E9070E"/>
    <w:rsid w:val="00E90AA9"/>
    <w:rsid w:val="00E90C41"/>
    <w:rsid w:val="00E914D5"/>
    <w:rsid w:val="00E91874"/>
    <w:rsid w:val="00E918EB"/>
    <w:rsid w:val="00E91BE2"/>
    <w:rsid w:val="00E91CF9"/>
    <w:rsid w:val="00E91E05"/>
    <w:rsid w:val="00E91E87"/>
    <w:rsid w:val="00E9212D"/>
    <w:rsid w:val="00E92179"/>
    <w:rsid w:val="00E921B5"/>
    <w:rsid w:val="00E92688"/>
    <w:rsid w:val="00E92C0C"/>
    <w:rsid w:val="00E92E77"/>
    <w:rsid w:val="00E93CA4"/>
    <w:rsid w:val="00E94257"/>
    <w:rsid w:val="00E942CD"/>
    <w:rsid w:val="00E945B3"/>
    <w:rsid w:val="00E945EF"/>
    <w:rsid w:val="00E94A5F"/>
    <w:rsid w:val="00E94C7F"/>
    <w:rsid w:val="00E94CCE"/>
    <w:rsid w:val="00E94EDC"/>
    <w:rsid w:val="00E95023"/>
    <w:rsid w:val="00E95A07"/>
    <w:rsid w:val="00E960E3"/>
    <w:rsid w:val="00E964C8"/>
    <w:rsid w:val="00E964D9"/>
    <w:rsid w:val="00E967FF"/>
    <w:rsid w:val="00E968E0"/>
    <w:rsid w:val="00E96AF3"/>
    <w:rsid w:val="00E96BA2"/>
    <w:rsid w:val="00E9707A"/>
    <w:rsid w:val="00E97FAE"/>
    <w:rsid w:val="00EA00FF"/>
    <w:rsid w:val="00EA027E"/>
    <w:rsid w:val="00EA0454"/>
    <w:rsid w:val="00EA0575"/>
    <w:rsid w:val="00EA15EB"/>
    <w:rsid w:val="00EA1728"/>
    <w:rsid w:val="00EA1A77"/>
    <w:rsid w:val="00EA1EB9"/>
    <w:rsid w:val="00EA2574"/>
    <w:rsid w:val="00EA380F"/>
    <w:rsid w:val="00EA46C8"/>
    <w:rsid w:val="00EA5496"/>
    <w:rsid w:val="00EA56E4"/>
    <w:rsid w:val="00EA65D2"/>
    <w:rsid w:val="00EA6F94"/>
    <w:rsid w:val="00EA7B8C"/>
    <w:rsid w:val="00EA7BE0"/>
    <w:rsid w:val="00EA7BEE"/>
    <w:rsid w:val="00EB087C"/>
    <w:rsid w:val="00EB0936"/>
    <w:rsid w:val="00EB09E9"/>
    <w:rsid w:val="00EB0A0F"/>
    <w:rsid w:val="00EB0C23"/>
    <w:rsid w:val="00EB0FC7"/>
    <w:rsid w:val="00EB15D0"/>
    <w:rsid w:val="00EB1651"/>
    <w:rsid w:val="00EB18CF"/>
    <w:rsid w:val="00EB1BAE"/>
    <w:rsid w:val="00EB1FC3"/>
    <w:rsid w:val="00EB231D"/>
    <w:rsid w:val="00EB23F1"/>
    <w:rsid w:val="00EB2692"/>
    <w:rsid w:val="00EB26B1"/>
    <w:rsid w:val="00EB2867"/>
    <w:rsid w:val="00EB2903"/>
    <w:rsid w:val="00EB2F83"/>
    <w:rsid w:val="00EB32DD"/>
    <w:rsid w:val="00EB35FA"/>
    <w:rsid w:val="00EB38CB"/>
    <w:rsid w:val="00EB3B35"/>
    <w:rsid w:val="00EB42C4"/>
    <w:rsid w:val="00EB43BA"/>
    <w:rsid w:val="00EB468A"/>
    <w:rsid w:val="00EB488D"/>
    <w:rsid w:val="00EB4F53"/>
    <w:rsid w:val="00EB5019"/>
    <w:rsid w:val="00EB54F4"/>
    <w:rsid w:val="00EB5DEE"/>
    <w:rsid w:val="00EB60D6"/>
    <w:rsid w:val="00EB6550"/>
    <w:rsid w:val="00EB65FB"/>
    <w:rsid w:val="00EB66DB"/>
    <w:rsid w:val="00EB687F"/>
    <w:rsid w:val="00EB6D12"/>
    <w:rsid w:val="00EB6F5A"/>
    <w:rsid w:val="00EB7942"/>
    <w:rsid w:val="00EC00D3"/>
    <w:rsid w:val="00EC0903"/>
    <w:rsid w:val="00EC0904"/>
    <w:rsid w:val="00EC0A46"/>
    <w:rsid w:val="00EC0B25"/>
    <w:rsid w:val="00EC0C41"/>
    <w:rsid w:val="00EC120A"/>
    <w:rsid w:val="00EC148A"/>
    <w:rsid w:val="00EC14DF"/>
    <w:rsid w:val="00EC153D"/>
    <w:rsid w:val="00EC1A3D"/>
    <w:rsid w:val="00EC2225"/>
    <w:rsid w:val="00EC27D6"/>
    <w:rsid w:val="00EC2BCB"/>
    <w:rsid w:val="00EC2D90"/>
    <w:rsid w:val="00EC3393"/>
    <w:rsid w:val="00EC379B"/>
    <w:rsid w:val="00EC41DD"/>
    <w:rsid w:val="00EC458A"/>
    <w:rsid w:val="00EC4657"/>
    <w:rsid w:val="00EC4E0F"/>
    <w:rsid w:val="00EC551D"/>
    <w:rsid w:val="00EC5B73"/>
    <w:rsid w:val="00EC61AB"/>
    <w:rsid w:val="00EC61C1"/>
    <w:rsid w:val="00EC69E1"/>
    <w:rsid w:val="00EC6AF9"/>
    <w:rsid w:val="00EC7477"/>
    <w:rsid w:val="00EC7751"/>
    <w:rsid w:val="00EC77B3"/>
    <w:rsid w:val="00ED000C"/>
    <w:rsid w:val="00ED029F"/>
    <w:rsid w:val="00ED0940"/>
    <w:rsid w:val="00ED0C8C"/>
    <w:rsid w:val="00ED12AF"/>
    <w:rsid w:val="00ED13B4"/>
    <w:rsid w:val="00ED1444"/>
    <w:rsid w:val="00ED15A4"/>
    <w:rsid w:val="00ED196B"/>
    <w:rsid w:val="00ED198F"/>
    <w:rsid w:val="00ED1D83"/>
    <w:rsid w:val="00ED1D96"/>
    <w:rsid w:val="00ED20F7"/>
    <w:rsid w:val="00ED21B2"/>
    <w:rsid w:val="00ED2299"/>
    <w:rsid w:val="00ED2747"/>
    <w:rsid w:val="00ED2DA1"/>
    <w:rsid w:val="00ED2E13"/>
    <w:rsid w:val="00ED3189"/>
    <w:rsid w:val="00ED38D0"/>
    <w:rsid w:val="00ED3D5E"/>
    <w:rsid w:val="00ED3D95"/>
    <w:rsid w:val="00ED3DC6"/>
    <w:rsid w:val="00ED4BDD"/>
    <w:rsid w:val="00ED4D8B"/>
    <w:rsid w:val="00ED4F6D"/>
    <w:rsid w:val="00ED516B"/>
    <w:rsid w:val="00ED5A67"/>
    <w:rsid w:val="00ED5DDF"/>
    <w:rsid w:val="00ED64FC"/>
    <w:rsid w:val="00ED6D6C"/>
    <w:rsid w:val="00ED72BA"/>
    <w:rsid w:val="00ED7415"/>
    <w:rsid w:val="00ED7494"/>
    <w:rsid w:val="00ED7760"/>
    <w:rsid w:val="00ED7880"/>
    <w:rsid w:val="00EE012C"/>
    <w:rsid w:val="00EE02CD"/>
    <w:rsid w:val="00EE04A5"/>
    <w:rsid w:val="00EE0574"/>
    <w:rsid w:val="00EE05B0"/>
    <w:rsid w:val="00EE1603"/>
    <w:rsid w:val="00EE19DC"/>
    <w:rsid w:val="00EE2210"/>
    <w:rsid w:val="00EE2927"/>
    <w:rsid w:val="00EE2FD3"/>
    <w:rsid w:val="00EE3A7C"/>
    <w:rsid w:val="00EE3AD6"/>
    <w:rsid w:val="00EE3B14"/>
    <w:rsid w:val="00EE42C0"/>
    <w:rsid w:val="00EE4343"/>
    <w:rsid w:val="00EE4E27"/>
    <w:rsid w:val="00EE4FD3"/>
    <w:rsid w:val="00EE5031"/>
    <w:rsid w:val="00EE5775"/>
    <w:rsid w:val="00EE587D"/>
    <w:rsid w:val="00EE6FF0"/>
    <w:rsid w:val="00EE719F"/>
    <w:rsid w:val="00EE74AB"/>
    <w:rsid w:val="00EE77D8"/>
    <w:rsid w:val="00EE79BD"/>
    <w:rsid w:val="00EE7D22"/>
    <w:rsid w:val="00EF007A"/>
    <w:rsid w:val="00EF0097"/>
    <w:rsid w:val="00EF016D"/>
    <w:rsid w:val="00EF0461"/>
    <w:rsid w:val="00EF0985"/>
    <w:rsid w:val="00EF0BE1"/>
    <w:rsid w:val="00EF0F19"/>
    <w:rsid w:val="00EF10FC"/>
    <w:rsid w:val="00EF11FB"/>
    <w:rsid w:val="00EF126C"/>
    <w:rsid w:val="00EF1A51"/>
    <w:rsid w:val="00EF24CF"/>
    <w:rsid w:val="00EF2B05"/>
    <w:rsid w:val="00EF2B07"/>
    <w:rsid w:val="00EF2BCD"/>
    <w:rsid w:val="00EF2C30"/>
    <w:rsid w:val="00EF30AD"/>
    <w:rsid w:val="00EF30B3"/>
    <w:rsid w:val="00EF3C65"/>
    <w:rsid w:val="00EF42A5"/>
    <w:rsid w:val="00EF42FF"/>
    <w:rsid w:val="00EF45AE"/>
    <w:rsid w:val="00EF4B03"/>
    <w:rsid w:val="00EF4BD7"/>
    <w:rsid w:val="00EF5174"/>
    <w:rsid w:val="00EF56BE"/>
    <w:rsid w:val="00EF5E72"/>
    <w:rsid w:val="00EF64C1"/>
    <w:rsid w:val="00EF65F6"/>
    <w:rsid w:val="00EF67E9"/>
    <w:rsid w:val="00EF6B5B"/>
    <w:rsid w:val="00EF6B8A"/>
    <w:rsid w:val="00EF6F26"/>
    <w:rsid w:val="00EF729E"/>
    <w:rsid w:val="00EF7751"/>
    <w:rsid w:val="00EF77DA"/>
    <w:rsid w:val="00EF79A7"/>
    <w:rsid w:val="00EF7AAC"/>
    <w:rsid w:val="00F0000E"/>
    <w:rsid w:val="00F0028E"/>
    <w:rsid w:val="00F006EB"/>
    <w:rsid w:val="00F006FE"/>
    <w:rsid w:val="00F00929"/>
    <w:rsid w:val="00F00A6E"/>
    <w:rsid w:val="00F00C42"/>
    <w:rsid w:val="00F00DBF"/>
    <w:rsid w:val="00F012C9"/>
    <w:rsid w:val="00F0147F"/>
    <w:rsid w:val="00F0182B"/>
    <w:rsid w:val="00F01E89"/>
    <w:rsid w:val="00F021E2"/>
    <w:rsid w:val="00F02298"/>
    <w:rsid w:val="00F025B3"/>
    <w:rsid w:val="00F028BB"/>
    <w:rsid w:val="00F028E5"/>
    <w:rsid w:val="00F028FE"/>
    <w:rsid w:val="00F03280"/>
    <w:rsid w:val="00F03D10"/>
    <w:rsid w:val="00F047B1"/>
    <w:rsid w:val="00F0485A"/>
    <w:rsid w:val="00F056A3"/>
    <w:rsid w:val="00F057D4"/>
    <w:rsid w:val="00F05CFE"/>
    <w:rsid w:val="00F064B8"/>
    <w:rsid w:val="00F0718F"/>
    <w:rsid w:val="00F07465"/>
    <w:rsid w:val="00F07553"/>
    <w:rsid w:val="00F076F9"/>
    <w:rsid w:val="00F07FBB"/>
    <w:rsid w:val="00F07FFE"/>
    <w:rsid w:val="00F10178"/>
    <w:rsid w:val="00F1035F"/>
    <w:rsid w:val="00F1068E"/>
    <w:rsid w:val="00F11947"/>
    <w:rsid w:val="00F1209D"/>
    <w:rsid w:val="00F12172"/>
    <w:rsid w:val="00F125F8"/>
    <w:rsid w:val="00F1371C"/>
    <w:rsid w:val="00F138CC"/>
    <w:rsid w:val="00F14153"/>
    <w:rsid w:val="00F1440E"/>
    <w:rsid w:val="00F148FA"/>
    <w:rsid w:val="00F14A19"/>
    <w:rsid w:val="00F14A9D"/>
    <w:rsid w:val="00F1532F"/>
    <w:rsid w:val="00F15613"/>
    <w:rsid w:val="00F15947"/>
    <w:rsid w:val="00F165CC"/>
    <w:rsid w:val="00F16A95"/>
    <w:rsid w:val="00F16D55"/>
    <w:rsid w:val="00F17514"/>
    <w:rsid w:val="00F17D14"/>
    <w:rsid w:val="00F20582"/>
    <w:rsid w:val="00F214EB"/>
    <w:rsid w:val="00F21D0D"/>
    <w:rsid w:val="00F2353A"/>
    <w:rsid w:val="00F235CF"/>
    <w:rsid w:val="00F23A3F"/>
    <w:rsid w:val="00F24524"/>
    <w:rsid w:val="00F24823"/>
    <w:rsid w:val="00F25FC9"/>
    <w:rsid w:val="00F26206"/>
    <w:rsid w:val="00F269F1"/>
    <w:rsid w:val="00F26D07"/>
    <w:rsid w:val="00F27E85"/>
    <w:rsid w:val="00F3045E"/>
    <w:rsid w:val="00F304B8"/>
    <w:rsid w:val="00F30D2E"/>
    <w:rsid w:val="00F3105F"/>
    <w:rsid w:val="00F313DB"/>
    <w:rsid w:val="00F31E97"/>
    <w:rsid w:val="00F31F8D"/>
    <w:rsid w:val="00F325B6"/>
    <w:rsid w:val="00F330AB"/>
    <w:rsid w:val="00F33693"/>
    <w:rsid w:val="00F3378A"/>
    <w:rsid w:val="00F338CD"/>
    <w:rsid w:val="00F33A92"/>
    <w:rsid w:val="00F34074"/>
    <w:rsid w:val="00F34296"/>
    <w:rsid w:val="00F345BD"/>
    <w:rsid w:val="00F34873"/>
    <w:rsid w:val="00F34891"/>
    <w:rsid w:val="00F349FC"/>
    <w:rsid w:val="00F34BC4"/>
    <w:rsid w:val="00F34C10"/>
    <w:rsid w:val="00F34F19"/>
    <w:rsid w:val="00F351A0"/>
    <w:rsid w:val="00F353B4"/>
    <w:rsid w:val="00F353CC"/>
    <w:rsid w:val="00F358D8"/>
    <w:rsid w:val="00F3590C"/>
    <w:rsid w:val="00F35F09"/>
    <w:rsid w:val="00F36897"/>
    <w:rsid w:val="00F36A41"/>
    <w:rsid w:val="00F36A89"/>
    <w:rsid w:val="00F374D0"/>
    <w:rsid w:val="00F37564"/>
    <w:rsid w:val="00F3799C"/>
    <w:rsid w:val="00F379C5"/>
    <w:rsid w:val="00F40134"/>
    <w:rsid w:val="00F402BB"/>
    <w:rsid w:val="00F403D7"/>
    <w:rsid w:val="00F404D8"/>
    <w:rsid w:val="00F4092E"/>
    <w:rsid w:val="00F40AAB"/>
    <w:rsid w:val="00F40AD6"/>
    <w:rsid w:val="00F40AE7"/>
    <w:rsid w:val="00F40BA8"/>
    <w:rsid w:val="00F40BC7"/>
    <w:rsid w:val="00F41AC8"/>
    <w:rsid w:val="00F42046"/>
    <w:rsid w:val="00F421F2"/>
    <w:rsid w:val="00F4293D"/>
    <w:rsid w:val="00F4295F"/>
    <w:rsid w:val="00F42D6A"/>
    <w:rsid w:val="00F42F8A"/>
    <w:rsid w:val="00F43067"/>
    <w:rsid w:val="00F435F7"/>
    <w:rsid w:val="00F436D1"/>
    <w:rsid w:val="00F43926"/>
    <w:rsid w:val="00F43F4F"/>
    <w:rsid w:val="00F44F5E"/>
    <w:rsid w:val="00F4509B"/>
    <w:rsid w:val="00F450C3"/>
    <w:rsid w:val="00F45188"/>
    <w:rsid w:val="00F45410"/>
    <w:rsid w:val="00F454E6"/>
    <w:rsid w:val="00F4584C"/>
    <w:rsid w:val="00F45C8D"/>
    <w:rsid w:val="00F4659F"/>
    <w:rsid w:val="00F46DA1"/>
    <w:rsid w:val="00F5015B"/>
    <w:rsid w:val="00F50AF5"/>
    <w:rsid w:val="00F50D69"/>
    <w:rsid w:val="00F50E5A"/>
    <w:rsid w:val="00F50EBE"/>
    <w:rsid w:val="00F51197"/>
    <w:rsid w:val="00F51C89"/>
    <w:rsid w:val="00F52C94"/>
    <w:rsid w:val="00F52D45"/>
    <w:rsid w:val="00F52F82"/>
    <w:rsid w:val="00F53A99"/>
    <w:rsid w:val="00F53C48"/>
    <w:rsid w:val="00F53E5E"/>
    <w:rsid w:val="00F5445E"/>
    <w:rsid w:val="00F54682"/>
    <w:rsid w:val="00F546CB"/>
    <w:rsid w:val="00F5475C"/>
    <w:rsid w:val="00F548FF"/>
    <w:rsid w:val="00F54D49"/>
    <w:rsid w:val="00F54DCA"/>
    <w:rsid w:val="00F54FBE"/>
    <w:rsid w:val="00F55072"/>
    <w:rsid w:val="00F55100"/>
    <w:rsid w:val="00F55C47"/>
    <w:rsid w:val="00F55E93"/>
    <w:rsid w:val="00F562E3"/>
    <w:rsid w:val="00F5675F"/>
    <w:rsid w:val="00F56BA8"/>
    <w:rsid w:val="00F56D4C"/>
    <w:rsid w:val="00F5717B"/>
    <w:rsid w:val="00F57505"/>
    <w:rsid w:val="00F60283"/>
    <w:rsid w:val="00F602D3"/>
    <w:rsid w:val="00F606C9"/>
    <w:rsid w:val="00F60F1D"/>
    <w:rsid w:val="00F6122F"/>
    <w:rsid w:val="00F61810"/>
    <w:rsid w:val="00F61C8A"/>
    <w:rsid w:val="00F62119"/>
    <w:rsid w:val="00F621AC"/>
    <w:rsid w:val="00F62782"/>
    <w:rsid w:val="00F62833"/>
    <w:rsid w:val="00F629C4"/>
    <w:rsid w:val="00F62BB5"/>
    <w:rsid w:val="00F62C3A"/>
    <w:rsid w:val="00F62CBA"/>
    <w:rsid w:val="00F639DF"/>
    <w:rsid w:val="00F63D9D"/>
    <w:rsid w:val="00F63F9F"/>
    <w:rsid w:val="00F6449E"/>
    <w:rsid w:val="00F645EF"/>
    <w:rsid w:val="00F65A88"/>
    <w:rsid w:val="00F65ACC"/>
    <w:rsid w:val="00F65D79"/>
    <w:rsid w:val="00F6686F"/>
    <w:rsid w:val="00F7080A"/>
    <w:rsid w:val="00F71088"/>
    <w:rsid w:val="00F711DC"/>
    <w:rsid w:val="00F71505"/>
    <w:rsid w:val="00F71C6D"/>
    <w:rsid w:val="00F720C5"/>
    <w:rsid w:val="00F722D6"/>
    <w:rsid w:val="00F72D35"/>
    <w:rsid w:val="00F72D38"/>
    <w:rsid w:val="00F7345C"/>
    <w:rsid w:val="00F73B0E"/>
    <w:rsid w:val="00F74379"/>
    <w:rsid w:val="00F74DE6"/>
    <w:rsid w:val="00F75531"/>
    <w:rsid w:val="00F755AB"/>
    <w:rsid w:val="00F75676"/>
    <w:rsid w:val="00F75740"/>
    <w:rsid w:val="00F7577B"/>
    <w:rsid w:val="00F75E52"/>
    <w:rsid w:val="00F75ECA"/>
    <w:rsid w:val="00F76445"/>
    <w:rsid w:val="00F76B4B"/>
    <w:rsid w:val="00F77254"/>
    <w:rsid w:val="00F772A5"/>
    <w:rsid w:val="00F7772B"/>
    <w:rsid w:val="00F77751"/>
    <w:rsid w:val="00F80529"/>
    <w:rsid w:val="00F80755"/>
    <w:rsid w:val="00F80D3D"/>
    <w:rsid w:val="00F8129D"/>
    <w:rsid w:val="00F8140E"/>
    <w:rsid w:val="00F814E6"/>
    <w:rsid w:val="00F818F4"/>
    <w:rsid w:val="00F81B10"/>
    <w:rsid w:val="00F82917"/>
    <w:rsid w:val="00F8329F"/>
    <w:rsid w:val="00F833FE"/>
    <w:rsid w:val="00F83B48"/>
    <w:rsid w:val="00F83EA4"/>
    <w:rsid w:val="00F8475C"/>
    <w:rsid w:val="00F8510C"/>
    <w:rsid w:val="00F85279"/>
    <w:rsid w:val="00F85671"/>
    <w:rsid w:val="00F85A6E"/>
    <w:rsid w:val="00F85B32"/>
    <w:rsid w:val="00F85B51"/>
    <w:rsid w:val="00F86228"/>
    <w:rsid w:val="00F86B12"/>
    <w:rsid w:val="00F86C42"/>
    <w:rsid w:val="00F86D16"/>
    <w:rsid w:val="00F87330"/>
    <w:rsid w:val="00F87408"/>
    <w:rsid w:val="00F87716"/>
    <w:rsid w:val="00F8780E"/>
    <w:rsid w:val="00F87B88"/>
    <w:rsid w:val="00F87F4E"/>
    <w:rsid w:val="00F90CCC"/>
    <w:rsid w:val="00F90D8D"/>
    <w:rsid w:val="00F90FD3"/>
    <w:rsid w:val="00F91D10"/>
    <w:rsid w:val="00F921E9"/>
    <w:rsid w:val="00F92983"/>
    <w:rsid w:val="00F935FA"/>
    <w:rsid w:val="00F93A65"/>
    <w:rsid w:val="00F93DF7"/>
    <w:rsid w:val="00F93FE5"/>
    <w:rsid w:val="00F94942"/>
    <w:rsid w:val="00F94C16"/>
    <w:rsid w:val="00F9534E"/>
    <w:rsid w:val="00F962CC"/>
    <w:rsid w:val="00F96677"/>
    <w:rsid w:val="00F966C6"/>
    <w:rsid w:val="00F96EEA"/>
    <w:rsid w:val="00F973B6"/>
    <w:rsid w:val="00F97823"/>
    <w:rsid w:val="00F9790D"/>
    <w:rsid w:val="00F9792A"/>
    <w:rsid w:val="00F97C0D"/>
    <w:rsid w:val="00F97EDA"/>
    <w:rsid w:val="00F97FDE"/>
    <w:rsid w:val="00FA0035"/>
    <w:rsid w:val="00FA016A"/>
    <w:rsid w:val="00FA062F"/>
    <w:rsid w:val="00FA066C"/>
    <w:rsid w:val="00FA0F04"/>
    <w:rsid w:val="00FA1C42"/>
    <w:rsid w:val="00FA1E02"/>
    <w:rsid w:val="00FA2FF4"/>
    <w:rsid w:val="00FA3517"/>
    <w:rsid w:val="00FA3709"/>
    <w:rsid w:val="00FA3951"/>
    <w:rsid w:val="00FA398F"/>
    <w:rsid w:val="00FA399E"/>
    <w:rsid w:val="00FA3C09"/>
    <w:rsid w:val="00FA3E49"/>
    <w:rsid w:val="00FA3EB7"/>
    <w:rsid w:val="00FA41D6"/>
    <w:rsid w:val="00FA5132"/>
    <w:rsid w:val="00FA59CC"/>
    <w:rsid w:val="00FA5D25"/>
    <w:rsid w:val="00FA64C5"/>
    <w:rsid w:val="00FA71FD"/>
    <w:rsid w:val="00FA7661"/>
    <w:rsid w:val="00FB078F"/>
    <w:rsid w:val="00FB09C5"/>
    <w:rsid w:val="00FB0C17"/>
    <w:rsid w:val="00FB0CDC"/>
    <w:rsid w:val="00FB0D09"/>
    <w:rsid w:val="00FB1187"/>
    <w:rsid w:val="00FB1663"/>
    <w:rsid w:val="00FB191B"/>
    <w:rsid w:val="00FB224C"/>
    <w:rsid w:val="00FB2BB3"/>
    <w:rsid w:val="00FB2E15"/>
    <w:rsid w:val="00FB2F9A"/>
    <w:rsid w:val="00FB2FBC"/>
    <w:rsid w:val="00FB31C4"/>
    <w:rsid w:val="00FB3462"/>
    <w:rsid w:val="00FB388E"/>
    <w:rsid w:val="00FB3A6E"/>
    <w:rsid w:val="00FB3E46"/>
    <w:rsid w:val="00FB3F69"/>
    <w:rsid w:val="00FB415E"/>
    <w:rsid w:val="00FB4262"/>
    <w:rsid w:val="00FB46FE"/>
    <w:rsid w:val="00FB4F28"/>
    <w:rsid w:val="00FB516F"/>
    <w:rsid w:val="00FB518A"/>
    <w:rsid w:val="00FB5684"/>
    <w:rsid w:val="00FB596E"/>
    <w:rsid w:val="00FB5BDA"/>
    <w:rsid w:val="00FB5D65"/>
    <w:rsid w:val="00FB5E94"/>
    <w:rsid w:val="00FB6544"/>
    <w:rsid w:val="00FB760E"/>
    <w:rsid w:val="00FB79D6"/>
    <w:rsid w:val="00FB7C3F"/>
    <w:rsid w:val="00FB7CDB"/>
    <w:rsid w:val="00FB7EE0"/>
    <w:rsid w:val="00FB7F8D"/>
    <w:rsid w:val="00FC0712"/>
    <w:rsid w:val="00FC12F1"/>
    <w:rsid w:val="00FC137A"/>
    <w:rsid w:val="00FC15A0"/>
    <w:rsid w:val="00FC175B"/>
    <w:rsid w:val="00FC17FD"/>
    <w:rsid w:val="00FC25ED"/>
    <w:rsid w:val="00FC2939"/>
    <w:rsid w:val="00FC3174"/>
    <w:rsid w:val="00FC34F1"/>
    <w:rsid w:val="00FC3984"/>
    <w:rsid w:val="00FC4334"/>
    <w:rsid w:val="00FC4335"/>
    <w:rsid w:val="00FC60E6"/>
    <w:rsid w:val="00FC6300"/>
    <w:rsid w:val="00FC6B7B"/>
    <w:rsid w:val="00FC6C5A"/>
    <w:rsid w:val="00FC6DD3"/>
    <w:rsid w:val="00FC7150"/>
    <w:rsid w:val="00FC7291"/>
    <w:rsid w:val="00FC78D7"/>
    <w:rsid w:val="00FD005C"/>
    <w:rsid w:val="00FD0260"/>
    <w:rsid w:val="00FD061A"/>
    <w:rsid w:val="00FD0843"/>
    <w:rsid w:val="00FD0B25"/>
    <w:rsid w:val="00FD1791"/>
    <w:rsid w:val="00FD1E43"/>
    <w:rsid w:val="00FD2466"/>
    <w:rsid w:val="00FD28C3"/>
    <w:rsid w:val="00FD2A44"/>
    <w:rsid w:val="00FD35FB"/>
    <w:rsid w:val="00FD372B"/>
    <w:rsid w:val="00FD378C"/>
    <w:rsid w:val="00FD3FD3"/>
    <w:rsid w:val="00FD45E2"/>
    <w:rsid w:val="00FD494E"/>
    <w:rsid w:val="00FD4998"/>
    <w:rsid w:val="00FD4BE6"/>
    <w:rsid w:val="00FD5936"/>
    <w:rsid w:val="00FD5C90"/>
    <w:rsid w:val="00FD6001"/>
    <w:rsid w:val="00FD643C"/>
    <w:rsid w:val="00FD68BF"/>
    <w:rsid w:val="00FD70F6"/>
    <w:rsid w:val="00FD75D6"/>
    <w:rsid w:val="00FD7A8C"/>
    <w:rsid w:val="00FE12CF"/>
    <w:rsid w:val="00FE193A"/>
    <w:rsid w:val="00FE1CBD"/>
    <w:rsid w:val="00FE29C0"/>
    <w:rsid w:val="00FE2B42"/>
    <w:rsid w:val="00FE2B98"/>
    <w:rsid w:val="00FE32B2"/>
    <w:rsid w:val="00FE33AA"/>
    <w:rsid w:val="00FE395C"/>
    <w:rsid w:val="00FE3B46"/>
    <w:rsid w:val="00FE415B"/>
    <w:rsid w:val="00FE44C2"/>
    <w:rsid w:val="00FE4D5D"/>
    <w:rsid w:val="00FE50E3"/>
    <w:rsid w:val="00FE596F"/>
    <w:rsid w:val="00FE59CD"/>
    <w:rsid w:val="00FE606F"/>
    <w:rsid w:val="00FE6243"/>
    <w:rsid w:val="00FE6700"/>
    <w:rsid w:val="00FE6E28"/>
    <w:rsid w:val="00FE75D1"/>
    <w:rsid w:val="00FE771D"/>
    <w:rsid w:val="00FE7F15"/>
    <w:rsid w:val="00FF0056"/>
    <w:rsid w:val="00FF03A1"/>
    <w:rsid w:val="00FF060D"/>
    <w:rsid w:val="00FF0872"/>
    <w:rsid w:val="00FF2606"/>
    <w:rsid w:val="00FF260A"/>
    <w:rsid w:val="00FF2E65"/>
    <w:rsid w:val="00FF2F0C"/>
    <w:rsid w:val="00FF345F"/>
    <w:rsid w:val="00FF35FE"/>
    <w:rsid w:val="00FF3EFA"/>
    <w:rsid w:val="00FF3F0C"/>
    <w:rsid w:val="00FF419C"/>
    <w:rsid w:val="00FF43D9"/>
    <w:rsid w:val="00FF49EF"/>
    <w:rsid w:val="00FF4B90"/>
    <w:rsid w:val="00FF52B6"/>
    <w:rsid w:val="00FF5398"/>
    <w:rsid w:val="00FF578E"/>
    <w:rsid w:val="00FF5BED"/>
    <w:rsid w:val="00FF5DB4"/>
    <w:rsid w:val="00FF5FB9"/>
    <w:rsid w:val="00FF6032"/>
    <w:rsid w:val="00FF6147"/>
    <w:rsid w:val="00FF6271"/>
    <w:rsid w:val="00FF64CC"/>
    <w:rsid w:val="00FF6F30"/>
    <w:rsid w:val="00FF7F7F"/>
    <w:rsid w:val="0128E58A"/>
    <w:rsid w:val="01338778"/>
    <w:rsid w:val="01408648"/>
    <w:rsid w:val="0158B258"/>
    <w:rsid w:val="015E618A"/>
    <w:rsid w:val="0197FC34"/>
    <w:rsid w:val="01A59441"/>
    <w:rsid w:val="0213C11E"/>
    <w:rsid w:val="0257A6C1"/>
    <w:rsid w:val="0266A315"/>
    <w:rsid w:val="0270164A"/>
    <w:rsid w:val="0273425B"/>
    <w:rsid w:val="027AB8B9"/>
    <w:rsid w:val="028A63C8"/>
    <w:rsid w:val="028B95B5"/>
    <w:rsid w:val="02B33B15"/>
    <w:rsid w:val="02BD14FE"/>
    <w:rsid w:val="02D9BE1A"/>
    <w:rsid w:val="02DC8FED"/>
    <w:rsid w:val="032C3463"/>
    <w:rsid w:val="03AC88F1"/>
    <w:rsid w:val="03B3AEEE"/>
    <w:rsid w:val="03B919D1"/>
    <w:rsid w:val="040F2623"/>
    <w:rsid w:val="045E5006"/>
    <w:rsid w:val="04769BB3"/>
    <w:rsid w:val="048955C3"/>
    <w:rsid w:val="049EE00D"/>
    <w:rsid w:val="04A4F468"/>
    <w:rsid w:val="04C9F6B1"/>
    <w:rsid w:val="04E61CDC"/>
    <w:rsid w:val="04EBE26D"/>
    <w:rsid w:val="051E194C"/>
    <w:rsid w:val="05551D1A"/>
    <w:rsid w:val="0564F96F"/>
    <w:rsid w:val="056D5B4F"/>
    <w:rsid w:val="0590FC76"/>
    <w:rsid w:val="059B1BE8"/>
    <w:rsid w:val="05BB0D7C"/>
    <w:rsid w:val="05D0F759"/>
    <w:rsid w:val="05F7F7BA"/>
    <w:rsid w:val="05FCAA4D"/>
    <w:rsid w:val="0607C878"/>
    <w:rsid w:val="06681A0D"/>
    <w:rsid w:val="06A9C49F"/>
    <w:rsid w:val="071B328F"/>
    <w:rsid w:val="0724A857"/>
    <w:rsid w:val="0740B5DF"/>
    <w:rsid w:val="074A229D"/>
    <w:rsid w:val="0774B4BE"/>
    <w:rsid w:val="077F1F48"/>
    <w:rsid w:val="07CFB52D"/>
    <w:rsid w:val="0831B84D"/>
    <w:rsid w:val="08496F19"/>
    <w:rsid w:val="084F9B05"/>
    <w:rsid w:val="08728259"/>
    <w:rsid w:val="08BCC3B0"/>
    <w:rsid w:val="08C201D2"/>
    <w:rsid w:val="08CBAF43"/>
    <w:rsid w:val="08F53A3E"/>
    <w:rsid w:val="092E87B0"/>
    <w:rsid w:val="093F489A"/>
    <w:rsid w:val="0950EAA9"/>
    <w:rsid w:val="09599D57"/>
    <w:rsid w:val="095AF08B"/>
    <w:rsid w:val="0981DD0C"/>
    <w:rsid w:val="098DCFDF"/>
    <w:rsid w:val="09905736"/>
    <w:rsid w:val="09E3D571"/>
    <w:rsid w:val="09E902B8"/>
    <w:rsid w:val="0A4EB642"/>
    <w:rsid w:val="0A568662"/>
    <w:rsid w:val="0A6FFF94"/>
    <w:rsid w:val="0A7B8F6C"/>
    <w:rsid w:val="0A7E0B1D"/>
    <w:rsid w:val="0A918A8E"/>
    <w:rsid w:val="0AB769B8"/>
    <w:rsid w:val="0B0AF7CD"/>
    <w:rsid w:val="0B0CA2FE"/>
    <w:rsid w:val="0B2B42AB"/>
    <w:rsid w:val="0B4CC733"/>
    <w:rsid w:val="0B5BC3D8"/>
    <w:rsid w:val="0B7DC768"/>
    <w:rsid w:val="0B828E19"/>
    <w:rsid w:val="0C9922B2"/>
    <w:rsid w:val="0CA3640D"/>
    <w:rsid w:val="0D0E066D"/>
    <w:rsid w:val="0D17C723"/>
    <w:rsid w:val="0D852404"/>
    <w:rsid w:val="0D9BCEE3"/>
    <w:rsid w:val="0DF46AB4"/>
    <w:rsid w:val="0DFB5CA7"/>
    <w:rsid w:val="0E1FDE25"/>
    <w:rsid w:val="0E2D3E5C"/>
    <w:rsid w:val="0E4A758B"/>
    <w:rsid w:val="0E57916A"/>
    <w:rsid w:val="0E666CA0"/>
    <w:rsid w:val="0EB854B2"/>
    <w:rsid w:val="0EB8FBB1"/>
    <w:rsid w:val="0EC6D181"/>
    <w:rsid w:val="0F0C6DF6"/>
    <w:rsid w:val="0F125AA7"/>
    <w:rsid w:val="0F1D8F23"/>
    <w:rsid w:val="0F351C59"/>
    <w:rsid w:val="0F367AA8"/>
    <w:rsid w:val="0F49A72D"/>
    <w:rsid w:val="0F6C312C"/>
    <w:rsid w:val="0F79A3C9"/>
    <w:rsid w:val="0F95995D"/>
    <w:rsid w:val="0FAED057"/>
    <w:rsid w:val="0FD1F42F"/>
    <w:rsid w:val="1010A535"/>
    <w:rsid w:val="1031AAC8"/>
    <w:rsid w:val="10638472"/>
    <w:rsid w:val="107C99BD"/>
    <w:rsid w:val="109126AD"/>
    <w:rsid w:val="10B269D3"/>
    <w:rsid w:val="10B47A16"/>
    <w:rsid w:val="10D4C52C"/>
    <w:rsid w:val="11321157"/>
    <w:rsid w:val="1143CC45"/>
    <w:rsid w:val="114AF24E"/>
    <w:rsid w:val="115784CF"/>
    <w:rsid w:val="1174A31C"/>
    <w:rsid w:val="118769CF"/>
    <w:rsid w:val="11908FB9"/>
    <w:rsid w:val="119CF639"/>
    <w:rsid w:val="11B6E138"/>
    <w:rsid w:val="1207A281"/>
    <w:rsid w:val="12114DC9"/>
    <w:rsid w:val="12223B4B"/>
    <w:rsid w:val="122920D6"/>
    <w:rsid w:val="122D6FBA"/>
    <w:rsid w:val="12695950"/>
    <w:rsid w:val="12899218"/>
    <w:rsid w:val="12AA4C74"/>
    <w:rsid w:val="12C08602"/>
    <w:rsid w:val="12CD7111"/>
    <w:rsid w:val="12CE240D"/>
    <w:rsid w:val="1304885F"/>
    <w:rsid w:val="131BC38C"/>
    <w:rsid w:val="134335AD"/>
    <w:rsid w:val="135F0344"/>
    <w:rsid w:val="13A1541D"/>
    <w:rsid w:val="13C5272D"/>
    <w:rsid w:val="13EC95E3"/>
    <w:rsid w:val="1403A4DA"/>
    <w:rsid w:val="14184495"/>
    <w:rsid w:val="148B9BBF"/>
    <w:rsid w:val="148DAC4A"/>
    <w:rsid w:val="14AC6A0A"/>
    <w:rsid w:val="14D9067B"/>
    <w:rsid w:val="14EB9F3F"/>
    <w:rsid w:val="153CAE24"/>
    <w:rsid w:val="15A0E262"/>
    <w:rsid w:val="15C1CC2A"/>
    <w:rsid w:val="15D34A51"/>
    <w:rsid w:val="15DE6484"/>
    <w:rsid w:val="16092A9B"/>
    <w:rsid w:val="1609D82A"/>
    <w:rsid w:val="1622A6A3"/>
    <w:rsid w:val="164738B9"/>
    <w:rsid w:val="16611CE3"/>
    <w:rsid w:val="169A93AD"/>
    <w:rsid w:val="16A1728B"/>
    <w:rsid w:val="16FA6DD0"/>
    <w:rsid w:val="17019327"/>
    <w:rsid w:val="174C4EB3"/>
    <w:rsid w:val="177000CC"/>
    <w:rsid w:val="177A74A8"/>
    <w:rsid w:val="178DFA7C"/>
    <w:rsid w:val="178E1E9E"/>
    <w:rsid w:val="1792ACB7"/>
    <w:rsid w:val="17B41854"/>
    <w:rsid w:val="17B68441"/>
    <w:rsid w:val="17DED108"/>
    <w:rsid w:val="17FEDDA8"/>
    <w:rsid w:val="18035C5F"/>
    <w:rsid w:val="1813C266"/>
    <w:rsid w:val="18317E4C"/>
    <w:rsid w:val="184A100F"/>
    <w:rsid w:val="18CB0A10"/>
    <w:rsid w:val="18D7022A"/>
    <w:rsid w:val="18EB834D"/>
    <w:rsid w:val="18FC98A2"/>
    <w:rsid w:val="190377CD"/>
    <w:rsid w:val="190FF2E2"/>
    <w:rsid w:val="1915080B"/>
    <w:rsid w:val="191E899D"/>
    <w:rsid w:val="197772F0"/>
    <w:rsid w:val="199AFC50"/>
    <w:rsid w:val="19B851DC"/>
    <w:rsid w:val="19CCDF32"/>
    <w:rsid w:val="19FBC7A8"/>
    <w:rsid w:val="1A077082"/>
    <w:rsid w:val="1A29B32D"/>
    <w:rsid w:val="1A59B2C4"/>
    <w:rsid w:val="1A7EF060"/>
    <w:rsid w:val="1A8310E4"/>
    <w:rsid w:val="1A9D3524"/>
    <w:rsid w:val="1AAB0727"/>
    <w:rsid w:val="1AB0121A"/>
    <w:rsid w:val="1AF42B01"/>
    <w:rsid w:val="1AFCA9CE"/>
    <w:rsid w:val="1AFEF3EA"/>
    <w:rsid w:val="1B0379FB"/>
    <w:rsid w:val="1B0513DE"/>
    <w:rsid w:val="1B11F3DA"/>
    <w:rsid w:val="1B2A78BE"/>
    <w:rsid w:val="1B31C486"/>
    <w:rsid w:val="1B36FAB7"/>
    <w:rsid w:val="1B7B89CD"/>
    <w:rsid w:val="1BEAE60A"/>
    <w:rsid w:val="1C207006"/>
    <w:rsid w:val="1C37D349"/>
    <w:rsid w:val="1C7C3936"/>
    <w:rsid w:val="1C7D55C6"/>
    <w:rsid w:val="1CB29338"/>
    <w:rsid w:val="1CB457A2"/>
    <w:rsid w:val="1CBBCA07"/>
    <w:rsid w:val="1CC5E9A2"/>
    <w:rsid w:val="1CE0D64D"/>
    <w:rsid w:val="1CE6904D"/>
    <w:rsid w:val="1D00F2B2"/>
    <w:rsid w:val="1D17A3C8"/>
    <w:rsid w:val="1D2C9E35"/>
    <w:rsid w:val="1D2F491C"/>
    <w:rsid w:val="1D417ADB"/>
    <w:rsid w:val="1D485973"/>
    <w:rsid w:val="1D61E163"/>
    <w:rsid w:val="1D8F7315"/>
    <w:rsid w:val="1D9AC513"/>
    <w:rsid w:val="1DA39C68"/>
    <w:rsid w:val="1DA55FE9"/>
    <w:rsid w:val="1DF7D196"/>
    <w:rsid w:val="1E487839"/>
    <w:rsid w:val="1E75556C"/>
    <w:rsid w:val="1E9F3B06"/>
    <w:rsid w:val="1E9FC716"/>
    <w:rsid w:val="1EE8261A"/>
    <w:rsid w:val="1EF0CB02"/>
    <w:rsid w:val="1EF83E59"/>
    <w:rsid w:val="1F238AB7"/>
    <w:rsid w:val="1F3040FE"/>
    <w:rsid w:val="1F781FDF"/>
    <w:rsid w:val="1F91B61F"/>
    <w:rsid w:val="1F9D4806"/>
    <w:rsid w:val="20222569"/>
    <w:rsid w:val="206BCB2F"/>
    <w:rsid w:val="2076B3B9"/>
    <w:rsid w:val="20891957"/>
    <w:rsid w:val="20955309"/>
    <w:rsid w:val="20A9A12A"/>
    <w:rsid w:val="20F10BA9"/>
    <w:rsid w:val="20F1AB14"/>
    <w:rsid w:val="20F779DB"/>
    <w:rsid w:val="21125931"/>
    <w:rsid w:val="211CD505"/>
    <w:rsid w:val="2136C872"/>
    <w:rsid w:val="21476DB5"/>
    <w:rsid w:val="2148D5F5"/>
    <w:rsid w:val="21733F4B"/>
    <w:rsid w:val="2179F833"/>
    <w:rsid w:val="217EF791"/>
    <w:rsid w:val="21972248"/>
    <w:rsid w:val="21B2432D"/>
    <w:rsid w:val="21B4DD2A"/>
    <w:rsid w:val="21B5A31E"/>
    <w:rsid w:val="21E81350"/>
    <w:rsid w:val="2216588E"/>
    <w:rsid w:val="221EE516"/>
    <w:rsid w:val="226C9F12"/>
    <w:rsid w:val="22A5860C"/>
    <w:rsid w:val="22AE72A8"/>
    <w:rsid w:val="22B076A4"/>
    <w:rsid w:val="22B6DFE5"/>
    <w:rsid w:val="22E86A04"/>
    <w:rsid w:val="230BB9A6"/>
    <w:rsid w:val="232E8C17"/>
    <w:rsid w:val="234EDD62"/>
    <w:rsid w:val="2362ADE7"/>
    <w:rsid w:val="236D7FFB"/>
    <w:rsid w:val="23827F82"/>
    <w:rsid w:val="239C6463"/>
    <w:rsid w:val="23E8B9AF"/>
    <w:rsid w:val="241B151D"/>
    <w:rsid w:val="2447BEAB"/>
    <w:rsid w:val="245DDCBA"/>
    <w:rsid w:val="249E7126"/>
    <w:rsid w:val="24D14EBB"/>
    <w:rsid w:val="24DF52BF"/>
    <w:rsid w:val="253C832D"/>
    <w:rsid w:val="253CC9E1"/>
    <w:rsid w:val="256B27CE"/>
    <w:rsid w:val="25855E40"/>
    <w:rsid w:val="25E0B674"/>
    <w:rsid w:val="260333D3"/>
    <w:rsid w:val="26163200"/>
    <w:rsid w:val="2645E66B"/>
    <w:rsid w:val="26488F85"/>
    <w:rsid w:val="266C81A0"/>
    <w:rsid w:val="2695CAE4"/>
    <w:rsid w:val="26C01968"/>
    <w:rsid w:val="26D0005D"/>
    <w:rsid w:val="26D80784"/>
    <w:rsid w:val="26F4E031"/>
    <w:rsid w:val="2763ACDC"/>
    <w:rsid w:val="279488E1"/>
    <w:rsid w:val="279AAC08"/>
    <w:rsid w:val="27ABEF67"/>
    <w:rsid w:val="27F81172"/>
    <w:rsid w:val="283C863F"/>
    <w:rsid w:val="28599689"/>
    <w:rsid w:val="28A59CAE"/>
    <w:rsid w:val="28C518E5"/>
    <w:rsid w:val="28E27FC3"/>
    <w:rsid w:val="28EA5AA7"/>
    <w:rsid w:val="29008203"/>
    <w:rsid w:val="2913C509"/>
    <w:rsid w:val="2919C563"/>
    <w:rsid w:val="29B74D97"/>
    <w:rsid w:val="29C5DC03"/>
    <w:rsid w:val="29D2A386"/>
    <w:rsid w:val="29FF7E82"/>
    <w:rsid w:val="2A1C74FB"/>
    <w:rsid w:val="2A2D2C15"/>
    <w:rsid w:val="2A3A1F9B"/>
    <w:rsid w:val="2A5929F6"/>
    <w:rsid w:val="2A5C8376"/>
    <w:rsid w:val="2A8EDBA6"/>
    <w:rsid w:val="2A9F1D61"/>
    <w:rsid w:val="2ABCB347"/>
    <w:rsid w:val="2AD679FE"/>
    <w:rsid w:val="2AE07BBC"/>
    <w:rsid w:val="2AF3890E"/>
    <w:rsid w:val="2AF5ECD0"/>
    <w:rsid w:val="2AFFD9CB"/>
    <w:rsid w:val="2B2FCFD3"/>
    <w:rsid w:val="2B48EBD7"/>
    <w:rsid w:val="2B5EC0A3"/>
    <w:rsid w:val="2B6DB009"/>
    <w:rsid w:val="2BC84B20"/>
    <w:rsid w:val="2BCEE57D"/>
    <w:rsid w:val="2BD240E8"/>
    <w:rsid w:val="2BE3D5C7"/>
    <w:rsid w:val="2BFD29E6"/>
    <w:rsid w:val="2C3283EB"/>
    <w:rsid w:val="2C39ACA4"/>
    <w:rsid w:val="2C3C18F9"/>
    <w:rsid w:val="2C40C39D"/>
    <w:rsid w:val="2C49B02C"/>
    <w:rsid w:val="2C525E67"/>
    <w:rsid w:val="2C7F2EEF"/>
    <w:rsid w:val="2C8821A5"/>
    <w:rsid w:val="2C942489"/>
    <w:rsid w:val="2CF1B224"/>
    <w:rsid w:val="2D51279D"/>
    <w:rsid w:val="2D556855"/>
    <w:rsid w:val="2D7C4E14"/>
    <w:rsid w:val="2D9523F4"/>
    <w:rsid w:val="2DAAB8C9"/>
    <w:rsid w:val="2DAB969A"/>
    <w:rsid w:val="2DDD2F0E"/>
    <w:rsid w:val="2DE007C2"/>
    <w:rsid w:val="2DE51A56"/>
    <w:rsid w:val="2E0D38C6"/>
    <w:rsid w:val="2E106727"/>
    <w:rsid w:val="2E3A007E"/>
    <w:rsid w:val="2E595EF9"/>
    <w:rsid w:val="2E80098A"/>
    <w:rsid w:val="2EB1EEBA"/>
    <w:rsid w:val="2EB60FC2"/>
    <w:rsid w:val="2EC0DB0C"/>
    <w:rsid w:val="2EC7B963"/>
    <w:rsid w:val="2ED72827"/>
    <w:rsid w:val="2EE4B720"/>
    <w:rsid w:val="2EF5ABA9"/>
    <w:rsid w:val="2F02C4BC"/>
    <w:rsid w:val="2F2D865A"/>
    <w:rsid w:val="2F4488C5"/>
    <w:rsid w:val="2F4FF1CE"/>
    <w:rsid w:val="2F936FA1"/>
    <w:rsid w:val="2FC73FF2"/>
    <w:rsid w:val="2FDDB5CE"/>
    <w:rsid w:val="2FDFAD24"/>
    <w:rsid w:val="2FE2FF6A"/>
    <w:rsid w:val="2FF95A57"/>
    <w:rsid w:val="3000401E"/>
    <w:rsid w:val="3010B5E9"/>
    <w:rsid w:val="305FF8F9"/>
    <w:rsid w:val="30614A39"/>
    <w:rsid w:val="3063E361"/>
    <w:rsid w:val="30758CCC"/>
    <w:rsid w:val="30850B5F"/>
    <w:rsid w:val="30922198"/>
    <w:rsid w:val="3097E4E1"/>
    <w:rsid w:val="309E18C6"/>
    <w:rsid w:val="30D1ABB1"/>
    <w:rsid w:val="30F75DD5"/>
    <w:rsid w:val="3101F32A"/>
    <w:rsid w:val="3133D8B9"/>
    <w:rsid w:val="31641666"/>
    <w:rsid w:val="31657DC3"/>
    <w:rsid w:val="3170A529"/>
    <w:rsid w:val="31DF25B4"/>
    <w:rsid w:val="32155519"/>
    <w:rsid w:val="32666F10"/>
    <w:rsid w:val="328ACD64"/>
    <w:rsid w:val="32AA83A8"/>
    <w:rsid w:val="32B450DE"/>
    <w:rsid w:val="32B68A5E"/>
    <w:rsid w:val="32B7796D"/>
    <w:rsid w:val="32B9CE0C"/>
    <w:rsid w:val="32C043D1"/>
    <w:rsid w:val="32D2D5A5"/>
    <w:rsid w:val="32F81206"/>
    <w:rsid w:val="331F5D00"/>
    <w:rsid w:val="33508FC9"/>
    <w:rsid w:val="3361FE13"/>
    <w:rsid w:val="3389C235"/>
    <w:rsid w:val="339D2517"/>
    <w:rsid w:val="33A7AC4A"/>
    <w:rsid w:val="33B746DA"/>
    <w:rsid w:val="33D214E8"/>
    <w:rsid w:val="33D64AD7"/>
    <w:rsid w:val="33D8B005"/>
    <w:rsid w:val="33EF5003"/>
    <w:rsid w:val="33F36EEA"/>
    <w:rsid w:val="3431B3F2"/>
    <w:rsid w:val="343BD79C"/>
    <w:rsid w:val="34656CD9"/>
    <w:rsid w:val="349226B8"/>
    <w:rsid w:val="349CB945"/>
    <w:rsid w:val="34D9BBC2"/>
    <w:rsid w:val="35058E76"/>
    <w:rsid w:val="350E7B78"/>
    <w:rsid w:val="3548F0BA"/>
    <w:rsid w:val="3573F310"/>
    <w:rsid w:val="357A83FC"/>
    <w:rsid w:val="35CA1C83"/>
    <w:rsid w:val="35E3A61D"/>
    <w:rsid w:val="36213C38"/>
    <w:rsid w:val="365B5A89"/>
    <w:rsid w:val="366A7927"/>
    <w:rsid w:val="367A64C1"/>
    <w:rsid w:val="369A8F51"/>
    <w:rsid w:val="36D9CF1E"/>
    <w:rsid w:val="36E55C15"/>
    <w:rsid w:val="36E75262"/>
    <w:rsid w:val="36EDCE26"/>
    <w:rsid w:val="372F8D7F"/>
    <w:rsid w:val="377E8EEA"/>
    <w:rsid w:val="378071D5"/>
    <w:rsid w:val="3789EAB1"/>
    <w:rsid w:val="379D20EA"/>
    <w:rsid w:val="37E7154A"/>
    <w:rsid w:val="38051058"/>
    <w:rsid w:val="3809D6D4"/>
    <w:rsid w:val="3817B04F"/>
    <w:rsid w:val="383953E9"/>
    <w:rsid w:val="385543CF"/>
    <w:rsid w:val="386EFCEB"/>
    <w:rsid w:val="38A5FB72"/>
    <w:rsid w:val="38A8E77B"/>
    <w:rsid w:val="38C3108A"/>
    <w:rsid w:val="38D014EF"/>
    <w:rsid w:val="38DBC881"/>
    <w:rsid w:val="38EB1615"/>
    <w:rsid w:val="38EFADD5"/>
    <w:rsid w:val="38F403E7"/>
    <w:rsid w:val="38FBE755"/>
    <w:rsid w:val="3901BCEA"/>
    <w:rsid w:val="390E377B"/>
    <w:rsid w:val="3917AC3D"/>
    <w:rsid w:val="392ED592"/>
    <w:rsid w:val="393449C6"/>
    <w:rsid w:val="3936605E"/>
    <w:rsid w:val="393FD67C"/>
    <w:rsid w:val="3A15201A"/>
    <w:rsid w:val="3A2A1835"/>
    <w:rsid w:val="3A3CB14F"/>
    <w:rsid w:val="3A51D1BA"/>
    <w:rsid w:val="3A536589"/>
    <w:rsid w:val="3A589301"/>
    <w:rsid w:val="3A5FC398"/>
    <w:rsid w:val="3A853159"/>
    <w:rsid w:val="3AC22247"/>
    <w:rsid w:val="3AFA5B1B"/>
    <w:rsid w:val="3B4F752F"/>
    <w:rsid w:val="3BA16E3D"/>
    <w:rsid w:val="3BB1F444"/>
    <w:rsid w:val="3BD70B61"/>
    <w:rsid w:val="3BDAAD9F"/>
    <w:rsid w:val="3C16E301"/>
    <w:rsid w:val="3C7A6396"/>
    <w:rsid w:val="3C92B340"/>
    <w:rsid w:val="3D7F76C6"/>
    <w:rsid w:val="3DFCE00F"/>
    <w:rsid w:val="3E070EC3"/>
    <w:rsid w:val="3E936A81"/>
    <w:rsid w:val="3ED45D7C"/>
    <w:rsid w:val="3ED5180D"/>
    <w:rsid w:val="3EEB647A"/>
    <w:rsid w:val="3EEF5BD2"/>
    <w:rsid w:val="3F090782"/>
    <w:rsid w:val="3F097C54"/>
    <w:rsid w:val="3F1FD1B7"/>
    <w:rsid w:val="3F329968"/>
    <w:rsid w:val="3F793D03"/>
    <w:rsid w:val="3F9AA6E6"/>
    <w:rsid w:val="3FCFA343"/>
    <w:rsid w:val="3FD4C1C2"/>
    <w:rsid w:val="3FD7DDBC"/>
    <w:rsid w:val="3FFDF5A4"/>
    <w:rsid w:val="40010FD4"/>
    <w:rsid w:val="402966C7"/>
    <w:rsid w:val="4035CB4C"/>
    <w:rsid w:val="40452316"/>
    <w:rsid w:val="4065226A"/>
    <w:rsid w:val="409B672C"/>
    <w:rsid w:val="40D808A9"/>
    <w:rsid w:val="40D94B65"/>
    <w:rsid w:val="40F9C77C"/>
    <w:rsid w:val="41335B98"/>
    <w:rsid w:val="417B0545"/>
    <w:rsid w:val="4192388F"/>
    <w:rsid w:val="41E5B536"/>
    <w:rsid w:val="421053EE"/>
    <w:rsid w:val="42211D12"/>
    <w:rsid w:val="42277449"/>
    <w:rsid w:val="422A3137"/>
    <w:rsid w:val="424C2896"/>
    <w:rsid w:val="425AE93A"/>
    <w:rsid w:val="42AE31E4"/>
    <w:rsid w:val="42CC2F93"/>
    <w:rsid w:val="42D9DE61"/>
    <w:rsid w:val="42E39D41"/>
    <w:rsid w:val="432C4425"/>
    <w:rsid w:val="43343F56"/>
    <w:rsid w:val="437CE200"/>
    <w:rsid w:val="43803235"/>
    <w:rsid w:val="4395AA9B"/>
    <w:rsid w:val="43962348"/>
    <w:rsid w:val="43B3E4D9"/>
    <w:rsid w:val="43D26BB3"/>
    <w:rsid w:val="43D468B4"/>
    <w:rsid w:val="4421EA90"/>
    <w:rsid w:val="4431ECFC"/>
    <w:rsid w:val="44669B6D"/>
    <w:rsid w:val="44738DB8"/>
    <w:rsid w:val="447A210F"/>
    <w:rsid w:val="44DBD7E7"/>
    <w:rsid w:val="44DC1CE6"/>
    <w:rsid w:val="4500AEC6"/>
    <w:rsid w:val="450E56DE"/>
    <w:rsid w:val="451CFF23"/>
    <w:rsid w:val="452A81C5"/>
    <w:rsid w:val="4552C8D4"/>
    <w:rsid w:val="45B056BB"/>
    <w:rsid w:val="45D5BE1F"/>
    <w:rsid w:val="460500C0"/>
    <w:rsid w:val="463151F8"/>
    <w:rsid w:val="46420E2A"/>
    <w:rsid w:val="4668F285"/>
    <w:rsid w:val="46A94AA5"/>
    <w:rsid w:val="46BE4FE9"/>
    <w:rsid w:val="46C86EBC"/>
    <w:rsid w:val="46F5A2B6"/>
    <w:rsid w:val="4705C99B"/>
    <w:rsid w:val="470858B3"/>
    <w:rsid w:val="47122B9F"/>
    <w:rsid w:val="471DE570"/>
    <w:rsid w:val="473CD50D"/>
    <w:rsid w:val="4752F9FE"/>
    <w:rsid w:val="47571723"/>
    <w:rsid w:val="476D6F7F"/>
    <w:rsid w:val="479134EE"/>
    <w:rsid w:val="4796E2C6"/>
    <w:rsid w:val="47D4A306"/>
    <w:rsid w:val="47E5A340"/>
    <w:rsid w:val="47E5C19C"/>
    <w:rsid w:val="47F85C55"/>
    <w:rsid w:val="483A17DF"/>
    <w:rsid w:val="48419A71"/>
    <w:rsid w:val="48740B48"/>
    <w:rsid w:val="48788FFE"/>
    <w:rsid w:val="48794C3D"/>
    <w:rsid w:val="4891DC8D"/>
    <w:rsid w:val="489EE645"/>
    <w:rsid w:val="48B4A5B8"/>
    <w:rsid w:val="48B8F49A"/>
    <w:rsid w:val="48BE9DF2"/>
    <w:rsid w:val="48F09EC6"/>
    <w:rsid w:val="493BF344"/>
    <w:rsid w:val="493F8E24"/>
    <w:rsid w:val="496AABCB"/>
    <w:rsid w:val="49707D7E"/>
    <w:rsid w:val="49A74579"/>
    <w:rsid w:val="49B0A4A5"/>
    <w:rsid w:val="49BB5471"/>
    <w:rsid w:val="49BCBA25"/>
    <w:rsid w:val="49C5030A"/>
    <w:rsid w:val="4A711AE4"/>
    <w:rsid w:val="4A81FC99"/>
    <w:rsid w:val="4B01F979"/>
    <w:rsid w:val="4B072CAC"/>
    <w:rsid w:val="4B1FE08B"/>
    <w:rsid w:val="4B3B8679"/>
    <w:rsid w:val="4B55E8D0"/>
    <w:rsid w:val="4B72E273"/>
    <w:rsid w:val="4B8404E5"/>
    <w:rsid w:val="4BBE2627"/>
    <w:rsid w:val="4BC67487"/>
    <w:rsid w:val="4BF4A7DC"/>
    <w:rsid w:val="4C0F5F05"/>
    <w:rsid w:val="4C423F03"/>
    <w:rsid w:val="4C688C8F"/>
    <w:rsid w:val="4C84128F"/>
    <w:rsid w:val="4C90F7FB"/>
    <w:rsid w:val="4D177230"/>
    <w:rsid w:val="4D193D10"/>
    <w:rsid w:val="4D23528D"/>
    <w:rsid w:val="4D308DA0"/>
    <w:rsid w:val="4D35078E"/>
    <w:rsid w:val="4D39FE37"/>
    <w:rsid w:val="4D496241"/>
    <w:rsid w:val="4D552A4E"/>
    <w:rsid w:val="4D653D99"/>
    <w:rsid w:val="4D9577AE"/>
    <w:rsid w:val="4DFFEBE3"/>
    <w:rsid w:val="4E0845A9"/>
    <w:rsid w:val="4E30F9B4"/>
    <w:rsid w:val="4E71D414"/>
    <w:rsid w:val="4EB98885"/>
    <w:rsid w:val="4F142E3B"/>
    <w:rsid w:val="4F372BAE"/>
    <w:rsid w:val="4F640BF0"/>
    <w:rsid w:val="4F85EC8E"/>
    <w:rsid w:val="4FB087DA"/>
    <w:rsid w:val="4FB28657"/>
    <w:rsid w:val="4FB73743"/>
    <w:rsid w:val="4FD98564"/>
    <w:rsid w:val="5049556A"/>
    <w:rsid w:val="50B5656C"/>
    <w:rsid w:val="50C2ACE7"/>
    <w:rsid w:val="50C65D5E"/>
    <w:rsid w:val="50D97D98"/>
    <w:rsid w:val="50EBD3F3"/>
    <w:rsid w:val="512A4727"/>
    <w:rsid w:val="512D9B42"/>
    <w:rsid w:val="513B7193"/>
    <w:rsid w:val="5155D6EA"/>
    <w:rsid w:val="51AC8F96"/>
    <w:rsid w:val="51B0EA01"/>
    <w:rsid w:val="51D18AF1"/>
    <w:rsid w:val="51D19C19"/>
    <w:rsid w:val="51D254E4"/>
    <w:rsid w:val="51F295C3"/>
    <w:rsid w:val="52018B4A"/>
    <w:rsid w:val="520237E9"/>
    <w:rsid w:val="5208D6CD"/>
    <w:rsid w:val="520EEAFE"/>
    <w:rsid w:val="523D209A"/>
    <w:rsid w:val="528E6B68"/>
    <w:rsid w:val="52F0F9FD"/>
    <w:rsid w:val="531D0CC6"/>
    <w:rsid w:val="5346C26B"/>
    <w:rsid w:val="5351D91C"/>
    <w:rsid w:val="5371AD1D"/>
    <w:rsid w:val="5376EA05"/>
    <w:rsid w:val="5396DB1E"/>
    <w:rsid w:val="53D09BFF"/>
    <w:rsid w:val="53D2E5D5"/>
    <w:rsid w:val="53FC1685"/>
    <w:rsid w:val="54298628"/>
    <w:rsid w:val="5457D119"/>
    <w:rsid w:val="54618F9A"/>
    <w:rsid w:val="547701E0"/>
    <w:rsid w:val="547A5378"/>
    <w:rsid w:val="54CE33D7"/>
    <w:rsid w:val="54E2DDEB"/>
    <w:rsid w:val="5500ED62"/>
    <w:rsid w:val="55160EED"/>
    <w:rsid w:val="5516AE98"/>
    <w:rsid w:val="5527E408"/>
    <w:rsid w:val="55559ECD"/>
    <w:rsid w:val="5588599A"/>
    <w:rsid w:val="5593C599"/>
    <w:rsid w:val="55A5F2D8"/>
    <w:rsid w:val="55E20C89"/>
    <w:rsid w:val="55EF68DE"/>
    <w:rsid w:val="5645FC4A"/>
    <w:rsid w:val="564DB849"/>
    <w:rsid w:val="5653E440"/>
    <w:rsid w:val="56962391"/>
    <w:rsid w:val="569CDC06"/>
    <w:rsid w:val="56A344D3"/>
    <w:rsid w:val="56AF0B15"/>
    <w:rsid w:val="56E901D2"/>
    <w:rsid w:val="572A378B"/>
    <w:rsid w:val="5741D145"/>
    <w:rsid w:val="574B2633"/>
    <w:rsid w:val="5758EDCB"/>
    <w:rsid w:val="5767CEA5"/>
    <w:rsid w:val="57E0DF19"/>
    <w:rsid w:val="580B9BD8"/>
    <w:rsid w:val="5816C418"/>
    <w:rsid w:val="582F1D5D"/>
    <w:rsid w:val="5868348C"/>
    <w:rsid w:val="5872D9A3"/>
    <w:rsid w:val="588281FF"/>
    <w:rsid w:val="588394BE"/>
    <w:rsid w:val="58867D1C"/>
    <w:rsid w:val="5894C78B"/>
    <w:rsid w:val="589C082A"/>
    <w:rsid w:val="58BAA3F1"/>
    <w:rsid w:val="58E707CC"/>
    <w:rsid w:val="58F5AA80"/>
    <w:rsid w:val="58FC8212"/>
    <w:rsid w:val="59042C85"/>
    <w:rsid w:val="59396CB8"/>
    <w:rsid w:val="59408A9D"/>
    <w:rsid w:val="595B480E"/>
    <w:rsid w:val="59728CDF"/>
    <w:rsid w:val="598E963C"/>
    <w:rsid w:val="59AFB18B"/>
    <w:rsid w:val="59BB2D88"/>
    <w:rsid w:val="59D98B86"/>
    <w:rsid w:val="59E99722"/>
    <w:rsid w:val="5A2106C4"/>
    <w:rsid w:val="5A26A266"/>
    <w:rsid w:val="5A85BC37"/>
    <w:rsid w:val="5AA92233"/>
    <w:rsid w:val="5AB81026"/>
    <w:rsid w:val="5B33B581"/>
    <w:rsid w:val="5B38A0A4"/>
    <w:rsid w:val="5B41A208"/>
    <w:rsid w:val="5B486D11"/>
    <w:rsid w:val="5B5B26B7"/>
    <w:rsid w:val="5B5E0335"/>
    <w:rsid w:val="5B84AD85"/>
    <w:rsid w:val="5B9D8623"/>
    <w:rsid w:val="5B9DEA6B"/>
    <w:rsid w:val="5BAA2A6E"/>
    <w:rsid w:val="5C08C73B"/>
    <w:rsid w:val="5C2B36AD"/>
    <w:rsid w:val="5C67F4FB"/>
    <w:rsid w:val="5C8195DD"/>
    <w:rsid w:val="5C8FDD6A"/>
    <w:rsid w:val="5CAC3608"/>
    <w:rsid w:val="5CBD21D3"/>
    <w:rsid w:val="5CDC2804"/>
    <w:rsid w:val="5CEFF855"/>
    <w:rsid w:val="5CF12B14"/>
    <w:rsid w:val="5D47E7CD"/>
    <w:rsid w:val="5D59C8F7"/>
    <w:rsid w:val="5D640763"/>
    <w:rsid w:val="5D83BC5A"/>
    <w:rsid w:val="5D8BB1FC"/>
    <w:rsid w:val="5D8F064B"/>
    <w:rsid w:val="5DCE507F"/>
    <w:rsid w:val="5DDC0B89"/>
    <w:rsid w:val="5E1859A7"/>
    <w:rsid w:val="5E23F5AC"/>
    <w:rsid w:val="5E32A04A"/>
    <w:rsid w:val="5E4CAB9F"/>
    <w:rsid w:val="5E5121BC"/>
    <w:rsid w:val="5EA6B268"/>
    <w:rsid w:val="5EE69488"/>
    <w:rsid w:val="5F5CAC0E"/>
    <w:rsid w:val="5F7A7391"/>
    <w:rsid w:val="5F7D8F97"/>
    <w:rsid w:val="5FB5E951"/>
    <w:rsid w:val="5FC157E7"/>
    <w:rsid w:val="5FCC3412"/>
    <w:rsid w:val="5FF8808D"/>
    <w:rsid w:val="6016BC14"/>
    <w:rsid w:val="602BA5E7"/>
    <w:rsid w:val="6062D07C"/>
    <w:rsid w:val="609B2DB6"/>
    <w:rsid w:val="60B0FF8C"/>
    <w:rsid w:val="60CF960C"/>
    <w:rsid w:val="60D9CB15"/>
    <w:rsid w:val="60DB1B67"/>
    <w:rsid w:val="60FE1908"/>
    <w:rsid w:val="60FE57BB"/>
    <w:rsid w:val="611ABC94"/>
    <w:rsid w:val="611D66FC"/>
    <w:rsid w:val="61340B80"/>
    <w:rsid w:val="61405BE2"/>
    <w:rsid w:val="61548258"/>
    <w:rsid w:val="61629598"/>
    <w:rsid w:val="6164C4A8"/>
    <w:rsid w:val="61803048"/>
    <w:rsid w:val="61CF6FA7"/>
    <w:rsid w:val="61FEC5F8"/>
    <w:rsid w:val="61FF5A6C"/>
    <w:rsid w:val="621B5732"/>
    <w:rsid w:val="6240E758"/>
    <w:rsid w:val="624D7449"/>
    <w:rsid w:val="6250B1B3"/>
    <w:rsid w:val="6286AFC8"/>
    <w:rsid w:val="62A99AF6"/>
    <w:rsid w:val="62D62A9A"/>
    <w:rsid w:val="6367CE4D"/>
    <w:rsid w:val="6376824E"/>
    <w:rsid w:val="638235FE"/>
    <w:rsid w:val="63A90381"/>
    <w:rsid w:val="640D1A0C"/>
    <w:rsid w:val="6426F762"/>
    <w:rsid w:val="6499A65D"/>
    <w:rsid w:val="64B8038A"/>
    <w:rsid w:val="64BBA540"/>
    <w:rsid w:val="64BC03C9"/>
    <w:rsid w:val="64D18A0A"/>
    <w:rsid w:val="64F2402F"/>
    <w:rsid w:val="651643D4"/>
    <w:rsid w:val="651A7A06"/>
    <w:rsid w:val="6535E9DF"/>
    <w:rsid w:val="6559AC74"/>
    <w:rsid w:val="657AF7D9"/>
    <w:rsid w:val="65B8821D"/>
    <w:rsid w:val="65DAD394"/>
    <w:rsid w:val="65DF3C53"/>
    <w:rsid w:val="65E301D4"/>
    <w:rsid w:val="65ED20A3"/>
    <w:rsid w:val="661906EB"/>
    <w:rsid w:val="661C6667"/>
    <w:rsid w:val="6629B643"/>
    <w:rsid w:val="662B8E81"/>
    <w:rsid w:val="664353CC"/>
    <w:rsid w:val="664A2D52"/>
    <w:rsid w:val="665D2155"/>
    <w:rsid w:val="66A880D1"/>
    <w:rsid w:val="66B6E035"/>
    <w:rsid w:val="66C1AB9F"/>
    <w:rsid w:val="66E733C6"/>
    <w:rsid w:val="66E8A068"/>
    <w:rsid w:val="66EAEA02"/>
    <w:rsid w:val="66EF7299"/>
    <w:rsid w:val="66F8E2E3"/>
    <w:rsid w:val="67139D9C"/>
    <w:rsid w:val="6720390B"/>
    <w:rsid w:val="6736A7AD"/>
    <w:rsid w:val="674AE350"/>
    <w:rsid w:val="677647F6"/>
    <w:rsid w:val="67B02879"/>
    <w:rsid w:val="67BD551F"/>
    <w:rsid w:val="67C80DA7"/>
    <w:rsid w:val="67F1A4AC"/>
    <w:rsid w:val="6809CCC6"/>
    <w:rsid w:val="6811314C"/>
    <w:rsid w:val="68CE807D"/>
    <w:rsid w:val="68F02F97"/>
    <w:rsid w:val="6904531D"/>
    <w:rsid w:val="69AF89C7"/>
    <w:rsid w:val="69B75B58"/>
    <w:rsid w:val="69BEE51E"/>
    <w:rsid w:val="6A49C2AB"/>
    <w:rsid w:val="6AD0AE74"/>
    <w:rsid w:val="6AE1FFA8"/>
    <w:rsid w:val="6AF044C8"/>
    <w:rsid w:val="6AFBC35A"/>
    <w:rsid w:val="6B537578"/>
    <w:rsid w:val="6B61EB95"/>
    <w:rsid w:val="6B648212"/>
    <w:rsid w:val="6B7CEFDA"/>
    <w:rsid w:val="6BCB90CC"/>
    <w:rsid w:val="6BD12A72"/>
    <w:rsid w:val="6C03EC83"/>
    <w:rsid w:val="6C0C5743"/>
    <w:rsid w:val="6C2A7CCF"/>
    <w:rsid w:val="6C30C753"/>
    <w:rsid w:val="6C4CDB5E"/>
    <w:rsid w:val="6C5CCFFD"/>
    <w:rsid w:val="6CA773A0"/>
    <w:rsid w:val="6CB9C900"/>
    <w:rsid w:val="6CC2C060"/>
    <w:rsid w:val="6CD55D21"/>
    <w:rsid w:val="6CE074E1"/>
    <w:rsid w:val="6CF61D10"/>
    <w:rsid w:val="6D2314D6"/>
    <w:rsid w:val="6D3C3624"/>
    <w:rsid w:val="6D466147"/>
    <w:rsid w:val="6DA19C41"/>
    <w:rsid w:val="6DCBB43F"/>
    <w:rsid w:val="6E038FDD"/>
    <w:rsid w:val="6E52FDF1"/>
    <w:rsid w:val="6E56D64F"/>
    <w:rsid w:val="6F00F8D6"/>
    <w:rsid w:val="6F47CC06"/>
    <w:rsid w:val="6F60CF8B"/>
    <w:rsid w:val="6FCD3363"/>
    <w:rsid w:val="6FD9B60B"/>
    <w:rsid w:val="6FDA584B"/>
    <w:rsid w:val="6FDAAC38"/>
    <w:rsid w:val="6FEEFC41"/>
    <w:rsid w:val="6FF58AE7"/>
    <w:rsid w:val="703E0DB1"/>
    <w:rsid w:val="7078F7ED"/>
    <w:rsid w:val="707DC93F"/>
    <w:rsid w:val="70856742"/>
    <w:rsid w:val="70AA5516"/>
    <w:rsid w:val="70E9132F"/>
    <w:rsid w:val="70EC3488"/>
    <w:rsid w:val="7102D379"/>
    <w:rsid w:val="710DDD6E"/>
    <w:rsid w:val="7150AC2F"/>
    <w:rsid w:val="71873065"/>
    <w:rsid w:val="7187D71D"/>
    <w:rsid w:val="718A6671"/>
    <w:rsid w:val="71ACCE75"/>
    <w:rsid w:val="71C38DB3"/>
    <w:rsid w:val="71DD0236"/>
    <w:rsid w:val="71E31FE8"/>
    <w:rsid w:val="71E67D28"/>
    <w:rsid w:val="71F1A2D1"/>
    <w:rsid w:val="71FAFF79"/>
    <w:rsid w:val="72310984"/>
    <w:rsid w:val="72410D5D"/>
    <w:rsid w:val="72589162"/>
    <w:rsid w:val="725E4B7A"/>
    <w:rsid w:val="72776E3B"/>
    <w:rsid w:val="728D3F3A"/>
    <w:rsid w:val="728D51F6"/>
    <w:rsid w:val="72A24F80"/>
    <w:rsid w:val="72CF9422"/>
    <w:rsid w:val="72EB8B2E"/>
    <w:rsid w:val="732C50D0"/>
    <w:rsid w:val="73525DEB"/>
    <w:rsid w:val="735C1695"/>
    <w:rsid w:val="73698207"/>
    <w:rsid w:val="73B5BF47"/>
    <w:rsid w:val="73CE0850"/>
    <w:rsid w:val="742C4FC7"/>
    <w:rsid w:val="74679859"/>
    <w:rsid w:val="747557F9"/>
    <w:rsid w:val="74A00B11"/>
    <w:rsid w:val="74C5A77E"/>
    <w:rsid w:val="74F3880C"/>
    <w:rsid w:val="75241DAF"/>
    <w:rsid w:val="75273680"/>
    <w:rsid w:val="75447CCE"/>
    <w:rsid w:val="7545FFE3"/>
    <w:rsid w:val="755F83A1"/>
    <w:rsid w:val="7562C548"/>
    <w:rsid w:val="756D669A"/>
    <w:rsid w:val="75753D2B"/>
    <w:rsid w:val="7587DAA0"/>
    <w:rsid w:val="75EB5E93"/>
    <w:rsid w:val="76095902"/>
    <w:rsid w:val="761EB9F0"/>
    <w:rsid w:val="76228FD6"/>
    <w:rsid w:val="7640AC0B"/>
    <w:rsid w:val="7699EAA6"/>
    <w:rsid w:val="769E7808"/>
    <w:rsid w:val="76B5232A"/>
    <w:rsid w:val="76B71CB7"/>
    <w:rsid w:val="76CDD105"/>
    <w:rsid w:val="76E23899"/>
    <w:rsid w:val="76F1B13E"/>
    <w:rsid w:val="76F4120D"/>
    <w:rsid w:val="7711BFEC"/>
    <w:rsid w:val="7727227E"/>
    <w:rsid w:val="7742249B"/>
    <w:rsid w:val="77521CA8"/>
    <w:rsid w:val="7778F1EC"/>
    <w:rsid w:val="777E3372"/>
    <w:rsid w:val="77A5B01B"/>
    <w:rsid w:val="77B7C63D"/>
    <w:rsid w:val="77BA7448"/>
    <w:rsid w:val="77C5A5EE"/>
    <w:rsid w:val="781869CA"/>
    <w:rsid w:val="782BD033"/>
    <w:rsid w:val="782FE091"/>
    <w:rsid w:val="78605184"/>
    <w:rsid w:val="786DAB18"/>
    <w:rsid w:val="787D1442"/>
    <w:rsid w:val="788DC7BC"/>
    <w:rsid w:val="789F6493"/>
    <w:rsid w:val="78B324CF"/>
    <w:rsid w:val="78B7C6A9"/>
    <w:rsid w:val="78C4B889"/>
    <w:rsid w:val="78F7BB56"/>
    <w:rsid w:val="790FD48A"/>
    <w:rsid w:val="79166167"/>
    <w:rsid w:val="794F85FF"/>
    <w:rsid w:val="79582D18"/>
    <w:rsid w:val="795B056A"/>
    <w:rsid w:val="795F3BD6"/>
    <w:rsid w:val="796FF9F2"/>
    <w:rsid w:val="799A0EAD"/>
    <w:rsid w:val="79AA3A75"/>
    <w:rsid w:val="79BDA87B"/>
    <w:rsid w:val="79D63453"/>
    <w:rsid w:val="79F2CADF"/>
    <w:rsid w:val="79F6E409"/>
    <w:rsid w:val="7A21DB74"/>
    <w:rsid w:val="7A3A6B55"/>
    <w:rsid w:val="7A3ECE26"/>
    <w:rsid w:val="7A5D7A80"/>
    <w:rsid w:val="7A66CA89"/>
    <w:rsid w:val="7AC45C94"/>
    <w:rsid w:val="7AF34833"/>
    <w:rsid w:val="7B19DB20"/>
    <w:rsid w:val="7B6CC8C6"/>
    <w:rsid w:val="7C09EC10"/>
    <w:rsid w:val="7C0A3098"/>
    <w:rsid w:val="7C3F7BF0"/>
    <w:rsid w:val="7C5D1248"/>
    <w:rsid w:val="7C6A87EC"/>
    <w:rsid w:val="7C6C249A"/>
    <w:rsid w:val="7CB506E9"/>
    <w:rsid w:val="7CC8E631"/>
    <w:rsid w:val="7CD380DE"/>
    <w:rsid w:val="7CE57444"/>
    <w:rsid w:val="7CF067D7"/>
    <w:rsid w:val="7D6594F9"/>
    <w:rsid w:val="7D9EF150"/>
    <w:rsid w:val="7DADEA01"/>
    <w:rsid w:val="7E04531E"/>
    <w:rsid w:val="7E1F8C30"/>
    <w:rsid w:val="7E2D4E7B"/>
    <w:rsid w:val="7E7179BB"/>
    <w:rsid w:val="7E865F1C"/>
    <w:rsid w:val="7EEE0F6B"/>
    <w:rsid w:val="7EF097ED"/>
    <w:rsid w:val="7EF5A1FA"/>
    <w:rsid w:val="7F525ED2"/>
    <w:rsid w:val="7F7CF77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2308"/>
  <w15:docId w15:val="{DC1EDE10-940D-49F2-A20E-9727E971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2A"/>
    <w:pPr>
      <w:spacing w:before="120" w:after="120" w:line="240" w:lineRule="auto"/>
      <w:jc w:val="both"/>
    </w:pPr>
    <w:rPr>
      <w:sz w:val="20"/>
    </w:rPr>
  </w:style>
  <w:style w:type="paragraph" w:styleId="Heading1">
    <w:name w:val="heading 1"/>
    <w:basedOn w:val="Normal"/>
    <w:next w:val="Normal"/>
    <w:link w:val="Heading1Char"/>
    <w:uiPriority w:val="9"/>
    <w:qFormat/>
    <w:rsid w:val="00421EFC"/>
    <w:pPr>
      <w:keepNext/>
      <w:keepLines/>
      <w:numPr>
        <w:numId w:val="162"/>
      </w:numPr>
      <w:spacing w:before="36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1EFC"/>
    <w:pPr>
      <w:keepNext/>
      <w:keepLines/>
      <w:numPr>
        <w:ilvl w:val="1"/>
        <w:numId w:val="162"/>
      </w:numPr>
      <w:spacing w:before="24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8E7B79"/>
    <w:pPr>
      <w:keepNext/>
      <w:keepLines/>
      <w:numPr>
        <w:ilvl w:val="2"/>
        <w:numId w:val="162"/>
      </w:numPr>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956E90"/>
    <w:pPr>
      <w:keepNext/>
      <w:keepLines/>
      <w:numPr>
        <w:ilvl w:val="3"/>
        <w:numId w:val="16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6E90"/>
    <w:pPr>
      <w:keepNext/>
      <w:keepLines/>
      <w:numPr>
        <w:ilvl w:val="4"/>
        <w:numId w:val="16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6E90"/>
    <w:pPr>
      <w:keepNext/>
      <w:keepLines/>
      <w:numPr>
        <w:ilvl w:val="5"/>
        <w:numId w:val="16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56E90"/>
    <w:pPr>
      <w:keepNext/>
      <w:keepLines/>
      <w:numPr>
        <w:ilvl w:val="6"/>
        <w:numId w:val="16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6E90"/>
    <w:pPr>
      <w:keepNext/>
      <w:keepLines/>
      <w:numPr>
        <w:ilvl w:val="7"/>
        <w:numId w:val="162"/>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956E90"/>
    <w:pPr>
      <w:keepNext/>
      <w:keepLines/>
      <w:numPr>
        <w:ilvl w:val="8"/>
        <w:numId w:val="16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FC"/>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1EFC"/>
    <w:rPr>
      <w:rFonts w:eastAsiaTheme="majorEastAsia" w:cstheme="majorBidi"/>
      <w:b/>
      <w:bCs/>
      <w:sz w:val="24"/>
      <w:szCs w:val="26"/>
    </w:rPr>
  </w:style>
  <w:style w:type="character" w:customStyle="1" w:styleId="Heading3Char">
    <w:name w:val="Heading 3 Char"/>
    <w:basedOn w:val="DefaultParagraphFont"/>
    <w:link w:val="Heading3"/>
    <w:uiPriority w:val="9"/>
    <w:rsid w:val="008E7B79"/>
    <w:rPr>
      <w:rFonts w:eastAsiaTheme="majorEastAsia" w:cstheme="majorBidi"/>
      <w:b/>
      <w:bCs/>
      <w:sz w:val="20"/>
    </w:rPr>
  </w:style>
  <w:style w:type="character" w:customStyle="1" w:styleId="Heading4Char">
    <w:name w:val="Heading 4 Char"/>
    <w:basedOn w:val="DefaultParagraphFont"/>
    <w:link w:val="Heading4"/>
    <w:uiPriority w:val="9"/>
    <w:rsid w:val="00956E90"/>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956E90"/>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956E90"/>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rsid w:val="00956E90"/>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956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56E9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D17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177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qFormat/>
    <w:rsid w:val="00B2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20DCD"/>
    <w:pPr>
      <w:numPr>
        <w:numId w:val="0"/>
      </w:numPr>
      <w:spacing w:before="480" w:after="0" w:line="276" w:lineRule="auto"/>
      <w:outlineLvl w:val="9"/>
    </w:pPr>
    <w:rPr>
      <w:rFonts w:asciiTheme="majorHAnsi" w:hAnsiTheme="majorHAnsi"/>
      <w:lang w:eastAsia="ja-JP"/>
    </w:rPr>
  </w:style>
  <w:style w:type="paragraph" w:styleId="TOC1">
    <w:name w:val="toc 1"/>
    <w:basedOn w:val="Normal"/>
    <w:next w:val="Normal"/>
    <w:autoRedefine/>
    <w:uiPriority w:val="39"/>
    <w:unhideWhenUsed/>
    <w:rsid w:val="008E3BA2"/>
    <w:pPr>
      <w:tabs>
        <w:tab w:val="right" w:leader="dot" w:pos="9017"/>
      </w:tabs>
      <w:spacing w:after="100"/>
      <w:jc w:val="left"/>
    </w:pPr>
  </w:style>
  <w:style w:type="paragraph" w:styleId="TOC2">
    <w:name w:val="toc 2"/>
    <w:basedOn w:val="Normal"/>
    <w:next w:val="Normal"/>
    <w:autoRedefine/>
    <w:uiPriority w:val="39"/>
    <w:unhideWhenUsed/>
    <w:rsid w:val="00B20DCD"/>
    <w:pPr>
      <w:spacing w:after="100"/>
      <w:ind w:left="220"/>
    </w:pPr>
  </w:style>
  <w:style w:type="paragraph" w:styleId="TOC3">
    <w:name w:val="toc 3"/>
    <w:basedOn w:val="Normal"/>
    <w:next w:val="Normal"/>
    <w:autoRedefine/>
    <w:uiPriority w:val="39"/>
    <w:unhideWhenUsed/>
    <w:rsid w:val="00B20DCD"/>
    <w:pPr>
      <w:spacing w:after="100"/>
      <w:ind w:left="440"/>
    </w:pPr>
  </w:style>
  <w:style w:type="character" w:styleId="Hyperlink">
    <w:name w:val="Hyperlink"/>
    <w:basedOn w:val="DefaultParagraphFont"/>
    <w:uiPriority w:val="99"/>
    <w:unhideWhenUsed/>
    <w:rsid w:val="00B20DCD"/>
    <w:rPr>
      <w:color w:val="0000FF" w:themeColor="hyperlink"/>
      <w:u w:val="single"/>
    </w:rPr>
  </w:style>
  <w:style w:type="paragraph" w:styleId="BalloonText">
    <w:name w:val="Balloon Text"/>
    <w:basedOn w:val="Normal"/>
    <w:link w:val="BalloonTextChar"/>
    <w:uiPriority w:val="99"/>
    <w:semiHidden/>
    <w:unhideWhenUsed/>
    <w:rsid w:val="00B20DC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DCD"/>
    <w:rPr>
      <w:rFonts w:ascii="Tahoma" w:hAnsi="Tahoma" w:cs="Tahoma"/>
      <w:sz w:val="16"/>
      <w:szCs w:val="16"/>
    </w:rPr>
  </w:style>
  <w:style w:type="character" w:styleId="Emphasis">
    <w:name w:val="Emphasis"/>
    <w:basedOn w:val="DefaultParagraphFont"/>
    <w:uiPriority w:val="20"/>
    <w:qFormat/>
    <w:rsid w:val="00B20DCD"/>
    <w:rPr>
      <w:i/>
      <w:iCs/>
    </w:rPr>
  </w:style>
  <w:style w:type="paragraph" w:styleId="Header">
    <w:name w:val="header"/>
    <w:basedOn w:val="Normal"/>
    <w:link w:val="HeaderChar"/>
    <w:uiPriority w:val="99"/>
    <w:unhideWhenUsed/>
    <w:rsid w:val="00170929"/>
    <w:pPr>
      <w:tabs>
        <w:tab w:val="center" w:pos="4703"/>
        <w:tab w:val="right" w:pos="9406"/>
      </w:tabs>
      <w:spacing w:before="0" w:after="0"/>
    </w:pPr>
  </w:style>
  <w:style w:type="character" w:customStyle="1" w:styleId="HeaderChar">
    <w:name w:val="Header Char"/>
    <w:basedOn w:val="DefaultParagraphFont"/>
    <w:link w:val="Header"/>
    <w:uiPriority w:val="99"/>
    <w:rsid w:val="00170929"/>
  </w:style>
  <w:style w:type="paragraph" w:styleId="Footer">
    <w:name w:val="footer"/>
    <w:basedOn w:val="Normal"/>
    <w:link w:val="FooterChar"/>
    <w:uiPriority w:val="99"/>
    <w:unhideWhenUsed/>
    <w:rsid w:val="00170929"/>
    <w:pPr>
      <w:tabs>
        <w:tab w:val="center" w:pos="4703"/>
        <w:tab w:val="right" w:pos="9406"/>
      </w:tabs>
      <w:spacing w:before="0" w:after="0"/>
    </w:pPr>
  </w:style>
  <w:style w:type="character" w:customStyle="1" w:styleId="FooterChar">
    <w:name w:val="Footer Char"/>
    <w:basedOn w:val="DefaultParagraphFont"/>
    <w:link w:val="Footer"/>
    <w:uiPriority w:val="99"/>
    <w:rsid w:val="00170929"/>
  </w:style>
  <w:style w:type="paragraph" w:styleId="NoSpacing">
    <w:name w:val="No Spacing"/>
    <w:link w:val="NoSpacingChar"/>
    <w:uiPriority w:val="1"/>
    <w:qFormat/>
    <w:rsid w:val="0066650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66505"/>
    <w:rPr>
      <w:rFonts w:eastAsiaTheme="minorEastAsia"/>
      <w:lang w:eastAsia="ja-JP"/>
    </w:rPr>
  </w:style>
  <w:style w:type="paragraph" w:styleId="ListParagraph">
    <w:name w:val="List Paragraph"/>
    <w:aliases w:val="List Paragraph1,Numbered paragraph,NEW INDENT,Heading II,Liste 1,Ha,Dot pt,F5 List Paragraph,No Spacing1,List bullet,List Paragraph Char Char Char,Indicator Text,Numbered Para 1,List Paragraph12,Bullet Points,MAIN CONTENT,Bullet 1,Bullets"/>
    <w:basedOn w:val="Normal"/>
    <w:link w:val="ListParagraphChar"/>
    <w:uiPriority w:val="34"/>
    <w:qFormat/>
    <w:rsid w:val="00307983"/>
    <w:pPr>
      <w:ind w:left="720"/>
    </w:pPr>
  </w:style>
  <w:style w:type="character" w:customStyle="1" w:styleId="ListParagraphChar">
    <w:name w:val="List Paragraph Char"/>
    <w:aliases w:val="List Paragraph1 Char,Numbered paragraph Char,NEW INDENT Char,Heading II Char,Liste 1 Char,Ha Char,Dot pt Char,F5 List Paragraph Char,No Spacing1 Char,List bullet Char,List Paragraph Char Char Char Char,Indicator Text Char"/>
    <w:basedOn w:val="DefaultParagraphFont"/>
    <w:link w:val="ListParagraph"/>
    <w:uiPriority w:val="34"/>
    <w:qFormat/>
    <w:locked/>
    <w:rsid w:val="00B449C8"/>
    <w:rPr>
      <w:sz w:val="20"/>
      <w:lang w:val="en-GB"/>
    </w:rPr>
  </w:style>
  <w:style w:type="paragraph" w:customStyle="1" w:styleId="BodyText1">
    <w:name w:val="Body Text1"/>
    <w:basedOn w:val="Normal"/>
    <w:link w:val="BodyText1Char"/>
    <w:autoRedefine/>
    <w:qFormat/>
    <w:rsid w:val="008E3BA2"/>
    <w:pPr>
      <w:spacing w:before="0" w:after="0"/>
      <w:ind w:left="357"/>
      <w:jc w:val="center"/>
    </w:pPr>
    <w:rPr>
      <w:rFonts w:eastAsiaTheme="minorEastAsia" w:cs="Arial"/>
      <w:b/>
    </w:rPr>
  </w:style>
  <w:style w:type="character" w:customStyle="1" w:styleId="BodyText1Char">
    <w:name w:val="Body Text1 Char"/>
    <w:basedOn w:val="DefaultParagraphFont"/>
    <w:link w:val="BodyText1"/>
    <w:rsid w:val="008E3BA2"/>
    <w:rPr>
      <w:rFonts w:eastAsiaTheme="minorEastAsia" w:cs="Arial"/>
      <w:b/>
      <w:sz w:val="20"/>
      <w:lang w:val="en-GB"/>
    </w:rPr>
  </w:style>
  <w:style w:type="paragraph" w:styleId="FootnoteText">
    <w:name w:val="footnote text"/>
    <w:aliases w:val="Geneva 9,Font: Geneva 9,Boston 10,f,otnote Text,Footnote,ft,Char Char Char Char,single space,footnote text,Fußnote,ADB Char Char,ADB Char Char Char,ADB Char Char Char Char Char Char Char,ADB Char Char Char Char Char,FOOTNOTES,fn,DNV-FT"/>
    <w:basedOn w:val="Normal"/>
    <w:link w:val="FootnoteTextChar"/>
    <w:uiPriority w:val="99"/>
    <w:qFormat/>
    <w:rsid w:val="004C38B1"/>
    <w:pPr>
      <w:spacing w:before="0" w:after="60"/>
      <w:jc w:val="left"/>
    </w:pPr>
    <w:rPr>
      <w:rFonts w:cs="Times New Roman"/>
      <w:sz w:val="16"/>
      <w:szCs w:val="20"/>
    </w:rPr>
  </w:style>
  <w:style w:type="character" w:customStyle="1" w:styleId="FootnoteTextChar">
    <w:name w:val="Footnote Text Char"/>
    <w:aliases w:val="Geneva 9 Char,Font: Geneva 9 Char,Boston 10 Char,f Char,otnote Text Char,Footnote Char,ft Char,Char Char Char Char Char,single space Char,footnote text Char,Fußnote Char,ADB Char Char Char1,ADB Char Char Char Char,FOOTNOTES Char"/>
    <w:basedOn w:val="DefaultParagraphFont"/>
    <w:link w:val="FootnoteText"/>
    <w:uiPriority w:val="99"/>
    <w:qFormat/>
    <w:rsid w:val="004C38B1"/>
    <w:rPr>
      <w:rFonts w:eastAsia="SimSun" w:cs="Times New Roman"/>
      <w:sz w:val="16"/>
      <w:szCs w:val="20"/>
    </w:rPr>
  </w:style>
  <w:style w:type="character" w:styleId="FootnoteReference">
    <w:name w:val="footnote reference"/>
    <w:aliases w:val="16 Point,Superscript 6 Point,Superscript 6 Point + 11 pt,ftref, BVI fnr,BVI fnr, BVI fnr Car Car,BVI fnr Car, BVI fnr Car Car Car Car,Footnote text,BVI fnr Car Car,BVI fnr Car Car Car Car,fr,Footnote Ref in FtNote,SUPERS,SUPERS1,o,Ref"/>
    <w:link w:val="CharCharCharCharCarChar"/>
    <w:uiPriority w:val="99"/>
    <w:qFormat/>
    <w:rsid w:val="00A75578"/>
    <w:rPr>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uiPriority w:val="99"/>
    <w:rsid w:val="0099608B"/>
    <w:pPr>
      <w:spacing w:before="0" w:after="40"/>
    </w:pPr>
    <w:rPr>
      <w:sz w:val="22"/>
      <w:vertAlign w:val="superscript"/>
    </w:rPr>
  </w:style>
  <w:style w:type="character" w:styleId="CommentReference">
    <w:name w:val="annotation reference"/>
    <w:basedOn w:val="DefaultParagraphFont"/>
    <w:uiPriority w:val="99"/>
    <w:unhideWhenUsed/>
    <w:rsid w:val="005A7D7B"/>
    <w:rPr>
      <w:sz w:val="16"/>
      <w:szCs w:val="16"/>
    </w:rPr>
  </w:style>
  <w:style w:type="paragraph" w:styleId="CommentText">
    <w:name w:val="annotation text"/>
    <w:basedOn w:val="Normal"/>
    <w:link w:val="CommentTextChar"/>
    <w:uiPriority w:val="99"/>
    <w:unhideWhenUsed/>
    <w:rsid w:val="005A7D7B"/>
    <w:pPr>
      <w:widowControl w:val="0"/>
      <w:spacing w:before="0" w:after="0"/>
    </w:pPr>
    <w:rPr>
      <w:rFonts w:eastAsiaTheme="minorEastAsia"/>
      <w:kern w:val="2"/>
      <w:szCs w:val="20"/>
      <w:lang w:eastAsia="zh-CN"/>
    </w:rPr>
  </w:style>
  <w:style w:type="character" w:customStyle="1" w:styleId="CommentTextChar">
    <w:name w:val="Comment Text Char"/>
    <w:basedOn w:val="DefaultParagraphFont"/>
    <w:link w:val="CommentText"/>
    <w:uiPriority w:val="99"/>
    <w:rsid w:val="005A7D7B"/>
    <w:rPr>
      <w:rFonts w:eastAsiaTheme="minorEastAsia"/>
      <w:kern w:val="2"/>
      <w:sz w:val="20"/>
      <w:szCs w:val="20"/>
      <w:lang w:eastAsia="zh-CN"/>
    </w:rPr>
  </w:style>
  <w:style w:type="paragraph" w:customStyle="1" w:styleId="Default">
    <w:name w:val="Default"/>
    <w:rsid w:val="0081681A"/>
    <w:pPr>
      <w:autoSpaceDE w:val="0"/>
      <w:autoSpaceDN w:val="0"/>
      <w:adjustRightInd w:val="0"/>
      <w:spacing w:after="0" w:line="240" w:lineRule="auto"/>
    </w:pPr>
    <w:rPr>
      <w:rFonts w:ascii="Myriad Pro" w:hAnsi="Myriad Pro" w:cs="Myriad Pro"/>
      <w:color w:val="000000"/>
      <w:sz w:val="24"/>
      <w:szCs w:val="24"/>
    </w:rPr>
  </w:style>
  <w:style w:type="paragraph" w:styleId="CommentSubject">
    <w:name w:val="annotation subject"/>
    <w:basedOn w:val="CommentText"/>
    <w:next w:val="CommentText"/>
    <w:link w:val="CommentSubjectChar"/>
    <w:uiPriority w:val="99"/>
    <w:semiHidden/>
    <w:unhideWhenUsed/>
    <w:rsid w:val="00D8222B"/>
    <w:pPr>
      <w:widowControl/>
      <w:spacing w:before="120" w:after="120"/>
    </w:pPr>
    <w:rPr>
      <w:rFonts w:eastAsiaTheme="minorHAnsi"/>
      <w:b/>
      <w:bCs/>
      <w:kern w:val="0"/>
      <w:lang w:val="en-GB" w:eastAsia="en-US"/>
    </w:rPr>
  </w:style>
  <w:style w:type="character" w:customStyle="1" w:styleId="CommentSubjectChar">
    <w:name w:val="Comment Subject Char"/>
    <w:basedOn w:val="CommentTextChar"/>
    <w:link w:val="CommentSubject"/>
    <w:uiPriority w:val="99"/>
    <w:semiHidden/>
    <w:rsid w:val="00D8222B"/>
    <w:rPr>
      <w:rFonts w:eastAsiaTheme="minorEastAsia"/>
      <w:b/>
      <w:bCs/>
      <w:kern w:val="2"/>
      <w:sz w:val="20"/>
      <w:szCs w:val="20"/>
      <w:lang w:val="en-GB" w:eastAsia="zh-CN"/>
    </w:rPr>
  </w:style>
  <w:style w:type="paragraph" w:styleId="Revision">
    <w:name w:val="Revision"/>
    <w:hidden/>
    <w:uiPriority w:val="99"/>
    <w:semiHidden/>
    <w:rsid w:val="008A0E4A"/>
    <w:pPr>
      <w:spacing w:after="0" w:line="240" w:lineRule="auto"/>
    </w:pPr>
    <w:rPr>
      <w:sz w:val="20"/>
      <w:lang w:val="en-GB"/>
    </w:rPr>
  </w:style>
  <w:style w:type="paragraph" w:styleId="NormalWeb">
    <w:name w:val="Normal (Web)"/>
    <w:basedOn w:val="Normal"/>
    <w:uiPriority w:val="99"/>
    <w:semiHidden/>
    <w:unhideWhenUsed/>
    <w:rsid w:val="009322A4"/>
    <w:pPr>
      <w:spacing w:before="100" w:beforeAutospacing="1" w:after="100" w:afterAutospacing="1"/>
      <w:jc w:val="left"/>
    </w:pPr>
    <w:rPr>
      <w:rFonts w:ascii="Times New Roman" w:eastAsia="Times New Roman" w:hAnsi="Times New Roman" w:cs="Times New Roman"/>
      <w:sz w:val="24"/>
      <w:szCs w:val="24"/>
    </w:rPr>
  </w:style>
  <w:style w:type="character" w:customStyle="1" w:styleId="A7">
    <w:name w:val="A7"/>
    <w:uiPriority w:val="99"/>
    <w:rsid w:val="00184420"/>
    <w:rPr>
      <w:color w:val="221E1F"/>
      <w:sz w:val="13"/>
      <w:szCs w:val="13"/>
    </w:rPr>
  </w:style>
  <w:style w:type="character" w:customStyle="1" w:styleId="UnresolvedMention1">
    <w:name w:val="Unresolved Mention1"/>
    <w:basedOn w:val="DefaultParagraphFont"/>
    <w:uiPriority w:val="99"/>
    <w:semiHidden/>
    <w:unhideWhenUsed/>
    <w:rsid w:val="00C25016"/>
    <w:rPr>
      <w:color w:val="808080"/>
      <w:shd w:val="clear" w:color="auto" w:fill="E6E6E6"/>
    </w:rPr>
  </w:style>
  <w:style w:type="paragraph" w:styleId="Caption">
    <w:name w:val="caption"/>
    <w:basedOn w:val="Normal"/>
    <w:next w:val="Normal"/>
    <w:link w:val="CaptionChar"/>
    <w:uiPriority w:val="35"/>
    <w:unhideWhenUsed/>
    <w:qFormat/>
    <w:rsid w:val="00152683"/>
    <w:pPr>
      <w:spacing w:before="0" w:after="60"/>
      <w:jc w:val="center"/>
    </w:pPr>
    <w:rPr>
      <w:i/>
      <w:iCs/>
      <w:sz w:val="18"/>
      <w:szCs w:val="18"/>
    </w:rPr>
  </w:style>
  <w:style w:type="character" w:customStyle="1" w:styleId="CaptionChar">
    <w:name w:val="Caption Char"/>
    <w:basedOn w:val="DefaultParagraphFont"/>
    <w:link w:val="Caption"/>
    <w:uiPriority w:val="35"/>
    <w:rsid w:val="00152683"/>
    <w:rPr>
      <w:i/>
      <w:iCs/>
      <w:sz w:val="18"/>
      <w:szCs w:val="18"/>
      <w:lang w:val="en-GB"/>
    </w:rPr>
  </w:style>
  <w:style w:type="paragraph" w:styleId="TableofFigures">
    <w:name w:val="table of figures"/>
    <w:basedOn w:val="Normal"/>
    <w:next w:val="Normal"/>
    <w:uiPriority w:val="99"/>
    <w:unhideWhenUsed/>
    <w:rsid w:val="006B44D8"/>
    <w:pPr>
      <w:spacing w:after="0"/>
    </w:pPr>
  </w:style>
  <w:style w:type="character" w:customStyle="1" w:styleId="UnresolvedMention2">
    <w:name w:val="Unresolved Mention2"/>
    <w:basedOn w:val="DefaultParagraphFont"/>
    <w:uiPriority w:val="99"/>
    <w:semiHidden/>
    <w:unhideWhenUsed/>
    <w:rsid w:val="00FD70F6"/>
    <w:rPr>
      <w:color w:val="808080"/>
      <w:shd w:val="clear" w:color="auto" w:fill="E6E6E6"/>
    </w:rPr>
  </w:style>
  <w:style w:type="character" w:styleId="FollowedHyperlink">
    <w:name w:val="FollowedHyperlink"/>
    <w:basedOn w:val="DefaultParagraphFont"/>
    <w:uiPriority w:val="99"/>
    <w:semiHidden/>
    <w:unhideWhenUsed/>
    <w:rsid w:val="0099400C"/>
    <w:rPr>
      <w:color w:val="800080" w:themeColor="followedHyperlink"/>
      <w:u w:val="single"/>
    </w:rPr>
  </w:style>
  <w:style w:type="character" w:customStyle="1" w:styleId="UnresolvedMention3">
    <w:name w:val="Unresolved Mention3"/>
    <w:basedOn w:val="DefaultParagraphFont"/>
    <w:uiPriority w:val="99"/>
    <w:semiHidden/>
    <w:unhideWhenUsed/>
    <w:rsid w:val="00886C98"/>
    <w:rPr>
      <w:color w:val="808080"/>
      <w:shd w:val="clear" w:color="auto" w:fill="E6E6E6"/>
    </w:rPr>
  </w:style>
  <w:style w:type="paragraph" w:customStyle="1" w:styleId="caption1">
    <w:name w:val="caption 1"/>
    <w:basedOn w:val="Normal"/>
    <w:qFormat/>
    <w:rsid w:val="00780F78"/>
    <w:pPr>
      <w:spacing w:before="0"/>
      <w:ind w:left="274"/>
    </w:pPr>
    <w:rPr>
      <w:rFonts w:ascii="Garamond" w:eastAsia="ヒラギノ角ゴ Pro W3" w:hAnsi="Garamond" w:cs="Times New Roman"/>
      <w:color w:val="000000"/>
      <w:sz w:val="22"/>
      <w:szCs w:val="24"/>
      <w:lang w:eastAsia="ja-JP"/>
    </w:rPr>
  </w:style>
  <w:style w:type="paragraph" w:customStyle="1" w:styleId="listbulletsSESP">
    <w:name w:val="list bullets SESP"/>
    <w:basedOn w:val="ListBullet"/>
    <w:autoRedefine/>
    <w:qFormat/>
    <w:rsid w:val="00780F78"/>
    <w:pPr>
      <w:numPr>
        <w:numId w:val="168"/>
      </w:numPr>
      <w:tabs>
        <w:tab w:val="num" w:pos="972"/>
      </w:tabs>
      <w:spacing w:after="120"/>
      <w:ind w:left="972" w:hanging="270"/>
    </w:pPr>
    <w:rPr>
      <w:rFonts w:eastAsia="ヒラギノ角ゴ Pro W3" w:cs="Times New Roman"/>
      <w:color w:val="000000"/>
    </w:rPr>
  </w:style>
  <w:style w:type="paragraph" w:styleId="ListBullet">
    <w:name w:val="List Bullet"/>
    <w:basedOn w:val="Normal"/>
    <w:uiPriority w:val="99"/>
    <w:semiHidden/>
    <w:unhideWhenUsed/>
    <w:rsid w:val="00780F78"/>
    <w:pPr>
      <w:numPr>
        <w:numId w:val="171"/>
      </w:numPr>
      <w:spacing w:before="0" w:after="0"/>
      <w:contextualSpacing/>
      <w:jc w:val="left"/>
    </w:pPr>
    <w:rPr>
      <w:rFonts w:asciiTheme="majorHAnsi" w:eastAsiaTheme="minorEastAsia" w:hAnsiTheme="majorHAnsi"/>
      <w:szCs w:val="24"/>
      <w:lang w:eastAsia="ja-JP"/>
    </w:rPr>
  </w:style>
  <w:style w:type="paragraph" w:customStyle="1" w:styleId="Heading1a">
    <w:name w:val="Heading 1a"/>
    <w:basedOn w:val="Normal"/>
    <w:next w:val="Normal"/>
    <w:qFormat/>
    <w:rsid w:val="00780F78"/>
    <w:pPr>
      <w:suppressAutoHyphens/>
      <w:spacing w:before="0" w:after="0" w:line="288" w:lineRule="auto"/>
      <w:jc w:val="left"/>
    </w:pPr>
    <w:rPr>
      <w:rFonts w:ascii="Calibri" w:eastAsia="Times" w:hAnsi="Calibri" w:cs="Times New Roman"/>
      <w:b/>
      <w:sz w:val="26"/>
      <w:szCs w:val="20"/>
      <w:lang w:eastAsia="ja-JP"/>
    </w:rPr>
  </w:style>
  <w:style w:type="character" w:customStyle="1" w:styleId="EndnoteTextChar">
    <w:name w:val="Endnote Text Char"/>
    <w:basedOn w:val="DefaultParagraphFont"/>
    <w:link w:val="EndnoteText"/>
    <w:semiHidden/>
    <w:rsid w:val="00780F78"/>
    <w:rPr>
      <w:rFonts w:ascii="Gill Sans" w:eastAsia="Times New Roman" w:hAnsi="Gill Sans" w:cs="Times New Roman"/>
      <w:sz w:val="16"/>
      <w:szCs w:val="24"/>
      <w:lang w:eastAsia="ja-JP"/>
    </w:rPr>
  </w:style>
  <w:style w:type="paragraph" w:styleId="EndnoteText">
    <w:name w:val="endnote text"/>
    <w:basedOn w:val="Normal"/>
    <w:link w:val="EndnoteTextChar"/>
    <w:semiHidden/>
    <w:rsid w:val="00780F78"/>
    <w:pPr>
      <w:spacing w:before="0" w:after="0"/>
      <w:jc w:val="left"/>
    </w:pPr>
    <w:rPr>
      <w:rFonts w:ascii="Gill Sans" w:eastAsia="Times New Roman" w:hAnsi="Gill Sans" w:cs="Times New Roman"/>
      <w:sz w:val="16"/>
      <w:szCs w:val="24"/>
      <w:lang w:eastAsia="ja-JP"/>
    </w:rPr>
  </w:style>
  <w:style w:type="paragraph" w:customStyle="1" w:styleId="outlineSEQSs">
    <w:name w:val="outline SEQSs"/>
    <w:autoRedefine/>
    <w:qFormat/>
    <w:rsid w:val="00780F78"/>
    <w:pPr>
      <w:numPr>
        <w:numId w:val="169"/>
      </w:numPr>
      <w:tabs>
        <w:tab w:val="left" w:pos="2880"/>
      </w:tabs>
      <w:spacing w:before="60" w:after="60" w:line="360" w:lineRule="auto"/>
    </w:pPr>
    <w:rPr>
      <w:rFonts w:ascii="Calibri" w:eastAsia="MS Mincho" w:hAnsi="Calibri" w:cs="Times New Roman"/>
      <w:b/>
      <w:sz w:val="24"/>
      <w:szCs w:val="24"/>
      <w:lang w:eastAsia="ja-JP"/>
    </w:rPr>
  </w:style>
  <w:style w:type="paragraph" w:customStyle="1" w:styleId="SEQSbodynumbered">
    <w:name w:val="SEQS body numbered"/>
    <w:basedOn w:val="Normal"/>
    <w:autoRedefine/>
    <w:qFormat/>
    <w:rsid w:val="00780F78"/>
    <w:pPr>
      <w:tabs>
        <w:tab w:val="left" w:pos="360"/>
      </w:tabs>
      <w:spacing w:line="300" w:lineRule="auto"/>
      <w:jc w:val="left"/>
    </w:pPr>
    <w:rPr>
      <w:rFonts w:ascii="Calibri" w:eastAsia="MS Mincho" w:hAnsi="Calibri" w:cs="Times New Roman"/>
      <w:bCs/>
      <w:szCs w:val="24"/>
      <w:lang w:eastAsia="ja-JP"/>
    </w:rPr>
  </w:style>
  <w:style w:type="paragraph" w:customStyle="1" w:styleId="listlettered">
    <w:name w:val="list lettered"/>
    <w:basedOn w:val="listbulletsSESP"/>
    <w:qFormat/>
    <w:rsid w:val="00780F78"/>
    <w:pPr>
      <w:numPr>
        <w:numId w:val="170"/>
      </w:numPr>
      <w:tabs>
        <w:tab w:val="clear" w:pos="972"/>
      </w:tabs>
      <w:spacing w:before="60" w:after="60" w:line="300" w:lineRule="auto"/>
    </w:pPr>
    <w:rPr>
      <w:rFonts w:ascii="Calibri" w:hAnsi="Calibri"/>
      <w:szCs w:val="20"/>
    </w:rPr>
  </w:style>
  <w:style w:type="paragraph" w:customStyle="1" w:styleId="SESPbody">
    <w:name w:val="SESP body"/>
    <w:basedOn w:val="SEQSbodynumbered"/>
    <w:qFormat/>
    <w:rsid w:val="00780F78"/>
    <w:pPr>
      <w:spacing w:line="264" w:lineRule="auto"/>
    </w:pPr>
    <w:rPr>
      <w:bCs w:val="0"/>
      <w:szCs w:val="20"/>
    </w:rPr>
  </w:style>
  <w:style w:type="paragraph" w:styleId="TOC4">
    <w:name w:val="toc 4"/>
    <w:basedOn w:val="Normal"/>
    <w:next w:val="Normal"/>
    <w:autoRedefine/>
    <w:uiPriority w:val="39"/>
    <w:unhideWhenUsed/>
    <w:rsid w:val="00780F78"/>
    <w:pPr>
      <w:spacing w:before="0" w:after="0"/>
      <w:ind w:left="600"/>
      <w:jc w:val="left"/>
    </w:pPr>
    <w:rPr>
      <w:rFonts w:asciiTheme="majorHAnsi" w:eastAsiaTheme="minorEastAsia" w:hAnsiTheme="majorHAnsi"/>
      <w:szCs w:val="24"/>
      <w:lang w:eastAsia="ja-JP"/>
    </w:rPr>
  </w:style>
  <w:style w:type="paragraph" w:styleId="TOC5">
    <w:name w:val="toc 5"/>
    <w:basedOn w:val="Normal"/>
    <w:next w:val="Normal"/>
    <w:autoRedefine/>
    <w:uiPriority w:val="39"/>
    <w:unhideWhenUsed/>
    <w:rsid w:val="00780F78"/>
    <w:pPr>
      <w:spacing w:before="0" w:after="0"/>
      <w:ind w:left="800"/>
      <w:jc w:val="left"/>
    </w:pPr>
    <w:rPr>
      <w:rFonts w:asciiTheme="majorHAnsi" w:eastAsiaTheme="minorEastAsia" w:hAnsiTheme="majorHAnsi"/>
      <w:szCs w:val="24"/>
      <w:lang w:eastAsia="ja-JP"/>
    </w:rPr>
  </w:style>
  <w:style w:type="paragraph" w:styleId="TOC6">
    <w:name w:val="toc 6"/>
    <w:basedOn w:val="Normal"/>
    <w:next w:val="Normal"/>
    <w:autoRedefine/>
    <w:uiPriority w:val="39"/>
    <w:unhideWhenUsed/>
    <w:rsid w:val="00780F78"/>
    <w:pPr>
      <w:spacing w:before="0" w:after="0"/>
      <w:ind w:left="1000"/>
      <w:jc w:val="left"/>
    </w:pPr>
    <w:rPr>
      <w:rFonts w:asciiTheme="majorHAnsi" w:eastAsiaTheme="minorEastAsia" w:hAnsiTheme="majorHAnsi"/>
      <w:szCs w:val="24"/>
      <w:lang w:eastAsia="ja-JP"/>
    </w:rPr>
  </w:style>
  <w:style w:type="paragraph" w:styleId="TOC7">
    <w:name w:val="toc 7"/>
    <w:basedOn w:val="Normal"/>
    <w:next w:val="Normal"/>
    <w:autoRedefine/>
    <w:uiPriority w:val="39"/>
    <w:unhideWhenUsed/>
    <w:rsid w:val="00780F78"/>
    <w:pPr>
      <w:spacing w:before="0" w:after="0"/>
      <w:ind w:left="1200"/>
      <w:jc w:val="left"/>
    </w:pPr>
    <w:rPr>
      <w:rFonts w:asciiTheme="majorHAnsi" w:eastAsiaTheme="minorEastAsia" w:hAnsiTheme="majorHAnsi"/>
      <w:szCs w:val="24"/>
      <w:lang w:eastAsia="ja-JP"/>
    </w:rPr>
  </w:style>
  <w:style w:type="paragraph" w:styleId="TOC8">
    <w:name w:val="toc 8"/>
    <w:basedOn w:val="Normal"/>
    <w:next w:val="Normal"/>
    <w:autoRedefine/>
    <w:uiPriority w:val="39"/>
    <w:unhideWhenUsed/>
    <w:rsid w:val="00780F78"/>
    <w:pPr>
      <w:spacing w:before="0" w:after="0"/>
      <w:ind w:left="1400"/>
      <w:jc w:val="left"/>
    </w:pPr>
    <w:rPr>
      <w:rFonts w:asciiTheme="majorHAnsi" w:eastAsiaTheme="minorEastAsia" w:hAnsiTheme="majorHAnsi"/>
      <w:szCs w:val="24"/>
      <w:lang w:eastAsia="ja-JP"/>
    </w:rPr>
  </w:style>
  <w:style w:type="paragraph" w:styleId="TOC9">
    <w:name w:val="toc 9"/>
    <w:basedOn w:val="Normal"/>
    <w:next w:val="Normal"/>
    <w:autoRedefine/>
    <w:uiPriority w:val="39"/>
    <w:unhideWhenUsed/>
    <w:rsid w:val="00780F78"/>
    <w:pPr>
      <w:spacing w:before="0" w:after="0"/>
      <w:ind w:left="1600"/>
      <w:jc w:val="left"/>
    </w:pPr>
    <w:rPr>
      <w:rFonts w:asciiTheme="majorHAnsi" w:eastAsiaTheme="minorEastAsia" w:hAnsiTheme="majorHAnsi"/>
      <w:szCs w:val="24"/>
      <w:lang w:eastAsia="ja-JP"/>
    </w:rPr>
  </w:style>
  <w:style w:type="paragraph" w:customStyle="1" w:styleId="SESPbodynumbered">
    <w:name w:val="SESP body numbered"/>
    <w:basedOn w:val="SESPbody"/>
    <w:qFormat/>
    <w:rsid w:val="00780F78"/>
    <w:pPr>
      <w:numPr>
        <w:numId w:val="172"/>
      </w:numPr>
    </w:pPr>
  </w:style>
  <w:style w:type="paragraph" w:customStyle="1" w:styleId="listbullets1">
    <w:name w:val="list bullets 1"/>
    <w:basedOn w:val="Normal"/>
    <w:autoRedefine/>
    <w:qFormat/>
    <w:rsid w:val="00780F78"/>
    <w:pPr>
      <w:numPr>
        <w:numId w:val="173"/>
      </w:numPr>
      <w:spacing w:before="60" w:after="60" w:line="300" w:lineRule="auto"/>
      <w:jc w:val="left"/>
    </w:pPr>
    <w:rPr>
      <w:rFonts w:ascii="Calibri" w:eastAsia="ヒラギノ角ゴ Pro W3" w:hAnsi="Calibri" w:cs="Times New Roman"/>
      <w:color w:val="000000"/>
      <w:szCs w:val="20"/>
      <w:lang w:eastAsia="ja-JP"/>
    </w:rPr>
  </w:style>
  <w:style w:type="paragraph" w:customStyle="1" w:styleId="TableParagraph">
    <w:name w:val="Table Paragraph"/>
    <w:basedOn w:val="Normal"/>
    <w:uiPriority w:val="1"/>
    <w:qFormat/>
    <w:rsid w:val="00780F78"/>
    <w:pPr>
      <w:widowControl w:val="0"/>
      <w:spacing w:before="0" w:after="0"/>
      <w:jc w:val="left"/>
    </w:pPr>
    <w:rPr>
      <w:sz w:val="22"/>
    </w:rPr>
  </w:style>
  <w:style w:type="character" w:customStyle="1" w:styleId="A2">
    <w:name w:val="A2"/>
    <w:uiPriority w:val="99"/>
    <w:rsid w:val="00780F78"/>
    <w:rPr>
      <w:rFonts w:cs="Myriad Pro"/>
      <w:i/>
      <w:iCs/>
      <w:color w:val="221E1F"/>
      <w:sz w:val="18"/>
      <w:szCs w:val="18"/>
    </w:rPr>
  </w:style>
  <w:style w:type="character" w:customStyle="1" w:styleId="A12">
    <w:name w:val="A12"/>
    <w:uiPriority w:val="99"/>
    <w:rsid w:val="00780F78"/>
    <w:rPr>
      <w:rFonts w:ascii="DRMXJP+ZapfDingbatsITC" w:eastAsia="DRMXJP+ZapfDingbatsITC" w:cs="DRMXJP+ZapfDingbatsITC"/>
      <w:color w:val="6A5C67"/>
      <w:sz w:val="12"/>
      <w:szCs w:val="12"/>
    </w:rPr>
  </w:style>
  <w:style w:type="character" w:customStyle="1" w:styleId="A16">
    <w:name w:val="A16"/>
    <w:uiPriority w:val="99"/>
    <w:rsid w:val="00780F78"/>
    <w:rPr>
      <w:rFonts w:cs="Myriad Pro"/>
      <w:i/>
      <w:iCs/>
      <w:color w:val="221E1F"/>
      <w:sz w:val="10"/>
      <w:szCs w:val="10"/>
    </w:rPr>
  </w:style>
  <w:style w:type="table" w:styleId="MediumList2-Accent4">
    <w:name w:val="Medium List 2 Accent 4"/>
    <w:basedOn w:val="TableNormal"/>
    <w:uiPriority w:val="66"/>
    <w:rsid w:val="00690363"/>
    <w:pPr>
      <w:spacing w:after="0" w:line="240" w:lineRule="auto"/>
    </w:pPr>
    <w:rPr>
      <w:rFonts w:asciiTheme="majorHAnsi" w:eastAsiaTheme="majorEastAsia" w:hAnsiTheme="majorHAnsi" w:cstheme="majorBidi"/>
      <w:color w:val="000000" w:themeColor="text1"/>
      <w:sz w:val="24"/>
      <w:szCs w:val="24"/>
      <w:lang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styleId="PageNumber">
    <w:name w:val="page number"/>
    <w:basedOn w:val="DefaultParagraphFont"/>
    <w:uiPriority w:val="99"/>
    <w:semiHidden/>
    <w:unhideWhenUsed/>
    <w:rsid w:val="00690363"/>
  </w:style>
  <w:style w:type="table" w:customStyle="1" w:styleId="TableGrid1">
    <w:name w:val="Table Grid1"/>
    <w:basedOn w:val="TableNormal"/>
    <w:next w:val="TableGrid"/>
    <w:uiPriority w:val="59"/>
    <w:rsid w:val="006D577C"/>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表注"/>
    <w:basedOn w:val="Normal"/>
    <w:link w:val="Char"/>
    <w:qFormat/>
    <w:rsid w:val="00677623"/>
    <w:pPr>
      <w:widowControl w:val="0"/>
      <w:adjustRightInd w:val="0"/>
      <w:snapToGrid w:val="0"/>
      <w:spacing w:before="0" w:after="0"/>
    </w:pPr>
    <w:rPr>
      <w:rFonts w:ascii="Calibri" w:hAnsi="Calibri" w:cs="Times New Roman"/>
      <w:bCs/>
      <w:kern w:val="44"/>
      <w:sz w:val="18"/>
      <w:szCs w:val="18"/>
      <w:lang w:eastAsia="zh-CN"/>
    </w:rPr>
  </w:style>
  <w:style w:type="character" w:customStyle="1" w:styleId="Char">
    <w:name w:val="表注 Char"/>
    <w:basedOn w:val="DefaultParagraphFont"/>
    <w:link w:val="a"/>
    <w:rsid w:val="00677623"/>
    <w:rPr>
      <w:rFonts w:ascii="Calibri" w:eastAsia="SimSun" w:hAnsi="Calibri" w:cs="Times New Roman"/>
      <w:bCs/>
      <w:kern w:val="44"/>
      <w:sz w:val="18"/>
      <w:szCs w:val="18"/>
      <w:lang w:eastAsia="zh-CN"/>
    </w:rPr>
  </w:style>
  <w:style w:type="table" w:customStyle="1" w:styleId="TableGrid3">
    <w:name w:val="Table Grid3"/>
    <w:basedOn w:val="TableNormal"/>
    <w:next w:val="TableGrid"/>
    <w:uiPriority w:val="39"/>
    <w:qFormat/>
    <w:rsid w:val="002E3A90"/>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token">
    <w:name w:val="first-token"/>
    <w:basedOn w:val="Normal"/>
    <w:rsid w:val="00A14A2E"/>
    <w:pPr>
      <w:spacing w:before="100" w:beforeAutospacing="1" w:after="100" w:afterAutospacing="1"/>
      <w:jc w:val="left"/>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A14A2E"/>
    <w:rPr>
      <w:b/>
      <w:bCs/>
    </w:rPr>
  </w:style>
  <w:style w:type="character" w:styleId="UnresolvedMention">
    <w:name w:val="Unresolved Mention"/>
    <w:basedOn w:val="DefaultParagraphFont"/>
    <w:uiPriority w:val="99"/>
    <w:semiHidden/>
    <w:unhideWhenUsed/>
    <w:rsid w:val="006F2E5D"/>
    <w:rPr>
      <w:color w:val="605E5C"/>
      <w:shd w:val="clear" w:color="auto" w:fill="E1DFDD"/>
    </w:rPr>
  </w:style>
  <w:style w:type="character" w:customStyle="1" w:styleId="ListParagraphChar1">
    <w:name w:val="List Paragraph Char1"/>
    <w:aliases w:val="List Paragraph1 Char1,Project Profile name Char1,Paragraphe de liste1 Char1,Numbered paragraph Char1,Medium Grid 1 - Accent 21 Char1,List Paragraph (numbered (a)) Char1,Numbered List Paragraph Char1,References Char1,En tête 1 Char"/>
    <w:uiPriority w:val="34"/>
    <w:qFormat/>
    <w:rsid w:val="00C96631"/>
    <w:rPr>
      <w:rFonts w:ascii="Helvetica Neue" w:eastAsia="Helvetica Neue" w:hAnsi="Helvetica Neue" w:cs="Helvetica Neue"/>
      <w:sz w:val="22"/>
      <w:szCs w:val="22"/>
      <w:lang w:val="fr-FR"/>
    </w:rPr>
  </w:style>
  <w:style w:type="character" w:styleId="Mention">
    <w:name w:val="Mention"/>
    <w:basedOn w:val="DefaultParagraphFont"/>
    <w:uiPriority w:val="99"/>
    <w:unhideWhenUsed/>
    <w:rsid w:val="000711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8246">
      <w:bodyDiv w:val="1"/>
      <w:marLeft w:val="0"/>
      <w:marRight w:val="0"/>
      <w:marTop w:val="0"/>
      <w:marBottom w:val="0"/>
      <w:divBdr>
        <w:top w:val="none" w:sz="0" w:space="0" w:color="auto"/>
        <w:left w:val="none" w:sz="0" w:space="0" w:color="auto"/>
        <w:bottom w:val="none" w:sz="0" w:space="0" w:color="auto"/>
        <w:right w:val="none" w:sz="0" w:space="0" w:color="auto"/>
      </w:divBdr>
    </w:div>
    <w:div w:id="314648308">
      <w:bodyDiv w:val="1"/>
      <w:marLeft w:val="0"/>
      <w:marRight w:val="0"/>
      <w:marTop w:val="0"/>
      <w:marBottom w:val="0"/>
      <w:divBdr>
        <w:top w:val="none" w:sz="0" w:space="0" w:color="auto"/>
        <w:left w:val="none" w:sz="0" w:space="0" w:color="auto"/>
        <w:bottom w:val="none" w:sz="0" w:space="0" w:color="auto"/>
        <w:right w:val="none" w:sz="0" w:space="0" w:color="auto"/>
      </w:divBdr>
    </w:div>
    <w:div w:id="439297028">
      <w:bodyDiv w:val="1"/>
      <w:marLeft w:val="0"/>
      <w:marRight w:val="0"/>
      <w:marTop w:val="0"/>
      <w:marBottom w:val="0"/>
      <w:divBdr>
        <w:top w:val="none" w:sz="0" w:space="0" w:color="auto"/>
        <w:left w:val="none" w:sz="0" w:space="0" w:color="auto"/>
        <w:bottom w:val="none" w:sz="0" w:space="0" w:color="auto"/>
        <w:right w:val="none" w:sz="0" w:space="0" w:color="auto"/>
      </w:divBdr>
    </w:div>
    <w:div w:id="459999213">
      <w:bodyDiv w:val="1"/>
      <w:marLeft w:val="0"/>
      <w:marRight w:val="0"/>
      <w:marTop w:val="0"/>
      <w:marBottom w:val="0"/>
      <w:divBdr>
        <w:top w:val="none" w:sz="0" w:space="0" w:color="auto"/>
        <w:left w:val="none" w:sz="0" w:space="0" w:color="auto"/>
        <w:bottom w:val="none" w:sz="0" w:space="0" w:color="auto"/>
        <w:right w:val="none" w:sz="0" w:space="0" w:color="auto"/>
      </w:divBdr>
      <w:divsChild>
        <w:div w:id="1473251718">
          <w:marLeft w:val="0"/>
          <w:marRight w:val="0"/>
          <w:marTop w:val="0"/>
          <w:marBottom w:val="0"/>
          <w:divBdr>
            <w:top w:val="none" w:sz="0" w:space="0" w:color="auto"/>
            <w:left w:val="none" w:sz="0" w:space="0" w:color="auto"/>
            <w:bottom w:val="none" w:sz="0" w:space="0" w:color="auto"/>
            <w:right w:val="none" w:sz="0" w:space="0" w:color="auto"/>
          </w:divBdr>
        </w:div>
        <w:div w:id="1689328225">
          <w:marLeft w:val="0"/>
          <w:marRight w:val="0"/>
          <w:marTop w:val="0"/>
          <w:marBottom w:val="0"/>
          <w:divBdr>
            <w:top w:val="none" w:sz="0" w:space="0" w:color="auto"/>
            <w:left w:val="none" w:sz="0" w:space="0" w:color="auto"/>
            <w:bottom w:val="none" w:sz="0" w:space="0" w:color="auto"/>
            <w:right w:val="none" w:sz="0" w:space="0" w:color="auto"/>
          </w:divBdr>
        </w:div>
      </w:divsChild>
    </w:div>
    <w:div w:id="485050021">
      <w:bodyDiv w:val="1"/>
      <w:marLeft w:val="0"/>
      <w:marRight w:val="0"/>
      <w:marTop w:val="0"/>
      <w:marBottom w:val="0"/>
      <w:divBdr>
        <w:top w:val="none" w:sz="0" w:space="0" w:color="auto"/>
        <w:left w:val="none" w:sz="0" w:space="0" w:color="auto"/>
        <w:bottom w:val="none" w:sz="0" w:space="0" w:color="auto"/>
        <w:right w:val="none" w:sz="0" w:space="0" w:color="auto"/>
      </w:divBdr>
      <w:divsChild>
        <w:div w:id="1929777268">
          <w:marLeft w:val="0"/>
          <w:marRight w:val="0"/>
          <w:marTop w:val="0"/>
          <w:marBottom w:val="0"/>
          <w:divBdr>
            <w:top w:val="none" w:sz="0" w:space="0" w:color="auto"/>
            <w:left w:val="none" w:sz="0" w:space="0" w:color="auto"/>
            <w:bottom w:val="none" w:sz="0" w:space="0" w:color="auto"/>
            <w:right w:val="none" w:sz="0" w:space="0" w:color="auto"/>
          </w:divBdr>
          <w:divsChild>
            <w:div w:id="571618931">
              <w:marLeft w:val="0"/>
              <w:marRight w:val="0"/>
              <w:marTop w:val="0"/>
              <w:marBottom w:val="0"/>
              <w:divBdr>
                <w:top w:val="none" w:sz="0" w:space="0" w:color="auto"/>
                <w:left w:val="none" w:sz="0" w:space="0" w:color="auto"/>
                <w:bottom w:val="none" w:sz="0" w:space="0" w:color="auto"/>
                <w:right w:val="none" w:sz="0" w:space="0" w:color="auto"/>
              </w:divBdr>
            </w:div>
          </w:divsChild>
        </w:div>
        <w:div w:id="2102990593">
          <w:marLeft w:val="0"/>
          <w:marRight w:val="0"/>
          <w:marTop w:val="0"/>
          <w:marBottom w:val="0"/>
          <w:divBdr>
            <w:top w:val="none" w:sz="0" w:space="0" w:color="auto"/>
            <w:left w:val="none" w:sz="0" w:space="0" w:color="auto"/>
            <w:bottom w:val="none" w:sz="0" w:space="0" w:color="auto"/>
            <w:right w:val="none" w:sz="0" w:space="0" w:color="auto"/>
          </w:divBdr>
          <w:divsChild>
            <w:div w:id="1486895665">
              <w:marLeft w:val="0"/>
              <w:marRight w:val="0"/>
              <w:marTop w:val="0"/>
              <w:marBottom w:val="0"/>
              <w:divBdr>
                <w:top w:val="none" w:sz="0" w:space="0" w:color="auto"/>
                <w:left w:val="none" w:sz="0" w:space="0" w:color="auto"/>
                <w:bottom w:val="none" w:sz="0" w:space="0" w:color="auto"/>
                <w:right w:val="none" w:sz="0" w:space="0" w:color="auto"/>
              </w:divBdr>
            </w:div>
          </w:divsChild>
        </w:div>
        <w:div w:id="2129736655">
          <w:marLeft w:val="0"/>
          <w:marRight w:val="0"/>
          <w:marTop w:val="0"/>
          <w:marBottom w:val="0"/>
          <w:divBdr>
            <w:top w:val="none" w:sz="0" w:space="0" w:color="auto"/>
            <w:left w:val="none" w:sz="0" w:space="0" w:color="auto"/>
            <w:bottom w:val="none" w:sz="0" w:space="0" w:color="auto"/>
            <w:right w:val="none" w:sz="0" w:space="0" w:color="auto"/>
          </w:divBdr>
          <w:divsChild>
            <w:div w:id="3365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3369">
      <w:bodyDiv w:val="1"/>
      <w:marLeft w:val="0"/>
      <w:marRight w:val="0"/>
      <w:marTop w:val="0"/>
      <w:marBottom w:val="0"/>
      <w:divBdr>
        <w:top w:val="none" w:sz="0" w:space="0" w:color="auto"/>
        <w:left w:val="none" w:sz="0" w:space="0" w:color="auto"/>
        <w:bottom w:val="none" w:sz="0" w:space="0" w:color="auto"/>
        <w:right w:val="none" w:sz="0" w:space="0" w:color="auto"/>
      </w:divBdr>
    </w:div>
    <w:div w:id="775296365">
      <w:bodyDiv w:val="1"/>
      <w:marLeft w:val="0"/>
      <w:marRight w:val="0"/>
      <w:marTop w:val="0"/>
      <w:marBottom w:val="0"/>
      <w:divBdr>
        <w:top w:val="none" w:sz="0" w:space="0" w:color="auto"/>
        <w:left w:val="none" w:sz="0" w:space="0" w:color="auto"/>
        <w:bottom w:val="none" w:sz="0" w:space="0" w:color="auto"/>
        <w:right w:val="none" w:sz="0" w:space="0" w:color="auto"/>
      </w:divBdr>
    </w:div>
    <w:div w:id="890651123">
      <w:bodyDiv w:val="1"/>
      <w:marLeft w:val="0"/>
      <w:marRight w:val="0"/>
      <w:marTop w:val="0"/>
      <w:marBottom w:val="0"/>
      <w:divBdr>
        <w:top w:val="none" w:sz="0" w:space="0" w:color="auto"/>
        <w:left w:val="none" w:sz="0" w:space="0" w:color="auto"/>
        <w:bottom w:val="none" w:sz="0" w:space="0" w:color="auto"/>
        <w:right w:val="none" w:sz="0" w:space="0" w:color="auto"/>
      </w:divBdr>
    </w:div>
    <w:div w:id="906646760">
      <w:bodyDiv w:val="1"/>
      <w:marLeft w:val="0"/>
      <w:marRight w:val="0"/>
      <w:marTop w:val="0"/>
      <w:marBottom w:val="0"/>
      <w:divBdr>
        <w:top w:val="none" w:sz="0" w:space="0" w:color="auto"/>
        <w:left w:val="none" w:sz="0" w:space="0" w:color="auto"/>
        <w:bottom w:val="none" w:sz="0" w:space="0" w:color="auto"/>
        <w:right w:val="none" w:sz="0" w:space="0" w:color="auto"/>
      </w:divBdr>
    </w:div>
    <w:div w:id="1024794455">
      <w:bodyDiv w:val="1"/>
      <w:marLeft w:val="0"/>
      <w:marRight w:val="0"/>
      <w:marTop w:val="0"/>
      <w:marBottom w:val="0"/>
      <w:divBdr>
        <w:top w:val="none" w:sz="0" w:space="0" w:color="auto"/>
        <w:left w:val="none" w:sz="0" w:space="0" w:color="auto"/>
        <w:bottom w:val="none" w:sz="0" w:space="0" w:color="auto"/>
        <w:right w:val="none" w:sz="0" w:space="0" w:color="auto"/>
      </w:divBdr>
    </w:div>
    <w:div w:id="1364284241">
      <w:bodyDiv w:val="1"/>
      <w:marLeft w:val="0"/>
      <w:marRight w:val="0"/>
      <w:marTop w:val="0"/>
      <w:marBottom w:val="0"/>
      <w:divBdr>
        <w:top w:val="none" w:sz="0" w:space="0" w:color="auto"/>
        <w:left w:val="none" w:sz="0" w:space="0" w:color="auto"/>
        <w:bottom w:val="none" w:sz="0" w:space="0" w:color="auto"/>
        <w:right w:val="none" w:sz="0" w:space="0" w:color="auto"/>
      </w:divBdr>
    </w:div>
    <w:div w:id="1454134269">
      <w:bodyDiv w:val="1"/>
      <w:marLeft w:val="0"/>
      <w:marRight w:val="0"/>
      <w:marTop w:val="0"/>
      <w:marBottom w:val="0"/>
      <w:divBdr>
        <w:top w:val="none" w:sz="0" w:space="0" w:color="auto"/>
        <w:left w:val="none" w:sz="0" w:space="0" w:color="auto"/>
        <w:bottom w:val="none" w:sz="0" w:space="0" w:color="auto"/>
        <w:right w:val="none" w:sz="0" w:space="0" w:color="auto"/>
      </w:divBdr>
    </w:div>
    <w:div w:id="1454249114">
      <w:bodyDiv w:val="1"/>
      <w:marLeft w:val="0"/>
      <w:marRight w:val="0"/>
      <w:marTop w:val="0"/>
      <w:marBottom w:val="0"/>
      <w:divBdr>
        <w:top w:val="none" w:sz="0" w:space="0" w:color="auto"/>
        <w:left w:val="none" w:sz="0" w:space="0" w:color="auto"/>
        <w:bottom w:val="none" w:sz="0" w:space="0" w:color="auto"/>
        <w:right w:val="none" w:sz="0" w:space="0" w:color="auto"/>
      </w:divBdr>
    </w:div>
    <w:div w:id="1479959102">
      <w:bodyDiv w:val="1"/>
      <w:marLeft w:val="0"/>
      <w:marRight w:val="0"/>
      <w:marTop w:val="0"/>
      <w:marBottom w:val="0"/>
      <w:divBdr>
        <w:top w:val="none" w:sz="0" w:space="0" w:color="auto"/>
        <w:left w:val="none" w:sz="0" w:space="0" w:color="auto"/>
        <w:bottom w:val="none" w:sz="0" w:space="0" w:color="auto"/>
        <w:right w:val="none" w:sz="0" w:space="0" w:color="auto"/>
      </w:divBdr>
    </w:div>
    <w:div w:id="1527401062">
      <w:bodyDiv w:val="1"/>
      <w:marLeft w:val="0"/>
      <w:marRight w:val="0"/>
      <w:marTop w:val="0"/>
      <w:marBottom w:val="0"/>
      <w:divBdr>
        <w:top w:val="none" w:sz="0" w:space="0" w:color="auto"/>
        <w:left w:val="none" w:sz="0" w:space="0" w:color="auto"/>
        <w:bottom w:val="none" w:sz="0" w:space="0" w:color="auto"/>
        <w:right w:val="none" w:sz="0" w:space="0" w:color="auto"/>
      </w:divBdr>
    </w:div>
    <w:div w:id="1639334856">
      <w:bodyDiv w:val="1"/>
      <w:marLeft w:val="0"/>
      <w:marRight w:val="0"/>
      <w:marTop w:val="0"/>
      <w:marBottom w:val="0"/>
      <w:divBdr>
        <w:top w:val="none" w:sz="0" w:space="0" w:color="auto"/>
        <w:left w:val="none" w:sz="0" w:space="0" w:color="auto"/>
        <w:bottom w:val="none" w:sz="0" w:space="0" w:color="auto"/>
        <w:right w:val="none" w:sz="0" w:space="0" w:color="auto"/>
      </w:divBdr>
    </w:div>
    <w:div w:id="1699770550">
      <w:bodyDiv w:val="1"/>
      <w:marLeft w:val="0"/>
      <w:marRight w:val="0"/>
      <w:marTop w:val="0"/>
      <w:marBottom w:val="0"/>
      <w:divBdr>
        <w:top w:val="none" w:sz="0" w:space="0" w:color="auto"/>
        <w:left w:val="none" w:sz="0" w:space="0" w:color="auto"/>
        <w:bottom w:val="none" w:sz="0" w:space="0" w:color="auto"/>
        <w:right w:val="none" w:sz="0" w:space="0" w:color="auto"/>
      </w:divBdr>
    </w:div>
    <w:div w:id="1791777526">
      <w:bodyDiv w:val="1"/>
      <w:marLeft w:val="0"/>
      <w:marRight w:val="0"/>
      <w:marTop w:val="0"/>
      <w:marBottom w:val="0"/>
      <w:divBdr>
        <w:top w:val="none" w:sz="0" w:space="0" w:color="auto"/>
        <w:left w:val="none" w:sz="0" w:space="0" w:color="auto"/>
        <w:bottom w:val="none" w:sz="0" w:space="0" w:color="auto"/>
        <w:right w:val="none" w:sz="0" w:space="0" w:color="auto"/>
      </w:divBdr>
    </w:div>
    <w:div w:id="1827238255">
      <w:bodyDiv w:val="1"/>
      <w:marLeft w:val="0"/>
      <w:marRight w:val="0"/>
      <w:marTop w:val="0"/>
      <w:marBottom w:val="0"/>
      <w:divBdr>
        <w:top w:val="none" w:sz="0" w:space="0" w:color="auto"/>
        <w:left w:val="none" w:sz="0" w:space="0" w:color="auto"/>
        <w:bottom w:val="none" w:sz="0" w:space="0" w:color="auto"/>
        <w:right w:val="none" w:sz="0" w:space="0" w:color="auto"/>
      </w:divBdr>
    </w:div>
    <w:div w:id="1836069019">
      <w:bodyDiv w:val="1"/>
      <w:marLeft w:val="0"/>
      <w:marRight w:val="0"/>
      <w:marTop w:val="0"/>
      <w:marBottom w:val="0"/>
      <w:divBdr>
        <w:top w:val="none" w:sz="0" w:space="0" w:color="auto"/>
        <w:left w:val="none" w:sz="0" w:space="0" w:color="auto"/>
        <w:bottom w:val="none" w:sz="0" w:space="0" w:color="auto"/>
        <w:right w:val="none" w:sz="0" w:space="0" w:color="auto"/>
      </w:divBdr>
    </w:div>
    <w:div w:id="1856460943">
      <w:bodyDiv w:val="1"/>
      <w:marLeft w:val="0"/>
      <w:marRight w:val="0"/>
      <w:marTop w:val="0"/>
      <w:marBottom w:val="0"/>
      <w:divBdr>
        <w:top w:val="none" w:sz="0" w:space="0" w:color="auto"/>
        <w:left w:val="none" w:sz="0" w:space="0" w:color="auto"/>
        <w:bottom w:val="none" w:sz="0" w:space="0" w:color="auto"/>
        <w:right w:val="none" w:sz="0" w:space="0" w:color="auto"/>
      </w:divBdr>
      <w:divsChild>
        <w:div w:id="1769038758">
          <w:marLeft w:val="0"/>
          <w:marRight w:val="0"/>
          <w:marTop w:val="0"/>
          <w:marBottom w:val="0"/>
          <w:divBdr>
            <w:top w:val="none" w:sz="0" w:space="0" w:color="auto"/>
            <w:left w:val="none" w:sz="0" w:space="0" w:color="auto"/>
            <w:bottom w:val="none" w:sz="0" w:space="0" w:color="auto"/>
            <w:right w:val="none" w:sz="0" w:space="0" w:color="auto"/>
          </w:divBdr>
        </w:div>
        <w:div w:id="1854496110">
          <w:marLeft w:val="0"/>
          <w:marRight w:val="0"/>
          <w:marTop w:val="0"/>
          <w:marBottom w:val="0"/>
          <w:divBdr>
            <w:top w:val="none" w:sz="0" w:space="0" w:color="auto"/>
            <w:left w:val="none" w:sz="0" w:space="0" w:color="auto"/>
            <w:bottom w:val="none" w:sz="0" w:space="0" w:color="auto"/>
            <w:right w:val="none" w:sz="0" w:space="0" w:color="auto"/>
          </w:divBdr>
          <w:divsChild>
            <w:div w:id="1601528148">
              <w:marLeft w:val="150"/>
              <w:marRight w:val="0"/>
              <w:marTop w:val="0"/>
              <w:marBottom w:val="0"/>
              <w:divBdr>
                <w:top w:val="none" w:sz="0" w:space="0" w:color="auto"/>
                <w:left w:val="none" w:sz="0" w:space="0" w:color="auto"/>
                <w:bottom w:val="none" w:sz="0" w:space="0" w:color="auto"/>
                <w:right w:val="none" w:sz="0" w:space="0" w:color="auto"/>
              </w:divBdr>
              <w:divsChild>
                <w:div w:id="355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3204">
          <w:marLeft w:val="0"/>
          <w:marRight w:val="0"/>
          <w:marTop w:val="0"/>
          <w:marBottom w:val="0"/>
          <w:divBdr>
            <w:top w:val="none" w:sz="0" w:space="0" w:color="auto"/>
            <w:left w:val="none" w:sz="0" w:space="0" w:color="auto"/>
            <w:bottom w:val="none" w:sz="0" w:space="0" w:color="auto"/>
            <w:right w:val="none" w:sz="0" w:space="0" w:color="auto"/>
          </w:divBdr>
        </w:div>
      </w:divsChild>
    </w:div>
    <w:div w:id="1899509642">
      <w:bodyDiv w:val="1"/>
      <w:marLeft w:val="0"/>
      <w:marRight w:val="0"/>
      <w:marTop w:val="0"/>
      <w:marBottom w:val="0"/>
      <w:divBdr>
        <w:top w:val="none" w:sz="0" w:space="0" w:color="auto"/>
        <w:left w:val="none" w:sz="0" w:space="0" w:color="auto"/>
        <w:bottom w:val="none" w:sz="0" w:space="0" w:color="auto"/>
        <w:right w:val="none" w:sz="0" w:space="0" w:color="auto"/>
      </w:divBdr>
    </w:div>
    <w:div w:id="1920361329">
      <w:bodyDiv w:val="1"/>
      <w:marLeft w:val="0"/>
      <w:marRight w:val="0"/>
      <w:marTop w:val="0"/>
      <w:marBottom w:val="0"/>
      <w:divBdr>
        <w:top w:val="none" w:sz="0" w:space="0" w:color="auto"/>
        <w:left w:val="none" w:sz="0" w:space="0" w:color="auto"/>
        <w:bottom w:val="none" w:sz="0" w:space="0" w:color="auto"/>
        <w:right w:val="none" w:sz="0" w:space="0" w:color="auto"/>
      </w:divBdr>
    </w:div>
    <w:div w:id="1983609869">
      <w:bodyDiv w:val="1"/>
      <w:marLeft w:val="0"/>
      <w:marRight w:val="0"/>
      <w:marTop w:val="0"/>
      <w:marBottom w:val="0"/>
      <w:divBdr>
        <w:top w:val="none" w:sz="0" w:space="0" w:color="auto"/>
        <w:left w:val="none" w:sz="0" w:space="0" w:color="auto"/>
        <w:bottom w:val="none" w:sz="0" w:space="0" w:color="auto"/>
        <w:right w:val="none" w:sz="0" w:space="0" w:color="auto"/>
      </w:divBdr>
    </w:div>
    <w:div w:id="1996641474">
      <w:bodyDiv w:val="1"/>
      <w:marLeft w:val="0"/>
      <w:marRight w:val="0"/>
      <w:marTop w:val="0"/>
      <w:marBottom w:val="0"/>
      <w:divBdr>
        <w:top w:val="none" w:sz="0" w:space="0" w:color="auto"/>
        <w:left w:val="none" w:sz="0" w:space="0" w:color="auto"/>
        <w:bottom w:val="none" w:sz="0" w:space="0" w:color="auto"/>
        <w:right w:val="none" w:sz="0" w:space="0" w:color="auto"/>
      </w:divBdr>
    </w:div>
    <w:div w:id="2046254756">
      <w:bodyDiv w:val="1"/>
      <w:marLeft w:val="0"/>
      <w:marRight w:val="0"/>
      <w:marTop w:val="0"/>
      <w:marBottom w:val="0"/>
      <w:divBdr>
        <w:top w:val="none" w:sz="0" w:space="0" w:color="auto"/>
        <w:left w:val="none" w:sz="0" w:space="0" w:color="auto"/>
        <w:bottom w:val="none" w:sz="0" w:space="0" w:color="auto"/>
        <w:right w:val="none" w:sz="0" w:space="0" w:color="auto"/>
      </w:divBdr>
    </w:div>
    <w:div w:id="2111197999">
      <w:bodyDiv w:val="1"/>
      <w:marLeft w:val="0"/>
      <w:marRight w:val="0"/>
      <w:marTop w:val="0"/>
      <w:marBottom w:val="0"/>
      <w:divBdr>
        <w:top w:val="none" w:sz="0" w:space="0" w:color="auto"/>
        <w:left w:val="none" w:sz="0" w:space="0" w:color="auto"/>
        <w:bottom w:val="none" w:sz="0" w:space="0" w:color="auto"/>
        <w:right w:val="none" w:sz="0" w:space="0" w:color="auto"/>
      </w:divBdr>
    </w:div>
    <w:div w:id="212364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info.undp.org/sites/bpps/SES_Toolkit/SES%20Document%20Library/Uploaded%20October%202016/Final_UNDP_SES_Assessment_and_Management_GN_-_Dec2016.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dp.org/content/undp/en/home/operations/accountability/secu-sr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info.undp.org/sites/bpps/SES_Toolkit/SES%20Document%20Library/Uploaded%20October%202016/Final_UNDP_SES_Assessment_and_Management_GN_-_Dec2016.pdf"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info.undp.org/sites/bpps/SES_Toolkit/SES%20Document%20Library/Uploaded%20October%202016/Final_UNDP_SES_Assessment_and_Management_GN_-_Dec201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fc.org/eh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9bbd8f-6d6d-4e3e-84d2-8c7acbbfdb2c" xsi:nil="true"/>
    <lcf76f155ced4ddcb4097134ff3c332f xmlns="78415686-6694-4e88-8f0e-391000ec69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623C7B39EA64DA63EDAA716C692BD" ma:contentTypeVersion="18" ma:contentTypeDescription="Create a new document." ma:contentTypeScope="" ma:versionID="e0ae9eede784bbf1e6d78497124f2aa0">
  <xsd:schema xmlns:xsd="http://www.w3.org/2001/XMLSchema" xmlns:xs="http://www.w3.org/2001/XMLSchema" xmlns:p="http://schemas.microsoft.com/office/2006/metadata/properties" xmlns:ns2="78415686-6694-4e88-8f0e-391000ec69c9" xmlns:ns3="199bbd8f-6d6d-4e3e-84d2-8c7acbbfdb2c" targetNamespace="http://schemas.microsoft.com/office/2006/metadata/properties" ma:root="true" ma:fieldsID="7d7fc5b52772ba6243298562bf2585a4" ns2:_="" ns3:_="">
    <xsd:import namespace="78415686-6694-4e88-8f0e-391000ec69c9"/>
    <xsd:import namespace="199bbd8f-6d6d-4e3e-84d2-8c7acbbfd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5686-6694-4e88-8f0e-391000ec6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bbd8f-6d6d-4e3e-84d2-8c7acbbfdb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dd9af7-d152-4e00-9c01-518843361c98}" ma:internalName="TaxCatchAll" ma:showField="CatchAllData" ma:web="199bbd8f-6d6d-4e3e-84d2-8c7acbbfd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D5AE8-7A5A-43CB-871F-FC82CC4764E5}">
  <ds:schemaRefs>
    <ds:schemaRef ds:uri="http://schemas.microsoft.com/office/2006/metadata/properties"/>
    <ds:schemaRef ds:uri="http://schemas.microsoft.com/office/infopath/2007/PartnerControls"/>
    <ds:schemaRef ds:uri="199bbd8f-6d6d-4e3e-84d2-8c7acbbfdb2c"/>
    <ds:schemaRef ds:uri="78415686-6694-4e88-8f0e-391000ec69c9"/>
  </ds:schemaRefs>
</ds:datastoreItem>
</file>

<file path=customXml/itemProps2.xml><?xml version="1.0" encoding="utf-8"?>
<ds:datastoreItem xmlns:ds="http://schemas.openxmlformats.org/officeDocument/2006/customXml" ds:itemID="{5330947F-F423-4A0A-8F26-995BF1D78CF1}">
  <ds:schemaRefs>
    <ds:schemaRef ds:uri="http://schemas.openxmlformats.org/officeDocument/2006/bibliography"/>
  </ds:schemaRefs>
</ds:datastoreItem>
</file>

<file path=customXml/itemProps3.xml><?xml version="1.0" encoding="utf-8"?>
<ds:datastoreItem xmlns:ds="http://schemas.openxmlformats.org/officeDocument/2006/customXml" ds:itemID="{D317B60B-4B19-487B-BBBC-1809DC8561B7}">
  <ds:schemaRefs>
    <ds:schemaRef ds:uri="http://schemas.microsoft.com/sharepoint/v3/contenttype/forms"/>
  </ds:schemaRefs>
</ds:datastoreItem>
</file>

<file path=customXml/itemProps4.xml><?xml version="1.0" encoding="utf-8"?>
<ds:datastoreItem xmlns:ds="http://schemas.openxmlformats.org/officeDocument/2006/customXml" ds:itemID="{F2E720CD-D1DA-43AE-B87E-548017C50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5686-6694-4e88-8f0e-391000ec69c9"/>
    <ds:schemaRef ds:uri="199bbd8f-6d6d-4e3e-84d2-8c7acbbfd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64</Pages>
  <Words>30881</Words>
  <Characters>176024</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DRAFT Environmental and Social Management Framework (ESMF)</vt:lpstr>
    </vt:vector>
  </TitlesOfParts>
  <Company/>
  <LinksUpToDate>false</LinksUpToDate>
  <CharactersWithSpaces>206493</CharactersWithSpaces>
  <SharedDoc>false</SharedDoc>
  <HLinks>
    <vt:vector size="276" baseType="variant">
      <vt:variant>
        <vt:i4>7733248</vt:i4>
      </vt:variant>
      <vt:variant>
        <vt:i4>264</vt:i4>
      </vt:variant>
      <vt:variant>
        <vt:i4>0</vt:i4>
      </vt:variant>
      <vt:variant>
        <vt:i4>5</vt:i4>
      </vt:variant>
      <vt:variant>
        <vt:lpwstr>https://info.undp.org/sites/bpps/SES_Toolkit/SES Document Library/Uploaded October 2016/Final_UNDP_SES_Assessment_and_Management_GN_-_Dec2016.pdf</vt:lpwstr>
      </vt:variant>
      <vt:variant>
        <vt:lpwstr/>
      </vt:variant>
      <vt:variant>
        <vt:i4>7733248</vt:i4>
      </vt:variant>
      <vt:variant>
        <vt:i4>261</vt:i4>
      </vt:variant>
      <vt:variant>
        <vt:i4>0</vt:i4>
      </vt:variant>
      <vt:variant>
        <vt:i4>5</vt:i4>
      </vt:variant>
      <vt:variant>
        <vt:lpwstr>https://info.undp.org/sites/bpps/SES_Toolkit/SES Document Library/Uploaded October 2016/Final_UNDP_SES_Assessment_and_Management_GN_-_Dec2016.pdf</vt:lpwstr>
      </vt:variant>
      <vt:variant>
        <vt:lpwstr/>
      </vt:variant>
      <vt:variant>
        <vt:i4>7733248</vt:i4>
      </vt:variant>
      <vt:variant>
        <vt:i4>258</vt:i4>
      </vt:variant>
      <vt:variant>
        <vt:i4>0</vt:i4>
      </vt:variant>
      <vt:variant>
        <vt:i4>5</vt:i4>
      </vt:variant>
      <vt:variant>
        <vt:lpwstr>https://info.undp.org/sites/bpps/SES_Toolkit/SES Document Library/Uploaded October 2016/Final_UNDP_SES_Assessment_and_Management_GN_-_Dec2016.pdf</vt:lpwstr>
      </vt:variant>
      <vt:variant>
        <vt:lpwstr/>
      </vt:variant>
      <vt:variant>
        <vt:i4>1310738</vt:i4>
      </vt:variant>
      <vt:variant>
        <vt:i4>249</vt:i4>
      </vt:variant>
      <vt:variant>
        <vt:i4>0</vt:i4>
      </vt:variant>
      <vt:variant>
        <vt:i4>5</vt:i4>
      </vt:variant>
      <vt:variant>
        <vt:lpwstr>http://www.undp.org/content/undp/en/home/operations/accountability/secu-srm/</vt:lpwstr>
      </vt:variant>
      <vt:variant>
        <vt:lpwstr/>
      </vt:variant>
      <vt:variant>
        <vt:i4>1114160</vt:i4>
      </vt:variant>
      <vt:variant>
        <vt:i4>227</vt:i4>
      </vt:variant>
      <vt:variant>
        <vt:i4>0</vt:i4>
      </vt:variant>
      <vt:variant>
        <vt:i4>5</vt:i4>
      </vt:variant>
      <vt:variant>
        <vt:lpwstr/>
      </vt:variant>
      <vt:variant>
        <vt:lpwstr>_Toc182452689</vt:lpwstr>
      </vt:variant>
      <vt:variant>
        <vt:i4>1048631</vt:i4>
      </vt:variant>
      <vt:variant>
        <vt:i4>218</vt:i4>
      </vt:variant>
      <vt:variant>
        <vt:i4>0</vt:i4>
      </vt:variant>
      <vt:variant>
        <vt:i4>5</vt:i4>
      </vt:variant>
      <vt:variant>
        <vt:lpwstr/>
      </vt:variant>
      <vt:variant>
        <vt:lpwstr>_Toc497116599</vt:lpwstr>
      </vt:variant>
      <vt:variant>
        <vt:i4>2359307</vt:i4>
      </vt:variant>
      <vt:variant>
        <vt:i4>212</vt:i4>
      </vt:variant>
      <vt:variant>
        <vt:i4>0</vt:i4>
      </vt:variant>
      <vt:variant>
        <vt:i4>5</vt:i4>
      </vt:variant>
      <vt:variant>
        <vt:lpwstr/>
      </vt:variant>
      <vt:variant>
        <vt:lpwstr>_Toc1695542044</vt:lpwstr>
      </vt:variant>
      <vt:variant>
        <vt:i4>1638459</vt:i4>
      </vt:variant>
      <vt:variant>
        <vt:i4>206</vt:i4>
      </vt:variant>
      <vt:variant>
        <vt:i4>0</vt:i4>
      </vt:variant>
      <vt:variant>
        <vt:i4>5</vt:i4>
      </vt:variant>
      <vt:variant>
        <vt:lpwstr/>
      </vt:variant>
      <vt:variant>
        <vt:lpwstr>_Toc981241753</vt:lpwstr>
      </vt:variant>
      <vt:variant>
        <vt:i4>2883589</vt:i4>
      </vt:variant>
      <vt:variant>
        <vt:i4>200</vt:i4>
      </vt:variant>
      <vt:variant>
        <vt:i4>0</vt:i4>
      </vt:variant>
      <vt:variant>
        <vt:i4>5</vt:i4>
      </vt:variant>
      <vt:variant>
        <vt:lpwstr/>
      </vt:variant>
      <vt:variant>
        <vt:lpwstr>_Toc1705695474</vt:lpwstr>
      </vt:variant>
      <vt:variant>
        <vt:i4>2818050</vt:i4>
      </vt:variant>
      <vt:variant>
        <vt:i4>194</vt:i4>
      </vt:variant>
      <vt:variant>
        <vt:i4>0</vt:i4>
      </vt:variant>
      <vt:variant>
        <vt:i4>5</vt:i4>
      </vt:variant>
      <vt:variant>
        <vt:lpwstr/>
      </vt:variant>
      <vt:variant>
        <vt:lpwstr>_Toc1551587747</vt:lpwstr>
      </vt:variant>
      <vt:variant>
        <vt:i4>1245238</vt:i4>
      </vt:variant>
      <vt:variant>
        <vt:i4>188</vt:i4>
      </vt:variant>
      <vt:variant>
        <vt:i4>0</vt:i4>
      </vt:variant>
      <vt:variant>
        <vt:i4>5</vt:i4>
      </vt:variant>
      <vt:variant>
        <vt:lpwstr/>
      </vt:variant>
      <vt:variant>
        <vt:lpwstr>_Toc600684863</vt:lpwstr>
      </vt:variant>
      <vt:variant>
        <vt:i4>3080194</vt:i4>
      </vt:variant>
      <vt:variant>
        <vt:i4>182</vt:i4>
      </vt:variant>
      <vt:variant>
        <vt:i4>0</vt:i4>
      </vt:variant>
      <vt:variant>
        <vt:i4>5</vt:i4>
      </vt:variant>
      <vt:variant>
        <vt:lpwstr/>
      </vt:variant>
      <vt:variant>
        <vt:lpwstr>_Toc1309463044</vt:lpwstr>
      </vt:variant>
      <vt:variant>
        <vt:i4>2228228</vt:i4>
      </vt:variant>
      <vt:variant>
        <vt:i4>176</vt:i4>
      </vt:variant>
      <vt:variant>
        <vt:i4>0</vt:i4>
      </vt:variant>
      <vt:variant>
        <vt:i4>5</vt:i4>
      </vt:variant>
      <vt:variant>
        <vt:lpwstr/>
      </vt:variant>
      <vt:variant>
        <vt:lpwstr>_Toc1315207310</vt:lpwstr>
      </vt:variant>
      <vt:variant>
        <vt:i4>2162693</vt:i4>
      </vt:variant>
      <vt:variant>
        <vt:i4>170</vt:i4>
      </vt:variant>
      <vt:variant>
        <vt:i4>0</vt:i4>
      </vt:variant>
      <vt:variant>
        <vt:i4>5</vt:i4>
      </vt:variant>
      <vt:variant>
        <vt:lpwstr/>
      </vt:variant>
      <vt:variant>
        <vt:lpwstr>_Toc1672117556</vt:lpwstr>
      </vt:variant>
      <vt:variant>
        <vt:i4>1703997</vt:i4>
      </vt:variant>
      <vt:variant>
        <vt:i4>164</vt:i4>
      </vt:variant>
      <vt:variant>
        <vt:i4>0</vt:i4>
      </vt:variant>
      <vt:variant>
        <vt:i4>5</vt:i4>
      </vt:variant>
      <vt:variant>
        <vt:lpwstr/>
      </vt:variant>
      <vt:variant>
        <vt:lpwstr>_Toc314286289</vt:lpwstr>
      </vt:variant>
      <vt:variant>
        <vt:i4>1179699</vt:i4>
      </vt:variant>
      <vt:variant>
        <vt:i4>158</vt:i4>
      </vt:variant>
      <vt:variant>
        <vt:i4>0</vt:i4>
      </vt:variant>
      <vt:variant>
        <vt:i4>5</vt:i4>
      </vt:variant>
      <vt:variant>
        <vt:lpwstr/>
      </vt:variant>
      <vt:variant>
        <vt:lpwstr>_Toc339685156</vt:lpwstr>
      </vt:variant>
      <vt:variant>
        <vt:i4>1179696</vt:i4>
      </vt:variant>
      <vt:variant>
        <vt:i4>152</vt:i4>
      </vt:variant>
      <vt:variant>
        <vt:i4>0</vt:i4>
      </vt:variant>
      <vt:variant>
        <vt:i4>5</vt:i4>
      </vt:variant>
      <vt:variant>
        <vt:lpwstr/>
      </vt:variant>
      <vt:variant>
        <vt:lpwstr>_Toc334110679</vt:lpwstr>
      </vt:variant>
      <vt:variant>
        <vt:i4>2686979</vt:i4>
      </vt:variant>
      <vt:variant>
        <vt:i4>146</vt:i4>
      </vt:variant>
      <vt:variant>
        <vt:i4>0</vt:i4>
      </vt:variant>
      <vt:variant>
        <vt:i4>5</vt:i4>
      </vt:variant>
      <vt:variant>
        <vt:lpwstr/>
      </vt:variant>
      <vt:variant>
        <vt:lpwstr>_Toc2142014814</vt:lpwstr>
      </vt:variant>
      <vt:variant>
        <vt:i4>2031665</vt:i4>
      </vt:variant>
      <vt:variant>
        <vt:i4>140</vt:i4>
      </vt:variant>
      <vt:variant>
        <vt:i4>0</vt:i4>
      </vt:variant>
      <vt:variant>
        <vt:i4>5</vt:i4>
      </vt:variant>
      <vt:variant>
        <vt:lpwstr/>
      </vt:variant>
      <vt:variant>
        <vt:lpwstr>_Toc44498194</vt:lpwstr>
      </vt:variant>
      <vt:variant>
        <vt:i4>1048639</vt:i4>
      </vt:variant>
      <vt:variant>
        <vt:i4>134</vt:i4>
      </vt:variant>
      <vt:variant>
        <vt:i4>0</vt:i4>
      </vt:variant>
      <vt:variant>
        <vt:i4>5</vt:i4>
      </vt:variant>
      <vt:variant>
        <vt:lpwstr/>
      </vt:variant>
      <vt:variant>
        <vt:lpwstr>_Toc851564033</vt:lpwstr>
      </vt:variant>
      <vt:variant>
        <vt:i4>2424843</vt:i4>
      </vt:variant>
      <vt:variant>
        <vt:i4>128</vt:i4>
      </vt:variant>
      <vt:variant>
        <vt:i4>0</vt:i4>
      </vt:variant>
      <vt:variant>
        <vt:i4>5</vt:i4>
      </vt:variant>
      <vt:variant>
        <vt:lpwstr/>
      </vt:variant>
      <vt:variant>
        <vt:lpwstr>_Toc1149926810</vt:lpwstr>
      </vt:variant>
      <vt:variant>
        <vt:i4>1572914</vt:i4>
      </vt:variant>
      <vt:variant>
        <vt:i4>122</vt:i4>
      </vt:variant>
      <vt:variant>
        <vt:i4>0</vt:i4>
      </vt:variant>
      <vt:variant>
        <vt:i4>5</vt:i4>
      </vt:variant>
      <vt:variant>
        <vt:lpwstr/>
      </vt:variant>
      <vt:variant>
        <vt:lpwstr>_Toc696770513</vt:lpwstr>
      </vt:variant>
      <vt:variant>
        <vt:i4>1835069</vt:i4>
      </vt:variant>
      <vt:variant>
        <vt:i4>116</vt:i4>
      </vt:variant>
      <vt:variant>
        <vt:i4>0</vt:i4>
      </vt:variant>
      <vt:variant>
        <vt:i4>5</vt:i4>
      </vt:variant>
      <vt:variant>
        <vt:lpwstr/>
      </vt:variant>
      <vt:variant>
        <vt:lpwstr>_Toc739031099</vt:lpwstr>
      </vt:variant>
      <vt:variant>
        <vt:i4>2555912</vt:i4>
      </vt:variant>
      <vt:variant>
        <vt:i4>110</vt:i4>
      </vt:variant>
      <vt:variant>
        <vt:i4>0</vt:i4>
      </vt:variant>
      <vt:variant>
        <vt:i4>5</vt:i4>
      </vt:variant>
      <vt:variant>
        <vt:lpwstr/>
      </vt:variant>
      <vt:variant>
        <vt:lpwstr>_Toc1028149834</vt:lpwstr>
      </vt:variant>
      <vt:variant>
        <vt:i4>1441849</vt:i4>
      </vt:variant>
      <vt:variant>
        <vt:i4>104</vt:i4>
      </vt:variant>
      <vt:variant>
        <vt:i4>0</vt:i4>
      </vt:variant>
      <vt:variant>
        <vt:i4>5</vt:i4>
      </vt:variant>
      <vt:variant>
        <vt:lpwstr/>
      </vt:variant>
      <vt:variant>
        <vt:lpwstr>_Toc346454951</vt:lpwstr>
      </vt:variant>
      <vt:variant>
        <vt:i4>2097157</vt:i4>
      </vt:variant>
      <vt:variant>
        <vt:i4>98</vt:i4>
      </vt:variant>
      <vt:variant>
        <vt:i4>0</vt:i4>
      </vt:variant>
      <vt:variant>
        <vt:i4>5</vt:i4>
      </vt:variant>
      <vt:variant>
        <vt:lpwstr/>
      </vt:variant>
      <vt:variant>
        <vt:lpwstr>_Toc2080238054</vt:lpwstr>
      </vt:variant>
      <vt:variant>
        <vt:i4>2949121</vt:i4>
      </vt:variant>
      <vt:variant>
        <vt:i4>92</vt:i4>
      </vt:variant>
      <vt:variant>
        <vt:i4>0</vt:i4>
      </vt:variant>
      <vt:variant>
        <vt:i4>5</vt:i4>
      </vt:variant>
      <vt:variant>
        <vt:lpwstr/>
      </vt:variant>
      <vt:variant>
        <vt:lpwstr>_Toc1577041864</vt:lpwstr>
      </vt:variant>
      <vt:variant>
        <vt:i4>2752521</vt:i4>
      </vt:variant>
      <vt:variant>
        <vt:i4>86</vt:i4>
      </vt:variant>
      <vt:variant>
        <vt:i4>0</vt:i4>
      </vt:variant>
      <vt:variant>
        <vt:i4>5</vt:i4>
      </vt:variant>
      <vt:variant>
        <vt:lpwstr/>
      </vt:variant>
      <vt:variant>
        <vt:lpwstr>_Toc1284797301</vt:lpwstr>
      </vt:variant>
      <vt:variant>
        <vt:i4>2752515</vt:i4>
      </vt:variant>
      <vt:variant>
        <vt:i4>80</vt:i4>
      </vt:variant>
      <vt:variant>
        <vt:i4>0</vt:i4>
      </vt:variant>
      <vt:variant>
        <vt:i4>5</vt:i4>
      </vt:variant>
      <vt:variant>
        <vt:lpwstr/>
      </vt:variant>
      <vt:variant>
        <vt:lpwstr>_Toc1849216825</vt:lpwstr>
      </vt:variant>
      <vt:variant>
        <vt:i4>1376310</vt:i4>
      </vt:variant>
      <vt:variant>
        <vt:i4>74</vt:i4>
      </vt:variant>
      <vt:variant>
        <vt:i4>0</vt:i4>
      </vt:variant>
      <vt:variant>
        <vt:i4>5</vt:i4>
      </vt:variant>
      <vt:variant>
        <vt:lpwstr/>
      </vt:variant>
      <vt:variant>
        <vt:lpwstr>_Toc66195548</vt:lpwstr>
      </vt:variant>
      <vt:variant>
        <vt:i4>2228232</vt:i4>
      </vt:variant>
      <vt:variant>
        <vt:i4>68</vt:i4>
      </vt:variant>
      <vt:variant>
        <vt:i4>0</vt:i4>
      </vt:variant>
      <vt:variant>
        <vt:i4>5</vt:i4>
      </vt:variant>
      <vt:variant>
        <vt:lpwstr/>
      </vt:variant>
      <vt:variant>
        <vt:lpwstr>_Toc1845990948</vt:lpwstr>
      </vt:variant>
      <vt:variant>
        <vt:i4>2818056</vt:i4>
      </vt:variant>
      <vt:variant>
        <vt:i4>62</vt:i4>
      </vt:variant>
      <vt:variant>
        <vt:i4>0</vt:i4>
      </vt:variant>
      <vt:variant>
        <vt:i4>5</vt:i4>
      </vt:variant>
      <vt:variant>
        <vt:lpwstr/>
      </vt:variant>
      <vt:variant>
        <vt:lpwstr>_Toc1089464516</vt:lpwstr>
      </vt:variant>
      <vt:variant>
        <vt:i4>1441854</vt:i4>
      </vt:variant>
      <vt:variant>
        <vt:i4>56</vt:i4>
      </vt:variant>
      <vt:variant>
        <vt:i4>0</vt:i4>
      </vt:variant>
      <vt:variant>
        <vt:i4>5</vt:i4>
      </vt:variant>
      <vt:variant>
        <vt:lpwstr/>
      </vt:variant>
      <vt:variant>
        <vt:lpwstr>_Toc943324626</vt:lpwstr>
      </vt:variant>
      <vt:variant>
        <vt:i4>1507384</vt:i4>
      </vt:variant>
      <vt:variant>
        <vt:i4>50</vt:i4>
      </vt:variant>
      <vt:variant>
        <vt:i4>0</vt:i4>
      </vt:variant>
      <vt:variant>
        <vt:i4>5</vt:i4>
      </vt:variant>
      <vt:variant>
        <vt:lpwstr/>
      </vt:variant>
      <vt:variant>
        <vt:lpwstr>_Toc816133530</vt:lpwstr>
      </vt:variant>
      <vt:variant>
        <vt:i4>1835060</vt:i4>
      </vt:variant>
      <vt:variant>
        <vt:i4>44</vt:i4>
      </vt:variant>
      <vt:variant>
        <vt:i4>0</vt:i4>
      </vt:variant>
      <vt:variant>
        <vt:i4>5</vt:i4>
      </vt:variant>
      <vt:variant>
        <vt:lpwstr/>
      </vt:variant>
      <vt:variant>
        <vt:lpwstr>_Toc263733694</vt:lpwstr>
      </vt:variant>
      <vt:variant>
        <vt:i4>1179703</vt:i4>
      </vt:variant>
      <vt:variant>
        <vt:i4>38</vt:i4>
      </vt:variant>
      <vt:variant>
        <vt:i4>0</vt:i4>
      </vt:variant>
      <vt:variant>
        <vt:i4>5</vt:i4>
      </vt:variant>
      <vt:variant>
        <vt:lpwstr/>
      </vt:variant>
      <vt:variant>
        <vt:lpwstr>_Toc922182444</vt:lpwstr>
      </vt:variant>
      <vt:variant>
        <vt:i4>1769524</vt:i4>
      </vt:variant>
      <vt:variant>
        <vt:i4>32</vt:i4>
      </vt:variant>
      <vt:variant>
        <vt:i4>0</vt:i4>
      </vt:variant>
      <vt:variant>
        <vt:i4>5</vt:i4>
      </vt:variant>
      <vt:variant>
        <vt:lpwstr/>
      </vt:variant>
      <vt:variant>
        <vt:lpwstr>_Toc793898956</vt:lpwstr>
      </vt:variant>
      <vt:variant>
        <vt:i4>2490369</vt:i4>
      </vt:variant>
      <vt:variant>
        <vt:i4>26</vt:i4>
      </vt:variant>
      <vt:variant>
        <vt:i4>0</vt:i4>
      </vt:variant>
      <vt:variant>
        <vt:i4>5</vt:i4>
      </vt:variant>
      <vt:variant>
        <vt:lpwstr/>
      </vt:variant>
      <vt:variant>
        <vt:lpwstr>_Toc1637736724</vt:lpwstr>
      </vt:variant>
      <vt:variant>
        <vt:i4>1900597</vt:i4>
      </vt:variant>
      <vt:variant>
        <vt:i4>20</vt:i4>
      </vt:variant>
      <vt:variant>
        <vt:i4>0</vt:i4>
      </vt:variant>
      <vt:variant>
        <vt:i4>5</vt:i4>
      </vt:variant>
      <vt:variant>
        <vt:lpwstr/>
      </vt:variant>
      <vt:variant>
        <vt:lpwstr>_Toc466440386</vt:lpwstr>
      </vt:variant>
      <vt:variant>
        <vt:i4>2621448</vt:i4>
      </vt:variant>
      <vt:variant>
        <vt:i4>14</vt:i4>
      </vt:variant>
      <vt:variant>
        <vt:i4>0</vt:i4>
      </vt:variant>
      <vt:variant>
        <vt:i4>5</vt:i4>
      </vt:variant>
      <vt:variant>
        <vt:lpwstr/>
      </vt:variant>
      <vt:variant>
        <vt:lpwstr>_Toc1796425519</vt:lpwstr>
      </vt:variant>
      <vt:variant>
        <vt:i4>1441851</vt:i4>
      </vt:variant>
      <vt:variant>
        <vt:i4>8</vt:i4>
      </vt:variant>
      <vt:variant>
        <vt:i4>0</vt:i4>
      </vt:variant>
      <vt:variant>
        <vt:i4>5</vt:i4>
      </vt:variant>
      <vt:variant>
        <vt:lpwstr/>
      </vt:variant>
      <vt:variant>
        <vt:lpwstr>_Toc205750962</vt:lpwstr>
      </vt:variant>
      <vt:variant>
        <vt:i4>2424842</vt:i4>
      </vt:variant>
      <vt:variant>
        <vt:i4>2</vt:i4>
      </vt:variant>
      <vt:variant>
        <vt:i4>0</vt:i4>
      </vt:variant>
      <vt:variant>
        <vt:i4>5</vt:i4>
      </vt:variant>
      <vt:variant>
        <vt:lpwstr/>
      </vt:variant>
      <vt:variant>
        <vt:lpwstr>_Toc1889510163</vt:lpwstr>
      </vt:variant>
      <vt:variant>
        <vt:i4>6225994</vt:i4>
      </vt:variant>
      <vt:variant>
        <vt:i4>0</vt:i4>
      </vt:variant>
      <vt:variant>
        <vt:i4>0</vt:i4>
      </vt:variant>
      <vt:variant>
        <vt:i4>5</vt:i4>
      </vt:variant>
      <vt:variant>
        <vt:lpwstr>http://www.ifc.org/ehsguidelines</vt:lpwstr>
      </vt:variant>
      <vt:variant>
        <vt:lpwstr/>
      </vt:variant>
      <vt:variant>
        <vt:i4>721013</vt:i4>
      </vt:variant>
      <vt:variant>
        <vt:i4>6</vt:i4>
      </vt:variant>
      <vt:variant>
        <vt:i4>0</vt:i4>
      </vt:variant>
      <vt:variant>
        <vt:i4>5</vt:i4>
      </vt:variant>
      <vt:variant>
        <vt:lpwstr>mailto:heri.tabadepu@undp.org</vt:lpwstr>
      </vt:variant>
      <vt:variant>
        <vt:lpwstr/>
      </vt:variant>
      <vt:variant>
        <vt:i4>393342</vt:i4>
      </vt:variant>
      <vt:variant>
        <vt:i4>3</vt:i4>
      </vt:variant>
      <vt:variant>
        <vt:i4>0</vt:i4>
      </vt:variant>
      <vt:variant>
        <vt:i4>5</vt:i4>
      </vt:variant>
      <vt:variant>
        <vt:lpwstr>mailto:aretha.aprilia@undp.org</vt:lpwstr>
      </vt:variant>
      <vt:variant>
        <vt:lpwstr/>
      </vt:variant>
      <vt:variant>
        <vt:i4>131196</vt:i4>
      </vt:variant>
      <vt:variant>
        <vt:i4>0</vt:i4>
      </vt:variant>
      <vt:variant>
        <vt:i4>0</vt:i4>
      </vt:variant>
      <vt:variant>
        <vt:i4>5</vt:i4>
      </vt:variant>
      <vt:variant>
        <vt:lpwstr>mailto:bahtiyar.kurt@undp.org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Environmental and Social Management Framework (ESMF)</dc:title>
  <dc:subject>For four projects in China’s Protected Area System Reform (CPAR) program:                                    1) XXXXX; 2) Enhancing conservation of globally significant biodiversity through PA system strengthening in Gansu; 3) XXXX; 4) Strengthening Marin</dc:subject>
  <dc:creator>Prepared by: James Lenoci</dc:creator>
  <cp:keywords/>
  <cp:lastModifiedBy>Krit Manator</cp:lastModifiedBy>
  <cp:revision>9</cp:revision>
  <cp:lastPrinted>2020-02-27T21:47:00Z</cp:lastPrinted>
  <dcterms:created xsi:type="dcterms:W3CDTF">2025-10-06T03:52:00Z</dcterms:created>
  <dcterms:modified xsi:type="dcterms:W3CDTF">2026-01-19T07:07:00Z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0x010100132623C7B39EA64DA63EDAA716C692BD</vt:lpwstr>
  </property>
  <property fmtid="{D5CDD505-2E9C-101B-9397-08002B2CF9AE}" pid="3" name="MediaServiceImageTags">
    <vt:lpwstr/>
  </property>
</Properties>
</file>