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5" w:type="dxa"/>
        <w:tblLook w:val="04A0" w:firstRow="1" w:lastRow="0" w:firstColumn="1" w:lastColumn="0" w:noHBand="0" w:noVBand="1"/>
      </w:tblPr>
      <w:tblGrid>
        <w:gridCol w:w="1561"/>
        <w:gridCol w:w="1621"/>
        <w:gridCol w:w="3208"/>
        <w:gridCol w:w="452"/>
        <w:gridCol w:w="2383"/>
      </w:tblGrid>
      <w:tr w:rsidRPr="00A20EB1" w:rsidR="002B19AA" w:rsidTr="28D6E829" w14:paraId="2F5E3D6C" w14:textId="77777777">
        <w:trPr>
          <w:trHeight w:val="300"/>
        </w:trPr>
        <w:tc>
          <w:tcPr>
            <w:tcW w:w="9225" w:type="dxa"/>
            <w:gridSpan w:val="5"/>
            <w:tcBorders>
              <w:top w:val="nil"/>
              <w:left w:val="nil"/>
              <w:bottom w:val="nil"/>
              <w:right w:val="nil"/>
            </w:tcBorders>
            <w:shd w:val="clear" w:color="auto" w:fill="auto"/>
            <w:noWrap/>
            <w:tcMar/>
            <w:vAlign w:val="center"/>
            <w:hideMark/>
          </w:tcPr>
          <w:p w:rsidRPr="00A20EB1" w:rsidR="002B19AA" w:rsidP="002B19AA" w:rsidRDefault="002B19AA" w14:paraId="3DE25832" w14:textId="4DBBFE5D">
            <w:pPr>
              <w:spacing w:after="0" w:line="240" w:lineRule="auto"/>
              <w:jc w:val="center"/>
              <w:rPr>
                <w:rFonts w:ascii="Times New Roman" w:hAnsi="Times New Roman" w:eastAsia="Times New Roman" w:cs="Times New Roman"/>
                <w:b w:val="1"/>
                <w:bCs w:val="1"/>
                <w:color w:val="000000"/>
                <w:sz w:val="20"/>
                <w:szCs w:val="20"/>
              </w:rPr>
            </w:pPr>
            <w:r w:rsidRPr="28D6E829" w:rsidR="002B19AA">
              <w:rPr>
                <w:rFonts w:ascii="Times New Roman" w:hAnsi="Times New Roman" w:eastAsia="Times New Roman" w:cs="Times New Roman"/>
                <w:b w:val="1"/>
                <w:bCs w:val="1"/>
                <w:color w:val="000000" w:themeColor="text1" w:themeTint="FF" w:themeShade="FF"/>
                <w:sz w:val="20"/>
                <w:szCs w:val="20"/>
              </w:rPr>
              <w:t xml:space="preserve">Annex </w:t>
            </w:r>
            <w:r w:rsidRPr="28D6E829" w:rsidR="22CDF408">
              <w:rPr>
                <w:rFonts w:ascii="Times New Roman" w:hAnsi="Times New Roman" w:eastAsia="Times New Roman" w:cs="Times New Roman"/>
                <w:b w:val="1"/>
                <w:bCs w:val="1"/>
                <w:color w:val="000000" w:themeColor="text1" w:themeTint="FF" w:themeShade="FF"/>
                <w:sz w:val="20"/>
                <w:szCs w:val="20"/>
              </w:rPr>
              <w:t>III</w:t>
            </w:r>
            <w:r w:rsidRPr="28D6E829" w:rsidR="002B19AA">
              <w:rPr>
                <w:rFonts w:ascii="Times New Roman" w:hAnsi="Times New Roman" w:eastAsia="Times New Roman" w:cs="Times New Roman"/>
                <w:b w:val="1"/>
                <w:bCs w:val="1"/>
                <w:color w:val="000000" w:themeColor="text1" w:themeTint="FF" w:themeShade="FF"/>
                <w:sz w:val="20"/>
                <w:szCs w:val="20"/>
              </w:rPr>
              <w:t xml:space="preserve">: Withdrawn recommendations </w:t>
            </w:r>
            <w:r w:rsidRPr="28D6E829" w:rsidR="00A20EB1">
              <w:rPr>
                <w:rFonts w:ascii="Times New Roman" w:hAnsi="Times New Roman" w:eastAsia="Times New Roman" w:cs="Times New Roman"/>
                <w:b w:val="1"/>
                <w:bCs w:val="1"/>
                <w:color w:val="000000" w:themeColor="text1" w:themeTint="FF" w:themeShade="FF"/>
                <w:sz w:val="20"/>
                <w:szCs w:val="20"/>
              </w:rPr>
              <w:t>in 202</w:t>
            </w:r>
            <w:r w:rsidRPr="28D6E829" w:rsidR="00164CF4">
              <w:rPr>
                <w:rFonts w:ascii="Times New Roman" w:hAnsi="Times New Roman" w:eastAsia="Times New Roman" w:cs="Times New Roman"/>
                <w:b w:val="1"/>
                <w:bCs w:val="1"/>
                <w:color w:val="000000" w:themeColor="text1" w:themeTint="FF" w:themeShade="FF"/>
                <w:sz w:val="20"/>
                <w:szCs w:val="20"/>
              </w:rPr>
              <w:t>3</w:t>
            </w:r>
            <w:r w:rsidRPr="28D6E829" w:rsidR="00A20EB1">
              <w:rPr>
                <w:rFonts w:ascii="Times New Roman" w:hAnsi="Times New Roman" w:eastAsia="Times New Roman" w:cs="Times New Roman"/>
                <w:b w:val="1"/>
                <w:bCs w:val="1"/>
                <w:color w:val="000000" w:themeColor="text1" w:themeTint="FF" w:themeShade="FF"/>
                <w:sz w:val="20"/>
                <w:szCs w:val="20"/>
              </w:rPr>
              <w:t xml:space="preserve"> </w:t>
            </w:r>
          </w:p>
        </w:tc>
      </w:tr>
      <w:tr w:rsidRPr="00A20EB1" w:rsidR="002B19AA" w:rsidTr="28D6E829" w14:paraId="7909F121" w14:textId="77777777">
        <w:trPr>
          <w:trHeight w:val="300"/>
        </w:trPr>
        <w:tc>
          <w:tcPr>
            <w:tcW w:w="1561" w:type="dxa"/>
            <w:tcBorders>
              <w:top w:val="nil"/>
              <w:left w:val="nil"/>
              <w:bottom w:val="nil"/>
              <w:right w:val="nil"/>
            </w:tcBorders>
            <w:shd w:val="clear" w:color="auto" w:fill="auto"/>
            <w:noWrap/>
            <w:tcMar/>
            <w:vAlign w:val="bottom"/>
            <w:hideMark/>
          </w:tcPr>
          <w:p w:rsidRPr="00A20EB1" w:rsidR="002B19AA" w:rsidP="002B19AA" w:rsidRDefault="002B19AA" w14:paraId="4D67281C" w14:textId="77777777">
            <w:pPr>
              <w:spacing w:after="0" w:line="240" w:lineRule="auto"/>
              <w:jc w:val="center"/>
              <w:rPr>
                <w:rFonts w:ascii="Times New Roman" w:hAnsi="Times New Roman" w:eastAsia="Times New Roman" w:cs="Times New Roman"/>
                <w:b/>
                <w:bCs/>
                <w:color w:val="000000"/>
                <w:sz w:val="20"/>
                <w:szCs w:val="20"/>
              </w:rPr>
            </w:pPr>
          </w:p>
        </w:tc>
        <w:tc>
          <w:tcPr>
            <w:tcW w:w="1621" w:type="dxa"/>
            <w:tcBorders>
              <w:top w:val="nil"/>
              <w:left w:val="nil"/>
              <w:bottom w:val="nil"/>
              <w:right w:val="nil"/>
            </w:tcBorders>
            <w:shd w:val="clear" w:color="auto" w:fill="auto"/>
            <w:noWrap/>
            <w:tcMar/>
            <w:vAlign w:val="bottom"/>
            <w:hideMark/>
          </w:tcPr>
          <w:p w:rsidRPr="00A20EB1" w:rsidR="002B19AA" w:rsidP="002B19AA" w:rsidRDefault="002B19AA" w14:paraId="097A85C7" w14:textId="77777777">
            <w:pPr>
              <w:spacing w:after="0" w:line="240" w:lineRule="auto"/>
              <w:rPr>
                <w:rFonts w:ascii="Times New Roman" w:hAnsi="Times New Roman" w:eastAsia="Times New Roman" w:cs="Times New Roman"/>
                <w:sz w:val="20"/>
                <w:szCs w:val="20"/>
              </w:rPr>
            </w:pPr>
          </w:p>
        </w:tc>
        <w:tc>
          <w:tcPr>
            <w:tcW w:w="3208" w:type="dxa"/>
            <w:tcBorders>
              <w:top w:val="nil"/>
              <w:left w:val="nil"/>
              <w:bottom w:val="nil"/>
              <w:right w:val="nil"/>
            </w:tcBorders>
            <w:shd w:val="clear" w:color="auto" w:fill="auto"/>
            <w:noWrap/>
            <w:tcMar/>
            <w:vAlign w:val="bottom"/>
            <w:hideMark/>
          </w:tcPr>
          <w:p w:rsidRPr="00A20EB1" w:rsidR="002B19AA" w:rsidP="002B19AA" w:rsidRDefault="002B19AA" w14:paraId="3C6AE156" w14:textId="77777777">
            <w:pPr>
              <w:spacing w:after="0" w:line="240" w:lineRule="auto"/>
              <w:rPr>
                <w:rFonts w:ascii="Times New Roman" w:hAnsi="Times New Roman" w:eastAsia="Times New Roman" w:cs="Times New Roman"/>
                <w:sz w:val="20"/>
                <w:szCs w:val="20"/>
              </w:rPr>
            </w:pPr>
          </w:p>
        </w:tc>
        <w:tc>
          <w:tcPr>
            <w:tcW w:w="2835" w:type="dxa"/>
            <w:gridSpan w:val="2"/>
            <w:tcBorders>
              <w:top w:val="nil"/>
              <w:left w:val="nil"/>
              <w:bottom w:val="nil"/>
              <w:right w:val="nil"/>
            </w:tcBorders>
            <w:shd w:val="clear" w:color="auto" w:fill="auto"/>
            <w:noWrap/>
            <w:tcMar/>
            <w:vAlign w:val="bottom"/>
            <w:hideMark/>
          </w:tcPr>
          <w:p w:rsidRPr="00A20EB1" w:rsidR="002B19AA" w:rsidP="002B19AA" w:rsidRDefault="002B19AA" w14:paraId="6B536300" w14:textId="77777777">
            <w:pPr>
              <w:spacing w:after="0" w:line="240" w:lineRule="auto"/>
              <w:rPr>
                <w:rFonts w:ascii="Times New Roman" w:hAnsi="Times New Roman" w:eastAsia="Times New Roman" w:cs="Times New Roman"/>
                <w:sz w:val="20"/>
                <w:szCs w:val="20"/>
              </w:rPr>
            </w:pPr>
          </w:p>
        </w:tc>
      </w:tr>
      <w:tr w:rsidRPr="00104EAE" w:rsidR="00104EAE" w:rsidTr="28D6E829" w14:paraId="4BF02228" w14:textId="77777777">
        <w:trPr>
          <w:trHeight w:val="510"/>
        </w:trPr>
        <w:tc>
          <w:tcPr>
            <w:tcW w:w="1560" w:type="dxa"/>
            <w:tcBorders>
              <w:top w:val="single" w:color="auto" w:sz="4" w:space="0"/>
              <w:left w:val="single" w:color="auto" w:sz="4" w:space="0"/>
              <w:bottom w:val="single" w:color="auto" w:sz="4" w:space="0"/>
              <w:right w:val="single" w:color="auto" w:sz="4" w:space="0"/>
            </w:tcBorders>
            <w:shd w:val="clear" w:color="auto" w:fill="AEAAAA" w:themeFill="background2" w:themeFillShade="BF"/>
            <w:tcMar/>
            <w:vAlign w:val="center"/>
            <w:hideMark/>
          </w:tcPr>
          <w:p w:rsidRPr="00104EAE" w:rsidR="00104EAE" w:rsidP="00104EAE" w:rsidRDefault="00104EAE" w14:paraId="3156D96C" w14:textId="77777777">
            <w:pPr>
              <w:spacing w:after="0" w:line="240" w:lineRule="auto"/>
              <w:jc w:val="center"/>
              <w:rPr>
                <w:rFonts w:ascii="Times New Roman" w:hAnsi="Times New Roman" w:eastAsia="Times New Roman" w:cs="Times New Roman"/>
                <w:b/>
                <w:bCs/>
                <w:color w:val="000000"/>
                <w:sz w:val="20"/>
                <w:szCs w:val="20"/>
              </w:rPr>
            </w:pPr>
            <w:r w:rsidRPr="00104EAE">
              <w:rPr>
                <w:rFonts w:ascii="Times New Roman" w:hAnsi="Times New Roman" w:eastAsia="Times New Roman" w:cs="Times New Roman"/>
                <w:b/>
                <w:bCs/>
                <w:color w:val="000000"/>
                <w:sz w:val="20"/>
                <w:szCs w:val="20"/>
              </w:rPr>
              <w:t>Audit ID/Title</w:t>
            </w:r>
            <w:r w:rsidRPr="00104EAE">
              <w:rPr>
                <w:rFonts w:ascii="Times New Roman" w:hAnsi="Times New Roman" w:eastAsia="Times New Roman" w:cs="Times New Roman"/>
                <w:b/>
                <w:bCs/>
                <w:color w:val="000000"/>
                <w:sz w:val="20"/>
                <w:szCs w:val="20"/>
              </w:rPr>
              <w:br/>
            </w:r>
            <w:r w:rsidRPr="00104EAE">
              <w:rPr>
                <w:rFonts w:ascii="Times New Roman" w:hAnsi="Times New Roman" w:eastAsia="Times New Roman" w:cs="Times New Roman"/>
                <w:b/>
                <w:bCs/>
                <w:color w:val="000000"/>
                <w:sz w:val="20"/>
                <w:szCs w:val="20"/>
              </w:rPr>
              <w:t>Issue Date</w:t>
            </w:r>
          </w:p>
        </w:tc>
        <w:tc>
          <w:tcPr>
            <w:tcW w:w="1620" w:type="dxa"/>
            <w:tcBorders>
              <w:top w:val="single" w:color="auto" w:sz="4" w:space="0"/>
              <w:left w:val="nil"/>
              <w:bottom w:val="single" w:color="auto" w:sz="4" w:space="0"/>
              <w:right w:val="single" w:color="auto" w:sz="4" w:space="0"/>
            </w:tcBorders>
            <w:shd w:val="clear" w:color="auto" w:fill="AEAAAA" w:themeFill="background2" w:themeFillShade="BF"/>
            <w:tcMar/>
            <w:vAlign w:val="center"/>
            <w:hideMark/>
          </w:tcPr>
          <w:p w:rsidRPr="00104EAE" w:rsidR="00104EAE" w:rsidP="00104EAE" w:rsidRDefault="00104EAE" w14:paraId="6BDFE125" w14:textId="77777777">
            <w:pPr>
              <w:spacing w:after="0" w:line="240" w:lineRule="auto"/>
              <w:jc w:val="center"/>
              <w:rPr>
                <w:rFonts w:ascii="Times New Roman" w:hAnsi="Times New Roman" w:eastAsia="Times New Roman" w:cs="Times New Roman"/>
                <w:b/>
                <w:bCs/>
                <w:color w:val="000000"/>
                <w:sz w:val="20"/>
                <w:szCs w:val="20"/>
              </w:rPr>
            </w:pPr>
            <w:r w:rsidRPr="00104EAE">
              <w:rPr>
                <w:rFonts w:ascii="Times New Roman" w:hAnsi="Times New Roman" w:eastAsia="Times New Roman" w:cs="Times New Roman"/>
                <w:b/>
                <w:bCs/>
                <w:color w:val="000000"/>
                <w:sz w:val="20"/>
                <w:szCs w:val="20"/>
              </w:rPr>
              <w:t>Title of Audit Issue (Priority)</w:t>
            </w:r>
          </w:p>
        </w:tc>
        <w:tc>
          <w:tcPr>
            <w:tcW w:w="3660" w:type="dxa"/>
            <w:gridSpan w:val="2"/>
            <w:tcBorders>
              <w:top w:val="single" w:color="auto" w:sz="4" w:space="0"/>
              <w:left w:val="nil"/>
              <w:bottom w:val="single" w:color="auto" w:sz="4" w:space="0"/>
              <w:right w:val="single" w:color="auto" w:sz="4" w:space="0"/>
            </w:tcBorders>
            <w:shd w:val="clear" w:color="auto" w:fill="AEAAAA" w:themeFill="background2" w:themeFillShade="BF"/>
            <w:tcMar/>
            <w:vAlign w:val="center"/>
            <w:hideMark/>
          </w:tcPr>
          <w:p w:rsidRPr="00104EAE" w:rsidR="00104EAE" w:rsidP="00104EAE" w:rsidRDefault="00104EAE" w14:paraId="06CD2B47" w14:textId="77777777">
            <w:pPr>
              <w:spacing w:after="0" w:line="240" w:lineRule="auto"/>
              <w:jc w:val="center"/>
              <w:rPr>
                <w:rFonts w:ascii="Times New Roman" w:hAnsi="Times New Roman" w:eastAsia="Times New Roman" w:cs="Times New Roman"/>
                <w:b/>
                <w:bCs/>
                <w:color w:val="000000"/>
                <w:sz w:val="20"/>
                <w:szCs w:val="20"/>
              </w:rPr>
            </w:pPr>
            <w:r w:rsidRPr="00104EAE">
              <w:rPr>
                <w:rFonts w:ascii="Times New Roman" w:hAnsi="Times New Roman" w:eastAsia="Times New Roman" w:cs="Times New Roman"/>
                <w:b/>
                <w:bCs/>
                <w:color w:val="000000"/>
                <w:sz w:val="20"/>
                <w:szCs w:val="20"/>
              </w:rPr>
              <w:t>Recommendation</w:t>
            </w:r>
          </w:p>
        </w:tc>
        <w:tc>
          <w:tcPr>
            <w:tcW w:w="2380" w:type="dxa"/>
            <w:tcBorders>
              <w:top w:val="single" w:color="auto" w:sz="4" w:space="0"/>
              <w:left w:val="nil"/>
              <w:bottom w:val="single" w:color="auto" w:sz="4" w:space="0"/>
              <w:right w:val="single" w:color="auto" w:sz="4" w:space="0"/>
            </w:tcBorders>
            <w:shd w:val="clear" w:color="auto" w:fill="AEAAAA" w:themeFill="background2" w:themeFillShade="BF"/>
            <w:tcMar/>
            <w:vAlign w:val="center"/>
            <w:hideMark/>
          </w:tcPr>
          <w:p w:rsidRPr="00104EAE" w:rsidR="00104EAE" w:rsidP="00104EAE" w:rsidRDefault="00104EAE" w14:paraId="0801E663" w14:textId="77777777">
            <w:pPr>
              <w:spacing w:after="0" w:line="240" w:lineRule="auto"/>
              <w:jc w:val="center"/>
              <w:rPr>
                <w:rFonts w:ascii="Times New Roman" w:hAnsi="Times New Roman" w:eastAsia="Times New Roman" w:cs="Times New Roman"/>
                <w:b/>
                <w:bCs/>
                <w:color w:val="000000"/>
                <w:sz w:val="20"/>
                <w:szCs w:val="20"/>
              </w:rPr>
            </w:pPr>
            <w:r w:rsidRPr="00104EAE">
              <w:rPr>
                <w:rFonts w:ascii="Times New Roman" w:hAnsi="Times New Roman" w:eastAsia="Times New Roman" w:cs="Times New Roman"/>
                <w:b/>
                <w:bCs/>
                <w:color w:val="000000"/>
                <w:sz w:val="20"/>
                <w:szCs w:val="20"/>
              </w:rPr>
              <w:t>OAI Assessment</w:t>
            </w:r>
          </w:p>
        </w:tc>
      </w:tr>
      <w:tr w:rsidRPr="00104EAE" w:rsidR="00104EAE" w:rsidTr="28D6E829" w14:paraId="0CC61B3F" w14:textId="77777777">
        <w:trPr>
          <w:trHeight w:val="1935"/>
        </w:trPr>
        <w:tc>
          <w:tcPr>
            <w:tcW w:w="1560" w:type="dxa"/>
            <w:tcBorders>
              <w:top w:val="nil"/>
              <w:left w:val="single" w:color="auto" w:sz="4" w:space="0"/>
              <w:bottom w:val="single" w:color="auto" w:sz="4" w:space="0"/>
              <w:right w:val="single" w:color="auto" w:sz="4" w:space="0"/>
            </w:tcBorders>
            <w:shd w:val="clear" w:color="auto" w:fill="auto"/>
            <w:tcMar/>
            <w:hideMark/>
          </w:tcPr>
          <w:p w:rsidRPr="00104EAE" w:rsidR="00104EAE" w:rsidP="00104EAE" w:rsidRDefault="00104EAE" w14:paraId="565B293A"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2191/UNDP Uzbekistan               11 August 2020</w:t>
            </w:r>
          </w:p>
        </w:tc>
        <w:tc>
          <w:tcPr>
            <w:tcW w:w="1620" w:type="dxa"/>
            <w:tcBorders>
              <w:top w:val="nil"/>
              <w:left w:val="nil"/>
              <w:bottom w:val="single" w:color="auto" w:sz="4" w:space="0"/>
              <w:right w:val="single" w:color="auto" w:sz="4" w:space="0"/>
            </w:tcBorders>
            <w:shd w:val="clear" w:color="auto" w:fill="auto"/>
            <w:tcMar/>
            <w:hideMark/>
          </w:tcPr>
          <w:p w:rsidRPr="00104EAE" w:rsidR="00104EAE" w:rsidP="00104EAE" w:rsidRDefault="00104EAE" w14:paraId="024987F7"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Government Contributions to Local Office Costs (GLOC) arrears</w:t>
            </w:r>
          </w:p>
        </w:tc>
        <w:tc>
          <w:tcPr>
            <w:tcW w:w="3660" w:type="dxa"/>
            <w:gridSpan w:val="2"/>
            <w:tcBorders>
              <w:top w:val="nil"/>
              <w:left w:val="nil"/>
              <w:bottom w:val="single" w:color="auto" w:sz="4" w:space="0"/>
              <w:right w:val="single" w:color="auto" w:sz="4" w:space="0"/>
            </w:tcBorders>
            <w:shd w:val="clear" w:color="auto" w:fill="auto"/>
            <w:tcMar/>
            <w:hideMark/>
          </w:tcPr>
          <w:p w:rsidRPr="00104EAE" w:rsidR="00104EAE" w:rsidP="00104EAE" w:rsidRDefault="00104EAE" w14:paraId="59F1C5CD"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The Office, with support of the Regional Bureau for Europe and the Commonwealth of Independent States, should agree with the Government on a mechanism and timetable to recover the Government Contribution to Local Office Costs cash targets.</w:t>
            </w:r>
          </w:p>
        </w:tc>
        <w:tc>
          <w:tcPr>
            <w:tcW w:w="2380" w:type="dxa"/>
            <w:tcBorders>
              <w:top w:val="nil"/>
              <w:left w:val="nil"/>
              <w:bottom w:val="single" w:color="auto" w:sz="4" w:space="0"/>
              <w:right w:val="single" w:color="auto" w:sz="4" w:space="0"/>
            </w:tcBorders>
            <w:shd w:val="clear" w:color="auto" w:fill="auto"/>
            <w:tcMar/>
            <w:hideMark/>
          </w:tcPr>
          <w:p w:rsidRPr="00104EAE" w:rsidR="00104EAE" w:rsidP="00104EAE" w:rsidRDefault="00104EAE" w14:paraId="2B3E36B9"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Based on the updates provided by the Office and RBEC Regional Director and the supporting documents uploaded in CARDS. OAI withdraws this recommendation.</w:t>
            </w:r>
          </w:p>
        </w:tc>
      </w:tr>
      <w:tr w:rsidRPr="00104EAE" w:rsidR="00104EAE" w:rsidTr="28D6E829" w14:paraId="52C61F57" w14:textId="77777777">
        <w:trPr>
          <w:trHeight w:val="5280"/>
        </w:trPr>
        <w:tc>
          <w:tcPr>
            <w:tcW w:w="1560" w:type="dxa"/>
            <w:tcBorders>
              <w:top w:val="nil"/>
              <w:left w:val="single" w:color="auto" w:sz="4" w:space="0"/>
              <w:bottom w:val="single" w:color="auto" w:sz="4" w:space="0"/>
              <w:right w:val="single" w:color="auto" w:sz="4" w:space="0"/>
            </w:tcBorders>
            <w:shd w:val="clear" w:color="auto" w:fill="auto"/>
            <w:tcMar/>
            <w:hideMark/>
          </w:tcPr>
          <w:p w:rsidRPr="00104EAE" w:rsidR="00104EAE" w:rsidP="00104EAE" w:rsidRDefault="00104EAE" w14:paraId="270FF0AB"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2229/UNDP South Sudan Global Fund               6 August 2020</w:t>
            </w:r>
          </w:p>
        </w:tc>
        <w:tc>
          <w:tcPr>
            <w:tcW w:w="1620" w:type="dxa"/>
            <w:tcBorders>
              <w:top w:val="nil"/>
              <w:left w:val="nil"/>
              <w:bottom w:val="single" w:color="auto" w:sz="4" w:space="0"/>
              <w:right w:val="single" w:color="auto" w:sz="4" w:space="0"/>
            </w:tcBorders>
            <w:shd w:val="clear" w:color="auto" w:fill="auto"/>
            <w:tcMar/>
            <w:hideMark/>
          </w:tcPr>
          <w:p w:rsidRPr="00104EAE" w:rsidR="00104EAE" w:rsidP="00104EAE" w:rsidRDefault="00104EAE" w14:paraId="29908D1D"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Inadequate management of the grant closure process</w:t>
            </w:r>
          </w:p>
        </w:tc>
        <w:tc>
          <w:tcPr>
            <w:tcW w:w="3660" w:type="dxa"/>
            <w:gridSpan w:val="2"/>
            <w:tcBorders>
              <w:top w:val="nil"/>
              <w:left w:val="nil"/>
              <w:bottom w:val="single" w:color="auto" w:sz="4" w:space="0"/>
              <w:right w:val="single" w:color="auto" w:sz="4" w:space="0"/>
            </w:tcBorders>
            <w:shd w:val="clear" w:color="auto" w:fill="auto"/>
            <w:tcMar/>
            <w:hideMark/>
          </w:tcPr>
          <w:p w:rsidRPr="00104EAE" w:rsidR="00104EAE" w:rsidP="00104EAE" w:rsidRDefault="00104EAE" w14:paraId="298265D5"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The Office should improve project closure by:(a) efficiently processing UNDP project closure activities and financially closing all the projects; and(b) obtaining reimbursement from Sub-recipients for the pre-financed funds amounting to $397,000.</w:t>
            </w:r>
          </w:p>
        </w:tc>
        <w:tc>
          <w:tcPr>
            <w:tcW w:w="2380" w:type="dxa"/>
            <w:tcBorders>
              <w:top w:val="nil"/>
              <w:left w:val="nil"/>
              <w:bottom w:val="single" w:color="auto" w:sz="4" w:space="0"/>
              <w:right w:val="single" w:color="auto" w:sz="4" w:space="0"/>
            </w:tcBorders>
            <w:shd w:val="clear" w:color="auto" w:fill="auto"/>
            <w:tcMar/>
            <w:hideMark/>
          </w:tcPr>
          <w:p w:rsidRPr="00104EAE" w:rsidR="00104EAE" w:rsidP="00104EAE" w:rsidRDefault="00104EAE" w14:paraId="0A895D1F" w14:textId="0AF37D93">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 xml:space="preserve">OAI notes that on </w:t>
            </w:r>
            <w:r w:rsidR="00382A48">
              <w:rPr>
                <w:rFonts w:ascii="Times New Roman" w:hAnsi="Times New Roman" w:eastAsia="Times New Roman" w:cs="Times New Roman"/>
                <w:color w:val="000000"/>
                <w:sz w:val="20"/>
                <w:szCs w:val="20"/>
              </w:rPr>
              <w:t xml:space="preserve">9 </w:t>
            </w:r>
            <w:r w:rsidRPr="00104EAE">
              <w:rPr>
                <w:rFonts w:ascii="Times New Roman" w:hAnsi="Times New Roman" w:eastAsia="Times New Roman" w:cs="Times New Roman"/>
                <w:color w:val="000000"/>
                <w:sz w:val="20"/>
                <w:szCs w:val="20"/>
              </w:rPr>
              <w:t>January 2023, the CO separately met with both the Apostolic Administrator of the Diocese of Torit and the Director of Caritas South Sudan. Both stated that they acknowledge the pending issue of ineligible expenses. However, they also stated that the Catholic Diocese of Torit/Caritas was not in a position to refund the ineligible expenditures given the change in leadership and other challenges, especially the impact of COVID-19. Given the above, OAI withdraws the recommendation.</w:t>
            </w:r>
          </w:p>
        </w:tc>
      </w:tr>
      <w:tr w:rsidRPr="00104EAE" w:rsidR="00104EAE" w:rsidTr="28D6E829" w14:paraId="5E3DA00B" w14:textId="77777777">
        <w:trPr>
          <w:trHeight w:val="3825"/>
        </w:trPr>
        <w:tc>
          <w:tcPr>
            <w:tcW w:w="1560" w:type="dxa"/>
            <w:tcBorders>
              <w:top w:val="nil"/>
              <w:left w:val="single" w:color="auto" w:sz="4" w:space="0"/>
              <w:bottom w:val="single" w:color="auto" w:sz="4" w:space="0"/>
              <w:right w:val="single" w:color="auto" w:sz="4" w:space="0"/>
            </w:tcBorders>
            <w:shd w:val="clear" w:color="auto" w:fill="auto"/>
            <w:tcMar/>
            <w:hideMark/>
          </w:tcPr>
          <w:p w:rsidRPr="00104EAE" w:rsidR="00104EAE" w:rsidP="00104EAE" w:rsidRDefault="00104EAE" w14:paraId="15AD2579"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2403/UNDP Iran               12 August 2021</w:t>
            </w:r>
          </w:p>
        </w:tc>
        <w:tc>
          <w:tcPr>
            <w:tcW w:w="1620" w:type="dxa"/>
            <w:tcBorders>
              <w:top w:val="nil"/>
              <w:left w:val="nil"/>
              <w:bottom w:val="single" w:color="auto" w:sz="4" w:space="0"/>
              <w:right w:val="single" w:color="auto" w:sz="4" w:space="0"/>
            </w:tcBorders>
            <w:shd w:val="clear" w:color="auto" w:fill="auto"/>
            <w:tcMar/>
            <w:hideMark/>
          </w:tcPr>
          <w:p w:rsidRPr="00104EAE" w:rsidR="00104EAE" w:rsidP="00104EAE" w:rsidRDefault="00104EAE" w14:paraId="2E8356C5"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Rental subsidy agreement and GLOC arrears collection issues not resolved</w:t>
            </w:r>
          </w:p>
        </w:tc>
        <w:tc>
          <w:tcPr>
            <w:tcW w:w="3660" w:type="dxa"/>
            <w:gridSpan w:val="2"/>
            <w:tcBorders>
              <w:top w:val="nil"/>
              <w:left w:val="nil"/>
              <w:bottom w:val="single" w:color="auto" w:sz="4" w:space="0"/>
              <w:right w:val="single" w:color="auto" w:sz="4" w:space="0"/>
            </w:tcBorders>
            <w:shd w:val="clear" w:color="auto" w:fill="auto"/>
            <w:tcMar/>
            <w:hideMark/>
          </w:tcPr>
          <w:p w:rsidRPr="00104EAE" w:rsidR="00104EAE" w:rsidP="00104EAE" w:rsidRDefault="00104EAE" w14:paraId="7FA485CD"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 xml:space="preserve">In collaboration with the Regional Bureau for Asia and the Pacific, the Office should take steps to resolve the GLOC collection and rental subsidy agreement issues by:(a) liaising with the Resident Coordinator Office to revisit the UN common premises rental subsidy arrangement and start the dialogue with all involved parties; (b) timely communicating the annual financial report as required by the agreement and the GLOC annual target letters; and(c) actively pursuing a settlement for the collection of the 2012-2015 GLOC arrears to ensure this issue is dealt with before the 2026 time limit. </w:t>
            </w:r>
          </w:p>
        </w:tc>
        <w:tc>
          <w:tcPr>
            <w:tcW w:w="2380" w:type="dxa"/>
            <w:tcBorders>
              <w:top w:val="nil"/>
              <w:left w:val="nil"/>
              <w:bottom w:val="single" w:color="auto" w:sz="4" w:space="0"/>
              <w:right w:val="single" w:color="auto" w:sz="4" w:space="0"/>
            </w:tcBorders>
            <w:shd w:val="clear" w:color="auto" w:fill="auto"/>
            <w:tcMar/>
            <w:hideMark/>
          </w:tcPr>
          <w:p w:rsidRPr="00104EAE" w:rsidR="00104EAE" w:rsidP="00104EAE" w:rsidRDefault="00104EAE" w14:paraId="65ADF930"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In view of the uploaded evidence, email communication and assessments, OAI has withdrawn the recommendation.</w:t>
            </w:r>
          </w:p>
        </w:tc>
      </w:tr>
      <w:tr w:rsidRPr="00104EAE" w:rsidR="00104EAE" w:rsidTr="28D6E829" w14:paraId="5569F4D4" w14:textId="77777777">
        <w:trPr>
          <w:trHeight w:val="2925"/>
        </w:trPr>
        <w:tc>
          <w:tcPr>
            <w:tcW w:w="1560" w:type="dxa"/>
            <w:tcBorders>
              <w:top w:val="single" w:color="auto" w:sz="4" w:space="0"/>
              <w:left w:val="single" w:color="auto" w:sz="4" w:space="0"/>
              <w:bottom w:val="single" w:color="auto" w:sz="4" w:space="0"/>
              <w:right w:val="single" w:color="auto" w:sz="4" w:space="0"/>
            </w:tcBorders>
            <w:shd w:val="clear" w:color="auto" w:fill="auto"/>
            <w:tcMar/>
            <w:hideMark/>
          </w:tcPr>
          <w:p w:rsidRPr="00104EAE" w:rsidR="00104EAE" w:rsidP="00104EAE" w:rsidRDefault="00104EAE" w14:paraId="7D31BEA1"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2505/UNDP Morocco               23 September 2022</w:t>
            </w:r>
          </w:p>
        </w:tc>
        <w:tc>
          <w:tcPr>
            <w:tcW w:w="1620" w:type="dxa"/>
            <w:tcBorders>
              <w:top w:val="single" w:color="auto" w:sz="4" w:space="0"/>
              <w:left w:val="nil"/>
              <w:bottom w:val="single" w:color="auto" w:sz="4" w:space="0"/>
              <w:right w:val="single" w:color="auto" w:sz="4" w:space="0"/>
            </w:tcBorders>
            <w:shd w:val="clear" w:color="auto" w:fill="auto"/>
            <w:tcMar/>
            <w:hideMark/>
          </w:tcPr>
          <w:p w:rsidRPr="00104EAE" w:rsidR="00104EAE" w:rsidP="00104EAE" w:rsidRDefault="00104EAE" w14:paraId="786B1142"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Weaknesses in the tagging and recording of transactions</w:t>
            </w:r>
          </w:p>
        </w:tc>
        <w:tc>
          <w:tcPr>
            <w:tcW w:w="3660" w:type="dxa"/>
            <w:gridSpan w:val="2"/>
            <w:tcBorders>
              <w:top w:val="single" w:color="auto" w:sz="4" w:space="0"/>
              <w:left w:val="nil"/>
              <w:bottom w:val="single" w:color="auto" w:sz="4" w:space="0"/>
              <w:right w:val="single" w:color="auto" w:sz="4" w:space="0"/>
            </w:tcBorders>
            <w:shd w:val="clear" w:color="auto" w:fill="auto"/>
            <w:tcMar/>
            <w:hideMark/>
          </w:tcPr>
          <w:p w:rsidRPr="00104EAE" w:rsidR="00104EAE" w:rsidP="00104EAE" w:rsidRDefault="00104EAE" w14:paraId="3E820B09"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The Office should address the weaknesses in the implementation of HACT by recording all payments under the correct implementing agent code and correctly tagging them.</w:t>
            </w:r>
          </w:p>
        </w:tc>
        <w:tc>
          <w:tcPr>
            <w:tcW w:w="2380" w:type="dxa"/>
            <w:tcBorders>
              <w:top w:val="single" w:color="auto" w:sz="4" w:space="0"/>
              <w:left w:val="nil"/>
              <w:bottom w:val="single" w:color="auto" w:sz="4" w:space="0"/>
              <w:right w:val="single" w:color="auto" w:sz="4" w:space="0"/>
            </w:tcBorders>
            <w:shd w:val="clear" w:color="auto" w:fill="auto"/>
            <w:tcMar/>
            <w:hideMark/>
          </w:tcPr>
          <w:p w:rsidRPr="00104EAE" w:rsidR="00104EAE" w:rsidP="00104EAE" w:rsidRDefault="00104EAE" w14:paraId="1DEE2E11" w14:textId="77777777">
            <w:pPr>
              <w:spacing w:after="0" w:line="240" w:lineRule="auto"/>
              <w:rPr>
                <w:rFonts w:ascii="Times New Roman" w:hAnsi="Times New Roman" w:eastAsia="Times New Roman" w:cs="Times New Roman"/>
                <w:color w:val="000000"/>
                <w:sz w:val="20"/>
                <w:szCs w:val="20"/>
              </w:rPr>
            </w:pPr>
            <w:r w:rsidRPr="00104EAE">
              <w:rPr>
                <w:rFonts w:ascii="Times New Roman" w:hAnsi="Times New Roman" w:eastAsia="Times New Roman" w:cs="Times New Roman"/>
                <w:color w:val="000000"/>
                <w:sz w:val="20"/>
                <w:szCs w:val="20"/>
              </w:rPr>
              <w:t xml:space="preserve">OAI </w:t>
            </w:r>
            <w:proofErr w:type="spellStart"/>
            <w:r w:rsidRPr="00104EAE">
              <w:rPr>
                <w:rFonts w:ascii="Times New Roman" w:hAnsi="Times New Roman" w:eastAsia="Times New Roman" w:cs="Times New Roman"/>
                <w:color w:val="000000"/>
                <w:sz w:val="20"/>
                <w:szCs w:val="20"/>
              </w:rPr>
              <w:t>prend</w:t>
            </w:r>
            <w:proofErr w:type="spellEnd"/>
            <w:r w:rsidRPr="00104EAE">
              <w:rPr>
                <w:rFonts w:ascii="Times New Roman" w:hAnsi="Times New Roman" w:eastAsia="Times New Roman" w:cs="Times New Roman"/>
                <w:color w:val="000000"/>
                <w:sz w:val="20"/>
                <w:szCs w:val="20"/>
              </w:rPr>
              <w:t xml:space="preserve"> note que la </w:t>
            </w:r>
            <w:proofErr w:type="spellStart"/>
            <w:r w:rsidRPr="00104EAE">
              <w:rPr>
                <w:rFonts w:ascii="Times New Roman" w:hAnsi="Times New Roman" w:eastAsia="Times New Roman" w:cs="Times New Roman"/>
                <w:color w:val="000000"/>
                <w:sz w:val="20"/>
                <w:szCs w:val="20"/>
              </w:rPr>
              <w:t>recommandation</w:t>
            </w:r>
            <w:proofErr w:type="spellEnd"/>
            <w:r w:rsidRPr="00104EAE">
              <w:rPr>
                <w:rFonts w:ascii="Times New Roman" w:hAnsi="Times New Roman" w:eastAsia="Times New Roman" w:cs="Times New Roman"/>
                <w:color w:val="000000"/>
                <w:sz w:val="20"/>
                <w:szCs w:val="20"/>
              </w:rPr>
              <w:t xml:space="preserve"> </w:t>
            </w:r>
            <w:proofErr w:type="spellStart"/>
            <w:r w:rsidRPr="00104EAE">
              <w:rPr>
                <w:rFonts w:ascii="Times New Roman" w:hAnsi="Times New Roman" w:eastAsia="Times New Roman" w:cs="Times New Roman"/>
                <w:color w:val="000000"/>
                <w:sz w:val="20"/>
                <w:szCs w:val="20"/>
              </w:rPr>
              <w:t>est</w:t>
            </w:r>
            <w:proofErr w:type="spellEnd"/>
            <w:r w:rsidRPr="00104EAE">
              <w:rPr>
                <w:rFonts w:ascii="Times New Roman" w:hAnsi="Times New Roman" w:eastAsia="Times New Roman" w:cs="Times New Roman"/>
                <w:color w:val="000000"/>
                <w:sz w:val="20"/>
                <w:szCs w:val="20"/>
              </w:rPr>
              <w:t xml:space="preserve"> </w:t>
            </w:r>
            <w:proofErr w:type="spellStart"/>
            <w:r w:rsidRPr="00104EAE">
              <w:rPr>
                <w:rFonts w:ascii="Times New Roman" w:hAnsi="Times New Roman" w:eastAsia="Times New Roman" w:cs="Times New Roman"/>
                <w:color w:val="000000"/>
                <w:sz w:val="20"/>
                <w:szCs w:val="20"/>
              </w:rPr>
              <w:t>toujours</w:t>
            </w:r>
            <w:proofErr w:type="spellEnd"/>
            <w:r w:rsidRPr="00104EAE">
              <w:rPr>
                <w:rFonts w:ascii="Times New Roman" w:hAnsi="Times New Roman" w:eastAsia="Times New Roman" w:cs="Times New Roman"/>
                <w:color w:val="000000"/>
                <w:sz w:val="20"/>
                <w:szCs w:val="20"/>
              </w:rPr>
              <w:t xml:space="preserve"> </w:t>
            </w:r>
            <w:proofErr w:type="spellStart"/>
            <w:r w:rsidRPr="00104EAE">
              <w:rPr>
                <w:rFonts w:ascii="Times New Roman" w:hAnsi="Times New Roman" w:eastAsia="Times New Roman" w:cs="Times New Roman"/>
                <w:color w:val="000000"/>
                <w:sz w:val="20"/>
                <w:szCs w:val="20"/>
              </w:rPr>
              <w:t>en</w:t>
            </w:r>
            <w:proofErr w:type="spellEnd"/>
            <w:r w:rsidRPr="00104EAE">
              <w:rPr>
                <w:rFonts w:ascii="Times New Roman" w:hAnsi="Times New Roman" w:eastAsia="Times New Roman" w:cs="Times New Roman"/>
                <w:color w:val="000000"/>
                <w:sz w:val="20"/>
                <w:szCs w:val="20"/>
              </w:rPr>
              <w:t xml:space="preserve"> train d’être mise </w:t>
            </w:r>
            <w:proofErr w:type="spellStart"/>
            <w:r w:rsidRPr="00104EAE">
              <w:rPr>
                <w:rFonts w:ascii="Times New Roman" w:hAnsi="Times New Roman" w:eastAsia="Times New Roman" w:cs="Times New Roman"/>
                <w:color w:val="000000"/>
                <w:sz w:val="20"/>
                <w:szCs w:val="20"/>
              </w:rPr>
              <w:t>en</w:t>
            </w:r>
            <w:proofErr w:type="spellEnd"/>
            <w:r w:rsidRPr="00104EAE">
              <w:rPr>
                <w:rFonts w:ascii="Times New Roman" w:hAnsi="Times New Roman" w:eastAsia="Times New Roman" w:cs="Times New Roman"/>
                <w:color w:val="000000"/>
                <w:sz w:val="20"/>
                <w:szCs w:val="20"/>
              </w:rPr>
              <w:t xml:space="preserve"> </w:t>
            </w:r>
            <w:proofErr w:type="spellStart"/>
            <w:r w:rsidRPr="00104EAE">
              <w:rPr>
                <w:rFonts w:ascii="Times New Roman" w:hAnsi="Times New Roman" w:eastAsia="Times New Roman" w:cs="Times New Roman"/>
                <w:color w:val="000000"/>
                <w:sz w:val="20"/>
                <w:szCs w:val="20"/>
              </w:rPr>
              <w:t>œuvre</w:t>
            </w:r>
            <w:proofErr w:type="spellEnd"/>
            <w:r w:rsidRPr="00104EAE">
              <w:rPr>
                <w:rFonts w:ascii="Times New Roman" w:hAnsi="Times New Roman" w:eastAsia="Times New Roman" w:cs="Times New Roman"/>
                <w:color w:val="000000"/>
                <w:sz w:val="20"/>
                <w:szCs w:val="20"/>
              </w:rPr>
              <w:t xml:space="preserve">. OAI </w:t>
            </w:r>
            <w:proofErr w:type="spellStart"/>
            <w:r w:rsidRPr="00104EAE">
              <w:rPr>
                <w:rFonts w:ascii="Times New Roman" w:hAnsi="Times New Roman" w:eastAsia="Times New Roman" w:cs="Times New Roman"/>
                <w:color w:val="000000"/>
                <w:sz w:val="20"/>
                <w:szCs w:val="20"/>
              </w:rPr>
              <w:t>souhaiterait</w:t>
            </w:r>
            <w:proofErr w:type="spellEnd"/>
            <w:r w:rsidRPr="00104EAE">
              <w:rPr>
                <w:rFonts w:ascii="Times New Roman" w:hAnsi="Times New Roman" w:eastAsia="Times New Roman" w:cs="Times New Roman"/>
                <w:color w:val="000000"/>
                <w:sz w:val="20"/>
                <w:szCs w:val="20"/>
              </w:rPr>
              <w:t xml:space="preserve"> informer le bureau pays que </w:t>
            </w:r>
            <w:proofErr w:type="spellStart"/>
            <w:r w:rsidRPr="00104EAE">
              <w:rPr>
                <w:rFonts w:ascii="Times New Roman" w:hAnsi="Times New Roman" w:eastAsia="Times New Roman" w:cs="Times New Roman"/>
                <w:color w:val="000000"/>
                <w:sz w:val="20"/>
                <w:szCs w:val="20"/>
              </w:rPr>
              <w:t>l'identification</w:t>
            </w:r>
            <w:proofErr w:type="spellEnd"/>
            <w:r w:rsidRPr="00104EAE">
              <w:rPr>
                <w:rFonts w:ascii="Times New Roman" w:hAnsi="Times New Roman" w:eastAsia="Times New Roman" w:cs="Times New Roman"/>
                <w:color w:val="000000"/>
                <w:sz w:val="20"/>
                <w:szCs w:val="20"/>
              </w:rPr>
              <w:t xml:space="preserve"> des </w:t>
            </w:r>
            <w:proofErr w:type="spellStart"/>
            <w:r w:rsidRPr="00104EAE">
              <w:rPr>
                <w:rFonts w:ascii="Times New Roman" w:hAnsi="Times New Roman" w:eastAsia="Times New Roman" w:cs="Times New Roman"/>
                <w:color w:val="000000"/>
                <w:sz w:val="20"/>
                <w:szCs w:val="20"/>
              </w:rPr>
              <w:t>paiements</w:t>
            </w:r>
            <w:proofErr w:type="spellEnd"/>
            <w:r w:rsidRPr="00104EAE">
              <w:rPr>
                <w:rFonts w:ascii="Times New Roman" w:hAnsi="Times New Roman" w:eastAsia="Times New Roman" w:cs="Times New Roman"/>
                <w:color w:val="000000"/>
                <w:sz w:val="20"/>
                <w:szCs w:val="20"/>
              </w:rPr>
              <w:t xml:space="preserve"> ("tagging") </w:t>
            </w:r>
            <w:proofErr w:type="spellStart"/>
            <w:r w:rsidRPr="00104EAE">
              <w:rPr>
                <w:rFonts w:ascii="Times New Roman" w:hAnsi="Times New Roman" w:eastAsia="Times New Roman" w:cs="Times New Roman"/>
                <w:color w:val="000000"/>
                <w:sz w:val="20"/>
                <w:szCs w:val="20"/>
              </w:rPr>
              <w:t>n'est</w:t>
            </w:r>
            <w:proofErr w:type="spellEnd"/>
            <w:r w:rsidRPr="00104EAE">
              <w:rPr>
                <w:rFonts w:ascii="Times New Roman" w:hAnsi="Times New Roman" w:eastAsia="Times New Roman" w:cs="Times New Roman"/>
                <w:color w:val="000000"/>
                <w:sz w:val="20"/>
                <w:szCs w:val="20"/>
              </w:rPr>
              <w:t xml:space="preserve"> plus </w:t>
            </w:r>
            <w:proofErr w:type="spellStart"/>
            <w:r w:rsidRPr="00104EAE">
              <w:rPr>
                <w:rFonts w:ascii="Times New Roman" w:hAnsi="Times New Roman" w:eastAsia="Times New Roman" w:cs="Times New Roman"/>
                <w:color w:val="000000"/>
                <w:sz w:val="20"/>
                <w:szCs w:val="20"/>
              </w:rPr>
              <w:t>obligatoire</w:t>
            </w:r>
            <w:proofErr w:type="spellEnd"/>
            <w:r w:rsidRPr="00104EAE">
              <w:rPr>
                <w:rFonts w:ascii="Times New Roman" w:hAnsi="Times New Roman" w:eastAsia="Times New Roman" w:cs="Times New Roman"/>
                <w:color w:val="000000"/>
                <w:sz w:val="20"/>
                <w:szCs w:val="20"/>
              </w:rPr>
              <w:t xml:space="preserve"> dans Quantum. La </w:t>
            </w:r>
            <w:proofErr w:type="spellStart"/>
            <w:r w:rsidRPr="00104EAE">
              <w:rPr>
                <w:rFonts w:ascii="Times New Roman" w:hAnsi="Times New Roman" w:eastAsia="Times New Roman" w:cs="Times New Roman"/>
                <w:color w:val="000000"/>
                <w:sz w:val="20"/>
                <w:szCs w:val="20"/>
              </w:rPr>
              <w:t>recommandation</w:t>
            </w:r>
            <w:proofErr w:type="spellEnd"/>
            <w:r w:rsidRPr="00104EAE">
              <w:rPr>
                <w:rFonts w:ascii="Times New Roman" w:hAnsi="Times New Roman" w:eastAsia="Times New Roman" w:cs="Times New Roman"/>
                <w:color w:val="000000"/>
                <w:sz w:val="20"/>
                <w:szCs w:val="20"/>
              </w:rPr>
              <w:t xml:space="preserve"> </w:t>
            </w:r>
            <w:proofErr w:type="spellStart"/>
            <w:r w:rsidRPr="00104EAE">
              <w:rPr>
                <w:rFonts w:ascii="Times New Roman" w:hAnsi="Times New Roman" w:eastAsia="Times New Roman" w:cs="Times New Roman"/>
                <w:color w:val="000000"/>
                <w:sz w:val="20"/>
                <w:szCs w:val="20"/>
              </w:rPr>
              <w:t>n'a</w:t>
            </w:r>
            <w:proofErr w:type="spellEnd"/>
            <w:r w:rsidRPr="00104EAE">
              <w:rPr>
                <w:rFonts w:ascii="Times New Roman" w:hAnsi="Times New Roman" w:eastAsia="Times New Roman" w:cs="Times New Roman"/>
                <w:color w:val="000000"/>
                <w:sz w:val="20"/>
                <w:szCs w:val="20"/>
              </w:rPr>
              <w:t xml:space="preserve"> plus lieu </w:t>
            </w:r>
            <w:proofErr w:type="spellStart"/>
            <w:r w:rsidRPr="00104EAE">
              <w:rPr>
                <w:rFonts w:ascii="Times New Roman" w:hAnsi="Times New Roman" w:eastAsia="Times New Roman" w:cs="Times New Roman"/>
                <w:color w:val="000000"/>
                <w:sz w:val="20"/>
                <w:szCs w:val="20"/>
              </w:rPr>
              <w:t>d'etre</w:t>
            </w:r>
            <w:proofErr w:type="spellEnd"/>
            <w:r w:rsidRPr="00104EAE">
              <w:rPr>
                <w:rFonts w:ascii="Times New Roman" w:hAnsi="Times New Roman" w:eastAsia="Times New Roman" w:cs="Times New Roman"/>
                <w:color w:val="000000"/>
                <w:sz w:val="20"/>
                <w:szCs w:val="20"/>
              </w:rPr>
              <w:t>.</w:t>
            </w:r>
          </w:p>
        </w:tc>
      </w:tr>
    </w:tbl>
    <w:p w:rsidRPr="00A20EB1" w:rsidR="00BC3C2A" w:rsidRDefault="00BC3C2A" w14:paraId="65401862" w14:textId="77777777">
      <w:pPr>
        <w:rPr>
          <w:rFonts w:ascii="Times New Roman" w:hAnsi="Times New Roman" w:cs="Times New Roman"/>
          <w:sz w:val="20"/>
          <w:szCs w:val="20"/>
        </w:rPr>
      </w:pPr>
    </w:p>
    <w:sectPr w:rsidRPr="00A20EB1" w:rsidR="00BC3C2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C9"/>
    <w:rsid w:val="00044EAB"/>
    <w:rsid w:val="000B7626"/>
    <w:rsid w:val="00102259"/>
    <w:rsid w:val="00104EAE"/>
    <w:rsid w:val="00114EA9"/>
    <w:rsid w:val="00164CF4"/>
    <w:rsid w:val="00167B9C"/>
    <w:rsid w:val="00175B5F"/>
    <w:rsid w:val="00176CE9"/>
    <w:rsid w:val="001979A4"/>
    <w:rsid w:val="001C5D73"/>
    <w:rsid w:val="001D65FC"/>
    <w:rsid w:val="00246302"/>
    <w:rsid w:val="00250714"/>
    <w:rsid w:val="00280E0A"/>
    <w:rsid w:val="00286FBD"/>
    <w:rsid w:val="002B19AA"/>
    <w:rsid w:val="002B1E58"/>
    <w:rsid w:val="002B4C0E"/>
    <w:rsid w:val="00382A48"/>
    <w:rsid w:val="003F07E6"/>
    <w:rsid w:val="00402736"/>
    <w:rsid w:val="004B5DDB"/>
    <w:rsid w:val="004F75BE"/>
    <w:rsid w:val="00502911"/>
    <w:rsid w:val="00515BBD"/>
    <w:rsid w:val="00543613"/>
    <w:rsid w:val="00546631"/>
    <w:rsid w:val="005D1A59"/>
    <w:rsid w:val="00640130"/>
    <w:rsid w:val="006756A6"/>
    <w:rsid w:val="00675C5C"/>
    <w:rsid w:val="006A0F37"/>
    <w:rsid w:val="006E3182"/>
    <w:rsid w:val="00717E91"/>
    <w:rsid w:val="007B380D"/>
    <w:rsid w:val="007D3634"/>
    <w:rsid w:val="008220E1"/>
    <w:rsid w:val="008B2DF5"/>
    <w:rsid w:val="00917475"/>
    <w:rsid w:val="00960B8B"/>
    <w:rsid w:val="009A77DC"/>
    <w:rsid w:val="009B2DB7"/>
    <w:rsid w:val="009C18A8"/>
    <w:rsid w:val="00A108C9"/>
    <w:rsid w:val="00A20EB1"/>
    <w:rsid w:val="00A33D60"/>
    <w:rsid w:val="00A868F2"/>
    <w:rsid w:val="00A91A11"/>
    <w:rsid w:val="00AC20C2"/>
    <w:rsid w:val="00AE4FEE"/>
    <w:rsid w:val="00B272D4"/>
    <w:rsid w:val="00BC3C2A"/>
    <w:rsid w:val="00C444A9"/>
    <w:rsid w:val="00C62B57"/>
    <w:rsid w:val="00C77011"/>
    <w:rsid w:val="00C77BB6"/>
    <w:rsid w:val="00C94B89"/>
    <w:rsid w:val="00CD6B29"/>
    <w:rsid w:val="00D61AA5"/>
    <w:rsid w:val="00D838EB"/>
    <w:rsid w:val="00D90B91"/>
    <w:rsid w:val="00DC730E"/>
    <w:rsid w:val="00DE2F90"/>
    <w:rsid w:val="00DE671B"/>
    <w:rsid w:val="00DF4921"/>
    <w:rsid w:val="00E24A1B"/>
    <w:rsid w:val="00E4477B"/>
    <w:rsid w:val="00EC2B44"/>
    <w:rsid w:val="00EE5CCA"/>
    <w:rsid w:val="00F0252F"/>
    <w:rsid w:val="00F2046C"/>
    <w:rsid w:val="00FB6D84"/>
    <w:rsid w:val="22CDF408"/>
    <w:rsid w:val="28D6E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838"/>
  <w15:chartTrackingRefBased/>
  <w15:docId w15:val="{C04CEAF2-5D2D-4B87-833F-F653E6D46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175B5F"/>
    <w:rPr>
      <w:sz w:val="16"/>
      <w:szCs w:val="16"/>
    </w:rPr>
  </w:style>
  <w:style w:type="paragraph" w:styleId="CommentText">
    <w:name w:val="annotation text"/>
    <w:basedOn w:val="Normal"/>
    <w:link w:val="CommentTextChar"/>
    <w:uiPriority w:val="99"/>
    <w:unhideWhenUsed/>
    <w:rsid w:val="00175B5F"/>
    <w:pPr>
      <w:spacing w:line="240" w:lineRule="auto"/>
    </w:pPr>
    <w:rPr>
      <w:sz w:val="20"/>
      <w:szCs w:val="20"/>
    </w:rPr>
  </w:style>
  <w:style w:type="character" w:styleId="CommentTextChar" w:customStyle="1">
    <w:name w:val="Comment Text Char"/>
    <w:basedOn w:val="DefaultParagraphFont"/>
    <w:link w:val="CommentText"/>
    <w:uiPriority w:val="99"/>
    <w:rsid w:val="00175B5F"/>
    <w:rPr>
      <w:sz w:val="20"/>
      <w:szCs w:val="20"/>
    </w:rPr>
  </w:style>
  <w:style w:type="paragraph" w:styleId="CommentSubject">
    <w:name w:val="annotation subject"/>
    <w:basedOn w:val="CommentText"/>
    <w:next w:val="CommentText"/>
    <w:link w:val="CommentSubjectChar"/>
    <w:uiPriority w:val="99"/>
    <w:semiHidden/>
    <w:unhideWhenUsed/>
    <w:rsid w:val="00175B5F"/>
    <w:rPr>
      <w:b/>
      <w:bCs/>
    </w:rPr>
  </w:style>
  <w:style w:type="character" w:styleId="CommentSubjectChar" w:customStyle="1">
    <w:name w:val="Comment Subject Char"/>
    <w:basedOn w:val="CommentTextChar"/>
    <w:link w:val="CommentSubject"/>
    <w:uiPriority w:val="99"/>
    <w:semiHidden/>
    <w:rsid w:val="00175B5F"/>
    <w:rPr>
      <w:b/>
      <w:bCs/>
      <w:sz w:val="20"/>
      <w:szCs w:val="20"/>
    </w:rPr>
  </w:style>
  <w:style w:type="paragraph" w:styleId="Revision">
    <w:name w:val="Revision"/>
    <w:hidden/>
    <w:uiPriority w:val="99"/>
    <w:semiHidden/>
    <w:rsid w:val="00CD6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3910">
      <w:bodyDiv w:val="1"/>
      <w:marLeft w:val="0"/>
      <w:marRight w:val="0"/>
      <w:marTop w:val="0"/>
      <w:marBottom w:val="0"/>
      <w:divBdr>
        <w:top w:val="none" w:sz="0" w:space="0" w:color="auto"/>
        <w:left w:val="none" w:sz="0" w:space="0" w:color="auto"/>
        <w:bottom w:val="none" w:sz="0" w:space="0" w:color="auto"/>
        <w:right w:val="none" w:sz="0" w:space="0" w:color="auto"/>
      </w:divBdr>
    </w:div>
    <w:div w:id="565184858">
      <w:bodyDiv w:val="1"/>
      <w:marLeft w:val="0"/>
      <w:marRight w:val="0"/>
      <w:marTop w:val="0"/>
      <w:marBottom w:val="0"/>
      <w:divBdr>
        <w:top w:val="none" w:sz="0" w:space="0" w:color="auto"/>
        <w:left w:val="none" w:sz="0" w:space="0" w:color="auto"/>
        <w:bottom w:val="none" w:sz="0" w:space="0" w:color="auto"/>
        <w:right w:val="none" w:sz="0" w:space="0" w:color="auto"/>
      </w:divBdr>
    </w:div>
    <w:div w:id="789325740">
      <w:bodyDiv w:val="1"/>
      <w:marLeft w:val="0"/>
      <w:marRight w:val="0"/>
      <w:marTop w:val="0"/>
      <w:marBottom w:val="0"/>
      <w:divBdr>
        <w:top w:val="none" w:sz="0" w:space="0" w:color="auto"/>
        <w:left w:val="none" w:sz="0" w:space="0" w:color="auto"/>
        <w:bottom w:val="none" w:sz="0" w:space="0" w:color="auto"/>
        <w:right w:val="none" w:sz="0" w:space="0" w:color="auto"/>
      </w:divBdr>
    </w:div>
    <w:div w:id="1044717628">
      <w:bodyDiv w:val="1"/>
      <w:marLeft w:val="0"/>
      <w:marRight w:val="0"/>
      <w:marTop w:val="0"/>
      <w:marBottom w:val="0"/>
      <w:divBdr>
        <w:top w:val="none" w:sz="0" w:space="0" w:color="auto"/>
        <w:left w:val="none" w:sz="0" w:space="0" w:color="auto"/>
        <w:bottom w:val="none" w:sz="0" w:space="0" w:color="auto"/>
        <w:right w:val="none" w:sz="0" w:space="0" w:color="auto"/>
      </w:divBdr>
    </w:div>
    <w:div w:id="1209142094">
      <w:bodyDiv w:val="1"/>
      <w:marLeft w:val="0"/>
      <w:marRight w:val="0"/>
      <w:marTop w:val="0"/>
      <w:marBottom w:val="0"/>
      <w:divBdr>
        <w:top w:val="none" w:sz="0" w:space="0" w:color="auto"/>
        <w:left w:val="none" w:sz="0" w:space="0" w:color="auto"/>
        <w:bottom w:val="none" w:sz="0" w:space="0" w:color="auto"/>
        <w:right w:val="none" w:sz="0" w:space="0" w:color="auto"/>
      </w:divBdr>
    </w:div>
    <w:div w:id="16602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4e0a0b-bb09-480e-a292-85fc66729e03" xsi:nil="true"/>
    <lcf76f155ced4ddcb4097134ff3c332f xmlns="7ee858c5-9349-4d5b-b5b6-b8b27fd893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A649B5EBF964CA5BC0E7D08492F71" ma:contentTypeVersion="17" ma:contentTypeDescription="Create a new document." ma:contentTypeScope="" ma:versionID="a7cae7b138b6606c9a709eb1d887813c">
  <xsd:schema xmlns:xsd="http://www.w3.org/2001/XMLSchema" xmlns:xs="http://www.w3.org/2001/XMLSchema" xmlns:p="http://schemas.microsoft.com/office/2006/metadata/properties" xmlns:ns2="7ee858c5-9349-4d5b-b5b6-b8b27fd89357" xmlns:ns3="b94e0a0b-bb09-480e-a292-85fc66729e03" targetNamespace="http://schemas.microsoft.com/office/2006/metadata/properties" ma:root="true" ma:fieldsID="12293ba70013276806422c22f0a12973" ns2:_="" ns3:_="">
    <xsd:import namespace="7ee858c5-9349-4d5b-b5b6-b8b27fd89357"/>
    <xsd:import namespace="b94e0a0b-bb09-480e-a292-85fc66729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858c5-9349-4d5b-b5b6-b8b27fd8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4e0a0b-bb09-480e-a292-85fc66729e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1e4962-e1d6-4512-bec2-736a31c84ff5}" ma:internalName="TaxCatchAll" ma:showField="CatchAllData" ma:web="b94e0a0b-bb09-480e-a292-85fc66729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19" ma:contentTypeDescription="Create a new document." ma:contentTypeScope="" ma:versionID="d675b8600a29321c7963e877ad925ded">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4514f4f7b295e1da848ec0be5750a5ec"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a5aef0-7fb3-4283-8c93-4956563c91e0}" ma:internalName="TaxCatchAll" ma:showField="CatchAllData" ma:web="a72915e2-8ec4-41d2-9a4d-1cc7d95944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ACD08-0155-444D-93FC-B60E96D125C3}">
  <ds:schemaRefs>
    <ds:schemaRef ds:uri="http://purl.org/dc/elements/1.1/"/>
    <ds:schemaRef ds:uri="http://purl.org/dc/terms/"/>
    <ds:schemaRef ds:uri="http://www.w3.org/XML/1998/namespace"/>
    <ds:schemaRef ds:uri="a72915e2-8ec4-41d2-9a4d-1cc7d9594444"/>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b565d01-c77b-4fea-b1e9-983cbcb29b56"/>
  </ds:schemaRefs>
</ds:datastoreItem>
</file>

<file path=customXml/itemProps2.xml><?xml version="1.0" encoding="utf-8"?>
<ds:datastoreItem xmlns:ds="http://schemas.openxmlformats.org/officeDocument/2006/customXml" ds:itemID="{7DF626E6-1A0D-4BC8-BD20-DC532ACA540E}">
  <ds:schemaRefs>
    <ds:schemaRef ds:uri="http://schemas.microsoft.com/sharepoint/v3/contenttype/forms"/>
  </ds:schemaRefs>
</ds:datastoreItem>
</file>

<file path=customXml/itemProps3.xml><?xml version="1.0" encoding="utf-8"?>
<ds:datastoreItem xmlns:ds="http://schemas.openxmlformats.org/officeDocument/2006/customXml" ds:itemID="{7140E695-4733-4595-BAD2-11E31DF011DB}"/>
</file>

<file path=customXml/itemProps4.xml><?xml version="1.0" encoding="utf-8"?>
<ds:datastoreItem xmlns:ds="http://schemas.openxmlformats.org/officeDocument/2006/customXml" ds:itemID="{E1C0C557-30E6-423D-B55C-FA5AF84F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Ngum</dc:creator>
  <cp:keywords/>
  <dc:description/>
  <cp:lastModifiedBy>Winston Phethi</cp:lastModifiedBy>
  <cp:revision>3</cp:revision>
  <dcterms:created xsi:type="dcterms:W3CDTF">2024-01-25T14:34:00Z</dcterms:created>
  <dcterms:modified xsi:type="dcterms:W3CDTF">2024-02-02T17:40:15Z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0x0101002B5A649B5EBF964CA5BC0E7D08492F71</vt:lpwstr>
  </property>
  <property fmtid="{D5CDD505-2E9C-101B-9397-08002B2CF9AE}" pid="3" name="_dlc_DocIdItemGuid">
    <vt:lpwstr>8b73e38d-4cc8-4464-949a-dd36a2127788</vt:lpwstr>
  </property>
  <property fmtid="{D5CDD505-2E9C-101B-9397-08002B2CF9AE}" pid="4" name="MediaServiceImageTags">
    <vt:lpwstr/>
  </property>
</Properties>
</file>