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2603" w14:textId="4D4CC532" w:rsidR="00CA3946" w:rsidRPr="003C5165" w:rsidRDefault="009E040D" w:rsidP="00CA3946">
      <w:pPr>
        <w:tabs>
          <w:tab w:val="left" w:pos="6924"/>
        </w:tabs>
        <w:jc w:val="center"/>
        <w:rPr>
          <w:rFonts w:asciiTheme="minorHAnsi" w:eastAsiaTheme="minorEastAsia" w:hAnsiTheme="minorHAnsi" w:cstheme="minorHAnsi"/>
          <w:b/>
          <w:bCs/>
          <w:sz w:val="32"/>
          <w:szCs w:val="32"/>
          <w:lang w:val="sr-Latn-RS"/>
        </w:rPr>
      </w:pPr>
      <w:r>
        <w:rPr>
          <w:rFonts w:asciiTheme="minorHAnsi" w:eastAsiaTheme="minorEastAsia" w:hAnsiTheme="minorHAnsi" w:cstheme="minorHAnsi"/>
          <w:b/>
          <w:bCs/>
          <w:sz w:val="32"/>
          <w:szCs w:val="32"/>
          <w:lang w:val="sr-Latn-RS"/>
        </w:rPr>
        <w:t>List of selected projects</w:t>
      </w:r>
      <w:r w:rsidR="003C5165">
        <w:rPr>
          <w:rFonts w:asciiTheme="minorHAnsi" w:eastAsiaTheme="minorEastAsia" w:hAnsiTheme="minorHAnsi" w:cstheme="minorHAnsi"/>
          <w:b/>
          <w:bCs/>
          <w:sz w:val="32"/>
          <w:szCs w:val="32"/>
          <w:lang w:val="sr-Latn-RS"/>
        </w:rPr>
        <w:t xml:space="preserve"> </w:t>
      </w:r>
    </w:p>
    <w:p w14:paraId="280A31E2" w14:textId="77777777" w:rsidR="00462176" w:rsidRPr="003C5165" w:rsidRDefault="00462176" w:rsidP="00685F06">
      <w:pPr>
        <w:jc w:val="center"/>
        <w:rPr>
          <w:rFonts w:asciiTheme="minorHAnsi" w:eastAsia="Calibri" w:hAnsiTheme="minorHAnsi" w:cstheme="minorHAnsi"/>
          <w:b/>
          <w:bCs/>
          <w:szCs w:val="24"/>
          <w:lang w:val="sr-Latn-RS"/>
        </w:rPr>
      </w:pPr>
    </w:p>
    <w:tbl>
      <w:tblPr>
        <w:tblStyle w:val="TableGrid"/>
        <w:tblW w:w="5000" w:type="pct"/>
        <w:tblLook w:val="04A0" w:firstRow="1" w:lastRow="0" w:firstColumn="1" w:lastColumn="0" w:noHBand="0" w:noVBand="1"/>
      </w:tblPr>
      <w:tblGrid>
        <w:gridCol w:w="835"/>
        <w:gridCol w:w="3821"/>
        <w:gridCol w:w="3529"/>
        <w:gridCol w:w="6395"/>
      </w:tblGrid>
      <w:tr w:rsidR="00003429" w:rsidRPr="003C5165" w14:paraId="310D515F" w14:textId="77777777" w:rsidTr="000E56F7">
        <w:trPr>
          <w:trHeight w:val="359"/>
        </w:trPr>
        <w:tc>
          <w:tcPr>
            <w:tcW w:w="286" w:type="pct"/>
            <w:shd w:val="clear" w:color="auto" w:fill="D6E3BC" w:themeFill="accent3" w:themeFillTint="66"/>
          </w:tcPr>
          <w:p w14:paraId="196124DE" w14:textId="0D0C0DDB" w:rsidR="00003429" w:rsidRPr="003C5165" w:rsidRDefault="00957992" w:rsidP="00003429">
            <w:pPr>
              <w:jc w:val="center"/>
              <w:rPr>
                <w:b/>
                <w:bCs/>
                <w:lang w:val="sr-Latn-RS"/>
              </w:rPr>
            </w:pPr>
            <w:r>
              <w:rPr>
                <w:b/>
                <w:bCs/>
                <w:lang w:val="sr-Latn-RS"/>
              </w:rPr>
              <w:t>No</w:t>
            </w:r>
          </w:p>
        </w:tc>
        <w:tc>
          <w:tcPr>
            <w:tcW w:w="1310" w:type="pct"/>
            <w:shd w:val="clear" w:color="auto" w:fill="D6E3BC" w:themeFill="accent3" w:themeFillTint="66"/>
          </w:tcPr>
          <w:p w14:paraId="3ED0156A" w14:textId="0FA33F56" w:rsidR="00003429" w:rsidRPr="003C5165" w:rsidRDefault="00B87176" w:rsidP="00AE1F35">
            <w:pPr>
              <w:jc w:val="center"/>
              <w:rPr>
                <w:b/>
                <w:bCs/>
                <w:lang w:val="sr-Latn-RS"/>
              </w:rPr>
            </w:pPr>
            <w:r w:rsidRPr="00B87176">
              <w:rPr>
                <w:b/>
                <w:bCs/>
                <w:lang w:val="sr-Latn-RS"/>
              </w:rPr>
              <w:t>Applicant</w:t>
            </w:r>
          </w:p>
        </w:tc>
        <w:tc>
          <w:tcPr>
            <w:tcW w:w="1210" w:type="pct"/>
            <w:shd w:val="clear" w:color="auto" w:fill="D6E3BC" w:themeFill="accent3" w:themeFillTint="66"/>
          </w:tcPr>
          <w:p w14:paraId="4FD26943" w14:textId="43828269" w:rsidR="00003429" w:rsidRPr="003C5165" w:rsidRDefault="00D04C53" w:rsidP="00AE1F35">
            <w:pPr>
              <w:jc w:val="center"/>
              <w:rPr>
                <w:b/>
                <w:bCs/>
                <w:lang w:val="sr-Latn-RS"/>
              </w:rPr>
            </w:pPr>
            <w:r w:rsidRPr="00D04C53">
              <w:rPr>
                <w:b/>
                <w:bCs/>
                <w:lang w:val="sr-Latn-RS"/>
              </w:rPr>
              <w:t>Project title</w:t>
            </w:r>
          </w:p>
        </w:tc>
        <w:tc>
          <w:tcPr>
            <w:tcW w:w="2193" w:type="pct"/>
            <w:shd w:val="clear" w:color="auto" w:fill="D6E3BC" w:themeFill="accent3" w:themeFillTint="66"/>
          </w:tcPr>
          <w:p w14:paraId="561CFC71" w14:textId="120A37DA" w:rsidR="00003429" w:rsidRPr="003C5165" w:rsidRDefault="00023FE0" w:rsidP="00003429">
            <w:pPr>
              <w:jc w:val="center"/>
              <w:rPr>
                <w:b/>
                <w:bCs/>
                <w:lang w:val="sr-Latn-RS"/>
              </w:rPr>
            </w:pPr>
            <w:r>
              <w:rPr>
                <w:b/>
                <w:bCs/>
                <w:lang w:val="sr-Latn-RS"/>
              </w:rPr>
              <w:t>Project description</w:t>
            </w:r>
          </w:p>
        </w:tc>
      </w:tr>
      <w:tr w:rsidR="00003429" w:rsidRPr="009E040D" w14:paraId="5D3CB37B" w14:textId="77777777" w:rsidTr="000E56F7">
        <w:tc>
          <w:tcPr>
            <w:tcW w:w="286" w:type="pct"/>
          </w:tcPr>
          <w:p w14:paraId="66F76694" w14:textId="77777777" w:rsidR="00003429" w:rsidRPr="003C5165" w:rsidRDefault="00003429" w:rsidP="00003429">
            <w:pPr>
              <w:jc w:val="center"/>
              <w:rPr>
                <w:b/>
                <w:bCs/>
                <w:lang w:val="sr-Latn-RS"/>
              </w:rPr>
            </w:pPr>
            <w:r w:rsidRPr="003C5165">
              <w:rPr>
                <w:b/>
                <w:bCs/>
                <w:lang w:val="sr-Latn-RS"/>
              </w:rPr>
              <w:t>1</w:t>
            </w:r>
          </w:p>
        </w:tc>
        <w:tc>
          <w:tcPr>
            <w:tcW w:w="1310" w:type="pct"/>
          </w:tcPr>
          <w:p w14:paraId="3C271707" w14:textId="61498221" w:rsidR="00003429" w:rsidRPr="003C5165" w:rsidRDefault="00003429" w:rsidP="00AE1F35">
            <w:pPr>
              <w:rPr>
                <w:lang w:val="sr-Latn-RS"/>
              </w:rPr>
            </w:pPr>
            <w:r w:rsidRPr="003C5165">
              <w:rPr>
                <w:lang w:val="sr-Latn-RS"/>
              </w:rPr>
              <w:t xml:space="preserve">„Join“ </w:t>
            </w:r>
            <w:r w:rsidR="00726B0B">
              <w:rPr>
                <w:lang w:val="sr-Latn-RS"/>
              </w:rPr>
              <w:t>ltd</w:t>
            </w:r>
            <w:r w:rsidRPr="003C5165">
              <w:rPr>
                <w:lang w:val="sr-Latn-RS"/>
              </w:rPr>
              <w:t>, Novi Pazar</w:t>
            </w:r>
          </w:p>
        </w:tc>
        <w:tc>
          <w:tcPr>
            <w:tcW w:w="1210" w:type="pct"/>
          </w:tcPr>
          <w:p w14:paraId="42AB4A86" w14:textId="637CA79D" w:rsidR="00003429" w:rsidRPr="003C5165" w:rsidRDefault="00726B0B" w:rsidP="00AE1F35">
            <w:pPr>
              <w:rPr>
                <w:lang w:val="sr-Latn-RS"/>
              </w:rPr>
            </w:pPr>
            <w:r w:rsidRPr="00726B0B">
              <w:rPr>
                <w:lang w:val="sr-Latn-RS"/>
              </w:rPr>
              <w:t>Innovative production of denim</w:t>
            </w:r>
          </w:p>
        </w:tc>
        <w:tc>
          <w:tcPr>
            <w:tcW w:w="2193" w:type="pct"/>
          </w:tcPr>
          <w:p w14:paraId="4E0BF422" w14:textId="77777777" w:rsidR="00A43E5F" w:rsidRDefault="00A43E5F" w:rsidP="005520B0">
            <w:pPr>
              <w:jc w:val="both"/>
              <w:rPr>
                <w:sz w:val="20"/>
                <w:lang w:val="sr-Latn-RS"/>
              </w:rPr>
            </w:pPr>
            <w:r w:rsidRPr="00A43E5F">
              <w:rPr>
                <w:sz w:val="20"/>
                <w:lang w:val="sr-Latn-RS"/>
              </w:rPr>
              <w:t xml:space="preserve">The company "Join" from Novi Pazar, which produces denim, is gradually replacing the use of solid fuel with solar panels, which will produce energy for heating water in production, as well as electricity. A filter will be installed on the chimney of the boiler room preventing polluting particles from being released into the atmosphere. Also, by replacing the carpentry, it will increase the energy efficiency of its production facility. </w:t>
            </w:r>
          </w:p>
          <w:p w14:paraId="4056CE7F" w14:textId="16622401" w:rsidR="00003429" w:rsidRPr="003C5165" w:rsidRDefault="00A43E5F" w:rsidP="005520B0">
            <w:pPr>
              <w:jc w:val="both"/>
              <w:rPr>
                <w:sz w:val="20"/>
                <w:lang w:val="sr-Latn-RS"/>
              </w:rPr>
            </w:pPr>
            <w:r w:rsidRPr="00A43E5F">
              <w:rPr>
                <w:sz w:val="20"/>
                <w:lang w:val="sr-Latn-RS"/>
              </w:rPr>
              <w:t>As part of socially responsible business, the company will renovate the family home of one of its socially vulnerable employees by insulating it, replacing the carpentry, and purchasing a new heating element.</w:t>
            </w:r>
          </w:p>
        </w:tc>
      </w:tr>
      <w:tr w:rsidR="001612D5" w:rsidRPr="009E040D" w14:paraId="41E89AF4" w14:textId="77777777" w:rsidTr="000E56F7">
        <w:tc>
          <w:tcPr>
            <w:tcW w:w="286" w:type="pct"/>
          </w:tcPr>
          <w:p w14:paraId="7CBE4B40" w14:textId="77777777" w:rsidR="001612D5" w:rsidRPr="003C5165" w:rsidRDefault="001612D5" w:rsidP="001612D5">
            <w:pPr>
              <w:jc w:val="center"/>
              <w:rPr>
                <w:b/>
                <w:bCs/>
                <w:lang w:val="sr-Latn-RS"/>
              </w:rPr>
            </w:pPr>
            <w:r w:rsidRPr="003C5165">
              <w:rPr>
                <w:b/>
                <w:bCs/>
                <w:lang w:val="sr-Latn-RS"/>
              </w:rPr>
              <w:t>2</w:t>
            </w:r>
          </w:p>
        </w:tc>
        <w:tc>
          <w:tcPr>
            <w:tcW w:w="1310" w:type="pct"/>
          </w:tcPr>
          <w:p w14:paraId="2B59C0BA" w14:textId="39F08F36" w:rsidR="001612D5" w:rsidRPr="003C5165" w:rsidRDefault="001612D5" w:rsidP="001612D5">
            <w:pPr>
              <w:rPr>
                <w:lang w:val="sr-Latn-RS"/>
              </w:rPr>
            </w:pPr>
            <w:r w:rsidRPr="001612D5">
              <w:rPr>
                <w:lang w:val="sr-Latn-RS"/>
              </w:rPr>
              <w:t>PUC “City Sanitation”</w:t>
            </w:r>
            <w:r w:rsidR="00AE54A6">
              <w:rPr>
                <w:lang w:val="sr-Latn-RS"/>
              </w:rPr>
              <w:t>,</w:t>
            </w:r>
            <w:r w:rsidRPr="001612D5">
              <w:rPr>
                <w:lang w:val="sr-Latn-RS"/>
              </w:rPr>
              <w:t xml:space="preserve"> Novi Pazar</w:t>
            </w:r>
          </w:p>
        </w:tc>
        <w:tc>
          <w:tcPr>
            <w:tcW w:w="1210" w:type="pct"/>
          </w:tcPr>
          <w:p w14:paraId="2D435765" w14:textId="0ED28728" w:rsidR="001612D5" w:rsidRPr="003C5165" w:rsidRDefault="001612D5" w:rsidP="001612D5">
            <w:pPr>
              <w:rPr>
                <w:lang w:val="sr-Latn-RS"/>
              </w:rPr>
            </w:pPr>
            <w:r w:rsidRPr="001612D5">
              <w:rPr>
                <w:lang w:val="sr-Latn-RS"/>
              </w:rPr>
              <w:t>From biomass to clean energy for clean air</w:t>
            </w:r>
          </w:p>
        </w:tc>
        <w:tc>
          <w:tcPr>
            <w:tcW w:w="2193" w:type="pct"/>
          </w:tcPr>
          <w:p w14:paraId="0B7C7D89" w14:textId="09549302" w:rsidR="001612D5" w:rsidRPr="008E639B" w:rsidRDefault="008E639B" w:rsidP="001612D5">
            <w:pPr>
              <w:jc w:val="both"/>
              <w:rPr>
                <w:sz w:val="20"/>
              </w:rPr>
            </w:pPr>
            <w:r w:rsidRPr="008E639B">
              <w:rPr>
                <w:sz w:val="20"/>
                <w:lang w:val="sr-Latn-RS"/>
              </w:rPr>
              <w:t>PUC "Gradska čistoća" from Novi Pazar will use a multifunctional machine for the maintenance of public green areas to process wood and organic waste collected on agricultural farms and make wood chips, which will be used for operating of the city's biomass heating plant. In this way, the use of fossil fuels for heating, and thus the air pollution in Novi Pazar, is reduced. The solution foresees the training of members of vulnerable groups to work with the new machine for making wood chips, which will make them more employable in new, green workplaces.</w:t>
            </w:r>
          </w:p>
        </w:tc>
      </w:tr>
      <w:tr w:rsidR="004E6C58" w:rsidRPr="009E040D" w14:paraId="4AA3DEEE" w14:textId="77777777" w:rsidTr="000E56F7">
        <w:tc>
          <w:tcPr>
            <w:tcW w:w="286" w:type="pct"/>
          </w:tcPr>
          <w:p w14:paraId="138D6699" w14:textId="77777777" w:rsidR="004E6C58" w:rsidRPr="003C5165" w:rsidRDefault="004E6C58" w:rsidP="004E6C58">
            <w:pPr>
              <w:jc w:val="center"/>
              <w:rPr>
                <w:b/>
                <w:bCs/>
                <w:lang w:val="sr-Latn-RS"/>
              </w:rPr>
            </w:pPr>
            <w:r w:rsidRPr="003C5165">
              <w:rPr>
                <w:b/>
                <w:bCs/>
                <w:lang w:val="sr-Latn-RS"/>
              </w:rPr>
              <w:t>3</w:t>
            </w:r>
          </w:p>
        </w:tc>
        <w:tc>
          <w:tcPr>
            <w:tcW w:w="1310" w:type="pct"/>
          </w:tcPr>
          <w:p w14:paraId="32A5BAE6" w14:textId="05D57F67" w:rsidR="004E6C58" w:rsidRPr="003C5165" w:rsidRDefault="004E6C58" w:rsidP="004E6C58">
            <w:pPr>
              <w:rPr>
                <w:lang w:val="sr-Latn-RS"/>
              </w:rPr>
            </w:pPr>
            <w:r w:rsidRPr="004E6C58">
              <w:rPr>
                <w:lang w:val="sr-Latn-RS"/>
              </w:rPr>
              <w:t>Energy cooperative Elektropionir</w:t>
            </w:r>
            <w:r>
              <w:rPr>
                <w:lang w:val="sr-Latn-RS"/>
              </w:rPr>
              <w:t>, Belgrade</w:t>
            </w:r>
          </w:p>
        </w:tc>
        <w:tc>
          <w:tcPr>
            <w:tcW w:w="1210" w:type="pct"/>
          </w:tcPr>
          <w:p w14:paraId="1AFFCFB1" w14:textId="56DD7730" w:rsidR="004E6C58" w:rsidRPr="003C5165" w:rsidRDefault="004E6C58" w:rsidP="004E6C58">
            <w:pPr>
              <w:rPr>
                <w:lang w:val="sr-Latn-RS"/>
              </w:rPr>
            </w:pPr>
            <w:r w:rsidRPr="004E6C58">
              <w:rPr>
                <w:lang w:val="sr-Latn-RS"/>
              </w:rPr>
              <w:t>Solar Harvest</w:t>
            </w:r>
          </w:p>
        </w:tc>
        <w:tc>
          <w:tcPr>
            <w:tcW w:w="2193" w:type="pct"/>
          </w:tcPr>
          <w:p w14:paraId="62CF6D60" w14:textId="6ED71EC8" w:rsidR="004E6C58" w:rsidRPr="001C29BA" w:rsidRDefault="001C29BA" w:rsidP="004E6C58">
            <w:pPr>
              <w:jc w:val="both"/>
              <w:rPr>
                <w:sz w:val="20"/>
              </w:rPr>
            </w:pPr>
            <w:r w:rsidRPr="001C29BA">
              <w:rPr>
                <w:sz w:val="20"/>
                <w:lang w:val="sr-Latn-RS"/>
              </w:rPr>
              <w:t>The energy cooperative "Elektropionir" in cooperation with the organic farm “Organela”, and with the financial participation of the cooperative, is building an innovative solar power plant that will supply energy for the production of organic food, the so-called "agrosolar". With agrosolar, the land is used to its full potntial - plants are planted under the solar panels, which creates a microclimate that favorably affects the increase in yield, and plant evaporation cools the solar panels, which increases their efficiency and annual electricity production. This initiative plans to organize workshops on the production of organic food using solar energy in cooperation with NURDOR, an association of parents of children with cancer, which will contribute to raising awareness of energy-efficient and sustainable production of healthy and organic food.</w:t>
            </w:r>
          </w:p>
        </w:tc>
      </w:tr>
      <w:tr w:rsidR="00826410" w:rsidRPr="009E040D" w14:paraId="4A7F58EA" w14:textId="77777777" w:rsidTr="000E56F7">
        <w:tc>
          <w:tcPr>
            <w:tcW w:w="286" w:type="pct"/>
          </w:tcPr>
          <w:p w14:paraId="0BAC2F40" w14:textId="77777777" w:rsidR="00826410" w:rsidRPr="003C5165" w:rsidRDefault="00826410" w:rsidP="00826410">
            <w:pPr>
              <w:jc w:val="center"/>
              <w:rPr>
                <w:b/>
                <w:bCs/>
                <w:lang w:val="sr-Latn-RS"/>
              </w:rPr>
            </w:pPr>
            <w:r w:rsidRPr="003C5165">
              <w:rPr>
                <w:b/>
                <w:bCs/>
                <w:lang w:val="sr-Latn-RS"/>
              </w:rPr>
              <w:t>4</w:t>
            </w:r>
          </w:p>
        </w:tc>
        <w:tc>
          <w:tcPr>
            <w:tcW w:w="1310" w:type="pct"/>
          </w:tcPr>
          <w:p w14:paraId="679D551B" w14:textId="2A45DA89" w:rsidR="00826410" w:rsidRPr="003C5165" w:rsidRDefault="00826410" w:rsidP="00826410">
            <w:pPr>
              <w:rPr>
                <w:lang w:val="sr-Latn-RS"/>
              </w:rPr>
            </w:pPr>
            <w:r w:rsidRPr="00826410">
              <w:rPr>
                <w:lang w:val="sr-Latn-RS"/>
              </w:rPr>
              <w:t>Beo Čista Energija ltd</w:t>
            </w:r>
            <w:r w:rsidR="00AE54A6">
              <w:rPr>
                <w:lang w:val="sr-Latn-RS"/>
              </w:rPr>
              <w:t>,</w:t>
            </w:r>
            <w:r w:rsidRPr="00826410">
              <w:rPr>
                <w:lang w:val="sr-Latn-RS"/>
              </w:rPr>
              <w:t xml:space="preserve"> Belgrade</w:t>
            </w:r>
          </w:p>
        </w:tc>
        <w:tc>
          <w:tcPr>
            <w:tcW w:w="1210" w:type="pct"/>
          </w:tcPr>
          <w:p w14:paraId="19D6E91E" w14:textId="1CF2A232" w:rsidR="00826410" w:rsidRPr="003C5165" w:rsidRDefault="00826410" w:rsidP="00826410">
            <w:pPr>
              <w:rPr>
                <w:lang w:val="sr-Latn-RS"/>
              </w:rPr>
            </w:pPr>
            <w:r w:rsidRPr="00826410">
              <w:rPr>
                <w:lang w:val="sr-Latn-RS"/>
              </w:rPr>
              <w:t>Vinča Recourse Recovery Centre Project</w:t>
            </w:r>
          </w:p>
        </w:tc>
        <w:tc>
          <w:tcPr>
            <w:tcW w:w="2193" w:type="pct"/>
          </w:tcPr>
          <w:p w14:paraId="64B9E47C" w14:textId="0E6426AA" w:rsidR="00826410" w:rsidRPr="003C5165" w:rsidRDefault="003B4939" w:rsidP="00826410">
            <w:pPr>
              <w:jc w:val="both"/>
              <w:rPr>
                <w:lang w:val="sr-Latn-RS"/>
              </w:rPr>
            </w:pPr>
            <w:r w:rsidRPr="003B4939">
              <w:rPr>
                <w:sz w:val="20"/>
                <w:lang w:val="sr-Latn-RS"/>
              </w:rPr>
              <w:t xml:space="preserve">The company "Beo čista energija" is building a plant for the energy utilization of waste and polluting flue gas at the closed and rehabilitated Vinča landfill, </w:t>
            </w:r>
            <w:r w:rsidRPr="003B4939">
              <w:rPr>
                <w:sz w:val="20"/>
                <w:lang w:val="sr-Latn-RS"/>
              </w:rPr>
              <w:lastRenderedPageBreak/>
              <w:t>which will reduce emissions of harmful substances and enable the reuse of useful substances from flue gases. In addition, a Visitor Center will be opened for the organization of various educational and promotional activities in the field of waste management and environmental protection.</w:t>
            </w:r>
          </w:p>
        </w:tc>
      </w:tr>
      <w:tr w:rsidR="00710BB5" w:rsidRPr="009E040D" w14:paraId="09066BA7" w14:textId="77777777" w:rsidTr="000E56F7">
        <w:tc>
          <w:tcPr>
            <w:tcW w:w="286" w:type="pct"/>
          </w:tcPr>
          <w:p w14:paraId="1282EA1E" w14:textId="77777777" w:rsidR="00710BB5" w:rsidRPr="003C5165" w:rsidRDefault="00710BB5" w:rsidP="00710BB5">
            <w:pPr>
              <w:jc w:val="center"/>
              <w:rPr>
                <w:b/>
                <w:bCs/>
                <w:lang w:val="sr-Latn-RS"/>
              </w:rPr>
            </w:pPr>
            <w:r w:rsidRPr="003C5165">
              <w:rPr>
                <w:b/>
                <w:bCs/>
                <w:lang w:val="sr-Latn-RS"/>
              </w:rPr>
              <w:lastRenderedPageBreak/>
              <w:t>5</w:t>
            </w:r>
          </w:p>
        </w:tc>
        <w:tc>
          <w:tcPr>
            <w:tcW w:w="1310" w:type="pct"/>
          </w:tcPr>
          <w:p w14:paraId="435C43F6" w14:textId="5612CCC1" w:rsidR="00710BB5" w:rsidRPr="003C5165" w:rsidRDefault="00710BB5" w:rsidP="00710BB5">
            <w:pPr>
              <w:rPr>
                <w:lang w:val="sr-Latn-RS"/>
              </w:rPr>
            </w:pPr>
            <w:r w:rsidRPr="00710BB5">
              <w:rPr>
                <w:lang w:val="sr-Latn-RS"/>
              </w:rPr>
              <w:t>Mizan Line ltd</w:t>
            </w:r>
            <w:r w:rsidR="00AE54A6">
              <w:rPr>
                <w:lang w:val="sr-Latn-RS"/>
              </w:rPr>
              <w:t>,</w:t>
            </w:r>
            <w:r w:rsidRPr="00710BB5">
              <w:rPr>
                <w:lang w:val="sr-Latn-RS"/>
              </w:rPr>
              <w:t xml:space="preserve"> Novi Pazar</w:t>
            </w:r>
          </w:p>
        </w:tc>
        <w:tc>
          <w:tcPr>
            <w:tcW w:w="1210" w:type="pct"/>
          </w:tcPr>
          <w:p w14:paraId="45A7FDA6" w14:textId="170E3E17" w:rsidR="00710BB5" w:rsidRPr="003C5165" w:rsidRDefault="00710BB5" w:rsidP="00710BB5">
            <w:pPr>
              <w:rPr>
                <w:lang w:val="sr-Latn-RS"/>
              </w:rPr>
            </w:pPr>
            <w:r w:rsidRPr="00710BB5">
              <w:rPr>
                <w:lang w:val="sr-Latn-RS"/>
              </w:rPr>
              <w:t>Photovoltaic power plant on the roof</w:t>
            </w:r>
          </w:p>
        </w:tc>
        <w:tc>
          <w:tcPr>
            <w:tcW w:w="2193" w:type="pct"/>
          </w:tcPr>
          <w:p w14:paraId="58BA9581" w14:textId="2C99ED68" w:rsidR="00710BB5" w:rsidRPr="00811628" w:rsidRDefault="00811628" w:rsidP="00710BB5">
            <w:pPr>
              <w:jc w:val="both"/>
            </w:pPr>
            <w:r w:rsidRPr="00811628">
              <w:rPr>
                <w:sz w:val="20"/>
                <w:lang w:val="sr-Latn-RS"/>
              </w:rPr>
              <w:t>The company "Mizan Line", which produces undergarments and sleepwear, is replacing the use of fossil fuels in its plant in Sjenica with a solar power plant and a water-to-air heat pump. Two sources of renewable energy enable sustainable of the business practices, which is of immense importance for the Sjenica region, where women predominantly work. This will contribute to the reduction of the energy intensity of the economy and the dependence on energy imports. As part of socially responsible business, the company plans to make two households more energy efficient by replacing woodwork and individual fireplaces with environmentally friendly firewood, thereby contributing to the reduction of energy poverty.</w:t>
            </w:r>
          </w:p>
        </w:tc>
      </w:tr>
      <w:tr w:rsidR="007C137B" w:rsidRPr="005A431E" w14:paraId="38136AC0" w14:textId="77777777" w:rsidTr="000E56F7">
        <w:tc>
          <w:tcPr>
            <w:tcW w:w="286" w:type="pct"/>
          </w:tcPr>
          <w:p w14:paraId="565CADD3" w14:textId="77777777" w:rsidR="007C137B" w:rsidRPr="003C5165" w:rsidRDefault="007C137B" w:rsidP="007C137B">
            <w:pPr>
              <w:jc w:val="center"/>
              <w:rPr>
                <w:b/>
                <w:bCs/>
                <w:lang w:val="sr-Latn-RS"/>
              </w:rPr>
            </w:pPr>
            <w:r w:rsidRPr="003C5165">
              <w:rPr>
                <w:b/>
                <w:bCs/>
                <w:lang w:val="sr-Latn-RS"/>
              </w:rPr>
              <w:t>6</w:t>
            </w:r>
          </w:p>
        </w:tc>
        <w:tc>
          <w:tcPr>
            <w:tcW w:w="1310" w:type="pct"/>
          </w:tcPr>
          <w:p w14:paraId="3C854E6B" w14:textId="18ADA221" w:rsidR="007C137B" w:rsidRPr="003C5165" w:rsidRDefault="007C137B" w:rsidP="007C137B">
            <w:pPr>
              <w:rPr>
                <w:lang w:val="sr-Latn-RS"/>
              </w:rPr>
            </w:pPr>
            <w:r w:rsidRPr="007C137B">
              <w:rPr>
                <w:lang w:val="sr-Latn-RS"/>
              </w:rPr>
              <w:t xml:space="preserve">Public enterprise for underground coal mining   RESAVICA, </w:t>
            </w:r>
            <w:proofErr w:type="spellStart"/>
            <w:r w:rsidRPr="007C137B">
              <w:rPr>
                <w:lang w:val="sr-Latn-RS"/>
              </w:rPr>
              <w:t>Despotovac</w:t>
            </w:r>
            <w:proofErr w:type="spellEnd"/>
          </w:p>
        </w:tc>
        <w:tc>
          <w:tcPr>
            <w:tcW w:w="1210" w:type="pct"/>
          </w:tcPr>
          <w:p w14:paraId="58318C47" w14:textId="77777777" w:rsidR="007C137B" w:rsidRPr="007C137B" w:rsidRDefault="007C137B" w:rsidP="007C137B">
            <w:pPr>
              <w:rPr>
                <w:lang w:val="sr-Latn-RS"/>
              </w:rPr>
            </w:pPr>
            <w:r w:rsidRPr="007C137B">
              <w:rPr>
                <w:lang w:val="sr-Latn-RS"/>
              </w:rPr>
              <w:t>Parterre arrangement of Coal mining museum</w:t>
            </w:r>
          </w:p>
          <w:p w14:paraId="611E45BF" w14:textId="7FDF53C9" w:rsidR="007C137B" w:rsidRPr="003C5165" w:rsidRDefault="007C137B" w:rsidP="007C137B">
            <w:pPr>
              <w:rPr>
                <w:lang w:val="sr-Latn-RS"/>
              </w:rPr>
            </w:pPr>
            <w:proofErr w:type="spellStart"/>
            <w:r w:rsidRPr="007C137B">
              <w:rPr>
                <w:lang w:val="sr-Latn-RS"/>
              </w:rPr>
              <w:t>Senjski</w:t>
            </w:r>
            <w:proofErr w:type="spellEnd"/>
            <w:r w:rsidRPr="007C137B">
              <w:rPr>
                <w:lang w:val="sr-Latn-RS"/>
              </w:rPr>
              <w:t xml:space="preserve"> </w:t>
            </w:r>
            <w:proofErr w:type="spellStart"/>
            <w:r w:rsidRPr="007C137B">
              <w:rPr>
                <w:lang w:val="sr-Latn-RS"/>
              </w:rPr>
              <w:t>Rudnik</w:t>
            </w:r>
            <w:proofErr w:type="spellEnd"/>
          </w:p>
        </w:tc>
        <w:tc>
          <w:tcPr>
            <w:tcW w:w="2193" w:type="pct"/>
          </w:tcPr>
          <w:p w14:paraId="61669949" w14:textId="370D8FB6" w:rsidR="007C137B" w:rsidRPr="005A431E" w:rsidRDefault="00E9238E" w:rsidP="007C137B">
            <w:pPr>
              <w:jc w:val="both"/>
              <w:rPr>
                <w:sz w:val="20"/>
                <w:lang w:val="sr-Latn-RS"/>
              </w:rPr>
            </w:pPr>
            <w:r w:rsidRPr="00E9238E">
              <w:rPr>
                <w:sz w:val="20"/>
                <w:lang w:val="sr-Latn-RS"/>
              </w:rPr>
              <w:t xml:space="preserve">Public enterprise "Resavica" deals with the exploitation of coal in 9 mines in Serbia. The goal of the project is to improve the existing museum display in the Senj mine </w:t>
            </w:r>
            <w:r w:rsidR="00521DB6">
              <w:rPr>
                <w:sz w:val="20"/>
                <w:lang w:val="sr-Latn-RS"/>
              </w:rPr>
              <w:t>(</w:t>
            </w:r>
            <w:r w:rsidR="00521DB6" w:rsidRPr="00521DB6">
              <w:rPr>
                <w:sz w:val="20"/>
                <w:lang w:val="sr-Latn-RS"/>
              </w:rPr>
              <w:t>Senjski Rudnik</w:t>
            </w:r>
            <w:r w:rsidR="00521DB6">
              <w:rPr>
                <w:sz w:val="20"/>
                <w:lang w:val="sr-Latn-RS"/>
              </w:rPr>
              <w:t xml:space="preserve">) </w:t>
            </w:r>
            <w:r w:rsidRPr="00E9238E">
              <w:rPr>
                <w:sz w:val="20"/>
                <w:lang w:val="sr-Latn-RS"/>
              </w:rPr>
              <w:t>by reconstructing the entryway of the museum and restoring the space of the former loading station to its original state from the 1900s, based on archival documentation. Industrialization in Serbia began in the Senj mine back in 1953, and it is the only mine that has been operating for 170 years and is nearing the end of its century of exploitation. After the closure of this mine, the mining colony will be turned into an Eco-museum, which will exhibit the way of life and work in the mining area. This will contribute to the creation of new jobs in the field of tourism.</w:t>
            </w:r>
          </w:p>
        </w:tc>
      </w:tr>
      <w:tr w:rsidR="00D85DCF" w:rsidRPr="009E040D" w14:paraId="2A928708" w14:textId="77777777" w:rsidTr="000E56F7">
        <w:tc>
          <w:tcPr>
            <w:tcW w:w="286" w:type="pct"/>
          </w:tcPr>
          <w:p w14:paraId="5BF30A6F" w14:textId="77777777" w:rsidR="00D85DCF" w:rsidRPr="003C5165" w:rsidRDefault="00D85DCF" w:rsidP="00D85DCF">
            <w:pPr>
              <w:jc w:val="center"/>
              <w:rPr>
                <w:b/>
                <w:bCs/>
                <w:lang w:val="sr-Latn-RS"/>
              </w:rPr>
            </w:pPr>
            <w:r w:rsidRPr="003C5165">
              <w:rPr>
                <w:b/>
                <w:bCs/>
                <w:lang w:val="sr-Latn-RS"/>
              </w:rPr>
              <w:t>7</w:t>
            </w:r>
          </w:p>
        </w:tc>
        <w:tc>
          <w:tcPr>
            <w:tcW w:w="1310" w:type="pct"/>
          </w:tcPr>
          <w:p w14:paraId="15E4377E" w14:textId="0177200F" w:rsidR="00D85DCF" w:rsidRPr="003C5165" w:rsidRDefault="00D85DCF" w:rsidP="00D85DCF">
            <w:pPr>
              <w:rPr>
                <w:lang w:val="sr-Latn-RS"/>
              </w:rPr>
            </w:pPr>
            <w:r w:rsidRPr="00D85DCF">
              <w:rPr>
                <w:lang w:val="sr-Latn-RS"/>
              </w:rPr>
              <w:t xml:space="preserve">GRP Centar ltd, </w:t>
            </w:r>
            <w:proofErr w:type="spellStart"/>
            <w:r w:rsidRPr="00D85DCF">
              <w:rPr>
                <w:lang w:val="sr-Latn-RS"/>
              </w:rPr>
              <w:t>Sombor</w:t>
            </w:r>
            <w:proofErr w:type="spellEnd"/>
          </w:p>
        </w:tc>
        <w:tc>
          <w:tcPr>
            <w:tcW w:w="1210" w:type="pct"/>
          </w:tcPr>
          <w:p w14:paraId="6F319737" w14:textId="1DAD2290" w:rsidR="00D85DCF" w:rsidRPr="003C5165" w:rsidRDefault="00D85DCF" w:rsidP="00D85DCF">
            <w:pPr>
              <w:rPr>
                <w:lang w:val="sr-Latn-RS"/>
              </w:rPr>
            </w:pPr>
            <w:r w:rsidRPr="00D85DCF">
              <w:rPr>
                <w:lang w:val="sr-Latn-RS"/>
              </w:rPr>
              <w:t>Solar power plant for own use with sale of the surplus to the electricity grid</w:t>
            </w:r>
          </w:p>
        </w:tc>
        <w:tc>
          <w:tcPr>
            <w:tcW w:w="2193" w:type="pct"/>
          </w:tcPr>
          <w:p w14:paraId="5C830CE5" w14:textId="0D882886" w:rsidR="00D85DCF" w:rsidRPr="008458DF" w:rsidRDefault="008458DF" w:rsidP="00D85DCF">
            <w:pPr>
              <w:jc w:val="both"/>
              <w:rPr>
                <w:rFonts w:ascii="Arial" w:hAnsi="Arial" w:cs="Arial"/>
              </w:rPr>
            </w:pPr>
            <w:r w:rsidRPr="008458DF">
              <w:rPr>
                <w:sz w:val="20"/>
                <w:lang w:val="sr-Latn-RS"/>
              </w:rPr>
              <w:t>"GRP Centar" produces climbing walls, and exports the entire production. Installing a solar power plant will reduce CO2 emissions by 2240 tons per year, the company's operating costs, and will contribute to reducing the energy intensity of the economy. The solution provides for the training of employees for the maintenance of the solar plant. As part of socially responsible business, the company will provide 1t of briquettes each year for the heating of five energy-dangerous households, which is produced by processing waste from production, thereby contributing to the reduction of energy poverty and better waste management.</w:t>
            </w:r>
          </w:p>
        </w:tc>
      </w:tr>
      <w:tr w:rsidR="00C728F2" w:rsidRPr="009E040D" w14:paraId="319CD769" w14:textId="77777777" w:rsidTr="000E56F7">
        <w:tc>
          <w:tcPr>
            <w:tcW w:w="286" w:type="pct"/>
          </w:tcPr>
          <w:p w14:paraId="52530F94" w14:textId="77777777" w:rsidR="00C728F2" w:rsidRPr="003C5165" w:rsidRDefault="00C728F2" w:rsidP="00C728F2">
            <w:pPr>
              <w:jc w:val="center"/>
              <w:rPr>
                <w:b/>
                <w:bCs/>
                <w:lang w:val="sr-Latn-RS"/>
              </w:rPr>
            </w:pPr>
            <w:r w:rsidRPr="003C5165">
              <w:rPr>
                <w:b/>
                <w:bCs/>
                <w:lang w:val="sr-Latn-RS"/>
              </w:rPr>
              <w:lastRenderedPageBreak/>
              <w:t>8</w:t>
            </w:r>
          </w:p>
        </w:tc>
        <w:tc>
          <w:tcPr>
            <w:tcW w:w="1310" w:type="pct"/>
          </w:tcPr>
          <w:p w14:paraId="57897A27" w14:textId="52552647" w:rsidR="00C728F2" w:rsidRPr="003C5165" w:rsidRDefault="00C728F2" w:rsidP="00C728F2">
            <w:pPr>
              <w:rPr>
                <w:lang w:val="sr-Latn-RS"/>
              </w:rPr>
            </w:pPr>
            <w:r w:rsidRPr="00C728F2">
              <w:rPr>
                <w:lang w:val="pt-PT"/>
              </w:rPr>
              <w:t>DS ISKOP GRADNJA ltd</w:t>
            </w:r>
            <w:r w:rsidR="00AE54A6">
              <w:rPr>
                <w:lang w:val="pt-PT"/>
              </w:rPr>
              <w:t>,</w:t>
            </w:r>
            <w:r w:rsidRPr="00C728F2">
              <w:rPr>
                <w:lang w:val="pt-PT"/>
              </w:rPr>
              <w:t xml:space="preserve"> Novi Pazar</w:t>
            </w:r>
          </w:p>
        </w:tc>
        <w:tc>
          <w:tcPr>
            <w:tcW w:w="1210" w:type="pct"/>
          </w:tcPr>
          <w:p w14:paraId="50201EC1" w14:textId="4476AA94" w:rsidR="00C728F2" w:rsidRPr="003C5165" w:rsidRDefault="00C728F2" w:rsidP="00C728F2">
            <w:pPr>
              <w:rPr>
                <w:lang w:val="sr-Latn-RS"/>
              </w:rPr>
            </w:pPr>
            <w:r w:rsidRPr="007A10B2">
              <w:t>Improving the sustainability of the construction industry by recycling construction waste</w:t>
            </w:r>
          </w:p>
        </w:tc>
        <w:tc>
          <w:tcPr>
            <w:tcW w:w="2193" w:type="pct"/>
          </w:tcPr>
          <w:p w14:paraId="7B48C43A" w14:textId="28F53E0A" w:rsidR="00C728F2" w:rsidRPr="007852F2" w:rsidRDefault="007852F2" w:rsidP="00C728F2">
            <w:pPr>
              <w:jc w:val="both"/>
              <w:rPr>
                <w:sz w:val="20"/>
              </w:rPr>
            </w:pPr>
            <w:r w:rsidRPr="007852F2">
              <w:rPr>
                <w:sz w:val="20"/>
                <w:lang w:val="sr-Latn-RS"/>
              </w:rPr>
              <w:t>The project envisages the recycling of construction waste into materials that can be reused in the construction industry by treatment in a machine for crushing concrete waste. Workers will be trained to operate this machine and apply energy-efficient technologies. The company will support an energy-impaired household by donating stoves, environmentally friendly firewood and insulating the facade, thus providing better living conditions for its members.</w:t>
            </w:r>
          </w:p>
        </w:tc>
      </w:tr>
      <w:tr w:rsidR="008E5B0A" w:rsidRPr="009E040D" w14:paraId="5AEAF3DB" w14:textId="77777777" w:rsidTr="000E56F7">
        <w:tc>
          <w:tcPr>
            <w:tcW w:w="286" w:type="pct"/>
          </w:tcPr>
          <w:p w14:paraId="6900B82D" w14:textId="77777777" w:rsidR="008E5B0A" w:rsidRPr="003C5165" w:rsidRDefault="008E5B0A" w:rsidP="008E5B0A">
            <w:pPr>
              <w:jc w:val="center"/>
              <w:rPr>
                <w:b/>
                <w:bCs/>
                <w:lang w:val="sr-Latn-RS"/>
              </w:rPr>
            </w:pPr>
            <w:r w:rsidRPr="003C5165">
              <w:rPr>
                <w:b/>
                <w:bCs/>
                <w:lang w:val="sr-Latn-RS"/>
              </w:rPr>
              <w:t>9</w:t>
            </w:r>
          </w:p>
        </w:tc>
        <w:tc>
          <w:tcPr>
            <w:tcW w:w="1310" w:type="pct"/>
          </w:tcPr>
          <w:p w14:paraId="5BA678CD" w14:textId="5A497428" w:rsidR="008E5B0A" w:rsidRPr="00AE54A6" w:rsidRDefault="008E5B0A" w:rsidP="008E5B0A">
            <w:r w:rsidRPr="00AE54A6">
              <w:t>KAYAK HOUSE ltd</w:t>
            </w:r>
            <w:r w:rsidR="00AE54A6" w:rsidRPr="00AE54A6">
              <w:t>,</w:t>
            </w:r>
            <w:r w:rsidRPr="00AE54A6">
              <w:t xml:space="preserve"> Novi Sad</w:t>
            </w:r>
          </w:p>
        </w:tc>
        <w:tc>
          <w:tcPr>
            <w:tcW w:w="1210" w:type="pct"/>
          </w:tcPr>
          <w:p w14:paraId="1C75443D" w14:textId="3D0EAC4A" w:rsidR="008E5B0A" w:rsidRPr="008E5B0A" w:rsidRDefault="008E5B0A" w:rsidP="008E5B0A">
            <w:pPr>
              <w:rPr>
                <w:lang w:val="pt-PT"/>
              </w:rPr>
            </w:pPr>
            <w:r w:rsidRPr="008E5B0A">
              <w:rPr>
                <w:lang w:val="pt-PT"/>
              </w:rPr>
              <w:t>Solar catamaran E-Cat X</w:t>
            </w:r>
          </w:p>
        </w:tc>
        <w:tc>
          <w:tcPr>
            <w:tcW w:w="2193" w:type="pct"/>
          </w:tcPr>
          <w:p w14:paraId="59C7A3FD" w14:textId="6871BAF2" w:rsidR="008E5B0A" w:rsidRPr="001A0DDD" w:rsidRDefault="001A0DDD" w:rsidP="008E5B0A">
            <w:pPr>
              <w:jc w:val="both"/>
            </w:pPr>
            <w:r w:rsidRPr="001A0DDD">
              <w:rPr>
                <w:sz w:val="20"/>
                <w:lang w:val="sr-Latn-RS"/>
              </w:rPr>
              <w:t>"Kayak House" manufactures and sells catamarans, motorboats and kayaks. The solution envisages the construction of a solar catamaran for navigation on Serbian rivers and lakes, especially in areas where boats with internal combustion engines are prohibited, which will contribute to the development of eco-tourism. Promotional tours and workshops will be organized for children with special needs and children without parental care, where they will learn about catamaran production, renewable energy sources and environmental protection.</w:t>
            </w:r>
          </w:p>
        </w:tc>
      </w:tr>
      <w:tr w:rsidR="00212ACA" w:rsidRPr="009E040D" w14:paraId="463D85A9" w14:textId="77777777" w:rsidTr="000E56F7">
        <w:tc>
          <w:tcPr>
            <w:tcW w:w="286" w:type="pct"/>
          </w:tcPr>
          <w:p w14:paraId="0299F553" w14:textId="77777777" w:rsidR="00212ACA" w:rsidRPr="003C5165" w:rsidRDefault="00212ACA" w:rsidP="00212ACA">
            <w:pPr>
              <w:jc w:val="center"/>
              <w:rPr>
                <w:b/>
                <w:bCs/>
                <w:lang w:val="sr-Latn-RS"/>
              </w:rPr>
            </w:pPr>
            <w:r w:rsidRPr="003C5165">
              <w:rPr>
                <w:b/>
                <w:bCs/>
                <w:lang w:val="sr-Latn-RS"/>
              </w:rPr>
              <w:t>10</w:t>
            </w:r>
          </w:p>
        </w:tc>
        <w:tc>
          <w:tcPr>
            <w:tcW w:w="1310" w:type="pct"/>
          </w:tcPr>
          <w:p w14:paraId="67651FAE" w14:textId="4EFA09C8" w:rsidR="00212ACA" w:rsidRPr="00212ACA" w:rsidRDefault="00212ACA" w:rsidP="00212ACA">
            <w:pPr>
              <w:rPr>
                <w:lang w:val="pt-PT"/>
              </w:rPr>
            </w:pPr>
            <w:r w:rsidRPr="00212ACA">
              <w:rPr>
                <w:lang w:val="pt-PT"/>
              </w:rPr>
              <w:t>AY-YA Products</w:t>
            </w:r>
            <w:r w:rsidR="00AE54A6">
              <w:rPr>
                <w:lang w:val="pt-PT"/>
              </w:rPr>
              <w:t>,</w:t>
            </w:r>
            <w:r w:rsidRPr="00212ACA">
              <w:rPr>
                <w:lang w:val="pt-PT"/>
              </w:rPr>
              <w:t xml:space="preserve"> Šid</w:t>
            </w:r>
          </w:p>
        </w:tc>
        <w:tc>
          <w:tcPr>
            <w:tcW w:w="1210" w:type="pct"/>
          </w:tcPr>
          <w:p w14:paraId="2D7D4EB3" w14:textId="39FFE549" w:rsidR="00212ACA" w:rsidRPr="00212ACA" w:rsidRDefault="00212ACA" w:rsidP="00212ACA">
            <w:pPr>
              <w:rPr>
                <w:lang w:val="pt-PT"/>
              </w:rPr>
            </w:pPr>
            <w:r w:rsidRPr="00212ACA">
              <w:rPr>
                <w:lang w:val="pt-PT"/>
              </w:rPr>
              <w:t xml:space="preserve">Use of hazelnuts in the production and processing of AY-YA products, closure of the production process, and promotion of women’s entrepreneurship in the Municipality of </w:t>
            </w:r>
            <w:proofErr w:type="spellStart"/>
            <w:r w:rsidRPr="00212ACA">
              <w:rPr>
                <w:lang w:val="pt-PT"/>
              </w:rPr>
              <w:t>Šid</w:t>
            </w:r>
            <w:proofErr w:type="spellEnd"/>
          </w:p>
        </w:tc>
        <w:tc>
          <w:tcPr>
            <w:tcW w:w="2193" w:type="pct"/>
          </w:tcPr>
          <w:p w14:paraId="3B40F681" w14:textId="4355A7F8" w:rsidR="00212ACA" w:rsidRPr="00067DD4" w:rsidRDefault="00067DD4" w:rsidP="00212ACA">
            <w:pPr>
              <w:jc w:val="both"/>
            </w:pPr>
            <w:r w:rsidRPr="00067DD4">
              <w:rPr>
                <w:sz w:val="20"/>
                <w:lang w:val="sr-Latn-RS"/>
              </w:rPr>
              <w:t>"AY-YA" produces cold-pressed hazelnut oil. Their solution is based on the acquisition of equipment for innovative production in which more than 80% of the raw material will be used and thus create a significantly smaller amount of waste. This innovative production will enable the expansion of the product range of the company, "AY-YA", to include other hazelnut producers of the Srem region and enable the development of female entrepreneurship through organized retraining of women from sensitive groups to work with new machines.</w:t>
            </w:r>
          </w:p>
        </w:tc>
      </w:tr>
      <w:tr w:rsidR="003C0855" w:rsidRPr="00CD0AEA" w14:paraId="3E9D2AF5" w14:textId="77777777" w:rsidTr="00877854">
        <w:trPr>
          <w:trHeight w:val="1781"/>
        </w:trPr>
        <w:tc>
          <w:tcPr>
            <w:tcW w:w="286" w:type="pct"/>
          </w:tcPr>
          <w:p w14:paraId="413D7338" w14:textId="77777777" w:rsidR="003C0855" w:rsidRPr="003C5165" w:rsidRDefault="003C0855" w:rsidP="003C0855">
            <w:pPr>
              <w:jc w:val="center"/>
              <w:rPr>
                <w:b/>
                <w:bCs/>
                <w:lang w:val="sr-Latn-RS"/>
              </w:rPr>
            </w:pPr>
            <w:r w:rsidRPr="003C5165">
              <w:rPr>
                <w:b/>
                <w:bCs/>
                <w:lang w:val="sr-Latn-RS"/>
              </w:rPr>
              <w:t>11</w:t>
            </w:r>
          </w:p>
        </w:tc>
        <w:tc>
          <w:tcPr>
            <w:tcW w:w="1310" w:type="pct"/>
          </w:tcPr>
          <w:p w14:paraId="6D7A087A" w14:textId="08EDDC7A" w:rsidR="003C0855" w:rsidRPr="003C0855" w:rsidRDefault="003C0855" w:rsidP="003C0855">
            <w:r w:rsidRPr="003C0855">
              <w:t>Toyo Tire Serbia ltd</w:t>
            </w:r>
            <w:r w:rsidRPr="003C0855">
              <w:t xml:space="preserve">, </w:t>
            </w:r>
            <w:proofErr w:type="spellStart"/>
            <w:r w:rsidRPr="003C0855">
              <w:t>In</w:t>
            </w:r>
            <w:r w:rsidR="00AF5B6B">
              <w:t>djija</w:t>
            </w:r>
            <w:proofErr w:type="spellEnd"/>
          </w:p>
        </w:tc>
        <w:tc>
          <w:tcPr>
            <w:tcW w:w="1210" w:type="pct"/>
          </w:tcPr>
          <w:p w14:paraId="037D4550" w14:textId="77777777" w:rsidR="003C0855" w:rsidRPr="003C0855" w:rsidRDefault="003C0855" w:rsidP="00AF5B6B">
            <w:r w:rsidRPr="003C0855">
              <w:t xml:space="preserve">Patent/prototype development: Innovative use of recycled </w:t>
            </w:r>
          </w:p>
          <w:p w14:paraId="1DA1851E" w14:textId="77D8CDAC" w:rsidR="003C0855" w:rsidRPr="003C0855" w:rsidRDefault="003C0855" w:rsidP="003C0855">
            <w:pPr>
              <w:rPr>
                <w:lang w:val="pt-PT"/>
              </w:rPr>
            </w:pPr>
            <w:r w:rsidRPr="003C0855">
              <w:rPr>
                <w:lang w:val="pt-PT"/>
              </w:rPr>
              <w:t>tire pellets to create non-toxic, circular, and modular street furniture that puts used tires back on city streets</w:t>
            </w:r>
          </w:p>
        </w:tc>
        <w:tc>
          <w:tcPr>
            <w:tcW w:w="2193" w:type="pct"/>
          </w:tcPr>
          <w:p w14:paraId="587C9641" w14:textId="17FAF3AA" w:rsidR="003C0855" w:rsidRPr="00CD0AEA" w:rsidRDefault="00CD0AEA" w:rsidP="00CD0AEA">
            <w:pPr>
              <w:spacing w:before="120" w:after="120"/>
              <w:jc w:val="both"/>
              <w:rPr>
                <w:sz w:val="20"/>
                <w:lang w:val="sr-Latn-RS"/>
              </w:rPr>
            </w:pPr>
            <w:r w:rsidRPr="00CD0AEA">
              <w:rPr>
                <w:sz w:val="20"/>
                <w:lang w:val="sr-Latn-RS"/>
              </w:rPr>
              <w:t xml:space="preserve">"Toyo Tires Serbia" produces tires for cars, vans, </w:t>
            </w:r>
            <w:proofErr w:type="gramStart"/>
            <w:r w:rsidRPr="00CD0AEA">
              <w:rPr>
                <w:sz w:val="20"/>
                <w:lang w:val="sr-Latn-RS"/>
              </w:rPr>
              <w:t>trucks</w:t>
            </w:r>
            <w:proofErr w:type="gramEnd"/>
            <w:r w:rsidRPr="00CD0AEA">
              <w:rPr>
                <w:sz w:val="20"/>
                <w:lang w:val="sr-Latn-RS"/>
              </w:rPr>
              <w:t xml:space="preserve"> and buses. In partnership with the company "</w:t>
            </w:r>
            <w:proofErr w:type="spellStart"/>
            <w:r w:rsidRPr="00CD0AEA">
              <w:rPr>
                <w:sz w:val="20"/>
                <w:lang w:val="sr-Latn-RS"/>
              </w:rPr>
              <w:t>Kuerk</w:t>
            </w:r>
            <w:proofErr w:type="spellEnd"/>
            <w:r w:rsidRPr="00CD0AEA">
              <w:rPr>
                <w:sz w:val="20"/>
                <w:lang w:val="sr-Latn-RS"/>
              </w:rPr>
              <w:t>" they are developing a prototype solution for rubber recycling. Street and traffic furniture will be made from recycled material, which will reduce the harmful impact of tire waste on the environment. This project envisages the construction of an interactive playground for children, in accordance with global good practices and public health standards.</w:t>
            </w:r>
          </w:p>
        </w:tc>
      </w:tr>
      <w:tr w:rsidR="006A40F8" w:rsidRPr="009E040D" w14:paraId="6407038B" w14:textId="77777777" w:rsidTr="000E56F7">
        <w:tc>
          <w:tcPr>
            <w:tcW w:w="286" w:type="pct"/>
          </w:tcPr>
          <w:p w14:paraId="2E85CFB3" w14:textId="77777777" w:rsidR="006A40F8" w:rsidRPr="003C5165" w:rsidRDefault="006A40F8" w:rsidP="006A40F8">
            <w:pPr>
              <w:jc w:val="center"/>
              <w:rPr>
                <w:b/>
                <w:bCs/>
                <w:lang w:val="sr-Latn-RS"/>
              </w:rPr>
            </w:pPr>
            <w:r w:rsidRPr="003C5165">
              <w:rPr>
                <w:b/>
                <w:bCs/>
                <w:lang w:val="sr-Latn-RS"/>
              </w:rPr>
              <w:t>12</w:t>
            </w:r>
          </w:p>
        </w:tc>
        <w:tc>
          <w:tcPr>
            <w:tcW w:w="1310" w:type="pct"/>
          </w:tcPr>
          <w:p w14:paraId="5E7DBF92" w14:textId="4D1ED28D" w:rsidR="006A40F8" w:rsidRPr="006A40F8" w:rsidRDefault="006A40F8" w:rsidP="006A40F8">
            <w:proofErr w:type="spellStart"/>
            <w:r w:rsidRPr="006A40F8">
              <w:t>Beoatling</w:t>
            </w:r>
            <w:proofErr w:type="spellEnd"/>
            <w:r w:rsidRPr="006A40F8">
              <w:t xml:space="preserve"> ltd. Belgrade</w:t>
            </w:r>
          </w:p>
        </w:tc>
        <w:tc>
          <w:tcPr>
            <w:tcW w:w="1210" w:type="pct"/>
          </w:tcPr>
          <w:p w14:paraId="192B3110" w14:textId="00F9E50E" w:rsidR="006A40F8" w:rsidRPr="006A40F8" w:rsidRDefault="006A40F8" w:rsidP="006A40F8">
            <w:r w:rsidRPr="006A40F8">
              <w:t>Electrical Energy Production by Human Powered Exercise Machines</w:t>
            </w:r>
          </w:p>
        </w:tc>
        <w:tc>
          <w:tcPr>
            <w:tcW w:w="2193" w:type="pct"/>
          </w:tcPr>
          <w:p w14:paraId="2905F14E" w14:textId="7E0BAC53" w:rsidR="006A40F8" w:rsidRPr="00A42B34" w:rsidRDefault="00A42B34" w:rsidP="006A40F8">
            <w:pPr>
              <w:jc w:val="both"/>
              <w:rPr>
                <w:sz w:val="20"/>
              </w:rPr>
            </w:pPr>
            <w:r w:rsidRPr="00A42B34">
              <w:rPr>
                <w:sz w:val="20"/>
                <w:lang w:val="sr-Latn-RS"/>
              </w:rPr>
              <w:t xml:space="preserve">The solution envisages the conversion of kinetic energy produced by a person during exercise into electrical energy, which contributes to the reduction of greenhouse gas emissions and the promotion of a healthy lifestyle. "Microgenerators" that use the energy of everyday processes, repurpose it and </w:t>
            </w:r>
            <w:r w:rsidRPr="00A42B34">
              <w:rPr>
                <w:sz w:val="20"/>
                <w:lang w:val="sr-Latn-RS"/>
              </w:rPr>
              <w:lastRenderedPageBreak/>
              <w:t>make green energy from it, will be located on exercise equipment and will register every movement, and generate electricity from it. This solution is an example of fast, sustainable and low-cost green energy production that could be widely used to accelerate the green transition.</w:t>
            </w:r>
          </w:p>
        </w:tc>
      </w:tr>
    </w:tbl>
    <w:p w14:paraId="6A5C5E74" w14:textId="77777777" w:rsidR="00462176" w:rsidRPr="00C74509" w:rsidRDefault="00462176" w:rsidP="00685F06">
      <w:pPr>
        <w:jc w:val="center"/>
        <w:rPr>
          <w:b/>
          <w:bCs/>
          <w:lang w:val="sr-Latn-RS"/>
        </w:rPr>
      </w:pPr>
    </w:p>
    <w:sectPr w:rsidR="00462176" w:rsidRPr="00C74509" w:rsidSect="006F6A32">
      <w:headerReference w:type="default" r:id="rId12"/>
      <w:footerReference w:type="default" r:id="rId13"/>
      <w:pgSz w:w="16840" w:h="11900" w:orient="landscape"/>
      <w:pgMar w:top="1170" w:right="1440" w:bottom="990" w:left="810" w:header="1089" w:footer="2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38C8" w14:textId="77777777" w:rsidR="00D0322B" w:rsidRDefault="00D0322B">
      <w:r>
        <w:separator/>
      </w:r>
    </w:p>
  </w:endnote>
  <w:endnote w:type="continuationSeparator" w:id="0">
    <w:p w14:paraId="7C516D98" w14:textId="77777777" w:rsidR="00D0322B" w:rsidRDefault="00D0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C2AD" w14:textId="7A6BE293" w:rsidR="00054906" w:rsidRDefault="00054906" w:rsidP="00054906">
    <w:pPr>
      <w:jc w:val="center"/>
      <w:rPr>
        <w:rFonts w:ascii="Myriad Pro" w:hAnsi="Myriad Pro"/>
        <w:sz w:val="20"/>
      </w:rPr>
    </w:pPr>
    <w:r>
      <w:rPr>
        <w:rFonts w:ascii="Myriad Pro" w:hAnsi="Myriad Pro"/>
        <w:sz w:val="20"/>
      </w:rPr>
      <w:t xml:space="preserve">UNDP u </w:t>
    </w:r>
    <w:proofErr w:type="spellStart"/>
    <w:r>
      <w:rPr>
        <w:rFonts w:ascii="Myriad Pro" w:hAnsi="Myriad Pro"/>
        <w:sz w:val="20"/>
      </w:rPr>
      <w:t>Republici</w:t>
    </w:r>
    <w:proofErr w:type="spellEnd"/>
    <w:r>
      <w:rPr>
        <w:rFonts w:ascii="Myriad Pro" w:hAnsi="Myriad Pro"/>
        <w:sz w:val="20"/>
      </w:rPr>
      <w:t xml:space="preserve"> </w:t>
    </w:r>
    <w:proofErr w:type="spellStart"/>
    <w:r>
      <w:rPr>
        <w:rFonts w:ascii="Myriad Pro" w:hAnsi="Myriad Pro"/>
        <w:sz w:val="20"/>
      </w:rPr>
      <w:t>Srbiji</w:t>
    </w:r>
    <w:proofErr w:type="spellEnd"/>
  </w:p>
  <w:p w14:paraId="42B602C6" w14:textId="7DC6EF4D" w:rsidR="00054906" w:rsidRPr="00054906" w:rsidRDefault="00054906" w:rsidP="00054906">
    <w:pPr>
      <w:jc w:val="center"/>
      <w:rPr>
        <w:rFonts w:ascii="Myriad Pro" w:hAnsi="Myriad Pro"/>
        <w:sz w:val="20"/>
      </w:rPr>
    </w:pPr>
    <w:r>
      <w:rPr>
        <w:rFonts w:ascii="Myriad Pro" w:hAnsi="Myriad Pro"/>
        <w:sz w:val="20"/>
      </w:rPr>
      <w:t xml:space="preserve"> </w:t>
    </w:r>
    <w:proofErr w:type="spellStart"/>
    <w:r>
      <w:rPr>
        <w:rFonts w:ascii="Myriad Pro" w:hAnsi="Myriad Pro"/>
        <w:sz w:val="20"/>
      </w:rPr>
      <w:t>Bulevar</w:t>
    </w:r>
    <w:proofErr w:type="spellEnd"/>
    <w:r>
      <w:rPr>
        <w:rFonts w:ascii="Myriad Pro" w:hAnsi="Myriad Pro"/>
        <w:sz w:val="20"/>
      </w:rPr>
      <w:t xml:space="preserve"> Zorana </w:t>
    </w:r>
    <w:proofErr w:type="spellStart"/>
    <w:r>
      <w:rPr>
        <w:rFonts w:ascii="Myriad Pro" w:hAnsi="Myriad Pro"/>
        <w:sz w:val="20"/>
      </w:rPr>
      <w:t>Đinđić</w:t>
    </w:r>
    <w:proofErr w:type="spellEnd"/>
    <w:r>
      <w:rPr>
        <w:rFonts w:ascii="Myriad Pro" w:hAnsi="Myriad Pro"/>
        <w:sz w:val="20"/>
        <w:lang w:val="sr-Latn-RS"/>
      </w:rPr>
      <w:t>a 64, 11070 Beograd</w:t>
    </w:r>
    <w:r>
      <w:rPr>
        <w:rFonts w:ascii="Myriad Pro" w:hAnsi="Myriad Pro"/>
        <w:sz w:val="20"/>
      </w:rPr>
      <w:t xml:space="preserve">, Srbija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274D" w14:textId="77777777" w:rsidR="00D0322B" w:rsidRDefault="00D0322B">
      <w:r>
        <w:separator/>
      </w:r>
    </w:p>
  </w:footnote>
  <w:footnote w:type="continuationSeparator" w:id="0">
    <w:p w14:paraId="62A3086D" w14:textId="77777777" w:rsidR="00D0322B" w:rsidRDefault="00D0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037E" w14:textId="55576622" w:rsidR="00054906" w:rsidRPr="001212C0" w:rsidRDefault="003C5165" w:rsidP="00054906">
    <w:pPr>
      <w:rPr>
        <w:rFonts w:ascii="Arial" w:hAnsi="Arial" w:cs="Arial"/>
        <w:b/>
        <w:bCs/>
        <w:sz w:val="20"/>
      </w:rPr>
    </w:pPr>
    <w:r>
      <w:rPr>
        <w:noProof/>
      </w:rPr>
      <w:drawing>
        <wp:anchor distT="0" distB="0" distL="114300" distR="114300" simplePos="0" relativeHeight="251659264" behindDoc="0" locked="0" layoutInCell="1" allowOverlap="1" wp14:anchorId="43B501D0" wp14:editId="08DA9CF2">
          <wp:simplePos x="0" y="0"/>
          <wp:positionH relativeFrom="margin">
            <wp:posOffset>4486275</wp:posOffset>
          </wp:positionH>
          <wp:positionV relativeFrom="paragraph">
            <wp:posOffset>-386715</wp:posOffset>
          </wp:positionV>
          <wp:extent cx="4729920" cy="1113155"/>
          <wp:effectExtent l="0" t="0" r="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9920" cy="1113155"/>
                  </a:xfrm>
                  <a:prstGeom prst="rect">
                    <a:avLst/>
                  </a:prstGeom>
                </pic:spPr>
              </pic:pic>
            </a:graphicData>
          </a:graphic>
          <wp14:sizeRelH relativeFrom="page">
            <wp14:pctWidth>0</wp14:pctWidth>
          </wp14:sizeRelH>
          <wp14:sizeRelV relativeFrom="page">
            <wp14:pctHeight>0</wp14:pctHeight>
          </wp14:sizeRelV>
        </wp:anchor>
      </w:drawing>
    </w:r>
    <w:r w:rsidR="00317199">
      <w:rPr>
        <w:noProof/>
      </w:rPr>
      <w:drawing>
        <wp:anchor distT="0" distB="0" distL="114300" distR="114300" simplePos="0" relativeHeight="251660288" behindDoc="0" locked="0" layoutInCell="1" allowOverlap="1" wp14:anchorId="0299AD27" wp14:editId="1D1EFDA1">
          <wp:simplePos x="0" y="0"/>
          <wp:positionH relativeFrom="margin">
            <wp:posOffset>76200</wp:posOffset>
          </wp:positionH>
          <wp:positionV relativeFrom="paragraph">
            <wp:posOffset>-208915</wp:posOffset>
          </wp:positionV>
          <wp:extent cx="1578610" cy="908050"/>
          <wp:effectExtent l="0" t="0" r="2540" b="6350"/>
          <wp:wrapThrough wrapText="bothSides">
            <wp:wrapPolygon edited="0">
              <wp:start x="0" y="0"/>
              <wp:lineTo x="0" y="21298"/>
              <wp:lineTo x="21374" y="21298"/>
              <wp:lineTo x="21374" y="0"/>
              <wp:lineTo x="0" y="0"/>
            </wp:wrapPolygon>
          </wp:wrapThrough>
          <wp:docPr id="4" name="Picture 4" descr="A graphic of a person and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665452" name="Picture 1" descr="A graphic of a person and person&#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61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1EE1E" w14:textId="5E838926" w:rsidR="00744586" w:rsidRPr="001212C0" w:rsidRDefault="00744586" w:rsidP="00744586">
    <w:pPr>
      <w:rPr>
        <w:rFonts w:ascii="Arial" w:hAnsi="Arial" w:cs="Arial"/>
        <w:b/>
        <w:bCs/>
        <w:sz w:val="20"/>
      </w:rPr>
    </w:pPr>
  </w:p>
  <w:p w14:paraId="35F8BE1B" w14:textId="6D0817CF" w:rsidR="00744586" w:rsidRDefault="00744586" w:rsidP="00744586">
    <w:pPr>
      <w:spacing w:line="312" w:lineRule="auto"/>
      <w:rPr>
        <w:rFonts w:ascii="Myriad Pro" w:hAnsi="Myriad Pro"/>
        <w:sz w:val="20"/>
      </w:rPr>
    </w:pPr>
  </w:p>
  <w:p w14:paraId="7AD52753" w14:textId="79282BEF" w:rsidR="00744586" w:rsidRPr="001D04D7" w:rsidRDefault="00744586" w:rsidP="001D04D7">
    <w:pPr>
      <w:spacing w:line="312" w:lineRule="auto"/>
      <w:rPr>
        <w:rFonts w:ascii="Arial" w:hAnsi="Arial" w:cs="Arial"/>
        <w:b/>
        <w:bCs/>
        <w:color w:val="006AB6"/>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546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9AF3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3AF2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5498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A6A5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AFA122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908F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FC6F99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E866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93294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60C0C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755653"/>
    <w:multiLevelType w:val="multilevel"/>
    <w:tmpl w:val="E8E09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B22F96"/>
    <w:multiLevelType w:val="hybridMultilevel"/>
    <w:tmpl w:val="89A4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D6EC7"/>
    <w:multiLevelType w:val="hybridMultilevel"/>
    <w:tmpl w:val="E83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668BA"/>
    <w:multiLevelType w:val="multilevel"/>
    <w:tmpl w:val="CA14E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694D42"/>
    <w:multiLevelType w:val="hybridMultilevel"/>
    <w:tmpl w:val="9B1C1122"/>
    <w:lvl w:ilvl="0" w:tplc="B13A6ABE">
      <w:start w:val="1"/>
      <w:numFmt w:val="bullet"/>
      <w:lvlText w:val=""/>
      <w:lvlJc w:val="left"/>
      <w:pPr>
        <w:ind w:left="720" w:hanging="360"/>
      </w:pPr>
      <w:rPr>
        <w:rFonts w:ascii="Symbol" w:hAnsi="Symbol" w:hint="default"/>
        <w:color w:val="4F81BD"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1D33A0C"/>
    <w:multiLevelType w:val="hybridMultilevel"/>
    <w:tmpl w:val="527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F573B"/>
    <w:multiLevelType w:val="multilevel"/>
    <w:tmpl w:val="523AC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9192902">
    <w:abstractNumId w:val="10"/>
  </w:num>
  <w:num w:numId="2" w16cid:durableId="784426919">
    <w:abstractNumId w:val="8"/>
  </w:num>
  <w:num w:numId="3" w16cid:durableId="726804056">
    <w:abstractNumId w:val="7"/>
  </w:num>
  <w:num w:numId="4" w16cid:durableId="361367243">
    <w:abstractNumId w:val="6"/>
  </w:num>
  <w:num w:numId="5" w16cid:durableId="1073115872">
    <w:abstractNumId w:val="5"/>
  </w:num>
  <w:num w:numId="6" w16cid:durableId="491994521">
    <w:abstractNumId w:val="9"/>
  </w:num>
  <w:num w:numId="7" w16cid:durableId="1771124646">
    <w:abstractNumId w:val="4"/>
  </w:num>
  <w:num w:numId="8" w16cid:durableId="826557657">
    <w:abstractNumId w:val="3"/>
  </w:num>
  <w:num w:numId="9" w16cid:durableId="1788698376">
    <w:abstractNumId w:val="2"/>
  </w:num>
  <w:num w:numId="10" w16cid:durableId="1944193041">
    <w:abstractNumId w:val="1"/>
  </w:num>
  <w:num w:numId="11" w16cid:durableId="1107039053">
    <w:abstractNumId w:val="0"/>
  </w:num>
  <w:num w:numId="12" w16cid:durableId="136654464">
    <w:abstractNumId w:val="17"/>
  </w:num>
  <w:num w:numId="13" w16cid:durableId="879708257">
    <w:abstractNumId w:val="11"/>
  </w:num>
  <w:num w:numId="14" w16cid:durableId="842866003">
    <w:abstractNumId w:val="14"/>
  </w:num>
  <w:num w:numId="15" w16cid:durableId="1089236714">
    <w:abstractNumId w:val="12"/>
  </w:num>
  <w:num w:numId="16" w16cid:durableId="1799107292">
    <w:abstractNumId w:val="13"/>
  </w:num>
  <w:num w:numId="17" w16cid:durableId="1895001389">
    <w:abstractNumId w:val="15"/>
  </w:num>
  <w:num w:numId="18" w16cid:durableId="6589650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73"/>
    <w:rsid w:val="00001D05"/>
    <w:rsid w:val="00003429"/>
    <w:rsid w:val="00003EF7"/>
    <w:rsid w:val="00006868"/>
    <w:rsid w:val="000223C5"/>
    <w:rsid w:val="00023FE0"/>
    <w:rsid w:val="00027725"/>
    <w:rsid w:val="00030A97"/>
    <w:rsid w:val="0003655B"/>
    <w:rsid w:val="00036726"/>
    <w:rsid w:val="00040307"/>
    <w:rsid w:val="00050CE3"/>
    <w:rsid w:val="00054906"/>
    <w:rsid w:val="00060C15"/>
    <w:rsid w:val="000627ED"/>
    <w:rsid w:val="0006312B"/>
    <w:rsid w:val="00063161"/>
    <w:rsid w:val="00067DD4"/>
    <w:rsid w:val="00071AE4"/>
    <w:rsid w:val="00073CDF"/>
    <w:rsid w:val="00083EE4"/>
    <w:rsid w:val="000869E3"/>
    <w:rsid w:val="00092676"/>
    <w:rsid w:val="00092A04"/>
    <w:rsid w:val="000A29E4"/>
    <w:rsid w:val="000A57A3"/>
    <w:rsid w:val="000A657D"/>
    <w:rsid w:val="000A6E0B"/>
    <w:rsid w:val="000B171D"/>
    <w:rsid w:val="000B5304"/>
    <w:rsid w:val="000B723C"/>
    <w:rsid w:val="000C0B1C"/>
    <w:rsid w:val="000E242E"/>
    <w:rsid w:val="000E56F7"/>
    <w:rsid w:val="000F2BD2"/>
    <w:rsid w:val="001037BF"/>
    <w:rsid w:val="00106618"/>
    <w:rsid w:val="0011174A"/>
    <w:rsid w:val="00112B5C"/>
    <w:rsid w:val="001134C3"/>
    <w:rsid w:val="00113914"/>
    <w:rsid w:val="0011497A"/>
    <w:rsid w:val="00115881"/>
    <w:rsid w:val="00115B4C"/>
    <w:rsid w:val="00117C04"/>
    <w:rsid w:val="001212C0"/>
    <w:rsid w:val="00122D4E"/>
    <w:rsid w:val="00125188"/>
    <w:rsid w:val="001434B5"/>
    <w:rsid w:val="00143B76"/>
    <w:rsid w:val="00147D9F"/>
    <w:rsid w:val="001612D5"/>
    <w:rsid w:val="00174E8B"/>
    <w:rsid w:val="00184DA0"/>
    <w:rsid w:val="00194518"/>
    <w:rsid w:val="001A0DDD"/>
    <w:rsid w:val="001A1A87"/>
    <w:rsid w:val="001A43B8"/>
    <w:rsid w:val="001A4B9E"/>
    <w:rsid w:val="001A5DA8"/>
    <w:rsid w:val="001B1448"/>
    <w:rsid w:val="001C0BE1"/>
    <w:rsid w:val="001C29BA"/>
    <w:rsid w:val="001C436A"/>
    <w:rsid w:val="001D04D7"/>
    <w:rsid w:val="001D15D7"/>
    <w:rsid w:val="001E1338"/>
    <w:rsid w:val="001F3065"/>
    <w:rsid w:val="00204560"/>
    <w:rsid w:val="00211F12"/>
    <w:rsid w:val="002127FB"/>
    <w:rsid w:val="00212ACA"/>
    <w:rsid w:val="00217726"/>
    <w:rsid w:val="00217A96"/>
    <w:rsid w:val="0022160D"/>
    <w:rsid w:val="00241467"/>
    <w:rsid w:val="00242A25"/>
    <w:rsid w:val="0024547D"/>
    <w:rsid w:val="00247EEF"/>
    <w:rsid w:val="00251CF6"/>
    <w:rsid w:val="00252D5E"/>
    <w:rsid w:val="002710F7"/>
    <w:rsid w:val="00290FDC"/>
    <w:rsid w:val="00297264"/>
    <w:rsid w:val="002C26C9"/>
    <w:rsid w:val="002C37E3"/>
    <w:rsid w:val="002E1DC3"/>
    <w:rsid w:val="002E6814"/>
    <w:rsid w:val="00302648"/>
    <w:rsid w:val="0030320D"/>
    <w:rsid w:val="00313967"/>
    <w:rsid w:val="003143E2"/>
    <w:rsid w:val="00317199"/>
    <w:rsid w:val="00327470"/>
    <w:rsid w:val="00327866"/>
    <w:rsid w:val="00327E62"/>
    <w:rsid w:val="003377A7"/>
    <w:rsid w:val="00340FD3"/>
    <w:rsid w:val="003418EA"/>
    <w:rsid w:val="0034377C"/>
    <w:rsid w:val="003439EF"/>
    <w:rsid w:val="003445F2"/>
    <w:rsid w:val="003456B4"/>
    <w:rsid w:val="00361277"/>
    <w:rsid w:val="00362EAF"/>
    <w:rsid w:val="00364D20"/>
    <w:rsid w:val="00370E13"/>
    <w:rsid w:val="00383C7E"/>
    <w:rsid w:val="003905D6"/>
    <w:rsid w:val="00393BD9"/>
    <w:rsid w:val="003A1F0D"/>
    <w:rsid w:val="003A404D"/>
    <w:rsid w:val="003A4D14"/>
    <w:rsid w:val="003B4939"/>
    <w:rsid w:val="003C0855"/>
    <w:rsid w:val="003C5165"/>
    <w:rsid w:val="00406E4B"/>
    <w:rsid w:val="00417FFE"/>
    <w:rsid w:val="00421620"/>
    <w:rsid w:val="00442783"/>
    <w:rsid w:val="00462147"/>
    <w:rsid w:val="00462176"/>
    <w:rsid w:val="004771D1"/>
    <w:rsid w:val="00480749"/>
    <w:rsid w:val="004879AC"/>
    <w:rsid w:val="00491646"/>
    <w:rsid w:val="004C1DF0"/>
    <w:rsid w:val="004C3F66"/>
    <w:rsid w:val="004C53B3"/>
    <w:rsid w:val="004D74B6"/>
    <w:rsid w:val="004E1C1C"/>
    <w:rsid w:val="004E2971"/>
    <w:rsid w:val="004E6C58"/>
    <w:rsid w:val="004F74B4"/>
    <w:rsid w:val="00501FC8"/>
    <w:rsid w:val="00504B24"/>
    <w:rsid w:val="0051092E"/>
    <w:rsid w:val="005164B7"/>
    <w:rsid w:val="00520024"/>
    <w:rsid w:val="005206A1"/>
    <w:rsid w:val="00521DB6"/>
    <w:rsid w:val="00526F9E"/>
    <w:rsid w:val="005515C8"/>
    <w:rsid w:val="005520B0"/>
    <w:rsid w:val="00566B6E"/>
    <w:rsid w:val="00573754"/>
    <w:rsid w:val="00583C7B"/>
    <w:rsid w:val="005A3052"/>
    <w:rsid w:val="005A431E"/>
    <w:rsid w:val="005A5E39"/>
    <w:rsid w:val="005B3659"/>
    <w:rsid w:val="005B753E"/>
    <w:rsid w:val="005D1ABE"/>
    <w:rsid w:val="005E19B1"/>
    <w:rsid w:val="00604597"/>
    <w:rsid w:val="00604E80"/>
    <w:rsid w:val="00622799"/>
    <w:rsid w:val="00624ADB"/>
    <w:rsid w:val="00631537"/>
    <w:rsid w:val="00633939"/>
    <w:rsid w:val="00650025"/>
    <w:rsid w:val="00655FAC"/>
    <w:rsid w:val="00655FF8"/>
    <w:rsid w:val="006576A0"/>
    <w:rsid w:val="00664877"/>
    <w:rsid w:val="00676626"/>
    <w:rsid w:val="00680555"/>
    <w:rsid w:val="00685F06"/>
    <w:rsid w:val="00695583"/>
    <w:rsid w:val="006A1B6E"/>
    <w:rsid w:val="006A40F8"/>
    <w:rsid w:val="006A453A"/>
    <w:rsid w:val="006A6D33"/>
    <w:rsid w:val="006C5232"/>
    <w:rsid w:val="006C6E0C"/>
    <w:rsid w:val="006E15B3"/>
    <w:rsid w:val="006E306D"/>
    <w:rsid w:val="006E610E"/>
    <w:rsid w:val="006E6E59"/>
    <w:rsid w:val="006F235A"/>
    <w:rsid w:val="006F2A43"/>
    <w:rsid w:val="006F6901"/>
    <w:rsid w:val="006F6A32"/>
    <w:rsid w:val="007001EB"/>
    <w:rsid w:val="00710BB5"/>
    <w:rsid w:val="0071537F"/>
    <w:rsid w:val="00720D68"/>
    <w:rsid w:val="00721C43"/>
    <w:rsid w:val="0072475C"/>
    <w:rsid w:val="00726B0B"/>
    <w:rsid w:val="007311D7"/>
    <w:rsid w:val="0074067F"/>
    <w:rsid w:val="00744586"/>
    <w:rsid w:val="00745812"/>
    <w:rsid w:val="00751D56"/>
    <w:rsid w:val="00753070"/>
    <w:rsid w:val="0075619D"/>
    <w:rsid w:val="00762264"/>
    <w:rsid w:val="0076267F"/>
    <w:rsid w:val="0076765D"/>
    <w:rsid w:val="00773082"/>
    <w:rsid w:val="00782DD9"/>
    <w:rsid w:val="007852F2"/>
    <w:rsid w:val="00786282"/>
    <w:rsid w:val="00786524"/>
    <w:rsid w:val="00797B6D"/>
    <w:rsid w:val="007C137B"/>
    <w:rsid w:val="007C5606"/>
    <w:rsid w:val="007C68CA"/>
    <w:rsid w:val="007D1214"/>
    <w:rsid w:val="007D29B1"/>
    <w:rsid w:val="007E05AD"/>
    <w:rsid w:val="007E5A68"/>
    <w:rsid w:val="0080103F"/>
    <w:rsid w:val="0081002F"/>
    <w:rsid w:val="00811628"/>
    <w:rsid w:val="0081425C"/>
    <w:rsid w:val="00814CBD"/>
    <w:rsid w:val="00816F69"/>
    <w:rsid w:val="00821580"/>
    <w:rsid w:val="00826410"/>
    <w:rsid w:val="008344B9"/>
    <w:rsid w:val="0083462B"/>
    <w:rsid w:val="008458DF"/>
    <w:rsid w:val="00853096"/>
    <w:rsid w:val="00864B2F"/>
    <w:rsid w:val="00873DB4"/>
    <w:rsid w:val="00875513"/>
    <w:rsid w:val="00877854"/>
    <w:rsid w:val="008866DD"/>
    <w:rsid w:val="008B0F77"/>
    <w:rsid w:val="008B1298"/>
    <w:rsid w:val="008B287A"/>
    <w:rsid w:val="008B558F"/>
    <w:rsid w:val="008B722A"/>
    <w:rsid w:val="008C0593"/>
    <w:rsid w:val="008C30DC"/>
    <w:rsid w:val="008D4102"/>
    <w:rsid w:val="008E11C3"/>
    <w:rsid w:val="008E3B47"/>
    <w:rsid w:val="008E4DF1"/>
    <w:rsid w:val="008E5B0A"/>
    <w:rsid w:val="008E639B"/>
    <w:rsid w:val="008F5E17"/>
    <w:rsid w:val="00904795"/>
    <w:rsid w:val="00904D78"/>
    <w:rsid w:val="00907F56"/>
    <w:rsid w:val="009106D5"/>
    <w:rsid w:val="00923F91"/>
    <w:rsid w:val="0093635A"/>
    <w:rsid w:val="009463F9"/>
    <w:rsid w:val="0095160F"/>
    <w:rsid w:val="00956003"/>
    <w:rsid w:val="00957992"/>
    <w:rsid w:val="009630AE"/>
    <w:rsid w:val="009675A3"/>
    <w:rsid w:val="00985992"/>
    <w:rsid w:val="009928DA"/>
    <w:rsid w:val="00993B9A"/>
    <w:rsid w:val="009A028A"/>
    <w:rsid w:val="009A1A58"/>
    <w:rsid w:val="009A1BA1"/>
    <w:rsid w:val="009B4DCB"/>
    <w:rsid w:val="009C6DE8"/>
    <w:rsid w:val="009D0E73"/>
    <w:rsid w:val="009D64DA"/>
    <w:rsid w:val="009E040D"/>
    <w:rsid w:val="009E5B36"/>
    <w:rsid w:val="009F5561"/>
    <w:rsid w:val="009F71FA"/>
    <w:rsid w:val="00A0471E"/>
    <w:rsid w:val="00A205B9"/>
    <w:rsid w:val="00A35994"/>
    <w:rsid w:val="00A37E24"/>
    <w:rsid w:val="00A42B34"/>
    <w:rsid w:val="00A43236"/>
    <w:rsid w:val="00A43E5F"/>
    <w:rsid w:val="00A51EC5"/>
    <w:rsid w:val="00A84B61"/>
    <w:rsid w:val="00A9397A"/>
    <w:rsid w:val="00A94F88"/>
    <w:rsid w:val="00A96FDB"/>
    <w:rsid w:val="00AC13CD"/>
    <w:rsid w:val="00AD0167"/>
    <w:rsid w:val="00AD2AF9"/>
    <w:rsid w:val="00AD3BF6"/>
    <w:rsid w:val="00AE54A6"/>
    <w:rsid w:val="00AF5B6B"/>
    <w:rsid w:val="00B013E5"/>
    <w:rsid w:val="00B1053D"/>
    <w:rsid w:val="00B12F17"/>
    <w:rsid w:val="00B31797"/>
    <w:rsid w:val="00B50030"/>
    <w:rsid w:val="00B525F0"/>
    <w:rsid w:val="00B60549"/>
    <w:rsid w:val="00B70AC4"/>
    <w:rsid w:val="00B851A0"/>
    <w:rsid w:val="00B87176"/>
    <w:rsid w:val="00B8737C"/>
    <w:rsid w:val="00B9110A"/>
    <w:rsid w:val="00B96958"/>
    <w:rsid w:val="00BC07BC"/>
    <w:rsid w:val="00BC0E08"/>
    <w:rsid w:val="00C0313C"/>
    <w:rsid w:val="00C154B9"/>
    <w:rsid w:val="00C302AE"/>
    <w:rsid w:val="00C310D3"/>
    <w:rsid w:val="00C36B09"/>
    <w:rsid w:val="00C43C3F"/>
    <w:rsid w:val="00C5039E"/>
    <w:rsid w:val="00C6617D"/>
    <w:rsid w:val="00C677B9"/>
    <w:rsid w:val="00C728F2"/>
    <w:rsid w:val="00C74509"/>
    <w:rsid w:val="00C806A2"/>
    <w:rsid w:val="00C87311"/>
    <w:rsid w:val="00C97FE3"/>
    <w:rsid w:val="00CA1FA4"/>
    <w:rsid w:val="00CA3946"/>
    <w:rsid w:val="00CA3F40"/>
    <w:rsid w:val="00CA59FF"/>
    <w:rsid w:val="00CA5E0F"/>
    <w:rsid w:val="00CD0AEA"/>
    <w:rsid w:val="00CD0C85"/>
    <w:rsid w:val="00CD1581"/>
    <w:rsid w:val="00CD6627"/>
    <w:rsid w:val="00CE1C73"/>
    <w:rsid w:val="00CE35E8"/>
    <w:rsid w:val="00CF5BDC"/>
    <w:rsid w:val="00D0322B"/>
    <w:rsid w:val="00D041B8"/>
    <w:rsid w:val="00D04C53"/>
    <w:rsid w:val="00D07BB9"/>
    <w:rsid w:val="00D12F1F"/>
    <w:rsid w:val="00D173C7"/>
    <w:rsid w:val="00D3104A"/>
    <w:rsid w:val="00D33E28"/>
    <w:rsid w:val="00D42F46"/>
    <w:rsid w:val="00D458D5"/>
    <w:rsid w:val="00D55C3D"/>
    <w:rsid w:val="00D73CB3"/>
    <w:rsid w:val="00D85DCF"/>
    <w:rsid w:val="00D90598"/>
    <w:rsid w:val="00D910FF"/>
    <w:rsid w:val="00D92691"/>
    <w:rsid w:val="00D943F6"/>
    <w:rsid w:val="00DA17F9"/>
    <w:rsid w:val="00DA3736"/>
    <w:rsid w:val="00DC7386"/>
    <w:rsid w:val="00DC7481"/>
    <w:rsid w:val="00DE7478"/>
    <w:rsid w:val="00DF33B5"/>
    <w:rsid w:val="00E11C8F"/>
    <w:rsid w:val="00E156E8"/>
    <w:rsid w:val="00E1616B"/>
    <w:rsid w:val="00E2501A"/>
    <w:rsid w:val="00E341CC"/>
    <w:rsid w:val="00E43B53"/>
    <w:rsid w:val="00E4507C"/>
    <w:rsid w:val="00E55026"/>
    <w:rsid w:val="00E578B8"/>
    <w:rsid w:val="00E656EE"/>
    <w:rsid w:val="00E7131C"/>
    <w:rsid w:val="00E738B6"/>
    <w:rsid w:val="00E75AC1"/>
    <w:rsid w:val="00E9238E"/>
    <w:rsid w:val="00EA1609"/>
    <w:rsid w:val="00EA66F6"/>
    <w:rsid w:val="00EB38FF"/>
    <w:rsid w:val="00EB539F"/>
    <w:rsid w:val="00EC0641"/>
    <w:rsid w:val="00ED1491"/>
    <w:rsid w:val="00ED4D95"/>
    <w:rsid w:val="00ED720B"/>
    <w:rsid w:val="00EE778E"/>
    <w:rsid w:val="00EF3AEA"/>
    <w:rsid w:val="00EF4FB8"/>
    <w:rsid w:val="00F117B8"/>
    <w:rsid w:val="00F158D9"/>
    <w:rsid w:val="00F24134"/>
    <w:rsid w:val="00F26D22"/>
    <w:rsid w:val="00F421B6"/>
    <w:rsid w:val="00F808AD"/>
    <w:rsid w:val="00F84B2E"/>
    <w:rsid w:val="00F9061E"/>
    <w:rsid w:val="00F963A6"/>
    <w:rsid w:val="00FA42A0"/>
    <w:rsid w:val="00FA4A92"/>
    <w:rsid w:val="00FB497C"/>
    <w:rsid w:val="00FB63FF"/>
    <w:rsid w:val="00FE4A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99346C"/>
  <w15:docId w15:val="{96307720-C72A-4B50-9AC3-C06FC518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uiPriority w:val="99"/>
    <w:rsid w:val="00814FDA"/>
    <w:pPr>
      <w:tabs>
        <w:tab w:val="center" w:pos="4320"/>
        <w:tab w:val="right" w:pos="8640"/>
      </w:tabs>
    </w:pPr>
  </w:style>
  <w:style w:type="character" w:customStyle="1" w:styleId="FooterChar">
    <w:name w:val="Footer Char"/>
    <w:link w:val="Footer"/>
    <w:uiPriority w:val="99"/>
    <w:rsid w:val="00814FDA"/>
    <w:rPr>
      <w:sz w:val="24"/>
    </w:rPr>
  </w:style>
  <w:style w:type="character" w:styleId="Hyperlink">
    <w:name w:val="Hyperlink"/>
    <w:rsid w:val="00A51EC5"/>
    <w:rPr>
      <w:color w:val="0000FF"/>
      <w:u w:val="single"/>
    </w:rPr>
  </w:style>
  <w:style w:type="character" w:styleId="Emphasis">
    <w:name w:val="Emphasis"/>
    <w:uiPriority w:val="20"/>
    <w:qFormat/>
    <w:rsid w:val="00A51EC5"/>
    <w:rPr>
      <w:i/>
      <w:iCs/>
    </w:rPr>
  </w:style>
  <w:style w:type="paragraph" w:styleId="PlainText">
    <w:name w:val="Plain Text"/>
    <w:basedOn w:val="Normal"/>
    <w:link w:val="PlainTextChar"/>
    <w:uiPriority w:val="99"/>
    <w:unhideWhenUsed/>
    <w:rsid w:val="001A43B8"/>
    <w:rPr>
      <w:rFonts w:ascii="Consolas" w:eastAsia="Calibri" w:hAnsi="Consolas" w:cs="Consolas"/>
      <w:sz w:val="21"/>
      <w:szCs w:val="21"/>
    </w:rPr>
  </w:style>
  <w:style w:type="character" w:customStyle="1" w:styleId="PlainTextChar">
    <w:name w:val="Plain Text Char"/>
    <w:basedOn w:val="DefaultParagraphFont"/>
    <w:link w:val="PlainText"/>
    <w:uiPriority w:val="99"/>
    <w:rsid w:val="001A43B8"/>
    <w:rPr>
      <w:rFonts w:ascii="Consolas" w:eastAsia="Calibri" w:hAnsi="Consolas" w:cs="Consolas"/>
      <w:sz w:val="21"/>
      <w:szCs w:val="21"/>
      <w:lang w:val="en-US" w:eastAsia="en-US"/>
    </w:rPr>
  </w:style>
  <w:style w:type="character" w:customStyle="1" w:styleId="hps">
    <w:name w:val="hps"/>
    <w:basedOn w:val="DefaultParagraphFont"/>
    <w:rsid w:val="001A43B8"/>
  </w:style>
  <w:style w:type="paragraph" w:styleId="BalloonText">
    <w:name w:val="Balloon Text"/>
    <w:basedOn w:val="Normal"/>
    <w:link w:val="BalloonTextChar"/>
    <w:rsid w:val="0081425C"/>
    <w:rPr>
      <w:rFonts w:ascii="Tahoma" w:hAnsi="Tahoma" w:cs="Tahoma"/>
      <w:sz w:val="16"/>
      <w:szCs w:val="16"/>
    </w:rPr>
  </w:style>
  <w:style w:type="character" w:customStyle="1" w:styleId="BalloonTextChar">
    <w:name w:val="Balloon Text Char"/>
    <w:basedOn w:val="DefaultParagraphFont"/>
    <w:link w:val="BalloonText"/>
    <w:rsid w:val="0081425C"/>
    <w:rPr>
      <w:rFonts w:ascii="Tahoma" w:hAnsi="Tahoma" w:cs="Tahoma"/>
      <w:sz w:val="16"/>
      <w:szCs w:val="16"/>
      <w:lang w:val="en-US" w:eastAsia="en-US"/>
    </w:rPr>
  </w:style>
  <w:style w:type="character" w:styleId="FollowedHyperlink">
    <w:name w:val="FollowedHyperlink"/>
    <w:basedOn w:val="DefaultParagraphFont"/>
    <w:semiHidden/>
    <w:unhideWhenUsed/>
    <w:rsid w:val="001212C0"/>
    <w:rPr>
      <w:color w:val="800080" w:themeColor="followedHyperlink"/>
      <w:u w:val="single"/>
    </w:rPr>
  </w:style>
  <w:style w:type="character" w:customStyle="1" w:styleId="UnresolvedMention1">
    <w:name w:val="Unresolved Mention1"/>
    <w:basedOn w:val="DefaultParagraphFont"/>
    <w:uiPriority w:val="99"/>
    <w:semiHidden/>
    <w:unhideWhenUsed/>
    <w:rsid w:val="001212C0"/>
    <w:rPr>
      <w:color w:val="605E5C"/>
      <w:shd w:val="clear" w:color="auto" w:fill="E1DFDD"/>
    </w:rPr>
  </w:style>
  <w:style w:type="character" w:customStyle="1" w:styleId="normaltextrun">
    <w:name w:val="normaltextrun"/>
    <w:basedOn w:val="DefaultParagraphFont"/>
    <w:rsid w:val="00462147"/>
  </w:style>
  <w:style w:type="paragraph" w:styleId="ListParagraph">
    <w:name w:val="List Paragraph"/>
    <w:basedOn w:val="Normal"/>
    <w:uiPriority w:val="34"/>
    <w:qFormat/>
    <w:rsid w:val="00B525F0"/>
    <w:pPr>
      <w:ind w:left="720"/>
      <w:contextualSpacing/>
    </w:pPr>
  </w:style>
  <w:style w:type="table" w:styleId="TableGrid">
    <w:name w:val="Table Grid"/>
    <w:basedOn w:val="TableNormal"/>
    <w:uiPriority w:val="39"/>
    <w:rsid w:val="00EF3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0459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4906"/>
    <w:rPr>
      <w:color w:val="605E5C"/>
      <w:shd w:val="clear" w:color="auto" w:fill="E1DFDD"/>
    </w:rPr>
  </w:style>
  <w:style w:type="paragraph" w:styleId="Revision">
    <w:name w:val="Revision"/>
    <w:hidden/>
    <w:semiHidden/>
    <w:rsid w:val="009D0E73"/>
    <w:rPr>
      <w:sz w:val="24"/>
      <w:lang w:val="en-US" w:eastAsia="en-US"/>
    </w:rPr>
  </w:style>
  <w:style w:type="character" w:styleId="CommentReference">
    <w:name w:val="annotation reference"/>
    <w:basedOn w:val="DefaultParagraphFont"/>
    <w:semiHidden/>
    <w:unhideWhenUsed/>
    <w:rsid w:val="003C5165"/>
    <w:rPr>
      <w:sz w:val="16"/>
      <w:szCs w:val="16"/>
    </w:rPr>
  </w:style>
  <w:style w:type="paragraph" w:styleId="CommentText">
    <w:name w:val="annotation text"/>
    <w:basedOn w:val="Normal"/>
    <w:link w:val="CommentTextChar"/>
    <w:unhideWhenUsed/>
    <w:rsid w:val="003C5165"/>
    <w:rPr>
      <w:sz w:val="20"/>
    </w:rPr>
  </w:style>
  <w:style w:type="character" w:customStyle="1" w:styleId="CommentTextChar">
    <w:name w:val="Comment Text Char"/>
    <w:basedOn w:val="DefaultParagraphFont"/>
    <w:link w:val="CommentText"/>
    <w:rsid w:val="003C5165"/>
    <w:rPr>
      <w:lang w:val="en-US" w:eastAsia="en-US"/>
    </w:rPr>
  </w:style>
  <w:style w:type="paragraph" w:styleId="CommentSubject">
    <w:name w:val="annotation subject"/>
    <w:basedOn w:val="CommentText"/>
    <w:next w:val="CommentText"/>
    <w:link w:val="CommentSubjectChar"/>
    <w:semiHidden/>
    <w:unhideWhenUsed/>
    <w:rsid w:val="003C5165"/>
    <w:rPr>
      <w:b/>
      <w:bCs/>
    </w:rPr>
  </w:style>
  <w:style w:type="character" w:customStyle="1" w:styleId="CommentSubjectChar">
    <w:name w:val="Comment Subject Char"/>
    <w:basedOn w:val="CommentTextChar"/>
    <w:link w:val="CommentSubject"/>
    <w:semiHidden/>
    <w:rsid w:val="003C5165"/>
    <w:rPr>
      <w:b/>
      <w:bCs/>
      <w:lang w:val="en-US" w:eastAsia="en-US"/>
    </w:rPr>
  </w:style>
  <w:style w:type="character" w:customStyle="1" w:styleId="wdyuqq">
    <w:name w:val="wdyuqq"/>
    <w:basedOn w:val="DefaultParagraphFont"/>
    <w:rsid w:val="00CD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6084">
      <w:bodyDiv w:val="1"/>
      <w:marLeft w:val="0"/>
      <w:marRight w:val="0"/>
      <w:marTop w:val="0"/>
      <w:marBottom w:val="0"/>
      <w:divBdr>
        <w:top w:val="none" w:sz="0" w:space="0" w:color="auto"/>
        <w:left w:val="none" w:sz="0" w:space="0" w:color="auto"/>
        <w:bottom w:val="none" w:sz="0" w:space="0" w:color="auto"/>
        <w:right w:val="none" w:sz="0" w:space="0" w:color="auto"/>
      </w:divBdr>
      <w:divsChild>
        <w:div w:id="576405887">
          <w:marLeft w:val="0"/>
          <w:marRight w:val="0"/>
          <w:marTop w:val="0"/>
          <w:marBottom w:val="0"/>
          <w:divBdr>
            <w:top w:val="none" w:sz="0" w:space="0" w:color="auto"/>
            <w:left w:val="none" w:sz="0" w:space="0" w:color="auto"/>
            <w:bottom w:val="none" w:sz="0" w:space="0" w:color="auto"/>
            <w:right w:val="none" w:sz="0" w:space="0" w:color="auto"/>
          </w:divBdr>
          <w:divsChild>
            <w:div w:id="1868637274">
              <w:marLeft w:val="0"/>
              <w:marRight w:val="0"/>
              <w:marTop w:val="0"/>
              <w:marBottom w:val="0"/>
              <w:divBdr>
                <w:top w:val="none" w:sz="0" w:space="0" w:color="auto"/>
                <w:left w:val="none" w:sz="0" w:space="0" w:color="auto"/>
                <w:bottom w:val="none" w:sz="0" w:space="0" w:color="auto"/>
                <w:right w:val="none" w:sz="0" w:space="0" w:color="auto"/>
              </w:divBdr>
              <w:divsChild>
                <w:div w:id="601450746">
                  <w:marLeft w:val="0"/>
                  <w:marRight w:val="0"/>
                  <w:marTop w:val="0"/>
                  <w:marBottom w:val="0"/>
                  <w:divBdr>
                    <w:top w:val="none" w:sz="0" w:space="0" w:color="auto"/>
                    <w:left w:val="none" w:sz="0" w:space="0" w:color="auto"/>
                    <w:bottom w:val="none" w:sz="0" w:space="0" w:color="auto"/>
                    <w:right w:val="none" w:sz="0" w:space="0" w:color="auto"/>
                  </w:divBdr>
                  <w:divsChild>
                    <w:div w:id="4586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5938">
      <w:bodyDiv w:val="1"/>
      <w:marLeft w:val="0"/>
      <w:marRight w:val="0"/>
      <w:marTop w:val="0"/>
      <w:marBottom w:val="0"/>
      <w:divBdr>
        <w:top w:val="none" w:sz="0" w:space="0" w:color="auto"/>
        <w:left w:val="none" w:sz="0" w:space="0" w:color="auto"/>
        <w:bottom w:val="none" w:sz="0" w:space="0" w:color="auto"/>
        <w:right w:val="none" w:sz="0" w:space="0" w:color="auto"/>
      </w:divBdr>
      <w:divsChild>
        <w:div w:id="216010071">
          <w:marLeft w:val="0"/>
          <w:marRight w:val="0"/>
          <w:marTop w:val="0"/>
          <w:marBottom w:val="0"/>
          <w:divBdr>
            <w:top w:val="none" w:sz="0" w:space="0" w:color="auto"/>
            <w:left w:val="none" w:sz="0" w:space="0" w:color="auto"/>
            <w:bottom w:val="none" w:sz="0" w:space="0" w:color="auto"/>
            <w:right w:val="none" w:sz="0" w:space="0" w:color="auto"/>
          </w:divBdr>
        </w:div>
        <w:div w:id="1059862988">
          <w:marLeft w:val="0"/>
          <w:marRight w:val="0"/>
          <w:marTop w:val="0"/>
          <w:marBottom w:val="0"/>
          <w:divBdr>
            <w:top w:val="none" w:sz="0" w:space="0" w:color="auto"/>
            <w:left w:val="none" w:sz="0" w:space="0" w:color="auto"/>
            <w:bottom w:val="none" w:sz="0" w:space="0" w:color="auto"/>
            <w:right w:val="none" w:sz="0" w:space="0" w:color="auto"/>
          </w:divBdr>
        </w:div>
      </w:divsChild>
    </w:div>
    <w:div w:id="1620212923">
      <w:bodyDiv w:val="1"/>
      <w:marLeft w:val="0"/>
      <w:marRight w:val="0"/>
      <w:marTop w:val="0"/>
      <w:marBottom w:val="0"/>
      <w:divBdr>
        <w:top w:val="none" w:sz="0" w:space="0" w:color="auto"/>
        <w:left w:val="none" w:sz="0" w:space="0" w:color="auto"/>
        <w:bottom w:val="none" w:sz="0" w:space="0" w:color="auto"/>
        <w:right w:val="none" w:sz="0" w:space="0" w:color="auto"/>
      </w:divBdr>
    </w:div>
    <w:div w:id="1623070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672C39-B12E-4D31-BFBF-ADE4951F6B98}">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5BDFC38CAB204A81EF7F1CD8A60BE2" ma:contentTypeVersion="17" ma:contentTypeDescription="Create a new document." ma:contentTypeScope="" ma:versionID="fee1274437a1d3fdc42959d3becf31a5">
  <xsd:schema xmlns:xsd="http://www.w3.org/2001/XMLSchema" xmlns:xs="http://www.w3.org/2001/XMLSchema" xmlns:p="http://schemas.microsoft.com/office/2006/metadata/properties" xmlns:ns2="f9b24b12-d7e5-4e46-9c82-4aaab35e0d6e" xmlns:ns3="3989381d-8515-4919-a331-87c58876b42f" targetNamespace="http://schemas.microsoft.com/office/2006/metadata/properties" ma:root="true" ma:fieldsID="c7a5695df7b4091f1746fcc574ce7a22" ns2:_="" ns3:_="">
    <xsd:import namespace="f9b24b12-d7e5-4e46-9c82-4aaab35e0d6e"/>
    <xsd:import namespace="3989381d-8515-4919-a331-87c58876b4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24b12-d7e5-4e46-9c82-4aaab35e0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9381d-8515-4919-a331-87c58876b4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f32f57-2ef6-442f-891f-30c7a1aa59f3}" ma:internalName="TaxCatchAll" ma:showField="CatchAllData" ma:web="3989381d-8515-4919-a331-87c58876b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lcf76f155ced4ddcb4097134ff3c332f xmlns="f9b24b12-d7e5-4e46-9c82-4aaab35e0d6e">
      <Terms xmlns="http://schemas.microsoft.com/office/infopath/2007/PartnerControls"/>
    </lcf76f155ced4ddcb4097134ff3c332f>
    <TaxCatchAll xmlns="3989381d-8515-4919-a331-87c58876b42f" xsi:nil="true"/>
  </documentManagement>
</p:properties>
</file>

<file path=customXml/itemProps1.xml><?xml version="1.0" encoding="utf-8"?>
<ds:datastoreItem xmlns:ds="http://schemas.openxmlformats.org/officeDocument/2006/customXml" ds:itemID="{21C1B6F0-8765-4510-A7D4-86D0C81C7A67}">
  <ds:schemaRefs>
    <ds:schemaRef ds:uri="http://schemas.openxmlformats.org/officeDocument/2006/bibliography"/>
  </ds:schemaRefs>
</ds:datastoreItem>
</file>

<file path=customXml/itemProps2.xml><?xml version="1.0" encoding="utf-8"?>
<ds:datastoreItem xmlns:ds="http://schemas.openxmlformats.org/officeDocument/2006/customXml" ds:itemID="{845ECA05-48FB-4BE8-AF75-ED7B1AB104D9}">
  <ds:schemaRefs>
    <ds:schemaRef ds:uri="http://schemas.microsoft.com/office/2006/metadata/longProperties"/>
  </ds:schemaRefs>
</ds:datastoreItem>
</file>

<file path=customXml/itemProps3.xml><?xml version="1.0" encoding="utf-8"?>
<ds:datastoreItem xmlns:ds="http://schemas.openxmlformats.org/officeDocument/2006/customXml" ds:itemID="{133E3BC0-CC7F-439F-85CD-995B46022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24b12-d7e5-4e46-9c82-4aaab35e0d6e"/>
    <ds:schemaRef ds:uri="3989381d-8515-4919-a331-87c58876b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D5856-B4D1-499E-BB70-D37777873358}">
  <ds:schemaRefs>
    <ds:schemaRef ds:uri="http://schemas.microsoft.com/sharepoint/v3/contenttype/forms"/>
  </ds:schemaRefs>
</ds:datastoreItem>
</file>

<file path=customXml/itemProps5.xml><?xml version="1.0" encoding="utf-8"?>
<ds:datastoreItem xmlns:ds="http://schemas.openxmlformats.org/officeDocument/2006/customXml" ds:itemID="{FFE4C86E-82AF-4BAF-9094-70D3E57A3658}">
  <ds:schemaRefs>
    <ds:schemaRef ds:uri="http://schemas.microsoft.com/office/2006/metadata/properties"/>
    <ds:schemaRef ds:uri="f9b24b12-d7e5-4e46-9c82-4aaab35e0d6e"/>
    <ds:schemaRef ds:uri="http://schemas.microsoft.com/office/infopath/2007/PartnerControls"/>
    <ds:schemaRef ds:uri="3989381d-8515-4919-a331-87c58876b42f"/>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1306</Words>
  <Characters>7216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UNDP Press Release - with boilerplate</vt:lpstr>
    </vt:vector>
  </TitlesOfParts>
  <Company>UNDP</Company>
  <LinksUpToDate>false</LinksUpToDate>
  <CharactersWithSpaces>8505</CharactersWithSpaces>
  <SharedDoc>false</SharedDoc>
  <HLinks>
    <vt:vector size="36" baseType="variant">
      <vt:variant>
        <vt:i4>6160452</vt:i4>
      </vt:variant>
      <vt:variant>
        <vt:i4>6</vt:i4>
      </vt:variant>
      <vt:variant>
        <vt:i4>0</vt:i4>
      </vt:variant>
      <vt:variant>
        <vt:i4>5</vt:i4>
      </vt:variant>
      <vt:variant>
        <vt:lpwstr>https://www.twitter.com/undp</vt:lpwstr>
      </vt:variant>
      <vt:variant>
        <vt:lpwstr/>
      </vt:variant>
      <vt:variant>
        <vt:i4>5701688</vt:i4>
      </vt:variant>
      <vt:variant>
        <vt:i4>3</vt:i4>
      </vt:variant>
      <vt:variant>
        <vt:i4>0</vt:i4>
      </vt:variant>
      <vt:variant>
        <vt:i4>5</vt:i4>
      </vt:variant>
      <vt:variant>
        <vt:lpwstr>https://www.facebook.com/UNDP</vt:lpwstr>
      </vt:variant>
      <vt:variant>
        <vt:lpwstr/>
      </vt:variant>
      <vt:variant>
        <vt:i4>6684742</vt:i4>
      </vt:variant>
      <vt:variant>
        <vt:i4>0</vt:i4>
      </vt:variant>
      <vt:variant>
        <vt:i4>0</vt:i4>
      </vt:variant>
      <vt:variant>
        <vt:i4>5</vt:i4>
      </vt:variant>
      <vt:variant>
        <vt:lpwstr>http://www.undp.org</vt:lpwstr>
      </vt:variant>
      <vt:variant>
        <vt:lpwstr/>
      </vt:variant>
      <vt:variant>
        <vt:i4>7077946</vt:i4>
      </vt:variant>
      <vt:variant>
        <vt:i4>2048</vt:i4>
      </vt:variant>
      <vt:variant>
        <vt:i4>1025</vt:i4>
      </vt:variant>
      <vt:variant>
        <vt:i4>1</vt:i4>
      </vt:variant>
      <vt:variant>
        <vt:lpwstr>Press Release Header Image</vt:lpwstr>
      </vt:variant>
      <vt:variant>
        <vt:lpwstr/>
      </vt:variant>
      <vt:variant>
        <vt:i4>720933</vt:i4>
      </vt:variant>
      <vt:variant>
        <vt:i4>2643</vt:i4>
      </vt:variant>
      <vt:variant>
        <vt:i4>1026</vt:i4>
      </vt:variant>
      <vt:variant>
        <vt:i4>1</vt:i4>
      </vt:variant>
      <vt:variant>
        <vt:lpwstr>facebook-logo</vt:lpwstr>
      </vt:variant>
      <vt:variant>
        <vt:lpwstr/>
      </vt:variant>
      <vt:variant>
        <vt:i4>7143451</vt:i4>
      </vt:variant>
      <vt:variant>
        <vt:i4>2694</vt:i4>
      </vt:variant>
      <vt:variant>
        <vt:i4>1027</vt:i4>
      </vt:variant>
      <vt:variant>
        <vt:i4>1</vt:i4>
      </vt:variant>
      <vt:variant>
        <vt:lpwstr>twitterlogo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Press Release - with boilerplate</dc:title>
  <dc:creator>Maureen  Lynch</dc:creator>
  <cp:lastModifiedBy>Smiljka Zivanovic</cp:lastModifiedBy>
  <cp:revision>36</cp:revision>
  <dcterms:created xsi:type="dcterms:W3CDTF">2023-11-14T13:22:00Z</dcterms:created>
  <dcterms:modified xsi:type="dcterms:W3CDTF">2023-11-14T13:43:00Z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Maureen Lynch</vt:lpwstr>
  </property>
  <property fmtid="{D5CDD505-2E9C-101B-9397-08002B2CF9AE}" pid="3" name="xd_Signature">
    <vt:lpwstr/>
  </property>
  <property fmtid="{D5CDD505-2E9C-101B-9397-08002B2CF9AE}" pid="4" name="Order">
    <vt:lpwstr>12300.0000000000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Maureen Lynch</vt:lpwstr>
  </property>
  <property fmtid="{D5CDD505-2E9C-101B-9397-08002B2CF9AE}" pid="8" name="_dlc_DocId">
    <vt:lpwstr>UNITPB-86-257</vt:lpwstr>
  </property>
  <property fmtid="{D5CDD505-2E9C-101B-9397-08002B2CF9AE}" pid="9" name="_dlc_DocIdItemGuid">
    <vt:lpwstr>6c1aeabc-2f2c-4c49-a1a9-28a8adbee7a9</vt:lpwstr>
  </property>
  <property fmtid="{D5CDD505-2E9C-101B-9397-08002B2CF9AE}" pid="10" name="_dlc_DocIdUrl">
    <vt:lpwstr>https://intranet.undp.org/unit/pb/communicate/tagline/_layouts/DocIdRedir.aspx?ID=UNITPB-86-257, UNITPB-86-257</vt:lpwstr>
  </property>
  <property fmtid="{D5CDD505-2E9C-101B-9397-08002B2CF9AE}" pid="11" name="ContentTypeId">
    <vt:lpwstr>0x010100E95BDFC38CAB204A81EF7F1CD8A60BE2</vt:lpwstr>
  </property>
  <property fmtid="{D5CDD505-2E9C-101B-9397-08002B2CF9AE}" pid="12" name="TaxKeyword">
    <vt:lpwstr/>
  </property>
  <property fmtid="{D5CDD505-2E9C-101B-9397-08002B2CF9AE}" pid="13" name="Unit">
    <vt:lpwstr/>
  </property>
  <property fmtid="{D5CDD505-2E9C-101B-9397-08002B2CF9AE}" pid="14" name="UNDPFocusAreas">
    <vt:lpwstr/>
  </property>
  <property fmtid="{D5CDD505-2E9C-101B-9397-08002B2CF9AE}" pid="15" name="UN Languages">
    <vt:lpwstr>5;#English|7f98b732-4b5b-4b70-ba90-a0eff09b5d2d</vt:lpwstr>
  </property>
  <property fmtid="{D5CDD505-2E9C-101B-9397-08002B2CF9AE}" pid="16" name="TaxKeywordTaxHTField">
    <vt:lpwstr/>
  </property>
  <property fmtid="{D5CDD505-2E9C-101B-9397-08002B2CF9AE}" pid="17" name="MediaServiceImageTags">
    <vt:lpwstr/>
  </property>
</Properties>
</file>