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C189" w14:textId="77777777" w:rsidR="000074A2" w:rsidRDefault="000074A2">
      <w:bookmarkStart w:id="0" w:name="_Hlk133060567"/>
    </w:p>
    <w:p w14:paraId="16E7B05D" w14:textId="77777777" w:rsidR="000074A2" w:rsidRDefault="000074A2">
      <w:pPr>
        <w:pStyle w:val="ListParagraph"/>
        <w:spacing w:after="0" w:line="240" w:lineRule="auto"/>
        <w:ind w:left="0"/>
        <w:jc w:val="both"/>
        <w:rPr>
          <w:rFonts w:asciiTheme="minorHAnsi" w:eastAsia="Calibri" w:hAnsiTheme="minorHAnsi" w:cstheme="minorHAnsi"/>
          <w:sz w:val="22"/>
        </w:rPr>
      </w:pPr>
    </w:p>
    <w:p w14:paraId="5165ADEF" w14:textId="77777777" w:rsidR="000074A2" w:rsidRDefault="000074A2">
      <w:pPr>
        <w:pStyle w:val="ListParagraph"/>
        <w:spacing w:after="0" w:line="240" w:lineRule="auto"/>
        <w:ind w:left="0"/>
        <w:jc w:val="both"/>
        <w:rPr>
          <w:rFonts w:asciiTheme="minorHAnsi" w:eastAsia="Calibri" w:hAnsiTheme="minorHAnsi" w:cstheme="minorHAnsi"/>
          <w:sz w:val="22"/>
        </w:rPr>
      </w:pPr>
    </w:p>
    <w:bookmarkEnd w:id="0"/>
    <w:p w14:paraId="44CE94F9" w14:textId="53B2EA17" w:rsidR="000074A2" w:rsidRDefault="006118C2">
      <w:pPr>
        <w:jc w:val="both"/>
        <w:rPr>
          <w:rFonts w:ascii="Calibri" w:eastAsia="等线" w:hAnsi="Calibri" w:cs="Calibri"/>
          <w:b/>
          <w:sz w:val="36"/>
          <w:szCs w:val="28"/>
          <w:lang w:eastAsia="zh-CN"/>
        </w:rPr>
      </w:pPr>
      <w:r>
        <w:rPr>
          <w:rFonts w:ascii="Calibri" w:eastAsia="等线" w:hAnsi="Calibri" w:cs="Calibri"/>
          <w:b/>
          <w:sz w:val="36"/>
          <w:szCs w:val="28"/>
          <w:lang w:eastAsia="zh-CN"/>
        </w:rPr>
        <w:t>湖北</w:t>
      </w:r>
      <w:r>
        <w:rPr>
          <w:rFonts w:ascii="Calibri" w:eastAsia="等线" w:hAnsi="Calibri" w:cs="Calibri" w:hint="eastAsia"/>
          <w:b/>
          <w:sz w:val="36"/>
          <w:szCs w:val="28"/>
          <w:lang w:eastAsia="zh-CN"/>
        </w:rPr>
        <w:t>土著</w:t>
      </w:r>
      <w:r>
        <w:rPr>
          <w:rFonts w:ascii="Calibri" w:eastAsia="等线" w:hAnsi="Calibri" w:cs="Calibri"/>
          <w:b/>
          <w:sz w:val="36"/>
          <w:szCs w:val="28"/>
          <w:lang w:eastAsia="zh-CN"/>
        </w:rPr>
        <w:t>农业</w:t>
      </w:r>
      <w:r>
        <w:rPr>
          <w:rFonts w:ascii="Calibri" w:eastAsia="等线" w:hAnsi="Calibri" w:cs="Calibri" w:hint="eastAsia"/>
          <w:b/>
          <w:sz w:val="36"/>
          <w:szCs w:val="28"/>
          <w:lang w:eastAsia="zh-CN"/>
        </w:rPr>
        <w:t>品种基因资源</w:t>
      </w:r>
      <w:r>
        <w:rPr>
          <w:rFonts w:ascii="Calibri" w:eastAsia="等线" w:hAnsi="Calibri" w:cs="Calibri"/>
          <w:b/>
          <w:sz w:val="36"/>
          <w:szCs w:val="28"/>
          <w:lang w:eastAsia="zh-CN"/>
        </w:rPr>
        <w:t>多样性的保护和可持续利用</w:t>
      </w:r>
      <w:r>
        <w:rPr>
          <w:rFonts w:ascii="Calibri" w:eastAsia="等线" w:hAnsi="Calibri" w:cs="Calibri"/>
          <w:b/>
          <w:sz w:val="36"/>
          <w:szCs w:val="28"/>
          <w:lang w:eastAsia="zh-CN"/>
        </w:rPr>
        <w:t xml:space="preserve"> </w:t>
      </w:r>
    </w:p>
    <w:p w14:paraId="4435E48E" w14:textId="77777777" w:rsidR="000074A2" w:rsidRDefault="006118C2">
      <w:pPr>
        <w:jc w:val="center"/>
        <w:rPr>
          <w:rFonts w:ascii="Calibri" w:eastAsia="等线" w:hAnsi="Calibri" w:cs="Calibri"/>
          <w:b/>
          <w:sz w:val="36"/>
          <w:szCs w:val="28"/>
          <w:lang w:eastAsia="zh-CN"/>
        </w:rPr>
      </w:pPr>
      <w:r>
        <w:rPr>
          <w:rFonts w:ascii="Calibri" w:eastAsia="等线" w:hAnsi="Calibri" w:cs="Calibri"/>
          <w:b/>
          <w:sz w:val="36"/>
          <w:szCs w:val="28"/>
          <w:lang w:eastAsia="zh-CN"/>
        </w:rPr>
        <w:t>C-SAP 2 PIMS 5822</w:t>
      </w:r>
    </w:p>
    <w:p w14:paraId="628DFC17" w14:textId="77777777" w:rsidR="000074A2" w:rsidRDefault="000074A2">
      <w:pPr>
        <w:jc w:val="center"/>
        <w:rPr>
          <w:rFonts w:ascii="Calibri" w:eastAsia="等线" w:hAnsi="Calibri" w:cs="Calibri"/>
          <w:b/>
          <w:sz w:val="36"/>
          <w:szCs w:val="28"/>
          <w:lang w:eastAsia="zh-CN"/>
        </w:rPr>
      </w:pPr>
    </w:p>
    <w:p w14:paraId="7C0CFCC2" w14:textId="77777777" w:rsidR="000074A2" w:rsidRDefault="000074A2">
      <w:pPr>
        <w:jc w:val="center"/>
        <w:rPr>
          <w:rFonts w:ascii="Calibri" w:eastAsia="等线" w:hAnsi="Calibri" w:cs="Calibri"/>
          <w:b/>
          <w:sz w:val="44"/>
          <w:szCs w:val="44"/>
          <w:lang w:eastAsia="zh-CN"/>
        </w:rPr>
      </w:pPr>
    </w:p>
    <w:p w14:paraId="194988BA" w14:textId="77777777" w:rsidR="000074A2" w:rsidRDefault="000074A2">
      <w:pPr>
        <w:jc w:val="center"/>
        <w:rPr>
          <w:rFonts w:ascii="Calibri" w:eastAsia="等线" w:hAnsi="Calibri" w:cs="Calibri"/>
          <w:sz w:val="32"/>
          <w:szCs w:val="32"/>
          <w:lang w:eastAsia="zh-CN"/>
        </w:rPr>
      </w:pPr>
    </w:p>
    <w:p w14:paraId="350F10C7" w14:textId="77777777" w:rsidR="000074A2" w:rsidRDefault="000074A2">
      <w:pPr>
        <w:jc w:val="center"/>
        <w:rPr>
          <w:rFonts w:ascii="Calibri" w:eastAsia="等线" w:hAnsi="Calibri" w:cs="Calibri"/>
          <w:sz w:val="32"/>
          <w:szCs w:val="32"/>
          <w:lang w:eastAsia="zh-CN"/>
        </w:rPr>
      </w:pPr>
    </w:p>
    <w:p w14:paraId="1E036787" w14:textId="77777777" w:rsidR="000074A2" w:rsidRDefault="000074A2">
      <w:pPr>
        <w:jc w:val="center"/>
        <w:rPr>
          <w:rFonts w:ascii="Calibri" w:eastAsia="等线" w:hAnsi="Calibri" w:cs="Calibri"/>
          <w:sz w:val="32"/>
          <w:szCs w:val="32"/>
          <w:lang w:eastAsia="zh-CN"/>
        </w:rPr>
      </w:pPr>
    </w:p>
    <w:p w14:paraId="03A77998" w14:textId="77777777" w:rsidR="000074A2" w:rsidRDefault="000074A2">
      <w:pPr>
        <w:jc w:val="center"/>
        <w:rPr>
          <w:rFonts w:ascii="Calibri" w:eastAsia="等线" w:hAnsi="Calibri" w:cs="Calibri"/>
          <w:b/>
          <w:bCs/>
          <w:sz w:val="32"/>
          <w:szCs w:val="32"/>
          <w:lang w:eastAsia="zh-CN"/>
        </w:rPr>
      </w:pPr>
    </w:p>
    <w:p w14:paraId="4AF05DA3" w14:textId="77777777" w:rsidR="000074A2" w:rsidRDefault="000074A2">
      <w:pPr>
        <w:jc w:val="center"/>
        <w:rPr>
          <w:rFonts w:ascii="Calibri" w:eastAsia="等线" w:hAnsi="Calibri" w:cs="Calibri"/>
          <w:b/>
          <w:bCs/>
          <w:sz w:val="32"/>
          <w:szCs w:val="32"/>
          <w:lang w:eastAsia="zh-CN"/>
        </w:rPr>
      </w:pPr>
    </w:p>
    <w:p w14:paraId="02451082" w14:textId="77777777" w:rsidR="000074A2" w:rsidRDefault="000074A2">
      <w:pPr>
        <w:jc w:val="center"/>
        <w:rPr>
          <w:rFonts w:ascii="Calibri" w:eastAsia="等线" w:hAnsi="Calibri" w:cs="Calibri"/>
          <w:b/>
          <w:bCs/>
          <w:sz w:val="32"/>
          <w:szCs w:val="32"/>
          <w:lang w:eastAsia="zh-CN"/>
        </w:rPr>
      </w:pPr>
    </w:p>
    <w:p w14:paraId="2E96F9FC" w14:textId="77777777" w:rsidR="000074A2" w:rsidRDefault="000074A2">
      <w:pPr>
        <w:jc w:val="center"/>
        <w:rPr>
          <w:rFonts w:ascii="Calibri" w:eastAsia="等线" w:hAnsi="Calibri" w:cs="Calibri"/>
          <w:b/>
          <w:bCs/>
          <w:sz w:val="32"/>
          <w:szCs w:val="32"/>
          <w:lang w:eastAsia="zh-CN"/>
        </w:rPr>
      </w:pPr>
    </w:p>
    <w:p w14:paraId="7100F936" w14:textId="77777777" w:rsidR="000074A2" w:rsidRDefault="000074A2">
      <w:pPr>
        <w:jc w:val="center"/>
        <w:rPr>
          <w:rFonts w:ascii="Calibri" w:eastAsia="等线" w:hAnsi="Calibri" w:cs="Calibri"/>
          <w:b/>
          <w:bCs/>
          <w:sz w:val="32"/>
          <w:szCs w:val="32"/>
          <w:lang w:eastAsia="zh-CN"/>
        </w:rPr>
      </w:pPr>
    </w:p>
    <w:p w14:paraId="4D657418" w14:textId="77777777" w:rsidR="000074A2" w:rsidRDefault="000074A2">
      <w:pPr>
        <w:jc w:val="center"/>
        <w:rPr>
          <w:rFonts w:ascii="Calibri" w:eastAsia="等线" w:hAnsi="Calibri" w:cs="Calibri"/>
          <w:b/>
          <w:bCs/>
          <w:sz w:val="32"/>
          <w:szCs w:val="32"/>
          <w:lang w:eastAsia="zh-CN"/>
        </w:rPr>
      </w:pPr>
    </w:p>
    <w:p w14:paraId="482390B7" w14:textId="77777777" w:rsidR="000074A2" w:rsidRDefault="000074A2">
      <w:pPr>
        <w:jc w:val="center"/>
        <w:rPr>
          <w:rFonts w:ascii="Calibri" w:eastAsia="等线" w:hAnsi="Calibri" w:cs="Calibri"/>
          <w:b/>
          <w:bCs/>
          <w:sz w:val="32"/>
          <w:szCs w:val="32"/>
          <w:lang w:eastAsia="zh-CN"/>
        </w:rPr>
      </w:pPr>
    </w:p>
    <w:p w14:paraId="177387B6" w14:textId="77777777" w:rsidR="000074A2" w:rsidRDefault="006118C2">
      <w:pPr>
        <w:jc w:val="center"/>
        <w:rPr>
          <w:rFonts w:ascii="Calibri" w:eastAsia="等线" w:hAnsi="Calibri" w:cs="Calibri"/>
          <w:b/>
          <w:bCs/>
          <w:sz w:val="32"/>
          <w:szCs w:val="32"/>
          <w:lang w:eastAsia="zh-CN"/>
        </w:rPr>
      </w:pPr>
      <w:r>
        <w:rPr>
          <w:rFonts w:ascii="Calibri" w:eastAsia="等线" w:hAnsi="Calibri" w:cs="Calibri"/>
          <w:b/>
          <w:bCs/>
          <w:sz w:val="32"/>
          <w:szCs w:val="32"/>
          <w:lang w:eastAsia="zh-CN"/>
        </w:rPr>
        <w:t>农药管理</w:t>
      </w:r>
      <w:r>
        <w:rPr>
          <w:rFonts w:ascii="Calibri" w:eastAsia="等线" w:hAnsi="Calibri" w:cs="Calibri" w:hint="eastAsia"/>
          <w:b/>
          <w:bCs/>
          <w:sz w:val="32"/>
          <w:szCs w:val="32"/>
          <w:lang w:eastAsia="zh-CN"/>
        </w:rPr>
        <w:t>规程</w:t>
      </w:r>
    </w:p>
    <w:p w14:paraId="462A12AE" w14:textId="77777777" w:rsidR="000074A2" w:rsidRDefault="000074A2">
      <w:pPr>
        <w:jc w:val="center"/>
        <w:rPr>
          <w:rFonts w:ascii="Calibri" w:eastAsia="等线" w:hAnsi="Calibri" w:cs="Calibri"/>
          <w:b/>
          <w:bCs/>
          <w:sz w:val="32"/>
          <w:szCs w:val="32"/>
          <w:lang w:eastAsia="zh-CN"/>
        </w:rPr>
      </w:pPr>
    </w:p>
    <w:p w14:paraId="571B7494" w14:textId="77777777" w:rsidR="000074A2" w:rsidRDefault="000074A2">
      <w:pPr>
        <w:jc w:val="center"/>
        <w:rPr>
          <w:rFonts w:ascii="Calibri" w:eastAsia="等线" w:hAnsi="Calibri" w:cs="Calibri"/>
          <w:sz w:val="32"/>
          <w:szCs w:val="32"/>
          <w:lang w:eastAsia="zh-CN"/>
        </w:rPr>
      </w:pPr>
    </w:p>
    <w:p w14:paraId="535423A9" w14:textId="77777777" w:rsidR="000074A2" w:rsidRDefault="000074A2">
      <w:pPr>
        <w:jc w:val="center"/>
        <w:rPr>
          <w:rFonts w:ascii="Calibri" w:eastAsia="等线" w:hAnsi="Calibri" w:cs="Calibri"/>
          <w:b/>
          <w:bCs/>
          <w:sz w:val="32"/>
          <w:szCs w:val="32"/>
          <w:lang w:eastAsia="zh-CN"/>
        </w:rPr>
      </w:pPr>
    </w:p>
    <w:p w14:paraId="5DE8F8B0" w14:textId="77777777" w:rsidR="000074A2" w:rsidRDefault="000074A2">
      <w:pPr>
        <w:jc w:val="center"/>
        <w:rPr>
          <w:rFonts w:ascii="Calibri" w:eastAsia="等线" w:hAnsi="Calibri" w:cs="Calibri"/>
          <w:b/>
          <w:bCs/>
          <w:sz w:val="32"/>
          <w:szCs w:val="32"/>
          <w:lang w:eastAsia="zh-CN"/>
        </w:rPr>
      </w:pPr>
    </w:p>
    <w:p w14:paraId="4D99602A" w14:textId="77777777" w:rsidR="000074A2" w:rsidRDefault="000074A2">
      <w:pPr>
        <w:jc w:val="center"/>
        <w:rPr>
          <w:rFonts w:ascii="Calibri" w:eastAsia="等线" w:hAnsi="Calibri" w:cs="Calibri"/>
          <w:b/>
          <w:bCs/>
          <w:sz w:val="32"/>
          <w:szCs w:val="32"/>
          <w:lang w:eastAsia="zh-CN"/>
        </w:rPr>
      </w:pPr>
    </w:p>
    <w:p w14:paraId="100AF823" w14:textId="77777777" w:rsidR="000074A2" w:rsidRDefault="000074A2">
      <w:pPr>
        <w:jc w:val="center"/>
        <w:rPr>
          <w:rFonts w:ascii="Calibri" w:eastAsia="等线" w:hAnsi="Calibri" w:cs="Calibri"/>
          <w:b/>
          <w:bCs/>
          <w:sz w:val="32"/>
          <w:szCs w:val="32"/>
          <w:lang w:eastAsia="zh-CN"/>
        </w:rPr>
      </w:pPr>
    </w:p>
    <w:p w14:paraId="0FDE1821" w14:textId="77777777" w:rsidR="000074A2" w:rsidRDefault="000074A2">
      <w:pPr>
        <w:jc w:val="center"/>
        <w:rPr>
          <w:rFonts w:ascii="Calibri" w:eastAsia="等线" w:hAnsi="Calibri" w:cs="Calibri"/>
          <w:b/>
          <w:bCs/>
          <w:sz w:val="32"/>
          <w:szCs w:val="32"/>
          <w:lang w:eastAsia="zh-CN"/>
        </w:rPr>
      </w:pPr>
    </w:p>
    <w:p w14:paraId="5650736B" w14:textId="6F8C8146" w:rsidR="000074A2" w:rsidRDefault="006118C2">
      <w:pPr>
        <w:jc w:val="center"/>
        <w:rPr>
          <w:rFonts w:ascii="Calibri" w:eastAsia="等线" w:hAnsi="Calibri" w:cs="Calibri"/>
          <w:b/>
          <w:bCs/>
          <w:sz w:val="32"/>
          <w:szCs w:val="32"/>
          <w:lang w:eastAsia="zh-CN"/>
        </w:rPr>
        <w:sectPr w:rsidR="000074A2">
          <w:pgSz w:w="12240" w:h="15840"/>
          <w:pgMar w:top="1440" w:right="1440" w:bottom="1440" w:left="1440" w:header="708" w:footer="708" w:gutter="0"/>
          <w:cols w:space="708"/>
          <w:docGrid w:linePitch="360"/>
        </w:sectPr>
      </w:pPr>
      <w:r>
        <w:rPr>
          <w:rFonts w:ascii="Calibri" w:eastAsia="等线" w:hAnsi="Calibri" w:cs="Calibri"/>
          <w:b/>
          <w:bCs/>
          <w:sz w:val="32"/>
          <w:szCs w:val="32"/>
          <w:lang w:eastAsia="zh-CN"/>
        </w:rPr>
        <w:t>2023</w:t>
      </w:r>
      <w:r>
        <w:rPr>
          <w:rFonts w:ascii="Calibri" w:eastAsia="等线" w:hAnsi="Calibri" w:cs="Calibri" w:hint="eastAsia"/>
          <w:b/>
          <w:bCs/>
          <w:sz w:val="32"/>
          <w:szCs w:val="32"/>
          <w:lang w:eastAsia="zh-CN"/>
        </w:rPr>
        <w:t>年</w:t>
      </w:r>
      <w:r>
        <w:rPr>
          <w:rFonts w:ascii="Calibri" w:eastAsia="等线" w:hAnsi="Calibri" w:cs="Calibri" w:hint="eastAsia"/>
          <w:b/>
          <w:bCs/>
          <w:sz w:val="32"/>
          <w:szCs w:val="32"/>
          <w:lang w:eastAsia="zh-CN"/>
        </w:rPr>
        <w:t>6</w:t>
      </w:r>
      <w:r>
        <w:rPr>
          <w:rFonts w:ascii="Calibri" w:eastAsia="等线" w:hAnsi="Calibri" w:cs="Calibri"/>
          <w:b/>
          <w:bCs/>
          <w:sz w:val="32"/>
          <w:szCs w:val="32"/>
          <w:lang w:eastAsia="zh-CN"/>
        </w:rPr>
        <w:t>月</w:t>
      </w:r>
      <w:r>
        <w:rPr>
          <w:rFonts w:ascii="Calibri" w:eastAsia="等线" w:hAnsi="Calibri" w:cs="Calibri"/>
          <w:b/>
          <w:bCs/>
          <w:sz w:val="32"/>
          <w:szCs w:val="32"/>
          <w:lang w:eastAsia="zh-CN"/>
        </w:rPr>
        <w:t xml:space="preserve"> </w:t>
      </w:r>
    </w:p>
    <w:p w14:paraId="6768AA02" w14:textId="77777777" w:rsidR="000074A2" w:rsidRDefault="006118C2">
      <w:pPr>
        <w:rPr>
          <w:rFonts w:ascii="Calibri" w:eastAsia="等线" w:hAnsi="Calibri" w:cs="Calibri"/>
          <w:b/>
          <w:sz w:val="22"/>
          <w:szCs w:val="22"/>
          <w:lang w:eastAsia="zh-CN"/>
        </w:rPr>
      </w:pPr>
      <w:r>
        <w:rPr>
          <w:rFonts w:ascii="Calibri" w:eastAsia="等线" w:hAnsi="Calibri" w:cs="Calibri"/>
          <w:b/>
          <w:sz w:val="22"/>
          <w:szCs w:val="22"/>
          <w:lang w:eastAsia="zh-CN"/>
        </w:rPr>
        <w:lastRenderedPageBreak/>
        <w:t>首字母缩略词</w:t>
      </w:r>
    </w:p>
    <w:p w14:paraId="354EFC46" w14:textId="77777777" w:rsidR="000074A2" w:rsidRDefault="006118C2">
      <w:pPr>
        <w:rPr>
          <w:rFonts w:ascii="Calibri" w:eastAsia="等线" w:hAnsi="Calibri" w:cs="Calibri"/>
          <w:bCs/>
          <w:sz w:val="22"/>
          <w:szCs w:val="22"/>
          <w:lang w:eastAsia="zh-CN"/>
        </w:rPr>
      </w:pPr>
      <w:r>
        <w:rPr>
          <w:rFonts w:ascii="Calibri" w:eastAsia="等线" w:hAnsi="Calibri" w:cs="Calibri"/>
          <w:bCs/>
          <w:sz w:val="22"/>
          <w:szCs w:val="22"/>
          <w:lang w:eastAsia="zh-CN"/>
        </w:rPr>
        <w:tab/>
      </w:r>
    </w:p>
    <w:tbl>
      <w:tblPr>
        <w:tblW w:w="0" w:type="auto"/>
        <w:tblLook w:val="04A0" w:firstRow="1" w:lastRow="0" w:firstColumn="1" w:lastColumn="0" w:noHBand="0" w:noVBand="1"/>
      </w:tblPr>
      <w:tblGrid>
        <w:gridCol w:w="1411"/>
        <w:gridCol w:w="7615"/>
      </w:tblGrid>
      <w:tr w:rsidR="000074A2" w14:paraId="655273C2" w14:textId="77777777">
        <w:tc>
          <w:tcPr>
            <w:tcW w:w="1411" w:type="dxa"/>
          </w:tcPr>
          <w:p w14:paraId="3230D256" w14:textId="77777777" w:rsidR="000074A2" w:rsidRDefault="006118C2">
            <w:pPr>
              <w:rPr>
                <w:rFonts w:ascii="Calibri" w:eastAsia="Calibri" w:hAnsi="Calibri" w:cs="Calibri"/>
                <w:sz w:val="22"/>
                <w:szCs w:val="22"/>
                <w:lang w:eastAsia="zh-CN"/>
              </w:rPr>
            </w:pPr>
            <w:r>
              <w:rPr>
                <w:rFonts w:ascii="Calibri" w:eastAsia="Calibri" w:hAnsi="Calibri" w:cs="Calibri" w:hint="eastAsia"/>
                <w:sz w:val="22"/>
                <w:szCs w:val="22"/>
                <w:lang w:eastAsia="zh-CN"/>
              </w:rPr>
              <w:t>FAO</w:t>
            </w:r>
          </w:p>
        </w:tc>
        <w:tc>
          <w:tcPr>
            <w:tcW w:w="7615" w:type="dxa"/>
          </w:tcPr>
          <w:p w14:paraId="1601FCF8" w14:textId="77777777" w:rsidR="000074A2" w:rsidRDefault="006118C2">
            <w:pPr>
              <w:rPr>
                <w:rFonts w:ascii="Calibri" w:eastAsia="等线" w:hAnsi="Calibri" w:cs="Calibri"/>
                <w:sz w:val="22"/>
                <w:szCs w:val="22"/>
                <w:lang w:eastAsia="zh-CN"/>
              </w:rPr>
            </w:pPr>
            <w:r>
              <w:rPr>
                <w:rFonts w:ascii="Calibri" w:eastAsia="等线" w:hAnsi="Calibri" w:cs="Calibri" w:hint="eastAsia"/>
                <w:sz w:val="22"/>
                <w:szCs w:val="22"/>
                <w:lang w:eastAsia="zh-CN"/>
              </w:rPr>
              <w:t>粮食及农业组织</w:t>
            </w:r>
          </w:p>
        </w:tc>
      </w:tr>
      <w:tr w:rsidR="000074A2" w14:paraId="4F23F707" w14:textId="77777777">
        <w:tc>
          <w:tcPr>
            <w:tcW w:w="1411" w:type="dxa"/>
          </w:tcPr>
          <w:p w14:paraId="272FC620" w14:textId="77777777" w:rsidR="000074A2" w:rsidRDefault="006118C2">
            <w:pPr>
              <w:rPr>
                <w:rFonts w:ascii="Calibri" w:eastAsia="Calibri" w:hAnsi="Calibri" w:cs="Calibri"/>
                <w:sz w:val="22"/>
                <w:szCs w:val="22"/>
                <w:lang w:eastAsia="zh-CN"/>
              </w:rPr>
            </w:pPr>
            <w:r>
              <w:rPr>
                <w:rFonts w:ascii="Calibri" w:eastAsia="Calibri" w:hAnsi="Calibri" w:cs="Calibri"/>
                <w:sz w:val="22"/>
                <w:szCs w:val="22"/>
                <w:lang w:eastAsia="zh-CN"/>
              </w:rPr>
              <w:t>GRFA</w:t>
            </w:r>
          </w:p>
        </w:tc>
        <w:tc>
          <w:tcPr>
            <w:tcW w:w="7615" w:type="dxa"/>
          </w:tcPr>
          <w:p w14:paraId="6ED07BA2" w14:textId="77777777" w:rsidR="000074A2" w:rsidRDefault="006118C2">
            <w:pPr>
              <w:rPr>
                <w:rFonts w:ascii="Calibri" w:eastAsia="等线" w:hAnsi="Calibri" w:cs="Calibri"/>
                <w:sz w:val="22"/>
                <w:szCs w:val="22"/>
                <w:lang w:eastAsia="zh-CN"/>
              </w:rPr>
            </w:pPr>
            <w:r>
              <w:rPr>
                <w:rFonts w:ascii="Calibri" w:eastAsia="等线" w:hAnsi="Calibri" w:cs="Calibri" w:hint="eastAsia"/>
                <w:sz w:val="22"/>
                <w:szCs w:val="22"/>
                <w:lang w:eastAsia="zh-CN"/>
              </w:rPr>
              <w:t>粮食和农业遗传资源</w:t>
            </w:r>
          </w:p>
        </w:tc>
      </w:tr>
      <w:tr w:rsidR="000074A2" w14:paraId="05E1E6E6" w14:textId="77777777">
        <w:tc>
          <w:tcPr>
            <w:tcW w:w="1411" w:type="dxa"/>
          </w:tcPr>
          <w:p w14:paraId="31C8A714" w14:textId="77777777" w:rsidR="000074A2" w:rsidRDefault="006118C2">
            <w:pPr>
              <w:rPr>
                <w:rFonts w:ascii="Calibri" w:eastAsia="Calibri" w:hAnsi="Calibri" w:cs="Calibri"/>
                <w:sz w:val="22"/>
                <w:szCs w:val="22"/>
                <w:lang w:eastAsia="zh-CN"/>
              </w:rPr>
            </w:pPr>
            <w:r>
              <w:rPr>
                <w:rFonts w:ascii="Calibri" w:eastAsia="Calibri" w:hAnsi="Calibri" w:cs="Calibri"/>
                <w:sz w:val="22"/>
                <w:szCs w:val="22"/>
                <w:lang w:eastAsia="zh-CN"/>
              </w:rPr>
              <w:t>IAS</w:t>
            </w:r>
          </w:p>
          <w:p w14:paraId="79BE7471" w14:textId="77777777" w:rsidR="000074A2" w:rsidRDefault="006118C2">
            <w:pPr>
              <w:rPr>
                <w:rFonts w:ascii="Calibri" w:eastAsia="Calibri" w:hAnsi="Calibri" w:cs="Calibri"/>
                <w:sz w:val="22"/>
                <w:szCs w:val="22"/>
                <w:lang w:eastAsia="zh-CN"/>
              </w:rPr>
            </w:pPr>
            <w:r>
              <w:rPr>
                <w:rFonts w:ascii="Calibri" w:eastAsia="Calibri" w:hAnsi="Calibri" w:cs="Calibri"/>
                <w:sz w:val="22"/>
                <w:szCs w:val="22"/>
                <w:lang w:eastAsia="zh-CN"/>
              </w:rPr>
              <w:t>IPM</w:t>
            </w:r>
          </w:p>
          <w:p w14:paraId="1A860C83" w14:textId="77777777" w:rsidR="000074A2" w:rsidRDefault="006118C2">
            <w:pPr>
              <w:rPr>
                <w:rFonts w:ascii="Calibri" w:eastAsia="Calibri" w:hAnsi="Calibri" w:cs="Calibri"/>
                <w:sz w:val="22"/>
                <w:szCs w:val="22"/>
                <w:lang w:eastAsia="zh-CN"/>
              </w:rPr>
            </w:pPr>
            <w:r>
              <w:rPr>
                <w:rFonts w:ascii="Calibri" w:eastAsia="Calibri" w:hAnsi="Calibri" w:cs="Calibri"/>
                <w:sz w:val="22"/>
                <w:szCs w:val="22"/>
                <w:lang w:eastAsia="zh-CN"/>
              </w:rPr>
              <w:t>IVM</w:t>
            </w:r>
          </w:p>
          <w:p w14:paraId="239AC200" w14:textId="77777777" w:rsidR="000074A2" w:rsidRDefault="006118C2">
            <w:pPr>
              <w:rPr>
                <w:rFonts w:ascii="Calibri" w:eastAsia="Calibri" w:hAnsi="Calibri" w:cs="Calibri"/>
                <w:sz w:val="22"/>
                <w:szCs w:val="22"/>
                <w:lang w:eastAsia="zh-CN"/>
              </w:rPr>
            </w:pPr>
            <w:r>
              <w:rPr>
                <w:rFonts w:ascii="Calibri" w:eastAsia="Calibri" w:hAnsi="Calibri" w:cs="Calibri"/>
                <w:sz w:val="22"/>
                <w:szCs w:val="22"/>
                <w:lang w:eastAsia="zh-CN"/>
              </w:rPr>
              <w:t>SES</w:t>
            </w:r>
          </w:p>
        </w:tc>
        <w:tc>
          <w:tcPr>
            <w:tcW w:w="7615" w:type="dxa"/>
          </w:tcPr>
          <w:p w14:paraId="03114DA0" w14:textId="77777777" w:rsidR="000074A2" w:rsidRDefault="006118C2">
            <w:pPr>
              <w:rPr>
                <w:rFonts w:ascii="Calibri" w:eastAsia="等线" w:hAnsi="Calibri" w:cs="Calibri"/>
                <w:sz w:val="22"/>
                <w:szCs w:val="22"/>
                <w:lang w:eastAsia="zh-CN"/>
              </w:rPr>
            </w:pPr>
            <w:r>
              <w:rPr>
                <w:rFonts w:ascii="Calibri" w:eastAsia="等线" w:hAnsi="Calibri" w:cs="Calibri" w:hint="eastAsia"/>
                <w:sz w:val="22"/>
                <w:szCs w:val="22"/>
                <w:lang w:eastAsia="zh-CN"/>
              </w:rPr>
              <w:t>外来入侵物种</w:t>
            </w:r>
          </w:p>
          <w:p w14:paraId="49DB9B83" w14:textId="77777777" w:rsidR="000074A2" w:rsidRDefault="006118C2">
            <w:pPr>
              <w:rPr>
                <w:rFonts w:ascii="Calibri" w:eastAsia="等线" w:hAnsi="Calibri" w:cs="Calibri"/>
                <w:sz w:val="22"/>
                <w:szCs w:val="22"/>
                <w:lang w:eastAsia="zh-CN"/>
              </w:rPr>
            </w:pPr>
            <w:r>
              <w:rPr>
                <w:rFonts w:ascii="Calibri" w:eastAsia="等线" w:hAnsi="Calibri" w:cs="Calibri" w:hint="eastAsia"/>
                <w:sz w:val="22"/>
                <w:szCs w:val="22"/>
                <w:lang w:eastAsia="zh-CN"/>
              </w:rPr>
              <w:t>虫害综合管理</w:t>
            </w:r>
          </w:p>
          <w:p w14:paraId="08E9C6C3" w14:textId="77777777" w:rsidR="000074A2" w:rsidRDefault="006118C2">
            <w:pPr>
              <w:rPr>
                <w:rFonts w:ascii="Calibri" w:eastAsia="等线" w:hAnsi="Calibri" w:cs="Calibri"/>
                <w:sz w:val="22"/>
                <w:szCs w:val="22"/>
                <w:lang w:eastAsia="zh-CN"/>
              </w:rPr>
            </w:pPr>
            <w:r>
              <w:rPr>
                <w:rFonts w:ascii="Calibri" w:eastAsia="等线" w:hAnsi="Calibri" w:cs="Calibri" w:hint="eastAsia"/>
                <w:sz w:val="22"/>
                <w:szCs w:val="22"/>
                <w:lang w:eastAsia="zh-CN"/>
              </w:rPr>
              <w:t>病媒综合管理</w:t>
            </w:r>
          </w:p>
          <w:p w14:paraId="0B7AECFA" w14:textId="77777777" w:rsidR="000074A2" w:rsidRDefault="006118C2">
            <w:pPr>
              <w:rPr>
                <w:rFonts w:ascii="Calibri" w:eastAsia="等线" w:hAnsi="Calibri" w:cs="Calibri"/>
                <w:sz w:val="22"/>
                <w:szCs w:val="22"/>
                <w:lang w:eastAsia="zh-CN"/>
              </w:rPr>
            </w:pPr>
            <w:r>
              <w:rPr>
                <w:rFonts w:ascii="Calibri" w:eastAsia="等线" w:hAnsi="Calibri" w:cs="Calibri" w:hint="eastAsia"/>
                <w:sz w:val="22"/>
                <w:szCs w:val="22"/>
                <w:lang w:eastAsia="zh-CN"/>
              </w:rPr>
              <w:t>UNDP</w:t>
            </w:r>
            <w:r>
              <w:rPr>
                <w:rFonts w:ascii="Calibri" w:eastAsia="等线" w:hAnsi="Calibri" w:cs="Calibri" w:hint="eastAsia"/>
                <w:sz w:val="22"/>
                <w:szCs w:val="22"/>
                <w:lang w:eastAsia="zh-CN"/>
              </w:rPr>
              <w:t>的社会和环境标准</w:t>
            </w:r>
          </w:p>
        </w:tc>
      </w:tr>
      <w:tr w:rsidR="000074A2" w14:paraId="6A889CB4" w14:textId="77777777">
        <w:tc>
          <w:tcPr>
            <w:tcW w:w="1411" w:type="dxa"/>
          </w:tcPr>
          <w:p w14:paraId="4663C23F" w14:textId="77777777" w:rsidR="000074A2" w:rsidRDefault="006118C2">
            <w:pPr>
              <w:rPr>
                <w:rFonts w:ascii="Calibri" w:eastAsia="Calibri" w:hAnsi="Calibri" w:cs="Calibri"/>
                <w:sz w:val="22"/>
                <w:szCs w:val="22"/>
                <w:lang w:eastAsia="zh-CN"/>
              </w:rPr>
            </w:pPr>
            <w:r>
              <w:rPr>
                <w:rFonts w:ascii="Calibri" w:eastAsia="Calibri" w:hAnsi="Calibri" w:cs="Calibri"/>
                <w:sz w:val="22"/>
                <w:szCs w:val="22"/>
                <w:lang w:eastAsia="zh-CN"/>
              </w:rPr>
              <w:t>SESP</w:t>
            </w:r>
          </w:p>
        </w:tc>
        <w:tc>
          <w:tcPr>
            <w:tcW w:w="7615" w:type="dxa"/>
          </w:tcPr>
          <w:p w14:paraId="7C1FC9AB" w14:textId="77777777" w:rsidR="000074A2" w:rsidRDefault="006118C2">
            <w:pPr>
              <w:rPr>
                <w:rFonts w:ascii="Calibri" w:eastAsia="等线" w:hAnsi="Calibri" w:cs="Calibri"/>
                <w:sz w:val="22"/>
                <w:szCs w:val="22"/>
                <w:lang w:eastAsia="zh-CN"/>
              </w:rPr>
            </w:pPr>
            <w:r>
              <w:rPr>
                <w:rFonts w:ascii="Calibri" w:eastAsia="等线" w:hAnsi="Calibri" w:cs="Calibri" w:hint="eastAsia"/>
                <w:sz w:val="22"/>
                <w:szCs w:val="22"/>
                <w:lang w:eastAsia="zh-CN"/>
              </w:rPr>
              <w:t>UNDP</w:t>
            </w:r>
            <w:r>
              <w:rPr>
                <w:rFonts w:ascii="Calibri" w:eastAsia="等线" w:hAnsi="Calibri" w:cs="Calibri"/>
                <w:sz w:val="22"/>
                <w:szCs w:val="22"/>
                <w:lang w:eastAsia="zh-CN"/>
              </w:rPr>
              <w:t>的社会和环境筛查程序</w:t>
            </w:r>
          </w:p>
        </w:tc>
      </w:tr>
      <w:tr w:rsidR="000074A2" w14:paraId="582246E7" w14:textId="77777777">
        <w:tc>
          <w:tcPr>
            <w:tcW w:w="1411" w:type="dxa"/>
          </w:tcPr>
          <w:p w14:paraId="15F0A1B3" w14:textId="77777777" w:rsidR="000074A2" w:rsidRDefault="006118C2">
            <w:pPr>
              <w:rPr>
                <w:rFonts w:ascii="Calibri" w:eastAsia="Calibri" w:hAnsi="Calibri" w:cs="Calibri"/>
                <w:sz w:val="22"/>
                <w:szCs w:val="22"/>
                <w:lang w:eastAsia="zh-CN"/>
              </w:rPr>
            </w:pPr>
            <w:r>
              <w:rPr>
                <w:rFonts w:ascii="Calibri" w:eastAsia="Calibri" w:hAnsi="Calibri" w:cs="Calibri" w:hint="eastAsia"/>
                <w:sz w:val="22"/>
                <w:szCs w:val="22"/>
                <w:lang w:eastAsia="zh-CN"/>
              </w:rPr>
              <w:t>WHO</w:t>
            </w:r>
          </w:p>
        </w:tc>
        <w:tc>
          <w:tcPr>
            <w:tcW w:w="7615" w:type="dxa"/>
          </w:tcPr>
          <w:p w14:paraId="4B78109D" w14:textId="77777777" w:rsidR="000074A2" w:rsidRDefault="006118C2">
            <w:pPr>
              <w:rPr>
                <w:rFonts w:ascii="Calibri" w:eastAsia="等线" w:hAnsi="Calibri" w:cs="Calibri"/>
                <w:sz w:val="22"/>
                <w:szCs w:val="22"/>
                <w:lang w:eastAsia="zh-CN"/>
              </w:rPr>
            </w:pPr>
            <w:r>
              <w:rPr>
                <w:rFonts w:ascii="Calibri" w:eastAsia="等线" w:hAnsi="Calibri" w:cs="Calibri"/>
                <w:sz w:val="22"/>
                <w:szCs w:val="22"/>
                <w:lang w:eastAsia="zh-CN"/>
              </w:rPr>
              <w:t>世界卫生组织</w:t>
            </w:r>
          </w:p>
        </w:tc>
      </w:tr>
      <w:tr w:rsidR="000074A2" w14:paraId="574B4B96" w14:textId="77777777">
        <w:tc>
          <w:tcPr>
            <w:tcW w:w="1411" w:type="dxa"/>
          </w:tcPr>
          <w:p w14:paraId="3606ED07" w14:textId="77777777" w:rsidR="000074A2" w:rsidRDefault="006118C2">
            <w:pPr>
              <w:rPr>
                <w:rFonts w:ascii="Calibri" w:eastAsia="等线" w:hAnsi="Calibri" w:cs="Calibri"/>
                <w:sz w:val="22"/>
                <w:szCs w:val="22"/>
                <w:lang w:eastAsia="zh-CN"/>
              </w:rPr>
            </w:pPr>
            <w:r>
              <w:rPr>
                <w:rFonts w:ascii="Calibri" w:eastAsia="等线" w:hAnsi="Calibri" w:cs="Calibri" w:hint="eastAsia"/>
                <w:sz w:val="22"/>
                <w:szCs w:val="22"/>
                <w:lang w:eastAsia="zh-CN"/>
              </w:rPr>
              <w:t>UNDP</w:t>
            </w:r>
          </w:p>
        </w:tc>
        <w:tc>
          <w:tcPr>
            <w:tcW w:w="7615" w:type="dxa"/>
          </w:tcPr>
          <w:p w14:paraId="42BFE89B" w14:textId="77777777" w:rsidR="000074A2" w:rsidRDefault="006118C2">
            <w:pPr>
              <w:rPr>
                <w:rFonts w:ascii="Calibri" w:eastAsia="等线" w:hAnsi="Calibri" w:cs="Calibri"/>
                <w:sz w:val="22"/>
                <w:szCs w:val="22"/>
                <w:lang w:eastAsia="zh-CN"/>
              </w:rPr>
            </w:pPr>
            <w:r>
              <w:rPr>
                <w:rFonts w:ascii="Calibri" w:eastAsia="等线" w:hAnsi="Calibri" w:cs="Calibri"/>
                <w:sz w:val="22"/>
                <w:szCs w:val="22"/>
                <w:lang w:eastAsia="zh-CN"/>
              </w:rPr>
              <w:t>联合国开发计划署</w:t>
            </w:r>
          </w:p>
        </w:tc>
      </w:tr>
    </w:tbl>
    <w:p w14:paraId="7E9FAC0E" w14:textId="77777777" w:rsidR="000074A2" w:rsidRDefault="000074A2">
      <w:pPr>
        <w:jc w:val="center"/>
        <w:rPr>
          <w:rFonts w:ascii="Calibri" w:eastAsia="等线" w:hAnsi="Calibri" w:cs="Calibri"/>
          <w:b/>
          <w:bCs/>
          <w:sz w:val="32"/>
          <w:szCs w:val="32"/>
          <w:lang w:eastAsia="zh-CN"/>
        </w:rPr>
        <w:sectPr w:rsidR="000074A2">
          <w:pgSz w:w="12240" w:h="15840"/>
          <w:pgMar w:top="1440" w:right="1440" w:bottom="1440" w:left="1440" w:header="708" w:footer="708" w:gutter="0"/>
          <w:cols w:space="708"/>
          <w:docGrid w:linePitch="360"/>
        </w:sectPr>
      </w:pPr>
    </w:p>
    <w:sdt>
      <w:sdtPr>
        <w:rPr>
          <w:rFonts w:asciiTheme="minorHAnsi" w:hAnsiTheme="minorHAnsi" w:cstheme="minorHAnsi"/>
          <w:lang w:eastAsia="zh-CN"/>
        </w:rPr>
        <w:id w:val="1071543013"/>
        <w:docPartObj>
          <w:docPartGallery w:val="Table of Contents"/>
          <w:docPartUnique/>
        </w:docPartObj>
      </w:sdtPr>
      <w:sdtEndPr>
        <w:rPr>
          <w:rFonts w:eastAsiaTheme="minorEastAsia"/>
          <w:b/>
          <w:bCs/>
          <w:sz w:val="22"/>
          <w:szCs w:val="22"/>
        </w:rPr>
      </w:sdtEndPr>
      <w:sdtContent>
        <w:p w14:paraId="4E988ADF" w14:textId="77777777" w:rsidR="000074A2" w:rsidRDefault="006118C2">
          <w:pPr>
            <w:keepNext/>
            <w:keepLines/>
            <w:spacing w:before="240" w:line="259" w:lineRule="auto"/>
            <w:jc w:val="center"/>
            <w:rPr>
              <w:rFonts w:ascii="宋体" w:eastAsia="宋体" w:hAnsi="宋体" w:cs="Calibri"/>
              <w:b/>
              <w:bCs/>
              <w:color w:val="000000" w:themeColor="text1"/>
              <w:sz w:val="36"/>
              <w:szCs w:val="36"/>
              <w:lang w:eastAsia="zh-CN"/>
            </w:rPr>
          </w:pPr>
          <w:r>
            <w:rPr>
              <w:rFonts w:ascii="宋体" w:eastAsia="宋体" w:hAnsi="宋体" w:cs="Calibri"/>
              <w:b/>
              <w:bCs/>
              <w:color w:val="000000" w:themeColor="text1"/>
              <w:sz w:val="36"/>
              <w:szCs w:val="36"/>
              <w:lang w:eastAsia="zh-CN"/>
            </w:rPr>
            <w:t>内容</w:t>
          </w:r>
        </w:p>
        <w:p w14:paraId="4D147B88" w14:textId="7C483E4E" w:rsidR="000074A2" w:rsidRDefault="006118C2">
          <w:pPr>
            <w:pStyle w:val="TOC1"/>
            <w:tabs>
              <w:tab w:val="right" w:leader="dot" w:pos="9350"/>
            </w:tabs>
            <w:rPr>
              <w:rFonts w:asciiTheme="minorHAnsi" w:eastAsiaTheme="minorEastAsia" w:hAnsiTheme="minorHAnsi" w:cstheme="minorBidi"/>
              <w:kern w:val="2"/>
              <w:sz w:val="21"/>
              <w:szCs w:val="22"/>
              <w:lang w:eastAsia="zh-CN"/>
              <w14:ligatures w14:val="standardContextual"/>
            </w:rPr>
          </w:pPr>
          <w:r>
            <w:rPr>
              <w:rFonts w:ascii="Calibri" w:hAnsi="Calibri" w:cs="Calibri"/>
              <w:sz w:val="22"/>
              <w:szCs w:val="22"/>
              <w:lang w:eastAsia="zh-CN"/>
            </w:rPr>
            <w:fldChar w:fldCharType="begin"/>
          </w:r>
          <w:r>
            <w:rPr>
              <w:rFonts w:ascii="Calibri" w:hAnsi="Calibri" w:cs="Calibri"/>
              <w:sz w:val="22"/>
              <w:szCs w:val="22"/>
              <w:lang w:eastAsia="zh-CN"/>
            </w:rPr>
            <w:instrText xml:space="preserve"> TOC \o "1-3" \h \z \u </w:instrText>
          </w:r>
          <w:r>
            <w:rPr>
              <w:rFonts w:ascii="Calibri" w:hAnsi="Calibri" w:cs="Calibri"/>
              <w:sz w:val="22"/>
              <w:szCs w:val="22"/>
              <w:lang w:eastAsia="zh-CN"/>
            </w:rPr>
            <w:fldChar w:fldCharType="separate"/>
          </w:r>
          <w:hyperlink w:anchor="_Toc145496017" w:history="1">
            <w:r>
              <w:rPr>
                <w:rStyle w:val="Hyperlink"/>
                <w:rFonts w:ascii="Calibri" w:hAnsi="Calibri" w:cs="Calibri"/>
                <w:b/>
                <w:bCs/>
                <w:lang w:eastAsia="zh-CN"/>
              </w:rPr>
              <w:t>1</w:t>
            </w:r>
            <w:r>
              <w:rPr>
                <w:rStyle w:val="Hyperlink"/>
                <w:rFonts w:ascii="宋体" w:eastAsia="宋体" w:hAnsi="宋体" w:cs="宋体"/>
                <w:b/>
                <w:bCs/>
                <w:lang w:eastAsia="zh-CN"/>
              </w:rPr>
              <w:t>、</w:t>
            </w:r>
            <w:r>
              <w:rPr>
                <w:rStyle w:val="Hyperlink"/>
                <w:rFonts w:ascii="宋体" w:eastAsia="宋体" w:hAnsi="宋体" w:cs="宋体" w:hint="eastAsia"/>
                <w:b/>
                <w:bCs/>
                <w:lang w:eastAsia="zh-CN"/>
              </w:rPr>
              <w:t>介绍</w:t>
            </w:r>
            <w:r>
              <w:tab/>
            </w:r>
            <w:r>
              <w:fldChar w:fldCharType="begin"/>
            </w:r>
            <w:r>
              <w:instrText xml:space="preserve"> PAGEREF _Toc145496017 \h </w:instrText>
            </w:r>
            <w:r>
              <w:fldChar w:fldCharType="separate"/>
            </w:r>
            <w:r>
              <w:t>4</w:t>
            </w:r>
            <w:r>
              <w:fldChar w:fldCharType="end"/>
            </w:r>
          </w:hyperlink>
        </w:p>
        <w:p w14:paraId="25D3E72D" w14:textId="77777777" w:rsidR="000074A2" w:rsidRDefault="002204B2">
          <w:pPr>
            <w:pStyle w:val="TOC1"/>
            <w:tabs>
              <w:tab w:val="right" w:leader="dot" w:pos="9350"/>
            </w:tabs>
            <w:rPr>
              <w:rFonts w:asciiTheme="minorHAnsi" w:eastAsiaTheme="minorEastAsia" w:hAnsiTheme="minorHAnsi" w:cstheme="minorBidi"/>
              <w:kern w:val="2"/>
              <w:sz w:val="21"/>
              <w:szCs w:val="22"/>
              <w:lang w:eastAsia="zh-CN"/>
              <w14:ligatures w14:val="standardContextual"/>
            </w:rPr>
          </w:pPr>
          <w:hyperlink w:anchor="_Toc145496018" w:history="1">
            <w:r w:rsidR="006118C2">
              <w:rPr>
                <w:rStyle w:val="Hyperlink"/>
                <w:rFonts w:ascii="Calibri" w:hAnsi="Calibri" w:cs="Calibri"/>
                <w:b/>
                <w:bCs/>
                <w:lang w:eastAsia="zh-CN"/>
              </w:rPr>
              <w:t>2</w:t>
            </w:r>
            <w:r w:rsidR="006118C2">
              <w:rPr>
                <w:rStyle w:val="Hyperlink"/>
                <w:rFonts w:ascii="宋体" w:eastAsia="宋体" w:hAnsi="宋体" w:cs="宋体"/>
                <w:b/>
                <w:bCs/>
                <w:lang w:eastAsia="zh-CN"/>
              </w:rPr>
              <w:t>、</w:t>
            </w:r>
            <w:r w:rsidR="006118C2">
              <w:rPr>
                <w:rStyle w:val="Hyperlink"/>
                <w:rFonts w:ascii="Calibri" w:eastAsia="Calibri" w:hAnsi="Calibri" w:cs="Calibri"/>
                <w:b/>
                <w:bCs/>
                <w:lang w:eastAsia="zh-CN"/>
              </w:rPr>
              <w:t>UNDP</w:t>
            </w:r>
            <w:r w:rsidR="006118C2">
              <w:rPr>
                <w:rStyle w:val="Hyperlink"/>
                <w:rFonts w:ascii="宋体" w:eastAsia="宋体" w:hAnsi="宋体" w:cs="宋体" w:hint="eastAsia"/>
                <w:b/>
                <w:bCs/>
                <w:lang w:eastAsia="zh-CN"/>
              </w:rPr>
              <w:t>关于农药使用和管理的社会和环境标准和联合国粮食及农业组织国际农药管理行为守则</w:t>
            </w:r>
            <w:r w:rsidR="006118C2">
              <w:tab/>
            </w:r>
            <w:r w:rsidR="006118C2">
              <w:fldChar w:fldCharType="begin"/>
            </w:r>
            <w:r w:rsidR="006118C2">
              <w:instrText xml:space="preserve"> PAGEREF _Toc145496018 \h </w:instrText>
            </w:r>
            <w:r w:rsidR="006118C2">
              <w:fldChar w:fldCharType="separate"/>
            </w:r>
            <w:r w:rsidR="006118C2">
              <w:t>4</w:t>
            </w:r>
            <w:r w:rsidR="006118C2">
              <w:fldChar w:fldCharType="end"/>
            </w:r>
          </w:hyperlink>
        </w:p>
        <w:p w14:paraId="4D5869DC" w14:textId="77777777" w:rsidR="000074A2" w:rsidRDefault="002204B2">
          <w:pPr>
            <w:pStyle w:val="TOC2"/>
            <w:tabs>
              <w:tab w:val="right" w:leader="dot" w:pos="9350"/>
            </w:tabs>
            <w:rPr>
              <w:rFonts w:asciiTheme="minorHAnsi" w:eastAsiaTheme="minorEastAsia" w:hAnsiTheme="minorHAnsi" w:cstheme="minorBidi"/>
              <w:kern w:val="2"/>
              <w:sz w:val="21"/>
              <w:szCs w:val="22"/>
              <w:lang w:eastAsia="zh-CN"/>
              <w14:ligatures w14:val="standardContextual"/>
            </w:rPr>
          </w:pPr>
          <w:hyperlink w:anchor="_Toc145496019" w:history="1">
            <w:r w:rsidR="006118C2">
              <w:rPr>
                <w:rStyle w:val="Hyperlink"/>
                <w:rFonts w:ascii="Calibri" w:eastAsia="Calibri" w:hAnsi="Calibri" w:cs="Calibri"/>
                <w:b/>
                <w:lang w:val="en-ZW" w:eastAsia="zh-CN"/>
              </w:rPr>
              <w:t>2.1 UNDP</w:t>
            </w:r>
            <w:r w:rsidR="006118C2">
              <w:rPr>
                <w:rStyle w:val="Hyperlink"/>
                <w:rFonts w:ascii="Calibri" w:eastAsia="Calibri" w:hAnsi="Calibri" w:cs="Calibri"/>
                <w:b/>
                <w:lang w:eastAsia="zh-CN"/>
              </w:rPr>
              <w:t xml:space="preserve"> </w:t>
            </w:r>
            <w:r w:rsidR="006118C2">
              <w:rPr>
                <w:rStyle w:val="Hyperlink"/>
                <w:rFonts w:ascii="Calibri" w:eastAsia="Calibri" w:hAnsi="Calibri" w:cs="Calibri"/>
                <w:b/>
                <w:lang w:val="en-ZW" w:eastAsia="zh-CN"/>
              </w:rPr>
              <w:t>SES</w:t>
            </w:r>
            <w:r w:rsidR="006118C2">
              <w:rPr>
                <w:rStyle w:val="Hyperlink"/>
                <w:rFonts w:ascii="宋体" w:eastAsia="宋体" w:hAnsi="宋体" w:cs="宋体" w:hint="eastAsia"/>
                <w:b/>
                <w:lang w:val="en-ZW" w:eastAsia="zh-CN"/>
              </w:rPr>
              <w:t>农药使用和管理标准</w:t>
            </w:r>
            <w:r w:rsidR="006118C2">
              <w:tab/>
            </w:r>
            <w:r w:rsidR="006118C2">
              <w:fldChar w:fldCharType="begin"/>
            </w:r>
            <w:r w:rsidR="006118C2">
              <w:instrText xml:space="preserve"> PAGEREF _Toc145496019 \h </w:instrText>
            </w:r>
            <w:r w:rsidR="006118C2">
              <w:fldChar w:fldCharType="separate"/>
            </w:r>
            <w:r w:rsidR="006118C2">
              <w:t>4</w:t>
            </w:r>
            <w:r w:rsidR="006118C2">
              <w:fldChar w:fldCharType="end"/>
            </w:r>
          </w:hyperlink>
        </w:p>
        <w:p w14:paraId="53E205D2" w14:textId="7A8B3B7B" w:rsidR="000074A2" w:rsidRDefault="006118C2">
          <w:pPr>
            <w:pStyle w:val="TOC2"/>
            <w:tabs>
              <w:tab w:val="left" w:pos="840"/>
              <w:tab w:val="right" w:leader="dot" w:pos="9350"/>
            </w:tabs>
            <w:rPr>
              <w:rFonts w:asciiTheme="minorHAnsi" w:eastAsiaTheme="minorEastAsia" w:hAnsiTheme="minorHAnsi" w:cstheme="minorBidi"/>
              <w:kern w:val="2"/>
              <w:sz w:val="21"/>
              <w:szCs w:val="22"/>
              <w:lang w:eastAsia="zh-CN"/>
              <w14:ligatures w14:val="standardContextual"/>
            </w:rPr>
          </w:pPr>
          <w:hyperlink w:anchor="_Toc145496020" w:history="1">
            <w:r>
              <w:rPr>
                <w:rStyle w:val="Hyperlink"/>
                <w:rFonts w:ascii="Calibri" w:eastAsia="Calibri" w:hAnsi="Calibri" w:cs="Calibri"/>
                <w:b/>
                <w:lang w:val="en-ZW" w:eastAsia="zh-CN"/>
              </w:rPr>
              <w:t>2.2</w:t>
            </w:r>
            <w:r>
              <w:rPr>
                <w:rStyle w:val="Hyperlink"/>
                <w:rFonts w:ascii="宋体" w:eastAsia="宋体" w:hAnsi="宋体" w:cs="宋体" w:hint="eastAsia"/>
                <w:b/>
                <w:lang w:val="en-ZW" w:eastAsia="zh-CN"/>
              </w:rPr>
              <w:t>粮农组织国际农药管理行为守则</w:t>
            </w:r>
            <w:r>
              <w:tab/>
            </w:r>
            <w:r>
              <w:fldChar w:fldCharType="begin"/>
            </w:r>
            <w:r>
              <w:instrText xml:space="preserve"> PAGEREF _Toc145496020 \h </w:instrText>
            </w:r>
            <w:r>
              <w:fldChar w:fldCharType="separate"/>
            </w:r>
            <w:r>
              <w:t>5</w:t>
            </w:r>
            <w:r>
              <w:fldChar w:fldCharType="end"/>
            </w:r>
          </w:hyperlink>
        </w:p>
        <w:p w14:paraId="21062E85" w14:textId="77777777" w:rsidR="000074A2" w:rsidRDefault="002204B2">
          <w:pPr>
            <w:pStyle w:val="TOC1"/>
            <w:tabs>
              <w:tab w:val="right" w:leader="dot" w:pos="9350"/>
            </w:tabs>
            <w:rPr>
              <w:rFonts w:asciiTheme="minorHAnsi" w:eastAsiaTheme="minorEastAsia" w:hAnsiTheme="minorHAnsi" w:cstheme="minorBidi"/>
              <w:kern w:val="2"/>
              <w:sz w:val="21"/>
              <w:szCs w:val="22"/>
              <w:lang w:eastAsia="zh-CN"/>
              <w14:ligatures w14:val="standardContextual"/>
            </w:rPr>
          </w:pPr>
          <w:hyperlink w:anchor="_Toc145496021" w:history="1">
            <w:r w:rsidR="006118C2">
              <w:rPr>
                <w:rStyle w:val="Hyperlink"/>
                <w:rFonts w:ascii="Calibri" w:hAnsi="Calibri" w:cs="Calibri"/>
                <w:b/>
                <w:bCs/>
                <w:lang w:eastAsia="zh-CN"/>
              </w:rPr>
              <w:t>3</w:t>
            </w:r>
            <w:r w:rsidR="006118C2">
              <w:rPr>
                <w:rStyle w:val="Hyperlink"/>
                <w:rFonts w:ascii="宋体" w:eastAsia="宋体" w:hAnsi="宋体" w:cs="宋体"/>
                <w:b/>
                <w:bCs/>
                <w:lang w:eastAsia="zh-CN"/>
              </w:rPr>
              <w:t>、</w:t>
            </w:r>
            <w:r w:rsidR="006118C2">
              <w:rPr>
                <w:rStyle w:val="Hyperlink"/>
                <w:rFonts w:ascii="Calibri" w:hAnsi="Calibri" w:cs="Calibri"/>
                <w:b/>
                <w:bCs/>
                <w:lang w:eastAsia="zh-CN"/>
              </w:rPr>
              <w:t xml:space="preserve"> </w:t>
            </w:r>
            <w:r w:rsidR="006118C2">
              <w:rPr>
                <w:rStyle w:val="Hyperlink"/>
                <w:rFonts w:ascii="宋体" w:eastAsia="宋体" w:hAnsi="宋体" w:cs="宋体" w:hint="eastAsia"/>
                <w:b/>
                <w:bCs/>
                <w:lang w:eastAsia="zh-CN"/>
              </w:rPr>
              <w:t>农药管理程序</w:t>
            </w:r>
            <w:r w:rsidR="006118C2">
              <w:tab/>
            </w:r>
            <w:r w:rsidR="006118C2">
              <w:fldChar w:fldCharType="begin"/>
            </w:r>
            <w:r w:rsidR="006118C2">
              <w:instrText xml:space="preserve"> PAGEREF _Toc145496021 \h </w:instrText>
            </w:r>
            <w:r w:rsidR="006118C2">
              <w:fldChar w:fldCharType="separate"/>
            </w:r>
            <w:r w:rsidR="006118C2">
              <w:t>5</w:t>
            </w:r>
            <w:r w:rsidR="006118C2">
              <w:fldChar w:fldCharType="end"/>
            </w:r>
          </w:hyperlink>
        </w:p>
        <w:p w14:paraId="05336702" w14:textId="77777777" w:rsidR="000074A2" w:rsidRDefault="002204B2">
          <w:pPr>
            <w:pStyle w:val="TOC2"/>
            <w:tabs>
              <w:tab w:val="left" w:pos="840"/>
              <w:tab w:val="right" w:leader="dot" w:pos="9350"/>
            </w:tabs>
            <w:rPr>
              <w:rFonts w:asciiTheme="minorHAnsi" w:eastAsiaTheme="minorEastAsia" w:hAnsiTheme="minorHAnsi" w:cstheme="minorBidi"/>
              <w:kern w:val="2"/>
              <w:sz w:val="21"/>
              <w:szCs w:val="22"/>
              <w:lang w:eastAsia="zh-CN"/>
              <w14:ligatures w14:val="standardContextual"/>
            </w:rPr>
          </w:pPr>
          <w:hyperlink w:anchor="_Toc145496022" w:history="1">
            <w:r w:rsidR="006118C2">
              <w:rPr>
                <w:rStyle w:val="Hyperlink"/>
                <w:rFonts w:ascii="Calibri" w:eastAsia="Calibri" w:hAnsi="Calibri" w:cs="Calibri"/>
                <w:b/>
                <w:lang w:val="en-ZW" w:eastAsia="zh-CN"/>
              </w:rPr>
              <w:t>3.1</w:t>
            </w:r>
            <w:r w:rsidR="006118C2">
              <w:rPr>
                <w:rFonts w:asciiTheme="minorHAnsi" w:eastAsiaTheme="minorEastAsia" w:hAnsiTheme="minorHAnsi" w:cstheme="minorBidi"/>
                <w:kern w:val="2"/>
                <w:sz w:val="21"/>
                <w:szCs w:val="22"/>
                <w:lang w:eastAsia="zh-CN"/>
                <w14:ligatures w14:val="standardContextual"/>
              </w:rPr>
              <w:tab/>
            </w:r>
            <w:r w:rsidR="006118C2">
              <w:rPr>
                <w:rStyle w:val="Hyperlink"/>
                <w:rFonts w:ascii="宋体" w:eastAsia="宋体" w:hAnsi="宋体" w:cs="宋体" w:hint="eastAsia"/>
                <w:b/>
                <w:lang w:val="en-ZW" w:eastAsia="zh-CN"/>
              </w:rPr>
              <w:t>降低农药风险的原则</w:t>
            </w:r>
            <w:r w:rsidR="006118C2">
              <w:tab/>
            </w:r>
            <w:r w:rsidR="006118C2">
              <w:fldChar w:fldCharType="begin"/>
            </w:r>
            <w:r w:rsidR="006118C2">
              <w:instrText xml:space="preserve"> PAGEREF _Toc145496022 \h </w:instrText>
            </w:r>
            <w:r w:rsidR="006118C2">
              <w:fldChar w:fldCharType="separate"/>
            </w:r>
            <w:r w:rsidR="006118C2">
              <w:t>5</w:t>
            </w:r>
            <w:r w:rsidR="006118C2">
              <w:fldChar w:fldCharType="end"/>
            </w:r>
          </w:hyperlink>
        </w:p>
        <w:p w14:paraId="20035E2B" w14:textId="77777777" w:rsidR="000074A2" w:rsidRDefault="002204B2">
          <w:pPr>
            <w:pStyle w:val="TOC2"/>
            <w:tabs>
              <w:tab w:val="left" w:pos="840"/>
              <w:tab w:val="right" w:leader="dot" w:pos="9350"/>
            </w:tabs>
            <w:rPr>
              <w:rFonts w:asciiTheme="minorHAnsi" w:eastAsiaTheme="minorEastAsia" w:hAnsiTheme="minorHAnsi" w:cstheme="minorBidi"/>
              <w:kern w:val="2"/>
              <w:sz w:val="21"/>
              <w:szCs w:val="22"/>
              <w:lang w:eastAsia="zh-CN"/>
              <w14:ligatures w14:val="standardContextual"/>
            </w:rPr>
          </w:pPr>
          <w:hyperlink w:anchor="_Toc145496023" w:history="1">
            <w:r w:rsidR="006118C2">
              <w:rPr>
                <w:rStyle w:val="Hyperlink"/>
                <w:rFonts w:ascii="Calibri" w:eastAsia="Calibri" w:hAnsi="Calibri" w:cs="Calibri"/>
                <w:b/>
                <w:lang w:val="en-ZW" w:eastAsia="zh-CN"/>
              </w:rPr>
              <w:t>3.2</w:t>
            </w:r>
            <w:r w:rsidR="006118C2">
              <w:rPr>
                <w:rFonts w:asciiTheme="minorHAnsi" w:eastAsiaTheme="minorEastAsia" w:hAnsiTheme="minorHAnsi" w:cstheme="minorBidi"/>
                <w:kern w:val="2"/>
                <w:sz w:val="21"/>
                <w:szCs w:val="22"/>
                <w:lang w:eastAsia="zh-CN"/>
                <w14:ligatures w14:val="standardContextual"/>
              </w:rPr>
              <w:tab/>
            </w:r>
            <w:r w:rsidR="006118C2">
              <w:rPr>
                <w:rStyle w:val="Hyperlink"/>
                <w:rFonts w:ascii="宋体" w:eastAsia="宋体" w:hAnsi="宋体" w:cs="宋体" w:hint="eastAsia"/>
                <w:b/>
                <w:lang w:val="en-ZW" w:eastAsia="zh-CN"/>
              </w:rPr>
              <w:t>农药储存和运输、应用和使用、收集和处置指南</w:t>
            </w:r>
            <w:r w:rsidR="006118C2">
              <w:tab/>
            </w:r>
            <w:r w:rsidR="006118C2">
              <w:fldChar w:fldCharType="begin"/>
            </w:r>
            <w:r w:rsidR="006118C2">
              <w:instrText xml:space="preserve"> PAGEREF _Toc145496023 \h </w:instrText>
            </w:r>
            <w:r w:rsidR="006118C2">
              <w:fldChar w:fldCharType="separate"/>
            </w:r>
            <w:r w:rsidR="006118C2">
              <w:t>7</w:t>
            </w:r>
            <w:r w:rsidR="006118C2">
              <w:fldChar w:fldCharType="end"/>
            </w:r>
          </w:hyperlink>
        </w:p>
        <w:p w14:paraId="3C405211" w14:textId="77777777" w:rsidR="000074A2" w:rsidRDefault="006118C2">
          <w:pPr>
            <w:jc w:val="right"/>
            <w:rPr>
              <w:rFonts w:ascii="Calibri" w:eastAsia="等线" w:hAnsi="Calibri" w:cs="Calibri"/>
              <w:sz w:val="22"/>
              <w:szCs w:val="22"/>
              <w:lang w:eastAsia="zh-CN"/>
            </w:rPr>
          </w:pPr>
          <w:r>
            <w:rPr>
              <w:rFonts w:ascii="Calibri" w:eastAsia="等线" w:hAnsi="Calibri" w:cs="Calibri"/>
              <w:b/>
              <w:bCs/>
              <w:sz w:val="22"/>
              <w:szCs w:val="22"/>
              <w:lang w:eastAsia="zh-CN"/>
            </w:rPr>
            <w:fldChar w:fldCharType="end"/>
          </w:r>
        </w:p>
      </w:sdtContent>
    </w:sdt>
    <w:p w14:paraId="0A9923BB" w14:textId="77777777" w:rsidR="000074A2" w:rsidRDefault="006118C2">
      <w:pPr>
        <w:spacing w:after="160" w:line="259" w:lineRule="auto"/>
        <w:rPr>
          <w:rFonts w:ascii="Calibri" w:eastAsia="等线" w:hAnsi="Calibri" w:cs="Calibri"/>
          <w:b/>
          <w:bCs/>
          <w:sz w:val="28"/>
          <w:szCs w:val="28"/>
          <w:lang w:eastAsia="zh-CN"/>
        </w:rPr>
      </w:pPr>
      <w:r>
        <w:rPr>
          <w:rFonts w:ascii="Calibri" w:eastAsia="等线" w:hAnsi="Calibri" w:cs="Calibri"/>
          <w:sz w:val="22"/>
          <w:szCs w:val="28"/>
          <w:lang w:eastAsia="zh-CN"/>
        </w:rPr>
        <w:br w:type="page"/>
      </w:r>
    </w:p>
    <w:p w14:paraId="2FFC7056" w14:textId="17CE2032" w:rsidR="000074A2" w:rsidRDefault="006118C2">
      <w:pPr>
        <w:widowControl w:val="0"/>
        <w:outlineLvl w:val="0"/>
        <w:rPr>
          <w:rFonts w:ascii="Calibri" w:hAnsi="Calibri" w:cs="Calibri"/>
          <w:b/>
          <w:bCs/>
          <w:szCs w:val="22"/>
          <w:lang w:eastAsia="zh-CN"/>
        </w:rPr>
      </w:pPr>
      <w:bookmarkStart w:id="1" w:name="_Toc145496017"/>
      <w:bookmarkStart w:id="2" w:name="_Toc72139572"/>
      <w:bookmarkStart w:id="3" w:name="_Toc63839030"/>
      <w:bookmarkStart w:id="4" w:name="_Toc43367383"/>
      <w:r>
        <w:rPr>
          <w:rFonts w:ascii="Calibri" w:hAnsi="Calibri" w:cs="Calibri"/>
          <w:b/>
          <w:bCs/>
          <w:szCs w:val="22"/>
          <w:lang w:eastAsia="zh-CN"/>
        </w:rPr>
        <w:lastRenderedPageBreak/>
        <w:t>1</w:t>
      </w:r>
      <w:r>
        <w:rPr>
          <w:rFonts w:ascii="宋体" w:eastAsia="宋体" w:hAnsi="宋体" w:cs="宋体" w:hint="eastAsia"/>
          <w:b/>
          <w:bCs/>
          <w:szCs w:val="22"/>
          <w:lang w:eastAsia="zh-CN"/>
        </w:rPr>
        <w:t>、</w:t>
      </w:r>
      <w:r>
        <w:rPr>
          <w:rFonts w:ascii="Calibri" w:eastAsia="Calibri" w:hAnsi="Calibri" w:cs="Calibri"/>
          <w:b/>
          <w:bCs/>
          <w:szCs w:val="22"/>
          <w:lang w:eastAsia="zh-CN"/>
        </w:rPr>
        <w:t>介绍</w:t>
      </w:r>
      <w:bookmarkEnd w:id="1"/>
      <w:bookmarkEnd w:id="2"/>
      <w:bookmarkEnd w:id="3"/>
      <w:bookmarkEnd w:id="4"/>
    </w:p>
    <w:p w14:paraId="026E5DF3" w14:textId="77777777" w:rsidR="000074A2" w:rsidRDefault="000074A2">
      <w:pPr>
        <w:jc w:val="both"/>
        <w:rPr>
          <w:rFonts w:ascii="Calibri" w:eastAsia="Calibri" w:hAnsi="Calibri" w:cs="Calibri"/>
          <w:sz w:val="22"/>
          <w:szCs w:val="22"/>
          <w:lang w:eastAsia="zh-CN"/>
        </w:rPr>
      </w:pPr>
    </w:p>
    <w:p w14:paraId="5F16EA6C" w14:textId="77777777" w:rsidR="000074A2" w:rsidRDefault="006118C2">
      <w:pPr>
        <w:numPr>
          <w:ilvl w:val="0"/>
          <w:numId w:val="2"/>
        </w:numPr>
        <w:ind w:left="0" w:firstLine="0"/>
        <w:contextualSpacing/>
        <w:jc w:val="both"/>
        <w:rPr>
          <w:rFonts w:ascii="楷体" w:eastAsia="楷体" w:hAnsi="楷体" w:cs="Calibri"/>
          <w:lang w:val="en-ZW" w:eastAsia="zh-CN"/>
        </w:rPr>
      </w:pPr>
      <w:r>
        <w:rPr>
          <w:rFonts w:ascii="楷体" w:eastAsia="楷体" w:hAnsi="楷体" w:cs="Calibri"/>
          <w:lang w:val="en-ZW" w:eastAsia="zh-CN"/>
        </w:rPr>
        <w:t>本农药管理程序旨在应对风险</w:t>
      </w:r>
      <w:r>
        <w:rPr>
          <w:rFonts w:ascii="楷体" w:eastAsia="楷体" w:hAnsi="楷体" w:cs="宋体" w:hint="eastAsia"/>
          <w:lang w:val="en-ZW" w:eastAsia="zh-CN"/>
        </w:rPr>
        <w:t>，</w:t>
      </w:r>
      <w:r>
        <w:rPr>
          <w:rFonts w:ascii="楷体" w:eastAsia="楷体" w:hAnsi="楷体" w:cs="Calibri"/>
          <w:lang w:val="en-ZW" w:eastAsia="zh-CN"/>
        </w:rPr>
        <w:t>GRFA品种的耕作增加可能会导致农用化学品的增加</w:t>
      </w:r>
      <w:r>
        <w:rPr>
          <w:rFonts w:ascii="楷体" w:eastAsia="楷体" w:hAnsi="楷体" w:cs="Calibri" w:hint="eastAsia"/>
          <w:lang w:val="en-ZW" w:eastAsia="zh-CN"/>
        </w:rPr>
        <w:t>，</w:t>
      </w:r>
      <w:r>
        <w:rPr>
          <w:rFonts w:ascii="楷体" w:eastAsia="楷体" w:hAnsi="楷体" w:cs="Calibri"/>
          <w:lang w:val="en-ZW" w:eastAsia="zh-CN"/>
        </w:rPr>
        <w:t>这可能会影响环境或人类健康</w:t>
      </w:r>
      <w:r>
        <w:rPr>
          <w:rFonts w:ascii="楷体" w:eastAsia="楷体" w:hAnsi="楷体" w:cs="Calibri"/>
          <w:lang w:eastAsia="zh-CN"/>
        </w:rPr>
        <w:t>社会和环境筛查程序（SESP）检查。</w:t>
      </w:r>
    </w:p>
    <w:p w14:paraId="0D2C2574" w14:textId="77777777" w:rsidR="000074A2" w:rsidRDefault="000074A2">
      <w:pPr>
        <w:contextualSpacing/>
        <w:jc w:val="both"/>
        <w:rPr>
          <w:rFonts w:ascii="Calibri" w:eastAsia="Calibri" w:hAnsi="Calibri" w:cs="Calibri"/>
          <w:lang w:val="en-ZW" w:eastAsia="zh-CN"/>
        </w:rPr>
      </w:pPr>
    </w:p>
    <w:p w14:paraId="71A5930D" w14:textId="7B5FEFB7" w:rsidR="000074A2" w:rsidRDefault="006118C2">
      <w:pPr>
        <w:numPr>
          <w:ilvl w:val="0"/>
          <w:numId w:val="2"/>
        </w:numPr>
        <w:ind w:left="0" w:firstLine="0"/>
        <w:contextualSpacing/>
        <w:jc w:val="both"/>
        <w:rPr>
          <w:rFonts w:ascii="楷体" w:eastAsia="楷体" w:hAnsi="楷体" w:cs="Calibri"/>
          <w:lang w:val="en-ZW" w:eastAsia="zh-CN"/>
        </w:rPr>
      </w:pPr>
      <w:r>
        <w:rPr>
          <w:rFonts w:ascii="楷体" w:eastAsia="楷体" w:hAnsi="楷体" w:cs="Calibri"/>
          <w:lang w:val="en-ZW" w:eastAsia="zh-CN"/>
        </w:rPr>
        <w:t>一般来说，与现代品种相比，GRFA作物和牲畜品种需要更低水平的投入，如农药、化肥、抗生素等。该项目旨在促进采取激励措施，鼓励农民更多地</w:t>
      </w:r>
      <w:r>
        <w:rPr>
          <w:rFonts w:ascii="楷体" w:eastAsia="楷体" w:hAnsi="楷体" w:cs="Calibri" w:hint="eastAsia"/>
          <w:lang w:eastAsia="zh-CN"/>
        </w:rPr>
        <w:t>种植</w:t>
      </w:r>
      <w:r>
        <w:rPr>
          <w:rFonts w:ascii="楷体" w:eastAsia="楷体" w:hAnsi="楷体" w:cs="Calibri"/>
          <w:lang w:val="en-ZW" w:eastAsia="zh-CN"/>
        </w:rPr>
        <w:t>传统GRFA品种。在一些地区，可能需要恢复休耕地，包括应用农用化学品。</w:t>
      </w:r>
    </w:p>
    <w:p w14:paraId="78075799" w14:textId="77777777" w:rsidR="000074A2" w:rsidRDefault="000074A2">
      <w:pPr>
        <w:contextualSpacing/>
        <w:jc w:val="both"/>
        <w:rPr>
          <w:rFonts w:ascii="Calibri" w:eastAsia="Calibri" w:hAnsi="Calibri" w:cs="Calibri"/>
          <w:sz w:val="28"/>
          <w:szCs w:val="28"/>
          <w:lang w:val="en-ZW" w:eastAsia="zh-CN"/>
        </w:rPr>
      </w:pPr>
    </w:p>
    <w:p w14:paraId="4CB88EC7" w14:textId="1FF081AC" w:rsidR="000074A2" w:rsidRDefault="006118C2">
      <w:pPr>
        <w:numPr>
          <w:ilvl w:val="0"/>
          <w:numId w:val="2"/>
        </w:numPr>
        <w:ind w:left="0" w:firstLine="0"/>
        <w:contextualSpacing/>
        <w:jc w:val="both"/>
        <w:rPr>
          <w:rFonts w:ascii="楷体" w:eastAsia="楷体" w:hAnsi="楷体" w:cs="Calibri"/>
          <w:lang w:val="en-ZW" w:eastAsia="zh-CN"/>
        </w:rPr>
      </w:pPr>
      <w:r>
        <w:rPr>
          <w:rFonts w:ascii="楷体" w:eastAsia="楷体" w:hAnsi="楷体" w:cs="Calibri"/>
          <w:lang w:val="en-ZW" w:eastAsia="zh-CN"/>
        </w:rPr>
        <w:t>在该项目的剩余时间表中，将继续实施专家主导、有针对性的、以管理为导向的评估，以确保使用农用化学品的</w:t>
      </w:r>
      <w:r>
        <w:rPr>
          <w:rFonts w:ascii="楷体" w:eastAsia="楷体" w:hAnsi="楷体" w:cs="Calibri" w:hint="eastAsia"/>
          <w:lang w:eastAsia="zh-CN"/>
        </w:rPr>
        <w:t>农民</w:t>
      </w:r>
      <w:r>
        <w:rPr>
          <w:rFonts w:ascii="楷体" w:eastAsia="楷体" w:hAnsi="楷体" w:cs="Calibri"/>
          <w:lang w:val="en-ZW" w:eastAsia="zh-CN"/>
        </w:rPr>
        <w:t>将根据</w:t>
      </w:r>
      <w:r>
        <w:rPr>
          <w:rFonts w:ascii="楷体" w:eastAsia="楷体" w:hAnsi="楷体" w:cs="Calibri" w:hint="eastAsia"/>
          <w:lang w:eastAsia="zh-CN"/>
        </w:rPr>
        <w:t>有针对性的指导原则</w:t>
      </w:r>
      <w:r>
        <w:rPr>
          <w:rFonts w:ascii="楷体" w:eastAsia="楷体" w:hAnsi="楷体" w:cs="Calibri"/>
          <w:lang w:val="en-ZW" w:eastAsia="zh-CN"/>
        </w:rPr>
        <w:t>遵守尽职调查并遵守职业健康和安全措施</w:t>
      </w:r>
      <w:r>
        <w:rPr>
          <w:rFonts w:ascii="楷体" w:eastAsia="楷体" w:hAnsi="楷体" w:cs="Calibri" w:hint="eastAsia"/>
          <w:lang w:val="en-ZW" w:eastAsia="zh-CN"/>
        </w:rPr>
        <w:t xml:space="preserve">：UNDP </w:t>
      </w:r>
      <w:r>
        <w:rPr>
          <w:rFonts w:ascii="楷体" w:eastAsia="楷体" w:hAnsi="楷体" w:cs="Calibri"/>
          <w:lang w:val="en-ZW" w:eastAsia="zh-CN"/>
        </w:rPr>
        <w:t>SES标准8（预防污染和资源效率）</w:t>
      </w:r>
      <w:r>
        <w:rPr>
          <w:rFonts w:ascii="楷体" w:eastAsia="楷体" w:hAnsi="楷体" w:cs="Calibri" w:hint="eastAsia"/>
          <w:lang w:eastAsia="zh-CN"/>
        </w:rPr>
        <w:t>和</w:t>
      </w:r>
      <w:r>
        <w:rPr>
          <w:rFonts w:ascii="楷体" w:eastAsia="楷体" w:hAnsi="楷体" w:cs="Calibri"/>
          <w:lang w:val="en-ZW" w:eastAsia="zh-CN"/>
        </w:rPr>
        <w:t>是世卫组织/粮农组织农药管理国际行为守则</w:t>
      </w:r>
      <w:r>
        <w:rPr>
          <w:rFonts w:ascii="楷体" w:eastAsia="楷体" w:hAnsi="楷体" w:cs="Calibri" w:hint="eastAsia"/>
          <w:lang w:val="en-ZW" w:eastAsia="zh-CN"/>
        </w:rPr>
        <w:t>。</w:t>
      </w:r>
    </w:p>
    <w:p w14:paraId="5F4A4E6B" w14:textId="77777777" w:rsidR="000074A2" w:rsidRDefault="000074A2">
      <w:pPr>
        <w:contextualSpacing/>
        <w:jc w:val="both"/>
        <w:rPr>
          <w:rFonts w:ascii="Calibri" w:eastAsia="Calibri" w:hAnsi="Calibri" w:cs="Calibri"/>
          <w:sz w:val="22"/>
          <w:szCs w:val="22"/>
          <w:lang w:val="en-ZW" w:eastAsia="zh-CN"/>
        </w:rPr>
      </w:pPr>
      <w:bookmarkStart w:id="5" w:name="_Hlk133060430"/>
    </w:p>
    <w:p w14:paraId="40AF4ED0" w14:textId="77777777" w:rsidR="000074A2" w:rsidRDefault="006118C2">
      <w:pPr>
        <w:widowControl w:val="0"/>
        <w:outlineLvl w:val="0"/>
        <w:rPr>
          <w:rFonts w:ascii="Calibri" w:eastAsia="Calibri" w:hAnsi="Calibri" w:cs="Calibri"/>
          <w:b/>
          <w:bCs/>
          <w:lang w:eastAsia="zh-CN"/>
        </w:rPr>
      </w:pPr>
      <w:bookmarkStart w:id="6" w:name="_Toc72139573"/>
      <w:bookmarkStart w:id="7" w:name="_Toc145496018"/>
      <w:bookmarkEnd w:id="5"/>
      <w:r>
        <w:rPr>
          <w:rFonts w:ascii="Calibri" w:hAnsi="Calibri" w:cs="Calibri"/>
          <w:b/>
          <w:bCs/>
          <w:lang w:eastAsia="zh-CN"/>
        </w:rPr>
        <w:t>2</w:t>
      </w:r>
      <w:bookmarkEnd w:id="6"/>
      <w:r>
        <w:rPr>
          <w:rFonts w:ascii="宋体" w:eastAsia="宋体" w:hAnsi="宋体" w:cs="宋体" w:hint="eastAsia"/>
          <w:b/>
          <w:bCs/>
          <w:lang w:eastAsia="zh-CN"/>
        </w:rPr>
        <w:t>、</w:t>
      </w:r>
      <w:r>
        <w:rPr>
          <w:rFonts w:ascii="Calibri" w:eastAsia="Calibri" w:hAnsi="Calibri" w:cs="Calibri" w:hint="eastAsia"/>
          <w:b/>
          <w:bCs/>
          <w:lang w:eastAsia="zh-CN"/>
        </w:rPr>
        <w:t>UNDP</w:t>
      </w:r>
      <w:r>
        <w:rPr>
          <w:rFonts w:ascii="Calibri" w:eastAsia="Calibri" w:hAnsi="Calibri" w:cs="Calibri"/>
          <w:b/>
          <w:bCs/>
          <w:lang w:eastAsia="zh-CN"/>
        </w:rPr>
        <w:t>关于农药使用和管理的社会和环境标准和联合国粮食及农业组织国际农药管理行为守则</w:t>
      </w:r>
      <w:bookmarkEnd w:id="7"/>
      <w:r>
        <w:rPr>
          <w:rFonts w:ascii="Calibri" w:eastAsia="Calibri" w:hAnsi="Calibri" w:cs="Calibri"/>
          <w:b/>
          <w:bCs/>
          <w:lang w:eastAsia="zh-CN"/>
        </w:rPr>
        <w:t xml:space="preserve"> </w:t>
      </w:r>
    </w:p>
    <w:p w14:paraId="206F69A4" w14:textId="77777777" w:rsidR="000074A2" w:rsidRDefault="000074A2">
      <w:pPr>
        <w:rPr>
          <w:rFonts w:ascii="Calibri" w:eastAsia="Calibri" w:hAnsi="Calibri" w:cs="Calibri"/>
          <w:szCs w:val="22"/>
          <w:lang w:eastAsia="zh-CN"/>
        </w:rPr>
      </w:pPr>
    </w:p>
    <w:p w14:paraId="6D347784" w14:textId="77777777" w:rsidR="000074A2" w:rsidRDefault="006118C2">
      <w:pPr>
        <w:keepNext/>
        <w:keepLines/>
        <w:contextualSpacing/>
        <w:outlineLvl w:val="1"/>
        <w:rPr>
          <w:rFonts w:ascii="Calibri" w:eastAsia="Calibri" w:hAnsi="Calibri" w:cs="Calibri"/>
          <w:b/>
          <w:color w:val="000000" w:themeColor="text1"/>
          <w:lang w:val="en-ZW" w:eastAsia="zh-CN"/>
        </w:rPr>
      </w:pPr>
      <w:bookmarkStart w:id="8" w:name="_Toc145496019"/>
      <w:r>
        <w:rPr>
          <w:rFonts w:ascii="Calibri" w:eastAsia="Calibri" w:hAnsi="Calibri" w:cs="Calibri"/>
          <w:b/>
          <w:color w:val="000000" w:themeColor="text1"/>
          <w:lang w:val="en-ZW" w:eastAsia="zh-CN"/>
        </w:rPr>
        <w:t xml:space="preserve">2.1 </w:t>
      </w:r>
      <w:r>
        <w:rPr>
          <w:rFonts w:ascii="Calibri" w:eastAsia="Calibri" w:hAnsi="Calibri" w:cs="Calibri" w:hint="eastAsia"/>
          <w:b/>
          <w:color w:val="000000" w:themeColor="text1"/>
          <w:lang w:val="en-ZW" w:eastAsia="zh-CN"/>
        </w:rPr>
        <w:t>UNDP</w:t>
      </w:r>
      <w:r>
        <w:rPr>
          <w:rFonts w:ascii="Calibri" w:eastAsia="Calibri" w:hAnsi="Calibri" w:cs="Calibri" w:hint="eastAsia"/>
          <w:b/>
          <w:color w:val="000000" w:themeColor="text1"/>
          <w:lang w:eastAsia="zh-CN"/>
        </w:rPr>
        <w:t xml:space="preserve"> </w:t>
      </w:r>
      <w:r>
        <w:rPr>
          <w:rFonts w:ascii="Calibri" w:eastAsia="Calibri" w:hAnsi="Calibri" w:cs="Calibri"/>
          <w:b/>
          <w:color w:val="000000" w:themeColor="text1"/>
          <w:lang w:val="en-ZW" w:eastAsia="zh-CN"/>
        </w:rPr>
        <w:t>SES农药使用和管理标准</w:t>
      </w:r>
      <w:bookmarkEnd w:id="8"/>
    </w:p>
    <w:p w14:paraId="10D9F2F9" w14:textId="77777777" w:rsidR="000074A2" w:rsidRDefault="000074A2">
      <w:pPr>
        <w:contextualSpacing/>
        <w:jc w:val="both"/>
        <w:rPr>
          <w:rFonts w:ascii="Calibri" w:eastAsia="Calibri" w:hAnsi="Calibri" w:cs="Calibri"/>
          <w:sz w:val="22"/>
          <w:szCs w:val="22"/>
          <w:lang w:val="en-ZW" w:eastAsia="zh-CN"/>
        </w:rPr>
      </w:pPr>
    </w:p>
    <w:p w14:paraId="144B0337" w14:textId="129B115E" w:rsidR="000074A2" w:rsidRDefault="006118C2">
      <w:pPr>
        <w:numPr>
          <w:ilvl w:val="0"/>
          <w:numId w:val="2"/>
        </w:numPr>
        <w:ind w:left="0" w:firstLine="0"/>
        <w:contextualSpacing/>
        <w:jc w:val="both"/>
        <w:rPr>
          <w:rFonts w:ascii="楷体" w:eastAsia="楷体" w:hAnsi="楷体" w:cs="Calibri"/>
          <w:lang w:val="en-ZW" w:eastAsia="zh-CN"/>
        </w:rPr>
      </w:pPr>
      <w:r>
        <w:rPr>
          <w:rFonts w:ascii="楷体" w:eastAsia="楷体" w:hAnsi="楷体" w:cs="Calibri" w:hint="eastAsia"/>
          <w:lang w:val="en-ZW" w:eastAsia="zh-CN"/>
        </w:rPr>
        <w:t>UNDP</w:t>
      </w:r>
      <w:r>
        <w:rPr>
          <w:rFonts w:ascii="楷体" w:eastAsia="楷体" w:hAnsi="楷体" w:cs="Calibri"/>
          <w:lang w:val="en-ZW" w:eastAsia="zh-CN"/>
        </w:rPr>
        <w:t xml:space="preserve">社会和环境标准8要求项目寻求预测、避免、尽量减少减少项目活动的污染，并促进更可持续地利用资源，包括能源、土地和水，对人类健康和环境产生不利影响。 </w:t>
      </w:r>
    </w:p>
    <w:p w14:paraId="1CC716C5" w14:textId="77777777" w:rsidR="000074A2" w:rsidRDefault="000074A2">
      <w:pPr>
        <w:contextualSpacing/>
        <w:jc w:val="both"/>
        <w:rPr>
          <w:rFonts w:ascii="Calibri" w:eastAsia="Calibri" w:hAnsi="Calibri" w:cs="Calibri"/>
          <w:sz w:val="22"/>
          <w:szCs w:val="22"/>
          <w:lang w:val="en-ZW" w:eastAsia="zh-CN"/>
        </w:rPr>
      </w:pPr>
    </w:p>
    <w:p w14:paraId="1CC1497A" w14:textId="61F5F69F" w:rsidR="000074A2" w:rsidRDefault="006118C2">
      <w:pPr>
        <w:numPr>
          <w:ilvl w:val="0"/>
          <w:numId w:val="2"/>
        </w:numPr>
        <w:ind w:left="0" w:firstLine="0"/>
        <w:contextualSpacing/>
        <w:jc w:val="both"/>
        <w:rPr>
          <w:rFonts w:ascii="楷体" w:eastAsia="楷体" w:hAnsi="楷体" w:cs="Calibri"/>
          <w:lang w:val="en-ZW" w:eastAsia="zh-CN"/>
        </w:rPr>
      </w:pPr>
      <w:r>
        <w:rPr>
          <w:rFonts w:ascii="楷体" w:eastAsia="楷体" w:hAnsi="楷体" w:cs="Calibri"/>
          <w:lang w:val="en-ZW" w:eastAsia="zh-CN"/>
        </w:rPr>
        <w:t>标准8的要求适用于使用、导致使用或管理包括农药在内的危险材料和化学品的使用、储存或处置的项目</w:t>
      </w:r>
      <w:r>
        <w:rPr>
          <w:rFonts w:ascii="楷体" w:eastAsia="楷体" w:hAnsi="楷体" w:cs="Calibri" w:hint="eastAsia"/>
          <w:lang w:val="en-ZW" w:eastAsia="zh-CN"/>
        </w:rPr>
        <w:t>。UNDP</w:t>
      </w:r>
      <w:r>
        <w:rPr>
          <w:rFonts w:ascii="楷体" w:eastAsia="楷体" w:hAnsi="楷体" w:cs="Calibri"/>
          <w:lang w:val="en-ZW" w:eastAsia="zh-CN"/>
        </w:rPr>
        <w:t>寻求避免在支持的活动中使用农药</w:t>
      </w:r>
      <w:r>
        <w:rPr>
          <w:rFonts w:ascii="楷体" w:eastAsia="楷体" w:hAnsi="楷体" w:cs="Calibri" w:hint="eastAsia"/>
          <w:lang w:val="en-ZW" w:eastAsia="zh-CN"/>
        </w:rPr>
        <w:t>。</w:t>
      </w:r>
      <w:r>
        <w:rPr>
          <w:rFonts w:ascii="楷体" w:eastAsia="楷体" w:hAnsi="楷体" w:cs="Calibri"/>
          <w:lang w:val="en-ZW" w:eastAsia="zh-CN"/>
        </w:rPr>
        <w:t>将使用虫害综合管理（IPM）和综合病媒管理（IVM）方法，这些方法需要协调使用虫害和环境信息以及可用的虫害/病媒控制方法，包括文化习俗、生物、遗传以及作为最后手段的化学手段，以防止不可接受的虫害损害水平</w:t>
      </w:r>
      <w:r>
        <w:rPr>
          <w:rFonts w:ascii="楷体" w:eastAsia="楷体" w:hAnsi="楷体" w:cs="Calibri" w:hint="eastAsia"/>
          <w:lang w:val="en-ZW" w:eastAsia="zh-CN"/>
        </w:rPr>
        <w:t>。</w:t>
      </w:r>
      <w:r>
        <w:rPr>
          <w:rFonts w:ascii="楷体" w:eastAsia="楷体" w:hAnsi="楷体" w:cs="Calibri"/>
          <w:lang w:val="en-ZW" w:eastAsia="zh-CN"/>
        </w:rPr>
        <w:t>如果在考虑了此类方法后认为有必要使用农药，请根据世卫组织/粮农组织《农药管理国际行为守则》采取安全、有效和无害环境的虫害管理用于农药的安全标签、包装、处理、储存、应用和处置</w:t>
      </w:r>
      <w:r>
        <w:rPr>
          <w:rFonts w:ascii="楷体" w:eastAsia="楷体" w:hAnsi="楷体" w:cs="Calibri" w:hint="eastAsia"/>
          <w:lang w:val="en-ZW" w:eastAsia="zh-CN"/>
        </w:rPr>
        <w:t>。</w:t>
      </w:r>
      <w:r>
        <w:rPr>
          <w:rFonts w:ascii="楷体" w:eastAsia="楷体" w:hAnsi="楷体" w:cs="Calibri"/>
          <w:lang w:val="en-ZW" w:eastAsia="zh-CN"/>
        </w:rPr>
        <w:t>需要仔细考虑使用农药的危害，选择已知有效、对非目标物种和环境影响最小、与害虫和病媒产生抗药性相关的风险最小的毒性最低</w:t>
      </w:r>
      <w:r>
        <w:rPr>
          <w:rFonts w:ascii="楷体" w:eastAsia="楷体" w:hAnsi="楷体" w:cs="Calibri" w:hint="eastAsia"/>
          <w:lang w:val="en-ZW" w:eastAsia="zh-CN"/>
        </w:rPr>
        <w:t>。</w:t>
      </w:r>
      <w:r>
        <w:rPr>
          <w:rFonts w:ascii="楷体" w:eastAsia="楷体" w:hAnsi="楷体" w:cs="Calibri"/>
          <w:lang w:val="en-ZW" w:eastAsia="zh-CN"/>
        </w:rPr>
        <w:t>制定了虫害管理计划，预计使用大量农药，以展示如何推广虫害综合防治，以减少对农药的依赖，并描述尽量减少农药使用风险的措施。</w:t>
      </w:r>
    </w:p>
    <w:p w14:paraId="3E2C92DB" w14:textId="77777777" w:rsidR="000074A2" w:rsidRDefault="000074A2">
      <w:pPr>
        <w:numPr>
          <w:ilvl w:val="0"/>
          <w:numId w:val="2"/>
        </w:numPr>
        <w:ind w:left="0" w:firstLine="0"/>
        <w:contextualSpacing/>
        <w:jc w:val="both"/>
        <w:rPr>
          <w:rFonts w:ascii="楷体" w:eastAsia="楷体" w:hAnsi="楷体" w:cs="Calibri"/>
          <w:lang w:val="en-ZW" w:eastAsia="zh-CN"/>
        </w:rPr>
      </w:pPr>
    </w:p>
    <w:p w14:paraId="4F0AA49D" w14:textId="77777777" w:rsidR="000074A2" w:rsidRDefault="006118C2">
      <w:pPr>
        <w:numPr>
          <w:ilvl w:val="0"/>
          <w:numId w:val="2"/>
        </w:numPr>
        <w:ind w:left="0" w:firstLine="0"/>
        <w:contextualSpacing/>
        <w:jc w:val="both"/>
        <w:rPr>
          <w:rFonts w:ascii="楷体" w:eastAsia="楷体" w:hAnsi="楷体" w:cs="Calibri"/>
          <w:lang w:val="en-ZW" w:eastAsia="zh-CN"/>
        </w:rPr>
      </w:pPr>
      <w:r>
        <w:rPr>
          <w:rFonts w:ascii="楷体" w:eastAsia="楷体" w:hAnsi="楷体" w:cs="Calibri" w:hint="eastAsia"/>
          <w:lang w:val="en-ZW" w:eastAsia="zh-CN"/>
        </w:rPr>
        <w:t>UNDP</w:t>
      </w:r>
      <w:r>
        <w:rPr>
          <w:rFonts w:ascii="楷体" w:eastAsia="楷体" w:hAnsi="楷体" w:cs="Calibri"/>
          <w:lang w:val="en-ZW" w:eastAsia="zh-CN"/>
        </w:rPr>
        <w:t>的项目不供应或使用含有受适用国际条约和协议禁止或限制的活性成分的农药，也不符合相关国际机构规定的致癌性、诱变性或生殖毒性标准的农药</w:t>
      </w:r>
      <w:r>
        <w:rPr>
          <w:rFonts w:ascii="楷体" w:eastAsia="楷体" w:hAnsi="楷体" w:cs="Calibri" w:hint="eastAsia"/>
          <w:lang w:val="en-ZW" w:eastAsia="zh-CN"/>
        </w:rPr>
        <w:t>。</w:t>
      </w:r>
      <w:r>
        <w:rPr>
          <w:rFonts w:ascii="楷体" w:eastAsia="楷体" w:hAnsi="楷体" w:cs="Calibri"/>
          <w:lang w:val="en-ZW" w:eastAsia="zh-CN"/>
        </w:rPr>
        <w:t>任何用户应培训农药以适当和负责任的方式处理农药，并使用适当的应用设备和适当的个人防护设备。</w:t>
      </w:r>
    </w:p>
    <w:p w14:paraId="6659F8B2" w14:textId="77777777" w:rsidR="000074A2" w:rsidRDefault="000074A2">
      <w:pPr>
        <w:contextualSpacing/>
        <w:jc w:val="both"/>
        <w:rPr>
          <w:rFonts w:ascii="楷体" w:eastAsia="楷体" w:hAnsi="楷体" w:cs="Calibri"/>
          <w:lang w:val="en-ZW" w:eastAsia="zh-CN"/>
        </w:rPr>
      </w:pPr>
    </w:p>
    <w:p w14:paraId="24A6A074" w14:textId="77777777" w:rsidR="000074A2" w:rsidRDefault="000074A2">
      <w:pPr>
        <w:contextualSpacing/>
        <w:jc w:val="both"/>
        <w:rPr>
          <w:rFonts w:ascii="Calibri" w:eastAsia="Calibri" w:hAnsi="Calibri" w:cs="Calibri"/>
          <w:sz w:val="22"/>
          <w:szCs w:val="22"/>
          <w:lang w:val="en-ZW" w:eastAsia="zh-CN"/>
        </w:rPr>
      </w:pPr>
    </w:p>
    <w:p w14:paraId="2766492D" w14:textId="77777777" w:rsidR="000074A2" w:rsidRDefault="006118C2">
      <w:pPr>
        <w:keepNext/>
        <w:keepLines/>
        <w:numPr>
          <w:ilvl w:val="1"/>
          <w:numId w:val="3"/>
        </w:numPr>
        <w:contextualSpacing/>
        <w:outlineLvl w:val="1"/>
        <w:rPr>
          <w:rFonts w:ascii="Calibri" w:eastAsia="Calibri" w:hAnsi="Calibri" w:cs="Calibri"/>
          <w:b/>
          <w:color w:val="000000" w:themeColor="text1"/>
          <w:lang w:val="en-ZW" w:eastAsia="zh-CN"/>
        </w:rPr>
      </w:pPr>
      <w:bookmarkStart w:id="9" w:name="_Toc145496020"/>
      <w:bookmarkStart w:id="10" w:name="_Toc72139575"/>
      <w:r>
        <w:rPr>
          <w:rFonts w:ascii="Calibri" w:eastAsia="Calibri" w:hAnsi="Calibri" w:cs="Calibri"/>
          <w:b/>
          <w:color w:val="000000" w:themeColor="text1"/>
          <w:lang w:val="en-ZW" w:eastAsia="zh-CN"/>
        </w:rPr>
        <w:t>粮农组织国际农药管理行为守则</w:t>
      </w:r>
      <w:bookmarkEnd w:id="9"/>
      <w:r>
        <w:rPr>
          <w:rFonts w:ascii="Calibri" w:eastAsia="Calibri" w:hAnsi="Calibri" w:cs="Calibri"/>
          <w:b/>
          <w:color w:val="000000" w:themeColor="text1"/>
          <w:lang w:val="en-ZW" w:eastAsia="zh-CN"/>
        </w:rPr>
        <w:t xml:space="preserve"> </w:t>
      </w:r>
    </w:p>
    <w:p w14:paraId="1A11FE52" w14:textId="77777777" w:rsidR="000074A2" w:rsidRDefault="000074A2">
      <w:pPr>
        <w:rPr>
          <w:rFonts w:ascii="Calibri" w:eastAsia="Calibri" w:hAnsi="Calibri" w:cs="Calibri"/>
          <w:color w:val="4472C4"/>
          <w:sz w:val="22"/>
          <w:szCs w:val="22"/>
          <w:lang w:eastAsia="zh-CN"/>
        </w:rPr>
      </w:pPr>
    </w:p>
    <w:p w14:paraId="3F564164" w14:textId="2E880CBA" w:rsidR="000074A2" w:rsidRDefault="006118C2">
      <w:pPr>
        <w:numPr>
          <w:ilvl w:val="0"/>
          <w:numId w:val="2"/>
        </w:numPr>
        <w:ind w:left="0" w:firstLine="0"/>
        <w:contextualSpacing/>
        <w:jc w:val="both"/>
        <w:rPr>
          <w:rFonts w:ascii="楷体" w:eastAsia="楷体" w:hAnsi="楷体" w:cs="Calibri"/>
          <w:lang w:val="en-ZW" w:eastAsia="zh-CN"/>
        </w:rPr>
      </w:pPr>
      <w:r>
        <w:rPr>
          <w:rFonts w:ascii="楷体" w:eastAsia="楷体" w:hAnsi="楷体" w:cs="Calibri"/>
          <w:lang w:val="en-ZW" w:eastAsia="zh-CN"/>
        </w:rPr>
        <w:t>以下</w:t>
      </w:r>
      <w:r>
        <w:rPr>
          <w:rFonts w:ascii="楷体" w:eastAsia="楷体" w:hAnsi="楷体" w:cs="Calibri" w:hint="eastAsia"/>
          <w:lang w:eastAsia="zh-CN"/>
        </w:rPr>
        <w:t>为</w:t>
      </w:r>
      <w:r>
        <w:rPr>
          <w:rFonts w:ascii="楷体" w:eastAsia="楷体" w:hAnsi="楷体" w:cs="Calibri"/>
          <w:lang w:val="en-ZW" w:eastAsia="zh-CN"/>
        </w:rPr>
        <w:t>与项目相关</w:t>
      </w:r>
      <w:r>
        <w:rPr>
          <w:rFonts w:ascii="楷体" w:eastAsia="楷体" w:hAnsi="楷体" w:cs="Calibri" w:hint="eastAsia"/>
          <w:lang w:eastAsia="zh-CN"/>
        </w:rPr>
        <w:t>的</w:t>
      </w:r>
      <w:r>
        <w:rPr>
          <w:rFonts w:ascii="楷体" w:eastAsia="楷体" w:hAnsi="楷体" w:cs="Calibri"/>
          <w:lang w:val="en-ZW" w:eastAsia="zh-CN"/>
        </w:rPr>
        <w:t>国际农药管理行为守则</w:t>
      </w:r>
      <w:r>
        <w:rPr>
          <w:rFonts w:ascii="楷体" w:eastAsia="楷体" w:hAnsi="楷体" w:cs="Calibri" w:hint="eastAsia"/>
          <w:lang w:eastAsia="zh-CN"/>
        </w:rPr>
        <w:t>的目标</w:t>
      </w:r>
      <w:r>
        <w:rPr>
          <w:rFonts w:ascii="楷体" w:eastAsia="楷体" w:hAnsi="楷体" w:cs="Calibri"/>
          <w:lang w:val="en-ZW" w:eastAsia="zh-CN"/>
        </w:rPr>
        <w:t>：</w:t>
      </w:r>
    </w:p>
    <w:p w14:paraId="6B177C9B" w14:textId="77777777" w:rsidR="000074A2" w:rsidRDefault="006118C2">
      <w:pPr>
        <w:numPr>
          <w:ilvl w:val="1"/>
          <w:numId w:val="2"/>
        </w:numPr>
        <w:contextualSpacing/>
        <w:jc w:val="both"/>
        <w:rPr>
          <w:rFonts w:ascii="楷体" w:eastAsia="楷体" w:hAnsi="楷体" w:cs="Calibri"/>
          <w:lang w:val="en-ZW" w:eastAsia="zh-CN"/>
        </w:rPr>
      </w:pPr>
      <w:r>
        <w:rPr>
          <w:rFonts w:ascii="楷体" w:eastAsia="楷体" w:hAnsi="楷体" w:cs="Calibri"/>
          <w:lang w:val="en-ZW" w:eastAsia="zh-CN"/>
        </w:rPr>
        <w:lastRenderedPageBreak/>
        <w:t xml:space="preserve"> 促进减少农药整个生命周期风险的做法，以尽量减少对人类、动物和环境的不利影响，并防止因处理、储存、运输、使用或处置以及食品和饲料中存在农药残留而导致的意外中毒</w:t>
      </w:r>
    </w:p>
    <w:p w14:paraId="7F1439FF" w14:textId="77777777" w:rsidR="000074A2" w:rsidRDefault="006118C2">
      <w:pPr>
        <w:numPr>
          <w:ilvl w:val="1"/>
          <w:numId w:val="2"/>
        </w:numPr>
        <w:contextualSpacing/>
        <w:jc w:val="both"/>
        <w:rPr>
          <w:rFonts w:ascii="楷体" w:eastAsia="楷体" w:hAnsi="楷体" w:cs="Calibri"/>
          <w:lang w:val="en-ZW" w:eastAsia="zh-CN"/>
        </w:rPr>
      </w:pPr>
      <w:r>
        <w:rPr>
          <w:rFonts w:ascii="楷体" w:eastAsia="楷体" w:hAnsi="楷体" w:cs="Calibri"/>
          <w:lang w:val="en-ZW" w:eastAsia="zh-CN"/>
        </w:rPr>
        <w:t>确保农药得到有效和高效的使用</w:t>
      </w:r>
      <w:r>
        <w:rPr>
          <w:rFonts w:ascii="楷体" w:eastAsia="楷体" w:hAnsi="楷体" w:cs="Calibri" w:hint="eastAsia"/>
          <w:lang w:val="en-ZW" w:eastAsia="zh-CN"/>
        </w:rPr>
        <w:t>，</w:t>
      </w:r>
      <w:r>
        <w:rPr>
          <w:rFonts w:ascii="楷体" w:eastAsia="楷体" w:hAnsi="楷体" w:cs="Calibri"/>
          <w:lang w:val="en-ZW" w:eastAsia="zh-CN"/>
        </w:rPr>
        <w:t>并有助于可持续地改善农业、公共和动物健康以及环境</w:t>
      </w:r>
    </w:p>
    <w:p w14:paraId="4601D6DC" w14:textId="77777777" w:rsidR="000074A2" w:rsidRDefault="006118C2">
      <w:pPr>
        <w:numPr>
          <w:ilvl w:val="1"/>
          <w:numId w:val="2"/>
        </w:numPr>
        <w:contextualSpacing/>
        <w:jc w:val="both"/>
        <w:rPr>
          <w:rFonts w:ascii="楷体" w:eastAsia="楷体" w:hAnsi="楷体" w:cs="Calibri"/>
          <w:lang w:val="en-ZW" w:eastAsia="zh-CN"/>
        </w:rPr>
      </w:pPr>
      <w:r>
        <w:rPr>
          <w:rFonts w:ascii="楷体" w:eastAsia="楷体" w:hAnsi="楷体" w:cs="Calibri"/>
          <w:lang w:val="en-ZW" w:eastAsia="zh-CN"/>
        </w:rPr>
        <w:t>采用“生命周期”方法来管理农药，以解决与农药和农药残留物的开发、注册、生产、贸易、包装、标签、分销、储存、运输、处理、应用、使用、处置和监测以及农药废物和农药容器的管理有关的所有主要方面</w:t>
      </w:r>
    </w:p>
    <w:p w14:paraId="4F9C8D10" w14:textId="77777777" w:rsidR="000074A2" w:rsidRDefault="006118C2">
      <w:pPr>
        <w:numPr>
          <w:ilvl w:val="1"/>
          <w:numId w:val="2"/>
        </w:numPr>
        <w:contextualSpacing/>
        <w:jc w:val="both"/>
        <w:rPr>
          <w:rFonts w:ascii="楷体" w:eastAsia="楷体" w:hAnsi="楷体" w:cs="Calibri"/>
          <w:lang w:val="en-ZW" w:eastAsia="zh-CN"/>
        </w:rPr>
      </w:pPr>
      <w:r>
        <w:rPr>
          <w:rFonts w:ascii="楷体" w:eastAsia="楷体" w:hAnsi="楷体" w:cs="Calibri"/>
          <w:lang w:val="en-ZW" w:eastAsia="zh-CN"/>
        </w:rPr>
        <w:t>促进虫害综合管理（IPM）和</w:t>
      </w:r>
      <w:r>
        <w:rPr>
          <w:rFonts w:ascii="楷体" w:eastAsia="楷体" w:hAnsi="楷体" w:cs="Calibri" w:hint="eastAsia"/>
          <w:lang w:val="en-ZW" w:eastAsia="zh-CN"/>
        </w:rPr>
        <w:t xml:space="preserve"> </w:t>
      </w:r>
      <w:r>
        <w:rPr>
          <w:rFonts w:ascii="楷体" w:eastAsia="楷体" w:hAnsi="楷体" w:cs="Calibri"/>
          <w:lang w:val="en-ZW" w:eastAsia="zh-CN"/>
        </w:rPr>
        <w:t>综合病媒管理（IVM）</w:t>
      </w:r>
      <w:r>
        <w:rPr>
          <w:rFonts w:ascii="楷体" w:eastAsia="楷体" w:hAnsi="楷体" w:cs="Calibri" w:hint="eastAsia"/>
          <w:lang w:val="en-ZW" w:eastAsia="zh-CN"/>
        </w:rPr>
        <w:t>的应用</w:t>
      </w:r>
      <w:r>
        <w:rPr>
          <w:rFonts w:ascii="楷体" w:eastAsia="楷体" w:hAnsi="楷体" w:cs="Calibri"/>
          <w:lang w:val="en-ZW" w:eastAsia="zh-CN"/>
        </w:rPr>
        <w:t>。</w:t>
      </w:r>
    </w:p>
    <w:p w14:paraId="43DC822B" w14:textId="77777777" w:rsidR="000074A2" w:rsidRDefault="000074A2">
      <w:pPr>
        <w:jc w:val="both"/>
        <w:rPr>
          <w:rFonts w:ascii="楷体" w:eastAsia="楷体" w:hAnsi="楷体" w:cs="Calibri"/>
          <w:lang w:eastAsia="zh-CN"/>
        </w:rPr>
      </w:pPr>
    </w:p>
    <w:p w14:paraId="7D7A7FE9" w14:textId="77777777" w:rsidR="000074A2" w:rsidRDefault="006118C2">
      <w:pPr>
        <w:numPr>
          <w:ilvl w:val="0"/>
          <w:numId w:val="2"/>
        </w:numPr>
        <w:ind w:left="0" w:firstLine="0"/>
        <w:contextualSpacing/>
        <w:jc w:val="both"/>
        <w:rPr>
          <w:rFonts w:ascii="楷体" w:eastAsia="楷体" w:hAnsi="楷体" w:cs="Calibri"/>
          <w:lang w:val="en-ZW" w:eastAsia="zh-CN"/>
        </w:rPr>
      </w:pPr>
      <w:r>
        <w:rPr>
          <w:rFonts w:ascii="楷体" w:eastAsia="楷体" w:hAnsi="楷体" w:cs="Calibri"/>
          <w:lang w:val="en-ZW" w:eastAsia="zh-CN"/>
        </w:rPr>
        <w:t>该守则还详细说明了政府监管农药的供应、分销和使用的责任，包括分配足够的资源</w:t>
      </w:r>
      <w:r>
        <w:rPr>
          <w:rFonts w:ascii="楷体" w:eastAsia="楷体" w:hAnsi="楷体" w:cs="Calibri" w:hint="eastAsia"/>
          <w:lang w:val="en-ZW" w:eastAsia="zh-CN"/>
        </w:rPr>
        <w:t>。</w:t>
      </w:r>
      <w:r>
        <w:rPr>
          <w:rFonts w:ascii="楷体" w:eastAsia="楷体" w:hAnsi="楷体" w:cs="Calibri"/>
          <w:lang w:val="en-ZW" w:eastAsia="zh-CN"/>
        </w:rPr>
        <w:t>对于该项目，农业和农村事务部（MARA）负有以下职责：</w:t>
      </w:r>
    </w:p>
    <w:p w14:paraId="5F8A1B1C" w14:textId="77777777" w:rsidR="000074A2" w:rsidRDefault="006118C2">
      <w:pPr>
        <w:numPr>
          <w:ilvl w:val="1"/>
          <w:numId w:val="2"/>
        </w:numPr>
        <w:contextualSpacing/>
        <w:jc w:val="both"/>
        <w:rPr>
          <w:rFonts w:ascii="楷体" w:eastAsia="楷体" w:hAnsi="楷体" w:cs="Calibri"/>
          <w:lang w:val="en-ZW" w:eastAsia="zh-CN"/>
        </w:rPr>
      </w:pPr>
      <w:r>
        <w:rPr>
          <w:rFonts w:ascii="楷体" w:eastAsia="楷体" w:hAnsi="楷体" w:cs="Calibri"/>
          <w:lang w:val="en-ZW" w:eastAsia="zh-CN"/>
        </w:rPr>
        <w:t>向包括农民和农民组织在内的相关利益攸关方提供有关虫害和/或病媒管理的推广服务以及农业和公共卫生咨询服务，并提供有关实用的虫害综合管理（IPM）/综合病媒管理（IVM）战略和方法、减少农药风险措施的充分信息，以及所有可用方法的范围，包括 有关暴露或事故时的风险、危害和缓解措施的信息。</w:t>
      </w:r>
    </w:p>
    <w:p w14:paraId="503ED89D" w14:textId="345D0753" w:rsidR="000074A2" w:rsidRDefault="006118C2">
      <w:pPr>
        <w:numPr>
          <w:ilvl w:val="1"/>
          <w:numId w:val="2"/>
        </w:numPr>
        <w:contextualSpacing/>
        <w:jc w:val="both"/>
        <w:rPr>
          <w:rFonts w:ascii="楷体" w:eastAsia="楷体" w:hAnsi="楷体" w:cs="Calibri"/>
          <w:lang w:val="en-ZW" w:eastAsia="zh-CN"/>
        </w:rPr>
      </w:pPr>
      <w:r w:rsidRPr="002204B2">
        <w:rPr>
          <w:rFonts w:ascii="楷体" w:eastAsia="楷体" w:hAnsi="楷体" w:cs="Calibri" w:hint="eastAsia"/>
          <w:lang w:val="en-ZW" w:eastAsia="zh-CN"/>
        </w:rPr>
        <w:t>限制</w:t>
      </w:r>
      <w:r>
        <w:rPr>
          <w:rFonts w:ascii="楷体" w:eastAsia="楷体" w:hAnsi="楷体" w:cs="Calibri"/>
          <w:lang w:val="en-ZW" w:eastAsia="zh-CN"/>
        </w:rPr>
        <w:t>通过非专业网点向公众出售的农药、低危害产品（世卫组织U类）或低风险和现成产品，无需稀释或其他制剂，并且可以在对个人防护设备的需求有限的情况下使用.</w:t>
      </w:r>
    </w:p>
    <w:p w14:paraId="1608D7E7" w14:textId="77777777" w:rsidR="000074A2" w:rsidRDefault="006118C2">
      <w:pPr>
        <w:numPr>
          <w:ilvl w:val="1"/>
          <w:numId w:val="2"/>
        </w:numPr>
        <w:contextualSpacing/>
        <w:jc w:val="both"/>
        <w:rPr>
          <w:rFonts w:ascii="楷体" w:eastAsia="楷体" w:hAnsi="楷体" w:cs="Calibri"/>
          <w:lang w:val="en-ZW" w:eastAsia="zh-CN"/>
        </w:rPr>
      </w:pPr>
      <w:r>
        <w:rPr>
          <w:rFonts w:ascii="楷体" w:eastAsia="楷体" w:hAnsi="楷体" w:cs="Calibri"/>
          <w:lang w:val="en-ZW" w:eastAsia="zh-CN"/>
        </w:rPr>
        <w:t>要求将农药与其他商品物理隔离，以防止污染或错误识别，并酌情要求将农药明确标记为危险材料.</w:t>
      </w:r>
    </w:p>
    <w:p w14:paraId="6C4F7CBA" w14:textId="365A1DDF" w:rsidR="000074A2" w:rsidRDefault="006118C2">
      <w:pPr>
        <w:numPr>
          <w:ilvl w:val="1"/>
          <w:numId w:val="2"/>
        </w:numPr>
        <w:contextualSpacing/>
        <w:jc w:val="both"/>
        <w:rPr>
          <w:rFonts w:ascii="楷体" w:eastAsia="楷体" w:hAnsi="楷体" w:cs="Calibri"/>
          <w:lang w:val="en-ZW" w:eastAsia="zh-CN"/>
        </w:rPr>
      </w:pPr>
      <w:r w:rsidRPr="002204B2">
        <w:rPr>
          <w:rFonts w:ascii="楷体" w:eastAsia="楷体" w:hAnsi="楷体" w:cs="Calibri" w:hint="eastAsia"/>
          <w:lang w:val="en-ZW" w:eastAsia="zh-CN"/>
        </w:rPr>
        <w:t>在发生泄漏和事故时，向用户和环境当局提供有关适当补救措施的信息。</w:t>
      </w:r>
    </w:p>
    <w:p w14:paraId="4070D42C" w14:textId="2F74BEEC" w:rsidR="000074A2" w:rsidRDefault="006118C2">
      <w:pPr>
        <w:numPr>
          <w:ilvl w:val="1"/>
          <w:numId w:val="2"/>
        </w:numPr>
        <w:contextualSpacing/>
        <w:jc w:val="both"/>
        <w:rPr>
          <w:rFonts w:ascii="楷体" w:eastAsia="楷体" w:hAnsi="楷体" w:cs="Calibri"/>
          <w:lang w:val="en-ZW" w:eastAsia="zh-CN"/>
        </w:rPr>
      </w:pPr>
      <w:r w:rsidRPr="002204B2">
        <w:rPr>
          <w:rFonts w:ascii="楷体" w:eastAsia="楷体" w:hAnsi="楷体" w:cs="Calibri" w:hint="eastAsia"/>
          <w:lang w:val="en-ZW" w:eastAsia="zh-CN"/>
        </w:rPr>
        <w:t>推广使用适合要执行的任务、适合当时气候条件和负担得起的个人防护设备。</w:t>
      </w:r>
    </w:p>
    <w:p w14:paraId="43886557" w14:textId="2CCD2AB1" w:rsidR="000074A2" w:rsidRDefault="006118C2">
      <w:pPr>
        <w:numPr>
          <w:ilvl w:val="1"/>
          <w:numId w:val="2"/>
        </w:numPr>
        <w:contextualSpacing/>
        <w:jc w:val="both"/>
        <w:rPr>
          <w:rFonts w:ascii="楷体" w:eastAsia="楷体" w:hAnsi="楷体" w:cs="Calibri"/>
          <w:lang w:val="en-ZW" w:eastAsia="zh-CN"/>
        </w:rPr>
      </w:pPr>
      <w:r>
        <w:rPr>
          <w:rFonts w:ascii="楷体" w:eastAsia="楷体" w:hAnsi="楷体" w:cs="Calibri"/>
          <w:lang w:val="en-ZW" w:eastAsia="zh-CN"/>
        </w:rPr>
        <w:t>在农场一级安全储存杀虫剂</w:t>
      </w:r>
      <w:r>
        <w:rPr>
          <w:rFonts w:ascii="楷体" w:eastAsia="楷体" w:hAnsi="楷体" w:cs="Calibri" w:hint="eastAsia"/>
          <w:lang w:val="en-ZW" w:eastAsia="zh-CN"/>
        </w:rPr>
        <w:t>。</w:t>
      </w:r>
    </w:p>
    <w:p w14:paraId="62A48DC6" w14:textId="77777777" w:rsidR="000074A2" w:rsidRDefault="006118C2">
      <w:pPr>
        <w:numPr>
          <w:ilvl w:val="1"/>
          <w:numId w:val="2"/>
        </w:numPr>
        <w:contextualSpacing/>
        <w:jc w:val="both"/>
        <w:rPr>
          <w:rFonts w:ascii="楷体" w:eastAsia="楷体" w:hAnsi="楷体" w:cs="Calibri"/>
          <w:lang w:val="en-ZW" w:eastAsia="zh-CN"/>
        </w:rPr>
      </w:pPr>
      <w:r>
        <w:rPr>
          <w:rFonts w:ascii="楷体" w:eastAsia="楷体" w:hAnsi="楷体" w:cs="Calibri"/>
          <w:lang w:val="en-ZW" w:eastAsia="zh-CN"/>
        </w:rPr>
        <w:t>建立收集和安全处置废旧容器和少量剩余农药的服务</w:t>
      </w:r>
      <w:r>
        <w:rPr>
          <w:rFonts w:ascii="楷体" w:eastAsia="楷体" w:hAnsi="楷体" w:cs="Calibri" w:hint="eastAsia"/>
          <w:lang w:val="en-ZW" w:eastAsia="zh-CN"/>
        </w:rPr>
        <w:t>。</w:t>
      </w:r>
    </w:p>
    <w:p w14:paraId="5DDFD698" w14:textId="4BCC2FD8" w:rsidR="000074A2" w:rsidRDefault="006118C2">
      <w:pPr>
        <w:numPr>
          <w:ilvl w:val="1"/>
          <w:numId w:val="2"/>
        </w:numPr>
        <w:contextualSpacing/>
        <w:jc w:val="both"/>
        <w:rPr>
          <w:rFonts w:ascii="楷体" w:eastAsia="楷体" w:hAnsi="楷体" w:cs="Calibri"/>
          <w:lang w:val="en-ZW" w:eastAsia="zh-CN"/>
        </w:rPr>
      </w:pPr>
      <w:r>
        <w:rPr>
          <w:rFonts w:ascii="楷体" w:eastAsia="楷体" w:hAnsi="楷体" w:cs="Calibri"/>
          <w:lang w:val="en-ZW" w:eastAsia="zh-CN"/>
        </w:rPr>
        <w:t>提高农药使用者对保护健康和环境</w:t>
      </w:r>
      <w:r w:rsidRPr="002204B2">
        <w:rPr>
          <w:rFonts w:ascii="楷体" w:eastAsia="楷体" w:hAnsi="楷体" w:cs="Calibri" w:hint="eastAsia"/>
          <w:lang w:val="en-ZW" w:eastAsia="zh-CN"/>
        </w:rPr>
        <w:t>免受农药可能造成的不利影响</w:t>
      </w:r>
      <w:r>
        <w:rPr>
          <w:rFonts w:ascii="楷体" w:eastAsia="楷体" w:hAnsi="楷体" w:cs="Calibri"/>
          <w:lang w:val="en-ZW" w:eastAsia="zh-CN"/>
        </w:rPr>
        <w:t xml:space="preserve">的重要性和方法的认识和理解。 </w:t>
      </w:r>
    </w:p>
    <w:p w14:paraId="6F38741C" w14:textId="77777777" w:rsidR="000074A2" w:rsidRDefault="006118C2">
      <w:pPr>
        <w:numPr>
          <w:ilvl w:val="1"/>
          <w:numId w:val="2"/>
        </w:numPr>
        <w:contextualSpacing/>
        <w:jc w:val="both"/>
        <w:rPr>
          <w:rFonts w:ascii="楷体" w:eastAsia="楷体" w:hAnsi="楷体" w:cs="Calibri"/>
          <w:lang w:val="en-ZW" w:eastAsia="zh-CN"/>
        </w:rPr>
      </w:pPr>
      <w:r>
        <w:rPr>
          <w:rFonts w:ascii="楷体" w:eastAsia="楷体" w:hAnsi="楷体" w:cs="Calibri"/>
          <w:lang w:val="en-ZW" w:eastAsia="zh-CN"/>
        </w:rPr>
        <w:t>开发和推广IPM/IVM的使用。</w:t>
      </w:r>
    </w:p>
    <w:p w14:paraId="63CB4FC7" w14:textId="77777777" w:rsidR="000074A2" w:rsidRDefault="000074A2">
      <w:pPr>
        <w:jc w:val="both"/>
        <w:rPr>
          <w:rFonts w:ascii="Calibri" w:eastAsia="Calibri" w:hAnsi="Calibri" w:cs="Calibri"/>
          <w:sz w:val="22"/>
          <w:szCs w:val="22"/>
          <w:lang w:eastAsia="zh-CN"/>
        </w:rPr>
      </w:pPr>
    </w:p>
    <w:p w14:paraId="09C07E02" w14:textId="77777777" w:rsidR="000074A2" w:rsidRDefault="006118C2">
      <w:pPr>
        <w:widowControl w:val="0"/>
        <w:outlineLvl w:val="0"/>
        <w:rPr>
          <w:rFonts w:ascii="Calibri" w:eastAsia="Calibri" w:hAnsi="Calibri" w:cs="Calibri"/>
          <w:b/>
          <w:bCs/>
          <w:lang w:eastAsia="zh-CN"/>
        </w:rPr>
      </w:pPr>
      <w:bookmarkStart w:id="11" w:name="_Toc145496021"/>
      <w:r>
        <w:rPr>
          <w:rFonts w:ascii="Calibri" w:hAnsi="Calibri" w:cs="Calibri"/>
          <w:b/>
          <w:bCs/>
          <w:lang w:eastAsia="zh-CN"/>
        </w:rPr>
        <w:t>3</w:t>
      </w:r>
      <w:r>
        <w:rPr>
          <w:rFonts w:ascii="宋体" w:eastAsia="宋体" w:hAnsi="宋体" w:cs="宋体" w:hint="eastAsia"/>
          <w:b/>
          <w:bCs/>
          <w:lang w:eastAsia="zh-CN"/>
        </w:rPr>
        <w:t>、</w:t>
      </w:r>
      <w:r>
        <w:rPr>
          <w:rFonts w:ascii="Calibri" w:hAnsi="Calibri" w:cs="Calibri"/>
          <w:b/>
          <w:bCs/>
          <w:lang w:eastAsia="zh-CN"/>
        </w:rPr>
        <w:t xml:space="preserve"> </w:t>
      </w:r>
      <w:proofErr w:type="spellStart"/>
      <w:r>
        <w:rPr>
          <w:rFonts w:ascii="Calibri" w:hAnsi="Calibri" w:cs="Calibri"/>
          <w:b/>
          <w:bCs/>
          <w:lang w:eastAsia="zh-CN"/>
        </w:rPr>
        <w:t>农药管理程序</w:t>
      </w:r>
      <w:bookmarkEnd w:id="11"/>
      <w:proofErr w:type="spellEnd"/>
    </w:p>
    <w:p w14:paraId="38AEB7BE" w14:textId="77777777" w:rsidR="000074A2" w:rsidRDefault="000074A2">
      <w:pPr>
        <w:contextualSpacing/>
        <w:jc w:val="both"/>
        <w:rPr>
          <w:rFonts w:ascii="Calibri" w:eastAsia="Calibri" w:hAnsi="Calibri" w:cs="Calibri"/>
          <w:sz w:val="22"/>
          <w:szCs w:val="20"/>
          <w:lang w:val="en-ZW" w:eastAsia="zh-CN"/>
        </w:rPr>
      </w:pPr>
    </w:p>
    <w:p w14:paraId="21CBC386" w14:textId="77777777" w:rsidR="000074A2" w:rsidRDefault="006118C2">
      <w:pPr>
        <w:numPr>
          <w:ilvl w:val="0"/>
          <w:numId w:val="2"/>
        </w:numPr>
        <w:ind w:left="0" w:firstLine="0"/>
        <w:contextualSpacing/>
        <w:jc w:val="both"/>
        <w:rPr>
          <w:rFonts w:ascii="楷体" w:eastAsia="楷体" w:hAnsi="楷体" w:cs="Calibri"/>
          <w:lang w:val="en-ZW" w:eastAsia="zh-CN"/>
        </w:rPr>
      </w:pPr>
      <w:r>
        <w:rPr>
          <w:rFonts w:ascii="楷体" w:eastAsia="楷体" w:hAnsi="楷体" w:cs="Calibri"/>
          <w:lang w:val="en-ZW" w:eastAsia="zh-CN"/>
        </w:rPr>
        <w:t xml:space="preserve">这些粮农组织/世卫组织农药管理联席会议（JMPM）编写了指导方针，就粮农组织/世卫组织《农药管理国际行为守则》中与农药使用者个人保护相关的条款提供进一步指导。 </w:t>
      </w:r>
    </w:p>
    <w:p w14:paraId="2118BACE" w14:textId="77777777" w:rsidR="000074A2" w:rsidRDefault="000074A2">
      <w:pPr>
        <w:contextualSpacing/>
        <w:jc w:val="both"/>
        <w:rPr>
          <w:rFonts w:ascii="Calibri" w:eastAsia="Calibri" w:hAnsi="Calibri" w:cs="Calibri"/>
          <w:color w:val="4472C4"/>
          <w:szCs w:val="22"/>
          <w:lang w:val="en-ZW" w:eastAsia="zh-CN"/>
        </w:rPr>
      </w:pPr>
    </w:p>
    <w:p w14:paraId="4CC3437B" w14:textId="77777777" w:rsidR="000074A2" w:rsidRDefault="006118C2">
      <w:pPr>
        <w:keepNext/>
        <w:keepLines/>
        <w:numPr>
          <w:ilvl w:val="1"/>
          <w:numId w:val="4"/>
        </w:numPr>
        <w:contextualSpacing/>
        <w:outlineLvl w:val="1"/>
        <w:rPr>
          <w:rFonts w:ascii="Calibri" w:eastAsia="Calibri" w:hAnsi="Calibri" w:cs="Calibri"/>
          <w:b/>
          <w:color w:val="000000" w:themeColor="text1"/>
          <w:lang w:val="en-ZW" w:eastAsia="zh-CN"/>
        </w:rPr>
      </w:pPr>
      <w:bookmarkStart w:id="12" w:name="_Toc145496022"/>
      <w:r>
        <w:rPr>
          <w:rFonts w:ascii="Calibri" w:eastAsia="Calibri" w:hAnsi="Calibri" w:cs="Calibri"/>
          <w:b/>
          <w:color w:val="000000" w:themeColor="text1"/>
          <w:lang w:val="en-ZW" w:eastAsia="zh-CN"/>
        </w:rPr>
        <w:t>降低农药风险的原则</w:t>
      </w:r>
      <w:bookmarkEnd w:id="12"/>
    </w:p>
    <w:p w14:paraId="7A00ACEE" w14:textId="77777777" w:rsidR="000074A2" w:rsidRDefault="000074A2">
      <w:pPr>
        <w:rPr>
          <w:rFonts w:ascii="Calibri" w:eastAsia="等线" w:hAnsi="Calibri"/>
          <w:sz w:val="22"/>
          <w:szCs w:val="22"/>
          <w:lang w:val="en-ZW" w:eastAsia="zh-CN"/>
        </w:rPr>
      </w:pPr>
    </w:p>
    <w:p w14:paraId="06F73235" w14:textId="7354545F" w:rsidR="000074A2" w:rsidRDefault="006118C2">
      <w:pPr>
        <w:numPr>
          <w:ilvl w:val="0"/>
          <w:numId w:val="2"/>
        </w:numPr>
        <w:ind w:left="0" w:firstLine="0"/>
        <w:contextualSpacing/>
        <w:jc w:val="both"/>
        <w:rPr>
          <w:rFonts w:ascii="楷体" w:eastAsia="楷体" w:hAnsi="楷体" w:cs="Calibri"/>
          <w:lang w:val="en-ZW" w:eastAsia="zh-CN"/>
        </w:rPr>
      </w:pPr>
      <w:r>
        <w:rPr>
          <w:rFonts w:ascii="楷体" w:eastAsia="楷体" w:hAnsi="楷体" w:cs="Calibri"/>
          <w:lang w:val="en-ZW" w:eastAsia="zh-CN"/>
        </w:rPr>
        <w:t>粮农组织/世卫组织 粮农组织和世界卫生组织（</w:t>
      </w:r>
      <w:r>
        <w:rPr>
          <w:rFonts w:ascii="楷体" w:eastAsia="楷体" w:hAnsi="楷体" w:cs="Calibri" w:hint="eastAsia"/>
          <w:lang w:eastAsia="zh-CN"/>
        </w:rPr>
        <w:t>WHO</w:t>
      </w:r>
      <w:r>
        <w:rPr>
          <w:rFonts w:ascii="楷体" w:eastAsia="楷体" w:hAnsi="楷体" w:cs="Calibri"/>
          <w:lang w:val="en-ZW" w:eastAsia="zh-CN"/>
        </w:rPr>
        <w:t>）根据</w:t>
      </w:r>
      <w:r>
        <w:rPr>
          <w:rFonts w:ascii="楷体" w:eastAsia="楷体" w:hAnsi="楷体" w:cs="Calibri" w:hint="eastAsia"/>
          <w:lang w:val="en-ZW" w:eastAsia="zh-CN"/>
        </w:rPr>
        <w:t>《</w:t>
      </w:r>
      <w:r>
        <w:rPr>
          <w:rFonts w:ascii="楷体" w:eastAsia="楷体" w:hAnsi="楷体" w:cs="Calibri"/>
          <w:lang w:val="en-ZW" w:eastAsia="zh-CN"/>
        </w:rPr>
        <w:t>处理和应用农药时的个人保护准则</w:t>
      </w:r>
      <w:r>
        <w:rPr>
          <w:rFonts w:ascii="楷体" w:eastAsia="楷体" w:hAnsi="楷体" w:cs="Calibri" w:hint="eastAsia"/>
          <w:lang w:val="en-ZW" w:eastAsia="zh-CN"/>
        </w:rPr>
        <w:t>》，</w:t>
      </w:r>
      <w:r>
        <w:rPr>
          <w:rFonts w:ascii="楷体" w:eastAsia="楷体" w:hAnsi="楷体" w:cs="Calibri"/>
          <w:lang w:val="en-ZW" w:eastAsia="zh-CN"/>
        </w:rPr>
        <w:t>在减少农药风险方面制定的分层方法包括：</w:t>
      </w:r>
      <w:bookmarkEnd w:id="10"/>
    </w:p>
    <w:p w14:paraId="544DC596" w14:textId="040D60C5" w:rsidR="000074A2" w:rsidRDefault="006118C2">
      <w:pPr>
        <w:numPr>
          <w:ilvl w:val="1"/>
          <w:numId w:val="2"/>
        </w:numPr>
        <w:contextualSpacing/>
        <w:jc w:val="both"/>
        <w:rPr>
          <w:rFonts w:ascii="楷体" w:eastAsia="楷体" w:hAnsi="楷体" w:cs="Calibri"/>
          <w:lang w:val="en-ZW" w:eastAsia="zh-CN"/>
        </w:rPr>
      </w:pPr>
      <w:r>
        <w:rPr>
          <w:rFonts w:ascii="楷体" w:eastAsia="楷体" w:hAnsi="楷体" w:cs="Calibri"/>
          <w:lang w:val="en-ZW" w:eastAsia="zh-CN"/>
        </w:rPr>
        <w:t>减少对农药的依赖。确定目前实际需要多大程度的农药使用水平。最佳利用非化学虫害管理，消除不合理的农药使用。 正如</w:t>
      </w:r>
      <w:r>
        <w:rPr>
          <w:rFonts w:ascii="楷体" w:eastAsia="楷体" w:hAnsi="楷体" w:cs="Calibri" w:hint="eastAsia"/>
          <w:lang w:val="en-ZW" w:eastAsia="zh-CN"/>
        </w:rPr>
        <w:t>《</w:t>
      </w:r>
      <w:r>
        <w:rPr>
          <w:rFonts w:ascii="楷体" w:eastAsia="楷体" w:hAnsi="楷体" w:cs="Calibri"/>
          <w:lang w:val="en-ZW" w:eastAsia="zh-CN"/>
        </w:rPr>
        <w:t>粮农组织/世卫组织关于</w:t>
      </w:r>
      <w:r>
        <w:rPr>
          <w:rFonts w:ascii="楷体" w:eastAsia="楷体" w:hAnsi="楷体" w:cs="Calibri"/>
          <w:lang w:val="en-ZW" w:eastAsia="zh-CN"/>
        </w:rPr>
        <w:lastRenderedPageBreak/>
        <w:t>高危农药的准则</w:t>
      </w:r>
      <w:r>
        <w:rPr>
          <w:rFonts w:ascii="楷体" w:eastAsia="楷体" w:hAnsi="楷体" w:cs="Calibri" w:hint="eastAsia"/>
          <w:lang w:val="en-ZW" w:eastAsia="zh-CN"/>
        </w:rPr>
        <w:t>》</w:t>
      </w:r>
      <w:r>
        <w:rPr>
          <w:rFonts w:ascii="楷体" w:eastAsia="楷体" w:hAnsi="楷体" w:cs="Calibri"/>
          <w:lang w:val="en-ZW" w:eastAsia="zh-CN"/>
        </w:rPr>
        <w:t xml:space="preserve">（粮农组织/世卫组织，2016年）所指出的，基于虫害综合管理（IPM）和病媒综合管理（IVM）的害虫害和病媒管理是首选。 </w:t>
      </w:r>
    </w:p>
    <w:p w14:paraId="46A1FD62" w14:textId="104610CE" w:rsidR="000074A2" w:rsidRDefault="006118C2">
      <w:pPr>
        <w:numPr>
          <w:ilvl w:val="1"/>
          <w:numId w:val="2"/>
        </w:numPr>
        <w:contextualSpacing/>
        <w:jc w:val="both"/>
        <w:rPr>
          <w:rFonts w:ascii="楷体" w:eastAsia="楷体" w:hAnsi="楷体" w:cs="Calibri"/>
          <w:lang w:val="en-ZW" w:eastAsia="zh-CN"/>
        </w:rPr>
      </w:pPr>
      <w:r>
        <w:rPr>
          <w:rFonts w:ascii="楷体" w:eastAsia="楷体" w:hAnsi="楷体" w:cs="Calibri"/>
          <w:lang w:val="en-ZW" w:eastAsia="zh-CN"/>
        </w:rPr>
        <w:t>选择风险最低的农药。如果认为有必要使用农药，请从现有的注册产品中选择对人类健康和环境风险最低</w:t>
      </w:r>
      <w:r w:rsidRPr="002204B2">
        <w:rPr>
          <w:rFonts w:ascii="楷体" w:eastAsia="楷体" w:hAnsi="楷体" w:cs="Calibri" w:hint="eastAsia"/>
          <w:lang w:val="en-ZW" w:eastAsia="zh-CN"/>
        </w:rPr>
        <w:t>且能有效防治害虫或疾病的产品</w:t>
      </w:r>
      <w:r>
        <w:rPr>
          <w:rFonts w:ascii="楷体" w:eastAsia="楷体" w:hAnsi="楷体" w:cs="Calibri"/>
          <w:lang w:val="en-ZW" w:eastAsia="zh-CN"/>
        </w:rPr>
        <w:t>。应特别注意根据</w:t>
      </w:r>
      <w:r>
        <w:rPr>
          <w:rFonts w:ascii="楷体" w:eastAsia="楷体" w:hAnsi="楷体" w:cs="Calibri" w:hint="eastAsia"/>
          <w:lang w:val="en-ZW" w:eastAsia="zh-CN"/>
        </w:rPr>
        <w:t>《</w:t>
      </w:r>
      <w:r>
        <w:rPr>
          <w:rFonts w:ascii="楷体" w:eastAsia="楷体" w:hAnsi="楷体" w:cs="Calibri"/>
          <w:lang w:val="en-ZW" w:eastAsia="zh-CN"/>
        </w:rPr>
        <w:t>粮农组织/世卫组织关于</w:t>
      </w:r>
      <w:r>
        <w:rPr>
          <w:rFonts w:ascii="楷体" w:eastAsia="楷体" w:hAnsi="楷体" w:cs="Calibri" w:hint="eastAsia"/>
          <w:lang w:val="en-ZW" w:eastAsia="zh-CN"/>
        </w:rPr>
        <w:t>HHP</w:t>
      </w:r>
      <w:r>
        <w:rPr>
          <w:rFonts w:ascii="楷体" w:eastAsia="楷体" w:hAnsi="楷体" w:cs="Calibri"/>
          <w:lang w:val="en-ZW" w:eastAsia="zh-CN"/>
        </w:rPr>
        <w:t>的准则</w:t>
      </w:r>
      <w:r>
        <w:rPr>
          <w:rFonts w:ascii="楷体" w:eastAsia="楷体" w:hAnsi="楷体" w:cs="Calibri" w:hint="eastAsia"/>
          <w:lang w:val="en-ZW" w:eastAsia="zh-CN"/>
        </w:rPr>
        <w:t>》</w:t>
      </w:r>
      <w:r>
        <w:rPr>
          <w:rFonts w:ascii="楷体" w:eastAsia="楷体" w:hAnsi="楷体" w:cs="Calibri"/>
          <w:lang w:val="en-ZW" w:eastAsia="zh-CN"/>
        </w:rPr>
        <w:t>（粮农组织/世卫组织，2016年）替代高危产品。</w:t>
      </w:r>
    </w:p>
    <w:p w14:paraId="4F827609" w14:textId="77777777" w:rsidR="000074A2" w:rsidRDefault="006118C2">
      <w:pPr>
        <w:numPr>
          <w:ilvl w:val="1"/>
          <w:numId w:val="2"/>
        </w:numPr>
        <w:contextualSpacing/>
        <w:jc w:val="both"/>
        <w:rPr>
          <w:rFonts w:ascii="楷体" w:eastAsia="楷体" w:hAnsi="楷体" w:cs="Calibri"/>
          <w:lang w:val="en-ZW" w:eastAsia="zh-CN"/>
        </w:rPr>
      </w:pPr>
      <w:r>
        <w:rPr>
          <w:rFonts w:ascii="楷体" w:eastAsia="楷体" w:hAnsi="楷体" w:cs="Calibri"/>
          <w:lang w:val="en-ZW" w:eastAsia="zh-CN"/>
        </w:rPr>
        <w:t>确保将选定的产品正确用于经批准的应用</w:t>
      </w:r>
      <w:r>
        <w:rPr>
          <w:rFonts w:ascii="楷体" w:eastAsia="楷体" w:hAnsi="楷体" w:cs="Calibri" w:hint="eastAsia"/>
          <w:lang w:val="en-ZW" w:eastAsia="zh-CN"/>
        </w:rPr>
        <w:t>，</w:t>
      </w:r>
      <w:r>
        <w:rPr>
          <w:rFonts w:ascii="楷体" w:eastAsia="楷体" w:hAnsi="楷体" w:cs="Calibri"/>
          <w:lang w:val="en-ZW" w:eastAsia="zh-CN"/>
        </w:rPr>
        <w:t xml:space="preserve">并符合国际标准。 除其他方面外，正确使用包括每种农药产品的适当个人防护设备，以尽量减少农药处理和应用过程中的接触。为确保正确使用所选产品，建议进行以下操作： </w:t>
      </w:r>
    </w:p>
    <w:p w14:paraId="5AF72483" w14:textId="6AFF5AE4" w:rsidR="000074A2" w:rsidRDefault="006118C2">
      <w:pPr>
        <w:numPr>
          <w:ilvl w:val="2"/>
          <w:numId w:val="2"/>
        </w:numPr>
        <w:ind w:left="1080" w:firstLine="360"/>
        <w:contextualSpacing/>
        <w:jc w:val="both"/>
        <w:rPr>
          <w:rFonts w:ascii="楷体" w:eastAsia="楷体" w:hAnsi="楷体" w:cs="Calibri"/>
          <w:lang w:val="en-ZW" w:eastAsia="zh-CN"/>
        </w:rPr>
      </w:pPr>
      <w:r>
        <w:rPr>
          <w:rFonts w:ascii="楷体" w:eastAsia="楷体" w:hAnsi="楷体" w:cs="Calibri"/>
          <w:lang w:val="en-ZW" w:eastAsia="zh-CN"/>
        </w:rPr>
        <w:t>仔细阅读标签</w:t>
      </w:r>
      <w:r>
        <w:rPr>
          <w:rFonts w:ascii="楷体" w:eastAsia="楷体" w:hAnsi="楷体" w:cs="Calibri" w:hint="eastAsia"/>
          <w:lang w:val="en-ZW" w:eastAsia="zh-CN"/>
        </w:rPr>
        <w:t>，</w:t>
      </w:r>
      <w:r>
        <w:rPr>
          <w:rFonts w:ascii="楷体" w:eastAsia="楷体" w:hAnsi="楷体" w:cs="Calibri"/>
          <w:lang w:val="en-ZW" w:eastAsia="zh-CN"/>
        </w:rPr>
        <w:t>以确定正确的使用、风险和所需的个人防护设备</w:t>
      </w:r>
      <w:r>
        <w:rPr>
          <w:rFonts w:ascii="楷体" w:eastAsia="楷体" w:hAnsi="楷体" w:cs="Calibri" w:hint="eastAsia"/>
          <w:lang w:val="en-ZW" w:eastAsia="zh-CN"/>
        </w:rPr>
        <w:t>；</w:t>
      </w:r>
    </w:p>
    <w:p w14:paraId="5640AF59" w14:textId="77777777" w:rsidR="000074A2" w:rsidRDefault="006118C2">
      <w:pPr>
        <w:numPr>
          <w:ilvl w:val="2"/>
          <w:numId w:val="2"/>
        </w:numPr>
        <w:ind w:left="1080" w:firstLine="360"/>
        <w:contextualSpacing/>
        <w:jc w:val="both"/>
        <w:rPr>
          <w:rFonts w:ascii="楷体" w:eastAsia="楷体" w:hAnsi="楷体" w:cs="Calibri"/>
          <w:lang w:val="en-ZW" w:eastAsia="zh-CN"/>
        </w:rPr>
      </w:pPr>
      <w:r>
        <w:rPr>
          <w:rFonts w:ascii="楷体" w:eastAsia="楷体" w:hAnsi="楷体" w:cs="Calibri"/>
          <w:lang w:val="en-ZW" w:eastAsia="zh-CN"/>
        </w:rPr>
        <w:t>在使用农药之前</w:t>
      </w:r>
      <w:r>
        <w:rPr>
          <w:rFonts w:ascii="楷体" w:eastAsia="楷体" w:hAnsi="楷体" w:cs="Calibri" w:hint="eastAsia"/>
          <w:lang w:val="en-ZW" w:eastAsia="zh-CN"/>
        </w:rPr>
        <w:t>，</w:t>
      </w:r>
      <w:r>
        <w:rPr>
          <w:rFonts w:ascii="楷体" w:eastAsia="楷体" w:hAnsi="楷体" w:cs="Calibri"/>
          <w:lang w:val="en-ZW" w:eastAsia="zh-CN"/>
        </w:rPr>
        <w:t xml:space="preserve">请检查施用设备，以确保其状况良好，没有泄漏和功能正常的喷嘴； </w:t>
      </w:r>
    </w:p>
    <w:p w14:paraId="0A93C98B" w14:textId="77777777" w:rsidR="000074A2" w:rsidRDefault="006118C2">
      <w:pPr>
        <w:numPr>
          <w:ilvl w:val="2"/>
          <w:numId w:val="2"/>
        </w:numPr>
        <w:ind w:left="1080" w:firstLine="360"/>
        <w:contextualSpacing/>
        <w:jc w:val="both"/>
        <w:rPr>
          <w:rFonts w:ascii="楷体" w:eastAsia="楷体" w:hAnsi="楷体" w:cs="Calibri"/>
          <w:lang w:val="en-ZW" w:eastAsia="zh-CN"/>
        </w:rPr>
      </w:pPr>
      <w:r>
        <w:rPr>
          <w:rFonts w:ascii="楷体" w:eastAsia="楷体" w:hAnsi="楷体" w:cs="Calibri"/>
          <w:lang w:val="en-ZW" w:eastAsia="zh-CN"/>
        </w:rPr>
        <w:t>使用经过良好校准并适应使用的应用设备</w:t>
      </w:r>
      <w:r>
        <w:rPr>
          <w:rFonts w:ascii="楷体" w:eastAsia="楷体" w:hAnsi="楷体" w:cs="Calibri" w:hint="eastAsia"/>
          <w:lang w:val="en-ZW" w:eastAsia="zh-CN"/>
        </w:rPr>
        <w:t>，</w:t>
      </w:r>
      <w:r>
        <w:rPr>
          <w:rFonts w:ascii="楷体" w:eastAsia="楷体" w:hAnsi="楷体" w:cs="Calibri"/>
          <w:lang w:val="en-ZW" w:eastAsia="zh-CN"/>
        </w:rPr>
        <w:t xml:space="preserve">以尽量减少喷雾漂移和个人暴露； </w:t>
      </w:r>
    </w:p>
    <w:p w14:paraId="62A795A9" w14:textId="614ED589" w:rsidR="000074A2" w:rsidRDefault="006118C2">
      <w:pPr>
        <w:numPr>
          <w:ilvl w:val="2"/>
          <w:numId w:val="2"/>
        </w:numPr>
        <w:ind w:left="1080" w:firstLine="360"/>
        <w:contextualSpacing/>
        <w:jc w:val="both"/>
        <w:rPr>
          <w:rFonts w:ascii="楷体" w:eastAsia="楷体" w:hAnsi="楷体" w:cs="Calibri"/>
          <w:lang w:val="en-ZW" w:eastAsia="zh-CN"/>
        </w:rPr>
      </w:pPr>
      <w:r>
        <w:rPr>
          <w:rFonts w:ascii="楷体" w:eastAsia="楷体" w:hAnsi="楷体" w:cs="Calibri"/>
          <w:lang w:val="en-ZW" w:eastAsia="zh-CN"/>
        </w:rPr>
        <w:t>冲洗容器三次后</w:t>
      </w:r>
      <w:r>
        <w:rPr>
          <w:rFonts w:ascii="楷体" w:eastAsia="楷体" w:hAnsi="楷体" w:cs="Calibri" w:hint="eastAsia"/>
          <w:lang w:val="en-ZW" w:eastAsia="zh-CN"/>
        </w:rPr>
        <w:t>，</w:t>
      </w:r>
      <w:r>
        <w:rPr>
          <w:rFonts w:ascii="楷体" w:eastAsia="楷体" w:hAnsi="楷体" w:cs="Calibri"/>
          <w:lang w:val="en-ZW" w:eastAsia="zh-CN"/>
        </w:rPr>
        <w:t xml:space="preserve">将冲洗水与喷雾混合物一起放回喷雾器中； </w:t>
      </w:r>
    </w:p>
    <w:p w14:paraId="52256F20" w14:textId="77777777" w:rsidR="000074A2" w:rsidRDefault="006118C2">
      <w:pPr>
        <w:numPr>
          <w:ilvl w:val="2"/>
          <w:numId w:val="2"/>
        </w:numPr>
        <w:ind w:left="1080" w:firstLine="360"/>
        <w:contextualSpacing/>
        <w:jc w:val="both"/>
        <w:rPr>
          <w:rFonts w:ascii="楷体" w:eastAsia="楷体" w:hAnsi="楷体" w:cs="Calibri"/>
          <w:lang w:val="en-ZW" w:eastAsia="zh-CN"/>
        </w:rPr>
      </w:pPr>
      <w:r>
        <w:rPr>
          <w:rFonts w:ascii="楷体" w:eastAsia="楷体" w:hAnsi="楷体" w:cs="Calibri"/>
          <w:lang w:val="en-ZW" w:eastAsia="zh-CN"/>
        </w:rPr>
        <w:t>在喷雾区周围建立未经处理的缓冲区</w:t>
      </w:r>
      <w:r>
        <w:rPr>
          <w:rFonts w:ascii="楷体" w:eastAsia="楷体" w:hAnsi="楷体" w:cs="Calibri" w:hint="eastAsia"/>
          <w:lang w:val="en-ZW" w:eastAsia="zh-CN"/>
        </w:rPr>
        <w:t>，</w:t>
      </w:r>
      <w:r>
        <w:rPr>
          <w:rFonts w:ascii="楷体" w:eastAsia="楷体" w:hAnsi="楷体" w:cs="Calibri"/>
          <w:lang w:val="en-ZW" w:eastAsia="zh-CN"/>
        </w:rPr>
        <w:t xml:space="preserve">以保护经过处理的油田顺风的水道和其他非目标区域； </w:t>
      </w:r>
    </w:p>
    <w:p w14:paraId="01250CB3" w14:textId="736882F5" w:rsidR="000074A2" w:rsidRDefault="006118C2">
      <w:pPr>
        <w:numPr>
          <w:ilvl w:val="2"/>
          <w:numId w:val="2"/>
        </w:numPr>
        <w:ind w:left="1080" w:firstLine="360"/>
        <w:contextualSpacing/>
        <w:jc w:val="both"/>
        <w:rPr>
          <w:rFonts w:ascii="楷体" w:eastAsia="楷体" w:hAnsi="楷体" w:cs="Calibri"/>
          <w:lang w:val="en-ZW" w:eastAsia="zh-CN"/>
        </w:rPr>
      </w:pPr>
      <w:r>
        <w:rPr>
          <w:rFonts w:ascii="楷体" w:eastAsia="楷体" w:hAnsi="楷体" w:cs="Calibri"/>
          <w:lang w:val="en-ZW" w:eastAsia="zh-CN"/>
        </w:rPr>
        <w:t>不要在不适当的天气条件下喷洒</w:t>
      </w:r>
      <w:r>
        <w:rPr>
          <w:rFonts w:ascii="楷体" w:eastAsia="楷体" w:hAnsi="楷体" w:cs="Calibri" w:hint="eastAsia"/>
          <w:lang w:val="en-ZW" w:eastAsia="zh-CN"/>
        </w:rPr>
        <w:t>，</w:t>
      </w:r>
      <w:r>
        <w:rPr>
          <w:rFonts w:ascii="楷体" w:eastAsia="楷体" w:hAnsi="楷体" w:cs="Calibri"/>
          <w:lang w:val="en-ZW" w:eastAsia="zh-CN"/>
        </w:rPr>
        <w:t>即风太大（&gt;3米/秒）下雨或&gt;30°C</w:t>
      </w:r>
      <w:r>
        <w:rPr>
          <w:rFonts w:ascii="楷体" w:eastAsia="楷体" w:hAnsi="楷体" w:cs="Calibri" w:hint="eastAsia"/>
          <w:lang w:val="en-ZW" w:eastAsia="zh-CN"/>
        </w:rPr>
        <w:t>，</w:t>
      </w:r>
      <w:r>
        <w:rPr>
          <w:rFonts w:ascii="楷体" w:eastAsia="楷体" w:hAnsi="楷体" w:cs="Calibri"/>
          <w:lang w:val="en-ZW" w:eastAsia="zh-CN"/>
        </w:rPr>
        <w:t xml:space="preserve">以防止喷雾漂移；在施用前检查风向； </w:t>
      </w:r>
    </w:p>
    <w:p w14:paraId="0564DBFD" w14:textId="77777777" w:rsidR="000074A2" w:rsidRDefault="006118C2">
      <w:pPr>
        <w:numPr>
          <w:ilvl w:val="2"/>
          <w:numId w:val="2"/>
        </w:numPr>
        <w:ind w:left="1080" w:firstLine="360"/>
        <w:contextualSpacing/>
        <w:jc w:val="both"/>
        <w:rPr>
          <w:rFonts w:ascii="楷体" w:eastAsia="楷体" w:hAnsi="楷体" w:cs="Calibri"/>
          <w:lang w:val="en-ZW" w:eastAsia="zh-CN"/>
        </w:rPr>
      </w:pPr>
      <w:r>
        <w:rPr>
          <w:rFonts w:ascii="楷体" w:eastAsia="楷体" w:hAnsi="楷体" w:cs="Calibri"/>
          <w:lang w:val="en-ZW" w:eastAsia="zh-CN"/>
        </w:rPr>
        <w:t>避免</w:t>
      </w:r>
      <w:r>
        <w:rPr>
          <w:rFonts w:ascii="楷体" w:eastAsia="楷体" w:hAnsi="楷体" w:cs="Calibri" w:hint="eastAsia"/>
          <w:lang w:val="en-ZW" w:eastAsia="zh-CN"/>
        </w:rPr>
        <w:t>向</w:t>
      </w:r>
      <w:r>
        <w:rPr>
          <w:rFonts w:ascii="楷体" w:eastAsia="楷体" w:hAnsi="楷体" w:cs="Calibri"/>
          <w:lang w:val="en-ZW" w:eastAsia="zh-CN"/>
        </w:rPr>
        <w:t>其他人附近喷洒（</w:t>
      </w:r>
      <w:r>
        <w:rPr>
          <w:rFonts w:ascii="楷体" w:eastAsia="楷体" w:hAnsi="楷体" w:cs="Calibri" w:hint="eastAsia"/>
          <w:lang w:val="en-ZW" w:eastAsia="zh-CN"/>
        </w:rPr>
        <w:t>例如</w:t>
      </w:r>
      <w:r>
        <w:rPr>
          <w:rFonts w:ascii="楷体" w:eastAsia="楷体" w:hAnsi="楷体" w:cs="Calibri"/>
          <w:lang w:val="en-ZW" w:eastAsia="zh-CN"/>
        </w:rPr>
        <w:t xml:space="preserve">工人收割或除草）和建筑物（如房屋、学校）； </w:t>
      </w:r>
    </w:p>
    <w:p w14:paraId="09582BCB" w14:textId="0B74E260" w:rsidR="000074A2" w:rsidRDefault="006118C2">
      <w:pPr>
        <w:numPr>
          <w:ilvl w:val="2"/>
          <w:numId w:val="2"/>
        </w:numPr>
        <w:ind w:left="1080" w:firstLine="360"/>
        <w:contextualSpacing/>
        <w:jc w:val="both"/>
        <w:rPr>
          <w:rFonts w:ascii="楷体" w:eastAsia="楷体" w:hAnsi="楷体" w:cs="Calibri"/>
          <w:lang w:val="en-ZW" w:eastAsia="zh-CN"/>
        </w:rPr>
      </w:pPr>
      <w:r>
        <w:rPr>
          <w:rFonts w:ascii="楷体" w:eastAsia="楷体" w:hAnsi="楷体" w:cs="Calibri"/>
          <w:lang w:val="en-ZW" w:eastAsia="zh-CN"/>
        </w:rPr>
        <w:t xml:space="preserve">建议提前48小时通知旁观者和居民S； </w:t>
      </w:r>
    </w:p>
    <w:p w14:paraId="1694B02D" w14:textId="1E1D299C" w:rsidR="000074A2" w:rsidRDefault="006118C2">
      <w:pPr>
        <w:numPr>
          <w:ilvl w:val="2"/>
          <w:numId w:val="2"/>
        </w:numPr>
        <w:ind w:left="1080" w:firstLine="360"/>
        <w:contextualSpacing/>
        <w:jc w:val="both"/>
        <w:rPr>
          <w:rFonts w:ascii="楷体" w:eastAsia="楷体" w:hAnsi="楷体" w:cs="Calibri"/>
          <w:lang w:val="en-ZW" w:eastAsia="zh-CN"/>
        </w:rPr>
      </w:pPr>
      <w:r>
        <w:rPr>
          <w:rFonts w:ascii="楷体" w:eastAsia="楷体" w:hAnsi="楷体" w:cs="Calibri"/>
          <w:lang w:val="en-ZW" w:eastAsia="zh-CN"/>
        </w:rPr>
        <w:t>避免</w:t>
      </w:r>
      <w:r w:rsidRPr="002204B2">
        <w:rPr>
          <w:rFonts w:ascii="楷体" w:eastAsia="楷体" w:hAnsi="楷体" w:cs="Calibri" w:hint="eastAsia"/>
          <w:lang w:val="en-ZW" w:eastAsia="zh-CN"/>
        </w:rPr>
        <w:t>农药溢出</w:t>
      </w:r>
      <w:r>
        <w:rPr>
          <w:rFonts w:ascii="楷体" w:eastAsia="楷体" w:hAnsi="楷体" w:cs="Calibri"/>
          <w:lang w:val="en-ZW" w:eastAsia="zh-CN"/>
        </w:rPr>
        <w:t xml:space="preserve">； </w:t>
      </w:r>
    </w:p>
    <w:p w14:paraId="61376AA0" w14:textId="5FD20A01" w:rsidR="000074A2" w:rsidRDefault="006118C2">
      <w:pPr>
        <w:numPr>
          <w:ilvl w:val="2"/>
          <w:numId w:val="2"/>
        </w:numPr>
        <w:ind w:left="1080" w:firstLine="360"/>
        <w:contextualSpacing/>
        <w:jc w:val="both"/>
        <w:rPr>
          <w:rFonts w:ascii="楷体" w:eastAsia="楷体" w:hAnsi="楷体" w:cs="Calibri"/>
          <w:lang w:val="en-ZW" w:eastAsia="zh-CN"/>
        </w:rPr>
      </w:pPr>
      <w:r w:rsidRPr="002204B2">
        <w:rPr>
          <w:rFonts w:ascii="楷体" w:eastAsia="楷体" w:hAnsi="楷体" w:cs="Calibri" w:hint="eastAsia"/>
          <w:lang w:val="en-ZW" w:eastAsia="zh-CN"/>
        </w:rPr>
        <w:t>让设备远离水源</w:t>
      </w:r>
      <w:r>
        <w:rPr>
          <w:rFonts w:ascii="楷体" w:eastAsia="楷体" w:hAnsi="楷体" w:cs="Calibri" w:hint="eastAsia"/>
          <w:lang w:val="en-ZW" w:eastAsia="zh-CN"/>
        </w:rPr>
        <w:t>，</w:t>
      </w:r>
      <w:r>
        <w:rPr>
          <w:rFonts w:ascii="楷体" w:eastAsia="楷体" w:hAnsi="楷体" w:cs="Calibri"/>
          <w:lang w:val="en-ZW" w:eastAsia="zh-CN"/>
        </w:rPr>
        <w:t>并按照标签上的说明处理容器.</w:t>
      </w:r>
    </w:p>
    <w:p w14:paraId="26026E21" w14:textId="77777777" w:rsidR="000074A2" w:rsidRDefault="006118C2">
      <w:pPr>
        <w:numPr>
          <w:ilvl w:val="1"/>
          <w:numId w:val="2"/>
        </w:numPr>
        <w:contextualSpacing/>
        <w:jc w:val="both"/>
        <w:rPr>
          <w:rFonts w:ascii="楷体" w:eastAsia="楷体" w:hAnsi="楷体" w:cs="Calibri"/>
          <w:lang w:val="en-ZW" w:eastAsia="zh-CN"/>
        </w:rPr>
      </w:pPr>
      <w:r>
        <w:rPr>
          <w:rFonts w:ascii="楷体" w:eastAsia="楷体" w:hAnsi="楷体" w:cs="Calibri"/>
          <w:lang w:val="en-ZW" w:eastAsia="zh-CN"/>
        </w:rPr>
        <w:t xml:space="preserve">为处理杀虫剂的农民提供培训。培训应包括农药的正确使用、处理、储存和处置，包括与使用农药相关的风险和潜在危害的信息。培训还应包括记录保存，以保存农药使用的准确记录，包括使用的农药类型、应用数量和施用日期。 </w:t>
      </w:r>
    </w:p>
    <w:p w14:paraId="4647BCBB" w14:textId="77777777" w:rsidR="000074A2" w:rsidRDefault="000074A2">
      <w:pPr>
        <w:jc w:val="both"/>
        <w:rPr>
          <w:rFonts w:ascii="楷体" w:eastAsia="楷体" w:hAnsi="楷体" w:cs="Calibri"/>
          <w:lang w:eastAsia="zh-CN"/>
        </w:rPr>
      </w:pPr>
    </w:p>
    <w:p w14:paraId="49203C7B" w14:textId="77777777" w:rsidR="000074A2" w:rsidRDefault="006118C2">
      <w:pPr>
        <w:numPr>
          <w:ilvl w:val="0"/>
          <w:numId w:val="2"/>
        </w:numPr>
        <w:ind w:left="0" w:firstLine="0"/>
        <w:contextualSpacing/>
        <w:jc w:val="both"/>
        <w:rPr>
          <w:rFonts w:ascii="楷体" w:eastAsia="楷体" w:hAnsi="楷体" w:cs="Calibri"/>
          <w:lang w:val="en-ZW" w:eastAsia="zh-CN"/>
        </w:rPr>
      </w:pPr>
      <w:r>
        <w:rPr>
          <w:rFonts w:ascii="楷体" w:eastAsia="楷体" w:hAnsi="楷体" w:cs="Calibri"/>
          <w:lang w:val="en-ZW" w:eastAsia="zh-CN"/>
        </w:rPr>
        <w:t>正如《农药良好标签实践指南》</w:t>
      </w:r>
      <w:r>
        <w:rPr>
          <w:rFonts w:ascii="楷体" w:eastAsia="楷体" w:hAnsi="楷体" w:cs="Calibri" w:hint="eastAsia"/>
          <w:lang w:val="en-ZW" w:eastAsia="zh-CN"/>
        </w:rPr>
        <w:t>（</w:t>
      </w:r>
      <w:r>
        <w:rPr>
          <w:rFonts w:ascii="楷体" w:eastAsia="楷体" w:hAnsi="楷体" w:cs="Calibri"/>
          <w:lang w:val="en-ZW" w:eastAsia="zh-CN"/>
        </w:rPr>
        <w:t>粮农组织/世卫组织，2015年）所示，该标签是向农药使用者传达信息的主要手段</w:t>
      </w:r>
      <w:r>
        <w:rPr>
          <w:rFonts w:ascii="楷体" w:eastAsia="楷体" w:hAnsi="楷体" w:cs="Calibri" w:hint="eastAsia"/>
          <w:lang w:val="en-ZW" w:eastAsia="zh-CN"/>
        </w:rPr>
        <w:t>。</w:t>
      </w:r>
      <w:r>
        <w:rPr>
          <w:rFonts w:ascii="楷体" w:eastAsia="楷体" w:hAnsi="楷体" w:cs="Calibri"/>
          <w:lang w:val="en-ZW" w:eastAsia="zh-CN"/>
        </w:rPr>
        <w:t xml:space="preserve">它包括降低风险的预防措施，如象形图，其样本如下图所示。 </w:t>
      </w:r>
    </w:p>
    <w:p w14:paraId="74BD1FC2" w14:textId="77777777" w:rsidR="000074A2" w:rsidRDefault="000074A2">
      <w:pPr>
        <w:contextualSpacing/>
        <w:jc w:val="both"/>
        <w:rPr>
          <w:rFonts w:ascii="楷体" w:eastAsia="楷体" w:hAnsi="楷体" w:cs="Calibri"/>
          <w:lang w:val="en-ZW" w:eastAsia="zh-CN"/>
        </w:rPr>
      </w:pPr>
    </w:p>
    <w:p w14:paraId="167856F5" w14:textId="77777777" w:rsidR="000074A2" w:rsidRDefault="006118C2">
      <w:pPr>
        <w:contextualSpacing/>
        <w:jc w:val="center"/>
        <w:rPr>
          <w:rFonts w:ascii="Calibri" w:eastAsia="Calibri" w:hAnsi="Calibri" w:cs="Calibri"/>
          <w:sz w:val="22"/>
          <w:szCs w:val="22"/>
          <w:lang w:val="en-ZW" w:eastAsia="zh-CN"/>
        </w:rPr>
      </w:pPr>
      <w:r>
        <w:rPr>
          <w:noProof/>
          <w:lang w:eastAsia="zh-CN"/>
        </w:rPr>
        <w:lastRenderedPageBreak/>
        <w:drawing>
          <wp:inline distT="0" distB="0" distL="0" distR="0" wp14:anchorId="6BCCAD16" wp14:editId="2619079A">
            <wp:extent cx="3810000" cy="52724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a:xfrm>
                      <a:off x="0" y="0"/>
                      <a:ext cx="3810000" cy="5272405"/>
                    </a:xfrm>
                    <a:prstGeom prst="rect">
                      <a:avLst/>
                    </a:prstGeom>
                    <a:noFill/>
                    <a:ln>
                      <a:noFill/>
                    </a:ln>
                  </pic:spPr>
                </pic:pic>
              </a:graphicData>
            </a:graphic>
          </wp:inline>
        </w:drawing>
      </w:r>
    </w:p>
    <w:p w14:paraId="21ACA3B0" w14:textId="77777777" w:rsidR="000074A2" w:rsidRDefault="006118C2">
      <w:pPr>
        <w:jc w:val="center"/>
        <w:rPr>
          <w:rFonts w:ascii="Calibri" w:eastAsia="Calibri" w:hAnsi="Calibri" w:cs="Calibri"/>
          <w:b/>
          <w:bCs/>
          <w:sz w:val="22"/>
          <w:szCs w:val="22"/>
          <w:lang w:eastAsia="zh-CN"/>
        </w:rPr>
      </w:pPr>
      <w:r>
        <w:rPr>
          <w:rFonts w:ascii="Calibri" w:eastAsia="Calibri" w:hAnsi="Calibri" w:cs="Calibri"/>
          <w:b/>
          <w:bCs/>
          <w:sz w:val="22"/>
          <w:szCs w:val="22"/>
          <w:lang w:eastAsia="zh-CN"/>
        </w:rPr>
        <w:t>图1。 农药良好标签实践样本</w:t>
      </w:r>
    </w:p>
    <w:p w14:paraId="771050A1" w14:textId="77777777" w:rsidR="000074A2" w:rsidRDefault="000074A2">
      <w:pPr>
        <w:contextualSpacing/>
        <w:jc w:val="center"/>
        <w:rPr>
          <w:rFonts w:ascii="Calibri" w:eastAsia="Calibri" w:hAnsi="Calibri" w:cs="Calibri"/>
          <w:sz w:val="22"/>
          <w:szCs w:val="22"/>
          <w:lang w:val="en-ZW" w:eastAsia="zh-CN"/>
        </w:rPr>
      </w:pPr>
    </w:p>
    <w:p w14:paraId="47F22B72" w14:textId="77777777" w:rsidR="000074A2" w:rsidRDefault="006118C2">
      <w:pPr>
        <w:numPr>
          <w:ilvl w:val="0"/>
          <w:numId w:val="2"/>
        </w:numPr>
        <w:ind w:left="0" w:firstLine="0"/>
        <w:contextualSpacing/>
        <w:jc w:val="both"/>
        <w:rPr>
          <w:rFonts w:ascii="楷体" w:eastAsia="楷体" w:hAnsi="楷体" w:cs="Calibri"/>
          <w:lang w:val="en-ZW" w:eastAsia="zh-CN"/>
        </w:rPr>
      </w:pPr>
      <w:r>
        <w:rPr>
          <w:rFonts w:ascii="楷体" w:eastAsia="楷体" w:hAnsi="楷体" w:cs="Calibri"/>
          <w:lang w:val="en-ZW" w:eastAsia="zh-CN"/>
        </w:rPr>
        <w:t>武当</w:t>
      </w:r>
      <w:r>
        <w:rPr>
          <w:rFonts w:ascii="楷体" w:eastAsia="楷体" w:hAnsi="楷体" w:cs="Calibri" w:hint="eastAsia"/>
          <w:lang w:val="en-ZW" w:eastAsia="zh-CN"/>
        </w:rPr>
        <w:t>道茶</w:t>
      </w:r>
      <w:r>
        <w:rPr>
          <w:rFonts w:ascii="楷体" w:eastAsia="楷体" w:hAnsi="楷体" w:cs="Calibri"/>
          <w:lang w:val="en-ZW" w:eastAsia="zh-CN"/>
        </w:rPr>
        <w:t xml:space="preserve">是湖北推广的GRFA品种之一，将实施虫害综合管理（IPM），而不是使用杀虫剂。这些包括及时种植和除草茶园，结合修剪，以全面清除茶园的枯枝和树叶。 </w:t>
      </w:r>
      <w:r>
        <w:rPr>
          <w:rFonts w:ascii="楷体" w:eastAsia="楷体" w:hAnsi="楷体" w:cs="Calibri"/>
          <w:color w:val="000000"/>
          <w:lang w:val="en-ZW" w:eastAsia="zh-CN"/>
        </w:rPr>
        <w:t xml:space="preserve">它们应该被深埋在两排之间，然后在秋天深耕种，以摧毁害虫的栖息地和产卵地点，并减少疾病和害虫的来源。茶应该分批多次采摘，并及时修剪，以切断虚弱和枯萎的树枝、病虫枝和细长的树枝。在冬天，花园应该用一个密封 硫磺混合以减少越冬害虫的数量，并在来年减少危害。 </w:t>
      </w:r>
    </w:p>
    <w:p w14:paraId="3079911A" w14:textId="77777777" w:rsidR="000074A2" w:rsidRDefault="000074A2">
      <w:pPr>
        <w:rPr>
          <w:rFonts w:ascii="Calibri" w:eastAsia="等线" w:hAnsi="Calibri" w:cs="Calibri"/>
          <w:color w:val="000000" w:themeColor="text1"/>
          <w:sz w:val="22"/>
          <w:szCs w:val="20"/>
          <w:lang w:eastAsia="zh-CN"/>
        </w:rPr>
      </w:pPr>
    </w:p>
    <w:p w14:paraId="42C0605F" w14:textId="77777777" w:rsidR="000074A2" w:rsidRDefault="006118C2">
      <w:pPr>
        <w:keepNext/>
        <w:keepLines/>
        <w:numPr>
          <w:ilvl w:val="1"/>
          <w:numId w:val="4"/>
        </w:numPr>
        <w:contextualSpacing/>
        <w:outlineLvl w:val="1"/>
        <w:rPr>
          <w:rFonts w:ascii="Calibri" w:eastAsia="Calibri" w:hAnsi="Calibri" w:cs="Calibri"/>
          <w:b/>
          <w:color w:val="000000" w:themeColor="text1"/>
          <w:lang w:val="en-ZW" w:eastAsia="zh-CN"/>
        </w:rPr>
      </w:pPr>
      <w:bookmarkStart w:id="13" w:name="_Toc145496023"/>
      <w:r>
        <w:rPr>
          <w:rFonts w:ascii="Calibri" w:eastAsia="Calibri" w:hAnsi="Calibri" w:cs="Calibri"/>
          <w:b/>
          <w:color w:val="000000" w:themeColor="text1"/>
          <w:lang w:val="en-ZW" w:eastAsia="zh-CN"/>
        </w:rPr>
        <w:t>农药储存和运输、应用和使用、收集和处置指南</w:t>
      </w:r>
      <w:bookmarkEnd w:id="13"/>
    </w:p>
    <w:p w14:paraId="693DF2C1" w14:textId="77777777" w:rsidR="000074A2" w:rsidRDefault="000074A2">
      <w:pPr>
        <w:jc w:val="both"/>
        <w:rPr>
          <w:rFonts w:ascii="Calibri" w:eastAsia="等线" w:hAnsi="Calibri" w:cs="Calibri"/>
          <w:sz w:val="22"/>
          <w:szCs w:val="20"/>
          <w:lang w:eastAsia="zh-CN"/>
        </w:rPr>
      </w:pPr>
    </w:p>
    <w:p w14:paraId="0896B294" w14:textId="23DF4B1C" w:rsidR="000074A2" w:rsidRDefault="006118C2">
      <w:pPr>
        <w:numPr>
          <w:ilvl w:val="0"/>
          <w:numId w:val="2"/>
        </w:numPr>
        <w:ind w:left="0" w:firstLine="0"/>
        <w:contextualSpacing/>
        <w:jc w:val="both"/>
        <w:rPr>
          <w:rFonts w:ascii="楷体" w:eastAsia="楷体" w:hAnsi="楷体" w:cs="Calibri"/>
          <w:lang w:val="en-ZW" w:eastAsia="zh-CN"/>
        </w:rPr>
      </w:pPr>
      <w:r>
        <w:rPr>
          <w:rFonts w:ascii="楷体" w:eastAsia="楷体" w:hAnsi="楷体" w:cs="Calibri" w:hint="eastAsia"/>
          <w:lang w:val="en-ZW" w:eastAsia="zh-CN"/>
        </w:rPr>
        <w:t>根据</w:t>
      </w:r>
      <w:r>
        <w:rPr>
          <w:rFonts w:ascii="楷体" w:eastAsia="楷体" w:hAnsi="楷体" w:cs="Calibri"/>
          <w:lang w:val="en-ZW" w:eastAsia="zh-CN"/>
        </w:rPr>
        <w:t>粮农组织和世界卫生组织（世卫组织）根据处理和施用农药时的个人保护准则</w:t>
      </w:r>
      <w:r>
        <w:rPr>
          <w:rFonts w:ascii="楷体" w:eastAsia="楷体" w:hAnsi="楷体" w:cs="Calibri" w:hint="eastAsia"/>
          <w:lang w:eastAsia="zh-CN"/>
        </w:rPr>
        <w:t>指定的</w:t>
      </w:r>
      <w:r>
        <w:rPr>
          <w:rFonts w:ascii="楷体" w:eastAsia="楷体" w:hAnsi="楷体" w:cs="Calibri"/>
          <w:lang w:val="en-ZW" w:eastAsia="zh-CN"/>
        </w:rPr>
        <w:t>减少农药风险方面制定的分层方法包括以下内容</w:t>
      </w:r>
      <w:r>
        <w:rPr>
          <w:rFonts w:ascii="楷体" w:eastAsia="楷体" w:hAnsi="楷体" w:cs="Calibri" w:hint="eastAsia"/>
          <w:lang w:val="en-ZW" w:eastAsia="zh-CN"/>
        </w:rPr>
        <w:t>：</w:t>
      </w:r>
      <w:r>
        <w:rPr>
          <w:rFonts w:ascii="楷体" w:eastAsia="楷体" w:hAnsi="楷体" w:cs="Calibri"/>
          <w:lang w:val="en-ZW" w:eastAsia="zh-CN"/>
        </w:rPr>
        <w:t xml:space="preserve"> </w:t>
      </w:r>
    </w:p>
    <w:p w14:paraId="184D90CA" w14:textId="77777777" w:rsidR="000074A2" w:rsidRDefault="000074A2">
      <w:pPr>
        <w:spacing w:after="160" w:line="259" w:lineRule="auto"/>
        <w:ind w:left="720"/>
        <w:contextualSpacing/>
        <w:jc w:val="both"/>
        <w:rPr>
          <w:rFonts w:ascii="Calibri" w:hAnsi="Calibri" w:cs="Calibri"/>
          <w:szCs w:val="22"/>
          <w:lang w:val="en-ZW" w:eastAsia="zh-CN"/>
        </w:rPr>
      </w:pPr>
    </w:p>
    <w:p w14:paraId="72B8519F" w14:textId="77777777" w:rsidR="000074A2" w:rsidRDefault="006118C2">
      <w:pPr>
        <w:numPr>
          <w:ilvl w:val="2"/>
          <w:numId w:val="4"/>
        </w:numPr>
        <w:spacing w:after="160" w:line="259" w:lineRule="auto"/>
        <w:contextualSpacing/>
        <w:rPr>
          <w:rFonts w:ascii="Calibri" w:hAnsi="Calibri" w:cs="Calibri"/>
          <w:color w:val="000000" w:themeColor="text1"/>
          <w:sz w:val="22"/>
          <w:szCs w:val="22"/>
          <w:lang w:val="en-ZW" w:eastAsia="zh-CN"/>
        </w:rPr>
      </w:pPr>
      <w:proofErr w:type="spellStart"/>
      <w:r>
        <w:rPr>
          <w:rFonts w:ascii="Calibri" w:hAnsi="Calibri" w:cs="Calibri"/>
          <w:color w:val="000000" w:themeColor="text1"/>
          <w:sz w:val="22"/>
          <w:szCs w:val="22"/>
          <w:lang w:val="en-ZW" w:eastAsia="zh-CN"/>
        </w:rPr>
        <w:t>用户</w:t>
      </w:r>
      <w:proofErr w:type="spellEnd"/>
    </w:p>
    <w:p w14:paraId="24204277" w14:textId="77777777" w:rsidR="000074A2" w:rsidRDefault="000074A2">
      <w:pPr>
        <w:spacing w:after="160" w:line="259" w:lineRule="auto"/>
        <w:ind w:left="720"/>
        <w:contextualSpacing/>
        <w:rPr>
          <w:rFonts w:ascii="Calibri" w:hAnsi="Calibri" w:cs="Calibri"/>
          <w:color w:val="4472C4"/>
          <w:sz w:val="22"/>
          <w:szCs w:val="22"/>
          <w:lang w:val="en-ZW" w:eastAsia="zh-CN"/>
        </w:rPr>
      </w:pPr>
    </w:p>
    <w:p w14:paraId="04A292E5" w14:textId="23D63318" w:rsidR="000074A2" w:rsidRDefault="006118C2">
      <w:pPr>
        <w:numPr>
          <w:ilvl w:val="0"/>
          <w:numId w:val="2"/>
        </w:numPr>
        <w:ind w:left="0" w:firstLine="0"/>
        <w:contextualSpacing/>
        <w:jc w:val="both"/>
        <w:rPr>
          <w:rFonts w:ascii="楷体" w:eastAsia="楷体" w:hAnsi="楷体" w:cs="Calibri"/>
          <w:lang w:val="en-ZW" w:eastAsia="zh-CN"/>
        </w:rPr>
      </w:pPr>
      <w:r>
        <w:rPr>
          <w:rFonts w:ascii="楷体" w:eastAsia="楷体" w:hAnsi="楷体" w:cs="Calibri" w:hint="eastAsia"/>
          <w:lang w:val="en-ZW" w:eastAsia="zh-CN"/>
        </w:rPr>
        <w:t>除害剂处理者和施药者除了任何物理保护外，应时刻小心</w:t>
      </w:r>
      <w:r>
        <w:rPr>
          <w:rFonts w:ascii="楷体" w:eastAsia="楷体" w:hAnsi="楷体" w:cs="Calibri"/>
          <w:lang w:val="en-ZW" w:eastAsia="zh-CN"/>
        </w:rPr>
        <w:t>。</w:t>
      </w:r>
      <w:r>
        <w:rPr>
          <w:rFonts w:ascii="楷体" w:eastAsia="楷体" w:hAnsi="楷体" w:cs="Calibri" w:hint="eastAsia"/>
          <w:lang w:val="en-ZW" w:eastAsia="zh-CN"/>
        </w:rPr>
        <w:t>用户</w:t>
      </w:r>
      <w:r>
        <w:rPr>
          <w:rFonts w:ascii="楷体" w:eastAsia="楷体" w:hAnsi="楷体" w:cs="Calibri"/>
          <w:lang w:val="en-ZW" w:eastAsia="zh-CN"/>
        </w:rPr>
        <w:t>应该意识到潜在的风险，包括危险和接触所用材料的主要途径；了解</w:t>
      </w:r>
      <w:r>
        <w:rPr>
          <w:rFonts w:ascii="楷体" w:eastAsia="楷体" w:hAnsi="楷体" w:cs="Calibri" w:hint="eastAsia"/>
          <w:lang w:val="en-ZW" w:eastAsia="zh-CN"/>
        </w:rPr>
        <w:t>他们</w:t>
      </w:r>
      <w:r>
        <w:rPr>
          <w:rFonts w:ascii="楷体" w:eastAsia="楷体" w:hAnsi="楷体" w:cs="Calibri"/>
          <w:lang w:val="en-ZW" w:eastAsia="zh-CN"/>
        </w:rPr>
        <w:t>周围的环境以及</w:t>
      </w:r>
      <w:r>
        <w:rPr>
          <w:rFonts w:ascii="楷体" w:eastAsia="楷体" w:hAnsi="楷体" w:cs="Calibri" w:hint="eastAsia"/>
          <w:lang w:val="en-ZW" w:eastAsia="zh-CN"/>
        </w:rPr>
        <w:t>他们</w:t>
      </w:r>
      <w:r>
        <w:rPr>
          <w:rFonts w:ascii="楷体" w:eastAsia="楷体" w:hAnsi="楷体" w:cs="Calibri" w:hint="eastAsia"/>
          <w:lang w:eastAsia="zh-CN"/>
        </w:rPr>
        <w:t>可能</w:t>
      </w:r>
      <w:r>
        <w:rPr>
          <w:rFonts w:ascii="楷体" w:eastAsia="楷体" w:hAnsi="楷体" w:cs="Calibri"/>
          <w:lang w:val="en-ZW" w:eastAsia="zh-CN"/>
        </w:rPr>
        <w:t>如何增加接触（例说吃饭前没有水去除手上的残留物，</w:t>
      </w:r>
      <w:r>
        <w:rPr>
          <w:rFonts w:ascii="楷体" w:eastAsia="楷体" w:hAnsi="楷体" w:cs="Calibri" w:hint="eastAsia"/>
          <w:lang w:eastAsia="zh-CN"/>
        </w:rPr>
        <w:t>把</w:t>
      </w:r>
      <w:r>
        <w:rPr>
          <w:rFonts w:ascii="楷体" w:eastAsia="楷体" w:hAnsi="楷体" w:cs="Calibri"/>
          <w:lang w:val="en-ZW" w:eastAsia="zh-CN"/>
        </w:rPr>
        <w:t>家庭衣服</w:t>
      </w:r>
      <w:r>
        <w:rPr>
          <w:rFonts w:ascii="楷体" w:eastAsia="楷体" w:hAnsi="楷体" w:cs="Calibri" w:hint="eastAsia"/>
          <w:lang w:eastAsia="zh-CN"/>
        </w:rPr>
        <w:t>与</w:t>
      </w:r>
      <w:r>
        <w:rPr>
          <w:rFonts w:ascii="楷体" w:eastAsia="楷体" w:hAnsi="楷体" w:cs="Calibri"/>
          <w:lang w:val="en-ZW" w:eastAsia="zh-CN"/>
        </w:rPr>
        <w:t>受污染的衣服</w:t>
      </w:r>
      <w:r>
        <w:rPr>
          <w:rFonts w:ascii="楷体" w:eastAsia="楷体" w:hAnsi="楷体" w:cs="Calibri" w:hint="eastAsia"/>
          <w:lang w:eastAsia="zh-CN"/>
        </w:rPr>
        <w:t>一起洗</w:t>
      </w:r>
      <w:r>
        <w:rPr>
          <w:rFonts w:ascii="楷体" w:eastAsia="楷体" w:hAnsi="楷体" w:cs="Calibri" w:hint="eastAsia"/>
          <w:lang w:val="en-ZW" w:eastAsia="zh-CN"/>
        </w:rPr>
        <w:t>）</w:t>
      </w:r>
      <w:r>
        <w:rPr>
          <w:rFonts w:ascii="楷体" w:eastAsia="楷体" w:hAnsi="楷体" w:cs="Calibri"/>
          <w:lang w:val="en-ZW" w:eastAsia="zh-CN"/>
        </w:rPr>
        <w:t xml:space="preserve">；身体健康，保持警惕，生病、营养不良、怀孕或哺乳时不要使用杀虫剂，最重要的是，阅读和理解标签 </w:t>
      </w:r>
    </w:p>
    <w:p w14:paraId="6BEA0F7D" w14:textId="77777777" w:rsidR="000074A2" w:rsidRDefault="000074A2">
      <w:pPr>
        <w:rPr>
          <w:rFonts w:ascii="Calibri" w:eastAsia="等线" w:hAnsi="Calibri" w:cs="Calibri"/>
          <w:color w:val="4472C4"/>
          <w:sz w:val="22"/>
          <w:szCs w:val="22"/>
          <w:lang w:eastAsia="zh-CN"/>
        </w:rPr>
      </w:pPr>
    </w:p>
    <w:p w14:paraId="0D612660" w14:textId="77777777" w:rsidR="000074A2" w:rsidRDefault="006118C2">
      <w:pPr>
        <w:numPr>
          <w:ilvl w:val="2"/>
          <w:numId w:val="4"/>
        </w:numPr>
        <w:spacing w:after="160" w:line="259" w:lineRule="auto"/>
        <w:contextualSpacing/>
        <w:rPr>
          <w:rFonts w:ascii="Calibri" w:hAnsi="Calibri" w:cs="Calibri"/>
          <w:color w:val="000000" w:themeColor="text1"/>
          <w:sz w:val="22"/>
          <w:szCs w:val="22"/>
          <w:lang w:val="en-ZW" w:eastAsia="zh-CN"/>
        </w:rPr>
      </w:pPr>
      <w:proofErr w:type="spellStart"/>
      <w:r>
        <w:rPr>
          <w:rFonts w:ascii="Calibri" w:hAnsi="Calibri" w:cs="Calibri"/>
          <w:color w:val="000000" w:themeColor="text1"/>
          <w:sz w:val="22"/>
          <w:szCs w:val="22"/>
          <w:lang w:val="en-ZW" w:eastAsia="zh-CN"/>
        </w:rPr>
        <w:t>存储和运输</w:t>
      </w:r>
      <w:proofErr w:type="spellEnd"/>
    </w:p>
    <w:p w14:paraId="6309DD02" w14:textId="77777777" w:rsidR="000074A2" w:rsidRDefault="000074A2">
      <w:pPr>
        <w:spacing w:after="160" w:line="259" w:lineRule="auto"/>
        <w:ind w:left="720"/>
        <w:contextualSpacing/>
        <w:rPr>
          <w:rFonts w:ascii="Calibri" w:hAnsi="Calibri" w:cs="Calibri"/>
          <w:color w:val="4472C4"/>
          <w:sz w:val="22"/>
          <w:szCs w:val="22"/>
          <w:lang w:val="en-ZW" w:eastAsia="zh-CN"/>
        </w:rPr>
      </w:pPr>
    </w:p>
    <w:p w14:paraId="0C706F0B" w14:textId="6531CEA8" w:rsidR="000074A2" w:rsidRDefault="006118C2">
      <w:pPr>
        <w:numPr>
          <w:ilvl w:val="0"/>
          <w:numId w:val="2"/>
        </w:numPr>
        <w:ind w:left="0" w:firstLine="0"/>
        <w:contextualSpacing/>
        <w:jc w:val="both"/>
        <w:rPr>
          <w:rFonts w:ascii="楷体" w:eastAsia="楷体" w:hAnsi="楷体" w:cs="Calibri"/>
          <w:lang w:val="en-ZW" w:eastAsia="zh-CN"/>
        </w:rPr>
      </w:pPr>
      <w:r>
        <w:rPr>
          <w:rFonts w:ascii="楷体" w:eastAsia="楷体" w:hAnsi="楷体" w:cs="Calibri"/>
          <w:lang w:val="en-ZW" w:eastAsia="zh-CN"/>
        </w:rPr>
        <w:t>农药应始终安全储存，远离牲畜，与食物和饮料分开，并锁起来，以防止儿童和其他不直接参与使用农药的人</w:t>
      </w:r>
      <w:r>
        <w:rPr>
          <w:rFonts w:ascii="楷体" w:eastAsia="楷体" w:hAnsi="楷体" w:cs="Calibri" w:hint="eastAsia"/>
          <w:lang w:eastAsia="zh-CN"/>
        </w:rPr>
        <w:t>接触到农药</w:t>
      </w:r>
      <w:r>
        <w:rPr>
          <w:rFonts w:ascii="楷体" w:eastAsia="楷体" w:hAnsi="楷体" w:cs="Calibri"/>
          <w:lang w:val="en-ZW" w:eastAsia="zh-CN"/>
        </w:rPr>
        <w:t>。</w:t>
      </w:r>
      <w:r>
        <w:rPr>
          <w:rFonts w:ascii="楷体" w:eastAsia="楷体" w:hAnsi="楷体" w:cs="Calibri" w:hint="eastAsia"/>
          <w:lang w:val="en-ZW" w:eastAsia="zh-CN"/>
        </w:rPr>
        <w:t>切勿将农药倒入</w:t>
      </w:r>
      <w:r>
        <w:rPr>
          <w:rFonts w:ascii="楷体" w:eastAsia="楷体" w:hAnsi="楷体" w:cs="Calibri"/>
          <w:lang w:val="en-ZW" w:eastAsia="zh-CN"/>
        </w:rPr>
        <w:t>食品容器、饮水瓶或无标记容器，因为这种非法行为可能导致他人意外接触。农药容器应与食品和饮料分开运输，并妥善固定在车辆中，以防止泄漏。</w:t>
      </w:r>
    </w:p>
    <w:p w14:paraId="5060C041" w14:textId="77777777" w:rsidR="000074A2" w:rsidRDefault="000074A2">
      <w:pPr>
        <w:spacing w:after="160" w:line="259" w:lineRule="auto"/>
        <w:ind w:left="720"/>
        <w:contextualSpacing/>
        <w:jc w:val="both"/>
        <w:rPr>
          <w:szCs w:val="22"/>
          <w:lang w:val="en-ZW" w:eastAsia="zh-CN"/>
        </w:rPr>
      </w:pPr>
    </w:p>
    <w:p w14:paraId="2ABC4D7D" w14:textId="77777777" w:rsidR="000074A2" w:rsidRDefault="006118C2">
      <w:pPr>
        <w:numPr>
          <w:ilvl w:val="2"/>
          <w:numId w:val="4"/>
        </w:numPr>
        <w:spacing w:after="160" w:line="259" w:lineRule="auto"/>
        <w:contextualSpacing/>
        <w:rPr>
          <w:rFonts w:ascii="Calibri" w:hAnsi="Calibri" w:cs="Calibri"/>
          <w:color w:val="000000" w:themeColor="text1"/>
          <w:sz w:val="22"/>
          <w:szCs w:val="22"/>
          <w:lang w:val="en-ZW" w:eastAsia="zh-CN"/>
        </w:rPr>
      </w:pPr>
      <w:proofErr w:type="spellStart"/>
      <w:r>
        <w:rPr>
          <w:rFonts w:ascii="Calibri" w:hAnsi="Calibri" w:cs="Calibri"/>
          <w:color w:val="000000" w:themeColor="text1"/>
          <w:sz w:val="22"/>
          <w:szCs w:val="22"/>
          <w:lang w:val="en-ZW" w:eastAsia="zh-CN"/>
        </w:rPr>
        <w:t>应用和使用</w:t>
      </w:r>
      <w:proofErr w:type="spellEnd"/>
    </w:p>
    <w:p w14:paraId="14F58004" w14:textId="77777777" w:rsidR="000074A2" w:rsidRDefault="000074A2">
      <w:pPr>
        <w:spacing w:after="160" w:line="259" w:lineRule="auto"/>
        <w:ind w:left="720"/>
        <w:contextualSpacing/>
        <w:rPr>
          <w:rFonts w:ascii="Calibri" w:hAnsi="Calibri" w:cs="Calibri"/>
          <w:color w:val="4472C4"/>
          <w:sz w:val="22"/>
          <w:szCs w:val="22"/>
          <w:lang w:val="en-ZW" w:eastAsia="zh-CN"/>
        </w:rPr>
      </w:pPr>
    </w:p>
    <w:p w14:paraId="293CD77F" w14:textId="77777777" w:rsidR="000074A2" w:rsidRDefault="006118C2">
      <w:pPr>
        <w:numPr>
          <w:ilvl w:val="0"/>
          <w:numId w:val="2"/>
        </w:numPr>
        <w:ind w:left="0" w:firstLine="0"/>
        <w:contextualSpacing/>
        <w:jc w:val="both"/>
        <w:rPr>
          <w:rFonts w:ascii="楷体" w:eastAsia="楷体" w:hAnsi="楷体" w:cs="Calibri"/>
          <w:lang w:val="en-ZW" w:eastAsia="zh-CN"/>
        </w:rPr>
      </w:pPr>
      <w:r>
        <w:rPr>
          <w:rFonts w:ascii="楷体" w:eastAsia="楷体" w:hAnsi="楷体" w:cs="Calibri"/>
          <w:lang w:val="en-ZW" w:eastAsia="zh-CN"/>
        </w:rPr>
        <w:t>用户应该明白，所有化学农药有毒</w:t>
      </w:r>
      <w:r>
        <w:rPr>
          <w:rFonts w:ascii="楷体" w:eastAsia="楷体" w:hAnsi="楷体" w:cs="Calibri" w:hint="eastAsia"/>
          <w:lang w:val="en-ZW" w:eastAsia="zh-CN"/>
        </w:rPr>
        <w:t>。</w:t>
      </w:r>
      <w:r>
        <w:rPr>
          <w:rFonts w:ascii="楷体" w:eastAsia="楷体" w:hAnsi="楷体" w:cs="Calibri"/>
          <w:lang w:val="en-ZW" w:eastAsia="zh-CN"/>
        </w:rPr>
        <w:t>用户应该按照标签说明，避免接触或污染自己、他人、环境、衣服、餐具和其他表面</w:t>
      </w:r>
      <w:r>
        <w:rPr>
          <w:rFonts w:ascii="楷体" w:eastAsia="楷体" w:hAnsi="楷体" w:cs="Calibri" w:hint="eastAsia"/>
          <w:lang w:val="en-ZW" w:eastAsia="zh-CN"/>
        </w:rPr>
        <w:t>。</w:t>
      </w:r>
      <w:r>
        <w:rPr>
          <w:rFonts w:ascii="楷体" w:eastAsia="楷体" w:hAnsi="楷体" w:cs="Calibri"/>
          <w:lang w:val="en-ZW" w:eastAsia="zh-CN"/>
        </w:rPr>
        <w:t>每次使用前都应维护、检查和校准应用设备。 任何泄漏、磨损或损坏的组件在使用前都应进行修复或更换</w:t>
      </w:r>
      <w:r>
        <w:rPr>
          <w:rFonts w:ascii="楷体" w:eastAsia="楷体" w:hAnsi="楷体" w:cs="Calibri" w:hint="eastAsia"/>
          <w:lang w:val="en-ZW" w:eastAsia="zh-CN"/>
        </w:rPr>
        <w:t>。</w:t>
      </w:r>
    </w:p>
    <w:p w14:paraId="1E23E5E6" w14:textId="77777777" w:rsidR="000074A2" w:rsidRDefault="000074A2">
      <w:pPr>
        <w:contextualSpacing/>
        <w:jc w:val="both"/>
        <w:rPr>
          <w:rFonts w:ascii="楷体" w:eastAsia="楷体" w:hAnsi="楷体" w:cs="Calibri"/>
          <w:lang w:val="en-ZW" w:eastAsia="zh-CN"/>
        </w:rPr>
      </w:pPr>
    </w:p>
    <w:p w14:paraId="62377C53" w14:textId="09767883" w:rsidR="000074A2" w:rsidRDefault="006118C2">
      <w:pPr>
        <w:numPr>
          <w:ilvl w:val="0"/>
          <w:numId w:val="2"/>
        </w:numPr>
        <w:ind w:left="0" w:firstLine="0"/>
        <w:contextualSpacing/>
        <w:jc w:val="both"/>
        <w:rPr>
          <w:rFonts w:ascii="Calibri" w:hAnsi="Calibri" w:cs="Calibri"/>
          <w:sz w:val="20"/>
          <w:szCs w:val="20"/>
          <w:lang w:val="en-ZW" w:eastAsia="zh-CN"/>
        </w:rPr>
      </w:pPr>
      <w:r>
        <w:rPr>
          <w:rFonts w:ascii="楷体" w:eastAsia="楷体" w:hAnsi="楷体" w:cs="Calibri"/>
          <w:lang w:val="en-ZW" w:eastAsia="zh-CN"/>
        </w:rPr>
        <w:t>适当的防护服应作为最后一</w:t>
      </w:r>
      <w:r>
        <w:rPr>
          <w:rFonts w:ascii="楷体" w:eastAsia="楷体" w:hAnsi="楷体" w:cs="Calibri" w:hint="eastAsia"/>
          <w:lang w:val="en-ZW" w:eastAsia="zh-CN"/>
        </w:rPr>
        <w:t>道</w:t>
      </w:r>
      <w:r>
        <w:rPr>
          <w:rFonts w:ascii="楷体" w:eastAsia="楷体" w:hAnsi="楷体" w:cs="Calibri"/>
          <w:lang w:val="en-ZW" w:eastAsia="zh-CN"/>
        </w:rPr>
        <w:t>防御，但有一项</w:t>
      </w:r>
      <w:r>
        <w:rPr>
          <w:rFonts w:ascii="楷体" w:eastAsia="楷体" w:hAnsi="楷体" w:cs="Calibri" w:hint="eastAsia"/>
          <w:lang w:val="en-ZW" w:eastAsia="zh-CN"/>
        </w:rPr>
        <w:t>例外</w:t>
      </w:r>
      <w:r>
        <w:rPr>
          <w:rFonts w:ascii="楷体" w:eastAsia="楷体" w:hAnsi="楷体" w:cs="Calibri"/>
          <w:lang w:val="en-ZW" w:eastAsia="zh-CN"/>
        </w:rPr>
        <w:t>，即使用了正确的个人防护设备，个人防护设备也</w:t>
      </w:r>
      <w:r>
        <w:rPr>
          <w:rFonts w:ascii="楷体" w:eastAsia="楷体" w:hAnsi="楷体" w:cs="Calibri" w:hint="eastAsia"/>
          <w:lang w:eastAsia="zh-CN"/>
        </w:rPr>
        <w:t>只</w:t>
      </w:r>
      <w:r>
        <w:rPr>
          <w:rFonts w:ascii="楷体" w:eastAsia="楷体" w:hAnsi="楷体" w:cs="Calibri"/>
          <w:lang w:val="en-ZW" w:eastAsia="zh-CN"/>
        </w:rPr>
        <w:t>能减少接触，但不能完全防止接触</w:t>
      </w:r>
      <w:r>
        <w:rPr>
          <w:rFonts w:ascii="楷体" w:eastAsia="楷体" w:hAnsi="楷体" w:cs="Calibri" w:hint="eastAsia"/>
          <w:lang w:val="en-ZW" w:eastAsia="zh-CN"/>
        </w:rPr>
        <w:t>。任何时候都应保持良好的个人卫生。在意外暴露的情况下，应提供急救指导。</w:t>
      </w:r>
    </w:p>
    <w:p w14:paraId="05A958D8" w14:textId="77777777" w:rsidR="000074A2" w:rsidRDefault="000074A2">
      <w:pPr>
        <w:spacing w:after="160" w:line="259" w:lineRule="auto"/>
        <w:ind w:left="720"/>
        <w:contextualSpacing/>
        <w:jc w:val="both"/>
        <w:rPr>
          <w:szCs w:val="22"/>
          <w:lang w:val="en-ZW" w:eastAsia="zh-CN"/>
        </w:rPr>
      </w:pPr>
    </w:p>
    <w:p w14:paraId="4CC1FE08" w14:textId="77777777" w:rsidR="000074A2" w:rsidRDefault="006118C2">
      <w:pPr>
        <w:numPr>
          <w:ilvl w:val="2"/>
          <w:numId w:val="4"/>
        </w:numPr>
        <w:spacing w:after="160" w:line="259" w:lineRule="auto"/>
        <w:contextualSpacing/>
        <w:rPr>
          <w:rFonts w:ascii="Calibri" w:hAnsi="Calibri" w:cs="Calibri"/>
          <w:color w:val="000000" w:themeColor="text1"/>
          <w:sz w:val="22"/>
          <w:szCs w:val="22"/>
          <w:lang w:val="en-ZW" w:eastAsia="zh-CN"/>
        </w:rPr>
      </w:pPr>
      <w:proofErr w:type="spellStart"/>
      <w:r>
        <w:rPr>
          <w:rFonts w:ascii="Calibri" w:hAnsi="Calibri" w:cs="Calibri"/>
          <w:color w:val="000000" w:themeColor="text1"/>
          <w:sz w:val="22"/>
          <w:szCs w:val="22"/>
          <w:lang w:val="en-ZW" w:eastAsia="zh-CN"/>
        </w:rPr>
        <w:t>收集和处置</w:t>
      </w:r>
      <w:proofErr w:type="spellEnd"/>
    </w:p>
    <w:p w14:paraId="493B4F26" w14:textId="77777777" w:rsidR="000074A2" w:rsidRDefault="000074A2">
      <w:pPr>
        <w:spacing w:after="160" w:line="259" w:lineRule="auto"/>
        <w:ind w:left="720"/>
        <w:contextualSpacing/>
        <w:rPr>
          <w:rFonts w:ascii="Calibri" w:hAnsi="Calibri" w:cs="Calibri"/>
          <w:color w:val="4472C4"/>
          <w:sz w:val="22"/>
          <w:szCs w:val="22"/>
          <w:lang w:val="en-ZW" w:eastAsia="zh-CN"/>
        </w:rPr>
      </w:pPr>
    </w:p>
    <w:p w14:paraId="03584145" w14:textId="20F9F682" w:rsidR="000074A2" w:rsidRDefault="006118C2">
      <w:pPr>
        <w:numPr>
          <w:ilvl w:val="0"/>
          <w:numId w:val="2"/>
        </w:numPr>
        <w:ind w:left="0" w:firstLine="0"/>
        <w:contextualSpacing/>
        <w:jc w:val="both"/>
        <w:rPr>
          <w:rFonts w:ascii="楷体" w:eastAsia="楷体" w:hAnsi="楷体" w:cs="Calibri"/>
          <w:lang w:val="en-ZW" w:eastAsia="zh-CN"/>
        </w:rPr>
      </w:pPr>
      <w:r>
        <w:rPr>
          <w:rFonts w:ascii="楷体" w:eastAsia="楷体" w:hAnsi="楷体" w:cs="Calibri" w:hint="eastAsia"/>
          <w:lang w:val="en-ZW" w:eastAsia="zh-CN"/>
        </w:rPr>
        <w:t>使用农药后，</w:t>
      </w:r>
      <w:r>
        <w:rPr>
          <w:rFonts w:ascii="楷体" w:eastAsia="楷体" w:hAnsi="楷体" w:cs="Calibri"/>
          <w:lang w:val="en-ZW" w:eastAsia="zh-CN"/>
        </w:rPr>
        <w:t>空容器应通过三重冲洗（不在水道中）清洁，并按照当地程序收集和处理</w:t>
      </w:r>
      <w:r>
        <w:rPr>
          <w:rFonts w:ascii="楷体" w:eastAsia="楷体" w:hAnsi="楷体" w:cs="Calibri" w:hint="eastAsia"/>
          <w:lang w:val="en-ZW" w:eastAsia="zh-CN"/>
        </w:rPr>
        <w:t>。</w:t>
      </w:r>
      <w:r>
        <w:rPr>
          <w:rFonts w:ascii="楷体" w:eastAsia="楷体" w:hAnsi="楷体" w:cs="Calibri"/>
          <w:lang w:val="en-ZW" w:eastAsia="zh-CN"/>
        </w:rPr>
        <w:t>它们不应在田野中丢弃和焚烧，也不应再次用作储存食物或水的容器</w:t>
      </w:r>
      <w:r>
        <w:rPr>
          <w:rFonts w:ascii="楷体" w:eastAsia="楷体" w:hAnsi="楷体" w:cs="Calibri" w:hint="eastAsia"/>
          <w:lang w:val="en-ZW" w:eastAsia="zh-CN"/>
        </w:rPr>
        <w:t>。</w:t>
      </w:r>
      <w:r>
        <w:rPr>
          <w:rFonts w:ascii="楷体" w:eastAsia="楷体" w:hAnsi="楷体" w:cs="Calibri"/>
          <w:lang w:val="en-ZW" w:eastAsia="zh-CN"/>
        </w:rPr>
        <w:t>这些步骤应按照标签上的处置说明进行。</w:t>
      </w:r>
    </w:p>
    <w:sectPr w:rsidR="000074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73DC"/>
    <w:multiLevelType w:val="multilevel"/>
    <w:tmpl w:val="0FF673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D403640"/>
    <w:multiLevelType w:val="multilevel"/>
    <w:tmpl w:val="2D4036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8371F72"/>
    <w:multiLevelType w:val="multilevel"/>
    <w:tmpl w:val="78371F72"/>
    <w:lvl w:ilvl="0">
      <w:start w:val="1"/>
      <w:numFmt w:val="decimal"/>
      <w:lvlText w:val="%1."/>
      <w:lvlJc w:val="left"/>
      <w:pPr>
        <w:ind w:left="5463" w:hanging="360"/>
      </w:pPr>
      <w:rPr>
        <w:rFonts w:eastAsia="Times New Roman" w:hint="default"/>
        <w:sz w:val="18"/>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D6012FF"/>
    <w:multiLevelType w:val="multilevel"/>
    <w:tmpl w:val="7D6012FF"/>
    <w:lvl w:ilvl="0">
      <w:start w:val="1"/>
      <w:numFmt w:val="decimal"/>
      <w:lvlText w:val="%1"/>
      <w:lvlJc w:val="left"/>
      <w:pPr>
        <w:ind w:left="375" w:hanging="375"/>
      </w:pPr>
      <w:rPr>
        <w:rFonts w:hint="default"/>
      </w:rPr>
    </w:lvl>
    <w:lvl w:ilvl="1">
      <w:numFmt w:val="decimal"/>
      <w:pStyle w:val="Heading2"/>
      <w:lvlText w:val="%1.%2"/>
      <w:lvlJc w:val="left"/>
      <w:pPr>
        <w:ind w:left="1095" w:hanging="375"/>
      </w:pPr>
      <w:rPr>
        <w:rFonts w:hint="default"/>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603952517">
    <w:abstractNumId w:val="3"/>
  </w:num>
  <w:num w:numId="2" w16cid:durableId="237054330">
    <w:abstractNumId w:val="2"/>
  </w:num>
  <w:num w:numId="3" w16cid:durableId="1929659154">
    <w:abstractNumId w:val="1"/>
  </w:num>
  <w:num w:numId="4" w16cid:durableId="1262571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llOTk3NmRiNThlNWM1ZGMzZTE1NzI1MjZhZjcxNjIifQ=="/>
  </w:docVars>
  <w:rsids>
    <w:rsidRoot w:val="00A77B3E"/>
    <w:rsid w:val="DFFEFD78"/>
    <w:rsid w:val="000056CB"/>
    <w:rsid w:val="000074A2"/>
    <w:rsid w:val="0002597C"/>
    <w:rsid w:val="00042DBB"/>
    <w:rsid w:val="00045CC7"/>
    <w:rsid w:val="000E792E"/>
    <w:rsid w:val="0012018A"/>
    <w:rsid w:val="00146A2C"/>
    <w:rsid w:val="001623A2"/>
    <w:rsid w:val="001F7642"/>
    <w:rsid w:val="00215FC0"/>
    <w:rsid w:val="002204B2"/>
    <w:rsid w:val="0025405A"/>
    <w:rsid w:val="00283678"/>
    <w:rsid w:val="002C4736"/>
    <w:rsid w:val="002E066B"/>
    <w:rsid w:val="00361D1F"/>
    <w:rsid w:val="003E731C"/>
    <w:rsid w:val="004F1236"/>
    <w:rsid w:val="005A2976"/>
    <w:rsid w:val="005D7A01"/>
    <w:rsid w:val="006118C2"/>
    <w:rsid w:val="0061781E"/>
    <w:rsid w:val="00653947"/>
    <w:rsid w:val="006B2781"/>
    <w:rsid w:val="007A272E"/>
    <w:rsid w:val="00813228"/>
    <w:rsid w:val="00867C7E"/>
    <w:rsid w:val="008D034D"/>
    <w:rsid w:val="008D44FB"/>
    <w:rsid w:val="008E5506"/>
    <w:rsid w:val="008F558F"/>
    <w:rsid w:val="00910297"/>
    <w:rsid w:val="00913F20"/>
    <w:rsid w:val="00971932"/>
    <w:rsid w:val="009F428F"/>
    <w:rsid w:val="00A6124E"/>
    <w:rsid w:val="00A77B3E"/>
    <w:rsid w:val="00A91142"/>
    <w:rsid w:val="00B113D0"/>
    <w:rsid w:val="00B8376C"/>
    <w:rsid w:val="00C72841"/>
    <w:rsid w:val="00CA2A55"/>
    <w:rsid w:val="00D274A4"/>
    <w:rsid w:val="00F53395"/>
    <w:rsid w:val="4B6E79E8"/>
    <w:rsid w:val="5DE35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14851"/>
  <w15:docId w15:val="{E2CFE5CB-F042-7747-9775-AD61E946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lsdException w:name="footnote text" w:qFormat="1"/>
    <w:lsdException w:name="caption" w:semiHidden="1" w:unhideWhenUsed="1" w:qFormat="1"/>
    <w:lsdException w:name="footnote reference" w:qFormat="1"/>
    <w:lsdException w:name="Title" w:qFormat="1"/>
    <w:lsdException w:name="Default Paragraph Font" w:semiHidden="1" w:uiPriority="1" w:unhideWhenUsed="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paragraph" w:styleId="Heading1">
    <w:name w:val="heading 1"/>
    <w:basedOn w:val="Normal"/>
    <w:link w:val="Heading1Char"/>
    <w:uiPriority w:val="9"/>
    <w:qFormat/>
    <w:pPr>
      <w:widowControl w:val="0"/>
      <w:outlineLvl w:val="0"/>
    </w:pPr>
    <w:rPr>
      <w:b/>
      <w:bCs/>
      <w:sz w:val="28"/>
    </w:rPr>
  </w:style>
  <w:style w:type="paragraph" w:styleId="Heading2">
    <w:name w:val="heading 2"/>
    <w:basedOn w:val="Normal"/>
    <w:next w:val="Normal"/>
    <w:link w:val="Heading2Char"/>
    <w:uiPriority w:val="9"/>
    <w:unhideWhenUsed/>
    <w:qFormat/>
    <w:pPr>
      <w:keepNext/>
      <w:keepLines/>
      <w:numPr>
        <w:ilvl w:val="1"/>
        <w:numId w:val="1"/>
      </w:numPr>
      <w:spacing w:line="360" w:lineRule="auto"/>
      <w:outlineLvl w:val="1"/>
    </w:pPr>
    <w:rPr>
      <w:rFonts w:ascii="Arial" w:hAnsi="Arial" w:cs="Arial"/>
      <w:b/>
      <w:lang w:val="en-ZW"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unhideWhenUsed/>
    <w:qFormat/>
    <w:pPr>
      <w:spacing w:after="100"/>
    </w:pPr>
  </w:style>
  <w:style w:type="paragraph" w:styleId="FootnoteText">
    <w:name w:val="footnote text"/>
    <w:basedOn w:val="Normal"/>
    <w:link w:val="FootnoteTextChar"/>
    <w:qFormat/>
    <w:rPr>
      <w:sz w:val="20"/>
      <w:szCs w:val="20"/>
      <w:lang w:val="en-GB" w:eastAsia="en-ZW"/>
    </w:rPr>
  </w:style>
  <w:style w:type="paragraph" w:styleId="TOC2">
    <w:name w:val="toc 2"/>
    <w:basedOn w:val="Normal"/>
    <w:next w:val="Normal"/>
    <w:uiPriority w:val="39"/>
    <w:unhideWhenUsed/>
    <w:pPr>
      <w:spacing w:after="100"/>
      <w:ind w:left="240"/>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qFormat/>
    <w:rPr>
      <w:color w:val="0563C1" w:themeColor="hyperlink"/>
      <w:u w:val="single"/>
    </w:rPr>
  </w:style>
  <w:style w:type="character" w:styleId="FootnoteReference">
    <w:name w:val="footnote reference"/>
    <w:link w:val="CharCharCharCharCarChar"/>
    <w:qFormat/>
    <w:rPr>
      <w:rFonts w:asciiTheme="minorHAnsi" w:eastAsiaTheme="minorEastAsia" w:hAnsiTheme="minorHAnsi" w:cstheme="minorBidi"/>
      <w:sz w:val="22"/>
      <w:szCs w:val="22"/>
      <w:vertAlign w:val="superscript"/>
      <w:lang w:val="en-PH" w:eastAsia="en-US" w:bidi="ar-SA"/>
    </w:rPr>
  </w:style>
  <w:style w:type="paragraph" w:customStyle="1" w:styleId="CharCharCharCharCarChar">
    <w:name w:val="Char Char Char Char Car Char"/>
    <w:basedOn w:val="Normal"/>
    <w:next w:val="Normal"/>
    <w:link w:val="FootnoteReference"/>
    <w:qFormat/>
    <w:pPr>
      <w:widowControl w:val="0"/>
      <w:autoSpaceDE w:val="0"/>
      <w:autoSpaceDN w:val="0"/>
      <w:adjustRightInd w:val="0"/>
      <w:spacing w:after="160" w:line="240" w:lineRule="exact"/>
      <w:jc w:val="both"/>
    </w:pPr>
    <w:rPr>
      <w:rFonts w:asciiTheme="minorHAnsi" w:eastAsiaTheme="minorHAnsi" w:hAnsiTheme="minorHAnsi" w:cstheme="minorBidi"/>
      <w:sz w:val="22"/>
      <w:szCs w:val="22"/>
      <w:vertAlign w:val="superscript"/>
      <w:lang w:val="en-PH"/>
    </w:rPr>
  </w:style>
  <w:style w:type="character" w:customStyle="1" w:styleId="Heading1Char">
    <w:name w:val="Heading 1 Char"/>
    <w:basedOn w:val="DefaultParagraphFont"/>
    <w:link w:val="Heading1"/>
    <w:uiPriority w:val="9"/>
    <w:rPr>
      <w:b/>
      <w:bCs/>
      <w:sz w:val="28"/>
      <w:szCs w:val="24"/>
      <w:lang w:val="en-US" w:eastAsia="en-US" w:bidi="ar-SA"/>
    </w:rPr>
  </w:style>
  <w:style w:type="paragraph" w:customStyle="1" w:styleId="TOC10">
    <w:name w:val="TOC 标题1"/>
    <w:basedOn w:val="Heading1"/>
    <w:next w:val="Normal"/>
    <w:uiPriority w:val="39"/>
    <w:unhideWhenUsed/>
    <w:qFormat/>
    <w:pPr>
      <w:keepNext/>
      <w:keepLines/>
      <w:widowControl/>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character" w:customStyle="1" w:styleId="Hyperlink1">
    <w:name w:val="Hyperlink.1"/>
    <w:basedOn w:val="DefaultParagraphFont"/>
    <w:qFormat/>
    <w:rPr>
      <w:lang w:val="en-US"/>
    </w:rPr>
  </w:style>
  <w:style w:type="paragraph" w:styleId="ListParagraph">
    <w:name w:val="List Paragraph"/>
    <w:basedOn w:val="Normal"/>
    <w:link w:val="ListParagraphChar"/>
    <w:uiPriority w:val="34"/>
    <w:qFormat/>
    <w:pPr>
      <w:spacing w:after="160" w:line="259" w:lineRule="auto"/>
      <w:ind w:left="720"/>
      <w:contextualSpacing/>
    </w:pPr>
    <w:rPr>
      <w:szCs w:val="22"/>
      <w:lang w:val="en-ZW"/>
    </w:rPr>
  </w:style>
  <w:style w:type="character" w:customStyle="1" w:styleId="ListParagraphChar">
    <w:name w:val="List Paragraph Char"/>
    <w:basedOn w:val="DefaultParagraphFont"/>
    <w:link w:val="ListParagraph"/>
    <w:uiPriority w:val="34"/>
    <w:qFormat/>
    <w:locked/>
    <w:rPr>
      <w:sz w:val="24"/>
      <w:szCs w:val="22"/>
      <w:lang w:val="en-ZW" w:eastAsia="en-US" w:bidi="ar-SA"/>
    </w:rPr>
  </w:style>
  <w:style w:type="character" w:customStyle="1" w:styleId="Heading2Char">
    <w:name w:val="Heading 2 Char"/>
    <w:basedOn w:val="DefaultParagraphFont"/>
    <w:link w:val="Heading2"/>
    <w:uiPriority w:val="9"/>
    <w:qFormat/>
    <w:rPr>
      <w:rFonts w:ascii="Arial" w:hAnsi="Arial" w:cs="Arial"/>
      <w:b/>
      <w:sz w:val="24"/>
      <w:szCs w:val="24"/>
      <w:lang w:val="en-ZW" w:eastAsia="en-ZW" w:bidi="ar-SA"/>
    </w:rPr>
  </w:style>
  <w:style w:type="character" w:customStyle="1" w:styleId="FootnoteTextChar">
    <w:name w:val="Footnote Text Char"/>
    <w:basedOn w:val="DefaultParagraphFont"/>
    <w:link w:val="FootnoteText"/>
    <w:qFormat/>
    <w:rPr>
      <w:lang w:val="en-GB" w:eastAsia="en-ZW" w:bidi="ar-SA"/>
    </w:rPr>
  </w:style>
  <w:style w:type="paragraph" w:customStyle="1" w:styleId="TOC20">
    <w:name w:val="TOC 标题2"/>
    <w:basedOn w:val="Heading1"/>
    <w:next w:val="Normal"/>
    <w:uiPriority w:val="39"/>
    <w:unhideWhenUsed/>
    <w:qFormat/>
    <w:pPr>
      <w:keepNext/>
      <w:keepLines/>
      <w:widowControl/>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Revision">
    <w:name w:val="Revision"/>
    <w:hidden/>
    <w:uiPriority w:val="99"/>
    <w:unhideWhenUsed/>
    <w:rsid w:val="00867C7E"/>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xinhua zhao</cp:lastModifiedBy>
  <cp:revision>3</cp:revision>
  <dcterms:created xsi:type="dcterms:W3CDTF">2023-09-21T04:43:00Z</dcterms:created>
  <dcterms:modified xsi:type="dcterms:W3CDTF">2023-09-21T05:00:00Z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2052-6.0.2.8225</vt:lpwstr>
  </property>
  <property fmtid="{D5CDD505-2E9C-101B-9397-08002B2CF9AE}" pid="3" name="ICV">
    <vt:lpwstr>E1769E8101FA7196FE0B036520973D02_43</vt:lpwstr>
  </property>
  <property fmtid="{D5CDD505-2E9C-101B-9397-08002B2CF9AE}" pid="4" name="GrammarlyDocumentId">
    <vt:lpwstr>9703854a18856da4e81ca4d465bd7c517144acba7c0788bfda5c567fbbec2440</vt:lpwstr>
  </property>
</Properties>
</file>